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85B711" w14:textId="77777777" w:rsidR="00335F9A" w:rsidRDefault="00000000">
      <w:pPr>
        <w:jc w:val="center"/>
        <w:rPr>
          <w:rFonts w:eastAsia="Times New Roman"/>
          <w:b w:val="0"/>
          <w:bCs w:val="0"/>
          <w:sz w:val="32"/>
          <w:szCs w:val="32"/>
        </w:rPr>
      </w:pPr>
      <w:r>
        <w:rPr>
          <w:rFonts w:eastAsia="Times New Roman"/>
          <w:b w:val="0"/>
          <w:bCs w:val="0"/>
          <w:noProof/>
          <w:sz w:val="32"/>
          <w:szCs w:val="32"/>
        </w:rPr>
        <w:drawing>
          <wp:inline distT="114300" distB="114300" distL="114300" distR="114300" wp14:anchorId="3485B9A9" wp14:editId="3485B9AA">
            <wp:extent cx="4800600" cy="1600200"/>
            <wp:effectExtent l="0" t="0" r="0" b="0"/>
            <wp:docPr id="3"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8"/>
                    <a:srcRect/>
                    <a:stretch>
                      <a:fillRect/>
                    </a:stretch>
                  </pic:blipFill>
                  <pic:spPr>
                    <a:xfrm>
                      <a:off x="0" y="0"/>
                      <a:ext cx="4800600" cy="1600200"/>
                    </a:xfrm>
                    <a:prstGeom prst="rect">
                      <a:avLst/>
                    </a:prstGeom>
                    <a:ln/>
                  </pic:spPr>
                </pic:pic>
              </a:graphicData>
            </a:graphic>
          </wp:inline>
        </w:drawing>
      </w:r>
    </w:p>
    <w:p w14:paraId="3485B712" w14:textId="77777777" w:rsidR="00335F9A" w:rsidRDefault="00000000">
      <w:pPr>
        <w:jc w:val="center"/>
        <w:rPr>
          <w:rFonts w:eastAsia="Times New Roman"/>
          <w:b w:val="0"/>
          <w:bCs w:val="0"/>
          <w:sz w:val="32"/>
          <w:szCs w:val="32"/>
        </w:rPr>
      </w:pPr>
      <w:r>
        <w:rPr>
          <w:rFonts w:eastAsia="Times New Roman"/>
          <w:sz w:val="32"/>
          <w:szCs w:val="32"/>
        </w:rPr>
        <w:t>Programme: Master of Business Administration</w:t>
      </w:r>
    </w:p>
    <w:p w14:paraId="3485B713" w14:textId="3620D763" w:rsidR="00335F9A" w:rsidRDefault="001E1FEA">
      <w:pPr>
        <w:jc w:val="center"/>
        <w:rPr>
          <w:rFonts w:eastAsia="Times New Roman"/>
          <w:b w:val="0"/>
          <w:bCs w:val="0"/>
          <w:sz w:val="32"/>
          <w:szCs w:val="32"/>
        </w:rPr>
      </w:pPr>
      <w:r>
        <w:rPr>
          <w:rFonts w:eastAsia="Times New Roman"/>
          <w:b w:val="0"/>
          <w:bCs w:val="0"/>
          <w:sz w:val="32"/>
          <w:szCs w:val="32"/>
        </w:rPr>
        <w:br/>
      </w:r>
      <w:r w:rsidR="00000000">
        <w:rPr>
          <w:rFonts w:eastAsia="Times New Roman"/>
          <w:sz w:val="32"/>
          <w:szCs w:val="32"/>
        </w:rPr>
        <w:t>Module: Dissertation</w:t>
      </w:r>
    </w:p>
    <w:p w14:paraId="3485B715" w14:textId="25E3FAFF" w:rsidR="00335F9A" w:rsidRPr="000D0D8D" w:rsidRDefault="001E1FEA" w:rsidP="007F6F84">
      <w:pPr>
        <w:jc w:val="center"/>
        <w:rPr>
          <w:rFonts w:eastAsia="Times New Roman"/>
          <w:sz w:val="32"/>
          <w:szCs w:val="32"/>
        </w:rPr>
      </w:pPr>
      <w:r>
        <w:rPr>
          <w:rFonts w:eastAsia="Times New Roman"/>
          <w:b w:val="0"/>
          <w:bCs w:val="0"/>
          <w:sz w:val="32"/>
          <w:szCs w:val="32"/>
        </w:rPr>
        <w:br/>
      </w:r>
      <w:r w:rsidR="00000000">
        <w:rPr>
          <w:rFonts w:eastAsia="Times New Roman"/>
          <w:sz w:val="32"/>
          <w:szCs w:val="32"/>
        </w:rPr>
        <w:t>Module code: LCMB</w:t>
      </w:r>
      <w:r w:rsidR="002F0A42" w:rsidRPr="000D0D8D">
        <w:rPr>
          <w:rFonts w:eastAsia="Times New Roman"/>
          <w:sz w:val="32"/>
          <w:szCs w:val="32"/>
        </w:rPr>
        <w:t>7</w:t>
      </w:r>
      <w:r w:rsidRPr="000D0D8D">
        <w:rPr>
          <w:rFonts w:eastAsia="Times New Roman"/>
          <w:sz w:val="32"/>
          <w:szCs w:val="32"/>
        </w:rPr>
        <w:t>035</w:t>
      </w:r>
      <w:r>
        <w:rPr>
          <w:rFonts w:eastAsia="Times New Roman"/>
          <w:b w:val="0"/>
          <w:bCs w:val="0"/>
          <w:sz w:val="32"/>
          <w:szCs w:val="32"/>
        </w:rPr>
        <w:br/>
      </w:r>
      <w:r>
        <w:rPr>
          <w:rFonts w:eastAsia="Times New Roman"/>
          <w:b w:val="0"/>
          <w:bCs w:val="0"/>
          <w:sz w:val="32"/>
          <w:szCs w:val="32"/>
        </w:rPr>
        <w:br/>
      </w:r>
      <w:r w:rsidR="00197530" w:rsidRPr="000D0D8D">
        <w:rPr>
          <w:rFonts w:eastAsia="Times New Roman"/>
          <w:sz w:val="32"/>
          <w:szCs w:val="32"/>
        </w:rPr>
        <w:t xml:space="preserve">Student Name </w:t>
      </w:r>
      <w:r w:rsidR="007F6F84" w:rsidRPr="000D0D8D">
        <w:rPr>
          <w:rFonts w:eastAsia="Times New Roman"/>
          <w:sz w:val="32"/>
          <w:szCs w:val="32"/>
        </w:rPr>
        <w:t>: Md Samiul Bashir</w:t>
      </w:r>
    </w:p>
    <w:p w14:paraId="3485B716" w14:textId="59BC917A" w:rsidR="00335F9A" w:rsidRDefault="00000000">
      <w:pPr>
        <w:jc w:val="center"/>
        <w:rPr>
          <w:rFonts w:eastAsia="Times New Roman"/>
          <w:b w:val="0"/>
          <w:bCs w:val="0"/>
          <w:sz w:val="32"/>
          <w:szCs w:val="32"/>
        </w:rPr>
      </w:pPr>
      <w:r w:rsidRPr="000D0D8D">
        <w:rPr>
          <w:rFonts w:eastAsia="Times New Roman"/>
          <w:sz w:val="32"/>
          <w:szCs w:val="32"/>
        </w:rPr>
        <w:t>​​</w:t>
      </w:r>
      <w:r w:rsidR="007F6F84" w:rsidRPr="000D0D8D">
        <w:rPr>
          <w:rFonts w:eastAsia="Times New Roman"/>
          <w:sz w:val="32"/>
          <w:szCs w:val="32"/>
        </w:rPr>
        <w:br/>
      </w:r>
      <w:r w:rsidR="004B6DF1" w:rsidRPr="000D0D8D">
        <w:rPr>
          <w:rFonts w:eastAsia="Times New Roman"/>
          <w:sz w:val="32"/>
          <w:szCs w:val="32"/>
        </w:rPr>
        <w:t>Student Id: 2422544</w:t>
      </w:r>
      <w:r w:rsidR="007F6F84" w:rsidRPr="000D0D8D">
        <w:rPr>
          <w:rFonts w:eastAsia="Times New Roman"/>
          <w:sz w:val="32"/>
          <w:szCs w:val="32"/>
        </w:rPr>
        <w:br/>
      </w:r>
      <w:r w:rsidR="001E7E3C" w:rsidRPr="000D0D8D">
        <w:rPr>
          <w:rFonts w:eastAsia="Times New Roman"/>
          <w:sz w:val="32"/>
          <w:szCs w:val="32"/>
        </w:rPr>
        <w:br/>
      </w:r>
      <w:r w:rsidR="004B6DF1" w:rsidRPr="000D0D8D">
        <w:rPr>
          <w:rFonts w:eastAsia="Times New Roman"/>
          <w:sz w:val="32"/>
          <w:szCs w:val="32"/>
        </w:rPr>
        <w:t>Supervisor Name</w:t>
      </w:r>
      <w:r w:rsidR="001E7E3C" w:rsidRPr="000D0D8D">
        <w:rPr>
          <w:rFonts w:eastAsia="Times New Roman"/>
          <w:sz w:val="32"/>
          <w:szCs w:val="32"/>
        </w:rPr>
        <w:t>: Laila Maazouz</w:t>
      </w:r>
      <w:r w:rsidR="007F6F84" w:rsidRPr="000D0D8D">
        <w:rPr>
          <w:rFonts w:eastAsia="Times New Roman"/>
          <w:sz w:val="32"/>
          <w:szCs w:val="32"/>
        </w:rPr>
        <w:br/>
      </w:r>
      <w:r w:rsidR="007F6F84">
        <w:rPr>
          <w:rFonts w:eastAsia="Times New Roman"/>
          <w:b w:val="0"/>
          <w:bCs w:val="0"/>
          <w:sz w:val="32"/>
          <w:szCs w:val="32"/>
        </w:rPr>
        <w:br/>
      </w:r>
      <w:r>
        <w:rPr>
          <w:rFonts w:eastAsia="Times New Roman"/>
          <w:sz w:val="32"/>
          <w:szCs w:val="32"/>
        </w:rPr>
        <w:t>Analysing How the Clothing Industry Can Enhance Transparency Toward Sustainable Marketing Strategies in Bangladesh</w:t>
      </w:r>
    </w:p>
    <w:p w14:paraId="3485B717" w14:textId="77777777" w:rsidR="00335F9A" w:rsidRDefault="00335F9A">
      <w:pPr>
        <w:rPr>
          <w:rFonts w:eastAsia="Times New Roman"/>
          <w:b w:val="0"/>
          <w:bCs w:val="0"/>
          <w:sz w:val="32"/>
          <w:szCs w:val="32"/>
        </w:rPr>
      </w:pPr>
    </w:p>
    <w:p w14:paraId="3485B718" w14:textId="77777777" w:rsidR="00335F9A" w:rsidRDefault="00000000">
      <w:pPr>
        <w:rPr>
          <w:rFonts w:eastAsia="Times New Roman"/>
          <w:b w:val="0"/>
          <w:bCs w:val="0"/>
          <w:sz w:val="32"/>
          <w:szCs w:val="32"/>
        </w:rPr>
      </w:pPr>
      <w:r>
        <w:br w:type="page"/>
      </w:r>
    </w:p>
    <w:p w14:paraId="3485B719" w14:textId="77777777" w:rsidR="00335F9A" w:rsidRPr="00E156A1" w:rsidRDefault="00335F9A">
      <w:pPr>
        <w:rPr>
          <w:rFonts w:eastAsia="Times New Roman"/>
          <w:b w:val="0"/>
          <w:bCs w:val="0"/>
          <w:sz w:val="32"/>
          <w:szCs w:val="32"/>
        </w:rPr>
      </w:pPr>
    </w:p>
    <w:p w14:paraId="3485B71A" w14:textId="77777777" w:rsidR="00335F9A" w:rsidRPr="000D0D8D" w:rsidRDefault="00000000">
      <w:pPr>
        <w:spacing w:after="80" w:line="360" w:lineRule="auto"/>
        <w:jc w:val="center"/>
        <w:rPr>
          <w:rFonts w:eastAsia="Times New Roman"/>
          <w:sz w:val="32"/>
          <w:szCs w:val="32"/>
        </w:rPr>
      </w:pPr>
      <w:r w:rsidRPr="000D0D8D">
        <w:rPr>
          <w:rFonts w:eastAsia="Times New Roman"/>
          <w:sz w:val="32"/>
          <w:szCs w:val="32"/>
        </w:rPr>
        <w:t>Declaration</w:t>
      </w:r>
    </w:p>
    <w:p w14:paraId="3485B71B" w14:textId="77777777" w:rsidR="00335F9A" w:rsidRPr="00E156A1" w:rsidRDefault="00335F9A">
      <w:pPr>
        <w:spacing w:after="80" w:line="360" w:lineRule="auto"/>
        <w:jc w:val="center"/>
        <w:rPr>
          <w:rFonts w:eastAsia="Times New Roman"/>
          <w:b w:val="0"/>
          <w:bCs w:val="0"/>
          <w:sz w:val="32"/>
          <w:szCs w:val="32"/>
        </w:rPr>
      </w:pPr>
    </w:p>
    <w:p w14:paraId="3485B71C" w14:textId="77777777" w:rsidR="00335F9A" w:rsidRPr="00E156A1" w:rsidRDefault="00000000">
      <w:pPr>
        <w:spacing w:after="80" w:line="360" w:lineRule="auto"/>
        <w:jc w:val="both"/>
        <w:rPr>
          <w:rFonts w:eastAsia="Times New Roman"/>
          <w:b w:val="0"/>
          <w:bCs w:val="0"/>
        </w:rPr>
      </w:pPr>
      <w:r w:rsidRPr="00E156A1">
        <w:rPr>
          <w:rFonts w:eastAsia="Times New Roman"/>
          <w:b w:val="0"/>
          <w:bCs w:val="0"/>
        </w:rPr>
        <w:t>I hereby declare that this dissertation entitled “Analysing How the Clothing Industry Can Enhance Transparency Toward Sustainable Marketing Strategies in Bangladesh” is my own original work and has been completed in partial fulfilment of the requirements for the award of the Master of Business Administration (MBA) at University of Wales Trinity Saint David.</w:t>
      </w:r>
    </w:p>
    <w:p w14:paraId="3485B71D" w14:textId="77777777" w:rsidR="00335F9A" w:rsidRPr="00E156A1" w:rsidRDefault="00000000">
      <w:pPr>
        <w:spacing w:after="80" w:line="360" w:lineRule="auto"/>
        <w:jc w:val="both"/>
        <w:rPr>
          <w:rFonts w:eastAsia="Times New Roman"/>
          <w:b w:val="0"/>
          <w:bCs w:val="0"/>
        </w:rPr>
      </w:pPr>
      <w:r w:rsidRPr="00E156A1">
        <w:rPr>
          <w:rFonts w:eastAsia="Times New Roman"/>
          <w:b w:val="0"/>
          <w:bCs w:val="0"/>
        </w:rPr>
        <w:t>I have ensured that I have referenced and acknowledged the information, data, ideas and published materials which have informed the development of this dissertation to the proper degree as it relates to the academic conventions of the University. All support received when doing this study is credited.</w:t>
      </w:r>
    </w:p>
    <w:p w14:paraId="3485B71E" w14:textId="77777777" w:rsidR="00335F9A" w:rsidRPr="00E156A1" w:rsidRDefault="00000000">
      <w:pPr>
        <w:spacing w:after="80" w:line="360" w:lineRule="auto"/>
        <w:jc w:val="both"/>
        <w:rPr>
          <w:rFonts w:eastAsia="Times New Roman"/>
          <w:b w:val="0"/>
          <w:bCs w:val="0"/>
        </w:rPr>
      </w:pPr>
      <w:r w:rsidRPr="00E156A1">
        <w:rPr>
          <w:rFonts w:eastAsia="Times New Roman"/>
          <w:b w:val="0"/>
          <w:bCs w:val="0"/>
        </w:rPr>
        <w:t>Again, I affirm that this dissertation has not been presented, in any part or presented at any other collage, university or institution for an academic degree or award.</w:t>
      </w:r>
    </w:p>
    <w:p w14:paraId="3485B71F" w14:textId="77777777" w:rsidR="00335F9A" w:rsidRPr="00E156A1" w:rsidRDefault="00335F9A">
      <w:pPr>
        <w:spacing w:after="80" w:line="360" w:lineRule="auto"/>
        <w:jc w:val="both"/>
        <w:rPr>
          <w:rFonts w:eastAsia="Times New Roman"/>
          <w:b w:val="0"/>
          <w:bCs w:val="0"/>
        </w:rPr>
      </w:pPr>
    </w:p>
    <w:p w14:paraId="3485B720" w14:textId="040D01A0" w:rsidR="00335F9A" w:rsidRPr="00E156A1" w:rsidRDefault="00000000">
      <w:pPr>
        <w:spacing w:after="80" w:line="360" w:lineRule="auto"/>
        <w:jc w:val="both"/>
        <w:rPr>
          <w:rFonts w:eastAsia="Times New Roman"/>
          <w:b w:val="0"/>
          <w:bCs w:val="0"/>
        </w:rPr>
      </w:pPr>
      <w:r w:rsidRPr="00E156A1">
        <w:rPr>
          <w:rFonts w:eastAsia="Times New Roman"/>
          <w:b w:val="0"/>
          <w:bCs w:val="0"/>
        </w:rPr>
        <w:t xml:space="preserve">Student Name: </w:t>
      </w:r>
      <w:r w:rsidR="00981D39" w:rsidRPr="00E156A1">
        <w:rPr>
          <w:rFonts w:eastAsia="Times New Roman"/>
          <w:b w:val="0"/>
          <w:bCs w:val="0"/>
        </w:rPr>
        <w:t xml:space="preserve">Md Samiul </w:t>
      </w:r>
      <w:r w:rsidR="00703EAC" w:rsidRPr="00E156A1">
        <w:rPr>
          <w:rFonts w:eastAsia="Times New Roman"/>
          <w:b w:val="0"/>
          <w:bCs w:val="0"/>
        </w:rPr>
        <w:t>Bashir</w:t>
      </w:r>
    </w:p>
    <w:p w14:paraId="3485B722" w14:textId="27E30AE0" w:rsidR="00335F9A" w:rsidRPr="00E156A1" w:rsidRDefault="00000000">
      <w:pPr>
        <w:spacing w:after="80" w:line="360" w:lineRule="auto"/>
        <w:jc w:val="both"/>
        <w:rPr>
          <w:rFonts w:eastAsia="Times New Roman"/>
          <w:b w:val="0"/>
          <w:bCs w:val="0"/>
        </w:rPr>
      </w:pPr>
      <w:r w:rsidRPr="00E156A1">
        <w:rPr>
          <w:rFonts w:eastAsia="Times New Roman"/>
          <w:b w:val="0"/>
          <w:bCs w:val="0"/>
        </w:rPr>
        <w:t>Student ID:</w:t>
      </w:r>
      <w:r w:rsidR="00187659">
        <w:rPr>
          <w:rFonts w:eastAsia="Times New Roman"/>
          <w:b w:val="0"/>
          <w:bCs w:val="0"/>
        </w:rPr>
        <w:t xml:space="preserve"> </w:t>
      </w:r>
      <w:r w:rsidR="00703EAC" w:rsidRPr="00E156A1">
        <w:rPr>
          <w:rFonts w:eastAsia="Times New Roman"/>
          <w:b w:val="0"/>
          <w:bCs w:val="0"/>
        </w:rPr>
        <w:t>2422544</w:t>
      </w:r>
    </w:p>
    <w:p w14:paraId="3485B726" w14:textId="30578F23" w:rsidR="00ED1FC2" w:rsidRPr="00E156A1" w:rsidRDefault="00000000">
      <w:pPr>
        <w:spacing w:after="80" w:line="360" w:lineRule="auto"/>
        <w:jc w:val="both"/>
        <w:rPr>
          <w:rFonts w:eastAsia="Times New Roman"/>
          <w:b w:val="0"/>
          <w:bCs w:val="0"/>
        </w:rPr>
      </w:pPr>
      <w:r w:rsidRPr="00E156A1">
        <w:rPr>
          <w:rFonts w:eastAsia="Times New Roman"/>
          <w:b w:val="0"/>
          <w:bCs w:val="0"/>
        </w:rPr>
        <w:t>Signature</w:t>
      </w:r>
      <w:r w:rsidR="00187659">
        <w:br/>
      </w:r>
      <w:r w:rsidR="00187659">
        <w:rPr>
          <w:noProof/>
        </w:rPr>
        <w:drawing>
          <wp:inline distT="0" distB="0" distL="0" distR="0" wp14:anchorId="25994571" wp14:editId="2A1B05C9">
            <wp:extent cx="624840" cy="197318"/>
            <wp:effectExtent l="0" t="0" r="3810" b="0"/>
            <wp:docPr id="9997305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54370" cy="206643"/>
                    </a:xfrm>
                    <a:prstGeom prst="rect">
                      <a:avLst/>
                    </a:prstGeom>
                    <a:noFill/>
                    <a:ln>
                      <a:noFill/>
                    </a:ln>
                  </pic:spPr>
                </pic:pic>
              </a:graphicData>
            </a:graphic>
          </wp:inline>
        </w:drawing>
      </w:r>
      <w:r w:rsidR="00C94FEA">
        <w:rPr>
          <w:noProof/>
        </w:rPr>
        <w:br/>
      </w:r>
      <w:r w:rsidRPr="00E156A1">
        <w:rPr>
          <w:rFonts w:eastAsia="Times New Roman"/>
          <w:b w:val="0"/>
          <w:bCs w:val="0"/>
        </w:rPr>
        <w:t>Date:</w:t>
      </w:r>
      <w:r w:rsidR="00F475A6" w:rsidRPr="00E156A1">
        <w:rPr>
          <w:rFonts w:eastAsia="Times New Roman"/>
          <w:b w:val="0"/>
          <w:bCs w:val="0"/>
        </w:rPr>
        <w:t>04</w:t>
      </w:r>
      <w:r w:rsidR="003650D8" w:rsidRPr="00E156A1">
        <w:rPr>
          <w:rFonts w:eastAsia="Times New Roman"/>
          <w:b w:val="0"/>
          <w:bCs w:val="0"/>
        </w:rPr>
        <w:t>/06/2026</w:t>
      </w:r>
    </w:p>
    <w:p w14:paraId="3485B728" w14:textId="4CEF843E" w:rsidR="00335F9A" w:rsidRPr="00E156A1" w:rsidRDefault="00335F9A" w:rsidP="004F4656">
      <w:pPr>
        <w:rPr>
          <w:rFonts w:eastAsia="Times New Roman"/>
          <w:b w:val="0"/>
          <w:bCs w:val="0"/>
        </w:rPr>
      </w:pPr>
    </w:p>
    <w:p w14:paraId="3485B729" w14:textId="77777777" w:rsidR="00335F9A" w:rsidRPr="00E156A1" w:rsidRDefault="00335F9A">
      <w:pPr>
        <w:spacing w:after="80" w:line="360" w:lineRule="auto"/>
        <w:jc w:val="center"/>
        <w:rPr>
          <w:rFonts w:eastAsia="Times New Roman"/>
          <w:b w:val="0"/>
          <w:bCs w:val="0"/>
          <w:sz w:val="32"/>
          <w:szCs w:val="32"/>
        </w:rPr>
      </w:pPr>
    </w:p>
    <w:p w14:paraId="3485B72A" w14:textId="77777777" w:rsidR="00335F9A" w:rsidRPr="00E156A1" w:rsidRDefault="00335F9A">
      <w:pPr>
        <w:spacing w:after="80" w:line="360" w:lineRule="auto"/>
        <w:jc w:val="center"/>
        <w:rPr>
          <w:rFonts w:eastAsia="Times New Roman"/>
          <w:b w:val="0"/>
          <w:bCs w:val="0"/>
          <w:sz w:val="32"/>
          <w:szCs w:val="32"/>
        </w:rPr>
      </w:pPr>
    </w:p>
    <w:p w14:paraId="3485B72B" w14:textId="77777777" w:rsidR="00335F9A" w:rsidRPr="00E156A1" w:rsidRDefault="00000000">
      <w:pPr>
        <w:rPr>
          <w:rFonts w:eastAsia="Times New Roman"/>
          <w:b w:val="0"/>
          <w:bCs w:val="0"/>
          <w:sz w:val="32"/>
          <w:szCs w:val="32"/>
        </w:rPr>
      </w:pPr>
      <w:r w:rsidRPr="00E156A1">
        <w:rPr>
          <w:b w:val="0"/>
          <w:bCs w:val="0"/>
        </w:rPr>
        <w:br w:type="page"/>
      </w:r>
    </w:p>
    <w:p w14:paraId="3485B72C" w14:textId="77777777" w:rsidR="00335F9A" w:rsidRPr="000D0D8D" w:rsidRDefault="00000000">
      <w:pPr>
        <w:spacing w:after="80" w:line="360" w:lineRule="auto"/>
        <w:jc w:val="center"/>
        <w:rPr>
          <w:rFonts w:eastAsia="Times New Roman"/>
          <w:sz w:val="32"/>
          <w:szCs w:val="32"/>
        </w:rPr>
      </w:pPr>
      <w:r w:rsidRPr="000D0D8D">
        <w:rPr>
          <w:rFonts w:eastAsia="Times New Roman"/>
          <w:sz w:val="32"/>
          <w:szCs w:val="32"/>
        </w:rPr>
        <w:lastRenderedPageBreak/>
        <w:t xml:space="preserve">Acknowledgement </w:t>
      </w:r>
    </w:p>
    <w:p w14:paraId="3485B72D" w14:textId="0521273E" w:rsidR="00335F9A" w:rsidRPr="00E156A1" w:rsidRDefault="00000000">
      <w:pPr>
        <w:spacing w:after="80" w:line="360" w:lineRule="auto"/>
        <w:jc w:val="both"/>
        <w:rPr>
          <w:rFonts w:eastAsia="Times New Roman"/>
          <w:b w:val="0"/>
          <w:bCs w:val="0"/>
        </w:rPr>
      </w:pPr>
      <w:r w:rsidRPr="00E156A1">
        <w:rPr>
          <w:rFonts w:eastAsia="Times New Roman"/>
          <w:b w:val="0"/>
          <w:bCs w:val="0"/>
        </w:rPr>
        <w:t>First and foremost, I would like to thank the most significant guidance received from my supervisor, D</w:t>
      </w:r>
      <w:r w:rsidR="000D4431" w:rsidRPr="00E156A1">
        <w:rPr>
          <w:rFonts w:eastAsia="Times New Roman"/>
          <w:b w:val="0"/>
          <w:bCs w:val="0"/>
        </w:rPr>
        <w:t>r</w:t>
      </w:r>
      <w:r w:rsidR="000E0773" w:rsidRPr="00E156A1">
        <w:rPr>
          <w:rFonts w:eastAsia="Times New Roman"/>
          <w:b w:val="0"/>
          <w:bCs w:val="0"/>
        </w:rPr>
        <w:t xml:space="preserve"> Laila Maazou</w:t>
      </w:r>
      <w:r w:rsidR="00BD7C9F">
        <w:rPr>
          <w:rFonts w:eastAsia="Times New Roman"/>
          <w:b w:val="0"/>
          <w:bCs w:val="0"/>
        </w:rPr>
        <w:t>z</w:t>
      </w:r>
      <w:r w:rsidRPr="00E156A1">
        <w:rPr>
          <w:rFonts w:eastAsia="Times New Roman"/>
          <w:b w:val="0"/>
          <w:bCs w:val="0"/>
        </w:rPr>
        <w:t xml:space="preserve">, for the effort and guidance dedicated to the successful completion of this dissertation, Analysing How the Clothing Industry can Enhance Transparency Toward Sustainable Marketing Strategies in Bangladesh.  Acknowledgement of the excellent opportunity for supervision, feedback, encouragement and academic support provided by my supervisor throughout this research process. </w:t>
      </w:r>
      <w:r w:rsidR="00340C5F">
        <w:rPr>
          <w:rFonts w:eastAsia="Times New Roman"/>
          <w:b w:val="0"/>
          <w:bCs w:val="0"/>
        </w:rPr>
        <w:t xml:space="preserve">She </w:t>
      </w:r>
      <w:r w:rsidRPr="00E156A1">
        <w:rPr>
          <w:rFonts w:eastAsia="Times New Roman"/>
          <w:b w:val="0"/>
          <w:bCs w:val="0"/>
        </w:rPr>
        <w:t>provided her knowledge and valuable suggestions t</w:t>
      </w:r>
      <w:r w:rsidR="00E73651">
        <w:rPr>
          <w:rFonts w:eastAsia="Times New Roman"/>
          <w:b w:val="0"/>
          <w:bCs w:val="0"/>
        </w:rPr>
        <w:t>hrough</w:t>
      </w:r>
      <w:r w:rsidR="00AF2E09">
        <w:rPr>
          <w:rFonts w:eastAsia="Times New Roman"/>
          <w:b w:val="0"/>
          <w:bCs w:val="0"/>
        </w:rPr>
        <w:t>out the development of this dissertation</w:t>
      </w:r>
      <w:r w:rsidR="00575A50">
        <w:rPr>
          <w:rFonts w:eastAsia="Times New Roman"/>
          <w:b w:val="0"/>
          <w:bCs w:val="0"/>
        </w:rPr>
        <w:t xml:space="preserve"> </w:t>
      </w:r>
      <w:r w:rsidRPr="00E156A1">
        <w:rPr>
          <w:rFonts w:eastAsia="Times New Roman"/>
          <w:b w:val="0"/>
          <w:bCs w:val="0"/>
        </w:rPr>
        <w:t>. I would also like to express deep gratitude to the academic staff of the MBA programme at the University of Wales Trinity Saint David for their knowledge and skills in undertaking this study. I'm grateful to everyone who has responded and shared their opinions and ideas in the survey, without which this research would be impossible. Last but not least I would like to express my gratitude to my family and friends for their constant support, patience, and encouragement throughout my studies. I am thankful for their motivation and belief in me to face challenges and make it through to successfully complete this dissertation.</w:t>
      </w:r>
    </w:p>
    <w:p w14:paraId="3485B72E" w14:textId="77777777" w:rsidR="00335F9A" w:rsidRPr="00E156A1" w:rsidRDefault="00000000">
      <w:pPr>
        <w:spacing w:after="80" w:line="360" w:lineRule="auto"/>
        <w:jc w:val="both"/>
        <w:rPr>
          <w:rFonts w:eastAsia="Times New Roman"/>
          <w:b w:val="0"/>
          <w:bCs w:val="0"/>
        </w:rPr>
      </w:pPr>
      <w:r w:rsidRPr="00E156A1">
        <w:rPr>
          <w:rFonts w:eastAsia="Times New Roman"/>
          <w:b w:val="0"/>
          <w:bCs w:val="0"/>
        </w:rPr>
        <w:t>Thank you all for your support and contribution.</w:t>
      </w:r>
    </w:p>
    <w:p w14:paraId="3485B72F" w14:textId="77777777" w:rsidR="00335F9A" w:rsidRPr="00E156A1" w:rsidRDefault="00335F9A">
      <w:pPr>
        <w:spacing w:after="80" w:line="360" w:lineRule="auto"/>
        <w:jc w:val="center"/>
        <w:rPr>
          <w:rFonts w:eastAsia="Times New Roman"/>
          <w:b w:val="0"/>
          <w:bCs w:val="0"/>
          <w:sz w:val="32"/>
          <w:szCs w:val="32"/>
        </w:rPr>
      </w:pPr>
    </w:p>
    <w:p w14:paraId="3485B730" w14:textId="77777777" w:rsidR="00335F9A" w:rsidRPr="00E156A1" w:rsidRDefault="00335F9A">
      <w:pPr>
        <w:spacing w:after="80" w:line="360" w:lineRule="auto"/>
        <w:jc w:val="center"/>
        <w:rPr>
          <w:rFonts w:eastAsia="Times New Roman"/>
          <w:b w:val="0"/>
          <w:bCs w:val="0"/>
          <w:sz w:val="32"/>
          <w:szCs w:val="32"/>
        </w:rPr>
      </w:pPr>
    </w:p>
    <w:p w14:paraId="3485B731" w14:textId="77777777" w:rsidR="00335F9A" w:rsidRPr="00E156A1" w:rsidRDefault="00335F9A">
      <w:pPr>
        <w:spacing w:after="80" w:line="360" w:lineRule="auto"/>
        <w:jc w:val="center"/>
        <w:rPr>
          <w:rFonts w:eastAsia="Times New Roman"/>
          <w:b w:val="0"/>
          <w:bCs w:val="0"/>
          <w:sz w:val="32"/>
          <w:szCs w:val="32"/>
        </w:rPr>
      </w:pPr>
    </w:p>
    <w:p w14:paraId="3485B732" w14:textId="77777777" w:rsidR="00335F9A" w:rsidRPr="00E156A1" w:rsidRDefault="00335F9A">
      <w:pPr>
        <w:spacing w:after="80" w:line="360" w:lineRule="auto"/>
        <w:jc w:val="center"/>
        <w:rPr>
          <w:rFonts w:eastAsia="Times New Roman"/>
          <w:b w:val="0"/>
          <w:bCs w:val="0"/>
          <w:sz w:val="32"/>
          <w:szCs w:val="32"/>
        </w:rPr>
      </w:pPr>
    </w:p>
    <w:p w14:paraId="3485B733" w14:textId="77777777" w:rsidR="00335F9A" w:rsidRPr="00E156A1" w:rsidRDefault="00335F9A">
      <w:pPr>
        <w:spacing w:after="80" w:line="360" w:lineRule="auto"/>
        <w:jc w:val="center"/>
        <w:rPr>
          <w:rFonts w:eastAsia="Times New Roman"/>
          <w:b w:val="0"/>
          <w:bCs w:val="0"/>
          <w:sz w:val="32"/>
          <w:szCs w:val="32"/>
        </w:rPr>
      </w:pPr>
    </w:p>
    <w:p w14:paraId="3485B734" w14:textId="77777777" w:rsidR="00335F9A" w:rsidRPr="00E156A1" w:rsidRDefault="00335F9A">
      <w:pPr>
        <w:spacing w:after="80" w:line="360" w:lineRule="auto"/>
        <w:jc w:val="center"/>
        <w:rPr>
          <w:rFonts w:eastAsia="Times New Roman"/>
          <w:b w:val="0"/>
          <w:bCs w:val="0"/>
          <w:sz w:val="32"/>
          <w:szCs w:val="32"/>
        </w:rPr>
      </w:pPr>
    </w:p>
    <w:p w14:paraId="3485B735" w14:textId="77777777" w:rsidR="00335F9A" w:rsidRPr="00E156A1" w:rsidRDefault="00335F9A">
      <w:pPr>
        <w:spacing w:after="80" w:line="360" w:lineRule="auto"/>
        <w:jc w:val="center"/>
        <w:rPr>
          <w:rFonts w:eastAsia="Times New Roman"/>
          <w:b w:val="0"/>
          <w:bCs w:val="0"/>
          <w:sz w:val="32"/>
          <w:szCs w:val="32"/>
        </w:rPr>
      </w:pPr>
    </w:p>
    <w:p w14:paraId="3485B736" w14:textId="77777777" w:rsidR="00335F9A" w:rsidRPr="00E156A1" w:rsidRDefault="00335F9A">
      <w:pPr>
        <w:spacing w:after="80" w:line="360" w:lineRule="auto"/>
        <w:jc w:val="center"/>
        <w:rPr>
          <w:rFonts w:eastAsia="Times New Roman"/>
          <w:b w:val="0"/>
          <w:bCs w:val="0"/>
          <w:sz w:val="32"/>
          <w:szCs w:val="32"/>
        </w:rPr>
      </w:pPr>
    </w:p>
    <w:p w14:paraId="3485B737" w14:textId="77777777" w:rsidR="00335F9A" w:rsidRPr="00E156A1" w:rsidRDefault="00335F9A">
      <w:pPr>
        <w:spacing w:after="80" w:line="360" w:lineRule="auto"/>
        <w:jc w:val="center"/>
        <w:rPr>
          <w:rFonts w:eastAsia="Times New Roman"/>
          <w:b w:val="0"/>
          <w:bCs w:val="0"/>
          <w:sz w:val="32"/>
          <w:szCs w:val="32"/>
        </w:rPr>
      </w:pPr>
    </w:p>
    <w:p w14:paraId="3485B738" w14:textId="77777777" w:rsidR="00335F9A" w:rsidRPr="00E156A1" w:rsidRDefault="00000000">
      <w:pPr>
        <w:spacing w:after="80" w:line="360" w:lineRule="auto"/>
        <w:jc w:val="center"/>
        <w:rPr>
          <w:rFonts w:eastAsia="Times New Roman"/>
          <w:b w:val="0"/>
          <w:bCs w:val="0"/>
          <w:sz w:val="32"/>
          <w:szCs w:val="32"/>
        </w:rPr>
      </w:pPr>
      <w:r w:rsidRPr="00E156A1">
        <w:rPr>
          <w:b w:val="0"/>
          <w:bCs w:val="0"/>
        </w:rPr>
        <w:br w:type="page"/>
      </w:r>
    </w:p>
    <w:p w14:paraId="3485B739" w14:textId="77777777" w:rsidR="00335F9A" w:rsidRPr="000D0D8D" w:rsidRDefault="00000000">
      <w:pPr>
        <w:pStyle w:val="Heading2"/>
        <w:keepNext w:val="0"/>
        <w:keepLines w:val="0"/>
        <w:spacing w:after="80" w:line="360" w:lineRule="auto"/>
        <w:jc w:val="center"/>
        <w:rPr>
          <w:b/>
          <w:bCs/>
          <w:sz w:val="34"/>
          <w:szCs w:val="34"/>
        </w:rPr>
      </w:pPr>
      <w:bookmarkStart w:id="0" w:name="_heading=h.gmfj0qmx6c2u" w:colFirst="0" w:colLast="0"/>
      <w:bookmarkEnd w:id="0"/>
      <w:r w:rsidRPr="000D0D8D">
        <w:rPr>
          <w:b/>
          <w:bCs/>
          <w:sz w:val="34"/>
          <w:szCs w:val="34"/>
        </w:rPr>
        <w:lastRenderedPageBreak/>
        <w:t>Abstract</w:t>
      </w:r>
    </w:p>
    <w:p w14:paraId="3485B73A"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The clothing industry in Bangladesh plays a vital role in the country’s economy, contributing more than 80% of export earnings and employing millions of workers. Despite its economic significance, the industry faces increasing criticism regarding environmental degradation, labour conditions, and lack of transparency in sustainability practices. At the same time, global consumers, international buyers, and regulatory bodies are demanding greater accountability and transparent disclosure regarding sourcing, production, and environmental impacts. This study critically analyses how the clothing industry in Bangladesh can enhance transparency to improve sustainable marketing strategies.</w:t>
      </w:r>
    </w:p>
    <w:p w14:paraId="3485B73B"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The research is grounded in Stakeholder Theory, Triple Bottom Line Theory, and Green Marketing Theory, which collectively explain the relationship between sustainability practices, transparency, consumer trust, and marketing effectiveness. The study adopts a quantitative research methodology using a positivist philosophy and deductive approach to examine the relationship between transparency and sustainable marketing outcomes in the Bangladeshi clothing sector. Primary data is collected through structured questionnaires distributed among participants associated with the garment industry.</w:t>
      </w:r>
    </w:p>
    <w:p w14:paraId="3485B73C"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The findings indicate that transparency significantly influences consumer trust, brand reputation, and sustainable marketing performance. Consumers increasingly prefer brands that provide verifiable sustainability information regarding ethical sourcing, labour standards, and environmental responsibility. However, the study also identifies several barriers affecting transparency implementation in Bangladesh, including fragmented supply chains, weak regulatory enforcement, technological limitations, and financial constraints faced by small and medium-sized manufacturers.</w:t>
      </w:r>
    </w:p>
    <w:p w14:paraId="3485B73D"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The study concludes that integrating transparency into sustainability and marketing strategies can improve competitive advantage, strengthen stakeholder trust, and enhance long-term organisational performance within the Bangladeshi clothing industry. The research further recommends the adoption of digital traceability systems, stronger regulatory frameworks, and improved sustainability communication practices to support transparent and sustainable business operations.</w:t>
      </w:r>
    </w:p>
    <w:p w14:paraId="3485B73E" w14:textId="77777777" w:rsidR="00335F9A" w:rsidRPr="00E156A1" w:rsidRDefault="00000000">
      <w:pPr>
        <w:spacing w:after="80" w:line="360" w:lineRule="auto"/>
        <w:rPr>
          <w:rFonts w:eastAsia="Times New Roman"/>
          <w:b w:val="0"/>
          <w:bCs w:val="0"/>
          <w:sz w:val="26"/>
          <w:szCs w:val="26"/>
        </w:rPr>
      </w:pPr>
      <w:r w:rsidRPr="00E156A1">
        <w:rPr>
          <w:b w:val="0"/>
          <w:bCs w:val="0"/>
        </w:rPr>
        <w:br w:type="page"/>
      </w:r>
    </w:p>
    <w:p w14:paraId="3485B73F" w14:textId="77777777" w:rsidR="00335F9A" w:rsidRPr="00F64488" w:rsidRDefault="00000000">
      <w:pPr>
        <w:spacing w:after="80" w:line="360" w:lineRule="auto"/>
        <w:jc w:val="center"/>
        <w:rPr>
          <w:rFonts w:eastAsia="Times New Roman"/>
          <w:sz w:val="26"/>
          <w:szCs w:val="26"/>
        </w:rPr>
      </w:pPr>
      <w:r w:rsidRPr="00F64488">
        <w:rPr>
          <w:rFonts w:eastAsia="Times New Roman"/>
          <w:sz w:val="26"/>
          <w:szCs w:val="26"/>
        </w:rPr>
        <w:lastRenderedPageBreak/>
        <w:t xml:space="preserve">Table of contents </w:t>
      </w:r>
    </w:p>
    <w:sdt>
      <w:sdtPr>
        <w:rPr>
          <w:b w:val="0"/>
          <w:bCs w:val="0"/>
        </w:rPr>
        <w:id w:val="-1411990780"/>
        <w:docPartObj>
          <w:docPartGallery w:val="Table of Contents"/>
          <w:docPartUnique/>
        </w:docPartObj>
      </w:sdtPr>
      <w:sdtContent>
        <w:p w14:paraId="3485B740" w14:textId="77777777" w:rsidR="00335F9A" w:rsidRPr="00E156A1" w:rsidRDefault="00000000">
          <w:pPr>
            <w:widowControl w:val="0"/>
            <w:tabs>
              <w:tab w:val="right" w:pos="12000"/>
            </w:tabs>
            <w:spacing w:before="60" w:line="240" w:lineRule="auto"/>
            <w:rPr>
              <w:b w:val="0"/>
              <w:bCs w:val="0"/>
              <w:color w:val="000000"/>
            </w:rPr>
          </w:pPr>
          <w:r w:rsidRPr="00E156A1">
            <w:rPr>
              <w:b w:val="0"/>
              <w:bCs w:val="0"/>
            </w:rPr>
            <w:fldChar w:fldCharType="begin"/>
          </w:r>
          <w:r w:rsidRPr="00E156A1">
            <w:rPr>
              <w:b w:val="0"/>
              <w:bCs w:val="0"/>
            </w:rPr>
            <w:instrText xml:space="preserve"> TOC \h \u \z \t "Heading 1,1,Heading 2,2,Heading 3,3,Heading 4,4,Heading 5,5,Heading 6,6,"</w:instrText>
          </w:r>
          <w:r w:rsidRPr="00E156A1">
            <w:rPr>
              <w:b w:val="0"/>
              <w:bCs w:val="0"/>
            </w:rPr>
            <w:fldChar w:fldCharType="separate"/>
          </w:r>
          <w:hyperlink w:anchor="_heading=h.1s3mpm33t84q">
            <w:r w:rsidR="00335F9A" w:rsidRPr="00F64488">
              <w:rPr>
                <w:rFonts w:eastAsia="Times New Roman"/>
                <w:color w:val="000000"/>
              </w:rPr>
              <w:t>CHAPTER 1</w:t>
            </w:r>
            <w:r w:rsidR="00335F9A" w:rsidRPr="00E156A1">
              <w:rPr>
                <w:rFonts w:eastAsia="Times New Roman"/>
                <w:b w:val="0"/>
                <w:bCs w:val="0"/>
                <w:color w:val="000000"/>
              </w:rPr>
              <w:t xml:space="preserve"> </w:t>
            </w:r>
            <w:r w:rsidR="00335F9A" w:rsidRPr="00F64488">
              <w:rPr>
                <w:rFonts w:eastAsia="Times New Roman"/>
                <w:color w:val="000000"/>
              </w:rPr>
              <w:t>- Introduction</w:t>
            </w:r>
            <w:r w:rsidR="00335F9A" w:rsidRPr="00E156A1">
              <w:rPr>
                <w:rFonts w:eastAsia="Times New Roman"/>
                <w:b w:val="0"/>
                <w:bCs w:val="0"/>
                <w:color w:val="000000"/>
              </w:rPr>
              <w:tab/>
              <w:t>6</w:t>
            </w:r>
          </w:hyperlink>
        </w:p>
        <w:p w14:paraId="3485B741" w14:textId="77777777" w:rsidR="00335F9A" w:rsidRPr="00E156A1" w:rsidRDefault="00335F9A">
          <w:pPr>
            <w:widowControl w:val="0"/>
            <w:tabs>
              <w:tab w:val="right" w:pos="12000"/>
            </w:tabs>
            <w:spacing w:before="60" w:line="240" w:lineRule="auto"/>
            <w:ind w:left="360"/>
            <w:rPr>
              <w:b w:val="0"/>
              <w:bCs w:val="0"/>
              <w:color w:val="000000"/>
            </w:rPr>
          </w:pPr>
          <w:hyperlink w:anchor="_heading=h.w1wkzm3ln1pm">
            <w:r w:rsidRPr="00E156A1">
              <w:rPr>
                <w:rFonts w:eastAsia="Times New Roman"/>
                <w:b w:val="0"/>
                <w:bCs w:val="0"/>
                <w:color w:val="000000"/>
              </w:rPr>
              <w:t>1.1 Research Background and Context</w:t>
            </w:r>
            <w:r w:rsidRPr="00E156A1">
              <w:rPr>
                <w:rFonts w:eastAsia="Times New Roman"/>
                <w:b w:val="0"/>
                <w:bCs w:val="0"/>
                <w:color w:val="000000"/>
              </w:rPr>
              <w:tab/>
              <w:t>6</w:t>
            </w:r>
          </w:hyperlink>
        </w:p>
        <w:p w14:paraId="3485B742" w14:textId="77777777" w:rsidR="00335F9A" w:rsidRPr="00E156A1" w:rsidRDefault="00335F9A">
          <w:pPr>
            <w:widowControl w:val="0"/>
            <w:tabs>
              <w:tab w:val="right" w:pos="12000"/>
            </w:tabs>
            <w:spacing w:before="60" w:line="240" w:lineRule="auto"/>
            <w:ind w:left="360"/>
            <w:rPr>
              <w:b w:val="0"/>
              <w:bCs w:val="0"/>
              <w:color w:val="000000"/>
            </w:rPr>
          </w:pPr>
          <w:hyperlink w:anchor="_heading=h.nkd53z7jz2pi">
            <w:r w:rsidRPr="00E156A1">
              <w:rPr>
                <w:rFonts w:eastAsia="Times New Roman"/>
                <w:b w:val="0"/>
                <w:bCs w:val="0"/>
                <w:color w:val="000000"/>
              </w:rPr>
              <w:t>1.2 Research Rationale</w:t>
            </w:r>
            <w:r w:rsidRPr="00E156A1">
              <w:rPr>
                <w:rFonts w:eastAsia="Times New Roman"/>
                <w:b w:val="0"/>
                <w:bCs w:val="0"/>
                <w:color w:val="000000"/>
              </w:rPr>
              <w:tab/>
              <w:t>7</w:t>
            </w:r>
          </w:hyperlink>
        </w:p>
        <w:p w14:paraId="3485B743" w14:textId="77777777" w:rsidR="00335F9A" w:rsidRPr="00E156A1" w:rsidRDefault="00335F9A">
          <w:pPr>
            <w:widowControl w:val="0"/>
            <w:tabs>
              <w:tab w:val="right" w:pos="12000"/>
            </w:tabs>
            <w:spacing w:before="60" w:line="240" w:lineRule="auto"/>
            <w:ind w:left="360"/>
            <w:rPr>
              <w:b w:val="0"/>
              <w:bCs w:val="0"/>
              <w:color w:val="000000"/>
            </w:rPr>
          </w:pPr>
          <w:hyperlink w:anchor="_heading=h.iq81q48zc75d">
            <w:r w:rsidRPr="00E156A1">
              <w:rPr>
                <w:rFonts w:eastAsia="Times New Roman"/>
                <w:b w:val="0"/>
                <w:bCs w:val="0"/>
                <w:color w:val="000000"/>
              </w:rPr>
              <w:t>1.4 Research Aim and Objectives</w:t>
            </w:r>
            <w:r w:rsidRPr="00E156A1">
              <w:rPr>
                <w:rFonts w:eastAsia="Times New Roman"/>
                <w:b w:val="0"/>
                <w:bCs w:val="0"/>
                <w:color w:val="000000"/>
              </w:rPr>
              <w:tab/>
              <w:t>11</w:t>
            </w:r>
          </w:hyperlink>
        </w:p>
        <w:p w14:paraId="3485B744" w14:textId="77777777" w:rsidR="00335F9A" w:rsidRPr="00F64488" w:rsidRDefault="00335F9A">
          <w:pPr>
            <w:widowControl w:val="0"/>
            <w:tabs>
              <w:tab w:val="right" w:pos="12000"/>
            </w:tabs>
            <w:spacing w:before="60" w:line="240" w:lineRule="auto"/>
            <w:rPr>
              <w:color w:val="000000"/>
            </w:rPr>
          </w:pPr>
          <w:hyperlink w:anchor="_heading=h.xyb9z7fh8jwx">
            <w:r w:rsidRPr="00F64488">
              <w:rPr>
                <w:rFonts w:eastAsia="Times New Roman"/>
                <w:color w:val="000000"/>
              </w:rPr>
              <w:t>Chapter 2 - Literature Review</w:t>
            </w:r>
            <w:r w:rsidRPr="00F64488">
              <w:rPr>
                <w:rFonts w:eastAsia="Times New Roman"/>
                <w:color w:val="000000"/>
              </w:rPr>
              <w:t xml:space="preserve"> </w:t>
            </w:r>
            <w:r w:rsidRPr="00F64488">
              <w:rPr>
                <w:rFonts w:eastAsia="Times New Roman"/>
                <w:color w:val="000000"/>
              </w:rPr>
              <w:br/>
              <w:t>2</w:t>
            </w:r>
            <w:r w:rsidRPr="00F64488">
              <w:rPr>
                <w:rFonts w:eastAsia="Times New Roman"/>
                <w:b w:val="0"/>
                <w:bCs w:val="0"/>
                <w:color w:val="000000"/>
              </w:rPr>
              <w:t>.1 Introduction</w:t>
            </w:r>
            <w:r w:rsidRPr="00F64488">
              <w:rPr>
                <w:rFonts w:eastAsia="Times New Roman"/>
                <w:color w:val="000000"/>
              </w:rPr>
              <w:tab/>
              <w:t>12</w:t>
            </w:r>
          </w:hyperlink>
        </w:p>
        <w:p w14:paraId="3485B745" w14:textId="77777777" w:rsidR="00335F9A" w:rsidRPr="00E156A1" w:rsidRDefault="00335F9A">
          <w:pPr>
            <w:widowControl w:val="0"/>
            <w:tabs>
              <w:tab w:val="right" w:pos="12000"/>
            </w:tabs>
            <w:spacing w:before="60" w:line="240" w:lineRule="auto"/>
            <w:rPr>
              <w:b w:val="0"/>
              <w:bCs w:val="0"/>
              <w:color w:val="000000"/>
            </w:rPr>
          </w:pPr>
          <w:hyperlink w:anchor="_heading=h.g6zdku762xy4">
            <w:r w:rsidRPr="00E156A1">
              <w:rPr>
                <w:rFonts w:eastAsia="Times New Roman"/>
                <w:b w:val="0"/>
                <w:bCs w:val="0"/>
                <w:color w:val="000000"/>
              </w:rPr>
              <w:t>2.2 Thematic Overview of Literature</w:t>
            </w:r>
            <w:r w:rsidRPr="00E156A1">
              <w:rPr>
                <w:rFonts w:eastAsia="Times New Roman"/>
                <w:b w:val="0"/>
                <w:bCs w:val="0"/>
                <w:color w:val="000000"/>
              </w:rPr>
              <w:tab/>
              <w:t>13</w:t>
            </w:r>
          </w:hyperlink>
        </w:p>
        <w:p w14:paraId="3485B746" w14:textId="77777777" w:rsidR="00335F9A" w:rsidRPr="00E156A1" w:rsidRDefault="00335F9A">
          <w:pPr>
            <w:widowControl w:val="0"/>
            <w:tabs>
              <w:tab w:val="right" w:pos="12000"/>
            </w:tabs>
            <w:spacing w:before="60" w:line="240" w:lineRule="auto"/>
            <w:ind w:left="720"/>
            <w:rPr>
              <w:b w:val="0"/>
              <w:bCs w:val="0"/>
              <w:color w:val="000000"/>
            </w:rPr>
          </w:pPr>
          <w:hyperlink w:anchor="_heading=h.v1k76hdhnboc">
            <w:r w:rsidRPr="00E156A1">
              <w:rPr>
                <w:rFonts w:eastAsia="Times New Roman"/>
                <w:b w:val="0"/>
                <w:bCs w:val="0"/>
                <w:color w:val="000000"/>
              </w:rPr>
              <w:t>2.2.1 Sustainability Practices in the Clothing Industry</w:t>
            </w:r>
            <w:r w:rsidRPr="00E156A1">
              <w:rPr>
                <w:rFonts w:eastAsia="Times New Roman"/>
                <w:b w:val="0"/>
                <w:bCs w:val="0"/>
                <w:color w:val="000000"/>
              </w:rPr>
              <w:tab/>
              <w:t>13</w:t>
            </w:r>
          </w:hyperlink>
        </w:p>
        <w:p w14:paraId="3485B747" w14:textId="77777777" w:rsidR="00335F9A" w:rsidRPr="00E156A1" w:rsidRDefault="00335F9A">
          <w:pPr>
            <w:widowControl w:val="0"/>
            <w:tabs>
              <w:tab w:val="right" w:pos="12000"/>
            </w:tabs>
            <w:spacing w:before="60" w:line="240" w:lineRule="auto"/>
            <w:ind w:left="720"/>
            <w:rPr>
              <w:b w:val="0"/>
              <w:bCs w:val="0"/>
              <w:color w:val="000000"/>
            </w:rPr>
          </w:pPr>
          <w:hyperlink w:anchor="_heading=h.24v6p97hyc6o">
            <w:r w:rsidRPr="00E156A1">
              <w:rPr>
                <w:rFonts w:eastAsia="Times New Roman"/>
                <w:b w:val="0"/>
                <w:bCs w:val="0"/>
                <w:color w:val="000000"/>
              </w:rPr>
              <w:t>2.2.2 Supply Chain Transparency</w:t>
            </w:r>
            <w:r w:rsidRPr="00E156A1">
              <w:rPr>
                <w:rFonts w:eastAsia="Times New Roman"/>
                <w:b w:val="0"/>
                <w:bCs w:val="0"/>
                <w:color w:val="000000"/>
              </w:rPr>
              <w:tab/>
              <w:t>15</w:t>
            </w:r>
          </w:hyperlink>
        </w:p>
        <w:p w14:paraId="3485B748" w14:textId="77777777" w:rsidR="00335F9A" w:rsidRPr="00E156A1" w:rsidRDefault="00335F9A">
          <w:pPr>
            <w:widowControl w:val="0"/>
            <w:tabs>
              <w:tab w:val="right" w:pos="12000"/>
            </w:tabs>
            <w:spacing w:before="60" w:line="240" w:lineRule="auto"/>
            <w:ind w:left="720"/>
            <w:rPr>
              <w:b w:val="0"/>
              <w:bCs w:val="0"/>
              <w:color w:val="000000"/>
            </w:rPr>
          </w:pPr>
          <w:hyperlink w:anchor="_heading=h.5w88rdi647ys">
            <w:r w:rsidRPr="00E156A1">
              <w:rPr>
                <w:rFonts w:eastAsia="Times New Roman"/>
                <w:b w:val="0"/>
                <w:bCs w:val="0"/>
                <w:color w:val="000000"/>
              </w:rPr>
              <w:t>2.2.3 Sustainable Marketing Strategies</w:t>
            </w:r>
            <w:r w:rsidRPr="00E156A1">
              <w:rPr>
                <w:rFonts w:eastAsia="Times New Roman"/>
                <w:b w:val="0"/>
                <w:bCs w:val="0"/>
                <w:color w:val="000000"/>
              </w:rPr>
              <w:tab/>
              <w:t>18</w:t>
            </w:r>
          </w:hyperlink>
        </w:p>
        <w:p w14:paraId="3485B749" w14:textId="77777777" w:rsidR="00335F9A" w:rsidRPr="00E156A1" w:rsidRDefault="00335F9A">
          <w:pPr>
            <w:widowControl w:val="0"/>
            <w:tabs>
              <w:tab w:val="right" w:pos="12000"/>
            </w:tabs>
            <w:spacing w:before="60" w:line="240" w:lineRule="auto"/>
            <w:ind w:left="720"/>
            <w:rPr>
              <w:b w:val="0"/>
              <w:bCs w:val="0"/>
              <w:color w:val="000000"/>
            </w:rPr>
          </w:pPr>
          <w:hyperlink w:anchor="_heading=h.t4d8orcfpvyl">
            <w:r w:rsidRPr="00E156A1">
              <w:rPr>
                <w:rFonts w:eastAsia="Times New Roman"/>
                <w:b w:val="0"/>
                <w:bCs w:val="0"/>
                <w:color w:val="000000"/>
              </w:rPr>
              <w:t>2.2.4 Consumer Behaviour and Trust</w:t>
            </w:r>
            <w:r w:rsidRPr="00E156A1">
              <w:rPr>
                <w:rFonts w:eastAsia="Times New Roman"/>
                <w:b w:val="0"/>
                <w:bCs w:val="0"/>
                <w:color w:val="000000"/>
              </w:rPr>
              <w:tab/>
              <w:t>20</w:t>
            </w:r>
          </w:hyperlink>
        </w:p>
        <w:p w14:paraId="3485B74A" w14:textId="77777777" w:rsidR="00335F9A" w:rsidRPr="00E156A1" w:rsidRDefault="00335F9A">
          <w:pPr>
            <w:widowControl w:val="0"/>
            <w:tabs>
              <w:tab w:val="right" w:pos="12000"/>
            </w:tabs>
            <w:spacing w:before="60" w:line="240" w:lineRule="auto"/>
            <w:ind w:left="720"/>
            <w:rPr>
              <w:b w:val="0"/>
              <w:bCs w:val="0"/>
              <w:color w:val="000000"/>
            </w:rPr>
          </w:pPr>
          <w:hyperlink w:anchor="_heading=h.yu9im669eerh">
            <w:r w:rsidRPr="00E156A1">
              <w:rPr>
                <w:rFonts w:eastAsia="Times New Roman"/>
                <w:b w:val="0"/>
                <w:bCs w:val="0"/>
                <w:color w:val="000000"/>
              </w:rPr>
              <w:t>2.2.5 Problems and obstacles in Bangladesh</w:t>
            </w:r>
            <w:r w:rsidRPr="00E156A1">
              <w:rPr>
                <w:rFonts w:eastAsia="Times New Roman"/>
                <w:b w:val="0"/>
                <w:bCs w:val="0"/>
                <w:color w:val="000000"/>
              </w:rPr>
              <w:tab/>
              <w:t>22</w:t>
            </w:r>
          </w:hyperlink>
        </w:p>
        <w:p w14:paraId="3485B74B" w14:textId="77777777" w:rsidR="00335F9A" w:rsidRPr="00E156A1" w:rsidRDefault="00335F9A">
          <w:pPr>
            <w:widowControl w:val="0"/>
            <w:tabs>
              <w:tab w:val="right" w:pos="12000"/>
            </w:tabs>
            <w:spacing w:before="60" w:line="240" w:lineRule="auto"/>
            <w:ind w:left="360"/>
            <w:rPr>
              <w:b w:val="0"/>
              <w:bCs w:val="0"/>
              <w:color w:val="000000"/>
            </w:rPr>
          </w:pPr>
          <w:hyperlink w:anchor="_heading=h.4ztirqdnnish">
            <w:r w:rsidRPr="00E156A1">
              <w:rPr>
                <w:rFonts w:eastAsia="Times New Roman"/>
                <w:b w:val="0"/>
                <w:bCs w:val="0"/>
                <w:color w:val="000000"/>
              </w:rPr>
              <w:t>2.3 Theoretical Foundation</w:t>
            </w:r>
            <w:r w:rsidRPr="00E156A1">
              <w:rPr>
                <w:rFonts w:eastAsia="Times New Roman"/>
                <w:b w:val="0"/>
                <w:bCs w:val="0"/>
                <w:color w:val="000000"/>
              </w:rPr>
              <w:tab/>
              <w:t>23</w:t>
            </w:r>
          </w:hyperlink>
        </w:p>
        <w:p w14:paraId="3485B74C" w14:textId="77777777" w:rsidR="00335F9A" w:rsidRPr="00E156A1" w:rsidRDefault="00335F9A">
          <w:pPr>
            <w:widowControl w:val="0"/>
            <w:tabs>
              <w:tab w:val="right" w:pos="12000"/>
            </w:tabs>
            <w:spacing w:before="60" w:line="240" w:lineRule="auto"/>
            <w:ind w:left="360"/>
            <w:rPr>
              <w:b w:val="0"/>
              <w:bCs w:val="0"/>
              <w:color w:val="000000"/>
            </w:rPr>
          </w:pPr>
          <w:hyperlink w:anchor="_heading=h.a3t9ymam7r7w">
            <w:r w:rsidRPr="00E156A1">
              <w:rPr>
                <w:rFonts w:eastAsia="Times New Roman"/>
                <w:b w:val="0"/>
                <w:bCs w:val="0"/>
                <w:color w:val="000000"/>
              </w:rPr>
              <w:t>2.4 Conceptual Framework</w:t>
            </w:r>
            <w:r w:rsidRPr="00E156A1">
              <w:rPr>
                <w:rFonts w:eastAsia="Times New Roman"/>
                <w:b w:val="0"/>
                <w:bCs w:val="0"/>
                <w:color w:val="000000"/>
              </w:rPr>
              <w:tab/>
              <w:t>27</w:t>
            </w:r>
          </w:hyperlink>
        </w:p>
        <w:p w14:paraId="3485B74D" w14:textId="77777777" w:rsidR="00335F9A" w:rsidRPr="00E156A1" w:rsidRDefault="00335F9A">
          <w:pPr>
            <w:widowControl w:val="0"/>
            <w:tabs>
              <w:tab w:val="right" w:pos="12000"/>
            </w:tabs>
            <w:spacing w:before="60" w:line="240" w:lineRule="auto"/>
            <w:ind w:left="360"/>
            <w:rPr>
              <w:b w:val="0"/>
              <w:bCs w:val="0"/>
              <w:color w:val="000000"/>
            </w:rPr>
          </w:pPr>
          <w:hyperlink w:anchor="_heading=h.dijrg8ieqbxq">
            <w:r w:rsidRPr="00E156A1">
              <w:rPr>
                <w:rFonts w:eastAsia="Times New Roman"/>
                <w:b w:val="0"/>
                <w:bCs w:val="0"/>
                <w:color w:val="000000"/>
              </w:rPr>
              <w:t>2.5 Literature Gap</w:t>
            </w:r>
            <w:r w:rsidRPr="00E156A1">
              <w:rPr>
                <w:rFonts w:eastAsia="Times New Roman"/>
                <w:b w:val="0"/>
                <w:bCs w:val="0"/>
                <w:color w:val="000000"/>
              </w:rPr>
              <w:tab/>
              <w:t>28</w:t>
            </w:r>
          </w:hyperlink>
        </w:p>
        <w:p w14:paraId="3485B74E" w14:textId="77777777" w:rsidR="00335F9A" w:rsidRPr="00E156A1" w:rsidRDefault="00335F9A">
          <w:pPr>
            <w:widowControl w:val="0"/>
            <w:tabs>
              <w:tab w:val="right" w:pos="12000"/>
            </w:tabs>
            <w:spacing w:before="60" w:line="240" w:lineRule="auto"/>
            <w:ind w:left="360"/>
            <w:rPr>
              <w:b w:val="0"/>
              <w:bCs w:val="0"/>
              <w:color w:val="000000"/>
            </w:rPr>
          </w:pPr>
          <w:hyperlink w:anchor="_heading=h.8maalk9bd4fu">
            <w:r w:rsidRPr="00E156A1">
              <w:rPr>
                <w:rFonts w:eastAsia="Times New Roman"/>
                <w:b w:val="0"/>
                <w:bCs w:val="0"/>
                <w:color w:val="000000"/>
              </w:rPr>
              <w:t>2.6 Conclusion</w:t>
            </w:r>
            <w:r w:rsidRPr="00E156A1">
              <w:rPr>
                <w:rFonts w:eastAsia="Times New Roman"/>
                <w:b w:val="0"/>
                <w:bCs w:val="0"/>
                <w:color w:val="000000"/>
              </w:rPr>
              <w:tab/>
              <w:t>29</w:t>
            </w:r>
          </w:hyperlink>
        </w:p>
        <w:p w14:paraId="3485B74F" w14:textId="77777777" w:rsidR="00335F9A" w:rsidRPr="00F64488" w:rsidRDefault="00335F9A">
          <w:pPr>
            <w:widowControl w:val="0"/>
            <w:tabs>
              <w:tab w:val="right" w:pos="12000"/>
            </w:tabs>
            <w:spacing w:before="60" w:line="240" w:lineRule="auto"/>
            <w:rPr>
              <w:color w:val="000000"/>
            </w:rPr>
          </w:pPr>
          <w:hyperlink w:anchor="_heading=h.6rkb2yg6ob68">
            <w:r w:rsidRPr="00F64488">
              <w:rPr>
                <w:rFonts w:eastAsia="Times New Roman"/>
                <w:color w:val="000000"/>
              </w:rPr>
              <w:t>CHAPTER 3: RESEARCH METHODOLOGY</w:t>
            </w:r>
            <w:r w:rsidRPr="00F64488">
              <w:rPr>
                <w:rFonts w:eastAsia="Times New Roman"/>
                <w:color w:val="000000"/>
              </w:rPr>
              <w:tab/>
              <w:t>31</w:t>
            </w:r>
          </w:hyperlink>
        </w:p>
        <w:p w14:paraId="3485B750" w14:textId="77777777" w:rsidR="00335F9A" w:rsidRPr="00E156A1" w:rsidRDefault="00335F9A">
          <w:pPr>
            <w:widowControl w:val="0"/>
            <w:tabs>
              <w:tab w:val="right" w:pos="12000"/>
            </w:tabs>
            <w:spacing w:before="60" w:line="240" w:lineRule="auto"/>
            <w:ind w:left="360"/>
            <w:rPr>
              <w:b w:val="0"/>
              <w:bCs w:val="0"/>
              <w:color w:val="000000"/>
            </w:rPr>
          </w:pPr>
          <w:hyperlink w:anchor="_heading=h.mbjvye64e917">
            <w:r w:rsidRPr="00E156A1">
              <w:rPr>
                <w:rFonts w:eastAsia="Times New Roman"/>
                <w:b w:val="0"/>
                <w:bCs w:val="0"/>
                <w:color w:val="000000"/>
              </w:rPr>
              <w:t>3.1 Introduction</w:t>
            </w:r>
            <w:r w:rsidRPr="00E156A1">
              <w:rPr>
                <w:rFonts w:eastAsia="Times New Roman"/>
                <w:b w:val="0"/>
                <w:bCs w:val="0"/>
                <w:color w:val="000000"/>
              </w:rPr>
              <w:tab/>
              <w:t>31</w:t>
            </w:r>
          </w:hyperlink>
        </w:p>
        <w:p w14:paraId="3485B751" w14:textId="77777777" w:rsidR="00335F9A" w:rsidRPr="00E156A1" w:rsidRDefault="00335F9A">
          <w:pPr>
            <w:widowControl w:val="0"/>
            <w:tabs>
              <w:tab w:val="right" w:pos="12000"/>
            </w:tabs>
            <w:spacing w:before="60" w:line="240" w:lineRule="auto"/>
            <w:ind w:left="360"/>
            <w:rPr>
              <w:b w:val="0"/>
              <w:bCs w:val="0"/>
              <w:color w:val="000000"/>
            </w:rPr>
          </w:pPr>
          <w:hyperlink w:anchor="_heading=h.arju99b02sc7">
            <w:r w:rsidRPr="00E156A1">
              <w:rPr>
                <w:rFonts w:eastAsia="Times New Roman"/>
                <w:b w:val="0"/>
                <w:bCs w:val="0"/>
                <w:color w:val="000000"/>
              </w:rPr>
              <w:t>3.2 Research Onion Framework (Critical Paragraph – Data Driven)</w:t>
            </w:r>
            <w:r w:rsidRPr="00E156A1">
              <w:rPr>
                <w:rFonts w:eastAsia="Times New Roman"/>
                <w:b w:val="0"/>
                <w:bCs w:val="0"/>
                <w:color w:val="000000"/>
              </w:rPr>
              <w:tab/>
              <w:t>31</w:t>
            </w:r>
          </w:hyperlink>
        </w:p>
        <w:p w14:paraId="3485B752" w14:textId="77777777" w:rsidR="00335F9A" w:rsidRPr="00E156A1" w:rsidRDefault="00335F9A">
          <w:pPr>
            <w:widowControl w:val="0"/>
            <w:tabs>
              <w:tab w:val="right" w:pos="12000"/>
            </w:tabs>
            <w:spacing w:before="60" w:line="240" w:lineRule="auto"/>
            <w:ind w:left="360"/>
            <w:rPr>
              <w:b w:val="0"/>
              <w:bCs w:val="0"/>
              <w:color w:val="000000"/>
            </w:rPr>
          </w:pPr>
          <w:hyperlink w:anchor="_heading=h.q2dmwlyc67kc">
            <w:r w:rsidRPr="00E156A1">
              <w:rPr>
                <w:rFonts w:eastAsia="Times New Roman"/>
                <w:b w:val="0"/>
                <w:bCs w:val="0"/>
                <w:color w:val="000000"/>
              </w:rPr>
              <w:t>3.3 Research Philosophy</w:t>
            </w:r>
            <w:r w:rsidRPr="00E156A1">
              <w:rPr>
                <w:rFonts w:eastAsia="Times New Roman"/>
                <w:b w:val="0"/>
                <w:bCs w:val="0"/>
                <w:color w:val="000000"/>
              </w:rPr>
              <w:tab/>
              <w:t>33</w:t>
            </w:r>
          </w:hyperlink>
        </w:p>
        <w:p w14:paraId="3485B753" w14:textId="77777777" w:rsidR="00335F9A" w:rsidRPr="00E156A1" w:rsidRDefault="00335F9A">
          <w:pPr>
            <w:widowControl w:val="0"/>
            <w:tabs>
              <w:tab w:val="right" w:pos="12000"/>
            </w:tabs>
            <w:spacing w:before="60" w:line="240" w:lineRule="auto"/>
            <w:ind w:left="720"/>
            <w:rPr>
              <w:b w:val="0"/>
              <w:bCs w:val="0"/>
              <w:color w:val="000000"/>
            </w:rPr>
          </w:pPr>
          <w:hyperlink w:anchor="_heading=h.ywhbbknk6u8h">
            <w:r w:rsidRPr="00E156A1">
              <w:rPr>
                <w:rFonts w:eastAsia="Times New Roman"/>
                <w:b w:val="0"/>
                <w:bCs w:val="0"/>
                <w:color w:val="000000"/>
              </w:rPr>
              <w:t>3.3.1 Overview of Research Philosophy</w:t>
            </w:r>
            <w:r w:rsidRPr="00E156A1">
              <w:rPr>
                <w:rFonts w:eastAsia="Times New Roman"/>
                <w:b w:val="0"/>
                <w:bCs w:val="0"/>
                <w:color w:val="000000"/>
              </w:rPr>
              <w:tab/>
              <w:t>33</w:t>
            </w:r>
          </w:hyperlink>
        </w:p>
        <w:p w14:paraId="3485B754" w14:textId="77777777" w:rsidR="00335F9A" w:rsidRPr="00E156A1" w:rsidRDefault="00335F9A">
          <w:pPr>
            <w:widowControl w:val="0"/>
            <w:tabs>
              <w:tab w:val="right" w:pos="12000"/>
            </w:tabs>
            <w:spacing w:before="60" w:line="240" w:lineRule="auto"/>
            <w:ind w:left="720"/>
            <w:rPr>
              <w:b w:val="0"/>
              <w:bCs w:val="0"/>
              <w:color w:val="000000"/>
            </w:rPr>
          </w:pPr>
          <w:hyperlink w:anchor="_heading=h.89dqnlizjel3">
            <w:r w:rsidRPr="00E156A1">
              <w:rPr>
                <w:rFonts w:eastAsia="Times New Roman"/>
                <w:b w:val="0"/>
                <w:bCs w:val="0"/>
                <w:color w:val="000000"/>
              </w:rPr>
              <w:t>3.3.2 Justification for Positivism</w:t>
            </w:r>
            <w:r w:rsidRPr="00E156A1">
              <w:rPr>
                <w:rFonts w:eastAsia="Times New Roman"/>
                <w:b w:val="0"/>
                <w:bCs w:val="0"/>
                <w:color w:val="000000"/>
              </w:rPr>
              <w:tab/>
              <w:t>33</w:t>
            </w:r>
          </w:hyperlink>
        </w:p>
        <w:p w14:paraId="3485B755" w14:textId="77777777" w:rsidR="00335F9A" w:rsidRPr="00E156A1" w:rsidRDefault="00335F9A">
          <w:pPr>
            <w:widowControl w:val="0"/>
            <w:tabs>
              <w:tab w:val="right" w:pos="12000"/>
            </w:tabs>
            <w:spacing w:before="60" w:line="240" w:lineRule="auto"/>
            <w:ind w:left="720"/>
            <w:rPr>
              <w:b w:val="0"/>
              <w:bCs w:val="0"/>
              <w:color w:val="000000"/>
            </w:rPr>
          </w:pPr>
          <w:hyperlink w:anchor="_heading=h.fy1z60xk19c9">
            <w:r w:rsidRPr="00E156A1">
              <w:rPr>
                <w:rFonts w:eastAsia="Times New Roman"/>
                <w:b w:val="0"/>
                <w:bCs w:val="0"/>
                <w:color w:val="000000"/>
              </w:rPr>
              <w:t>3.3.3 Critical Evaluation of Positivism</w:t>
            </w:r>
            <w:r w:rsidRPr="00E156A1">
              <w:rPr>
                <w:rFonts w:eastAsia="Times New Roman"/>
                <w:b w:val="0"/>
                <w:bCs w:val="0"/>
                <w:color w:val="000000"/>
              </w:rPr>
              <w:tab/>
              <w:t>33</w:t>
            </w:r>
          </w:hyperlink>
        </w:p>
        <w:p w14:paraId="3485B756" w14:textId="77777777" w:rsidR="00335F9A" w:rsidRPr="00E156A1" w:rsidRDefault="00335F9A">
          <w:pPr>
            <w:widowControl w:val="0"/>
            <w:tabs>
              <w:tab w:val="right" w:pos="12000"/>
            </w:tabs>
            <w:spacing w:before="60" w:line="240" w:lineRule="auto"/>
            <w:ind w:left="360"/>
            <w:rPr>
              <w:b w:val="0"/>
              <w:bCs w:val="0"/>
              <w:color w:val="000000"/>
            </w:rPr>
          </w:pPr>
          <w:hyperlink w:anchor="_heading=h.x2zor4l0sk9e">
            <w:r w:rsidRPr="00E156A1">
              <w:rPr>
                <w:rFonts w:eastAsia="Times New Roman"/>
                <w:b w:val="0"/>
                <w:bCs w:val="0"/>
                <w:color w:val="000000"/>
              </w:rPr>
              <w:t>3.4 Research Approach</w:t>
            </w:r>
            <w:r w:rsidRPr="00E156A1">
              <w:rPr>
                <w:rFonts w:eastAsia="Times New Roman"/>
                <w:b w:val="0"/>
                <w:bCs w:val="0"/>
                <w:color w:val="000000"/>
              </w:rPr>
              <w:tab/>
              <w:t>34</w:t>
            </w:r>
          </w:hyperlink>
        </w:p>
        <w:p w14:paraId="3485B757" w14:textId="77777777" w:rsidR="00335F9A" w:rsidRPr="00E156A1" w:rsidRDefault="00335F9A">
          <w:pPr>
            <w:widowControl w:val="0"/>
            <w:tabs>
              <w:tab w:val="right" w:pos="12000"/>
            </w:tabs>
            <w:spacing w:before="60" w:line="240" w:lineRule="auto"/>
            <w:ind w:left="720"/>
            <w:rPr>
              <w:b w:val="0"/>
              <w:bCs w:val="0"/>
              <w:color w:val="000000"/>
            </w:rPr>
          </w:pPr>
          <w:hyperlink w:anchor="_heading=h.pllby1sxrfbk">
            <w:r w:rsidRPr="00E156A1">
              <w:rPr>
                <w:rFonts w:eastAsia="Times New Roman"/>
                <w:b w:val="0"/>
                <w:bCs w:val="0"/>
                <w:color w:val="000000"/>
              </w:rPr>
              <w:t>3.4.1 Deductive vs Inductive Approach</w:t>
            </w:r>
            <w:r w:rsidRPr="00E156A1">
              <w:rPr>
                <w:rFonts w:eastAsia="Times New Roman"/>
                <w:b w:val="0"/>
                <w:bCs w:val="0"/>
                <w:color w:val="000000"/>
              </w:rPr>
              <w:tab/>
              <w:t>34</w:t>
            </w:r>
          </w:hyperlink>
        </w:p>
        <w:p w14:paraId="3485B758" w14:textId="77777777" w:rsidR="00335F9A" w:rsidRPr="00E156A1" w:rsidRDefault="00335F9A">
          <w:pPr>
            <w:widowControl w:val="0"/>
            <w:tabs>
              <w:tab w:val="right" w:pos="12000"/>
            </w:tabs>
            <w:spacing w:before="60" w:line="240" w:lineRule="auto"/>
            <w:ind w:left="720"/>
            <w:rPr>
              <w:b w:val="0"/>
              <w:bCs w:val="0"/>
              <w:color w:val="000000"/>
            </w:rPr>
          </w:pPr>
          <w:hyperlink w:anchor="_heading=h.dc0au6n10u00">
            <w:r w:rsidRPr="00E156A1">
              <w:rPr>
                <w:rFonts w:eastAsia="Times New Roman"/>
                <w:b w:val="0"/>
                <w:bCs w:val="0"/>
                <w:color w:val="000000"/>
              </w:rPr>
              <w:t>3.4.2 Adoption of Deductive Approach</w:t>
            </w:r>
            <w:r w:rsidRPr="00E156A1">
              <w:rPr>
                <w:rFonts w:eastAsia="Times New Roman"/>
                <w:b w:val="0"/>
                <w:bCs w:val="0"/>
                <w:color w:val="000000"/>
              </w:rPr>
              <w:tab/>
              <w:t>35</w:t>
            </w:r>
          </w:hyperlink>
        </w:p>
        <w:p w14:paraId="3485B759" w14:textId="77777777" w:rsidR="00335F9A" w:rsidRPr="00E156A1" w:rsidRDefault="00335F9A">
          <w:pPr>
            <w:widowControl w:val="0"/>
            <w:tabs>
              <w:tab w:val="right" w:pos="12000"/>
            </w:tabs>
            <w:spacing w:before="60" w:line="240" w:lineRule="auto"/>
            <w:ind w:left="720"/>
            <w:rPr>
              <w:b w:val="0"/>
              <w:bCs w:val="0"/>
              <w:color w:val="000000"/>
            </w:rPr>
          </w:pPr>
          <w:hyperlink w:anchor="_heading=h.hhykn91jegj1">
            <w:r w:rsidRPr="00E156A1">
              <w:rPr>
                <w:rFonts w:eastAsia="Times New Roman"/>
                <w:b w:val="0"/>
                <w:bCs w:val="0"/>
                <w:color w:val="000000"/>
              </w:rPr>
              <w:t>3.4.3 Justification for Deductive Approach</w:t>
            </w:r>
            <w:r w:rsidRPr="00E156A1">
              <w:rPr>
                <w:rFonts w:eastAsia="Times New Roman"/>
                <w:b w:val="0"/>
                <w:bCs w:val="0"/>
                <w:color w:val="000000"/>
              </w:rPr>
              <w:tab/>
              <w:t>35</w:t>
            </w:r>
          </w:hyperlink>
        </w:p>
        <w:p w14:paraId="3485B75A" w14:textId="77777777" w:rsidR="00335F9A" w:rsidRPr="00E156A1" w:rsidRDefault="00335F9A">
          <w:pPr>
            <w:widowControl w:val="0"/>
            <w:tabs>
              <w:tab w:val="right" w:pos="12000"/>
            </w:tabs>
            <w:spacing w:before="60" w:line="240" w:lineRule="auto"/>
            <w:ind w:left="720"/>
            <w:rPr>
              <w:b w:val="0"/>
              <w:bCs w:val="0"/>
              <w:color w:val="000000"/>
            </w:rPr>
          </w:pPr>
          <w:hyperlink w:anchor="_heading=h.t6l9fi31ga3v">
            <w:r w:rsidRPr="00E156A1">
              <w:rPr>
                <w:rFonts w:eastAsia="Times New Roman"/>
                <w:b w:val="0"/>
                <w:bCs w:val="0"/>
                <w:color w:val="000000"/>
              </w:rPr>
              <w:t>3.4.4 Critical Evaluation of Deductive Approach</w:t>
            </w:r>
            <w:r w:rsidRPr="00E156A1">
              <w:rPr>
                <w:rFonts w:eastAsia="Times New Roman"/>
                <w:b w:val="0"/>
                <w:bCs w:val="0"/>
                <w:color w:val="000000"/>
              </w:rPr>
              <w:tab/>
              <w:t>36</w:t>
            </w:r>
          </w:hyperlink>
        </w:p>
        <w:p w14:paraId="3485B75B" w14:textId="77777777" w:rsidR="00335F9A" w:rsidRPr="00E156A1" w:rsidRDefault="00335F9A">
          <w:pPr>
            <w:widowControl w:val="0"/>
            <w:tabs>
              <w:tab w:val="right" w:pos="12000"/>
            </w:tabs>
            <w:spacing w:before="60" w:line="240" w:lineRule="auto"/>
            <w:ind w:left="360"/>
            <w:rPr>
              <w:b w:val="0"/>
              <w:bCs w:val="0"/>
              <w:color w:val="000000"/>
            </w:rPr>
          </w:pPr>
          <w:hyperlink w:anchor="_heading=h.u8p2ztj9l432">
            <w:r w:rsidRPr="00E156A1">
              <w:rPr>
                <w:rFonts w:eastAsia="Times New Roman"/>
                <w:b w:val="0"/>
                <w:bCs w:val="0"/>
                <w:color w:val="000000"/>
              </w:rPr>
              <w:t>3.5 Research Design and Strategy</w:t>
            </w:r>
            <w:r w:rsidRPr="00E156A1">
              <w:rPr>
                <w:rFonts w:eastAsia="Times New Roman"/>
                <w:b w:val="0"/>
                <w:bCs w:val="0"/>
                <w:color w:val="000000"/>
              </w:rPr>
              <w:tab/>
              <w:t>36</w:t>
            </w:r>
          </w:hyperlink>
        </w:p>
        <w:p w14:paraId="3485B75C" w14:textId="77777777" w:rsidR="00335F9A" w:rsidRPr="00E156A1" w:rsidRDefault="00335F9A">
          <w:pPr>
            <w:widowControl w:val="0"/>
            <w:tabs>
              <w:tab w:val="right" w:pos="12000"/>
            </w:tabs>
            <w:spacing w:before="60" w:line="240" w:lineRule="auto"/>
            <w:ind w:left="720"/>
            <w:rPr>
              <w:b w:val="0"/>
              <w:bCs w:val="0"/>
              <w:color w:val="000000"/>
            </w:rPr>
          </w:pPr>
          <w:hyperlink w:anchor="_heading=h.6sx43vpwcvee">
            <w:r w:rsidRPr="00E156A1">
              <w:rPr>
                <w:rFonts w:eastAsia="Times New Roman"/>
                <w:b w:val="0"/>
                <w:bCs w:val="0"/>
                <w:color w:val="000000"/>
              </w:rPr>
              <w:t>3.5.1 Quantitative Research Design</w:t>
            </w:r>
            <w:r w:rsidRPr="00E156A1">
              <w:rPr>
                <w:rFonts w:eastAsia="Times New Roman"/>
                <w:b w:val="0"/>
                <w:bCs w:val="0"/>
                <w:color w:val="000000"/>
              </w:rPr>
              <w:tab/>
              <w:t>36</w:t>
            </w:r>
          </w:hyperlink>
        </w:p>
        <w:p w14:paraId="3485B75D" w14:textId="77777777" w:rsidR="00335F9A" w:rsidRPr="00E156A1" w:rsidRDefault="00335F9A">
          <w:pPr>
            <w:widowControl w:val="0"/>
            <w:tabs>
              <w:tab w:val="right" w:pos="12000"/>
            </w:tabs>
            <w:spacing w:before="60" w:line="240" w:lineRule="auto"/>
            <w:ind w:left="720"/>
            <w:rPr>
              <w:b w:val="0"/>
              <w:bCs w:val="0"/>
              <w:color w:val="000000"/>
            </w:rPr>
          </w:pPr>
          <w:hyperlink w:anchor="_heading=h.uv5ej1d7uo92">
            <w:r w:rsidRPr="00E156A1">
              <w:rPr>
                <w:rFonts w:eastAsia="Times New Roman"/>
                <w:b w:val="0"/>
                <w:bCs w:val="0"/>
                <w:color w:val="000000"/>
              </w:rPr>
              <w:t>3.5.2 Research Strategy: Survey Method</w:t>
            </w:r>
            <w:r w:rsidRPr="00E156A1">
              <w:rPr>
                <w:rFonts w:eastAsia="Times New Roman"/>
                <w:b w:val="0"/>
                <w:bCs w:val="0"/>
                <w:color w:val="000000"/>
              </w:rPr>
              <w:tab/>
              <w:t>37</w:t>
            </w:r>
          </w:hyperlink>
        </w:p>
        <w:p w14:paraId="3485B75E" w14:textId="77777777" w:rsidR="00335F9A" w:rsidRPr="00E156A1" w:rsidRDefault="00335F9A">
          <w:pPr>
            <w:widowControl w:val="0"/>
            <w:tabs>
              <w:tab w:val="right" w:pos="12000"/>
            </w:tabs>
            <w:spacing w:before="60" w:line="240" w:lineRule="auto"/>
            <w:ind w:left="720"/>
            <w:rPr>
              <w:b w:val="0"/>
              <w:bCs w:val="0"/>
              <w:color w:val="000000"/>
            </w:rPr>
          </w:pPr>
          <w:hyperlink w:anchor="_heading=h.7uzhd52jmvfh">
            <w:r w:rsidRPr="00E156A1">
              <w:rPr>
                <w:rFonts w:eastAsia="Times New Roman"/>
                <w:b w:val="0"/>
                <w:bCs w:val="0"/>
                <w:color w:val="000000"/>
              </w:rPr>
              <w:t>3.5.3 Time Horizon: Cross-Sectional Design</w:t>
            </w:r>
            <w:r w:rsidRPr="00E156A1">
              <w:rPr>
                <w:rFonts w:eastAsia="Times New Roman"/>
                <w:b w:val="0"/>
                <w:bCs w:val="0"/>
                <w:color w:val="000000"/>
              </w:rPr>
              <w:tab/>
              <w:t>37</w:t>
            </w:r>
          </w:hyperlink>
        </w:p>
        <w:p w14:paraId="3485B75F" w14:textId="77777777" w:rsidR="00335F9A" w:rsidRPr="00E156A1" w:rsidRDefault="00335F9A">
          <w:pPr>
            <w:widowControl w:val="0"/>
            <w:tabs>
              <w:tab w:val="right" w:pos="12000"/>
            </w:tabs>
            <w:spacing w:before="60" w:line="240" w:lineRule="auto"/>
            <w:ind w:left="360"/>
            <w:rPr>
              <w:b w:val="0"/>
              <w:bCs w:val="0"/>
              <w:color w:val="000000"/>
            </w:rPr>
          </w:pPr>
          <w:hyperlink w:anchor="_heading=h.czkrsbmmkf3v">
            <w:r w:rsidRPr="00E156A1">
              <w:rPr>
                <w:rFonts w:eastAsia="Times New Roman"/>
                <w:b w:val="0"/>
                <w:bCs w:val="0"/>
                <w:color w:val="000000"/>
              </w:rPr>
              <w:t>3.6 Data Collection Method</w:t>
            </w:r>
            <w:r w:rsidRPr="00E156A1">
              <w:rPr>
                <w:rFonts w:eastAsia="Times New Roman"/>
                <w:b w:val="0"/>
                <w:bCs w:val="0"/>
                <w:color w:val="000000"/>
              </w:rPr>
              <w:tab/>
              <w:t>38</w:t>
            </w:r>
          </w:hyperlink>
        </w:p>
        <w:p w14:paraId="3485B760" w14:textId="77777777" w:rsidR="00335F9A" w:rsidRPr="00E156A1" w:rsidRDefault="00335F9A">
          <w:pPr>
            <w:widowControl w:val="0"/>
            <w:tabs>
              <w:tab w:val="right" w:pos="12000"/>
            </w:tabs>
            <w:spacing w:before="60" w:line="240" w:lineRule="auto"/>
            <w:ind w:left="720"/>
            <w:rPr>
              <w:b w:val="0"/>
              <w:bCs w:val="0"/>
              <w:color w:val="000000"/>
            </w:rPr>
          </w:pPr>
          <w:hyperlink w:anchor="_heading=h.6monk8jx7cz7">
            <w:r w:rsidRPr="00E156A1">
              <w:rPr>
                <w:rFonts w:eastAsia="Times New Roman"/>
                <w:b w:val="0"/>
                <w:bCs w:val="0"/>
                <w:color w:val="000000"/>
              </w:rPr>
              <w:t>3.6.1 Primary Data Justification</w:t>
            </w:r>
            <w:r w:rsidRPr="00E156A1">
              <w:rPr>
                <w:rFonts w:eastAsia="Times New Roman"/>
                <w:b w:val="0"/>
                <w:bCs w:val="0"/>
                <w:color w:val="000000"/>
              </w:rPr>
              <w:tab/>
              <w:t>38</w:t>
            </w:r>
          </w:hyperlink>
        </w:p>
        <w:p w14:paraId="3485B761" w14:textId="77777777" w:rsidR="00335F9A" w:rsidRPr="00E156A1" w:rsidRDefault="00335F9A">
          <w:pPr>
            <w:widowControl w:val="0"/>
            <w:tabs>
              <w:tab w:val="right" w:pos="12000"/>
            </w:tabs>
            <w:spacing w:before="60" w:line="240" w:lineRule="auto"/>
            <w:ind w:left="720"/>
            <w:rPr>
              <w:b w:val="0"/>
              <w:bCs w:val="0"/>
              <w:color w:val="000000"/>
            </w:rPr>
          </w:pPr>
          <w:hyperlink w:anchor="_heading=h.f7ygc4qvvt71">
            <w:r w:rsidRPr="00E156A1">
              <w:rPr>
                <w:rFonts w:eastAsia="Times New Roman"/>
                <w:b w:val="0"/>
                <w:bCs w:val="0"/>
                <w:color w:val="000000"/>
              </w:rPr>
              <w:t>3.6.2 Data Collection Tool: Structured Questionnaire</w:t>
            </w:r>
            <w:r w:rsidRPr="00E156A1">
              <w:rPr>
                <w:rFonts w:eastAsia="Times New Roman"/>
                <w:b w:val="0"/>
                <w:bCs w:val="0"/>
                <w:color w:val="000000"/>
              </w:rPr>
              <w:tab/>
              <w:t>38</w:t>
            </w:r>
          </w:hyperlink>
        </w:p>
        <w:p w14:paraId="3485B762" w14:textId="77777777" w:rsidR="00335F9A" w:rsidRPr="00E156A1" w:rsidRDefault="00335F9A">
          <w:pPr>
            <w:widowControl w:val="0"/>
            <w:tabs>
              <w:tab w:val="right" w:pos="12000"/>
            </w:tabs>
            <w:spacing w:before="60" w:line="240" w:lineRule="auto"/>
            <w:ind w:left="720"/>
            <w:rPr>
              <w:b w:val="0"/>
              <w:bCs w:val="0"/>
              <w:color w:val="000000"/>
            </w:rPr>
          </w:pPr>
          <w:hyperlink w:anchor="_heading=h.90as9uw2dl4f">
            <w:r w:rsidRPr="00E156A1">
              <w:rPr>
                <w:rFonts w:eastAsia="Times New Roman"/>
                <w:b w:val="0"/>
                <w:bCs w:val="0"/>
                <w:color w:val="000000"/>
              </w:rPr>
              <w:t>3.6.3 Question Types and Measurement</w:t>
            </w:r>
            <w:r w:rsidRPr="00E156A1">
              <w:rPr>
                <w:rFonts w:eastAsia="Times New Roman"/>
                <w:b w:val="0"/>
                <w:bCs w:val="0"/>
                <w:color w:val="000000"/>
              </w:rPr>
              <w:tab/>
              <w:t>39</w:t>
            </w:r>
          </w:hyperlink>
        </w:p>
        <w:p w14:paraId="3485B763" w14:textId="77777777" w:rsidR="00335F9A" w:rsidRPr="00E156A1" w:rsidRDefault="00335F9A">
          <w:pPr>
            <w:widowControl w:val="0"/>
            <w:tabs>
              <w:tab w:val="right" w:pos="12000"/>
            </w:tabs>
            <w:spacing w:before="60" w:line="240" w:lineRule="auto"/>
            <w:ind w:left="720"/>
            <w:rPr>
              <w:b w:val="0"/>
              <w:bCs w:val="0"/>
              <w:color w:val="000000"/>
            </w:rPr>
          </w:pPr>
          <w:hyperlink w:anchor="_heading=h.kzink8yomkhk">
            <w:r w:rsidRPr="00E156A1">
              <w:rPr>
                <w:rFonts w:eastAsia="Times New Roman"/>
                <w:b w:val="0"/>
                <w:bCs w:val="0"/>
                <w:color w:val="000000"/>
              </w:rPr>
              <w:t>3.6.4 Data Collection Process</w:t>
            </w:r>
            <w:r w:rsidRPr="00E156A1">
              <w:rPr>
                <w:rFonts w:eastAsia="Times New Roman"/>
                <w:b w:val="0"/>
                <w:bCs w:val="0"/>
                <w:color w:val="000000"/>
              </w:rPr>
              <w:tab/>
              <w:t>39</w:t>
            </w:r>
          </w:hyperlink>
        </w:p>
        <w:p w14:paraId="3485B764" w14:textId="77777777" w:rsidR="00335F9A" w:rsidRPr="00E156A1" w:rsidRDefault="00335F9A">
          <w:pPr>
            <w:widowControl w:val="0"/>
            <w:tabs>
              <w:tab w:val="right" w:pos="12000"/>
            </w:tabs>
            <w:spacing w:before="60" w:line="240" w:lineRule="auto"/>
            <w:ind w:left="720"/>
            <w:rPr>
              <w:b w:val="0"/>
              <w:bCs w:val="0"/>
              <w:color w:val="000000"/>
            </w:rPr>
          </w:pPr>
          <w:hyperlink w:anchor="_heading=h.pn7yarhd3bhw">
            <w:r w:rsidRPr="00E156A1">
              <w:rPr>
                <w:rFonts w:eastAsia="Times New Roman"/>
                <w:b w:val="0"/>
                <w:bCs w:val="0"/>
                <w:color w:val="000000"/>
              </w:rPr>
              <w:t>3.6.5 Critical Evaluation of Data Collection Method</w:t>
            </w:r>
            <w:r w:rsidRPr="00E156A1">
              <w:rPr>
                <w:rFonts w:eastAsia="Times New Roman"/>
                <w:b w:val="0"/>
                <w:bCs w:val="0"/>
                <w:color w:val="000000"/>
              </w:rPr>
              <w:tab/>
              <w:t>40</w:t>
            </w:r>
          </w:hyperlink>
        </w:p>
        <w:p w14:paraId="3485B765" w14:textId="77777777" w:rsidR="00335F9A" w:rsidRPr="00E156A1" w:rsidRDefault="00335F9A">
          <w:pPr>
            <w:widowControl w:val="0"/>
            <w:tabs>
              <w:tab w:val="right" w:pos="12000"/>
            </w:tabs>
            <w:spacing w:before="60" w:line="240" w:lineRule="auto"/>
            <w:ind w:left="360"/>
            <w:rPr>
              <w:b w:val="0"/>
              <w:bCs w:val="0"/>
              <w:color w:val="000000"/>
            </w:rPr>
          </w:pPr>
          <w:hyperlink w:anchor="_heading=h.x1ppz5s7so9k">
            <w:r w:rsidRPr="00E156A1">
              <w:rPr>
                <w:rFonts w:eastAsia="Times New Roman"/>
                <w:b w:val="0"/>
                <w:bCs w:val="0"/>
                <w:color w:val="000000"/>
              </w:rPr>
              <w:t>3.7 Sampling Technique</w:t>
            </w:r>
            <w:r w:rsidRPr="00E156A1">
              <w:rPr>
                <w:rFonts w:eastAsia="Times New Roman"/>
                <w:b w:val="0"/>
                <w:bCs w:val="0"/>
                <w:color w:val="000000"/>
              </w:rPr>
              <w:tab/>
              <w:t>40</w:t>
            </w:r>
          </w:hyperlink>
        </w:p>
        <w:p w14:paraId="3485B766" w14:textId="77777777" w:rsidR="00335F9A" w:rsidRPr="00E156A1" w:rsidRDefault="00335F9A">
          <w:pPr>
            <w:widowControl w:val="0"/>
            <w:tabs>
              <w:tab w:val="right" w:pos="12000"/>
            </w:tabs>
            <w:spacing w:before="60" w:line="240" w:lineRule="auto"/>
            <w:ind w:left="720"/>
            <w:rPr>
              <w:b w:val="0"/>
              <w:bCs w:val="0"/>
              <w:color w:val="000000"/>
            </w:rPr>
          </w:pPr>
          <w:hyperlink w:anchor="_heading=h.61v37acjfsgh">
            <w:r w:rsidRPr="00E156A1">
              <w:rPr>
                <w:rFonts w:eastAsia="Times New Roman"/>
                <w:b w:val="0"/>
                <w:bCs w:val="0"/>
                <w:color w:val="000000"/>
              </w:rPr>
              <w:t>3.7.1 Target Population and Sampling Method</w:t>
            </w:r>
            <w:r w:rsidRPr="00E156A1">
              <w:rPr>
                <w:rFonts w:eastAsia="Times New Roman"/>
                <w:b w:val="0"/>
                <w:bCs w:val="0"/>
                <w:color w:val="000000"/>
              </w:rPr>
              <w:tab/>
              <w:t>40</w:t>
            </w:r>
          </w:hyperlink>
        </w:p>
        <w:p w14:paraId="3485B767" w14:textId="77777777" w:rsidR="00335F9A" w:rsidRPr="00E156A1" w:rsidRDefault="00335F9A">
          <w:pPr>
            <w:widowControl w:val="0"/>
            <w:tabs>
              <w:tab w:val="right" w:pos="12000"/>
            </w:tabs>
            <w:spacing w:before="60" w:line="240" w:lineRule="auto"/>
            <w:ind w:left="720"/>
            <w:rPr>
              <w:b w:val="0"/>
              <w:bCs w:val="0"/>
              <w:color w:val="000000"/>
            </w:rPr>
          </w:pPr>
          <w:hyperlink w:anchor="_heading=h.pwmwazxtsw6x">
            <w:r w:rsidRPr="00E156A1">
              <w:rPr>
                <w:rFonts w:eastAsia="Times New Roman"/>
                <w:b w:val="0"/>
                <w:bCs w:val="0"/>
                <w:color w:val="000000"/>
              </w:rPr>
              <w:t>3.7.2 Justification and Sample Size</w:t>
            </w:r>
            <w:r w:rsidRPr="00E156A1">
              <w:rPr>
                <w:rFonts w:eastAsia="Times New Roman"/>
                <w:b w:val="0"/>
                <w:bCs w:val="0"/>
                <w:color w:val="000000"/>
              </w:rPr>
              <w:tab/>
              <w:t>41</w:t>
            </w:r>
          </w:hyperlink>
        </w:p>
        <w:p w14:paraId="3485B768" w14:textId="77777777" w:rsidR="00335F9A" w:rsidRPr="00E156A1" w:rsidRDefault="00335F9A">
          <w:pPr>
            <w:widowControl w:val="0"/>
            <w:tabs>
              <w:tab w:val="right" w:pos="12000"/>
            </w:tabs>
            <w:spacing w:before="60" w:line="240" w:lineRule="auto"/>
            <w:ind w:left="720"/>
            <w:rPr>
              <w:b w:val="0"/>
              <w:bCs w:val="0"/>
              <w:color w:val="000000"/>
            </w:rPr>
          </w:pPr>
          <w:hyperlink w:anchor="_heading=h.rvcok9tcjjgt">
            <w:r w:rsidRPr="00E156A1">
              <w:rPr>
                <w:rFonts w:eastAsia="Times New Roman"/>
                <w:b w:val="0"/>
                <w:bCs w:val="0"/>
                <w:color w:val="000000"/>
              </w:rPr>
              <w:t>3.7.3 Inclusion and Exclusion Criteria</w:t>
            </w:r>
            <w:r w:rsidRPr="00E156A1">
              <w:rPr>
                <w:rFonts w:eastAsia="Times New Roman"/>
                <w:b w:val="0"/>
                <w:bCs w:val="0"/>
                <w:color w:val="000000"/>
              </w:rPr>
              <w:tab/>
              <w:t>41</w:t>
            </w:r>
          </w:hyperlink>
        </w:p>
        <w:p w14:paraId="3485B769" w14:textId="77777777" w:rsidR="00335F9A" w:rsidRPr="00E156A1" w:rsidRDefault="00335F9A">
          <w:pPr>
            <w:widowControl w:val="0"/>
            <w:tabs>
              <w:tab w:val="right" w:pos="12000"/>
            </w:tabs>
            <w:spacing w:before="60" w:line="240" w:lineRule="auto"/>
            <w:ind w:left="720"/>
            <w:rPr>
              <w:b w:val="0"/>
              <w:bCs w:val="0"/>
              <w:color w:val="000000"/>
            </w:rPr>
          </w:pPr>
          <w:hyperlink w:anchor="_heading=h.qpts5bckllbp">
            <w:r w:rsidRPr="00E156A1">
              <w:rPr>
                <w:rFonts w:eastAsia="Times New Roman"/>
                <w:b w:val="0"/>
                <w:bCs w:val="0"/>
                <w:color w:val="000000"/>
              </w:rPr>
              <w:t>3.7.4 Critical Evaluation of Sampling Technique</w:t>
            </w:r>
            <w:r w:rsidRPr="00E156A1">
              <w:rPr>
                <w:rFonts w:eastAsia="Times New Roman"/>
                <w:b w:val="0"/>
                <w:bCs w:val="0"/>
                <w:color w:val="000000"/>
              </w:rPr>
              <w:tab/>
              <w:t>42</w:t>
            </w:r>
          </w:hyperlink>
        </w:p>
        <w:p w14:paraId="3485B76A" w14:textId="77777777" w:rsidR="00335F9A" w:rsidRPr="00E156A1" w:rsidRDefault="00335F9A">
          <w:pPr>
            <w:widowControl w:val="0"/>
            <w:tabs>
              <w:tab w:val="right" w:pos="12000"/>
            </w:tabs>
            <w:spacing w:before="60" w:line="240" w:lineRule="auto"/>
            <w:ind w:left="360"/>
            <w:rPr>
              <w:b w:val="0"/>
              <w:bCs w:val="0"/>
              <w:color w:val="000000"/>
            </w:rPr>
          </w:pPr>
          <w:hyperlink w:anchor="_heading=h.y5iig1g4cv3">
            <w:r w:rsidRPr="00E156A1">
              <w:rPr>
                <w:rFonts w:eastAsia="Times New Roman"/>
                <w:b w:val="0"/>
                <w:bCs w:val="0"/>
                <w:color w:val="000000"/>
              </w:rPr>
              <w:t>3.8 Data Analysis Techniques</w:t>
            </w:r>
            <w:r w:rsidRPr="00E156A1">
              <w:rPr>
                <w:rFonts w:eastAsia="Times New Roman"/>
                <w:b w:val="0"/>
                <w:bCs w:val="0"/>
                <w:color w:val="000000"/>
              </w:rPr>
              <w:tab/>
              <w:t>42</w:t>
            </w:r>
          </w:hyperlink>
        </w:p>
        <w:p w14:paraId="3485B76B" w14:textId="77777777" w:rsidR="00335F9A" w:rsidRPr="00E156A1" w:rsidRDefault="00335F9A">
          <w:pPr>
            <w:widowControl w:val="0"/>
            <w:tabs>
              <w:tab w:val="right" w:pos="12000"/>
            </w:tabs>
            <w:spacing w:before="60" w:line="240" w:lineRule="auto"/>
            <w:ind w:left="720"/>
            <w:rPr>
              <w:b w:val="0"/>
              <w:bCs w:val="0"/>
              <w:color w:val="000000"/>
            </w:rPr>
          </w:pPr>
          <w:hyperlink w:anchor="_heading=h.my6yumb4duso">
            <w:r w:rsidRPr="00E156A1">
              <w:rPr>
                <w:rFonts w:eastAsia="Times New Roman"/>
                <w:b w:val="0"/>
                <w:bCs w:val="0"/>
                <w:color w:val="000000"/>
              </w:rPr>
              <w:t>3.8.1 Analytical Tools and Approach</w:t>
            </w:r>
            <w:r w:rsidRPr="00E156A1">
              <w:rPr>
                <w:rFonts w:eastAsia="Times New Roman"/>
                <w:b w:val="0"/>
                <w:bCs w:val="0"/>
                <w:color w:val="000000"/>
              </w:rPr>
              <w:tab/>
              <w:t>42</w:t>
            </w:r>
          </w:hyperlink>
        </w:p>
        <w:p w14:paraId="3485B76C" w14:textId="77777777" w:rsidR="00335F9A" w:rsidRPr="00E156A1" w:rsidRDefault="00335F9A">
          <w:pPr>
            <w:widowControl w:val="0"/>
            <w:tabs>
              <w:tab w:val="right" w:pos="12000"/>
            </w:tabs>
            <w:spacing w:before="60" w:line="240" w:lineRule="auto"/>
            <w:ind w:left="720"/>
            <w:rPr>
              <w:b w:val="0"/>
              <w:bCs w:val="0"/>
              <w:color w:val="000000"/>
            </w:rPr>
          </w:pPr>
          <w:hyperlink w:anchor="_heading=h.lnicpjq13k6e">
            <w:r w:rsidRPr="00E156A1">
              <w:rPr>
                <w:rFonts w:eastAsia="Times New Roman"/>
                <w:b w:val="0"/>
                <w:bCs w:val="0"/>
                <w:color w:val="000000"/>
              </w:rPr>
              <w:t>3.8.2 Descriptive Analysis</w:t>
            </w:r>
            <w:r w:rsidRPr="00E156A1">
              <w:rPr>
                <w:rFonts w:eastAsia="Times New Roman"/>
                <w:b w:val="0"/>
                <w:bCs w:val="0"/>
                <w:color w:val="000000"/>
              </w:rPr>
              <w:tab/>
              <w:t>43</w:t>
            </w:r>
          </w:hyperlink>
        </w:p>
        <w:p w14:paraId="3485B76D" w14:textId="77777777" w:rsidR="00335F9A" w:rsidRPr="00E156A1" w:rsidRDefault="00335F9A">
          <w:pPr>
            <w:widowControl w:val="0"/>
            <w:tabs>
              <w:tab w:val="right" w:pos="12000"/>
            </w:tabs>
            <w:spacing w:before="60" w:line="240" w:lineRule="auto"/>
            <w:ind w:left="720"/>
            <w:rPr>
              <w:b w:val="0"/>
              <w:bCs w:val="0"/>
              <w:color w:val="000000"/>
            </w:rPr>
          </w:pPr>
          <w:hyperlink w:anchor="_heading=h.frp0vmk5mkwa">
            <w:r w:rsidRPr="00E156A1">
              <w:rPr>
                <w:rFonts w:eastAsia="Times New Roman"/>
                <w:b w:val="0"/>
                <w:bCs w:val="0"/>
                <w:color w:val="000000"/>
              </w:rPr>
              <w:t>3.8.3 Inferential Analysis</w:t>
            </w:r>
            <w:r w:rsidRPr="00E156A1">
              <w:rPr>
                <w:rFonts w:eastAsia="Times New Roman"/>
                <w:b w:val="0"/>
                <w:bCs w:val="0"/>
                <w:color w:val="000000"/>
              </w:rPr>
              <w:tab/>
              <w:t>43</w:t>
            </w:r>
          </w:hyperlink>
        </w:p>
        <w:p w14:paraId="3485B76E" w14:textId="77777777" w:rsidR="00335F9A" w:rsidRPr="00E156A1" w:rsidRDefault="00335F9A">
          <w:pPr>
            <w:widowControl w:val="0"/>
            <w:tabs>
              <w:tab w:val="right" w:pos="12000"/>
            </w:tabs>
            <w:spacing w:before="60" w:line="240" w:lineRule="auto"/>
            <w:ind w:left="720"/>
            <w:rPr>
              <w:b w:val="0"/>
              <w:bCs w:val="0"/>
              <w:color w:val="000000"/>
            </w:rPr>
          </w:pPr>
          <w:hyperlink w:anchor="_heading=h.fse9g1hjpia6">
            <w:r w:rsidRPr="00E156A1">
              <w:rPr>
                <w:rFonts w:eastAsia="Times New Roman"/>
                <w:b w:val="0"/>
                <w:bCs w:val="0"/>
                <w:color w:val="000000"/>
              </w:rPr>
              <w:t>3.8.4 Purpose of Data Analysis</w:t>
            </w:r>
            <w:r w:rsidRPr="00E156A1">
              <w:rPr>
                <w:rFonts w:eastAsia="Times New Roman"/>
                <w:b w:val="0"/>
                <w:bCs w:val="0"/>
                <w:color w:val="000000"/>
              </w:rPr>
              <w:tab/>
              <w:t>43</w:t>
            </w:r>
          </w:hyperlink>
        </w:p>
        <w:p w14:paraId="3485B76F" w14:textId="77777777" w:rsidR="00335F9A" w:rsidRPr="00E156A1" w:rsidRDefault="00335F9A">
          <w:pPr>
            <w:widowControl w:val="0"/>
            <w:tabs>
              <w:tab w:val="right" w:pos="12000"/>
            </w:tabs>
            <w:spacing w:before="60" w:line="240" w:lineRule="auto"/>
            <w:ind w:left="720"/>
            <w:rPr>
              <w:b w:val="0"/>
              <w:bCs w:val="0"/>
              <w:color w:val="000000"/>
            </w:rPr>
          </w:pPr>
          <w:hyperlink w:anchor="_heading=h.nfp2p8tkz7gj">
            <w:r w:rsidRPr="00E156A1">
              <w:rPr>
                <w:rFonts w:eastAsia="Times New Roman"/>
                <w:b w:val="0"/>
                <w:bCs w:val="0"/>
                <w:color w:val="000000"/>
              </w:rPr>
              <w:t>3.8.5 Data Presentation</w:t>
            </w:r>
            <w:r w:rsidRPr="00E156A1">
              <w:rPr>
                <w:rFonts w:eastAsia="Times New Roman"/>
                <w:b w:val="0"/>
                <w:bCs w:val="0"/>
                <w:color w:val="000000"/>
              </w:rPr>
              <w:tab/>
              <w:t>44</w:t>
            </w:r>
          </w:hyperlink>
        </w:p>
        <w:p w14:paraId="3485B770" w14:textId="77777777" w:rsidR="00335F9A" w:rsidRPr="00E156A1" w:rsidRDefault="00335F9A">
          <w:pPr>
            <w:widowControl w:val="0"/>
            <w:tabs>
              <w:tab w:val="right" w:pos="12000"/>
            </w:tabs>
            <w:spacing w:before="60" w:line="240" w:lineRule="auto"/>
            <w:ind w:left="360"/>
            <w:rPr>
              <w:b w:val="0"/>
              <w:bCs w:val="0"/>
              <w:color w:val="000000"/>
            </w:rPr>
          </w:pPr>
          <w:hyperlink w:anchor="_heading=h.ygxyyjy1u724">
            <w:r w:rsidRPr="00E156A1">
              <w:rPr>
                <w:rFonts w:eastAsia="Times New Roman"/>
                <w:b w:val="0"/>
                <w:bCs w:val="0"/>
                <w:color w:val="000000"/>
              </w:rPr>
              <w:t>3.9 Reliability and Validity</w:t>
            </w:r>
            <w:r w:rsidRPr="00E156A1">
              <w:rPr>
                <w:rFonts w:eastAsia="Times New Roman"/>
                <w:b w:val="0"/>
                <w:bCs w:val="0"/>
                <w:color w:val="000000"/>
              </w:rPr>
              <w:tab/>
              <w:t>44</w:t>
            </w:r>
          </w:hyperlink>
        </w:p>
        <w:p w14:paraId="3485B771" w14:textId="77777777" w:rsidR="00335F9A" w:rsidRPr="00E156A1" w:rsidRDefault="00335F9A">
          <w:pPr>
            <w:widowControl w:val="0"/>
            <w:tabs>
              <w:tab w:val="right" w:pos="12000"/>
            </w:tabs>
            <w:spacing w:before="60" w:line="240" w:lineRule="auto"/>
            <w:ind w:left="720"/>
            <w:rPr>
              <w:b w:val="0"/>
              <w:bCs w:val="0"/>
              <w:color w:val="000000"/>
            </w:rPr>
          </w:pPr>
          <w:hyperlink w:anchor="_heading=h.9jc4casv723">
            <w:r w:rsidRPr="00E156A1">
              <w:rPr>
                <w:rFonts w:eastAsia="Times New Roman"/>
                <w:b w:val="0"/>
                <w:bCs w:val="0"/>
                <w:color w:val="000000"/>
              </w:rPr>
              <w:t>3.9.1 Reliability</w:t>
            </w:r>
            <w:r w:rsidRPr="00E156A1">
              <w:rPr>
                <w:rFonts w:eastAsia="Times New Roman"/>
                <w:b w:val="0"/>
                <w:bCs w:val="0"/>
                <w:color w:val="000000"/>
              </w:rPr>
              <w:tab/>
              <w:t>44</w:t>
            </w:r>
          </w:hyperlink>
        </w:p>
        <w:p w14:paraId="3485B772" w14:textId="77777777" w:rsidR="00335F9A" w:rsidRPr="00E156A1" w:rsidRDefault="00335F9A">
          <w:pPr>
            <w:widowControl w:val="0"/>
            <w:tabs>
              <w:tab w:val="right" w:pos="12000"/>
            </w:tabs>
            <w:spacing w:before="60" w:line="240" w:lineRule="auto"/>
            <w:ind w:left="720"/>
            <w:rPr>
              <w:b w:val="0"/>
              <w:bCs w:val="0"/>
              <w:color w:val="000000"/>
            </w:rPr>
          </w:pPr>
          <w:hyperlink w:anchor="_heading=h.rg1ar83itk1w">
            <w:r w:rsidRPr="00E156A1">
              <w:rPr>
                <w:rFonts w:eastAsia="Times New Roman"/>
                <w:b w:val="0"/>
                <w:bCs w:val="0"/>
                <w:color w:val="000000"/>
              </w:rPr>
              <w:t>3.9.2 Validity</w:t>
            </w:r>
            <w:r w:rsidRPr="00E156A1">
              <w:rPr>
                <w:rFonts w:eastAsia="Times New Roman"/>
                <w:b w:val="0"/>
                <w:bCs w:val="0"/>
                <w:color w:val="000000"/>
              </w:rPr>
              <w:tab/>
              <w:t>44</w:t>
            </w:r>
          </w:hyperlink>
        </w:p>
        <w:p w14:paraId="3485B773" w14:textId="77777777" w:rsidR="00335F9A" w:rsidRPr="00E156A1" w:rsidRDefault="00335F9A">
          <w:pPr>
            <w:widowControl w:val="0"/>
            <w:tabs>
              <w:tab w:val="right" w:pos="12000"/>
            </w:tabs>
            <w:spacing w:before="60" w:line="240" w:lineRule="auto"/>
            <w:ind w:left="720"/>
            <w:rPr>
              <w:b w:val="0"/>
              <w:bCs w:val="0"/>
              <w:color w:val="000000"/>
            </w:rPr>
          </w:pPr>
          <w:hyperlink w:anchor="_heading=h.c4vicjrpfs5n">
            <w:r w:rsidRPr="00E156A1">
              <w:rPr>
                <w:rFonts w:eastAsia="Times New Roman"/>
                <w:b w:val="0"/>
                <w:bCs w:val="0"/>
                <w:color w:val="000000"/>
              </w:rPr>
              <w:t>3.9.3 Measures to Ensure Reliability and Validity</w:t>
            </w:r>
            <w:r w:rsidRPr="00E156A1">
              <w:rPr>
                <w:rFonts w:eastAsia="Times New Roman"/>
                <w:b w:val="0"/>
                <w:bCs w:val="0"/>
                <w:color w:val="000000"/>
              </w:rPr>
              <w:tab/>
              <w:t>45</w:t>
            </w:r>
          </w:hyperlink>
        </w:p>
        <w:p w14:paraId="3485B774" w14:textId="77777777" w:rsidR="00335F9A" w:rsidRPr="00E156A1" w:rsidRDefault="00335F9A">
          <w:pPr>
            <w:widowControl w:val="0"/>
            <w:tabs>
              <w:tab w:val="right" w:pos="12000"/>
            </w:tabs>
            <w:spacing w:before="60" w:line="240" w:lineRule="auto"/>
            <w:ind w:left="360"/>
            <w:rPr>
              <w:b w:val="0"/>
              <w:bCs w:val="0"/>
              <w:color w:val="000000"/>
            </w:rPr>
          </w:pPr>
          <w:hyperlink w:anchor="_heading=h.7awpyhbloega">
            <w:r w:rsidRPr="00E156A1">
              <w:rPr>
                <w:rFonts w:eastAsia="Times New Roman"/>
                <w:b w:val="0"/>
                <w:bCs w:val="0"/>
                <w:color w:val="000000"/>
              </w:rPr>
              <w:t>3.11 Limitations of Methodology</w:t>
            </w:r>
            <w:r w:rsidRPr="00E156A1">
              <w:rPr>
                <w:rFonts w:eastAsia="Times New Roman"/>
                <w:b w:val="0"/>
                <w:bCs w:val="0"/>
                <w:color w:val="000000"/>
              </w:rPr>
              <w:tab/>
              <w:t>45</w:t>
            </w:r>
          </w:hyperlink>
        </w:p>
        <w:p w14:paraId="3485B775" w14:textId="77777777" w:rsidR="00335F9A" w:rsidRPr="00E156A1" w:rsidRDefault="00335F9A">
          <w:pPr>
            <w:widowControl w:val="0"/>
            <w:tabs>
              <w:tab w:val="right" w:pos="12000"/>
            </w:tabs>
            <w:spacing w:before="60" w:line="240" w:lineRule="auto"/>
            <w:ind w:left="360"/>
            <w:rPr>
              <w:b w:val="0"/>
              <w:bCs w:val="0"/>
              <w:color w:val="000000"/>
            </w:rPr>
          </w:pPr>
          <w:hyperlink w:anchor="_heading=h.zltsb63b5ug">
            <w:r w:rsidRPr="00E156A1">
              <w:rPr>
                <w:rFonts w:eastAsia="Times New Roman"/>
                <w:b w:val="0"/>
                <w:bCs w:val="0"/>
                <w:color w:val="000000"/>
              </w:rPr>
              <w:t>3.12 Chapter Summary</w:t>
            </w:r>
            <w:r w:rsidRPr="00E156A1">
              <w:rPr>
                <w:rFonts w:eastAsia="Times New Roman"/>
                <w:b w:val="0"/>
                <w:bCs w:val="0"/>
                <w:color w:val="000000"/>
              </w:rPr>
              <w:tab/>
              <w:t>45</w:t>
            </w:r>
          </w:hyperlink>
        </w:p>
        <w:p w14:paraId="3485B776" w14:textId="77777777" w:rsidR="00335F9A" w:rsidRPr="00F64488" w:rsidRDefault="00335F9A">
          <w:pPr>
            <w:widowControl w:val="0"/>
            <w:tabs>
              <w:tab w:val="right" w:pos="12000"/>
            </w:tabs>
            <w:spacing w:before="60" w:line="240" w:lineRule="auto"/>
            <w:rPr>
              <w:color w:val="000000"/>
            </w:rPr>
          </w:pPr>
          <w:hyperlink w:anchor="_heading=h.jsu30mnkctjq">
            <w:r w:rsidRPr="00F64488">
              <w:rPr>
                <w:rFonts w:eastAsia="Times New Roman"/>
                <w:color w:val="000000"/>
              </w:rPr>
              <w:t>CHAPTER 4: DATA ANALYSIS AND FINDINGS</w:t>
            </w:r>
            <w:r w:rsidRPr="00F64488">
              <w:rPr>
                <w:rFonts w:eastAsia="Times New Roman"/>
                <w:color w:val="000000"/>
              </w:rPr>
              <w:tab/>
              <w:t>47</w:t>
            </w:r>
          </w:hyperlink>
        </w:p>
        <w:p w14:paraId="3485B777" w14:textId="77777777" w:rsidR="00335F9A" w:rsidRPr="00E156A1" w:rsidRDefault="00335F9A">
          <w:pPr>
            <w:widowControl w:val="0"/>
            <w:tabs>
              <w:tab w:val="right" w:pos="12000"/>
            </w:tabs>
            <w:spacing w:before="60" w:line="240" w:lineRule="auto"/>
            <w:ind w:left="360"/>
            <w:rPr>
              <w:b w:val="0"/>
              <w:bCs w:val="0"/>
              <w:color w:val="000000"/>
            </w:rPr>
          </w:pPr>
          <w:hyperlink w:anchor="_heading=h.kfesxy640fz0">
            <w:r w:rsidRPr="00E156A1">
              <w:rPr>
                <w:rFonts w:eastAsia="Times New Roman"/>
                <w:b w:val="0"/>
                <w:bCs w:val="0"/>
                <w:color w:val="000000"/>
              </w:rPr>
              <w:t>4.1 Introduction</w:t>
            </w:r>
            <w:r w:rsidRPr="00E156A1">
              <w:rPr>
                <w:rFonts w:eastAsia="Times New Roman"/>
                <w:b w:val="0"/>
                <w:bCs w:val="0"/>
                <w:color w:val="000000"/>
              </w:rPr>
              <w:tab/>
              <w:t>47</w:t>
            </w:r>
          </w:hyperlink>
        </w:p>
        <w:p w14:paraId="3485B778" w14:textId="77777777" w:rsidR="00335F9A" w:rsidRPr="00E156A1" w:rsidRDefault="00335F9A">
          <w:pPr>
            <w:widowControl w:val="0"/>
            <w:tabs>
              <w:tab w:val="right" w:pos="12000"/>
            </w:tabs>
            <w:spacing w:before="60" w:line="240" w:lineRule="auto"/>
            <w:ind w:left="360"/>
            <w:rPr>
              <w:b w:val="0"/>
              <w:bCs w:val="0"/>
              <w:color w:val="000000"/>
            </w:rPr>
          </w:pPr>
          <w:hyperlink w:anchor="_heading=h.aghjw97u9y79">
            <w:r w:rsidRPr="00E156A1">
              <w:rPr>
                <w:rFonts w:eastAsia="Times New Roman"/>
                <w:b w:val="0"/>
                <w:bCs w:val="0"/>
                <w:color w:val="000000"/>
              </w:rPr>
              <w:t>4.2 Descriptive Statistics</w:t>
            </w:r>
            <w:r w:rsidRPr="00E156A1">
              <w:rPr>
                <w:rFonts w:eastAsia="Times New Roman"/>
                <w:b w:val="0"/>
                <w:bCs w:val="0"/>
                <w:color w:val="000000"/>
              </w:rPr>
              <w:tab/>
              <w:t>50</w:t>
            </w:r>
          </w:hyperlink>
        </w:p>
        <w:p w14:paraId="3485B779" w14:textId="77777777" w:rsidR="00335F9A" w:rsidRPr="00E156A1" w:rsidRDefault="00335F9A">
          <w:pPr>
            <w:widowControl w:val="0"/>
            <w:tabs>
              <w:tab w:val="right" w:pos="12000"/>
            </w:tabs>
            <w:spacing w:before="60" w:line="240" w:lineRule="auto"/>
            <w:ind w:left="720"/>
            <w:rPr>
              <w:b w:val="0"/>
              <w:bCs w:val="0"/>
              <w:color w:val="000000"/>
            </w:rPr>
          </w:pPr>
          <w:hyperlink w:anchor="_heading=h.1ccqhobqhctv">
            <w:r w:rsidRPr="00E156A1">
              <w:rPr>
                <w:rFonts w:eastAsia="Times New Roman"/>
                <w:b w:val="0"/>
                <w:bCs w:val="0"/>
                <w:color w:val="000000"/>
              </w:rPr>
              <w:t>4.2.1 Sustainability Practices (Q3–Q4)</w:t>
            </w:r>
            <w:r w:rsidRPr="00E156A1">
              <w:rPr>
                <w:rFonts w:eastAsia="Times New Roman"/>
                <w:b w:val="0"/>
                <w:bCs w:val="0"/>
                <w:color w:val="000000"/>
              </w:rPr>
              <w:tab/>
              <w:t>52</w:t>
            </w:r>
          </w:hyperlink>
        </w:p>
        <w:p w14:paraId="3485B77A" w14:textId="77777777" w:rsidR="00335F9A" w:rsidRPr="00E156A1" w:rsidRDefault="00335F9A">
          <w:pPr>
            <w:widowControl w:val="0"/>
            <w:tabs>
              <w:tab w:val="right" w:pos="12000"/>
            </w:tabs>
            <w:spacing w:before="60" w:line="240" w:lineRule="auto"/>
            <w:ind w:left="720"/>
            <w:rPr>
              <w:b w:val="0"/>
              <w:bCs w:val="0"/>
              <w:color w:val="000000"/>
            </w:rPr>
          </w:pPr>
          <w:hyperlink w:anchor="_heading=h.1hx85c3o9oa">
            <w:r w:rsidRPr="00E156A1">
              <w:rPr>
                <w:rFonts w:eastAsia="Times New Roman"/>
                <w:b w:val="0"/>
                <w:bCs w:val="0"/>
                <w:color w:val="000000"/>
              </w:rPr>
              <w:t>4.2.2 Transparency Practices (Q5–Q7)</w:t>
            </w:r>
            <w:r w:rsidRPr="00E156A1">
              <w:rPr>
                <w:rFonts w:eastAsia="Times New Roman"/>
                <w:b w:val="0"/>
                <w:bCs w:val="0"/>
                <w:color w:val="000000"/>
              </w:rPr>
              <w:tab/>
              <w:t>52</w:t>
            </w:r>
          </w:hyperlink>
        </w:p>
        <w:p w14:paraId="3485B77B" w14:textId="77777777" w:rsidR="00335F9A" w:rsidRPr="00E156A1" w:rsidRDefault="00335F9A">
          <w:pPr>
            <w:widowControl w:val="0"/>
            <w:tabs>
              <w:tab w:val="right" w:pos="12000"/>
            </w:tabs>
            <w:spacing w:before="60" w:line="240" w:lineRule="auto"/>
            <w:ind w:left="720"/>
            <w:rPr>
              <w:b w:val="0"/>
              <w:bCs w:val="0"/>
              <w:color w:val="000000"/>
            </w:rPr>
          </w:pPr>
          <w:hyperlink w:anchor="_heading=h.djo9hxza9tba">
            <w:r w:rsidRPr="00E156A1">
              <w:rPr>
                <w:rFonts w:eastAsia="Times New Roman"/>
                <w:b w:val="0"/>
                <w:bCs w:val="0"/>
                <w:color w:val="000000"/>
              </w:rPr>
              <w:t>4.2.3 Challenges to Transparency (Q8–Q9)</w:t>
            </w:r>
            <w:r w:rsidRPr="00E156A1">
              <w:rPr>
                <w:rFonts w:eastAsia="Times New Roman"/>
                <w:b w:val="0"/>
                <w:bCs w:val="0"/>
                <w:color w:val="000000"/>
              </w:rPr>
              <w:tab/>
              <w:t>52</w:t>
            </w:r>
          </w:hyperlink>
        </w:p>
        <w:p w14:paraId="3485B77C" w14:textId="77777777" w:rsidR="00335F9A" w:rsidRPr="00E156A1" w:rsidRDefault="00335F9A">
          <w:pPr>
            <w:widowControl w:val="0"/>
            <w:tabs>
              <w:tab w:val="right" w:pos="12000"/>
            </w:tabs>
            <w:spacing w:before="60" w:line="240" w:lineRule="auto"/>
            <w:ind w:left="720"/>
            <w:rPr>
              <w:b w:val="0"/>
              <w:bCs w:val="0"/>
              <w:color w:val="000000"/>
            </w:rPr>
          </w:pPr>
          <w:hyperlink w:anchor="_heading=h.jmzlts9pp8xy">
            <w:r w:rsidRPr="00E156A1">
              <w:rPr>
                <w:rFonts w:eastAsia="Times New Roman"/>
                <w:b w:val="0"/>
                <w:bCs w:val="0"/>
                <w:color w:val="000000"/>
              </w:rPr>
              <w:t>4.2.4 Transparency and Marketing Outcomes (Q10–Q13)</w:t>
            </w:r>
            <w:r w:rsidRPr="00E156A1">
              <w:rPr>
                <w:rFonts w:eastAsia="Times New Roman"/>
                <w:b w:val="0"/>
                <w:bCs w:val="0"/>
                <w:color w:val="000000"/>
              </w:rPr>
              <w:tab/>
              <w:t>53</w:t>
            </w:r>
          </w:hyperlink>
        </w:p>
        <w:p w14:paraId="3485B77D" w14:textId="77777777" w:rsidR="00335F9A" w:rsidRPr="00E156A1" w:rsidRDefault="00335F9A">
          <w:pPr>
            <w:widowControl w:val="0"/>
            <w:tabs>
              <w:tab w:val="right" w:pos="12000"/>
            </w:tabs>
            <w:spacing w:before="60" w:line="240" w:lineRule="auto"/>
            <w:ind w:left="360"/>
            <w:rPr>
              <w:b w:val="0"/>
              <w:bCs w:val="0"/>
              <w:color w:val="000000"/>
            </w:rPr>
          </w:pPr>
          <w:hyperlink w:anchor="_heading=h.qcyzcto5m0u7">
            <w:r w:rsidRPr="00E156A1">
              <w:rPr>
                <w:rFonts w:eastAsia="Times New Roman"/>
                <w:b w:val="0"/>
                <w:bCs w:val="0"/>
                <w:color w:val="000000"/>
              </w:rPr>
              <w:t>4.3 Reliability Analysis</w:t>
            </w:r>
            <w:r w:rsidRPr="00E156A1">
              <w:rPr>
                <w:rFonts w:eastAsia="Times New Roman"/>
                <w:b w:val="0"/>
                <w:bCs w:val="0"/>
                <w:color w:val="000000"/>
              </w:rPr>
              <w:tab/>
              <w:t>53</w:t>
            </w:r>
          </w:hyperlink>
        </w:p>
        <w:p w14:paraId="3485B77E" w14:textId="77777777" w:rsidR="00335F9A" w:rsidRPr="00E156A1" w:rsidRDefault="00335F9A">
          <w:pPr>
            <w:widowControl w:val="0"/>
            <w:tabs>
              <w:tab w:val="right" w:pos="12000"/>
            </w:tabs>
            <w:spacing w:before="60" w:line="240" w:lineRule="auto"/>
            <w:ind w:left="720"/>
            <w:rPr>
              <w:b w:val="0"/>
              <w:bCs w:val="0"/>
              <w:color w:val="000000"/>
            </w:rPr>
          </w:pPr>
          <w:hyperlink w:anchor="_heading=h.r8jkta74c54">
            <w:r w:rsidRPr="00E156A1">
              <w:rPr>
                <w:rFonts w:eastAsia="Times New Roman"/>
                <w:b w:val="0"/>
                <w:bCs w:val="0"/>
                <w:color w:val="000000"/>
              </w:rPr>
              <w:t>4.3.1 Reliability: Sustainability Practices Scale (Q3–Q4)</w:t>
            </w:r>
            <w:r w:rsidRPr="00E156A1">
              <w:rPr>
                <w:rFonts w:eastAsia="Times New Roman"/>
                <w:b w:val="0"/>
                <w:bCs w:val="0"/>
                <w:color w:val="000000"/>
              </w:rPr>
              <w:tab/>
              <w:t>54</w:t>
            </w:r>
          </w:hyperlink>
        </w:p>
        <w:p w14:paraId="3485B77F" w14:textId="77777777" w:rsidR="00335F9A" w:rsidRPr="00E156A1" w:rsidRDefault="00335F9A">
          <w:pPr>
            <w:widowControl w:val="0"/>
            <w:tabs>
              <w:tab w:val="right" w:pos="12000"/>
            </w:tabs>
            <w:spacing w:before="60" w:line="240" w:lineRule="auto"/>
            <w:ind w:left="720"/>
            <w:rPr>
              <w:b w:val="0"/>
              <w:bCs w:val="0"/>
              <w:color w:val="000000"/>
            </w:rPr>
          </w:pPr>
          <w:hyperlink w:anchor="_heading=h.9ci010j3lm4r">
            <w:r w:rsidRPr="00E156A1">
              <w:rPr>
                <w:rFonts w:eastAsia="Times New Roman"/>
                <w:b w:val="0"/>
                <w:bCs w:val="0"/>
                <w:color w:val="000000"/>
              </w:rPr>
              <w:t>4.3.2 Reliability: Transparency Practices Scale (Q5–Q7)</w:t>
            </w:r>
            <w:r w:rsidRPr="00E156A1">
              <w:rPr>
                <w:rFonts w:eastAsia="Times New Roman"/>
                <w:b w:val="0"/>
                <w:bCs w:val="0"/>
                <w:color w:val="000000"/>
              </w:rPr>
              <w:tab/>
              <w:t>55</w:t>
            </w:r>
          </w:hyperlink>
        </w:p>
        <w:p w14:paraId="3485B780" w14:textId="77777777" w:rsidR="00335F9A" w:rsidRPr="00E156A1" w:rsidRDefault="00335F9A">
          <w:pPr>
            <w:widowControl w:val="0"/>
            <w:tabs>
              <w:tab w:val="right" w:pos="12000"/>
            </w:tabs>
            <w:spacing w:before="60" w:line="240" w:lineRule="auto"/>
            <w:ind w:left="720"/>
            <w:rPr>
              <w:b w:val="0"/>
              <w:bCs w:val="0"/>
              <w:color w:val="000000"/>
            </w:rPr>
          </w:pPr>
          <w:hyperlink w:anchor="_heading=h.r2fn5zup28zj">
            <w:r w:rsidRPr="00E156A1">
              <w:rPr>
                <w:rFonts w:eastAsia="Times New Roman"/>
                <w:b w:val="0"/>
                <w:bCs w:val="0"/>
                <w:color w:val="000000"/>
              </w:rPr>
              <w:t>4.3.3 Reliability: Challenges to Transparency Scale (Q8–Q9)</w:t>
            </w:r>
            <w:r w:rsidRPr="00E156A1">
              <w:rPr>
                <w:rFonts w:eastAsia="Times New Roman"/>
                <w:b w:val="0"/>
                <w:bCs w:val="0"/>
                <w:color w:val="000000"/>
              </w:rPr>
              <w:tab/>
              <w:t>56</w:t>
            </w:r>
          </w:hyperlink>
        </w:p>
        <w:p w14:paraId="3485B781" w14:textId="77777777" w:rsidR="00335F9A" w:rsidRPr="00E156A1" w:rsidRDefault="00335F9A">
          <w:pPr>
            <w:widowControl w:val="0"/>
            <w:tabs>
              <w:tab w:val="right" w:pos="12000"/>
            </w:tabs>
            <w:spacing w:before="60" w:line="240" w:lineRule="auto"/>
            <w:ind w:left="720"/>
            <w:rPr>
              <w:b w:val="0"/>
              <w:bCs w:val="0"/>
              <w:color w:val="000000"/>
            </w:rPr>
          </w:pPr>
          <w:hyperlink w:anchor="_heading=h.ywhfcuyl6ci0">
            <w:r w:rsidRPr="00E156A1">
              <w:rPr>
                <w:rFonts w:eastAsia="Times New Roman"/>
                <w:b w:val="0"/>
                <w:bCs w:val="0"/>
                <w:color w:val="000000"/>
              </w:rPr>
              <w:t>4.3.4 Reliability: Marketing Outcomes Scale (Q10–Q13)</w:t>
            </w:r>
            <w:r w:rsidRPr="00E156A1">
              <w:rPr>
                <w:rFonts w:eastAsia="Times New Roman"/>
                <w:b w:val="0"/>
                <w:bCs w:val="0"/>
                <w:color w:val="000000"/>
              </w:rPr>
              <w:tab/>
              <w:t>57</w:t>
            </w:r>
          </w:hyperlink>
        </w:p>
        <w:p w14:paraId="3485B782" w14:textId="77777777" w:rsidR="00335F9A" w:rsidRPr="00E156A1" w:rsidRDefault="00335F9A">
          <w:pPr>
            <w:widowControl w:val="0"/>
            <w:tabs>
              <w:tab w:val="right" w:pos="12000"/>
            </w:tabs>
            <w:spacing w:before="60" w:line="240" w:lineRule="auto"/>
            <w:ind w:left="360"/>
            <w:rPr>
              <w:b w:val="0"/>
              <w:bCs w:val="0"/>
              <w:color w:val="000000"/>
            </w:rPr>
          </w:pPr>
          <w:hyperlink w:anchor="_heading=h.fu9qwur7lo5c">
            <w:r w:rsidRPr="00E156A1">
              <w:rPr>
                <w:rFonts w:eastAsia="Times New Roman"/>
                <w:b w:val="0"/>
                <w:bCs w:val="0"/>
                <w:color w:val="000000"/>
              </w:rPr>
              <w:t>4.4 Pearson Correlation Analysis</w:t>
            </w:r>
            <w:r w:rsidRPr="00E156A1">
              <w:rPr>
                <w:rFonts w:eastAsia="Times New Roman"/>
                <w:b w:val="0"/>
                <w:bCs w:val="0"/>
                <w:color w:val="000000"/>
              </w:rPr>
              <w:tab/>
              <w:t>58</w:t>
            </w:r>
          </w:hyperlink>
        </w:p>
        <w:p w14:paraId="3485B783" w14:textId="77777777" w:rsidR="00335F9A" w:rsidRPr="00E156A1" w:rsidRDefault="00335F9A">
          <w:pPr>
            <w:widowControl w:val="0"/>
            <w:tabs>
              <w:tab w:val="right" w:pos="12000"/>
            </w:tabs>
            <w:spacing w:before="60" w:line="240" w:lineRule="auto"/>
            <w:ind w:left="720"/>
            <w:rPr>
              <w:b w:val="0"/>
              <w:bCs w:val="0"/>
              <w:color w:val="000000"/>
            </w:rPr>
          </w:pPr>
          <w:hyperlink w:anchor="_heading=h.2kbxndm7b9l0">
            <w:r w:rsidRPr="00E156A1">
              <w:rPr>
                <w:rFonts w:eastAsia="Times New Roman"/>
                <w:b w:val="0"/>
                <w:bCs w:val="0"/>
                <w:color w:val="000000"/>
              </w:rPr>
              <w:t>4.4.1 Sustainability Practices and Transparency</w:t>
            </w:r>
            <w:r w:rsidRPr="00E156A1">
              <w:rPr>
                <w:rFonts w:eastAsia="Times New Roman"/>
                <w:b w:val="0"/>
                <w:bCs w:val="0"/>
                <w:color w:val="000000"/>
              </w:rPr>
              <w:tab/>
              <w:t>58</w:t>
            </w:r>
          </w:hyperlink>
        </w:p>
        <w:p w14:paraId="3485B784" w14:textId="77777777" w:rsidR="00335F9A" w:rsidRPr="00E156A1" w:rsidRDefault="00335F9A">
          <w:pPr>
            <w:widowControl w:val="0"/>
            <w:tabs>
              <w:tab w:val="right" w:pos="12000"/>
            </w:tabs>
            <w:spacing w:before="60" w:line="240" w:lineRule="auto"/>
            <w:ind w:left="720"/>
            <w:rPr>
              <w:b w:val="0"/>
              <w:bCs w:val="0"/>
              <w:color w:val="000000"/>
            </w:rPr>
          </w:pPr>
          <w:hyperlink w:anchor="_heading=h.sbsnpmqi15u5">
            <w:r w:rsidRPr="00E156A1">
              <w:rPr>
                <w:rFonts w:eastAsia="Times New Roman"/>
                <w:b w:val="0"/>
                <w:bCs w:val="0"/>
                <w:color w:val="000000"/>
              </w:rPr>
              <w:t>4.4.2 Challenges to Transparency and Transparency</w:t>
            </w:r>
            <w:r w:rsidRPr="00E156A1">
              <w:rPr>
                <w:rFonts w:eastAsia="Times New Roman"/>
                <w:b w:val="0"/>
                <w:bCs w:val="0"/>
                <w:color w:val="000000"/>
              </w:rPr>
              <w:tab/>
              <w:t>59</w:t>
            </w:r>
          </w:hyperlink>
        </w:p>
        <w:p w14:paraId="3485B785" w14:textId="77777777" w:rsidR="00335F9A" w:rsidRPr="00E156A1" w:rsidRDefault="00335F9A">
          <w:pPr>
            <w:widowControl w:val="0"/>
            <w:tabs>
              <w:tab w:val="right" w:pos="12000"/>
            </w:tabs>
            <w:spacing w:before="60" w:line="240" w:lineRule="auto"/>
            <w:ind w:left="720"/>
            <w:rPr>
              <w:b w:val="0"/>
              <w:bCs w:val="0"/>
              <w:color w:val="000000"/>
            </w:rPr>
          </w:pPr>
          <w:hyperlink w:anchor="_heading=h.kabf3jop4bqh">
            <w:r w:rsidRPr="00E156A1">
              <w:rPr>
                <w:rFonts w:eastAsia="Times New Roman"/>
                <w:b w:val="0"/>
                <w:bCs w:val="0"/>
                <w:color w:val="000000"/>
              </w:rPr>
              <w:t>4.4.3 Transparency and Trust / Marketing Outcomes</w:t>
            </w:r>
            <w:r w:rsidRPr="00E156A1">
              <w:rPr>
                <w:rFonts w:eastAsia="Times New Roman"/>
                <w:b w:val="0"/>
                <w:bCs w:val="0"/>
                <w:color w:val="000000"/>
              </w:rPr>
              <w:tab/>
              <w:t>60</w:t>
            </w:r>
          </w:hyperlink>
        </w:p>
        <w:p w14:paraId="3485B786" w14:textId="77777777" w:rsidR="00335F9A" w:rsidRPr="00E156A1" w:rsidRDefault="00335F9A">
          <w:pPr>
            <w:widowControl w:val="0"/>
            <w:tabs>
              <w:tab w:val="right" w:pos="12000"/>
            </w:tabs>
            <w:spacing w:before="60" w:line="240" w:lineRule="auto"/>
            <w:ind w:left="360"/>
            <w:rPr>
              <w:b w:val="0"/>
              <w:bCs w:val="0"/>
              <w:color w:val="000000"/>
            </w:rPr>
          </w:pPr>
          <w:hyperlink w:anchor="_heading=h.w7avarbfh5w7">
            <w:r w:rsidRPr="00E156A1">
              <w:rPr>
                <w:rFonts w:eastAsia="Times New Roman"/>
                <w:b w:val="0"/>
                <w:bCs w:val="0"/>
                <w:color w:val="000000"/>
              </w:rPr>
              <w:t>4.5 Regression Analysis</w:t>
            </w:r>
            <w:r w:rsidRPr="00E156A1">
              <w:rPr>
                <w:rFonts w:eastAsia="Times New Roman"/>
                <w:b w:val="0"/>
                <w:bCs w:val="0"/>
                <w:color w:val="000000"/>
              </w:rPr>
              <w:tab/>
              <w:t>61</w:t>
            </w:r>
          </w:hyperlink>
        </w:p>
        <w:p w14:paraId="3485B787" w14:textId="77777777" w:rsidR="00335F9A" w:rsidRPr="00E156A1" w:rsidRDefault="00335F9A">
          <w:pPr>
            <w:widowControl w:val="0"/>
            <w:tabs>
              <w:tab w:val="right" w:pos="12000"/>
            </w:tabs>
            <w:spacing w:before="60" w:line="240" w:lineRule="auto"/>
            <w:ind w:left="1080"/>
            <w:rPr>
              <w:b w:val="0"/>
              <w:bCs w:val="0"/>
              <w:color w:val="000000"/>
            </w:rPr>
          </w:pPr>
          <w:hyperlink w:anchor="_heading=h.bphc9blm4eqd">
            <w:r w:rsidRPr="00E156A1">
              <w:rPr>
                <w:b w:val="0"/>
                <w:bCs w:val="0"/>
                <w:color w:val="000000"/>
              </w:rPr>
              <w:t>Figure 4.13: Regression Analysis – Model Summary, ANOVA, and Coefficients (SPSS Output)</w:t>
            </w:r>
            <w:r w:rsidRPr="00E156A1">
              <w:rPr>
                <w:b w:val="0"/>
                <w:bCs w:val="0"/>
                <w:color w:val="000000"/>
              </w:rPr>
              <w:tab/>
              <w:t>61</w:t>
            </w:r>
          </w:hyperlink>
        </w:p>
        <w:p w14:paraId="3485B788" w14:textId="77777777" w:rsidR="00335F9A" w:rsidRPr="00E156A1" w:rsidRDefault="00335F9A">
          <w:pPr>
            <w:widowControl w:val="0"/>
            <w:tabs>
              <w:tab w:val="right" w:pos="12000"/>
            </w:tabs>
            <w:spacing w:before="60" w:line="240" w:lineRule="auto"/>
            <w:ind w:left="720"/>
            <w:rPr>
              <w:b w:val="0"/>
              <w:bCs w:val="0"/>
              <w:color w:val="000000"/>
            </w:rPr>
          </w:pPr>
          <w:hyperlink w:anchor="_heading=h.n7csyob20jv6">
            <w:r w:rsidRPr="00E156A1">
              <w:rPr>
                <w:rFonts w:eastAsia="Times New Roman"/>
                <w:b w:val="0"/>
                <w:bCs w:val="0"/>
                <w:color w:val="000000"/>
              </w:rPr>
              <w:t>4.5.1 Model Summary</w:t>
            </w:r>
            <w:r w:rsidRPr="00E156A1">
              <w:rPr>
                <w:rFonts w:eastAsia="Times New Roman"/>
                <w:b w:val="0"/>
                <w:bCs w:val="0"/>
                <w:color w:val="000000"/>
              </w:rPr>
              <w:tab/>
              <w:t>62</w:t>
            </w:r>
          </w:hyperlink>
        </w:p>
        <w:p w14:paraId="3485B789" w14:textId="77777777" w:rsidR="00335F9A" w:rsidRPr="00E156A1" w:rsidRDefault="00335F9A">
          <w:pPr>
            <w:widowControl w:val="0"/>
            <w:tabs>
              <w:tab w:val="right" w:pos="12000"/>
            </w:tabs>
            <w:spacing w:before="60" w:line="240" w:lineRule="auto"/>
            <w:ind w:left="720"/>
            <w:rPr>
              <w:b w:val="0"/>
              <w:bCs w:val="0"/>
              <w:color w:val="000000"/>
            </w:rPr>
          </w:pPr>
          <w:hyperlink w:anchor="_heading=h.2p7bh19p3gne">
            <w:r w:rsidRPr="00E156A1">
              <w:rPr>
                <w:rFonts w:eastAsia="Times New Roman"/>
                <w:b w:val="0"/>
                <w:bCs w:val="0"/>
                <w:color w:val="000000"/>
              </w:rPr>
              <w:t>4.5.2 ANOVA</w:t>
            </w:r>
            <w:r w:rsidRPr="00E156A1">
              <w:rPr>
                <w:rFonts w:eastAsia="Times New Roman"/>
                <w:b w:val="0"/>
                <w:bCs w:val="0"/>
                <w:color w:val="000000"/>
              </w:rPr>
              <w:tab/>
              <w:t>62</w:t>
            </w:r>
          </w:hyperlink>
        </w:p>
        <w:p w14:paraId="3485B78A" w14:textId="77777777" w:rsidR="00335F9A" w:rsidRPr="00E156A1" w:rsidRDefault="00335F9A">
          <w:pPr>
            <w:widowControl w:val="0"/>
            <w:tabs>
              <w:tab w:val="right" w:pos="12000"/>
            </w:tabs>
            <w:spacing w:before="60" w:line="240" w:lineRule="auto"/>
            <w:ind w:left="720"/>
            <w:rPr>
              <w:b w:val="0"/>
              <w:bCs w:val="0"/>
              <w:color w:val="000000"/>
            </w:rPr>
          </w:pPr>
          <w:hyperlink w:anchor="_heading=h.d5spy2z7csko">
            <w:r w:rsidRPr="00E156A1">
              <w:rPr>
                <w:rFonts w:eastAsia="Times New Roman"/>
                <w:b w:val="0"/>
                <w:bCs w:val="0"/>
                <w:color w:val="000000"/>
              </w:rPr>
              <w:t>4.5.3 Regression Coefficients</w:t>
            </w:r>
            <w:r w:rsidRPr="00E156A1">
              <w:rPr>
                <w:rFonts w:eastAsia="Times New Roman"/>
                <w:b w:val="0"/>
                <w:bCs w:val="0"/>
                <w:color w:val="000000"/>
              </w:rPr>
              <w:tab/>
              <w:t>62</w:t>
            </w:r>
          </w:hyperlink>
        </w:p>
        <w:p w14:paraId="3485B78B" w14:textId="77777777" w:rsidR="00335F9A" w:rsidRPr="00E156A1" w:rsidRDefault="00335F9A">
          <w:pPr>
            <w:widowControl w:val="0"/>
            <w:tabs>
              <w:tab w:val="right" w:pos="12000"/>
            </w:tabs>
            <w:spacing w:before="60" w:line="240" w:lineRule="auto"/>
            <w:ind w:left="360"/>
            <w:rPr>
              <w:b w:val="0"/>
              <w:bCs w:val="0"/>
              <w:color w:val="000000"/>
            </w:rPr>
          </w:pPr>
          <w:hyperlink w:anchor="_heading=h.ffte5fk4iynq">
            <w:r w:rsidRPr="00E156A1">
              <w:rPr>
                <w:rFonts w:eastAsia="Times New Roman"/>
                <w:b w:val="0"/>
                <w:bCs w:val="0"/>
                <w:color w:val="000000"/>
              </w:rPr>
              <w:t>4.6 Chapter Summary</w:t>
            </w:r>
            <w:r w:rsidRPr="00E156A1">
              <w:rPr>
                <w:rFonts w:eastAsia="Times New Roman"/>
                <w:b w:val="0"/>
                <w:bCs w:val="0"/>
                <w:color w:val="000000"/>
              </w:rPr>
              <w:tab/>
              <w:t>63</w:t>
            </w:r>
          </w:hyperlink>
        </w:p>
        <w:p w14:paraId="3485B78C" w14:textId="77777777" w:rsidR="00335F9A" w:rsidRPr="00F64488" w:rsidRDefault="00335F9A">
          <w:pPr>
            <w:widowControl w:val="0"/>
            <w:tabs>
              <w:tab w:val="right" w:pos="12000"/>
            </w:tabs>
            <w:spacing w:before="60" w:line="240" w:lineRule="auto"/>
            <w:rPr>
              <w:color w:val="000000"/>
            </w:rPr>
          </w:pPr>
          <w:hyperlink w:anchor="_heading=h.ydl8js4shpjf">
            <w:r w:rsidRPr="00F64488">
              <w:rPr>
                <w:color w:val="000000"/>
              </w:rPr>
              <w:t>CHAPTER 5: DISCUSSION</w:t>
            </w:r>
            <w:r w:rsidRPr="00F64488">
              <w:rPr>
                <w:color w:val="000000"/>
              </w:rPr>
              <w:tab/>
              <w:t>63</w:t>
            </w:r>
          </w:hyperlink>
        </w:p>
        <w:p w14:paraId="3485B78D" w14:textId="77777777" w:rsidR="00335F9A" w:rsidRPr="00E156A1" w:rsidRDefault="00335F9A">
          <w:pPr>
            <w:widowControl w:val="0"/>
            <w:tabs>
              <w:tab w:val="right" w:pos="12000"/>
            </w:tabs>
            <w:spacing w:before="60" w:line="240" w:lineRule="auto"/>
            <w:ind w:left="360"/>
            <w:rPr>
              <w:b w:val="0"/>
              <w:bCs w:val="0"/>
              <w:color w:val="000000"/>
            </w:rPr>
          </w:pPr>
          <w:hyperlink w:anchor="_heading=h.uq6y0gb893u9">
            <w:r w:rsidRPr="00E156A1">
              <w:rPr>
                <w:b w:val="0"/>
                <w:bCs w:val="0"/>
                <w:color w:val="000000"/>
              </w:rPr>
              <w:t>5.1 Introduction</w:t>
            </w:r>
            <w:r w:rsidRPr="00E156A1">
              <w:rPr>
                <w:b w:val="0"/>
                <w:bCs w:val="0"/>
                <w:color w:val="000000"/>
              </w:rPr>
              <w:tab/>
              <w:t>63</w:t>
            </w:r>
          </w:hyperlink>
        </w:p>
        <w:p w14:paraId="3485B78E" w14:textId="77777777" w:rsidR="00335F9A" w:rsidRPr="00E156A1" w:rsidRDefault="00335F9A">
          <w:pPr>
            <w:widowControl w:val="0"/>
            <w:tabs>
              <w:tab w:val="right" w:pos="12000"/>
            </w:tabs>
            <w:spacing w:before="60" w:line="240" w:lineRule="auto"/>
            <w:ind w:left="360"/>
            <w:rPr>
              <w:b w:val="0"/>
              <w:bCs w:val="0"/>
              <w:color w:val="000000"/>
            </w:rPr>
          </w:pPr>
          <w:hyperlink w:anchor="_heading=h.66ui4mt1u1p9">
            <w:r w:rsidRPr="00E156A1">
              <w:rPr>
                <w:b w:val="0"/>
                <w:bCs w:val="0"/>
                <w:color w:val="000000"/>
              </w:rPr>
              <w:t>5.2 The Sustainability Practice–Communication Gap</w:t>
            </w:r>
            <w:r w:rsidRPr="00E156A1">
              <w:rPr>
                <w:b w:val="0"/>
                <w:bCs w:val="0"/>
                <w:color w:val="000000"/>
              </w:rPr>
              <w:tab/>
              <w:t>64</w:t>
            </w:r>
          </w:hyperlink>
        </w:p>
        <w:p w14:paraId="3485B78F" w14:textId="77777777" w:rsidR="00335F9A" w:rsidRPr="00E156A1" w:rsidRDefault="00335F9A">
          <w:pPr>
            <w:widowControl w:val="0"/>
            <w:tabs>
              <w:tab w:val="right" w:pos="12000"/>
            </w:tabs>
            <w:spacing w:before="60" w:line="240" w:lineRule="auto"/>
            <w:ind w:left="360"/>
            <w:rPr>
              <w:b w:val="0"/>
              <w:bCs w:val="0"/>
              <w:color w:val="000000"/>
            </w:rPr>
          </w:pPr>
          <w:hyperlink w:anchor="_heading=h.53ylatb4qh1d">
            <w:r w:rsidRPr="00E156A1">
              <w:rPr>
                <w:b w:val="0"/>
                <w:bCs w:val="0"/>
                <w:color w:val="000000"/>
              </w:rPr>
              <w:t>5.3 External Transparency: Ambiguity and Its Strategic Cost</w:t>
            </w:r>
            <w:r w:rsidRPr="00E156A1">
              <w:rPr>
                <w:b w:val="0"/>
                <w:bCs w:val="0"/>
                <w:color w:val="000000"/>
              </w:rPr>
              <w:tab/>
              <w:t>64</w:t>
            </w:r>
          </w:hyperlink>
        </w:p>
        <w:p w14:paraId="3485B790" w14:textId="77777777" w:rsidR="00335F9A" w:rsidRPr="00E156A1" w:rsidRDefault="00335F9A">
          <w:pPr>
            <w:widowControl w:val="0"/>
            <w:tabs>
              <w:tab w:val="right" w:pos="12000"/>
            </w:tabs>
            <w:spacing w:before="60" w:line="240" w:lineRule="auto"/>
            <w:ind w:left="360"/>
            <w:rPr>
              <w:b w:val="0"/>
              <w:bCs w:val="0"/>
              <w:color w:val="000000"/>
            </w:rPr>
          </w:pPr>
          <w:hyperlink w:anchor="_heading=h.e55n0f5f71e2">
            <w:r w:rsidRPr="00E156A1">
              <w:rPr>
                <w:b w:val="0"/>
                <w:bCs w:val="0"/>
                <w:color w:val="000000"/>
              </w:rPr>
              <w:t>5.4 Structural Barriers: Technology and Supply Chain Divergence</w:t>
            </w:r>
            <w:r w:rsidRPr="00E156A1">
              <w:rPr>
                <w:b w:val="0"/>
                <w:bCs w:val="0"/>
                <w:color w:val="000000"/>
              </w:rPr>
              <w:tab/>
              <w:t>65</w:t>
            </w:r>
          </w:hyperlink>
        </w:p>
        <w:p w14:paraId="3485B791" w14:textId="77777777" w:rsidR="00335F9A" w:rsidRPr="00E156A1" w:rsidRDefault="00335F9A">
          <w:pPr>
            <w:widowControl w:val="0"/>
            <w:tabs>
              <w:tab w:val="right" w:pos="12000"/>
            </w:tabs>
            <w:spacing w:before="60" w:line="240" w:lineRule="auto"/>
            <w:ind w:left="360"/>
            <w:rPr>
              <w:b w:val="0"/>
              <w:bCs w:val="0"/>
              <w:color w:val="000000"/>
            </w:rPr>
          </w:pPr>
          <w:hyperlink w:anchor="_heading=h.wyvwh184sxwp">
            <w:r w:rsidRPr="00E156A1">
              <w:rPr>
                <w:b w:val="0"/>
                <w:bCs w:val="0"/>
                <w:color w:val="000000"/>
              </w:rPr>
              <w:t>5.5 Transparency as a Driver of Marketing Trust and Brand Outcomes</w:t>
            </w:r>
            <w:r w:rsidRPr="00E156A1">
              <w:rPr>
                <w:b w:val="0"/>
                <w:bCs w:val="0"/>
                <w:color w:val="000000"/>
              </w:rPr>
              <w:tab/>
              <w:t>66</w:t>
            </w:r>
          </w:hyperlink>
        </w:p>
        <w:p w14:paraId="3485B792" w14:textId="77777777" w:rsidR="00335F9A" w:rsidRPr="00E156A1" w:rsidRDefault="00335F9A">
          <w:pPr>
            <w:widowControl w:val="0"/>
            <w:tabs>
              <w:tab w:val="right" w:pos="12000"/>
            </w:tabs>
            <w:spacing w:before="60" w:line="240" w:lineRule="auto"/>
            <w:ind w:left="360"/>
            <w:rPr>
              <w:b w:val="0"/>
              <w:bCs w:val="0"/>
              <w:color w:val="000000"/>
            </w:rPr>
          </w:pPr>
          <w:hyperlink w:anchor="_heading=h.o2gsohta47f7">
            <w:r w:rsidRPr="00E156A1">
              <w:rPr>
                <w:b w:val="0"/>
                <w:bCs w:val="0"/>
                <w:color w:val="000000"/>
              </w:rPr>
              <w:t>5.6 Chapter Summary</w:t>
            </w:r>
            <w:r w:rsidRPr="00E156A1">
              <w:rPr>
                <w:b w:val="0"/>
                <w:bCs w:val="0"/>
                <w:color w:val="000000"/>
              </w:rPr>
              <w:tab/>
              <w:t>66</w:t>
            </w:r>
          </w:hyperlink>
        </w:p>
        <w:p w14:paraId="3485B793" w14:textId="77777777" w:rsidR="00335F9A" w:rsidRPr="00F64488" w:rsidRDefault="00335F9A">
          <w:pPr>
            <w:widowControl w:val="0"/>
            <w:tabs>
              <w:tab w:val="right" w:pos="12000"/>
            </w:tabs>
            <w:spacing w:before="60" w:line="240" w:lineRule="auto"/>
            <w:rPr>
              <w:color w:val="000000"/>
            </w:rPr>
          </w:pPr>
          <w:hyperlink w:anchor="_heading=h.9szxtnn3tt51">
            <w:r w:rsidRPr="00F64488">
              <w:rPr>
                <w:color w:val="000000"/>
              </w:rPr>
              <w:t>CHAPTER 6: CONCLUSION AND RECOMMENDATIONS</w:t>
            </w:r>
            <w:r w:rsidRPr="00F64488">
              <w:rPr>
                <w:color w:val="000000"/>
              </w:rPr>
              <w:tab/>
              <w:t>68</w:t>
            </w:r>
          </w:hyperlink>
        </w:p>
        <w:p w14:paraId="3485B794" w14:textId="77777777" w:rsidR="00335F9A" w:rsidRPr="00E156A1" w:rsidRDefault="00335F9A">
          <w:pPr>
            <w:widowControl w:val="0"/>
            <w:tabs>
              <w:tab w:val="right" w:pos="12000"/>
            </w:tabs>
            <w:spacing w:before="60" w:line="240" w:lineRule="auto"/>
            <w:ind w:left="360"/>
            <w:rPr>
              <w:b w:val="0"/>
              <w:bCs w:val="0"/>
              <w:color w:val="000000"/>
            </w:rPr>
          </w:pPr>
          <w:hyperlink w:anchor="_heading=h.cxpb5r7tbotg">
            <w:r w:rsidRPr="00E156A1">
              <w:rPr>
                <w:b w:val="0"/>
                <w:bCs w:val="0"/>
                <w:color w:val="000000"/>
              </w:rPr>
              <w:t>6.1 Introduction</w:t>
            </w:r>
            <w:r w:rsidRPr="00E156A1">
              <w:rPr>
                <w:b w:val="0"/>
                <w:bCs w:val="0"/>
                <w:color w:val="000000"/>
              </w:rPr>
              <w:tab/>
              <w:t>68</w:t>
            </w:r>
          </w:hyperlink>
        </w:p>
        <w:p w14:paraId="3485B795" w14:textId="77777777" w:rsidR="00335F9A" w:rsidRPr="00E156A1" w:rsidRDefault="00335F9A">
          <w:pPr>
            <w:widowControl w:val="0"/>
            <w:tabs>
              <w:tab w:val="right" w:pos="12000"/>
            </w:tabs>
            <w:spacing w:before="60" w:line="240" w:lineRule="auto"/>
            <w:ind w:left="360"/>
            <w:rPr>
              <w:b w:val="0"/>
              <w:bCs w:val="0"/>
              <w:color w:val="000000"/>
            </w:rPr>
          </w:pPr>
          <w:hyperlink w:anchor="_heading=h.rv14xn3x06oe">
            <w:r w:rsidRPr="00E156A1">
              <w:rPr>
                <w:b w:val="0"/>
                <w:bCs w:val="0"/>
                <w:color w:val="000000"/>
              </w:rPr>
              <w:t>6.2 Summary of Findings and Conclusions</w:t>
            </w:r>
            <w:r w:rsidRPr="00E156A1">
              <w:rPr>
                <w:b w:val="0"/>
                <w:bCs w:val="0"/>
                <w:color w:val="000000"/>
              </w:rPr>
              <w:tab/>
              <w:t>68</w:t>
            </w:r>
          </w:hyperlink>
        </w:p>
        <w:p w14:paraId="3485B796" w14:textId="77777777" w:rsidR="00335F9A" w:rsidRPr="00E156A1" w:rsidRDefault="00335F9A">
          <w:pPr>
            <w:widowControl w:val="0"/>
            <w:tabs>
              <w:tab w:val="right" w:pos="12000"/>
            </w:tabs>
            <w:spacing w:before="60" w:line="240" w:lineRule="auto"/>
            <w:ind w:left="360"/>
            <w:rPr>
              <w:b w:val="0"/>
              <w:bCs w:val="0"/>
              <w:color w:val="000000"/>
            </w:rPr>
          </w:pPr>
          <w:hyperlink w:anchor="_heading=h.sx8csuinkxw4">
            <w:r w:rsidRPr="00E156A1">
              <w:rPr>
                <w:b w:val="0"/>
                <w:bCs w:val="0"/>
                <w:color w:val="000000"/>
              </w:rPr>
              <w:t>6.3 Addressing the Research Objectives</w:t>
            </w:r>
            <w:r w:rsidRPr="00E156A1">
              <w:rPr>
                <w:b w:val="0"/>
                <w:bCs w:val="0"/>
                <w:color w:val="000000"/>
              </w:rPr>
              <w:tab/>
              <w:t>69</w:t>
            </w:r>
          </w:hyperlink>
        </w:p>
        <w:p w14:paraId="3485B797" w14:textId="77777777" w:rsidR="00335F9A" w:rsidRPr="00E156A1" w:rsidRDefault="00335F9A">
          <w:pPr>
            <w:widowControl w:val="0"/>
            <w:tabs>
              <w:tab w:val="right" w:pos="12000"/>
            </w:tabs>
            <w:spacing w:before="60" w:line="240" w:lineRule="auto"/>
            <w:ind w:left="360"/>
            <w:rPr>
              <w:b w:val="0"/>
              <w:bCs w:val="0"/>
              <w:color w:val="000000"/>
            </w:rPr>
          </w:pPr>
          <w:hyperlink w:anchor="_heading=h.m1i3vwqm5me3">
            <w:r w:rsidRPr="00E156A1">
              <w:rPr>
                <w:b w:val="0"/>
                <w:bCs w:val="0"/>
                <w:color w:val="000000"/>
              </w:rPr>
              <w:t>6.4 Strategic Recommendations</w:t>
            </w:r>
            <w:r w:rsidRPr="00E156A1">
              <w:rPr>
                <w:b w:val="0"/>
                <w:bCs w:val="0"/>
                <w:color w:val="000000"/>
              </w:rPr>
              <w:tab/>
              <w:t>69</w:t>
            </w:r>
          </w:hyperlink>
        </w:p>
        <w:p w14:paraId="3485B798" w14:textId="77777777" w:rsidR="00335F9A" w:rsidRPr="00E156A1" w:rsidRDefault="00335F9A">
          <w:pPr>
            <w:widowControl w:val="0"/>
            <w:tabs>
              <w:tab w:val="right" w:pos="12000"/>
            </w:tabs>
            <w:spacing w:before="60" w:line="240" w:lineRule="auto"/>
            <w:ind w:left="720"/>
            <w:rPr>
              <w:b w:val="0"/>
              <w:bCs w:val="0"/>
              <w:color w:val="000000"/>
            </w:rPr>
          </w:pPr>
          <w:hyperlink w:anchor="_heading=h.dadyegtej225">
            <w:r w:rsidRPr="00E156A1">
              <w:rPr>
                <w:b w:val="0"/>
                <w:bCs w:val="0"/>
                <w:color w:val="000000"/>
              </w:rPr>
              <w:t>6.4.1 Invest in Digital Transparency Infrastructure</w:t>
            </w:r>
            <w:r w:rsidRPr="00E156A1">
              <w:rPr>
                <w:b w:val="0"/>
                <w:bCs w:val="0"/>
                <w:color w:val="000000"/>
              </w:rPr>
              <w:tab/>
              <w:t>69</w:t>
            </w:r>
          </w:hyperlink>
        </w:p>
        <w:p w14:paraId="3485B799" w14:textId="77777777" w:rsidR="00335F9A" w:rsidRPr="00E156A1" w:rsidRDefault="00335F9A">
          <w:pPr>
            <w:widowControl w:val="0"/>
            <w:tabs>
              <w:tab w:val="right" w:pos="12000"/>
            </w:tabs>
            <w:spacing w:before="60" w:line="240" w:lineRule="auto"/>
            <w:ind w:left="720"/>
            <w:rPr>
              <w:b w:val="0"/>
              <w:bCs w:val="0"/>
              <w:color w:val="000000"/>
            </w:rPr>
          </w:pPr>
          <w:hyperlink w:anchor="_heading=h.jexr89ya5twm">
            <w:r w:rsidRPr="00E156A1">
              <w:rPr>
                <w:b w:val="0"/>
                <w:bCs w:val="0"/>
                <w:color w:val="000000"/>
              </w:rPr>
              <w:t>6.4.2 Bridge Internal Communication Gaps</w:t>
            </w:r>
            <w:r w:rsidRPr="00E156A1">
              <w:rPr>
                <w:b w:val="0"/>
                <w:bCs w:val="0"/>
                <w:color w:val="000000"/>
              </w:rPr>
              <w:tab/>
              <w:t>70</w:t>
            </w:r>
          </w:hyperlink>
        </w:p>
        <w:p w14:paraId="3485B79A" w14:textId="77777777" w:rsidR="00335F9A" w:rsidRPr="00E156A1" w:rsidRDefault="00335F9A">
          <w:pPr>
            <w:widowControl w:val="0"/>
            <w:tabs>
              <w:tab w:val="right" w:pos="12000"/>
            </w:tabs>
            <w:spacing w:before="60" w:line="240" w:lineRule="auto"/>
            <w:ind w:left="720"/>
            <w:rPr>
              <w:b w:val="0"/>
              <w:bCs w:val="0"/>
              <w:color w:val="000000"/>
            </w:rPr>
          </w:pPr>
          <w:hyperlink w:anchor="_heading=h.5flwv5fvlu5">
            <w:r w:rsidRPr="00E156A1">
              <w:rPr>
                <w:b w:val="0"/>
                <w:bCs w:val="0"/>
                <w:color w:val="000000"/>
              </w:rPr>
              <w:t>6.4.3 Standardise External Disclosure Practices</w:t>
            </w:r>
            <w:r w:rsidRPr="00E156A1">
              <w:rPr>
                <w:b w:val="0"/>
                <w:bCs w:val="0"/>
                <w:color w:val="000000"/>
              </w:rPr>
              <w:tab/>
              <w:t>70</w:t>
            </w:r>
          </w:hyperlink>
        </w:p>
        <w:p w14:paraId="3485B79B" w14:textId="77777777" w:rsidR="00335F9A" w:rsidRPr="00E156A1" w:rsidRDefault="00335F9A">
          <w:pPr>
            <w:widowControl w:val="0"/>
            <w:tabs>
              <w:tab w:val="right" w:pos="12000"/>
            </w:tabs>
            <w:spacing w:before="60" w:line="240" w:lineRule="auto"/>
            <w:ind w:left="720"/>
            <w:rPr>
              <w:b w:val="0"/>
              <w:bCs w:val="0"/>
              <w:color w:val="000000"/>
            </w:rPr>
          </w:pPr>
          <w:hyperlink w:anchor="_heading=h.p7lbv3peat6b">
            <w:r w:rsidRPr="00E156A1">
              <w:rPr>
                <w:b w:val="0"/>
                <w:bCs w:val="0"/>
                <w:color w:val="000000"/>
              </w:rPr>
              <w:t>6.4.4 Pursue Transparency with Accountability</w:t>
            </w:r>
            <w:r w:rsidRPr="00E156A1">
              <w:rPr>
                <w:b w:val="0"/>
                <w:bCs w:val="0"/>
                <w:color w:val="000000"/>
              </w:rPr>
              <w:tab/>
              <w:t>70</w:t>
            </w:r>
          </w:hyperlink>
        </w:p>
        <w:p w14:paraId="3485B79C" w14:textId="77777777" w:rsidR="00335F9A" w:rsidRPr="00E156A1" w:rsidRDefault="00335F9A">
          <w:pPr>
            <w:widowControl w:val="0"/>
            <w:tabs>
              <w:tab w:val="right" w:pos="12000"/>
            </w:tabs>
            <w:spacing w:before="60" w:line="240" w:lineRule="auto"/>
            <w:ind w:left="360"/>
            <w:rPr>
              <w:b w:val="0"/>
              <w:bCs w:val="0"/>
              <w:color w:val="000000"/>
            </w:rPr>
          </w:pPr>
          <w:hyperlink w:anchor="_heading=h.d5b2u36ofecu">
            <w:r w:rsidRPr="00E156A1">
              <w:rPr>
                <w:b w:val="0"/>
                <w:bCs w:val="0"/>
                <w:color w:val="000000"/>
              </w:rPr>
              <w:t>6.5 Limitations of the Research</w:t>
            </w:r>
            <w:r w:rsidRPr="00E156A1">
              <w:rPr>
                <w:b w:val="0"/>
                <w:bCs w:val="0"/>
                <w:color w:val="000000"/>
              </w:rPr>
              <w:tab/>
              <w:t>71</w:t>
            </w:r>
          </w:hyperlink>
        </w:p>
        <w:p w14:paraId="3485B79D" w14:textId="77777777" w:rsidR="00335F9A" w:rsidRPr="00E156A1" w:rsidRDefault="00335F9A">
          <w:pPr>
            <w:widowControl w:val="0"/>
            <w:tabs>
              <w:tab w:val="right" w:pos="12000"/>
            </w:tabs>
            <w:spacing w:before="60" w:line="240" w:lineRule="auto"/>
            <w:ind w:left="360"/>
            <w:rPr>
              <w:b w:val="0"/>
              <w:bCs w:val="0"/>
              <w:color w:val="000000"/>
            </w:rPr>
          </w:pPr>
          <w:hyperlink w:anchor="_heading=h.tna1xdkztck">
            <w:r w:rsidRPr="00E156A1">
              <w:rPr>
                <w:b w:val="0"/>
                <w:bCs w:val="0"/>
                <w:color w:val="000000"/>
              </w:rPr>
              <w:t>6.6 Directions for Future Research</w:t>
            </w:r>
            <w:r w:rsidRPr="00E156A1">
              <w:rPr>
                <w:b w:val="0"/>
                <w:bCs w:val="0"/>
                <w:color w:val="000000"/>
              </w:rPr>
              <w:tab/>
              <w:t>71</w:t>
            </w:r>
          </w:hyperlink>
        </w:p>
        <w:p w14:paraId="3485B79E" w14:textId="77777777" w:rsidR="00335F9A" w:rsidRPr="00E156A1" w:rsidRDefault="00335F9A">
          <w:pPr>
            <w:widowControl w:val="0"/>
            <w:tabs>
              <w:tab w:val="right" w:pos="12000"/>
            </w:tabs>
            <w:spacing w:before="60" w:line="240" w:lineRule="auto"/>
            <w:ind w:left="360"/>
            <w:rPr>
              <w:b w:val="0"/>
              <w:bCs w:val="0"/>
              <w:color w:val="000000"/>
            </w:rPr>
          </w:pPr>
          <w:hyperlink w:anchor="_heading=h.pz55xa8fykee">
            <w:r w:rsidRPr="00E156A1">
              <w:rPr>
                <w:b w:val="0"/>
                <w:bCs w:val="0"/>
                <w:color w:val="000000"/>
              </w:rPr>
              <w:t>6.7 Final Conclusion</w:t>
            </w:r>
            <w:r w:rsidRPr="00E156A1">
              <w:rPr>
                <w:b w:val="0"/>
                <w:bCs w:val="0"/>
                <w:color w:val="000000"/>
              </w:rPr>
              <w:tab/>
              <w:t>71</w:t>
            </w:r>
          </w:hyperlink>
        </w:p>
        <w:p w14:paraId="3485B79F" w14:textId="77777777" w:rsidR="00335F9A" w:rsidRPr="00E156A1" w:rsidRDefault="00335F9A">
          <w:pPr>
            <w:widowControl w:val="0"/>
            <w:tabs>
              <w:tab w:val="right" w:pos="12000"/>
            </w:tabs>
            <w:spacing w:before="60" w:line="240" w:lineRule="auto"/>
            <w:rPr>
              <w:b w:val="0"/>
              <w:bCs w:val="0"/>
              <w:color w:val="000000"/>
            </w:rPr>
          </w:pPr>
          <w:hyperlink w:anchor="_heading=h.fnm4rhynje83">
            <w:r w:rsidRPr="00F64488">
              <w:rPr>
                <w:rFonts w:eastAsia="Times New Roman"/>
                <w:color w:val="000000"/>
              </w:rPr>
              <w:t>References</w:t>
            </w:r>
            <w:r w:rsidRPr="00F64488">
              <w:rPr>
                <w:rFonts w:eastAsia="Times New Roman"/>
                <w:color w:val="000000"/>
              </w:rPr>
              <w:tab/>
              <w:t>73</w:t>
            </w:r>
          </w:hyperlink>
          <w:r w:rsidR="00000000" w:rsidRPr="00E156A1">
            <w:rPr>
              <w:b w:val="0"/>
              <w:bCs w:val="0"/>
            </w:rPr>
            <w:fldChar w:fldCharType="end"/>
          </w:r>
        </w:p>
      </w:sdtContent>
    </w:sdt>
    <w:p w14:paraId="3485B7A0" w14:textId="77777777" w:rsidR="00335F9A" w:rsidRPr="00E156A1" w:rsidRDefault="00335F9A">
      <w:pPr>
        <w:pStyle w:val="Heading1"/>
        <w:spacing w:after="0"/>
      </w:pPr>
      <w:bookmarkStart w:id="1" w:name="_heading=h.f9gilrje58oj" w:colFirst="0" w:colLast="0"/>
      <w:bookmarkEnd w:id="1"/>
    </w:p>
    <w:p w14:paraId="3485B7A1" w14:textId="77777777" w:rsidR="00335F9A" w:rsidRPr="00E156A1" w:rsidRDefault="00000000">
      <w:pPr>
        <w:rPr>
          <w:b w:val="0"/>
          <w:bCs w:val="0"/>
        </w:rPr>
      </w:pPr>
      <w:r w:rsidRPr="00E156A1">
        <w:rPr>
          <w:b w:val="0"/>
          <w:bCs w:val="0"/>
        </w:rPr>
        <w:br w:type="page"/>
      </w:r>
    </w:p>
    <w:p w14:paraId="3485B7A2" w14:textId="77777777" w:rsidR="00335F9A" w:rsidRPr="000D0D8D" w:rsidRDefault="00000000">
      <w:pPr>
        <w:jc w:val="center"/>
        <w:rPr>
          <w:rFonts w:eastAsia="Times New Roman"/>
        </w:rPr>
      </w:pPr>
      <w:r w:rsidRPr="000D0D8D">
        <w:rPr>
          <w:rFonts w:eastAsia="Times New Roman"/>
        </w:rPr>
        <w:lastRenderedPageBreak/>
        <w:t xml:space="preserve">List of Figures </w:t>
      </w:r>
    </w:p>
    <w:sdt>
      <w:sdtPr>
        <w:rPr>
          <w:b w:val="0"/>
          <w:bCs w:val="0"/>
        </w:rPr>
        <w:id w:val="-2089584652"/>
        <w:docPartObj>
          <w:docPartGallery w:val="Table of Contents"/>
          <w:docPartUnique/>
        </w:docPartObj>
      </w:sdtPr>
      <w:sdtContent>
        <w:p w14:paraId="3485B7A3" w14:textId="77777777" w:rsidR="00335F9A" w:rsidRPr="00E156A1" w:rsidRDefault="00000000">
          <w:pPr>
            <w:widowControl w:val="0"/>
            <w:tabs>
              <w:tab w:val="right" w:pos="12000"/>
            </w:tabs>
            <w:spacing w:before="60" w:line="360" w:lineRule="auto"/>
            <w:rPr>
              <w:rFonts w:eastAsia="Times New Roman"/>
              <w:b w:val="0"/>
              <w:bCs w:val="0"/>
              <w:color w:val="000000"/>
            </w:rPr>
          </w:pPr>
          <w:r w:rsidRPr="00E156A1">
            <w:rPr>
              <w:b w:val="0"/>
              <w:bCs w:val="0"/>
            </w:rPr>
            <w:fldChar w:fldCharType="begin"/>
          </w:r>
          <w:r w:rsidRPr="00E156A1">
            <w:rPr>
              <w:b w:val="0"/>
              <w:bCs w:val="0"/>
            </w:rPr>
            <w:instrText xml:space="preserve"> TOC \h \u \z \t "Heading 1,1,Heading 2,2,Heading 3,3,Heading 4,4,Heading 5,5,Heading 6,6,"</w:instrText>
          </w:r>
          <w:r w:rsidRPr="00E156A1">
            <w:rPr>
              <w:b w:val="0"/>
              <w:bCs w:val="0"/>
            </w:rPr>
            <w:fldChar w:fldCharType="separate"/>
          </w:r>
          <w:hyperlink w:anchor="_heading=h.jdcohekctj4c">
            <w:r w:rsidR="00335F9A" w:rsidRPr="00E156A1">
              <w:rPr>
                <w:rFonts w:eastAsia="Times New Roman"/>
                <w:b w:val="0"/>
                <w:bCs w:val="0"/>
                <w:color w:val="000000"/>
              </w:rPr>
              <w:t>Figure 1.1: Bangladesh garment exports, total exports, and share of garments in total Exports</w:t>
            </w:r>
            <w:r w:rsidR="00335F9A" w:rsidRPr="00E156A1">
              <w:rPr>
                <w:rFonts w:eastAsia="Times New Roman"/>
                <w:b w:val="0"/>
                <w:bCs w:val="0"/>
                <w:color w:val="000000"/>
              </w:rPr>
              <w:tab/>
              <w:t>6</w:t>
            </w:r>
          </w:hyperlink>
        </w:p>
        <w:p w14:paraId="3485B7A4"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jsgsl6vmvbuz">
            <w:r w:rsidRPr="00E156A1">
              <w:rPr>
                <w:rFonts w:eastAsia="Times New Roman"/>
                <w:b w:val="0"/>
                <w:bCs w:val="0"/>
                <w:color w:val="000000"/>
              </w:rPr>
              <w:t>Figure 1.2 : Stakeholder Theory</w:t>
            </w:r>
            <w:r w:rsidRPr="00E156A1">
              <w:rPr>
                <w:rFonts w:eastAsia="Times New Roman"/>
                <w:b w:val="0"/>
                <w:bCs w:val="0"/>
                <w:color w:val="000000"/>
              </w:rPr>
              <w:tab/>
              <w:t>7</w:t>
            </w:r>
          </w:hyperlink>
        </w:p>
        <w:p w14:paraId="3485B7A5"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a6idr22as63o">
            <w:r w:rsidRPr="00E156A1">
              <w:rPr>
                <w:rFonts w:eastAsia="Times New Roman"/>
                <w:b w:val="0"/>
                <w:bCs w:val="0"/>
                <w:color w:val="000000"/>
              </w:rPr>
              <w:t>Figure 1.3: Green Marketing</w:t>
            </w:r>
            <w:r w:rsidRPr="00E156A1">
              <w:rPr>
                <w:rFonts w:eastAsia="Times New Roman"/>
                <w:b w:val="0"/>
                <w:bCs w:val="0"/>
                <w:color w:val="000000"/>
              </w:rPr>
              <w:tab/>
              <w:t>9</w:t>
            </w:r>
          </w:hyperlink>
        </w:p>
        <w:p w14:paraId="3485B7A6"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akp9u78anqyl">
            <w:r w:rsidRPr="00E156A1">
              <w:rPr>
                <w:rFonts w:eastAsia="Times New Roman"/>
                <w:b w:val="0"/>
                <w:bCs w:val="0"/>
                <w:color w:val="000000"/>
              </w:rPr>
              <w:t>Figure 1.4: Sustainability trends and gaps in the textile, apparel and fashion industries</w:t>
            </w:r>
            <w:r w:rsidRPr="00E156A1">
              <w:rPr>
                <w:rFonts w:eastAsia="Times New Roman"/>
                <w:b w:val="0"/>
                <w:bCs w:val="0"/>
                <w:color w:val="000000"/>
              </w:rPr>
              <w:tab/>
              <w:t>9</w:t>
            </w:r>
          </w:hyperlink>
        </w:p>
        <w:p w14:paraId="3485B7A7"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jkdfgek2i1sk">
            <w:r w:rsidRPr="00E156A1">
              <w:rPr>
                <w:rFonts w:eastAsia="Times New Roman"/>
                <w:b w:val="0"/>
                <w:bCs w:val="0"/>
                <w:color w:val="000000"/>
              </w:rPr>
              <w:t>Figure 2.1: Bangladesh: A Rising Force in Textile and Garment Production</w:t>
            </w:r>
            <w:r w:rsidRPr="00E156A1">
              <w:rPr>
                <w:rFonts w:eastAsia="Times New Roman"/>
                <w:b w:val="0"/>
                <w:bCs w:val="0"/>
                <w:color w:val="000000"/>
              </w:rPr>
              <w:tab/>
              <w:t>12</w:t>
            </w:r>
          </w:hyperlink>
        </w:p>
        <w:p w14:paraId="3485B7A8"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ydyxrdo6v2fa">
            <w:r w:rsidRPr="00E156A1">
              <w:rPr>
                <w:rFonts w:eastAsia="Times New Roman"/>
                <w:b w:val="0"/>
                <w:bCs w:val="0"/>
                <w:color w:val="000000"/>
              </w:rPr>
              <w:t>Figure 2.2: Bangladesh textile and apparel industry</w:t>
            </w:r>
            <w:r w:rsidRPr="00E156A1">
              <w:rPr>
                <w:rFonts w:eastAsia="Times New Roman"/>
                <w:b w:val="0"/>
                <w:bCs w:val="0"/>
                <w:color w:val="000000"/>
              </w:rPr>
              <w:tab/>
              <w:t>14</w:t>
            </w:r>
          </w:hyperlink>
        </w:p>
        <w:p w14:paraId="3485B7A9"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bubc35xzz2o">
            <w:r w:rsidRPr="00E156A1">
              <w:rPr>
                <w:rFonts w:eastAsia="Times New Roman"/>
                <w:b w:val="0"/>
                <w:bCs w:val="0"/>
                <w:color w:val="000000"/>
              </w:rPr>
              <w:t>Figure 2.3: Supply Chain Transparency</w:t>
            </w:r>
            <w:r w:rsidRPr="00E156A1">
              <w:rPr>
                <w:rFonts w:eastAsia="Times New Roman"/>
                <w:b w:val="0"/>
                <w:bCs w:val="0"/>
                <w:color w:val="000000"/>
              </w:rPr>
              <w:tab/>
              <w:t>16</w:t>
            </w:r>
          </w:hyperlink>
        </w:p>
        <w:p w14:paraId="3485B7AA"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gw4nrvhtrpev">
            <w:r w:rsidRPr="00E156A1">
              <w:rPr>
                <w:rFonts w:eastAsia="Times New Roman"/>
                <w:b w:val="0"/>
                <w:bCs w:val="0"/>
                <w:color w:val="000000"/>
              </w:rPr>
              <w:t>Figure 2.4: Figure 5 from Sustainable marketing strategies</w:t>
            </w:r>
            <w:r w:rsidRPr="00E156A1">
              <w:rPr>
                <w:rFonts w:eastAsia="Times New Roman"/>
                <w:b w:val="0"/>
                <w:bCs w:val="0"/>
                <w:color w:val="000000"/>
              </w:rPr>
              <w:tab/>
              <w:t>18</w:t>
            </w:r>
          </w:hyperlink>
        </w:p>
        <w:p w14:paraId="3485B7AB"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tbnwrzqqiwyb">
            <w:r w:rsidRPr="00E156A1">
              <w:rPr>
                <w:rFonts w:eastAsia="Times New Roman"/>
                <w:b w:val="0"/>
                <w:bCs w:val="0"/>
                <w:color w:val="000000"/>
              </w:rPr>
              <w:t>Figure 2.5: The interconnection of the elements of the Triple Bottom Line concept</w:t>
            </w:r>
            <w:r w:rsidRPr="00E156A1">
              <w:rPr>
                <w:rFonts w:eastAsia="Times New Roman"/>
                <w:b w:val="0"/>
                <w:bCs w:val="0"/>
                <w:color w:val="000000"/>
              </w:rPr>
              <w:tab/>
              <w:t>25</w:t>
            </w:r>
          </w:hyperlink>
        </w:p>
        <w:p w14:paraId="3485B7AC"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mz0amvv7a23m">
            <w:r w:rsidRPr="00E156A1">
              <w:rPr>
                <w:rFonts w:eastAsia="Times New Roman"/>
                <w:b w:val="0"/>
                <w:bCs w:val="0"/>
                <w:color w:val="000000"/>
              </w:rPr>
              <w:t>Figure 2.6: Conceptual Framework</w:t>
            </w:r>
            <w:r w:rsidRPr="00E156A1">
              <w:rPr>
                <w:rFonts w:eastAsia="Times New Roman"/>
                <w:b w:val="0"/>
                <w:bCs w:val="0"/>
                <w:color w:val="000000"/>
              </w:rPr>
              <w:tab/>
              <w:t>28</w:t>
            </w:r>
          </w:hyperlink>
        </w:p>
        <w:p w14:paraId="3485B7AD"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cre8vitsrllz">
            <w:r w:rsidRPr="00E156A1">
              <w:rPr>
                <w:rFonts w:eastAsia="Times New Roman"/>
                <w:b w:val="0"/>
                <w:bCs w:val="0"/>
                <w:color w:val="000000"/>
              </w:rPr>
              <w:t>Figure 3.1: Research Onion</w:t>
            </w:r>
            <w:r w:rsidRPr="00E156A1">
              <w:rPr>
                <w:rFonts w:eastAsia="Times New Roman"/>
                <w:b w:val="0"/>
                <w:bCs w:val="0"/>
                <w:color w:val="000000"/>
              </w:rPr>
              <w:tab/>
              <w:t>32</w:t>
            </w:r>
          </w:hyperlink>
        </w:p>
        <w:p w14:paraId="3485B7AE"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56sjglejiaif">
            <w:r w:rsidRPr="00E156A1">
              <w:rPr>
                <w:rFonts w:eastAsia="Times New Roman"/>
                <w:b w:val="0"/>
                <w:bCs w:val="0"/>
                <w:color w:val="000000"/>
              </w:rPr>
              <w:t>Figure 4.1: Pie chart of Question 1</w:t>
            </w:r>
            <w:r w:rsidRPr="00E156A1">
              <w:rPr>
                <w:rFonts w:eastAsia="Times New Roman"/>
                <w:b w:val="0"/>
                <w:bCs w:val="0"/>
                <w:color w:val="000000"/>
              </w:rPr>
              <w:tab/>
              <w:t>47</w:t>
            </w:r>
          </w:hyperlink>
        </w:p>
        <w:p w14:paraId="3485B7AF"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quxf0nt4pu2h">
            <w:r w:rsidRPr="00E156A1">
              <w:rPr>
                <w:rFonts w:eastAsia="Times New Roman"/>
                <w:b w:val="0"/>
                <w:bCs w:val="0"/>
                <w:color w:val="000000"/>
              </w:rPr>
              <w:t>Figure 4.2: Pie chart of Question 1a</w:t>
            </w:r>
            <w:r w:rsidRPr="00E156A1">
              <w:rPr>
                <w:rFonts w:eastAsia="Times New Roman"/>
                <w:b w:val="0"/>
                <w:bCs w:val="0"/>
                <w:color w:val="000000"/>
              </w:rPr>
              <w:tab/>
              <w:t>48</w:t>
            </w:r>
          </w:hyperlink>
        </w:p>
        <w:p w14:paraId="3485B7B0"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7zg6jm7tnptf">
            <w:r w:rsidRPr="00E156A1">
              <w:rPr>
                <w:rFonts w:eastAsia="Times New Roman"/>
                <w:b w:val="0"/>
                <w:bCs w:val="0"/>
                <w:color w:val="000000"/>
              </w:rPr>
              <w:t>Figure 4.3: Pie chart of Question 1b</w:t>
            </w:r>
            <w:r w:rsidRPr="00E156A1">
              <w:rPr>
                <w:rFonts w:eastAsia="Times New Roman"/>
                <w:b w:val="0"/>
                <w:bCs w:val="0"/>
                <w:color w:val="000000"/>
              </w:rPr>
              <w:tab/>
              <w:t>48</w:t>
            </w:r>
          </w:hyperlink>
        </w:p>
        <w:p w14:paraId="3485B7B1"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c5fxxca3mpld">
            <w:r w:rsidRPr="00E156A1">
              <w:rPr>
                <w:rFonts w:eastAsia="Times New Roman"/>
                <w:b w:val="0"/>
                <w:bCs w:val="0"/>
                <w:color w:val="000000"/>
              </w:rPr>
              <w:t>Figure 4.4: Pie chart of Question 2</w:t>
            </w:r>
            <w:r w:rsidRPr="00E156A1">
              <w:rPr>
                <w:rFonts w:eastAsia="Times New Roman"/>
                <w:b w:val="0"/>
                <w:bCs w:val="0"/>
                <w:color w:val="000000"/>
              </w:rPr>
              <w:tab/>
              <w:t>50</w:t>
            </w:r>
          </w:hyperlink>
        </w:p>
        <w:p w14:paraId="3485B7B2"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pgt5v3hpiz1y">
            <w:r w:rsidRPr="00E156A1">
              <w:rPr>
                <w:rFonts w:eastAsia="Times New Roman"/>
                <w:b w:val="0"/>
                <w:bCs w:val="0"/>
                <w:color w:val="000000"/>
              </w:rPr>
              <w:t>Figure 4.5: Descriptive Statistics – All Survey Items (SPSS Output)</w:t>
            </w:r>
            <w:r w:rsidRPr="00E156A1">
              <w:rPr>
                <w:rFonts w:eastAsia="Times New Roman"/>
                <w:b w:val="0"/>
                <w:bCs w:val="0"/>
                <w:color w:val="000000"/>
              </w:rPr>
              <w:tab/>
              <w:t>51</w:t>
            </w:r>
          </w:hyperlink>
        </w:p>
        <w:p w14:paraId="3485B7B3"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j0parzx1f9ml">
            <w:r w:rsidRPr="00E156A1">
              <w:rPr>
                <w:rFonts w:eastAsia="Times New Roman"/>
                <w:b w:val="0"/>
                <w:bCs w:val="0"/>
                <w:color w:val="000000"/>
              </w:rPr>
              <w:t>Figure 4.6: Reliability Statistics – Sustainability Practices (Q3–Q4)</w:t>
            </w:r>
            <w:r w:rsidRPr="00E156A1">
              <w:rPr>
                <w:rFonts w:eastAsia="Times New Roman"/>
                <w:b w:val="0"/>
                <w:bCs w:val="0"/>
                <w:color w:val="000000"/>
              </w:rPr>
              <w:tab/>
              <w:t>54</w:t>
            </w:r>
          </w:hyperlink>
        </w:p>
        <w:p w14:paraId="3485B7B4"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yq4wosrtuyym">
            <w:r w:rsidRPr="00E156A1">
              <w:rPr>
                <w:rFonts w:eastAsia="Times New Roman"/>
                <w:b w:val="0"/>
                <w:bCs w:val="0"/>
                <w:color w:val="000000"/>
              </w:rPr>
              <w:t>Figure 4.7: Reliability Statistics – Transparency Practices (Q5–Q7)</w:t>
            </w:r>
            <w:r w:rsidRPr="00E156A1">
              <w:rPr>
                <w:rFonts w:eastAsia="Times New Roman"/>
                <w:b w:val="0"/>
                <w:bCs w:val="0"/>
                <w:color w:val="000000"/>
              </w:rPr>
              <w:tab/>
              <w:t>55</w:t>
            </w:r>
          </w:hyperlink>
        </w:p>
        <w:p w14:paraId="3485B7B5"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gs4owqj7hlt0">
            <w:r w:rsidRPr="00E156A1">
              <w:rPr>
                <w:rFonts w:eastAsia="Times New Roman"/>
                <w:b w:val="0"/>
                <w:bCs w:val="0"/>
                <w:color w:val="000000"/>
              </w:rPr>
              <w:t>Figure 4.8: Reliability Statistics – Challenges to Transparency (Q8–Q9)</w:t>
            </w:r>
            <w:r w:rsidRPr="00E156A1">
              <w:rPr>
                <w:rFonts w:eastAsia="Times New Roman"/>
                <w:b w:val="0"/>
                <w:bCs w:val="0"/>
                <w:color w:val="000000"/>
              </w:rPr>
              <w:tab/>
              <w:t>56</w:t>
            </w:r>
          </w:hyperlink>
        </w:p>
        <w:p w14:paraId="3485B7B6"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ikienu6g0fk">
            <w:r w:rsidRPr="00E156A1">
              <w:rPr>
                <w:rFonts w:eastAsia="Times New Roman"/>
                <w:b w:val="0"/>
                <w:bCs w:val="0"/>
                <w:color w:val="000000"/>
              </w:rPr>
              <w:t>Figure 4.9: Reliability Statistics – Marketing Outcomes (Q10–Q13)</w:t>
            </w:r>
            <w:r w:rsidRPr="00E156A1">
              <w:rPr>
                <w:rFonts w:eastAsia="Times New Roman"/>
                <w:b w:val="0"/>
                <w:bCs w:val="0"/>
                <w:color w:val="000000"/>
              </w:rPr>
              <w:tab/>
              <w:t>57</w:t>
            </w:r>
          </w:hyperlink>
        </w:p>
        <w:p w14:paraId="3485B7B7"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33ilzl2aziq">
            <w:r w:rsidRPr="00E156A1">
              <w:rPr>
                <w:rFonts w:eastAsia="Times New Roman"/>
                <w:b w:val="0"/>
                <w:bCs w:val="0"/>
                <w:color w:val="000000"/>
              </w:rPr>
              <w:t>Figure 4.10: Pearson Correlation – Sustainability vs Transparency (SPSS Output)</w:t>
            </w:r>
            <w:r w:rsidRPr="00E156A1">
              <w:rPr>
                <w:rFonts w:eastAsia="Times New Roman"/>
                <w:b w:val="0"/>
                <w:bCs w:val="0"/>
                <w:color w:val="000000"/>
              </w:rPr>
              <w:tab/>
              <w:t>58</w:t>
            </w:r>
          </w:hyperlink>
        </w:p>
        <w:p w14:paraId="3485B7B8"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g7216g7zy1sj">
            <w:r w:rsidRPr="00E156A1">
              <w:rPr>
                <w:rFonts w:eastAsia="Times New Roman"/>
                <w:b w:val="0"/>
                <w:bCs w:val="0"/>
                <w:color w:val="000000"/>
              </w:rPr>
              <w:t>Figure 4.11: Pearson Correlation – Challenges vs Transparency (SPSS Output)</w:t>
            </w:r>
            <w:r w:rsidRPr="00E156A1">
              <w:rPr>
                <w:rFonts w:eastAsia="Times New Roman"/>
                <w:b w:val="0"/>
                <w:bCs w:val="0"/>
                <w:color w:val="000000"/>
              </w:rPr>
              <w:tab/>
              <w:t>59</w:t>
            </w:r>
          </w:hyperlink>
        </w:p>
        <w:p w14:paraId="3485B7B9"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22nu48vgixwo">
            <w:r w:rsidRPr="00E156A1">
              <w:rPr>
                <w:rFonts w:eastAsia="Times New Roman"/>
                <w:b w:val="0"/>
                <w:bCs w:val="0"/>
                <w:color w:val="000000"/>
              </w:rPr>
              <w:t>Figure 4.12: Pearson Correlation – Transparency vs Trust &amp; Marketing Outcomes (SPSS Output)</w:t>
            </w:r>
            <w:r w:rsidRPr="00E156A1">
              <w:rPr>
                <w:rFonts w:eastAsia="Times New Roman"/>
                <w:b w:val="0"/>
                <w:bCs w:val="0"/>
                <w:color w:val="000000"/>
              </w:rPr>
              <w:tab/>
              <w:t>60</w:t>
            </w:r>
          </w:hyperlink>
        </w:p>
        <w:p w14:paraId="3485B7BA" w14:textId="77777777" w:rsidR="00335F9A" w:rsidRPr="00E156A1" w:rsidRDefault="00335F9A">
          <w:pPr>
            <w:widowControl w:val="0"/>
            <w:tabs>
              <w:tab w:val="right" w:pos="12000"/>
            </w:tabs>
            <w:spacing w:before="60" w:line="360" w:lineRule="auto"/>
            <w:rPr>
              <w:rFonts w:eastAsia="Times New Roman"/>
              <w:b w:val="0"/>
              <w:bCs w:val="0"/>
              <w:color w:val="000000"/>
            </w:rPr>
          </w:pPr>
          <w:hyperlink w:anchor="_heading=h.bphc9blm4eqd">
            <w:r w:rsidRPr="00E156A1">
              <w:rPr>
                <w:rFonts w:eastAsia="Times New Roman"/>
                <w:b w:val="0"/>
                <w:bCs w:val="0"/>
                <w:color w:val="000000"/>
              </w:rPr>
              <w:t>Figure 4.13: Regression Analysis – Model Summary, ANOVA, and Coefficients (SPSS Output)</w:t>
            </w:r>
            <w:r w:rsidRPr="00E156A1">
              <w:rPr>
                <w:rFonts w:eastAsia="Times New Roman"/>
                <w:b w:val="0"/>
                <w:bCs w:val="0"/>
                <w:color w:val="000000"/>
              </w:rPr>
              <w:tab/>
              <w:t>61</w:t>
            </w:r>
          </w:hyperlink>
          <w:r w:rsidR="00000000" w:rsidRPr="00E156A1">
            <w:rPr>
              <w:b w:val="0"/>
              <w:bCs w:val="0"/>
            </w:rPr>
            <w:fldChar w:fldCharType="end"/>
          </w:r>
        </w:p>
      </w:sdtContent>
    </w:sdt>
    <w:p w14:paraId="3485B7BB" w14:textId="77777777" w:rsidR="00335F9A" w:rsidRPr="00E156A1" w:rsidRDefault="00335F9A">
      <w:pPr>
        <w:rPr>
          <w:rFonts w:eastAsia="Times New Roman"/>
          <w:b w:val="0"/>
          <w:bCs w:val="0"/>
        </w:rPr>
      </w:pPr>
    </w:p>
    <w:p w14:paraId="3485B7BC" w14:textId="77777777" w:rsidR="00335F9A" w:rsidRPr="00E156A1" w:rsidRDefault="00000000">
      <w:pPr>
        <w:jc w:val="center"/>
        <w:rPr>
          <w:rFonts w:eastAsia="Times New Roman"/>
          <w:b w:val="0"/>
          <w:bCs w:val="0"/>
        </w:rPr>
      </w:pPr>
      <w:r w:rsidRPr="00E156A1">
        <w:rPr>
          <w:rFonts w:eastAsia="Times New Roman"/>
          <w:b w:val="0"/>
          <w:bCs w:val="0"/>
        </w:rPr>
        <w:t>List of Tables</w:t>
      </w:r>
    </w:p>
    <w:sdt>
      <w:sdtPr>
        <w:rPr>
          <w:b w:val="0"/>
          <w:bCs w:val="0"/>
        </w:rPr>
        <w:id w:val="-1816594885"/>
        <w:docPartObj>
          <w:docPartGallery w:val="Table of Contents"/>
          <w:docPartUnique/>
        </w:docPartObj>
      </w:sdtPr>
      <w:sdtContent>
        <w:p w14:paraId="3485B7BD" w14:textId="77777777" w:rsidR="00335F9A" w:rsidRPr="00E156A1" w:rsidRDefault="00000000">
          <w:pPr>
            <w:widowControl w:val="0"/>
            <w:tabs>
              <w:tab w:val="right" w:pos="9360"/>
            </w:tabs>
            <w:spacing w:before="60" w:line="240" w:lineRule="auto"/>
            <w:rPr>
              <w:rFonts w:eastAsia="Times New Roman"/>
              <w:b w:val="0"/>
              <w:bCs w:val="0"/>
              <w:color w:val="000000"/>
            </w:rPr>
          </w:pPr>
          <w:r w:rsidRPr="00E156A1">
            <w:rPr>
              <w:b w:val="0"/>
              <w:bCs w:val="0"/>
            </w:rPr>
            <w:fldChar w:fldCharType="begin"/>
          </w:r>
          <w:r w:rsidRPr="00E156A1">
            <w:rPr>
              <w:b w:val="0"/>
              <w:bCs w:val="0"/>
            </w:rPr>
            <w:instrText xml:space="preserve"> TOC \h \u \z \t "Heading 1,1,Heading 2,2,Heading 3,3,Heading 4,4,Heading 5,5,Heading 6,6,"</w:instrText>
          </w:r>
          <w:r w:rsidRPr="00E156A1">
            <w:rPr>
              <w:b w:val="0"/>
              <w:bCs w:val="0"/>
            </w:rPr>
            <w:fldChar w:fldCharType="separate"/>
          </w:r>
          <w:hyperlink w:anchor="_heading=h.a4hmp8198tqv">
            <w:r w:rsidR="00335F9A" w:rsidRPr="00E156A1">
              <w:rPr>
                <w:rFonts w:eastAsia="Times New Roman"/>
                <w:b w:val="0"/>
                <w:bCs w:val="0"/>
                <w:color w:val="000000"/>
              </w:rPr>
              <w:t>Table 1: Theoretical Framework</w:t>
            </w:r>
            <w:r w:rsidR="00335F9A" w:rsidRPr="00E156A1">
              <w:rPr>
                <w:rFonts w:eastAsia="Times New Roman"/>
                <w:b w:val="0"/>
                <w:bCs w:val="0"/>
                <w:color w:val="000000"/>
              </w:rPr>
              <w:tab/>
            </w:r>
          </w:hyperlink>
          <w:r w:rsidRPr="00E156A1">
            <w:rPr>
              <w:b w:val="0"/>
              <w:bCs w:val="0"/>
            </w:rPr>
            <w:fldChar w:fldCharType="begin"/>
          </w:r>
          <w:r w:rsidRPr="00E156A1">
            <w:rPr>
              <w:b w:val="0"/>
              <w:bCs w:val="0"/>
            </w:rPr>
            <w:instrText xml:space="preserve"> PAGEREF _heading=h.a4hmp8198tqv \h </w:instrText>
          </w:r>
          <w:r w:rsidRPr="00E156A1">
            <w:rPr>
              <w:b w:val="0"/>
              <w:bCs w:val="0"/>
            </w:rPr>
          </w:r>
          <w:r w:rsidRPr="00E156A1">
            <w:rPr>
              <w:b w:val="0"/>
              <w:bCs w:val="0"/>
            </w:rPr>
            <w:fldChar w:fldCharType="separate"/>
          </w:r>
          <w:r w:rsidRPr="00E156A1">
            <w:rPr>
              <w:rFonts w:eastAsia="Times New Roman"/>
              <w:b w:val="0"/>
              <w:bCs w:val="0"/>
            </w:rPr>
            <w:t>26</w:t>
          </w:r>
          <w:r w:rsidRPr="00E156A1">
            <w:rPr>
              <w:b w:val="0"/>
              <w:bCs w:val="0"/>
            </w:rPr>
            <w:fldChar w:fldCharType="end"/>
          </w:r>
          <w:r w:rsidRPr="00E156A1">
            <w:rPr>
              <w:b w:val="0"/>
              <w:bCs w:val="0"/>
            </w:rPr>
            <w:fldChar w:fldCharType="end"/>
          </w:r>
        </w:p>
      </w:sdtContent>
    </w:sdt>
    <w:p w14:paraId="3485B7BE" w14:textId="77777777" w:rsidR="00335F9A" w:rsidRPr="00E156A1" w:rsidRDefault="00000000">
      <w:pPr>
        <w:rPr>
          <w:rFonts w:eastAsia="Times New Roman"/>
          <w:b w:val="0"/>
          <w:bCs w:val="0"/>
        </w:rPr>
      </w:pPr>
      <w:r w:rsidRPr="00E156A1">
        <w:rPr>
          <w:b w:val="0"/>
          <w:bCs w:val="0"/>
        </w:rPr>
        <w:br w:type="page"/>
      </w:r>
    </w:p>
    <w:p w14:paraId="3485B7BF" w14:textId="77777777" w:rsidR="00335F9A" w:rsidRPr="00660240" w:rsidRDefault="00000000">
      <w:pPr>
        <w:pStyle w:val="Heading1"/>
        <w:spacing w:after="0"/>
        <w:rPr>
          <w:b/>
          <w:bCs/>
        </w:rPr>
      </w:pPr>
      <w:bookmarkStart w:id="2" w:name="_heading=h.1s3mpm33t84q" w:colFirst="0" w:colLast="0"/>
      <w:bookmarkEnd w:id="2"/>
      <w:r w:rsidRPr="00660240">
        <w:rPr>
          <w:b/>
          <w:bCs/>
        </w:rPr>
        <w:lastRenderedPageBreak/>
        <w:t>CHAPTER 1 - Introduction</w:t>
      </w:r>
    </w:p>
    <w:p w14:paraId="3485B7C0" w14:textId="77777777" w:rsidR="00335F9A" w:rsidRPr="00E156A1" w:rsidRDefault="00000000">
      <w:pPr>
        <w:pStyle w:val="Heading2"/>
        <w:spacing w:before="0" w:after="0" w:line="360" w:lineRule="auto"/>
        <w:jc w:val="both"/>
        <w:rPr>
          <w:sz w:val="28"/>
          <w:szCs w:val="28"/>
        </w:rPr>
      </w:pPr>
      <w:bookmarkStart w:id="3" w:name="_heading=h.w1wkzm3ln1pm" w:colFirst="0" w:colLast="0"/>
      <w:bookmarkEnd w:id="3"/>
      <w:r w:rsidRPr="00660240">
        <w:rPr>
          <w:b/>
          <w:bCs/>
          <w:sz w:val="28"/>
          <w:szCs w:val="28"/>
        </w:rPr>
        <w:t xml:space="preserve">1.1 Research Background and Context </w:t>
      </w:r>
    </w:p>
    <w:p w14:paraId="3485B7C1" w14:textId="77777777" w:rsidR="00335F9A" w:rsidRPr="00E156A1" w:rsidRDefault="00000000">
      <w:pPr>
        <w:spacing w:line="360" w:lineRule="auto"/>
        <w:jc w:val="both"/>
        <w:rPr>
          <w:rFonts w:eastAsia="Times New Roman"/>
          <w:b w:val="0"/>
          <w:bCs w:val="0"/>
          <w:color w:val="FF0000"/>
        </w:rPr>
      </w:pPr>
      <w:r w:rsidRPr="00E156A1">
        <w:rPr>
          <w:rFonts w:eastAsia="Times New Roman"/>
          <w:b w:val="0"/>
          <w:bCs w:val="0"/>
          <w:color w:val="FF0000"/>
        </w:rPr>
        <w:t>The chart shows the expansion of the Bangladesh garment exports and the overall exports respectively between the year 2000 and 2022 taking a steady growth. The garment exports play a significant role, with the total exports taking up a high percentage of more than 70. Nevertheless, it is still a leading industry despite its ups and downs</w:t>
      </w:r>
    </w:p>
    <w:p w14:paraId="3485B7C2" w14:textId="77777777" w:rsidR="00335F9A" w:rsidRPr="00E156A1" w:rsidRDefault="00000000">
      <w:pPr>
        <w:spacing w:line="360" w:lineRule="auto"/>
        <w:jc w:val="center"/>
        <w:rPr>
          <w:rFonts w:eastAsia="Times New Roman"/>
          <w:b w:val="0"/>
          <w:bCs w:val="0"/>
        </w:rPr>
      </w:pPr>
      <w:r w:rsidRPr="00E156A1">
        <w:rPr>
          <w:rFonts w:eastAsia="Times New Roman"/>
          <w:b w:val="0"/>
          <w:bCs w:val="0"/>
          <w:noProof/>
        </w:rPr>
        <w:drawing>
          <wp:inline distT="114300" distB="114300" distL="114300" distR="114300" wp14:anchorId="3485B9AB" wp14:editId="3485B9AC">
            <wp:extent cx="5238750" cy="3162300"/>
            <wp:effectExtent l="0" t="0" r="0" b="0"/>
            <wp:docPr id="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0"/>
                    <a:srcRect/>
                    <a:stretch>
                      <a:fillRect/>
                    </a:stretch>
                  </pic:blipFill>
                  <pic:spPr>
                    <a:xfrm>
                      <a:off x="0" y="0"/>
                      <a:ext cx="5238750" cy="3162300"/>
                    </a:xfrm>
                    <a:prstGeom prst="rect">
                      <a:avLst/>
                    </a:prstGeom>
                    <a:ln/>
                  </pic:spPr>
                </pic:pic>
              </a:graphicData>
            </a:graphic>
          </wp:inline>
        </w:drawing>
      </w:r>
    </w:p>
    <w:p w14:paraId="3485B7C3" w14:textId="77777777" w:rsidR="00335F9A" w:rsidRPr="00E156A1" w:rsidRDefault="00000000">
      <w:pPr>
        <w:pStyle w:val="Heading4"/>
      </w:pPr>
      <w:bookmarkStart w:id="4" w:name="_heading=h.jdcohekctj4c" w:colFirst="0" w:colLast="0"/>
      <w:bookmarkEnd w:id="4"/>
      <w:r w:rsidRPr="00E156A1">
        <w:t>Figure 1.1: Bangladesh garment exports, total exports, and share of garments in total Exports</w:t>
      </w:r>
    </w:p>
    <w:p w14:paraId="3485B7C4" w14:textId="77777777" w:rsidR="00335F9A" w:rsidRPr="00E156A1" w:rsidRDefault="00000000">
      <w:pPr>
        <w:spacing w:line="360" w:lineRule="auto"/>
        <w:jc w:val="center"/>
        <w:rPr>
          <w:rFonts w:eastAsia="Times New Roman"/>
          <w:b w:val="0"/>
          <w:bCs w:val="0"/>
        </w:rPr>
      </w:pPr>
      <w:r w:rsidRPr="00E156A1">
        <w:rPr>
          <w:rFonts w:eastAsia="Times New Roman"/>
          <w:b w:val="0"/>
          <w:bCs w:val="0"/>
        </w:rPr>
        <w:t>Source:(Saif and Islam, 2025)</w:t>
      </w:r>
    </w:p>
    <w:p w14:paraId="3485B7C5"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The global fashion market has become a very complicated and economically important venture with a valuation of more than USD 1.5 trillion at the same time as it has been a key contributor to environmental degradation (Zamengo, 2022). The fashion industry is estimated to contribute almost 10 percent of the total carbon emissions in the world and about 20 percent of total industrial wastes with a significant imbalance between the economic growth and environmental sustainability. Bangladesh has risen within this global environment to be the second largest exporter of ready-made garments (RMG) as it has over 80 percent of the country's total country export earnings and employs over 4 million people (Swazan and Das, 2022). Regardless of these economic contributions, the Bangladeshi clothing industry is subject to mounting criticism on environmental practices, labour practices as well as most significantly transparency. Although </w:t>
      </w:r>
      <w:r w:rsidRPr="00E156A1">
        <w:rPr>
          <w:rFonts w:eastAsia="Times New Roman"/>
          <w:b w:val="0"/>
          <w:bCs w:val="0"/>
        </w:rPr>
        <w:lastRenderedPageBreak/>
        <w:t xml:space="preserve">the efforts are underway like LEED certified green factories and sustainability plans like BGMEA Vision 2030 are showing improvements, there is a lack of transparency in reporting these practices. </w:t>
      </w:r>
    </w:p>
    <w:p w14:paraId="3485B7C6"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The emergence of conscious consumerism has made the need to be more transparent in sustainable marketing more acute. But the Bangladesh supply chains are very fragmented and multi-layered which makes it hard to trace the supply chains and report the correct information (Islam, 2025). </w:t>
      </w:r>
    </w:p>
    <w:p w14:paraId="3485B7C7" w14:textId="77777777" w:rsidR="00335F9A" w:rsidRPr="00E156A1" w:rsidRDefault="00000000">
      <w:pPr>
        <w:pStyle w:val="Heading2"/>
        <w:spacing w:before="0" w:after="0" w:line="360" w:lineRule="auto"/>
        <w:jc w:val="both"/>
        <w:rPr>
          <w:sz w:val="28"/>
          <w:szCs w:val="28"/>
        </w:rPr>
      </w:pPr>
      <w:bookmarkStart w:id="5" w:name="_heading=h.nkd53z7jz2pi" w:colFirst="0" w:colLast="0"/>
      <w:bookmarkEnd w:id="5"/>
      <w:r w:rsidRPr="00E156A1">
        <w:rPr>
          <w:sz w:val="28"/>
          <w:szCs w:val="28"/>
        </w:rPr>
        <w:t>1.2 Research Rationale</w:t>
      </w:r>
    </w:p>
    <w:p w14:paraId="3485B7C8" w14:textId="77777777" w:rsidR="00335F9A" w:rsidRPr="00E156A1" w:rsidRDefault="00000000">
      <w:pPr>
        <w:spacing w:line="360" w:lineRule="auto"/>
        <w:rPr>
          <w:rFonts w:eastAsia="Times New Roman"/>
          <w:b w:val="0"/>
          <w:bCs w:val="0"/>
        </w:rPr>
      </w:pPr>
      <w:r w:rsidRPr="00E156A1">
        <w:rPr>
          <w:rFonts w:eastAsia="Times New Roman"/>
          <w:b w:val="0"/>
          <w:bCs w:val="0"/>
        </w:rPr>
        <w:t xml:space="preserve">Theoretical Justification </w:t>
      </w:r>
    </w:p>
    <w:p w14:paraId="3485B7C9" w14:textId="77777777" w:rsidR="00335F9A" w:rsidRPr="00E156A1" w:rsidRDefault="00000000">
      <w:pPr>
        <w:spacing w:line="360" w:lineRule="auto"/>
        <w:jc w:val="both"/>
        <w:rPr>
          <w:rFonts w:eastAsia="Times New Roman"/>
          <w:b w:val="0"/>
          <w:bCs w:val="0"/>
          <w:color w:val="FF0000"/>
        </w:rPr>
      </w:pPr>
      <w:r w:rsidRPr="00E156A1">
        <w:rPr>
          <w:rFonts w:eastAsia="Times New Roman"/>
          <w:b w:val="0"/>
          <w:bCs w:val="0"/>
          <w:color w:val="FF0000"/>
        </w:rPr>
        <w:t>The Stakeholder Theory implies that organisations are required to look at the interests of their entire stakeholders, such as customers, employees, suppliers, and the society, and not just profit. It also focuses on accountability, ethical conduct and open communication since the fulfilment of the expectation of the stakeholders in the organisation builds trust, boosts reputation and increases long term organisational performance and sustainability results.</w:t>
      </w:r>
    </w:p>
    <w:p w14:paraId="3485B7CA" w14:textId="77777777" w:rsidR="00335F9A" w:rsidRPr="00E156A1" w:rsidRDefault="00335F9A">
      <w:pPr>
        <w:spacing w:line="360" w:lineRule="auto"/>
        <w:jc w:val="both"/>
        <w:rPr>
          <w:rFonts w:eastAsia="Times New Roman"/>
          <w:b w:val="0"/>
          <w:bCs w:val="0"/>
        </w:rPr>
      </w:pPr>
    </w:p>
    <w:p w14:paraId="3485B7CB" w14:textId="77777777" w:rsidR="00335F9A" w:rsidRPr="00E156A1" w:rsidRDefault="00000000">
      <w:pPr>
        <w:spacing w:line="360" w:lineRule="auto"/>
        <w:jc w:val="center"/>
        <w:rPr>
          <w:rFonts w:eastAsia="Times New Roman"/>
          <w:b w:val="0"/>
          <w:bCs w:val="0"/>
        </w:rPr>
      </w:pPr>
      <w:r w:rsidRPr="00E156A1">
        <w:rPr>
          <w:rFonts w:eastAsia="Times New Roman"/>
          <w:b w:val="0"/>
          <w:bCs w:val="0"/>
          <w:noProof/>
        </w:rPr>
        <w:drawing>
          <wp:inline distT="114300" distB="114300" distL="114300" distR="114300" wp14:anchorId="3485B9AD" wp14:editId="3485B9AE">
            <wp:extent cx="5410200" cy="3000375"/>
            <wp:effectExtent l="0" t="0" r="0" b="0"/>
            <wp:docPr id="8"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1"/>
                    <a:srcRect l="8974" b="9279"/>
                    <a:stretch>
                      <a:fillRect/>
                    </a:stretch>
                  </pic:blipFill>
                  <pic:spPr>
                    <a:xfrm>
                      <a:off x="0" y="0"/>
                      <a:ext cx="5410200" cy="3000375"/>
                    </a:xfrm>
                    <a:prstGeom prst="rect">
                      <a:avLst/>
                    </a:prstGeom>
                    <a:ln/>
                  </pic:spPr>
                </pic:pic>
              </a:graphicData>
            </a:graphic>
          </wp:inline>
        </w:drawing>
      </w:r>
    </w:p>
    <w:p w14:paraId="3485B7CC" w14:textId="77777777" w:rsidR="00335F9A" w:rsidRPr="00E156A1" w:rsidRDefault="00000000">
      <w:pPr>
        <w:pStyle w:val="Heading4"/>
      </w:pPr>
      <w:bookmarkStart w:id="6" w:name="_heading=h.jsgsl6vmvbuz" w:colFirst="0" w:colLast="0"/>
      <w:bookmarkEnd w:id="6"/>
      <w:r w:rsidRPr="00E156A1">
        <w:t>Figure 1.2 : Stakeholder Theory</w:t>
      </w:r>
    </w:p>
    <w:p w14:paraId="3485B7CD" w14:textId="77777777" w:rsidR="00335F9A" w:rsidRPr="00E156A1" w:rsidRDefault="00000000">
      <w:pPr>
        <w:spacing w:line="360" w:lineRule="auto"/>
        <w:jc w:val="center"/>
        <w:rPr>
          <w:rFonts w:eastAsia="Times New Roman"/>
          <w:b w:val="0"/>
          <w:bCs w:val="0"/>
        </w:rPr>
      </w:pPr>
      <w:r w:rsidRPr="00E156A1">
        <w:rPr>
          <w:rFonts w:eastAsia="Times New Roman"/>
          <w:b w:val="0"/>
          <w:bCs w:val="0"/>
        </w:rPr>
        <w:t>Source:(EDUCBA, n.d.)</w:t>
      </w:r>
    </w:p>
    <w:p w14:paraId="3485B7CE" w14:textId="77777777" w:rsidR="00335F9A" w:rsidRPr="00E156A1" w:rsidRDefault="00000000">
      <w:pPr>
        <w:spacing w:line="360" w:lineRule="auto"/>
        <w:jc w:val="both"/>
        <w:rPr>
          <w:rFonts w:eastAsia="Times New Roman"/>
          <w:b w:val="0"/>
          <w:bCs w:val="0"/>
        </w:rPr>
      </w:pPr>
      <w:r w:rsidRPr="00E156A1">
        <w:rPr>
          <w:rFonts w:eastAsia="Times New Roman"/>
          <w:b w:val="0"/>
          <w:bCs w:val="0"/>
        </w:rPr>
        <w:t>Paragraph 1: Established Knowledge</w:t>
      </w:r>
    </w:p>
    <w:p w14:paraId="3485B7CF"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The connection between sustainability, transparency, and marketing performance has become a key theme in the current academic and business literature in the context of the global clothing market, especially the global clothing industry. Transparency is generally accepted to be a key determinant of consumer trust, </w:t>
      </w:r>
      <w:r w:rsidRPr="00E156A1">
        <w:rPr>
          <w:rFonts w:eastAsia="Times New Roman"/>
          <w:b w:val="0"/>
          <w:bCs w:val="0"/>
        </w:rPr>
        <w:lastRenderedPageBreak/>
        <w:t>organisational legitimacy and brand performance. Recent research suggests that consumers are seeking verifiable information on environmental and ethical practices with more than 70 percent of consumers worldwide insisting that brands should reveal information on sustainability-related practices (McKinsey &amp; Company, 2023). In this vein, Stakeholder Theory implies that organisations have to meet the needs of various stakeholders by keeping them accountable and communicating transparently (Freeman et al., 2022). On the same note, the Triple Bottom Line model emphasizes that companies have to strike a balance between economic, environmental, and social performance and transparently report sustainability performances to remain legitimate (Slaper and Hall, 2022).</w:t>
      </w:r>
    </w:p>
    <w:p w14:paraId="3485B7D0" w14:textId="77777777" w:rsidR="00335F9A" w:rsidRPr="00E156A1" w:rsidRDefault="00000000">
      <w:pPr>
        <w:spacing w:line="360" w:lineRule="auto"/>
        <w:jc w:val="both"/>
        <w:rPr>
          <w:rFonts w:eastAsia="Times New Roman"/>
          <w:b w:val="0"/>
          <w:bCs w:val="0"/>
          <w:color w:val="FF0000"/>
        </w:rPr>
      </w:pPr>
      <w:r w:rsidRPr="00E156A1">
        <w:rPr>
          <w:rFonts w:eastAsia="Times New Roman"/>
          <w:b w:val="0"/>
          <w:bCs w:val="0"/>
          <w:color w:val="FF0000"/>
        </w:rPr>
        <w:t>Moreover, the Green Marketing Theory also highlights the fact that reliable sustainability communication has a great impact on consumer behaviour especially in the environmentally sensitive sectors like fashion.</w:t>
      </w:r>
    </w:p>
    <w:p w14:paraId="3485B7D1" w14:textId="77777777" w:rsidR="00335F9A" w:rsidRPr="00E156A1" w:rsidRDefault="00000000">
      <w:pPr>
        <w:spacing w:line="360" w:lineRule="auto"/>
        <w:jc w:val="center"/>
        <w:rPr>
          <w:rFonts w:eastAsia="Times New Roman"/>
          <w:b w:val="0"/>
          <w:bCs w:val="0"/>
        </w:rPr>
      </w:pPr>
      <w:r w:rsidRPr="00E156A1">
        <w:rPr>
          <w:rFonts w:eastAsia="Times New Roman"/>
          <w:b w:val="0"/>
          <w:bCs w:val="0"/>
          <w:noProof/>
        </w:rPr>
        <w:drawing>
          <wp:inline distT="114300" distB="114300" distL="114300" distR="114300" wp14:anchorId="3485B9AF" wp14:editId="3485B9B0">
            <wp:extent cx="5943600" cy="39624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3962400"/>
                    </a:xfrm>
                    <a:prstGeom prst="rect">
                      <a:avLst/>
                    </a:prstGeom>
                    <a:ln/>
                  </pic:spPr>
                </pic:pic>
              </a:graphicData>
            </a:graphic>
          </wp:inline>
        </w:drawing>
      </w:r>
    </w:p>
    <w:p w14:paraId="3485B7D2" w14:textId="77777777" w:rsidR="00335F9A" w:rsidRPr="00E156A1" w:rsidRDefault="00000000">
      <w:pPr>
        <w:pStyle w:val="Heading4"/>
      </w:pPr>
      <w:bookmarkStart w:id="7" w:name="_heading=h.a6idr22as63o" w:colFirst="0" w:colLast="0"/>
      <w:bookmarkEnd w:id="7"/>
      <w:r w:rsidRPr="00E156A1">
        <w:t>Figure 1.3: Green Marketing</w:t>
      </w:r>
    </w:p>
    <w:p w14:paraId="3485B7D3" w14:textId="77777777" w:rsidR="00335F9A" w:rsidRPr="00E156A1" w:rsidRDefault="00000000">
      <w:pPr>
        <w:spacing w:line="360" w:lineRule="auto"/>
        <w:jc w:val="center"/>
        <w:rPr>
          <w:rFonts w:eastAsia="Times New Roman"/>
          <w:b w:val="0"/>
          <w:bCs w:val="0"/>
        </w:rPr>
      </w:pPr>
      <w:r w:rsidRPr="00E156A1">
        <w:rPr>
          <w:rFonts w:eastAsia="Times New Roman"/>
          <w:b w:val="0"/>
          <w:bCs w:val="0"/>
        </w:rPr>
        <w:t>Source: (DigiNomad, 2022)</w:t>
      </w:r>
    </w:p>
    <w:p w14:paraId="3485B7D4"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The empirical evidence shows that transparency decreases information asymmetry and alleviates consumer scepticism related to greenwashing (Deloitte, 2023). Besides, digital technologies like blockchain and traceability systems become more frequently applied to improve transparency and legitimize sustainability assertions in supply chains (Kouhizadeh et al., 2022). </w:t>
      </w:r>
    </w:p>
    <w:p w14:paraId="3485B7D5" w14:textId="77777777" w:rsidR="00335F9A" w:rsidRPr="00E156A1" w:rsidRDefault="00000000">
      <w:pPr>
        <w:spacing w:line="360" w:lineRule="auto"/>
        <w:jc w:val="both"/>
        <w:rPr>
          <w:rFonts w:eastAsia="Times New Roman"/>
          <w:b w:val="0"/>
          <w:bCs w:val="0"/>
        </w:rPr>
      </w:pPr>
      <w:r w:rsidRPr="00E156A1">
        <w:rPr>
          <w:rFonts w:eastAsia="Times New Roman"/>
          <w:b w:val="0"/>
          <w:bCs w:val="0"/>
        </w:rPr>
        <w:lastRenderedPageBreak/>
        <w:t>Paragraph 2: Gaps and Ambiguities</w:t>
      </w:r>
    </w:p>
    <w:p w14:paraId="3485B7D6" w14:textId="77777777" w:rsidR="00335F9A" w:rsidRPr="00E156A1" w:rsidRDefault="00000000">
      <w:pPr>
        <w:spacing w:line="360" w:lineRule="auto"/>
        <w:jc w:val="center"/>
        <w:rPr>
          <w:rFonts w:eastAsia="Times New Roman"/>
          <w:b w:val="0"/>
          <w:bCs w:val="0"/>
        </w:rPr>
      </w:pPr>
      <w:r w:rsidRPr="00E156A1">
        <w:rPr>
          <w:rFonts w:eastAsia="Times New Roman"/>
          <w:b w:val="0"/>
          <w:bCs w:val="0"/>
          <w:noProof/>
        </w:rPr>
        <w:drawing>
          <wp:inline distT="114300" distB="114300" distL="114300" distR="114300" wp14:anchorId="3485B9B1" wp14:editId="3485B9B2">
            <wp:extent cx="3518132" cy="3224213"/>
            <wp:effectExtent l="0" t="0" r="0" b="0"/>
            <wp:docPr id="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a:srcRect/>
                    <a:stretch>
                      <a:fillRect/>
                    </a:stretch>
                  </pic:blipFill>
                  <pic:spPr>
                    <a:xfrm>
                      <a:off x="0" y="0"/>
                      <a:ext cx="3518132" cy="3224213"/>
                    </a:xfrm>
                    <a:prstGeom prst="rect">
                      <a:avLst/>
                    </a:prstGeom>
                    <a:ln/>
                  </pic:spPr>
                </pic:pic>
              </a:graphicData>
            </a:graphic>
          </wp:inline>
        </w:drawing>
      </w:r>
    </w:p>
    <w:p w14:paraId="3485B7D7" w14:textId="77777777" w:rsidR="00335F9A" w:rsidRPr="00E156A1" w:rsidRDefault="00000000">
      <w:pPr>
        <w:pStyle w:val="Heading4"/>
      </w:pPr>
      <w:bookmarkStart w:id="8" w:name="_heading=h.akp9u78anqyl" w:colFirst="0" w:colLast="0"/>
      <w:bookmarkEnd w:id="8"/>
      <w:r w:rsidRPr="00E156A1">
        <w:t>Figure 1.4: Sustainability trends and gaps in the textile, apparel and fashion industries</w:t>
      </w:r>
    </w:p>
    <w:p w14:paraId="3485B7D8" w14:textId="77777777" w:rsidR="00335F9A" w:rsidRPr="00E156A1" w:rsidRDefault="00000000">
      <w:pPr>
        <w:spacing w:line="360" w:lineRule="auto"/>
        <w:jc w:val="center"/>
        <w:rPr>
          <w:rFonts w:eastAsia="Times New Roman"/>
          <w:b w:val="0"/>
          <w:bCs w:val="0"/>
        </w:rPr>
      </w:pPr>
      <w:r w:rsidRPr="00E156A1">
        <w:rPr>
          <w:rFonts w:eastAsia="Times New Roman"/>
          <w:b w:val="0"/>
          <w:bCs w:val="0"/>
        </w:rPr>
        <w:t>Source: (Abbate et al., 2023)</w:t>
      </w:r>
    </w:p>
    <w:p w14:paraId="3485B7D9"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Although much has been researched, there are still a lot of gaps in the knowledge of the functioning of transparency in the emerging economies like Bangladesh. The available literature is also concentrated in developed markets, and it is restrictive to the situation with weak institutional systems, intricate supply chains, and resource limitations (Islam et al., 2023). </w:t>
      </w:r>
    </w:p>
    <w:p w14:paraId="3485B7DA" w14:textId="77777777" w:rsidR="00335F9A" w:rsidRPr="00E156A1" w:rsidRDefault="00000000">
      <w:pPr>
        <w:spacing w:line="360" w:lineRule="auto"/>
        <w:jc w:val="both"/>
        <w:rPr>
          <w:rFonts w:eastAsia="Times New Roman"/>
          <w:b w:val="0"/>
          <w:bCs w:val="0"/>
        </w:rPr>
      </w:pPr>
      <w:r w:rsidRPr="00E156A1">
        <w:rPr>
          <w:rFonts w:eastAsia="Times New Roman"/>
          <w:b w:val="0"/>
          <w:bCs w:val="0"/>
        </w:rPr>
        <w:t>Moreover, there are discrepancies on how transparency affects consumer behaviour. Although certain reports indicate that transparency and trust are positively related, other reports indicate that consumers may be confused and distrustful when they receive too much information or information that is not communicated effectively (Seele and Gatti, 2022). This implies a poor theoretical conceptualization of the effects of transparency on marketing performance especially in the situation where consumers have low awareness of the sustainability concerns. Also, due to methodological constraints, such as cross-sectional survey usage and self-reported information, it is not possible to determine the causal relationship between transparency practices and marketing performance (Camilleri, 2023).</w:t>
      </w:r>
    </w:p>
    <w:p w14:paraId="3485B7DB" w14:textId="77777777" w:rsidR="00335F9A" w:rsidRPr="00E156A1" w:rsidRDefault="00000000">
      <w:pPr>
        <w:spacing w:line="360" w:lineRule="auto"/>
        <w:jc w:val="both"/>
        <w:rPr>
          <w:rFonts w:eastAsia="Times New Roman"/>
          <w:b w:val="0"/>
          <w:bCs w:val="0"/>
        </w:rPr>
      </w:pPr>
      <w:r w:rsidRPr="00E156A1">
        <w:rPr>
          <w:rFonts w:eastAsia="Times New Roman"/>
          <w:b w:val="0"/>
          <w:bCs w:val="0"/>
        </w:rPr>
        <w:t>Paragraph 3: Research Gap</w:t>
      </w:r>
    </w:p>
    <w:p w14:paraId="3485B7DC"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Based on the identified gaps, the present study fulfills a severe gap in the literature regarding the strategic incorporation of transparency in the practices of sustainable marketing in the Bangladeshi clothing industry. Although the previous studies recognize the value of transparency, they do not offer sufficient information </w:t>
      </w:r>
      <w:r w:rsidRPr="00E156A1">
        <w:rPr>
          <w:rFonts w:eastAsia="Times New Roman"/>
          <w:b w:val="0"/>
          <w:bCs w:val="0"/>
        </w:rPr>
        <w:lastRenderedPageBreak/>
        <w:t>on how transparency can be successfully introduced and used as a strategic marketing instrument in complex and resource-limited settings (Khan et al., 2022). This is a major theoretical weakness because it limits the use of premade frameworks like Stakeholder Theory and the Triple Bottom Line on the new market situations. The research gap is the unavailability of the empirical data regarding the effects of transparency on sustainable marketing in the garment industry of Bangladesh. The current literature is rather insufficient in terms of its explanations of the mechanisms in which transparency can influence consumer trust, brand perception, and competitive advantage, in this respect. Moreover, the adoption of technology and organisational capabilities and regulatory frameworks in determining transparency practices are not well explored (World Bank, 2023).</w:t>
      </w:r>
    </w:p>
    <w:p w14:paraId="3485B7DD" w14:textId="77777777" w:rsidR="00335F9A" w:rsidRPr="00E156A1" w:rsidRDefault="00000000">
      <w:pPr>
        <w:spacing w:line="360" w:lineRule="auto"/>
        <w:jc w:val="both"/>
        <w:rPr>
          <w:rFonts w:eastAsia="Times New Roman"/>
          <w:b w:val="0"/>
          <w:bCs w:val="0"/>
        </w:rPr>
      </w:pPr>
      <w:r w:rsidRPr="00E156A1">
        <w:rPr>
          <w:rFonts w:eastAsia="Times New Roman"/>
          <w:b w:val="0"/>
          <w:bCs w:val="0"/>
          <w:color w:val="FF0000"/>
          <w:sz w:val="23"/>
          <w:szCs w:val="23"/>
        </w:rPr>
        <w:t>Stakeholder Theory, Triple Bottom Line (TBL), and Green Marketing Theory are the theories that support the relationship between transparency and sustainable marketing. Stakeholder Theory focuses on the organisational responsibility to the stakeholders and TBL focuses on the economic, environmental and social performance integration. Green Marketing Theory also describes the role of sustainability communication in consumer behaviour, and the theories are applicable to analyse transparency in the clothing industry. Nevertheless, the theories are constrained especially in the emerging economies like Bangladesh. The majority of the research is centered on the developed setting where the regulatory frameworks and technology infrastructure favour transparency. Conversely, the disjointed supply chains and ineffective governance question their practical viability. Also, the current literature provides inconclusive results concerning the effect of transparency on consumer trust.</w:t>
      </w:r>
      <w:r w:rsidRPr="00E156A1">
        <w:rPr>
          <w:rFonts w:eastAsia="Times New Roman"/>
          <w:b w:val="0"/>
          <w:bCs w:val="0"/>
          <w:sz w:val="23"/>
          <w:szCs w:val="23"/>
        </w:rPr>
        <w:t xml:space="preserve"> </w:t>
      </w:r>
    </w:p>
    <w:p w14:paraId="3485B7DE" w14:textId="77777777" w:rsidR="00335F9A" w:rsidRPr="00E156A1" w:rsidRDefault="00000000">
      <w:pPr>
        <w:spacing w:line="360" w:lineRule="auto"/>
        <w:rPr>
          <w:rFonts w:eastAsia="Times New Roman"/>
          <w:b w:val="0"/>
          <w:bCs w:val="0"/>
        </w:rPr>
      </w:pPr>
      <w:r w:rsidRPr="00E156A1">
        <w:rPr>
          <w:rFonts w:eastAsia="Times New Roman"/>
          <w:b w:val="0"/>
          <w:bCs w:val="0"/>
        </w:rPr>
        <w:t xml:space="preserve">Practical Justification </w:t>
      </w:r>
    </w:p>
    <w:p w14:paraId="3485B7DF" w14:textId="77777777" w:rsidR="00335F9A" w:rsidRPr="00E156A1" w:rsidRDefault="00000000">
      <w:pPr>
        <w:spacing w:line="360" w:lineRule="auto"/>
        <w:jc w:val="both"/>
        <w:rPr>
          <w:rFonts w:eastAsia="Times New Roman"/>
          <w:b w:val="0"/>
          <w:bCs w:val="0"/>
        </w:rPr>
      </w:pPr>
      <w:r w:rsidRPr="00E156A1">
        <w:rPr>
          <w:rFonts w:eastAsia="Times New Roman"/>
          <w:b w:val="0"/>
          <w:bCs w:val="0"/>
        </w:rPr>
        <w:t>Practically speaking, the inability to be transparent in the Bangladeshi clothing industry has a very serious consequence on the organisational competitiveness and access to the global market. It is a highly reliant industry that contributes more than 80 percent of the export income of Bangladesh and brought about USD 47 billion in 2023, which is highly dependent on foreign purchasers (BGMEA, 2024). But, rising regulatory demands, especially on the part of the European Union and North American markets, demand that the firms make verifiable sustainability disclosures. The inability to comply with these requirements may lead to reputational loss, loss of supply chains, and the loss of contracts.</w:t>
      </w:r>
    </w:p>
    <w:p w14:paraId="3485B7E0"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Transparency is also becoming increasingly important as pointed out by industry reports. Deloitte (2023) says that the level of consumer trust rises up to 20% in companies that practice sustainability disclosure well, and McKinsey (2024) states that 67% of fashion executives find the idea of supply chain disclosure to be a strategic priority. </w:t>
      </w:r>
    </w:p>
    <w:p w14:paraId="3485B7E1" w14:textId="77777777" w:rsidR="00335F9A" w:rsidRPr="004C6C12" w:rsidRDefault="00000000">
      <w:pPr>
        <w:pStyle w:val="Heading2"/>
        <w:spacing w:before="0" w:after="0" w:line="360" w:lineRule="auto"/>
        <w:jc w:val="both"/>
        <w:rPr>
          <w:b/>
          <w:bCs/>
          <w:sz w:val="28"/>
          <w:szCs w:val="28"/>
        </w:rPr>
      </w:pPr>
      <w:bookmarkStart w:id="9" w:name="_heading=h.iq81q48zc75d" w:colFirst="0" w:colLast="0"/>
      <w:bookmarkEnd w:id="9"/>
      <w:r w:rsidRPr="004C6C12">
        <w:rPr>
          <w:b/>
          <w:bCs/>
          <w:sz w:val="28"/>
          <w:szCs w:val="28"/>
        </w:rPr>
        <w:lastRenderedPageBreak/>
        <w:t>1.3 Research Aim and Objectives</w:t>
      </w:r>
    </w:p>
    <w:p w14:paraId="3485B7E2" w14:textId="77777777" w:rsidR="00335F9A" w:rsidRPr="004C6C12" w:rsidRDefault="00000000" w:rsidP="004C6C12">
      <w:pPr>
        <w:spacing w:before="240" w:after="240" w:line="360" w:lineRule="auto"/>
        <w:rPr>
          <w:rFonts w:eastAsia="Times New Roman"/>
        </w:rPr>
      </w:pPr>
      <w:r w:rsidRPr="004C6C12">
        <w:rPr>
          <w:rFonts w:eastAsia="Times New Roman"/>
        </w:rPr>
        <w:t>Research Aim:</w:t>
      </w:r>
      <w:r w:rsidRPr="00E156A1">
        <w:rPr>
          <w:rFonts w:eastAsia="Times New Roman"/>
          <w:b w:val="0"/>
          <w:bCs w:val="0"/>
        </w:rPr>
        <w:br/>
        <w:t xml:space="preserve"> </w:t>
      </w:r>
      <w:r w:rsidRPr="004C6C12">
        <w:rPr>
          <w:rFonts w:eastAsia="Times New Roman"/>
        </w:rPr>
        <w:t>To critically analyse how the clothing industry in Bangladesh can enhance transparency to improve sustainable marketing strategies.</w:t>
      </w:r>
    </w:p>
    <w:p w14:paraId="3485B7E3" w14:textId="77777777" w:rsidR="00335F9A" w:rsidRPr="004C6C12" w:rsidRDefault="00000000">
      <w:pPr>
        <w:spacing w:before="240" w:after="240" w:line="360" w:lineRule="auto"/>
        <w:jc w:val="both"/>
        <w:rPr>
          <w:rFonts w:eastAsia="Times New Roman"/>
        </w:rPr>
      </w:pPr>
      <w:r w:rsidRPr="004C6C12">
        <w:rPr>
          <w:rFonts w:eastAsia="Times New Roman"/>
        </w:rPr>
        <w:t>Research Objectives:</w:t>
      </w:r>
    </w:p>
    <w:p w14:paraId="3485B7E4" w14:textId="77777777" w:rsidR="00335F9A" w:rsidRPr="00E156A1" w:rsidRDefault="00000000">
      <w:pPr>
        <w:numPr>
          <w:ilvl w:val="0"/>
          <w:numId w:val="1"/>
        </w:numPr>
        <w:spacing w:before="240" w:line="360" w:lineRule="auto"/>
        <w:jc w:val="both"/>
        <w:rPr>
          <w:b w:val="0"/>
          <w:bCs w:val="0"/>
          <w:color w:val="FF0000"/>
        </w:rPr>
      </w:pPr>
      <w:r w:rsidRPr="00E156A1">
        <w:rPr>
          <w:rFonts w:eastAsia="Times New Roman"/>
          <w:b w:val="0"/>
          <w:bCs w:val="0"/>
          <w:color w:val="FF0000"/>
        </w:rPr>
        <w:t>To critically analyse the sustainability practices currently adopted within the Bangladeshi clothing industry.</w:t>
      </w:r>
    </w:p>
    <w:p w14:paraId="3485B7E5" w14:textId="77777777" w:rsidR="00335F9A" w:rsidRPr="00E156A1" w:rsidRDefault="00000000">
      <w:pPr>
        <w:numPr>
          <w:ilvl w:val="0"/>
          <w:numId w:val="1"/>
        </w:numPr>
        <w:spacing w:line="360" w:lineRule="auto"/>
        <w:jc w:val="both"/>
        <w:rPr>
          <w:b w:val="0"/>
          <w:bCs w:val="0"/>
          <w:color w:val="FF0000"/>
        </w:rPr>
      </w:pPr>
      <w:r w:rsidRPr="00E156A1">
        <w:rPr>
          <w:rFonts w:eastAsia="Times New Roman"/>
          <w:b w:val="0"/>
          <w:bCs w:val="0"/>
          <w:color w:val="FF0000"/>
        </w:rPr>
        <w:t>To critically evaluate the role of transparency in shaping sustainable marketing strategies within the industry.</w:t>
      </w:r>
    </w:p>
    <w:p w14:paraId="3485B7E6" w14:textId="77777777" w:rsidR="00335F9A" w:rsidRPr="00E156A1" w:rsidRDefault="00000000">
      <w:pPr>
        <w:numPr>
          <w:ilvl w:val="0"/>
          <w:numId w:val="1"/>
        </w:numPr>
        <w:spacing w:line="360" w:lineRule="auto"/>
        <w:jc w:val="both"/>
        <w:rPr>
          <w:b w:val="0"/>
          <w:bCs w:val="0"/>
          <w:color w:val="FF0000"/>
        </w:rPr>
      </w:pPr>
      <w:r w:rsidRPr="00E156A1">
        <w:rPr>
          <w:rFonts w:eastAsia="Times New Roman"/>
          <w:b w:val="0"/>
          <w:bCs w:val="0"/>
          <w:color w:val="FF0000"/>
        </w:rPr>
        <w:t>To identify and critically examine the key challenges affecting transparency in sustainable marketing practices.</w:t>
      </w:r>
    </w:p>
    <w:p w14:paraId="3485B7E7" w14:textId="77777777" w:rsidR="00335F9A" w:rsidRPr="00E156A1" w:rsidRDefault="00000000">
      <w:pPr>
        <w:numPr>
          <w:ilvl w:val="0"/>
          <w:numId w:val="1"/>
        </w:numPr>
        <w:spacing w:after="240" w:line="360" w:lineRule="auto"/>
        <w:jc w:val="both"/>
        <w:rPr>
          <w:b w:val="0"/>
          <w:bCs w:val="0"/>
          <w:color w:val="FF0000"/>
        </w:rPr>
      </w:pPr>
      <w:r w:rsidRPr="00E156A1">
        <w:rPr>
          <w:rFonts w:eastAsia="Times New Roman"/>
          <w:b w:val="0"/>
          <w:bCs w:val="0"/>
          <w:color w:val="FF0000"/>
        </w:rPr>
        <w:t>To propose evidence-based strategic recommendations for enhancing transparency in sustainable marketing within the Bangladeshi clothing industry.</w:t>
      </w:r>
    </w:p>
    <w:p w14:paraId="3485B7E8" w14:textId="77777777" w:rsidR="00335F9A" w:rsidRPr="00E156A1" w:rsidRDefault="00335F9A">
      <w:pPr>
        <w:spacing w:line="360" w:lineRule="auto"/>
        <w:jc w:val="both"/>
        <w:rPr>
          <w:rFonts w:eastAsia="Times New Roman"/>
          <w:b w:val="0"/>
          <w:bCs w:val="0"/>
        </w:rPr>
      </w:pPr>
    </w:p>
    <w:p w14:paraId="3485B7E9" w14:textId="77777777" w:rsidR="00335F9A" w:rsidRPr="00E156A1" w:rsidRDefault="00335F9A">
      <w:pPr>
        <w:pStyle w:val="Heading2"/>
        <w:spacing w:before="0" w:after="0" w:line="360" w:lineRule="auto"/>
        <w:jc w:val="both"/>
        <w:rPr>
          <w:sz w:val="28"/>
          <w:szCs w:val="28"/>
        </w:rPr>
      </w:pPr>
      <w:bookmarkStart w:id="10" w:name="_heading=h.shhjo8x4k1dx" w:colFirst="0" w:colLast="0"/>
      <w:bookmarkEnd w:id="10"/>
    </w:p>
    <w:p w14:paraId="3485B7EA" w14:textId="77777777" w:rsidR="00335F9A" w:rsidRPr="00E156A1" w:rsidRDefault="00000000">
      <w:pPr>
        <w:pStyle w:val="Heading2"/>
        <w:spacing w:before="0" w:after="0" w:line="360" w:lineRule="auto"/>
        <w:jc w:val="both"/>
        <w:rPr>
          <w:sz w:val="28"/>
          <w:szCs w:val="28"/>
        </w:rPr>
      </w:pPr>
      <w:bookmarkStart w:id="11" w:name="_heading=h.p753ay5epvhq" w:colFirst="0" w:colLast="0"/>
      <w:bookmarkEnd w:id="11"/>
      <w:r w:rsidRPr="00E156A1">
        <w:br w:type="page"/>
      </w:r>
    </w:p>
    <w:p w14:paraId="3485B7EB" w14:textId="77777777" w:rsidR="00335F9A" w:rsidRPr="00423A89" w:rsidRDefault="00000000" w:rsidP="00423A89">
      <w:pPr>
        <w:pStyle w:val="Heading1"/>
        <w:spacing w:after="0"/>
        <w:jc w:val="left"/>
        <w:rPr>
          <w:b/>
          <w:bCs/>
        </w:rPr>
      </w:pPr>
      <w:bookmarkStart w:id="12" w:name="_heading=h.xyb9z7fh8jwx" w:colFirst="0" w:colLast="0"/>
      <w:bookmarkEnd w:id="12"/>
      <w:r w:rsidRPr="00423A89">
        <w:rPr>
          <w:b/>
          <w:bCs/>
        </w:rPr>
        <w:lastRenderedPageBreak/>
        <w:t xml:space="preserve">Chapter 2 - Literature Review </w:t>
      </w:r>
      <w:r w:rsidRPr="00423A89">
        <w:rPr>
          <w:b/>
          <w:bCs/>
        </w:rPr>
        <w:br/>
        <w:t xml:space="preserve">2.1 Introduction </w:t>
      </w:r>
    </w:p>
    <w:p w14:paraId="3485B7EC" w14:textId="77777777" w:rsidR="00335F9A" w:rsidRPr="00E156A1" w:rsidRDefault="00000000">
      <w:pPr>
        <w:spacing w:line="360" w:lineRule="auto"/>
        <w:jc w:val="both"/>
        <w:rPr>
          <w:rFonts w:eastAsia="Times New Roman"/>
          <w:b w:val="0"/>
          <w:bCs w:val="0"/>
          <w:color w:val="FF0000"/>
        </w:rPr>
      </w:pPr>
      <w:r w:rsidRPr="00E156A1">
        <w:rPr>
          <w:rFonts w:eastAsia="Times New Roman"/>
          <w:b w:val="0"/>
          <w:bCs w:val="0"/>
          <w:color w:val="FF0000"/>
        </w:rPr>
        <w:t>This figure depicts the distribution of the RMG export of Bangladesh in major markets between 2011 to 2016. The EU is the most important destination of export followed by the USA with Canada and other regions having smaller proportions. Although there are slight variations, the export structure has been stable with strong reliance on developed markets by Bangladesh in terms of garment exports.</w:t>
      </w:r>
    </w:p>
    <w:p w14:paraId="3485B7ED" w14:textId="77777777" w:rsidR="00335F9A" w:rsidRPr="00E156A1" w:rsidRDefault="00000000">
      <w:pPr>
        <w:spacing w:line="360" w:lineRule="auto"/>
        <w:jc w:val="center"/>
        <w:rPr>
          <w:rFonts w:eastAsia="Times New Roman"/>
          <w:b w:val="0"/>
          <w:bCs w:val="0"/>
        </w:rPr>
      </w:pPr>
      <w:r w:rsidRPr="00E156A1">
        <w:rPr>
          <w:rFonts w:eastAsia="Times New Roman"/>
          <w:b w:val="0"/>
          <w:bCs w:val="0"/>
          <w:noProof/>
        </w:rPr>
        <w:drawing>
          <wp:inline distT="114300" distB="114300" distL="114300" distR="114300" wp14:anchorId="3485B9B3" wp14:editId="3485B9B4">
            <wp:extent cx="5943600" cy="3263900"/>
            <wp:effectExtent l="0" t="0" r="0" b="0"/>
            <wp:docPr id="9"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4"/>
                    <a:srcRect/>
                    <a:stretch>
                      <a:fillRect/>
                    </a:stretch>
                  </pic:blipFill>
                  <pic:spPr>
                    <a:xfrm>
                      <a:off x="0" y="0"/>
                      <a:ext cx="5943600" cy="3263900"/>
                    </a:xfrm>
                    <a:prstGeom prst="rect">
                      <a:avLst/>
                    </a:prstGeom>
                    <a:ln/>
                  </pic:spPr>
                </pic:pic>
              </a:graphicData>
            </a:graphic>
          </wp:inline>
        </w:drawing>
      </w:r>
    </w:p>
    <w:p w14:paraId="3485B7EE" w14:textId="77777777" w:rsidR="00335F9A" w:rsidRPr="00E156A1" w:rsidRDefault="00000000">
      <w:pPr>
        <w:pStyle w:val="Heading4"/>
      </w:pPr>
      <w:bookmarkStart w:id="13" w:name="_heading=h.jkdfgek2i1sk" w:colFirst="0" w:colLast="0"/>
      <w:bookmarkEnd w:id="13"/>
      <w:r w:rsidRPr="00E156A1">
        <w:t>Figure 2.1: Bangladesh: A Rising Force in Textile and Garment Production</w:t>
      </w:r>
    </w:p>
    <w:p w14:paraId="3485B7EF" w14:textId="77777777" w:rsidR="00335F9A" w:rsidRPr="00E156A1" w:rsidRDefault="00000000">
      <w:pPr>
        <w:spacing w:line="360" w:lineRule="auto"/>
        <w:jc w:val="center"/>
        <w:rPr>
          <w:rFonts w:eastAsia="Times New Roman"/>
          <w:b w:val="0"/>
          <w:bCs w:val="0"/>
        </w:rPr>
      </w:pPr>
      <w:r w:rsidRPr="00E156A1">
        <w:rPr>
          <w:rFonts w:eastAsia="Times New Roman"/>
          <w:b w:val="0"/>
          <w:bCs w:val="0"/>
        </w:rPr>
        <w:t>Source:(Chowdhury et al., 2024)</w:t>
      </w:r>
    </w:p>
    <w:p w14:paraId="3485B7F0"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The chapter critically reviews the current academic and industry literature about sustainability, transparency and marketing in the global clothing industry and specifically in Bangladesh as an important emerging economy. This chapter aims at integrating theoretical approaches and empirical research to determine how far sustainability practices are combined with transparent marketing approaches. Following Chapter 1, the gap that the analysis will fill is the lack of transparency in emerging markets, where the complexity of supply chains and ineffective enforcement of rules and regulations restrict the provisions of effective sustainability communications. The limits of this review include new peer-reviewed scholarly sources (2020-2026) and institutional and industry reports of organisations like McKinsey, Deloitte, World Bank. These sources are strong in terms of the statistics and financial information on the environmental and economic consequences of the fashion industry. The clothing industry contributes to about 10 % of the global carbon emissions and </w:t>
      </w:r>
      <w:r w:rsidRPr="00E156A1">
        <w:rPr>
          <w:rFonts w:eastAsia="Times New Roman"/>
          <w:b w:val="0"/>
          <w:bCs w:val="0"/>
        </w:rPr>
        <w:lastRenderedPageBreak/>
        <w:t>about 20 % of industrial wastewater, and produces more than 92 million tonnes of textile waste annually (UNEP, 2023; World Bank, 2023). The RMG sector in Bangladesh has an annual export revenue of over USD 47 billion and more than 80 % of the total exports and employs around 4.4 million workers (BGMEA, 2024).</w:t>
      </w:r>
    </w:p>
    <w:p w14:paraId="3485B7F1" w14:textId="77777777" w:rsidR="00335F9A" w:rsidRPr="00E156A1" w:rsidRDefault="00000000">
      <w:pPr>
        <w:spacing w:line="360" w:lineRule="auto"/>
        <w:jc w:val="both"/>
        <w:rPr>
          <w:rFonts w:eastAsia="Times New Roman"/>
          <w:b w:val="0"/>
          <w:bCs w:val="0"/>
        </w:rPr>
      </w:pPr>
      <w:r w:rsidRPr="00E156A1">
        <w:rPr>
          <w:rFonts w:eastAsia="Times New Roman"/>
          <w:b w:val="0"/>
          <w:bCs w:val="0"/>
        </w:rPr>
        <w:t>In this chapter, the author has grouped five major themes, which include sustainability practices, transparency in supply chains, sustainable marketing strategies, consumer trust and behaviour, and industry-specific challenges in Bangladesh. All themes are critical comparisons between theoretical models and empirical results which are proven by statistical and financial data. The chapter ends with some identification of major gaps and setting up a theoretical basis that guides the conceptual framework and further approach.</w:t>
      </w:r>
    </w:p>
    <w:p w14:paraId="3485B7F2" w14:textId="77777777" w:rsidR="00335F9A" w:rsidRPr="00E1453B" w:rsidRDefault="00000000">
      <w:pPr>
        <w:pStyle w:val="Heading2"/>
        <w:spacing w:before="0" w:after="0" w:line="360" w:lineRule="auto"/>
        <w:jc w:val="both"/>
        <w:rPr>
          <w:b/>
          <w:bCs/>
          <w:sz w:val="28"/>
          <w:szCs w:val="28"/>
        </w:rPr>
      </w:pPr>
      <w:bookmarkStart w:id="14" w:name="_heading=h.g6zdku762xy4" w:colFirst="0" w:colLast="0"/>
      <w:bookmarkEnd w:id="14"/>
      <w:r w:rsidRPr="00E1453B">
        <w:rPr>
          <w:b/>
          <w:bCs/>
          <w:sz w:val="28"/>
          <w:szCs w:val="28"/>
        </w:rPr>
        <w:t>2.2 Thematic Overview of Literature</w:t>
      </w:r>
    </w:p>
    <w:p w14:paraId="3485B7F3" w14:textId="77777777" w:rsidR="00335F9A" w:rsidRPr="00E1453B" w:rsidRDefault="00000000">
      <w:pPr>
        <w:pStyle w:val="Heading3"/>
        <w:spacing w:before="0" w:after="0"/>
        <w:rPr>
          <w:b/>
          <w:bCs/>
        </w:rPr>
      </w:pPr>
      <w:bookmarkStart w:id="15" w:name="_heading=h.v1k76hdhnboc" w:colFirst="0" w:colLast="0"/>
      <w:bookmarkEnd w:id="15"/>
      <w:r w:rsidRPr="00E1453B">
        <w:rPr>
          <w:b/>
          <w:bCs/>
        </w:rPr>
        <w:t>2.2.1 Sustainability Practices in the Clothing Industry</w:t>
      </w:r>
    </w:p>
    <w:p w14:paraId="3485B7F4" w14:textId="77777777" w:rsidR="00335F9A" w:rsidRPr="00E156A1" w:rsidRDefault="00000000">
      <w:pPr>
        <w:spacing w:line="360" w:lineRule="auto"/>
        <w:jc w:val="both"/>
        <w:rPr>
          <w:rFonts w:eastAsia="Times New Roman"/>
          <w:b w:val="0"/>
          <w:bCs w:val="0"/>
          <w:color w:val="FF0000"/>
        </w:rPr>
      </w:pPr>
      <w:r w:rsidRPr="00E156A1">
        <w:rPr>
          <w:rFonts w:eastAsia="Times New Roman"/>
          <w:b w:val="0"/>
          <w:bCs w:val="0"/>
          <w:color w:val="FF0000"/>
        </w:rPr>
        <w:t xml:space="preserve">The concept of sustainability in the clothing industry has environmental, social, and economic aspects, which conforms to the doctrine of Triple Bottom Line. The fashion industry is also among the most resource-intensive industries (it emits about 10 % of the world’s greenhouse gases and consumes about 93 billion cubic metres of water each year, which is equivalent to the needs of five million people) (UNEP, 2023). </w:t>
      </w:r>
    </w:p>
    <w:p w14:paraId="3485B7F5" w14:textId="77777777" w:rsidR="00335F9A" w:rsidRPr="00E156A1" w:rsidRDefault="00000000">
      <w:pPr>
        <w:jc w:val="center"/>
        <w:rPr>
          <w:b w:val="0"/>
          <w:bCs w:val="0"/>
        </w:rPr>
      </w:pPr>
      <w:bookmarkStart w:id="16" w:name="_heading=h.ng0v6hjyle6y" w:colFirst="0" w:colLast="0"/>
      <w:bookmarkEnd w:id="16"/>
      <w:r w:rsidRPr="00E156A1">
        <w:rPr>
          <w:b w:val="0"/>
          <w:bCs w:val="0"/>
          <w:noProof/>
        </w:rPr>
        <w:drawing>
          <wp:inline distT="114300" distB="114300" distL="114300" distR="114300" wp14:anchorId="3485B9B5" wp14:editId="3485B9B6">
            <wp:extent cx="3714750" cy="3463187"/>
            <wp:effectExtent l="0" t="0" r="0" b="0"/>
            <wp:docPr id="1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b="3567"/>
                    <a:stretch>
                      <a:fillRect/>
                    </a:stretch>
                  </pic:blipFill>
                  <pic:spPr>
                    <a:xfrm>
                      <a:off x="0" y="0"/>
                      <a:ext cx="3714750" cy="3463187"/>
                    </a:xfrm>
                    <a:prstGeom prst="rect">
                      <a:avLst/>
                    </a:prstGeom>
                    <a:ln/>
                  </pic:spPr>
                </pic:pic>
              </a:graphicData>
            </a:graphic>
          </wp:inline>
        </w:drawing>
      </w:r>
    </w:p>
    <w:p w14:paraId="3485B7F6" w14:textId="77777777" w:rsidR="00335F9A" w:rsidRPr="00E156A1" w:rsidRDefault="00000000">
      <w:pPr>
        <w:pStyle w:val="Heading4"/>
      </w:pPr>
      <w:bookmarkStart w:id="17" w:name="_heading=h.ydyxrdo6v2fa" w:colFirst="0" w:colLast="0"/>
      <w:bookmarkEnd w:id="17"/>
      <w:r w:rsidRPr="00E156A1">
        <w:t>Figure 2.2: Bangladesh textile and apparel industry</w:t>
      </w:r>
    </w:p>
    <w:p w14:paraId="3485B7F7" w14:textId="77777777" w:rsidR="00335F9A" w:rsidRPr="00E156A1" w:rsidRDefault="00000000">
      <w:pPr>
        <w:spacing w:line="360" w:lineRule="auto"/>
        <w:jc w:val="center"/>
        <w:rPr>
          <w:rFonts w:eastAsia="Times New Roman"/>
          <w:b w:val="0"/>
          <w:bCs w:val="0"/>
        </w:rPr>
      </w:pPr>
      <w:r w:rsidRPr="00E156A1">
        <w:rPr>
          <w:rFonts w:eastAsia="Times New Roman"/>
          <w:b w:val="0"/>
          <w:bCs w:val="0"/>
        </w:rPr>
        <w:t xml:space="preserve">Source: </w:t>
      </w:r>
    </w:p>
    <w:p w14:paraId="3485B7F8" w14:textId="77777777" w:rsidR="00335F9A" w:rsidRPr="00E156A1" w:rsidRDefault="00000000">
      <w:pPr>
        <w:spacing w:line="360" w:lineRule="auto"/>
        <w:jc w:val="both"/>
        <w:rPr>
          <w:rFonts w:eastAsia="Times New Roman"/>
          <w:b w:val="0"/>
          <w:bCs w:val="0"/>
        </w:rPr>
      </w:pPr>
      <w:r w:rsidRPr="00E156A1">
        <w:rPr>
          <w:rFonts w:eastAsia="Times New Roman"/>
          <w:b w:val="0"/>
          <w:bCs w:val="0"/>
        </w:rPr>
        <w:lastRenderedPageBreak/>
        <w:t>Moreover, textile production contributes almost 20 % of the total industrial wastes to the pollution of industrial effluents, and 35 % of the microplastics generated in oceans through the use of synthetic fibres (World Bank, 2023).</w:t>
      </w:r>
    </w:p>
    <w:p w14:paraId="3485B7F9" w14:textId="77777777" w:rsidR="00335F9A" w:rsidRPr="00E156A1" w:rsidRDefault="00000000">
      <w:pPr>
        <w:spacing w:line="360" w:lineRule="auto"/>
        <w:jc w:val="both"/>
        <w:rPr>
          <w:rFonts w:eastAsia="Times New Roman"/>
          <w:b w:val="0"/>
          <w:bCs w:val="0"/>
        </w:rPr>
      </w:pPr>
      <w:r w:rsidRPr="00E156A1">
        <w:rPr>
          <w:rFonts w:eastAsia="Times New Roman"/>
          <w:b w:val="0"/>
          <w:bCs w:val="0"/>
        </w:rPr>
        <w:t>Fast fashion has greatly contributed to the increased problem of sustainability through enhancing the mass production and low cost production as well as the short life cycle of consumption. Since 2000, the global apparel production has more than doubled and use of garments has fallen by about 36 per cent resulting in more waste and environmental stress (Ellen MacArthur Foundation, 2022). To this, a progressive change towards sustainability practices has been observed due to regulatory requirements, investor expectations and the demand of ethical products by consumers. An illustrative example is that over 60-% of consumers worldwide indicate readiness to modify purchasing behaviour to ensure a lower environmental impact, and approximately 30-% of them indicate their readiness to pay a premium on sustainable clothes (McKinsey, 2024).</w:t>
      </w:r>
    </w:p>
    <w:p w14:paraId="3485B7FA" w14:textId="77777777" w:rsidR="00335F9A" w:rsidRPr="00E156A1" w:rsidRDefault="00000000">
      <w:pPr>
        <w:spacing w:line="360" w:lineRule="auto"/>
        <w:jc w:val="both"/>
        <w:rPr>
          <w:rFonts w:eastAsia="Times New Roman"/>
          <w:b w:val="0"/>
          <w:bCs w:val="0"/>
        </w:rPr>
      </w:pPr>
      <w:r w:rsidRPr="00E156A1">
        <w:rPr>
          <w:rFonts w:eastAsia="Times New Roman"/>
          <w:b w:val="0"/>
          <w:bCs w:val="0"/>
        </w:rPr>
        <w:t>The adoption of sustainability in Bangladesh has been on the increase, especially among big manufacturers with export oriented businesses. There are more than 200 green garment factories in the country with a few of the highest-rated in the world, indicating a huge investment in energy efficiency, water management, and waste reduction (BGMEA, 2024). These factories achieve energy consumption and water usage reductions of up to 30-40 and 40 % respectively, respectively. These advancements show that sustainability efforts can make it possible to operate more efficiently and minimize environmental damage.</w:t>
      </w:r>
    </w:p>
    <w:p w14:paraId="3485B7FB"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Nevertheless, there are severe constraints. One of the greatest weaknesses found in the literature is that sustainability practices are usually adopted as compliance based measures and not as priorities. Most companies follow ecologically sustainable technologies with the main aim of meeting international customers or government regulations, without integrating the idea of sustainability into the business plans (Deloitte, 2023). </w:t>
      </w:r>
    </w:p>
    <w:p w14:paraId="3485B7FC"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This leads to disjointed and uneven execution especially in multi-tier supply chains involving subcontractors and informal producers. Smaller companies that are a major part of the garment industry in Bangladesh can be affected because they do not have the financial and technological base to adopt sustainable practices in an effective way. Sustainability has both financial costs and benefits. Preliminary investments in green technologies, like effluent treatment plants or renewable energy systems, may raise capital expenditure by 10-20 %, which may be challenging to firms that have limited margins (World Bank, 2023). Nevertheless, there are long-term gains such as cost of operation reduction, increased resourcefulness, and competitiveness. According to McKinsey (2024), improved energy and material efficiency can save companies up to 15-20 % </w:t>
      </w:r>
      <w:r w:rsidRPr="00E156A1">
        <w:rPr>
          <w:rFonts w:eastAsia="Times New Roman"/>
          <w:b w:val="0"/>
          <w:bCs w:val="0"/>
        </w:rPr>
        <w:lastRenderedPageBreak/>
        <w:t>by implementing sustainability measures. Also, sustainable practices can help add to brand value and also appeal to international customers who value ethical sourcing. Regardless of these developments, there is a serious gap between sustainability practices and transparency and marketing strategies. Although companies can adopt sustainable operations, they do not effectively communicate these activities to the stakeholders. This lack of connection diminishes the possibility of sustainability to affect the consumer perception, trust, and buying behaviour. This necessitates a synergy to integrate sustainability, transparency and marketing to generate long term value especially in emerging markets like Bangladesh where structural and institutional barriers still hinder development.</w:t>
      </w:r>
    </w:p>
    <w:p w14:paraId="3485B7FD" w14:textId="77777777" w:rsidR="00335F9A" w:rsidRPr="00E1453B" w:rsidRDefault="00000000">
      <w:pPr>
        <w:pStyle w:val="Heading3"/>
        <w:spacing w:before="0" w:after="0"/>
        <w:rPr>
          <w:b/>
          <w:bCs/>
        </w:rPr>
      </w:pPr>
      <w:bookmarkStart w:id="18" w:name="_heading=h.24v6p97hyc6o" w:colFirst="0" w:colLast="0"/>
      <w:bookmarkEnd w:id="18"/>
      <w:r w:rsidRPr="00E1453B">
        <w:rPr>
          <w:b/>
          <w:bCs/>
        </w:rPr>
        <w:t xml:space="preserve">2.2.2 Supply Chain Transparency </w:t>
      </w:r>
    </w:p>
    <w:p w14:paraId="3485B7FE" w14:textId="77777777" w:rsidR="00335F9A" w:rsidRPr="00E156A1" w:rsidRDefault="00000000">
      <w:pPr>
        <w:spacing w:line="360" w:lineRule="auto"/>
        <w:jc w:val="both"/>
        <w:rPr>
          <w:rFonts w:eastAsia="Times New Roman"/>
          <w:b w:val="0"/>
          <w:bCs w:val="0"/>
        </w:rPr>
      </w:pPr>
      <w:r w:rsidRPr="00E156A1">
        <w:rPr>
          <w:rFonts w:eastAsia="Times New Roman"/>
          <w:b w:val="0"/>
          <w:bCs w:val="0"/>
          <w:color w:val="FF0000"/>
        </w:rPr>
        <w:t>Transparency in supply chains means the process of the systematic disclosure of information about sourcing practices, labour conditions, production processes, and environmental impacts of the clothing value chain at all levels.</w:t>
      </w:r>
    </w:p>
    <w:p w14:paraId="3485B7FF" w14:textId="77777777" w:rsidR="00335F9A" w:rsidRPr="00E156A1" w:rsidRDefault="00000000">
      <w:pPr>
        <w:spacing w:line="360" w:lineRule="auto"/>
        <w:jc w:val="both"/>
        <w:rPr>
          <w:rFonts w:eastAsia="Times New Roman"/>
          <w:b w:val="0"/>
          <w:bCs w:val="0"/>
        </w:rPr>
      </w:pPr>
      <w:r w:rsidRPr="00E156A1">
        <w:rPr>
          <w:rFonts w:eastAsia="Times New Roman"/>
          <w:b w:val="0"/>
          <w:bCs w:val="0"/>
        </w:rPr>
        <w:t>Transparency in the global fashion industry is now a very important need with growing demands by regulators, consumers and international purchasers. Nonetheless, there is evidence in the industry that the level of transparency is low. Recent international evaluations show that average transparency rates of large fashion brands are merely about 26-28 on average, and less than 10 % of the companies report complete lists of their suppliers or extensive environmental information. This shows that there is a major discrepancy between the anticipated and the reality of transparency practices in the industry.</w:t>
      </w:r>
    </w:p>
    <w:p w14:paraId="3485B800"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Transparency has a direct impact on trust and purchasing behaviour as a consumer. The surveys indicate that about 70-75 % of consumers in the world want brands to report on sourcing, labour standards, and the environmental impacts (Damberg </w:t>
      </w:r>
      <w:r w:rsidRPr="00E156A1">
        <w:rPr>
          <w:rFonts w:eastAsia="Times New Roman"/>
          <w:b w:val="0"/>
          <w:bCs w:val="0"/>
          <w:i/>
          <w:iCs/>
        </w:rPr>
        <w:t>et al.,</w:t>
      </w:r>
      <w:r w:rsidRPr="00E156A1">
        <w:rPr>
          <w:rFonts w:eastAsia="Times New Roman"/>
          <w:b w:val="0"/>
          <w:bCs w:val="0"/>
        </w:rPr>
        <w:t xml:space="preserve"> 2024). Also, two-thirds of consumers say that transparency gives them more trust in a brand, and close to half of consumers are more likely to switch to competitors when brands do not present credible information. These statistics show that transparency is not a mere ethical necessity but also a strategic issue that influences competitiveness in the market. Many world brands in turn are investing in digital traceability technologies. As an illustration, blockchain-based systems have been shown to enhance the precision of supply chain tracking to up to 80 %, and minimize the risks of data manipulation, becoming even more appealing to transparency efforts.</w:t>
      </w:r>
    </w:p>
    <w:p w14:paraId="3485B801" w14:textId="77777777" w:rsidR="00335F9A" w:rsidRPr="00E156A1" w:rsidRDefault="00335F9A">
      <w:pPr>
        <w:spacing w:line="360" w:lineRule="auto"/>
        <w:jc w:val="both"/>
        <w:rPr>
          <w:rFonts w:eastAsia="Times New Roman"/>
          <w:b w:val="0"/>
          <w:bCs w:val="0"/>
        </w:rPr>
      </w:pPr>
    </w:p>
    <w:p w14:paraId="3485B802"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Nevertheless, there is a great disparity in the application of transparency. In developed markets, especially in Europe, the transparency level is relatively higher because of the stringent regulatory standards and the compulsory disclosure of sustainability. On the other hand, the Bangladeshi clothing industry is plagued by </w:t>
      </w:r>
      <w:r w:rsidRPr="00E156A1">
        <w:rPr>
          <w:rFonts w:eastAsia="Times New Roman"/>
          <w:b w:val="0"/>
          <w:bCs w:val="0"/>
        </w:rPr>
        <w:lastRenderedPageBreak/>
        <w:t>significant structural problems. The industry has a high level of fragmentation and multi-tier supply chains with much of the production offshored being in the form of subcontracting networks and estimated to be more than 40 %. Such informal production structures reduce transparency and render the effective monitoring of labour conditions and environmental compliance a challenging task by firms.</w:t>
      </w:r>
    </w:p>
    <w:p w14:paraId="3485B803"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More importantly, lack of transparency in Bangladesh is also limited by the ineffective enforcement systems and poor technological standards. Though big export-driven industries can establish compliance systems and sustainable reporting practices, small suppliers frequently do not have the funds and the technical skills to introduce the systems. It is estimated that more than 60 % of small and medium-sized garment producers in the developing economies have impediments linked to the cost and access to electronic technologies (Khan </w:t>
      </w:r>
      <w:r w:rsidRPr="00E156A1">
        <w:rPr>
          <w:rFonts w:eastAsia="Times New Roman"/>
          <w:b w:val="0"/>
          <w:bCs w:val="0"/>
          <w:i/>
          <w:iCs/>
        </w:rPr>
        <w:t>et al.,</w:t>
      </w:r>
      <w:r w:rsidRPr="00E156A1">
        <w:rPr>
          <w:rFonts w:eastAsia="Times New Roman"/>
          <w:b w:val="0"/>
          <w:bCs w:val="0"/>
        </w:rPr>
        <w:t xml:space="preserve"> 2024). Moreover, lack of real-time monitoring systems does not allow the collection of data continuously, and as such, the stakeholders receive outdated or incomplete information. This presents a disconnect between what is being reported by companies and what is happening in supply chains.</w:t>
      </w:r>
    </w:p>
    <w:p w14:paraId="3485B804" w14:textId="77777777" w:rsidR="00335F9A" w:rsidRPr="00E156A1" w:rsidRDefault="00000000">
      <w:pPr>
        <w:spacing w:line="360" w:lineRule="auto"/>
        <w:jc w:val="both"/>
        <w:rPr>
          <w:rFonts w:eastAsia="Times New Roman"/>
          <w:b w:val="0"/>
          <w:bCs w:val="0"/>
        </w:rPr>
      </w:pPr>
      <w:r w:rsidRPr="00E156A1">
        <w:rPr>
          <w:rFonts w:eastAsia="Times New Roman"/>
          <w:b w:val="0"/>
          <w:bCs w:val="0"/>
        </w:rPr>
        <w:t>Financially, there are obvious business performance implications of transparency. The higher the supply chain transparency, the greater the brand value and less reputational risk that companies are likely to face. According to industry data, brands that engage in transparent practices are able to increase consumer trust metrics by up to 20 % and minimize the chances of supply chain disruptions due to compliance breakdowns. In addition, transparency allows companies to detect inefficiencies, minimise waste, and optimise the use of resources, resulting in a cost-saving in the operation in the long-term. The issue of transparency implementation cost is however a major challenge. Short term investments in digital tracking systems, audits and reporting infrastructure can raise operational costs by 10-15 %. The costs may be prohibitive to firms that operate under tight margins especially in Bangladesh. However, the long run payoff, such as better buyer relations, increased competitiveness, and penetration of high quality markets, is more than the initial investment. With the ever changing global regulations and anticipation of the consumer, the capability to deliver transparent and verifiable supply chain data will be a survival necessity in the global clothing market.</w:t>
      </w:r>
    </w:p>
    <w:p w14:paraId="3485B805" w14:textId="77777777" w:rsidR="00335F9A" w:rsidRPr="00E1453B" w:rsidRDefault="00000000">
      <w:pPr>
        <w:pStyle w:val="Heading3"/>
        <w:spacing w:before="0" w:after="0"/>
        <w:rPr>
          <w:b/>
          <w:bCs/>
        </w:rPr>
      </w:pPr>
      <w:bookmarkStart w:id="19" w:name="_heading=h.5w88rdi647ys" w:colFirst="0" w:colLast="0"/>
      <w:bookmarkEnd w:id="19"/>
      <w:r w:rsidRPr="00E1453B">
        <w:rPr>
          <w:b/>
          <w:bCs/>
        </w:rPr>
        <w:t xml:space="preserve">2.2.3 Sustainable Marketing Strategies </w:t>
      </w:r>
    </w:p>
    <w:p w14:paraId="3485B806" w14:textId="77777777" w:rsidR="00335F9A" w:rsidRPr="00E156A1" w:rsidRDefault="00000000">
      <w:pPr>
        <w:spacing w:line="360" w:lineRule="auto"/>
        <w:jc w:val="both"/>
        <w:rPr>
          <w:rFonts w:eastAsia="Times New Roman"/>
          <w:b w:val="0"/>
          <w:bCs w:val="0"/>
          <w:color w:val="FF0000"/>
        </w:rPr>
      </w:pPr>
      <w:r w:rsidRPr="00E156A1">
        <w:rPr>
          <w:rFonts w:eastAsia="Times New Roman"/>
          <w:b w:val="0"/>
          <w:bCs w:val="0"/>
          <w:color w:val="FF0000"/>
        </w:rPr>
        <w:t>The marketing concepts of sustainability in the clothing industry are the inclusion of the environmental and social responsibility in branding, promotion and consumer involvement. This involves green marketing, ethical branding, and sustainability-oriented communication in an attempt to shape consumer behaviour.</w:t>
      </w:r>
    </w:p>
    <w:p w14:paraId="3485B807" w14:textId="77777777" w:rsidR="00335F9A" w:rsidRPr="00E156A1" w:rsidRDefault="00000000">
      <w:pPr>
        <w:spacing w:line="360" w:lineRule="auto"/>
        <w:jc w:val="center"/>
        <w:rPr>
          <w:rFonts w:eastAsia="Times New Roman"/>
          <w:b w:val="0"/>
          <w:bCs w:val="0"/>
        </w:rPr>
      </w:pPr>
      <w:r w:rsidRPr="00E156A1">
        <w:rPr>
          <w:rFonts w:eastAsia="Times New Roman"/>
          <w:b w:val="0"/>
          <w:bCs w:val="0"/>
          <w:noProof/>
        </w:rPr>
        <w:lastRenderedPageBreak/>
        <w:drawing>
          <wp:inline distT="114300" distB="114300" distL="114300" distR="114300" wp14:anchorId="3485B9B7" wp14:editId="3485B9B8">
            <wp:extent cx="4213831" cy="4199595"/>
            <wp:effectExtent l="0" t="0" r="0" b="0"/>
            <wp:docPr id="1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4213831" cy="4199595"/>
                    </a:xfrm>
                    <a:prstGeom prst="rect">
                      <a:avLst/>
                    </a:prstGeom>
                    <a:ln/>
                  </pic:spPr>
                </pic:pic>
              </a:graphicData>
            </a:graphic>
          </wp:inline>
        </w:drawing>
      </w:r>
    </w:p>
    <w:p w14:paraId="3485B808" w14:textId="77777777" w:rsidR="00335F9A" w:rsidRPr="00E156A1" w:rsidRDefault="00000000">
      <w:pPr>
        <w:pStyle w:val="Heading4"/>
      </w:pPr>
      <w:bookmarkStart w:id="20" w:name="_heading=h.gw4nrvhtrpev" w:colFirst="0" w:colLast="0"/>
      <w:bookmarkEnd w:id="20"/>
      <w:r w:rsidRPr="00E156A1">
        <w:t>Figure 2.4: Figure 5 from Sustainable marketing strategies</w:t>
      </w:r>
    </w:p>
    <w:p w14:paraId="3485B809" w14:textId="77777777" w:rsidR="00335F9A" w:rsidRPr="00E156A1" w:rsidRDefault="00000000">
      <w:pPr>
        <w:spacing w:line="360" w:lineRule="auto"/>
        <w:jc w:val="center"/>
        <w:rPr>
          <w:rFonts w:eastAsia="Times New Roman"/>
          <w:b w:val="0"/>
          <w:bCs w:val="0"/>
        </w:rPr>
      </w:pPr>
      <w:r w:rsidRPr="00E156A1">
        <w:rPr>
          <w:rFonts w:eastAsia="Times New Roman"/>
          <w:b w:val="0"/>
          <w:bCs w:val="0"/>
        </w:rPr>
        <w:t>Source: (Trivedi et al., 2018)</w:t>
      </w:r>
    </w:p>
    <w:p w14:paraId="3485B80A" w14:textId="77777777" w:rsidR="00335F9A" w:rsidRPr="00E156A1" w:rsidRDefault="00000000">
      <w:pPr>
        <w:spacing w:line="360" w:lineRule="auto"/>
        <w:jc w:val="both"/>
        <w:rPr>
          <w:rFonts w:eastAsia="Times New Roman"/>
          <w:b w:val="0"/>
          <w:bCs w:val="0"/>
        </w:rPr>
      </w:pPr>
      <w:r w:rsidRPr="00E156A1">
        <w:rPr>
          <w:rFonts w:eastAsia="Times New Roman"/>
          <w:b w:val="0"/>
          <w:bCs w:val="0"/>
        </w:rPr>
        <w:t>With the growing interest in environmental concerns among people around the world, sustainable marketing is not a marginal activity but a strategic asset. Industry statistics show that nearly 67 % of consumers take sustainability into account when buying products, whereas about 30-35 % would be ready to spend more on sustainable products. Moreover, it can be affirmed that the global sustainable fashion market is expected to expand at an annual rate of more than 9 %, which portrays the growing demand of wearable that is environmentally friendly (Al Imran et al., 2024; Chowdhury, 2025).</w:t>
      </w:r>
    </w:p>
    <w:p w14:paraId="3485B80B"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The available literature shows that sustainability has a great impact on consumer perception and purchasing behaviour. According to surveys, almost 73% of consumers worldwide are ready to switch their consumption patterns in order to minimize the environmental impact, and more than 50% of the consumers want to use the brands that transparently clarify the sourcing and production activities. Sustainability messages like lowering carbon emissions, recycled materials and fair labour practices in the clothing industry have been associated with positive brand image and customer loyalty. It is also reported that through the successful execution of sustainable marketing strategies, brands are able to attain a customer retention rate of up to 20-25 % and a </w:t>
      </w:r>
      <w:r w:rsidRPr="00E156A1">
        <w:rPr>
          <w:rFonts w:eastAsia="Times New Roman"/>
          <w:b w:val="0"/>
          <w:bCs w:val="0"/>
        </w:rPr>
        <w:lastRenderedPageBreak/>
        <w:t>brand trust rating of up to 15 % than the competition. These results underscore the strategic role of sustainability in the development of competitive advantage (Zulfikar, 2024).</w:t>
      </w:r>
    </w:p>
    <w:p w14:paraId="3485B80C"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Nevertheless, there are major issues that the effectiveness of sustainable marketing is weakened by despite these advantages. Greenwashing, which is the inflated or false claims about sustainability by companies, is one of the most urgent problems. Research indicates that close to 40 % of the environmental claims in the fashion industry can be deceiving or insufficiently supported, which adds to the growing consumer scepticism. Consequently, the sustainable products are on the increase in demand but the trust in the marketing activities associated with sustainability is weak. About half of the consumers say that they struggle to tell the difference between authentic and deceitful sustainability claims, undermining the effectiveness of marketing practices. One of the weaknesses that have been found in the literature is the lack of relationship between sustainability practices and marketing communication. A large number of organisations are using sustainable production techniques but they do not communicate the initiatives to consumers (Borges </w:t>
      </w:r>
      <w:r w:rsidRPr="00E156A1">
        <w:rPr>
          <w:rFonts w:eastAsia="Times New Roman"/>
          <w:b w:val="0"/>
          <w:bCs w:val="0"/>
          <w:i/>
          <w:iCs/>
        </w:rPr>
        <w:t>et al.,</w:t>
      </w:r>
      <w:r w:rsidRPr="00E156A1">
        <w:rPr>
          <w:rFonts w:eastAsia="Times New Roman"/>
          <w:b w:val="0"/>
          <w:bCs w:val="0"/>
        </w:rPr>
        <w:t xml:space="preserve"> 2023). On the other hand, other companies spend a lot of money doing sustainability marketing without significant alterations in their operations. This discrepancy undermines credibility and restricts the usefulness of sustainable marketing approaches. This problem is specifically worsened in developing economies like Bangladesh as there are no standardised reporting systems and only weak enforcement of regulations so the sustainability claims can hardly be checked.</w:t>
      </w:r>
    </w:p>
    <w:p w14:paraId="3485B80D"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Sustainable marketing has financial opportunities and costs. It has already been proven that sustainable product lines can bring revenue growth rates 5-10 % higher than traditional products especially in the international markets where ethical consumption is a priority. Moreover, well-positioned companies in terms of sustainability also tend to enjoy better brand equity and higher market share. Considering the examples, companies that have viable sustainability policies report a significant increase of customer loyalty and long-term profitability (up to 18 %) based on repeat purchases and a favourable brand image. Nonetheless, the initiation of sustainable marketing strategies costs a lot of money. The expenses related to sourcing sustainable materials, certifications, and marketing campaigns may also add up to approximately 10-20 % of the operational costs (Gil-Ozoudeh </w:t>
      </w:r>
      <w:r w:rsidRPr="00E156A1">
        <w:rPr>
          <w:rFonts w:eastAsia="Times New Roman"/>
          <w:b w:val="0"/>
          <w:bCs w:val="0"/>
          <w:i/>
          <w:iCs/>
        </w:rPr>
        <w:t xml:space="preserve">et al., </w:t>
      </w:r>
      <w:r w:rsidRPr="00E156A1">
        <w:rPr>
          <w:rFonts w:eastAsia="Times New Roman"/>
          <w:b w:val="0"/>
          <w:bCs w:val="0"/>
        </w:rPr>
        <w:t>2024). These costs are a major impediment to manufacturers in Bangladesh where the profit margin is low in many cases. Nevertheless, the long term gains like increased competitiveness, access to foreign markets, and better buyer relationships are better than the initial investment.</w:t>
      </w:r>
    </w:p>
    <w:p w14:paraId="3485B80E"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On the whole, the literature suggests that sustainable marketing can have a powerful impact on consumer behaviour and financial performance. The effectiveness of it however greatly relies on the credibility and </w:t>
      </w:r>
      <w:r w:rsidRPr="00E156A1">
        <w:rPr>
          <w:rFonts w:eastAsia="Times New Roman"/>
          <w:b w:val="0"/>
          <w:bCs w:val="0"/>
        </w:rPr>
        <w:lastRenderedPageBreak/>
        <w:t>transparency of communication. In the absence of precise and testable data, sustainability claims can be treated as deceptive, which will limit their strategic worth. Thus, transparency needs to be incorporated with sustainable marketing in order to optimize the effect, especially in the economies that are developing, and the lack of trust and structural issues are still eminent.</w:t>
      </w:r>
    </w:p>
    <w:p w14:paraId="3485B80F" w14:textId="77777777" w:rsidR="00335F9A" w:rsidRPr="00E1453B" w:rsidRDefault="00000000">
      <w:pPr>
        <w:pStyle w:val="Heading3"/>
        <w:spacing w:before="0" w:after="0"/>
        <w:rPr>
          <w:b/>
          <w:bCs/>
        </w:rPr>
      </w:pPr>
      <w:bookmarkStart w:id="21" w:name="_heading=h.t4d8orcfpvyl" w:colFirst="0" w:colLast="0"/>
      <w:bookmarkEnd w:id="21"/>
      <w:r w:rsidRPr="00E1453B">
        <w:rPr>
          <w:b/>
          <w:bCs/>
        </w:rPr>
        <w:t xml:space="preserve">2.2.4 Consumer Behaviour and Trust </w:t>
      </w:r>
    </w:p>
    <w:p w14:paraId="3485B810" w14:textId="77777777" w:rsidR="00335F9A" w:rsidRPr="00E156A1" w:rsidRDefault="00000000">
      <w:pPr>
        <w:spacing w:line="360" w:lineRule="auto"/>
        <w:jc w:val="both"/>
        <w:rPr>
          <w:rFonts w:eastAsia="Times New Roman"/>
          <w:b w:val="0"/>
          <w:bCs w:val="0"/>
        </w:rPr>
      </w:pPr>
      <w:r w:rsidRPr="00E156A1">
        <w:rPr>
          <w:rFonts w:eastAsia="Times New Roman"/>
          <w:b w:val="0"/>
          <w:bCs w:val="0"/>
        </w:rPr>
        <w:t>Consumer trust in sustainability claims is a phenomenon that relates to how consumers perceive that the firms actually practice and report environmentally and socially responsible behavior. When it comes to the clothing industry, trust has been a decisive factor of buying behaviour, especially as sustainability is becoming a key factor of consumer behaviour. The empirical evidence indicates that around 60-70 % of consumers are willing to buy sustainable brands, and a considerable %age will take into account ethical labour behaviour and environmental factors before they buy apparel products. With reference to Bangladesh, consumer awareness is slowly building up, especially among urban populations, where such sustainability characteristics as ethical sourcing and environmentally friendly production have a positive impact on purchasing intentions. Nevertheless, consumer trust is not necessarily established automatically, but instead it is conditioned by perceived credibility and openness of brand communication (Al Imran et al., 2024; Vemulapalli, 2025).</w:t>
      </w:r>
    </w:p>
    <w:p w14:paraId="3485B811" w14:textId="77777777" w:rsidR="00335F9A" w:rsidRPr="00E156A1" w:rsidRDefault="00000000">
      <w:pPr>
        <w:spacing w:line="360" w:lineRule="auto"/>
        <w:jc w:val="both"/>
        <w:rPr>
          <w:rFonts w:eastAsia="Times New Roman"/>
          <w:b w:val="0"/>
          <w:bCs w:val="0"/>
        </w:rPr>
      </w:pPr>
      <w:r w:rsidRPr="00E156A1">
        <w:rPr>
          <w:rFonts w:eastAsia="Times New Roman"/>
          <w:b w:val="0"/>
          <w:bCs w:val="0"/>
        </w:rPr>
        <w:t>Credibility and transparency of information are two very important aspects in trust. Brands that offer viable, verifiable, and easy to comprehend sustainability information are most likely to be trusted by the consumers. Research has shown that open communication about labour standards and environmental activities can go a long way in increasing consumer trust and making buying decisions. But in cases of vague information or where there is no supporting evidence, a consumer is likely to doubt the validity of the sustainability claims. This is further complicated by the fact that reporting has not been standardised and disclosure practices are not consistent in Bangladesh. Studies emphasize that consumers tend to use external indicators, including certifications or brand reputation, to assess sustainability assertions since they do not have easy access to trustworthy information (Hasan and Shehun, 2022; Saha et al., 2024).</w:t>
      </w:r>
    </w:p>
    <w:p w14:paraId="3485B812"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One of the most important problems that compromise the trust of consumers is the existence of misinformation and greenwashing. Most companies overstate or distort their sustainability projects, a factor that results in doubt among customers. This is a major problem especially in emerging markets, where there is minimal regulation and verification systems. Consequently, even truly sustainable companies might not be able to gain the trust of consumers as a result of general skepticism. Also the socio-economic factors including price sensitivity affect consumer behaviour in Bangladesh where affordability usually comes first before sustainability factors are considered. This introduces the disconnect between consumer attitudes and real </w:t>
      </w:r>
      <w:r w:rsidRPr="00E156A1">
        <w:rPr>
          <w:rFonts w:eastAsia="Times New Roman"/>
          <w:b w:val="0"/>
          <w:bCs w:val="0"/>
        </w:rPr>
        <w:lastRenderedPageBreak/>
        <w:t>buying behaviour, restricting the power of sustainability-based marketing approaches (Islam et al., 2022; Chowdhury, 2025).</w:t>
      </w:r>
    </w:p>
    <w:p w14:paraId="3485B813" w14:textId="77777777" w:rsidR="00335F9A" w:rsidRPr="00E156A1" w:rsidRDefault="00000000">
      <w:pPr>
        <w:spacing w:line="360" w:lineRule="auto"/>
        <w:jc w:val="both"/>
        <w:rPr>
          <w:rFonts w:eastAsia="Times New Roman"/>
          <w:b w:val="0"/>
          <w:bCs w:val="0"/>
        </w:rPr>
      </w:pPr>
      <w:r w:rsidRPr="00E156A1">
        <w:rPr>
          <w:rFonts w:eastAsia="Times New Roman"/>
          <w:b w:val="0"/>
          <w:bCs w:val="0"/>
        </w:rPr>
        <w:t>Financially, consumer trust directly affects the performance of organisations. Good trust levels lead to high brand loyalty, repeat buying, and revenue growth in the long run. Research shows that companies that are regarded as credible are better placed to maintain their consumers and firm up their market. On the other hand, a loss of confidence following false claims may lead to loss of reputation and sales. Trust is also important in situations like the garment industry in Bangladesh which is an export-oriented business and therefore has to sustain a relationship with foreign buyers who are becoming more demanding in terms of transparency and ethical standards. Yet, there is still a serious gap in the literature on the development and maintenance of trust in the emerging economies, and more studies are required in the context of Bangladesh (Hossain, 2024; Pranta et al., 2025).</w:t>
      </w:r>
    </w:p>
    <w:p w14:paraId="3485B814" w14:textId="77777777" w:rsidR="00335F9A" w:rsidRPr="00E1453B" w:rsidRDefault="00000000">
      <w:pPr>
        <w:pStyle w:val="Heading3"/>
        <w:spacing w:before="0" w:after="0"/>
        <w:rPr>
          <w:b/>
          <w:bCs/>
        </w:rPr>
      </w:pPr>
      <w:bookmarkStart w:id="22" w:name="_heading=h.yu9im669eerh" w:colFirst="0" w:colLast="0"/>
      <w:bookmarkEnd w:id="22"/>
      <w:r w:rsidRPr="00E1453B">
        <w:rPr>
          <w:b/>
          <w:bCs/>
        </w:rPr>
        <w:t xml:space="preserve">2.2.5 Problems and obstacles in Bangladesh </w:t>
      </w:r>
    </w:p>
    <w:p w14:paraId="3485B815" w14:textId="77777777" w:rsidR="00335F9A" w:rsidRPr="00E156A1" w:rsidRDefault="00000000">
      <w:pPr>
        <w:spacing w:line="360" w:lineRule="auto"/>
        <w:jc w:val="both"/>
        <w:rPr>
          <w:rFonts w:eastAsia="Times New Roman"/>
          <w:b w:val="0"/>
          <w:bCs w:val="0"/>
        </w:rPr>
      </w:pPr>
      <w:r w:rsidRPr="00E156A1">
        <w:rPr>
          <w:rFonts w:eastAsia="Times New Roman"/>
          <w:b w:val="0"/>
          <w:bCs w:val="0"/>
        </w:rPr>
        <w:t>The Bangladesh clothing sector is exposed to diverse structural, institutional, and operational issues that greatly impede the successful adoption of the sustainability and transparency principles. Although it is among the largest exporters of ready-made garments in the world with over 80 % of national exportation revenue, and it employs over 4 million people, the industry has been facing systemic inefficiencies. The adoption of sustainability in Bangladesh is mainly due to the pressure exerted by external stakeholders like international buyers as opposed to internal-based strategies which point to a reactive as opposed to a proactive approach to the issue of sustainable development. Such dependency indicates institutional constraints on a larger scale and points out the absence of strategic alignment between the sustainability goals and organisational behaviours (Islam et al., 2022; Chowdhury, 2025).</w:t>
      </w:r>
    </w:p>
    <w:p w14:paraId="3485B816"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The weakness of regulatory structures and implementation systems is one of the most crucial obstacles. Despite the existence of environmental and labour laws, their application usually lacks uniformity and as such there are still practices that are implemented non-uniformly within the industry. The absence of these enforces a skewed competitive climate whereby companies that invest in sustainability are forced to incur competitive costs that are not always reflected in the market. Moreover, a lack of co-ordination among the regulatory bodies, industry associations and individual firms minimizes the success of the sustainability efforts. Due to this, there is still fragmented compliance and most firms are driven by cost reduction as opposed to environment and social responsibility. These institutional problems are a critical blow to the sustainability initiatives credibility and scalability in the sector (Hossain, 2024; Vemulapalli, 2025). The second significant obstacle is the absence of technological infrastructure that is needed to facilitate transparency and </w:t>
      </w:r>
      <w:r w:rsidRPr="00E156A1">
        <w:rPr>
          <w:rFonts w:eastAsia="Times New Roman"/>
          <w:b w:val="0"/>
          <w:bCs w:val="0"/>
        </w:rPr>
        <w:lastRenderedPageBreak/>
        <w:t xml:space="preserve">sustainability programs. The use of subcontracting and informal production networks is common, making it less transparent and making it hard to guarantee the sustainability standards adherence in all production levels (Hasan and Shehun, 2022; Saha et al., 2024). Another serious obstacle to sustainability adoption is cost constraints. Introduction of green technologies, enhancing labour relations, and introducing transparency systems demand significant financial input. These costs are prohibitive to companies which operate on narrow margins of profit especially to small and medium enterprises. Studies have shown that investments that are related to sustainability may lead to higher operation expenses of about 1020 %age, which is a huge deterrent to implementation. Thus, most companies focus on short-term profitability and neglect long-term sustainability, which restricts the development of the industry in general (Islam et al., 2022; Pranta et al., 2025). These barriers have dire consequences on competitiveness and access to markets, financially. </w:t>
      </w:r>
    </w:p>
    <w:p w14:paraId="3485B817" w14:textId="77777777" w:rsidR="00335F9A" w:rsidRPr="00E156A1" w:rsidRDefault="00000000">
      <w:pPr>
        <w:spacing w:line="360" w:lineRule="auto"/>
        <w:jc w:val="both"/>
        <w:rPr>
          <w:rFonts w:eastAsia="Times New Roman"/>
          <w:b w:val="0"/>
          <w:bCs w:val="0"/>
        </w:rPr>
      </w:pPr>
      <w:r w:rsidRPr="00E156A1">
        <w:rPr>
          <w:rFonts w:eastAsia="Times New Roman"/>
          <w:b w:val="0"/>
          <w:bCs w:val="0"/>
        </w:rPr>
        <w:t>Although the concept of sustainability is becoming increasingly important, there is still a gap in the empirical study on the local level that looks at how these issues can be efficiently resolved in the Bangladeshi context. The majority of the literature is global oriented and will not provide detailed information on the particular hurdles encountered by the firms in developing economies. This is a disadvantage in the sense that the context-specific research has not been developed; therefore, firms may not be able to establish effective sustainability policies. Thus, new studies will be necessary to investigate feasible practices that can be consistent with the institutional, financial, and operational factuality of the Bangladeshi clothing industry (Chowdhury, 2025; Hossain, 2024).</w:t>
      </w:r>
    </w:p>
    <w:p w14:paraId="3485B818" w14:textId="77777777" w:rsidR="00335F9A" w:rsidRPr="00E1453B" w:rsidRDefault="00000000">
      <w:pPr>
        <w:pStyle w:val="Heading2"/>
        <w:spacing w:before="0" w:after="0" w:line="360" w:lineRule="auto"/>
        <w:jc w:val="both"/>
        <w:rPr>
          <w:b/>
          <w:bCs/>
          <w:sz w:val="28"/>
          <w:szCs w:val="28"/>
        </w:rPr>
      </w:pPr>
      <w:bookmarkStart w:id="23" w:name="_heading=h.4ztirqdnnish" w:colFirst="0" w:colLast="0"/>
      <w:bookmarkEnd w:id="23"/>
      <w:r w:rsidRPr="00E1453B">
        <w:rPr>
          <w:b/>
          <w:bCs/>
          <w:sz w:val="28"/>
          <w:szCs w:val="28"/>
        </w:rPr>
        <w:t xml:space="preserve">2.3 Theoretical Foundation </w:t>
      </w:r>
    </w:p>
    <w:p w14:paraId="3485B819" w14:textId="77777777" w:rsidR="00335F9A" w:rsidRPr="00E156A1" w:rsidRDefault="00335F9A">
      <w:pPr>
        <w:spacing w:line="360" w:lineRule="auto"/>
        <w:rPr>
          <w:rFonts w:eastAsia="Times New Roman"/>
          <w:b w:val="0"/>
          <w:bCs w:val="0"/>
        </w:rPr>
      </w:pPr>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61"/>
        <w:gridCol w:w="1953"/>
        <w:gridCol w:w="2025"/>
        <w:gridCol w:w="1823"/>
        <w:gridCol w:w="2098"/>
      </w:tblGrid>
      <w:tr w:rsidR="00335F9A" w:rsidRPr="00E156A1" w14:paraId="3485B81F" w14:textId="77777777">
        <w:trPr>
          <w:trHeight w:val="770"/>
        </w:trPr>
        <w:tc>
          <w:tcPr>
            <w:tcW w:w="14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5B81A" w14:textId="77777777" w:rsidR="00335F9A" w:rsidRPr="00E156A1" w:rsidRDefault="00000000">
            <w:pPr>
              <w:spacing w:line="360" w:lineRule="auto"/>
              <w:jc w:val="center"/>
              <w:rPr>
                <w:rFonts w:eastAsia="Times New Roman"/>
                <w:b w:val="0"/>
                <w:bCs w:val="0"/>
                <w:color w:val="FF0000"/>
              </w:rPr>
            </w:pPr>
            <w:r w:rsidRPr="00E156A1">
              <w:rPr>
                <w:rFonts w:eastAsia="Times New Roman"/>
                <w:b w:val="0"/>
                <w:bCs w:val="0"/>
                <w:color w:val="FF0000"/>
              </w:rPr>
              <w:t>Theory</w:t>
            </w:r>
          </w:p>
        </w:tc>
        <w:tc>
          <w:tcPr>
            <w:tcW w:w="19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5B81B" w14:textId="77777777" w:rsidR="00335F9A" w:rsidRPr="00E156A1" w:rsidRDefault="00000000">
            <w:pPr>
              <w:spacing w:line="360" w:lineRule="auto"/>
              <w:jc w:val="center"/>
              <w:rPr>
                <w:rFonts w:eastAsia="Times New Roman"/>
                <w:b w:val="0"/>
                <w:bCs w:val="0"/>
                <w:color w:val="FF0000"/>
              </w:rPr>
            </w:pPr>
            <w:r w:rsidRPr="00E156A1">
              <w:rPr>
                <w:rFonts w:eastAsia="Times New Roman"/>
                <w:b w:val="0"/>
                <w:bCs w:val="0"/>
                <w:color w:val="FF0000"/>
              </w:rPr>
              <w:t>Key Concept</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5B81C" w14:textId="77777777" w:rsidR="00335F9A" w:rsidRPr="00E156A1" w:rsidRDefault="00000000">
            <w:pPr>
              <w:spacing w:line="360" w:lineRule="auto"/>
              <w:jc w:val="center"/>
              <w:rPr>
                <w:rFonts w:eastAsia="Times New Roman"/>
                <w:b w:val="0"/>
                <w:bCs w:val="0"/>
                <w:color w:val="FF0000"/>
              </w:rPr>
            </w:pPr>
            <w:r w:rsidRPr="00E156A1">
              <w:rPr>
                <w:rFonts w:eastAsia="Times New Roman"/>
                <w:b w:val="0"/>
                <w:bCs w:val="0"/>
                <w:color w:val="FF0000"/>
              </w:rPr>
              <w:t>Relevance to Study</w:t>
            </w:r>
          </w:p>
        </w:tc>
        <w:tc>
          <w:tcPr>
            <w:tcW w:w="18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5B81D" w14:textId="77777777" w:rsidR="00335F9A" w:rsidRPr="00E156A1" w:rsidRDefault="00000000">
            <w:pPr>
              <w:spacing w:line="360" w:lineRule="auto"/>
              <w:jc w:val="center"/>
              <w:rPr>
                <w:rFonts w:eastAsia="Times New Roman"/>
                <w:b w:val="0"/>
                <w:bCs w:val="0"/>
                <w:color w:val="FF0000"/>
              </w:rPr>
            </w:pPr>
            <w:r w:rsidRPr="00E156A1">
              <w:rPr>
                <w:rFonts w:eastAsia="Times New Roman"/>
                <w:b w:val="0"/>
                <w:bCs w:val="0"/>
                <w:color w:val="FF0000"/>
              </w:rPr>
              <w:t>Variables Explained</w:t>
            </w:r>
          </w:p>
        </w:tc>
        <w:tc>
          <w:tcPr>
            <w:tcW w:w="20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5B81E" w14:textId="77777777" w:rsidR="00335F9A" w:rsidRPr="00E156A1" w:rsidRDefault="00000000">
            <w:pPr>
              <w:spacing w:line="360" w:lineRule="auto"/>
              <w:jc w:val="center"/>
              <w:rPr>
                <w:rFonts w:eastAsia="Times New Roman"/>
                <w:b w:val="0"/>
                <w:bCs w:val="0"/>
                <w:color w:val="FF0000"/>
              </w:rPr>
            </w:pPr>
            <w:r w:rsidRPr="00E156A1">
              <w:rPr>
                <w:rFonts w:eastAsia="Times New Roman"/>
                <w:b w:val="0"/>
                <w:bCs w:val="0"/>
                <w:color w:val="FF0000"/>
              </w:rPr>
              <w:t>Critical Insight</w:t>
            </w:r>
          </w:p>
        </w:tc>
      </w:tr>
      <w:tr w:rsidR="00335F9A" w:rsidRPr="00E156A1" w14:paraId="3485B825" w14:textId="77777777">
        <w:trPr>
          <w:trHeight w:val="2660"/>
        </w:trPr>
        <w:tc>
          <w:tcPr>
            <w:tcW w:w="14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5B820" w14:textId="77777777" w:rsidR="00335F9A" w:rsidRPr="00E156A1" w:rsidRDefault="00000000">
            <w:pPr>
              <w:spacing w:line="360" w:lineRule="auto"/>
              <w:jc w:val="center"/>
              <w:rPr>
                <w:rFonts w:eastAsia="Times New Roman"/>
                <w:b w:val="0"/>
                <w:bCs w:val="0"/>
                <w:color w:val="FF0000"/>
              </w:rPr>
            </w:pPr>
            <w:r w:rsidRPr="00E156A1">
              <w:rPr>
                <w:rFonts w:eastAsia="Times New Roman"/>
                <w:b w:val="0"/>
                <w:bCs w:val="0"/>
                <w:color w:val="FF0000"/>
              </w:rPr>
              <w:t>Stakeholder Theory</w:t>
            </w:r>
          </w:p>
        </w:tc>
        <w:tc>
          <w:tcPr>
            <w:tcW w:w="19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5B821" w14:textId="77777777" w:rsidR="00335F9A" w:rsidRPr="00E156A1" w:rsidRDefault="00000000">
            <w:pPr>
              <w:spacing w:line="360" w:lineRule="auto"/>
              <w:jc w:val="center"/>
              <w:rPr>
                <w:rFonts w:eastAsia="Times New Roman"/>
                <w:b w:val="0"/>
                <w:bCs w:val="0"/>
                <w:color w:val="FF0000"/>
              </w:rPr>
            </w:pPr>
            <w:r w:rsidRPr="00E156A1">
              <w:rPr>
                <w:rFonts w:eastAsia="Times New Roman"/>
                <w:b w:val="0"/>
                <w:bCs w:val="0"/>
                <w:color w:val="FF0000"/>
              </w:rPr>
              <w:t>Organisations must address the needs of multiple stakeholders through accountability and transparency</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5B822" w14:textId="77777777" w:rsidR="00335F9A" w:rsidRPr="00E156A1" w:rsidRDefault="00000000">
            <w:pPr>
              <w:spacing w:line="360" w:lineRule="auto"/>
              <w:jc w:val="center"/>
              <w:rPr>
                <w:rFonts w:eastAsia="Times New Roman"/>
                <w:b w:val="0"/>
                <w:bCs w:val="0"/>
                <w:color w:val="FF0000"/>
              </w:rPr>
            </w:pPr>
            <w:r w:rsidRPr="00E156A1">
              <w:rPr>
                <w:rFonts w:eastAsia="Times New Roman"/>
                <w:b w:val="0"/>
                <w:bCs w:val="0"/>
                <w:color w:val="FF0000"/>
              </w:rPr>
              <w:t>Explains why clothing firms must disclose sustainability practices to stakeholders such as customers, buyers, and regulators</w:t>
            </w:r>
          </w:p>
        </w:tc>
        <w:tc>
          <w:tcPr>
            <w:tcW w:w="18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5B823" w14:textId="77777777" w:rsidR="00335F9A" w:rsidRPr="00E156A1" w:rsidRDefault="00000000">
            <w:pPr>
              <w:spacing w:line="360" w:lineRule="auto"/>
              <w:jc w:val="center"/>
              <w:rPr>
                <w:rFonts w:eastAsia="Times New Roman"/>
                <w:b w:val="0"/>
                <w:bCs w:val="0"/>
                <w:color w:val="FF0000"/>
              </w:rPr>
            </w:pPr>
            <w:r w:rsidRPr="00E156A1">
              <w:rPr>
                <w:rFonts w:eastAsia="Times New Roman"/>
                <w:b w:val="0"/>
                <w:bCs w:val="0"/>
                <w:color w:val="FF0000"/>
              </w:rPr>
              <w:t>Transparency, Stakeholder Trust</w:t>
            </w:r>
          </w:p>
        </w:tc>
        <w:tc>
          <w:tcPr>
            <w:tcW w:w="20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5B824" w14:textId="77777777" w:rsidR="00335F9A" w:rsidRPr="00E156A1" w:rsidRDefault="00000000">
            <w:pPr>
              <w:spacing w:line="360" w:lineRule="auto"/>
              <w:jc w:val="center"/>
              <w:rPr>
                <w:rFonts w:eastAsia="Times New Roman"/>
                <w:b w:val="0"/>
                <w:bCs w:val="0"/>
                <w:color w:val="FF0000"/>
              </w:rPr>
            </w:pPr>
            <w:r w:rsidRPr="00E156A1">
              <w:rPr>
                <w:rFonts w:eastAsia="Times New Roman"/>
                <w:b w:val="0"/>
                <w:bCs w:val="0"/>
                <w:color w:val="FF0000"/>
              </w:rPr>
              <w:t>Assumes firms can respond equally to all stakeholders, which may not hold in Bangladesh due to weak governance and power imbalance</w:t>
            </w:r>
          </w:p>
        </w:tc>
      </w:tr>
      <w:tr w:rsidR="00335F9A" w:rsidRPr="00E156A1" w14:paraId="3485B82B" w14:textId="77777777">
        <w:trPr>
          <w:trHeight w:val="2120"/>
        </w:trPr>
        <w:tc>
          <w:tcPr>
            <w:tcW w:w="14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5B826" w14:textId="77777777" w:rsidR="00335F9A" w:rsidRPr="00E156A1" w:rsidRDefault="00000000">
            <w:pPr>
              <w:spacing w:line="360" w:lineRule="auto"/>
              <w:jc w:val="center"/>
              <w:rPr>
                <w:rFonts w:eastAsia="Times New Roman"/>
                <w:b w:val="0"/>
                <w:bCs w:val="0"/>
                <w:color w:val="FF0000"/>
              </w:rPr>
            </w:pPr>
            <w:r w:rsidRPr="00E156A1">
              <w:rPr>
                <w:rFonts w:eastAsia="Times New Roman"/>
                <w:b w:val="0"/>
                <w:bCs w:val="0"/>
                <w:color w:val="FF0000"/>
              </w:rPr>
              <w:lastRenderedPageBreak/>
              <w:t>Triple Bottom Line (TBL)</w:t>
            </w:r>
          </w:p>
        </w:tc>
        <w:tc>
          <w:tcPr>
            <w:tcW w:w="19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5B827" w14:textId="77777777" w:rsidR="00335F9A" w:rsidRPr="00E156A1" w:rsidRDefault="00000000">
            <w:pPr>
              <w:spacing w:line="360" w:lineRule="auto"/>
              <w:jc w:val="center"/>
              <w:rPr>
                <w:rFonts w:eastAsia="Times New Roman"/>
                <w:b w:val="0"/>
                <w:bCs w:val="0"/>
                <w:color w:val="FF0000"/>
              </w:rPr>
            </w:pPr>
            <w:r w:rsidRPr="00E156A1">
              <w:rPr>
                <w:rFonts w:eastAsia="Times New Roman"/>
                <w:b w:val="0"/>
                <w:bCs w:val="0"/>
                <w:color w:val="FF0000"/>
              </w:rPr>
              <w:t>Focus on economic, environmental, and social performance</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5B828" w14:textId="77777777" w:rsidR="00335F9A" w:rsidRPr="00E156A1" w:rsidRDefault="00000000">
            <w:pPr>
              <w:spacing w:line="360" w:lineRule="auto"/>
              <w:jc w:val="center"/>
              <w:rPr>
                <w:rFonts w:eastAsia="Times New Roman"/>
                <w:b w:val="0"/>
                <w:bCs w:val="0"/>
                <w:color w:val="FF0000"/>
              </w:rPr>
            </w:pPr>
            <w:r w:rsidRPr="00E156A1">
              <w:rPr>
                <w:rFonts w:eastAsia="Times New Roman"/>
                <w:b w:val="0"/>
                <w:bCs w:val="0"/>
                <w:color w:val="FF0000"/>
              </w:rPr>
              <w:t>Provides a framework to evaluate sustainability practices in the clothing industry</w:t>
            </w:r>
          </w:p>
        </w:tc>
        <w:tc>
          <w:tcPr>
            <w:tcW w:w="18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5B829" w14:textId="77777777" w:rsidR="00335F9A" w:rsidRPr="00E156A1" w:rsidRDefault="00000000">
            <w:pPr>
              <w:spacing w:line="360" w:lineRule="auto"/>
              <w:jc w:val="center"/>
              <w:rPr>
                <w:rFonts w:eastAsia="Times New Roman"/>
                <w:b w:val="0"/>
                <w:bCs w:val="0"/>
                <w:color w:val="FF0000"/>
              </w:rPr>
            </w:pPr>
            <w:r w:rsidRPr="00E156A1">
              <w:rPr>
                <w:rFonts w:eastAsia="Times New Roman"/>
                <w:b w:val="0"/>
                <w:bCs w:val="0"/>
                <w:color w:val="FF0000"/>
              </w:rPr>
              <w:t>Sustainability Practices (Economic, Social, Environmental)</w:t>
            </w:r>
          </w:p>
        </w:tc>
        <w:tc>
          <w:tcPr>
            <w:tcW w:w="20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5B82A" w14:textId="77777777" w:rsidR="00335F9A" w:rsidRPr="00E156A1" w:rsidRDefault="00000000">
            <w:pPr>
              <w:spacing w:line="360" w:lineRule="auto"/>
              <w:jc w:val="center"/>
              <w:rPr>
                <w:rFonts w:eastAsia="Times New Roman"/>
                <w:b w:val="0"/>
                <w:bCs w:val="0"/>
                <w:color w:val="FF0000"/>
              </w:rPr>
            </w:pPr>
            <w:r w:rsidRPr="00E156A1">
              <w:rPr>
                <w:rFonts w:eastAsia="Times New Roman"/>
                <w:b w:val="0"/>
                <w:bCs w:val="0"/>
                <w:color w:val="FF0000"/>
              </w:rPr>
              <w:t>Implementation is challenging in developing countries due to lack of standardised reporting and resource constraints</w:t>
            </w:r>
          </w:p>
        </w:tc>
      </w:tr>
      <w:tr w:rsidR="00335F9A" w:rsidRPr="00E156A1" w14:paraId="3485B831" w14:textId="77777777">
        <w:trPr>
          <w:trHeight w:val="1850"/>
        </w:trPr>
        <w:tc>
          <w:tcPr>
            <w:tcW w:w="14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5B82C" w14:textId="77777777" w:rsidR="00335F9A" w:rsidRPr="00E156A1" w:rsidRDefault="00000000">
            <w:pPr>
              <w:spacing w:line="360" w:lineRule="auto"/>
              <w:jc w:val="center"/>
              <w:rPr>
                <w:rFonts w:eastAsia="Times New Roman"/>
                <w:b w:val="0"/>
                <w:bCs w:val="0"/>
                <w:color w:val="FF0000"/>
              </w:rPr>
            </w:pPr>
            <w:r w:rsidRPr="00E156A1">
              <w:rPr>
                <w:rFonts w:eastAsia="Times New Roman"/>
                <w:b w:val="0"/>
                <w:bCs w:val="0"/>
                <w:color w:val="FF0000"/>
              </w:rPr>
              <w:t>Green Marketing Theory</w:t>
            </w:r>
          </w:p>
        </w:tc>
        <w:tc>
          <w:tcPr>
            <w:tcW w:w="19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5B82D" w14:textId="77777777" w:rsidR="00335F9A" w:rsidRPr="00E156A1" w:rsidRDefault="00000000">
            <w:pPr>
              <w:spacing w:line="360" w:lineRule="auto"/>
              <w:jc w:val="center"/>
              <w:rPr>
                <w:rFonts w:eastAsia="Times New Roman"/>
                <w:b w:val="0"/>
                <w:bCs w:val="0"/>
                <w:color w:val="FF0000"/>
              </w:rPr>
            </w:pPr>
            <w:r w:rsidRPr="00E156A1">
              <w:rPr>
                <w:rFonts w:eastAsia="Times New Roman"/>
                <w:b w:val="0"/>
                <w:bCs w:val="0"/>
                <w:color w:val="FF0000"/>
              </w:rPr>
              <w:t>Sustainability communication influences consumer behaviour and brand perception</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5B82E" w14:textId="77777777" w:rsidR="00335F9A" w:rsidRPr="00E156A1" w:rsidRDefault="00000000">
            <w:pPr>
              <w:spacing w:line="360" w:lineRule="auto"/>
              <w:jc w:val="center"/>
              <w:rPr>
                <w:rFonts w:eastAsia="Times New Roman"/>
                <w:b w:val="0"/>
                <w:bCs w:val="0"/>
                <w:color w:val="FF0000"/>
              </w:rPr>
            </w:pPr>
            <w:r w:rsidRPr="00E156A1">
              <w:rPr>
                <w:rFonts w:eastAsia="Times New Roman"/>
                <w:b w:val="0"/>
                <w:bCs w:val="0"/>
                <w:color w:val="FF0000"/>
              </w:rPr>
              <w:t>Explains how transparent communication impacts marketing strategies and consumer trust</w:t>
            </w:r>
          </w:p>
        </w:tc>
        <w:tc>
          <w:tcPr>
            <w:tcW w:w="18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5B82F" w14:textId="77777777" w:rsidR="00335F9A" w:rsidRPr="00E156A1" w:rsidRDefault="00000000">
            <w:pPr>
              <w:spacing w:line="360" w:lineRule="auto"/>
              <w:jc w:val="center"/>
              <w:rPr>
                <w:rFonts w:eastAsia="Times New Roman"/>
                <w:b w:val="0"/>
                <w:bCs w:val="0"/>
                <w:color w:val="FF0000"/>
              </w:rPr>
            </w:pPr>
            <w:r w:rsidRPr="00E156A1">
              <w:rPr>
                <w:rFonts w:eastAsia="Times New Roman"/>
                <w:b w:val="0"/>
                <w:bCs w:val="0"/>
                <w:color w:val="FF0000"/>
              </w:rPr>
              <w:t>Consumer Perception, Marketing Effectiveness</w:t>
            </w:r>
          </w:p>
        </w:tc>
        <w:tc>
          <w:tcPr>
            <w:tcW w:w="20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5B830" w14:textId="77777777" w:rsidR="00335F9A" w:rsidRPr="00E156A1" w:rsidRDefault="00000000">
            <w:pPr>
              <w:spacing w:line="360" w:lineRule="auto"/>
              <w:jc w:val="center"/>
              <w:rPr>
                <w:rFonts w:eastAsia="Times New Roman"/>
                <w:b w:val="0"/>
                <w:bCs w:val="0"/>
                <w:color w:val="FF0000"/>
              </w:rPr>
            </w:pPr>
            <w:r w:rsidRPr="00E156A1">
              <w:rPr>
                <w:rFonts w:eastAsia="Times New Roman"/>
                <w:b w:val="0"/>
                <w:bCs w:val="0"/>
                <w:color w:val="FF0000"/>
              </w:rPr>
              <w:t>Transparency does not always lead to trust; excessive or unclear information may cause scepticism</w:t>
            </w:r>
          </w:p>
        </w:tc>
      </w:tr>
    </w:tbl>
    <w:p w14:paraId="3485B832" w14:textId="77777777" w:rsidR="00335F9A" w:rsidRPr="00E156A1" w:rsidRDefault="00000000">
      <w:pPr>
        <w:pStyle w:val="Heading4"/>
      </w:pPr>
      <w:bookmarkStart w:id="24" w:name="_heading=h.a4hmp8198tqv" w:colFirst="0" w:colLast="0"/>
      <w:bookmarkEnd w:id="24"/>
      <w:r w:rsidRPr="00E156A1">
        <w:t>Table 1: Theoretical Framework</w:t>
      </w:r>
    </w:p>
    <w:p w14:paraId="3485B833" w14:textId="77777777" w:rsidR="00335F9A" w:rsidRPr="00E156A1" w:rsidRDefault="00000000">
      <w:pPr>
        <w:spacing w:line="360" w:lineRule="auto"/>
        <w:jc w:val="center"/>
        <w:rPr>
          <w:rFonts w:eastAsia="Times New Roman"/>
          <w:b w:val="0"/>
          <w:bCs w:val="0"/>
          <w:color w:val="FF0000"/>
        </w:rPr>
      </w:pPr>
      <w:r w:rsidRPr="00E156A1">
        <w:rPr>
          <w:rFonts w:eastAsia="Times New Roman"/>
          <w:b w:val="0"/>
          <w:bCs w:val="0"/>
          <w:color w:val="FF0000"/>
        </w:rPr>
        <w:t>Source: Self-Created</w:t>
      </w:r>
    </w:p>
    <w:p w14:paraId="3485B834" w14:textId="77777777" w:rsidR="00335F9A" w:rsidRPr="00E156A1" w:rsidRDefault="00000000">
      <w:pPr>
        <w:spacing w:line="360" w:lineRule="auto"/>
        <w:jc w:val="both"/>
        <w:rPr>
          <w:rFonts w:eastAsia="Times New Roman"/>
          <w:b w:val="0"/>
          <w:bCs w:val="0"/>
          <w:color w:val="FF0000"/>
        </w:rPr>
      </w:pPr>
      <w:r w:rsidRPr="00E156A1">
        <w:rPr>
          <w:rFonts w:eastAsia="Times New Roman"/>
          <w:b w:val="0"/>
          <w:bCs w:val="0"/>
          <w:color w:val="FF0000"/>
        </w:rPr>
        <w:t>Three main theoretical frameworks that are the basis of this study are Stakeholder Theory, Triple Bottom Line (TBL), and Green Marketing Theory, which in combination help to offer a multifaceted perspective on the issue of transparency and sustainable marketing in the clothing industry (Nogueira, Gomes and Lopes, 2025).</w:t>
      </w:r>
    </w:p>
    <w:p w14:paraId="3485B835" w14:textId="77777777" w:rsidR="00335F9A" w:rsidRPr="00E156A1" w:rsidRDefault="00000000">
      <w:pPr>
        <w:spacing w:line="360" w:lineRule="auto"/>
        <w:jc w:val="center"/>
        <w:rPr>
          <w:rFonts w:eastAsia="Times New Roman"/>
          <w:b w:val="0"/>
          <w:bCs w:val="0"/>
        </w:rPr>
      </w:pPr>
      <w:r w:rsidRPr="00E156A1">
        <w:rPr>
          <w:rFonts w:eastAsia="Times New Roman"/>
          <w:b w:val="0"/>
          <w:bCs w:val="0"/>
          <w:noProof/>
        </w:rPr>
        <w:lastRenderedPageBreak/>
        <w:drawing>
          <wp:inline distT="114300" distB="114300" distL="114300" distR="114300" wp14:anchorId="3485B9B9" wp14:editId="3485B9BA">
            <wp:extent cx="4193884" cy="4193884"/>
            <wp:effectExtent l="0" t="0" r="0" b="0"/>
            <wp:docPr id="12"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7"/>
                    <a:srcRect/>
                    <a:stretch>
                      <a:fillRect/>
                    </a:stretch>
                  </pic:blipFill>
                  <pic:spPr>
                    <a:xfrm>
                      <a:off x="0" y="0"/>
                      <a:ext cx="4193884" cy="4193884"/>
                    </a:xfrm>
                    <a:prstGeom prst="rect">
                      <a:avLst/>
                    </a:prstGeom>
                    <a:ln/>
                  </pic:spPr>
                </pic:pic>
              </a:graphicData>
            </a:graphic>
          </wp:inline>
        </w:drawing>
      </w:r>
    </w:p>
    <w:p w14:paraId="3485B836" w14:textId="77777777" w:rsidR="00335F9A" w:rsidRPr="00E156A1" w:rsidRDefault="00000000">
      <w:pPr>
        <w:pStyle w:val="Heading4"/>
      </w:pPr>
      <w:bookmarkStart w:id="25" w:name="_heading=h.tbnwrzqqiwyb" w:colFirst="0" w:colLast="0"/>
      <w:bookmarkEnd w:id="25"/>
      <w:r w:rsidRPr="00E156A1">
        <w:t xml:space="preserve">Figure 2.5: The interconnection of the elements of the Triple Bottom Line concept </w:t>
      </w:r>
    </w:p>
    <w:p w14:paraId="3485B837" w14:textId="77777777" w:rsidR="00335F9A" w:rsidRPr="00E156A1" w:rsidRDefault="00000000">
      <w:pPr>
        <w:spacing w:line="360" w:lineRule="auto"/>
        <w:jc w:val="center"/>
        <w:rPr>
          <w:rFonts w:eastAsia="Times New Roman"/>
          <w:b w:val="0"/>
          <w:bCs w:val="0"/>
        </w:rPr>
      </w:pPr>
      <w:r w:rsidRPr="00E156A1">
        <w:rPr>
          <w:rFonts w:eastAsia="Times New Roman"/>
          <w:b w:val="0"/>
          <w:bCs w:val="0"/>
        </w:rPr>
        <w:t>Source: (Żak, 2015)</w:t>
      </w:r>
    </w:p>
    <w:p w14:paraId="3485B838" w14:textId="77777777" w:rsidR="00335F9A" w:rsidRPr="00E156A1" w:rsidRDefault="00000000">
      <w:pPr>
        <w:spacing w:line="360" w:lineRule="auto"/>
        <w:jc w:val="both"/>
        <w:rPr>
          <w:rFonts w:eastAsia="Times New Roman"/>
          <w:b w:val="0"/>
          <w:bCs w:val="0"/>
        </w:rPr>
      </w:pPr>
      <w:r w:rsidRPr="00E156A1">
        <w:rPr>
          <w:rFonts w:eastAsia="Times New Roman"/>
          <w:b w:val="0"/>
          <w:bCs w:val="0"/>
        </w:rPr>
        <w:t>The Stakeholder Theory highlights that organisations should respond to various expectations of different stakeholders, such as consumers, employees, suppliers, regulators, and communities. Applying this theory to the Bangladeshi clothing industry, it is especially applicable as the global customers and international consumers are more and more demanding of ethical sourcing and transparent supply chains. Empirical studies have shown that more than three fifths of consumers in the world expect the brands to report on sustainability issues, which supports the necessity of stakeholder-led accountability in creating corporate strategies.</w:t>
      </w:r>
    </w:p>
    <w:p w14:paraId="3485B839"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This view is further extended in the Triple Bottom Line framework that incorporates three important dimensions, including economic, environmental, and social performance. These dimensions in the clothing industry are very intertwined. As an example, the industry emits about 10 per cent of all carbon emissions and close to 20 per cent of industrial effluent, which illustrates the environmental aspect, and employs more than 60 million people worldwide, which depicts the social aspect. The sustainability practices are associated with long-term profitability in terms of efficiency and enhanced brand value. In Bangladesh, where the garment industry also earns the country more than USD 47 billion in exports, the balance between these three </w:t>
      </w:r>
      <w:r w:rsidRPr="00E156A1">
        <w:rPr>
          <w:rFonts w:eastAsia="Times New Roman"/>
          <w:b w:val="0"/>
          <w:bCs w:val="0"/>
        </w:rPr>
        <w:lastRenderedPageBreak/>
        <w:t>dimensions is very important in staying competitive in the international market (Rahman and Moazzem,2022).</w:t>
      </w:r>
    </w:p>
    <w:p w14:paraId="3485B83A" w14:textId="77777777" w:rsidR="00335F9A" w:rsidRPr="00E156A1" w:rsidRDefault="00000000">
      <w:pPr>
        <w:spacing w:line="360" w:lineRule="auto"/>
        <w:jc w:val="both"/>
        <w:rPr>
          <w:rFonts w:eastAsia="Times New Roman"/>
          <w:b w:val="0"/>
          <w:bCs w:val="0"/>
        </w:rPr>
      </w:pPr>
      <w:r w:rsidRPr="00E156A1">
        <w:rPr>
          <w:rFonts w:eastAsia="Times New Roman"/>
          <w:b w:val="0"/>
          <w:bCs w:val="0"/>
        </w:rPr>
        <w:t>Green Marketing Theory is concerned with the way sustainability can be communicated to consumers and its impact on the purchasing behaviour. Studies show that about 60-70 % of the customers would like to buy sustainable brands, and about 30 % of them will be ready to pay some additional to get products that are environmentally friendly. The success of green marketing is however determined by the credibility and transparency of communication. The lack of accurate and verifiable information leads to a reduction in effectiveness of sustainability claims as they are viewed as misleading, which has a negative effect on consumer trust. This paper adds value by bringing together these theories in order to explain transparency as a bridge between sustainability practices and marketing results. The research includes stakeholder accountability, multidimensional performance, and communication approaches, which make the study more holistic to comprehend the role of transparency in improving sustainable marketing in Bangladeshi clothes industry.</w:t>
      </w:r>
    </w:p>
    <w:p w14:paraId="3485B83B" w14:textId="77777777" w:rsidR="00335F9A" w:rsidRPr="00E156A1" w:rsidRDefault="00000000">
      <w:pPr>
        <w:spacing w:line="360" w:lineRule="auto"/>
        <w:jc w:val="both"/>
        <w:rPr>
          <w:rFonts w:eastAsia="Times New Roman"/>
          <w:b w:val="0"/>
          <w:bCs w:val="0"/>
          <w:color w:val="FF0000"/>
        </w:rPr>
      </w:pPr>
      <w:r w:rsidRPr="00E156A1">
        <w:rPr>
          <w:rFonts w:eastAsia="Times New Roman"/>
          <w:b w:val="0"/>
          <w:bCs w:val="0"/>
          <w:color w:val="FF0000"/>
        </w:rPr>
        <w:t>Nevertheless, the choice of Stakeholder Theory, Triple Bottom Line, and Green Marketing Theory is not taken without criticality. Although other theories might be used to explain the pressure of regulation like Institutional Theory or the internal capabilities as the Resource-Based View (RBV), these theories are relatively weak towards explaining the centrality of transparency in sustainability reporting. The main focus of the Institutional Theory is on external pressures and conformity but it lacks adequate explanation on how organisations strategically communicate sustainability practices to their stakeholders. On the same note, the RBV puts more emphasis on internal resources and competitive advantage, but does not directly deal with the expectations of its stakeholders and transparency mechanisms. Thus, these theories were not given priority in this research. Conversely, a combination of the selected frameworks offers a more detailed explanation of transparency in sustainable marketing. Stakeholder Theory creates the requirement of accountability and responsiveness, Triple Bottom Line sets the content of sustainability disclosures that is multidimensional, and Green Marketing Theory clarifies the interpretation of such disclosures by consumers. This integration is especially relevant to the Bangladeshi context where the complexity of the supply chain, low institutional enforcement, and the degree of consumer awareness are leading to the lack of transparency. The integration of these views, therefore, takes the study out of the narrow theoretical explanations and offers a more context-based framework that is capable of explaining organisational and market dynamics. This is why the particular selection of theories as the most suitable to address the research problem is justified.</w:t>
      </w:r>
    </w:p>
    <w:p w14:paraId="3485B83C" w14:textId="77777777" w:rsidR="00335F9A" w:rsidRPr="0006759B" w:rsidRDefault="00000000">
      <w:pPr>
        <w:pStyle w:val="Heading2"/>
        <w:spacing w:before="0" w:after="0" w:line="360" w:lineRule="auto"/>
        <w:jc w:val="both"/>
        <w:rPr>
          <w:b/>
          <w:bCs/>
          <w:sz w:val="28"/>
          <w:szCs w:val="28"/>
        </w:rPr>
      </w:pPr>
      <w:bookmarkStart w:id="26" w:name="_heading=h.a3t9ymam7r7w" w:colFirst="0" w:colLast="0"/>
      <w:bookmarkEnd w:id="26"/>
      <w:r w:rsidRPr="0006759B">
        <w:rPr>
          <w:b/>
          <w:bCs/>
          <w:sz w:val="28"/>
          <w:szCs w:val="28"/>
        </w:rPr>
        <w:lastRenderedPageBreak/>
        <w:t>2.4 Conceptual Framework</w:t>
      </w:r>
    </w:p>
    <w:p w14:paraId="3485B83D" w14:textId="77777777" w:rsidR="00335F9A" w:rsidRPr="00E156A1" w:rsidRDefault="00000000">
      <w:pPr>
        <w:spacing w:line="360" w:lineRule="auto"/>
        <w:jc w:val="both"/>
        <w:rPr>
          <w:rFonts w:eastAsia="Times New Roman"/>
          <w:b w:val="0"/>
          <w:bCs w:val="0"/>
        </w:rPr>
      </w:pPr>
      <w:r w:rsidRPr="00E156A1">
        <w:rPr>
          <w:rFonts w:eastAsia="Times New Roman"/>
          <w:b w:val="0"/>
          <w:bCs w:val="0"/>
        </w:rPr>
        <w:t>The conceptual framework accounts for the correlation between transparency, consumer trust, and sustainability marketing effectiveness in the clothing industry, especially in the Bangladeshi context. The independent variable is transparency, which indicates the level of disclosure of correct and verifiable information by the firms on the aspects of sourcing, labour practices, and environmental impact.</w:t>
      </w:r>
    </w:p>
    <w:p w14:paraId="3485B83E" w14:textId="77777777" w:rsidR="00335F9A" w:rsidRPr="00E156A1" w:rsidRDefault="00000000">
      <w:pPr>
        <w:spacing w:line="360" w:lineRule="auto"/>
        <w:jc w:val="both"/>
        <w:rPr>
          <w:rFonts w:eastAsia="Times New Roman"/>
          <w:b w:val="0"/>
          <w:bCs w:val="0"/>
          <w:color w:val="FF0000"/>
        </w:rPr>
      </w:pPr>
      <w:r w:rsidRPr="00E156A1">
        <w:rPr>
          <w:rFonts w:eastAsia="Times New Roman"/>
          <w:b w:val="0"/>
          <w:bCs w:val="0"/>
          <w:color w:val="FF0000"/>
        </w:rPr>
        <w:t>This theoretical framework will show how supply chain transparency is the key tool that connects sustainability practices, consumer behaviour, theoretical framework and industry issues to the sustainable marketing outcome in the clothing sector of Bangladesh. Ethical sourcing and environmental responsibility are the factors of sustainability that promote transparency, and the theories of Stakeholder Theory, Triple Bottom Line, and Green Marketing are the ones that give it an analytical basis. Consumer awareness and trust further reinforce the importance of transparency. Its implementation is however hampered by challenges like fragmented supply chains and poor institutional systems.</w:t>
      </w:r>
    </w:p>
    <w:p w14:paraId="3485B83F" w14:textId="77777777" w:rsidR="00335F9A" w:rsidRPr="00E156A1" w:rsidRDefault="00000000">
      <w:pPr>
        <w:spacing w:line="360" w:lineRule="auto"/>
        <w:jc w:val="both"/>
        <w:rPr>
          <w:rFonts w:eastAsia="Times New Roman"/>
          <w:b w:val="0"/>
          <w:bCs w:val="0"/>
        </w:rPr>
      </w:pPr>
      <w:r w:rsidRPr="00E156A1">
        <w:rPr>
          <w:b w:val="0"/>
          <w:bCs w:val="0"/>
        </w:rPr>
        <w:br w:type="page"/>
      </w:r>
    </w:p>
    <w:p w14:paraId="3485B840" w14:textId="77777777" w:rsidR="00335F9A" w:rsidRPr="00E156A1" w:rsidRDefault="00000000">
      <w:pPr>
        <w:spacing w:line="360" w:lineRule="auto"/>
        <w:jc w:val="center"/>
        <w:rPr>
          <w:rFonts w:eastAsia="Times New Roman"/>
          <w:b w:val="0"/>
          <w:bCs w:val="0"/>
        </w:rPr>
      </w:pPr>
      <w:r w:rsidRPr="00E156A1">
        <w:rPr>
          <w:rFonts w:eastAsia="Times New Roman"/>
          <w:b w:val="0"/>
          <w:bCs w:val="0"/>
          <w:noProof/>
        </w:rPr>
        <w:lastRenderedPageBreak/>
        <w:drawing>
          <wp:inline distT="114300" distB="114300" distL="114300" distR="114300" wp14:anchorId="3485B9BB" wp14:editId="3485B9BC">
            <wp:extent cx="5213542" cy="3475695"/>
            <wp:effectExtent l="0" t="0" r="0" b="0"/>
            <wp:docPr id="16"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8"/>
                    <a:srcRect/>
                    <a:stretch>
                      <a:fillRect/>
                    </a:stretch>
                  </pic:blipFill>
                  <pic:spPr>
                    <a:xfrm>
                      <a:off x="0" y="0"/>
                      <a:ext cx="5213542" cy="3475695"/>
                    </a:xfrm>
                    <a:prstGeom prst="rect">
                      <a:avLst/>
                    </a:prstGeom>
                    <a:ln/>
                  </pic:spPr>
                </pic:pic>
              </a:graphicData>
            </a:graphic>
          </wp:inline>
        </w:drawing>
      </w:r>
    </w:p>
    <w:p w14:paraId="3485B841" w14:textId="77777777" w:rsidR="00335F9A" w:rsidRPr="00E156A1" w:rsidRDefault="00000000">
      <w:pPr>
        <w:pStyle w:val="Heading4"/>
      </w:pPr>
      <w:bookmarkStart w:id="27" w:name="_heading=h.mz0amvv7a23m" w:colFirst="0" w:colLast="0"/>
      <w:bookmarkEnd w:id="27"/>
      <w:r w:rsidRPr="00E156A1">
        <w:t xml:space="preserve">Figure 2.6: Conceptual Framework </w:t>
      </w:r>
    </w:p>
    <w:p w14:paraId="3485B842" w14:textId="77777777" w:rsidR="00335F9A" w:rsidRPr="00E156A1" w:rsidRDefault="00000000">
      <w:pPr>
        <w:spacing w:line="360" w:lineRule="auto"/>
        <w:jc w:val="center"/>
        <w:rPr>
          <w:rFonts w:eastAsia="Times New Roman"/>
          <w:b w:val="0"/>
          <w:bCs w:val="0"/>
          <w:color w:val="FF0000"/>
        </w:rPr>
      </w:pPr>
      <w:r w:rsidRPr="00E156A1">
        <w:rPr>
          <w:rFonts w:eastAsia="Times New Roman"/>
          <w:b w:val="0"/>
          <w:bCs w:val="0"/>
          <w:color w:val="FF0000"/>
        </w:rPr>
        <w:t>Source: Self Made</w:t>
      </w:r>
    </w:p>
    <w:p w14:paraId="3485B843"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The consumer trust is a mediating variable, which explains the effect of transparency on the marketing outcomes. Research indicates that consumer trust can be boosted by 20 % through transparency, which leads to purchase intention and brand loyalty. Trust will be one of the important mechanisms in the clothing industry where about 60-70 % of consumer’s desire sustainable brands and transparency will be transformed into measurable marketing performance. </w:t>
      </w:r>
    </w:p>
    <w:p w14:paraId="3485B844"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Sustainable marketing effectiveness is the dependent variable, whose results include the growth in sales, brand equity, and retaining customers. It has been demonstrated that any company that has believable sustainability communication can attain 15-20 customer retention and better market performance. </w:t>
      </w:r>
    </w:p>
    <w:p w14:paraId="3485B845"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Technology and regulation are also moderating variables included in the framework. Transparency is reinforced through technological solutions like blockchain and traceability systems that improve the quality of information and its availability. </w:t>
      </w:r>
    </w:p>
    <w:p w14:paraId="3485B846" w14:textId="77777777" w:rsidR="00335F9A" w:rsidRPr="0006759B" w:rsidRDefault="00000000">
      <w:pPr>
        <w:pStyle w:val="Heading2"/>
        <w:spacing w:before="0" w:after="0" w:line="360" w:lineRule="auto"/>
        <w:jc w:val="both"/>
        <w:rPr>
          <w:b/>
          <w:bCs/>
          <w:sz w:val="24"/>
          <w:szCs w:val="24"/>
        </w:rPr>
      </w:pPr>
      <w:bookmarkStart w:id="28" w:name="_heading=h.dijrg8ieqbxq" w:colFirst="0" w:colLast="0"/>
      <w:bookmarkEnd w:id="28"/>
      <w:r w:rsidRPr="0006759B">
        <w:rPr>
          <w:b/>
          <w:bCs/>
          <w:sz w:val="28"/>
          <w:szCs w:val="28"/>
        </w:rPr>
        <w:t>2.5 Literature Gap</w:t>
      </w:r>
    </w:p>
    <w:p w14:paraId="3485B847" w14:textId="77777777" w:rsidR="00335F9A" w:rsidRPr="00E156A1" w:rsidRDefault="00000000">
      <w:pPr>
        <w:spacing w:line="360" w:lineRule="auto"/>
        <w:jc w:val="both"/>
        <w:rPr>
          <w:rFonts w:eastAsia="Times New Roman"/>
          <w:b w:val="0"/>
          <w:bCs w:val="0"/>
        </w:rPr>
      </w:pPr>
      <w:r w:rsidRPr="00E156A1">
        <w:rPr>
          <w:rFonts w:eastAsia="Times New Roman"/>
          <w:b w:val="0"/>
          <w:bCs w:val="0"/>
        </w:rPr>
        <w:t xml:space="preserve">Although much has been done to study sustainability and transparency in the global clothing industry, there are still considerable gaps, especially with regard to emerging economies like Bangladesh. The literature available is highly biased towards the developed markets where there are stronger regulatory systems, </w:t>
      </w:r>
      <w:r w:rsidRPr="00E156A1">
        <w:rPr>
          <w:rFonts w:eastAsia="Times New Roman"/>
          <w:b w:val="0"/>
          <w:bCs w:val="0"/>
        </w:rPr>
        <w:lastRenderedPageBreak/>
        <w:t>superior technologies, and greater awareness of the consumers to implement the transparency and sustainability practices. Consequently, the results of such studies cannot be entirely applied to developing countries that are typified by institutional fragilities and resource limitation. One of the biggest gaps is the lack of integration of transparency and sustainable marketing strategies. Although there is a vast amount of research on sustainability practices in an operational sense and some that discuss sustainability practices in the context of marketing communication, few researches have investigated how transparency connects to both of these areas. This disconnection restricts knowledge of how sustainability efforts can be practically conveyed in order to affect consumer behaviour and gain trust.</w:t>
      </w:r>
    </w:p>
    <w:p w14:paraId="3485B848" w14:textId="77777777" w:rsidR="00335F9A" w:rsidRPr="00E156A1" w:rsidRDefault="00000000">
      <w:pPr>
        <w:spacing w:line="360" w:lineRule="auto"/>
        <w:jc w:val="both"/>
        <w:rPr>
          <w:rFonts w:eastAsia="Times New Roman"/>
          <w:b w:val="0"/>
          <w:bCs w:val="0"/>
        </w:rPr>
      </w:pPr>
      <w:r w:rsidRPr="00E156A1">
        <w:rPr>
          <w:rFonts w:eastAsia="Times New Roman"/>
          <w:b w:val="0"/>
          <w:bCs w:val="0"/>
        </w:rPr>
        <w:t>Moreover, the empirical studies on the clothing industry of Bangladesh in particular are missing. Despite being one of the biggest globally, and exporting more than USD 47 billion, there is scanty literature that offers a context-dependent understanding of the interaction between transparency and sustainability in the institutional and supply chain setting of the sector. Available literature tends to depend on secondary data or generalised world trends, and does not reflect realities on the ground.</w:t>
      </w:r>
    </w:p>
    <w:p w14:paraId="3485B849" w14:textId="77777777" w:rsidR="00335F9A" w:rsidRPr="0006759B" w:rsidRDefault="00000000">
      <w:pPr>
        <w:pStyle w:val="Heading2"/>
        <w:spacing w:before="0" w:after="0" w:line="360" w:lineRule="auto"/>
        <w:jc w:val="both"/>
        <w:rPr>
          <w:b/>
          <w:bCs/>
          <w:sz w:val="28"/>
          <w:szCs w:val="28"/>
        </w:rPr>
      </w:pPr>
      <w:bookmarkStart w:id="29" w:name="_heading=h.8maalk9bd4fu" w:colFirst="0" w:colLast="0"/>
      <w:bookmarkEnd w:id="29"/>
      <w:r w:rsidRPr="0006759B">
        <w:rPr>
          <w:b/>
          <w:bCs/>
          <w:sz w:val="28"/>
          <w:szCs w:val="28"/>
        </w:rPr>
        <w:t xml:space="preserve">2.6 Conclusion </w:t>
      </w:r>
    </w:p>
    <w:p w14:paraId="3485B84A" w14:textId="77777777" w:rsidR="00335F9A" w:rsidRPr="00E156A1" w:rsidRDefault="00000000">
      <w:pPr>
        <w:spacing w:line="360" w:lineRule="auto"/>
        <w:jc w:val="both"/>
        <w:rPr>
          <w:b w:val="0"/>
          <w:bCs w:val="0"/>
        </w:rPr>
      </w:pPr>
      <w:r w:rsidRPr="00E156A1">
        <w:rPr>
          <w:rFonts w:eastAsia="Times New Roman"/>
          <w:b w:val="0"/>
          <w:bCs w:val="0"/>
        </w:rPr>
        <w:t>This chapter has provided a critical review of the literature available in the area of sustainability, transparency and marketing in the clothing industry, and has identified some of the major themes, as well as identified critical gaps in the literature. The review shows that the sustainability practices are becoming more common in the industry due to environmental factors, regulatory forces, and consumer needs. Nevertheless, these activities are usually adopted at the operational level and not incorporated effectively in the marketing strategies. This generates a gap between what companies act and say, restricting the strategic importance of sustainability practices. It is here that transparency comes in as one of the most important considerations to fill this gap. As it has been demonstrated across the literature, transparency lowers information asymmetry and consumer trust, and boosts brand credibility. As the number of consumers who prefer sustainable brands ranges between 60 and 70 % and more than 70 % of consumers anticipate the availability of transparency in sustainability reporting, it is clear that transparent communication is a key factor that affects the purchasing behaviour. Nonetheless, the performance of transparency is limited by factors like fragmented supply chain, lax regulatory implementation, and lack of technological application especially in emerging economies such as Bangladesh. Moreover, there is a great gap in research within the framework of Bangladesh.</w:t>
      </w:r>
    </w:p>
    <w:p w14:paraId="3485B84B" w14:textId="77777777" w:rsidR="00335F9A" w:rsidRPr="00E156A1" w:rsidRDefault="00000000">
      <w:pPr>
        <w:pStyle w:val="Heading1"/>
      </w:pPr>
      <w:bookmarkStart w:id="30" w:name="_heading=h.hallc5vv3q3j" w:colFirst="0" w:colLast="0"/>
      <w:bookmarkEnd w:id="30"/>
      <w:r w:rsidRPr="00E156A1">
        <w:br w:type="page"/>
      </w:r>
    </w:p>
    <w:p w14:paraId="3485B84C" w14:textId="77777777" w:rsidR="00335F9A" w:rsidRPr="0006759B" w:rsidRDefault="00000000">
      <w:pPr>
        <w:pStyle w:val="Heading1"/>
        <w:rPr>
          <w:b/>
          <w:bCs/>
        </w:rPr>
      </w:pPr>
      <w:bookmarkStart w:id="31" w:name="_heading=h.6rkb2yg6ob68" w:colFirst="0" w:colLast="0"/>
      <w:bookmarkEnd w:id="31"/>
      <w:r w:rsidRPr="0006759B">
        <w:rPr>
          <w:b/>
          <w:bCs/>
        </w:rPr>
        <w:lastRenderedPageBreak/>
        <w:t xml:space="preserve">CHAPTER 3: RESEARCH METHODOLOGY </w:t>
      </w:r>
    </w:p>
    <w:p w14:paraId="3485B84D" w14:textId="77777777" w:rsidR="00335F9A" w:rsidRPr="0006759B" w:rsidRDefault="00000000">
      <w:pPr>
        <w:pStyle w:val="Heading2"/>
        <w:spacing w:line="360" w:lineRule="auto"/>
        <w:rPr>
          <w:b/>
          <w:bCs/>
        </w:rPr>
      </w:pPr>
      <w:bookmarkStart w:id="32" w:name="_heading=h.mbjvye64e917" w:colFirst="0" w:colLast="0"/>
      <w:bookmarkEnd w:id="32"/>
      <w:r w:rsidRPr="0006759B">
        <w:rPr>
          <w:b/>
          <w:bCs/>
        </w:rPr>
        <w:t>3.1 Introduction</w:t>
      </w:r>
    </w:p>
    <w:p w14:paraId="3485B84E"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The chapter outlines the methodological framework adhered to explore the potential of the clothing industry in Bangladesh to improve on sustainability marketing strategies by transparency (</w:t>
      </w:r>
      <w:r w:rsidRPr="00E156A1">
        <w:rPr>
          <w:rFonts w:eastAsia="Times New Roman"/>
          <w:b w:val="0"/>
          <w:bCs w:val="0"/>
          <w:color w:val="222222"/>
          <w:highlight w:val="white"/>
        </w:rPr>
        <w:t>Chowdhury, 2025).</w:t>
      </w:r>
      <w:r w:rsidRPr="00E156A1">
        <w:rPr>
          <w:rFonts w:eastAsia="Times New Roman"/>
          <w:b w:val="0"/>
          <w:bCs w:val="0"/>
        </w:rPr>
        <w:t xml:space="preserve"> It provides the research philosophy, approach, design, data collection, sampling, and data analysis methods that the research applied with respect to accomplishing the research objectives. The research method is intended to be such that the research paper comes up with valid, reliable, and context-specific information in keeping with the research problem that is presented in earlier chapters.</w:t>
      </w:r>
    </w:p>
    <w:p w14:paraId="3485B84F"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The research design embraces primary quantitative research design since this is based on the direct collection of empirical data on the study participants in the Bangladeshi clothing industry. This is especially crucial since, as it was determined in Chapter 2, the literature in this field is highly reliant on the secondary data and does not offer any insights into the organisational practices that are real-time. Thus, the proposed study will address that gap by collecting personal information by employing workers and experts working in the field.</w:t>
      </w:r>
    </w:p>
    <w:p w14:paraId="3485B850" w14:textId="77777777" w:rsidR="00335F9A" w:rsidRPr="006F48B4" w:rsidRDefault="00000000">
      <w:pPr>
        <w:pStyle w:val="Heading2"/>
        <w:keepNext w:val="0"/>
        <w:keepLines w:val="0"/>
        <w:spacing w:before="280" w:line="360" w:lineRule="auto"/>
        <w:jc w:val="both"/>
        <w:rPr>
          <w:b/>
          <w:bCs/>
        </w:rPr>
      </w:pPr>
      <w:bookmarkStart w:id="33" w:name="_heading=h.arju99b02sc7" w:colFirst="0" w:colLast="0"/>
      <w:bookmarkEnd w:id="33"/>
      <w:r w:rsidRPr="006F48B4">
        <w:rPr>
          <w:b/>
          <w:bCs/>
        </w:rPr>
        <w:t>3.2 Research Onion Framework (Critical Paragraph – Data Driven)</w:t>
      </w:r>
    </w:p>
    <w:p w14:paraId="3485B851" w14:textId="77777777" w:rsidR="00335F9A" w:rsidRPr="00E156A1" w:rsidRDefault="00000000">
      <w:pPr>
        <w:spacing w:before="240" w:after="240" w:line="360" w:lineRule="auto"/>
        <w:jc w:val="both"/>
        <w:rPr>
          <w:rFonts w:eastAsia="Times New Roman"/>
          <w:b w:val="0"/>
          <w:bCs w:val="0"/>
          <w:color w:val="222222"/>
          <w:highlight w:val="white"/>
        </w:rPr>
      </w:pPr>
      <w:r w:rsidRPr="00E156A1">
        <w:rPr>
          <w:rFonts w:eastAsia="Times New Roman"/>
          <w:b w:val="0"/>
          <w:bCs w:val="0"/>
        </w:rPr>
        <w:t>The research onion framework is a systematic, step-by-step structure that offers methodological consistency is studied with the inclusion of philosophical assumptions and the decisions of the practical research (</w:t>
      </w:r>
      <w:r w:rsidRPr="00E156A1">
        <w:rPr>
          <w:rFonts w:eastAsia="Times New Roman"/>
          <w:b w:val="0"/>
          <w:bCs w:val="0"/>
          <w:color w:val="222222"/>
          <w:highlight w:val="white"/>
        </w:rPr>
        <w:t>Queiroz, Alves Junior and Costa Melo, 2022).</w:t>
      </w:r>
      <w:r w:rsidRPr="00E156A1">
        <w:rPr>
          <w:rFonts w:eastAsia="Times New Roman"/>
          <w:b w:val="0"/>
          <w:bCs w:val="0"/>
        </w:rPr>
        <w:t xml:space="preserve"> Each of the onion layers in this work will be critically incorporated into a main quantitative research design to provide empirical rigour and consistency of analysis. At the most peripheral level, the positivism embrace is a characteristic of the study aim to produce measurability and generalisability of knowledge, especially in business research where the use of numerical measures of transparency levels, sustainability adoption levels, and employee perceptions, is prevalent. This is in line with industry data presented that transparency indicators including the average score of 26-28 in the Fashion Transparency Index are very dependent on quantifiable measurement. Going a step further, the deductive method embraces theory testing as the theory should be presented with the help of such existing frameworks as Stakeholder Theory and Triple Bottom Line to the example of the Bangladeshi clothing industry where empirical validation is not well-known. The quantitative research nature methodology further reinforces this method since it allows the statistical relation of variables of transparency, trust and marketing outcomes to be analysed in relationships which have been previously proved to affect consumer trust by up to 20%. The </w:t>
      </w:r>
      <w:r w:rsidRPr="00E156A1">
        <w:rPr>
          <w:rFonts w:eastAsia="Times New Roman"/>
          <w:b w:val="0"/>
          <w:bCs w:val="0"/>
        </w:rPr>
        <w:lastRenderedPageBreak/>
        <w:t>survey method is chosen because it is effective in gathering standardised information of a significantly large sample especially in a fragmented sector where there are more than 4 million workers scattered across various levels of supply chain (</w:t>
      </w:r>
      <w:r w:rsidRPr="00E156A1">
        <w:rPr>
          <w:rFonts w:eastAsia="Times New Roman"/>
          <w:b w:val="0"/>
          <w:bCs w:val="0"/>
          <w:color w:val="222222"/>
          <w:highlight w:val="white"/>
        </w:rPr>
        <w:t>Yang, bramanian and Al Harthy, 2024).</w:t>
      </w:r>
    </w:p>
    <w:p w14:paraId="3485B852" w14:textId="77777777" w:rsidR="00335F9A" w:rsidRPr="00E156A1" w:rsidRDefault="00000000">
      <w:pPr>
        <w:spacing w:before="240" w:after="240" w:line="360" w:lineRule="auto"/>
        <w:jc w:val="center"/>
        <w:rPr>
          <w:rFonts w:eastAsia="Times New Roman"/>
          <w:b w:val="0"/>
          <w:bCs w:val="0"/>
          <w:color w:val="222222"/>
          <w:highlight w:val="white"/>
        </w:rPr>
      </w:pPr>
      <w:r w:rsidRPr="00E156A1">
        <w:rPr>
          <w:rFonts w:eastAsia="Times New Roman"/>
          <w:b w:val="0"/>
          <w:bCs w:val="0"/>
          <w:noProof/>
          <w:color w:val="222222"/>
          <w:highlight w:val="white"/>
        </w:rPr>
        <w:drawing>
          <wp:inline distT="114300" distB="114300" distL="114300" distR="114300" wp14:anchorId="3485B9BD" wp14:editId="3485B9BE">
            <wp:extent cx="5943600" cy="3810000"/>
            <wp:effectExtent l="25400" t="25400" r="25400" b="2540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5943600" cy="3810000"/>
                    </a:xfrm>
                    <a:prstGeom prst="rect">
                      <a:avLst/>
                    </a:prstGeom>
                    <a:ln w="25400">
                      <a:solidFill>
                        <a:srgbClr val="000000"/>
                      </a:solidFill>
                      <a:prstDash val="solid"/>
                    </a:ln>
                  </pic:spPr>
                </pic:pic>
              </a:graphicData>
            </a:graphic>
          </wp:inline>
        </w:drawing>
      </w:r>
    </w:p>
    <w:p w14:paraId="3485B853" w14:textId="77777777" w:rsidR="00335F9A" w:rsidRPr="00E156A1" w:rsidRDefault="00000000">
      <w:pPr>
        <w:pStyle w:val="Heading4"/>
        <w:spacing w:before="240" w:after="240"/>
      </w:pPr>
      <w:bookmarkStart w:id="34" w:name="_heading=h.cre8vitsrllz" w:colFirst="0" w:colLast="0"/>
      <w:bookmarkEnd w:id="34"/>
      <w:r w:rsidRPr="00E156A1">
        <w:rPr>
          <w:color w:val="222222"/>
          <w:highlight w:val="white"/>
        </w:rPr>
        <w:t>Figure 3.1:</w:t>
      </w:r>
      <w:r w:rsidRPr="00E156A1">
        <w:t xml:space="preserve"> Research Onion </w:t>
      </w:r>
    </w:p>
    <w:p w14:paraId="3485B854" w14:textId="77777777" w:rsidR="00335F9A" w:rsidRPr="00E156A1" w:rsidRDefault="00000000">
      <w:pPr>
        <w:spacing w:before="240" w:after="240" w:line="360" w:lineRule="auto"/>
        <w:jc w:val="center"/>
        <w:rPr>
          <w:rFonts w:eastAsia="Times New Roman"/>
          <w:b w:val="0"/>
          <w:bCs w:val="0"/>
        </w:rPr>
      </w:pPr>
      <w:r w:rsidRPr="00E156A1">
        <w:rPr>
          <w:rFonts w:eastAsia="Times New Roman"/>
          <w:b w:val="0"/>
          <w:bCs w:val="0"/>
        </w:rPr>
        <w:t xml:space="preserve">Source: self-made </w:t>
      </w:r>
    </w:p>
    <w:p w14:paraId="3485B855" w14:textId="77777777" w:rsidR="00335F9A" w:rsidRPr="00E156A1" w:rsidRDefault="00335F9A">
      <w:pPr>
        <w:spacing w:before="240" w:after="240" w:line="360" w:lineRule="auto"/>
        <w:jc w:val="both"/>
        <w:rPr>
          <w:rFonts w:eastAsia="Times New Roman"/>
          <w:b w:val="0"/>
          <w:bCs w:val="0"/>
          <w:color w:val="222222"/>
          <w:highlight w:val="white"/>
        </w:rPr>
      </w:pPr>
    </w:p>
    <w:p w14:paraId="3485B856" w14:textId="77777777" w:rsidR="00335F9A" w:rsidRPr="00E156A1" w:rsidRDefault="00335F9A">
      <w:pPr>
        <w:spacing w:before="240" w:after="240" w:line="360" w:lineRule="auto"/>
        <w:jc w:val="both"/>
        <w:rPr>
          <w:rFonts w:eastAsia="Times New Roman"/>
          <w:b w:val="0"/>
          <w:bCs w:val="0"/>
        </w:rPr>
      </w:pPr>
    </w:p>
    <w:p w14:paraId="3485B857" w14:textId="77777777" w:rsidR="00335F9A" w:rsidRPr="00E156A1" w:rsidRDefault="00335F9A">
      <w:pPr>
        <w:spacing w:before="240" w:after="240" w:line="360" w:lineRule="auto"/>
        <w:jc w:val="both"/>
        <w:rPr>
          <w:rFonts w:eastAsia="Times New Roman"/>
          <w:b w:val="0"/>
          <w:bCs w:val="0"/>
        </w:rPr>
      </w:pPr>
    </w:p>
    <w:p w14:paraId="3485B858" w14:textId="77777777" w:rsidR="00335F9A" w:rsidRPr="006F48B4" w:rsidRDefault="00000000">
      <w:pPr>
        <w:pStyle w:val="Heading2"/>
        <w:spacing w:before="240" w:after="240" w:line="360" w:lineRule="auto"/>
        <w:rPr>
          <w:b/>
          <w:bCs/>
        </w:rPr>
      </w:pPr>
      <w:bookmarkStart w:id="35" w:name="_heading=h.q2dmwlyc67kc" w:colFirst="0" w:colLast="0"/>
      <w:bookmarkEnd w:id="35"/>
      <w:r w:rsidRPr="006F48B4">
        <w:rPr>
          <w:b/>
          <w:bCs/>
        </w:rPr>
        <w:t>3.3 Research Philosophy</w:t>
      </w:r>
    </w:p>
    <w:p w14:paraId="3485B859" w14:textId="77777777" w:rsidR="00335F9A" w:rsidRPr="00E156A1" w:rsidRDefault="00000000">
      <w:pPr>
        <w:pStyle w:val="Heading3"/>
        <w:keepNext w:val="0"/>
        <w:keepLines w:val="0"/>
      </w:pPr>
      <w:bookmarkStart w:id="36" w:name="_heading=h.ywhbbknk6u8h" w:colFirst="0" w:colLast="0"/>
      <w:bookmarkEnd w:id="36"/>
      <w:r w:rsidRPr="006F48B4">
        <w:rPr>
          <w:b/>
          <w:bCs/>
        </w:rPr>
        <w:t>3.3.1 Overview of Research Philosophy</w:t>
      </w:r>
    </w:p>
    <w:p w14:paraId="3485B85A"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lastRenderedPageBreak/>
        <w:t>Research philosophy can be defined as the set of the underlying assumptions on the way knowledge is developed, understood, and proved in a study and it is an important concept that determines research design, data collection, and analysis that are used in a study. In scholarly studies, especially those related to business and management science, philosophical positioning defines the difference between the objective and measurable and socially constructed knowledge (</w:t>
      </w:r>
      <w:r w:rsidRPr="00E156A1">
        <w:rPr>
          <w:rFonts w:eastAsia="Times New Roman"/>
          <w:b w:val="0"/>
          <w:bCs w:val="0"/>
          <w:color w:val="222222"/>
          <w:highlight w:val="white"/>
        </w:rPr>
        <w:t>Zander, 2024).</w:t>
      </w:r>
      <w:r w:rsidRPr="00E156A1">
        <w:rPr>
          <w:rFonts w:eastAsia="Times New Roman"/>
          <w:b w:val="0"/>
          <w:bCs w:val="0"/>
        </w:rPr>
        <w:t xml:space="preserve"> The significant philosophical paradigms are positivism, interpretivism, pragmatism, and realism which present varied ideas on generating knowledge. Positivism is concerned with objectivity and quantification, interpretivism with subjective meaning and human experiences, pragmatism with qualitative and quantitative approaches depending on the requirements of the research and realism tries to reconcile the objective and contextual sense of reality. </w:t>
      </w:r>
    </w:p>
    <w:p w14:paraId="3485B85B" w14:textId="77777777" w:rsidR="00335F9A" w:rsidRPr="006F48B4" w:rsidRDefault="00000000">
      <w:pPr>
        <w:pStyle w:val="Heading3"/>
        <w:spacing w:after="240"/>
        <w:rPr>
          <w:b/>
          <w:bCs/>
        </w:rPr>
      </w:pPr>
      <w:bookmarkStart w:id="37" w:name="_heading=h.89dqnlizjel3" w:colFirst="0" w:colLast="0"/>
      <w:bookmarkEnd w:id="37"/>
      <w:r w:rsidRPr="006F48B4">
        <w:rPr>
          <w:b/>
          <w:bCs/>
        </w:rPr>
        <w:t>3.3.2 Justification for Positivism</w:t>
      </w:r>
    </w:p>
    <w:p w14:paraId="3485B85C"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This paper takes a positivist approach to research philosophy, which presupposes that the reality exists outside of the researcher and that it can be measured objectively by means of the empirical observation and statistical analysis (</w:t>
      </w:r>
      <w:r w:rsidRPr="00E156A1">
        <w:rPr>
          <w:rFonts w:eastAsia="Times New Roman"/>
          <w:b w:val="0"/>
          <w:bCs w:val="0"/>
          <w:color w:val="222222"/>
          <w:highlight w:val="white"/>
        </w:rPr>
        <w:t>Rahman, 2023).</w:t>
      </w:r>
      <w:r w:rsidRPr="00E156A1">
        <w:rPr>
          <w:rFonts w:eastAsia="Times New Roman"/>
          <w:b w:val="0"/>
          <w:bCs w:val="0"/>
        </w:rPr>
        <w:t xml:space="preserve"> Validity of positivism is highly substantiated in the kind of research objectives that are to be conducted which will be to investigate relationships between factors like transparency, sustainability practices and effectiveness of marketing in the clothing industry. The variables are also intrinsically measurable, and have commonly been measured in past industry research; e.g. transparency is commonly measured by a numerical score such as the Fashion Transparency Index and trust in a company by the consumer is often more likely to increase by up to 20 percent when the organisation has a well-developed sustainability disclosure. The positivist method allows the research to utilise structured questionnaires and Likert scales and allows gathering of numerical data that can be examined via statistical software like SPSS.</w:t>
      </w:r>
    </w:p>
    <w:p w14:paraId="3485B85D" w14:textId="77777777" w:rsidR="00335F9A" w:rsidRPr="006F48B4" w:rsidRDefault="00335F9A">
      <w:pPr>
        <w:spacing w:before="240" w:after="240" w:line="360" w:lineRule="auto"/>
        <w:jc w:val="both"/>
        <w:rPr>
          <w:rFonts w:eastAsia="Times New Roman"/>
        </w:rPr>
      </w:pPr>
    </w:p>
    <w:p w14:paraId="3485B85E" w14:textId="77777777" w:rsidR="00335F9A" w:rsidRPr="00E156A1" w:rsidRDefault="00000000">
      <w:pPr>
        <w:pStyle w:val="Heading3"/>
        <w:keepNext w:val="0"/>
        <w:keepLines w:val="0"/>
      </w:pPr>
      <w:bookmarkStart w:id="38" w:name="_heading=h.fy1z60xk19c9" w:colFirst="0" w:colLast="0"/>
      <w:bookmarkEnd w:id="38"/>
      <w:r w:rsidRPr="006F48B4">
        <w:rPr>
          <w:b/>
          <w:bCs/>
        </w:rPr>
        <w:t>3.3.3 Critical Evaluation of Positivism</w:t>
      </w:r>
    </w:p>
    <w:p w14:paraId="3485B85F"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Notwithstanding its advantages, there are drawbacks to the use of positivism and it needs a critical review so that there can be transparency in the methods. A major criticism associated with positivism is that it favours simplifying highly intricate social and organisational phenomena through the quantification of phenomena in terms of numerical variables (</w:t>
      </w:r>
      <w:r w:rsidRPr="00E156A1">
        <w:rPr>
          <w:rFonts w:eastAsia="Times New Roman"/>
          <w:b w:val="0"/>
          <w:bCs w:val="0"/>
          <w:color w:val="222222"/>
          <w:highlight w:val="white"/>
        </w:rPr>
        <w:t>Sapkota, 2024).</w:t>
      </w:r>
      <w:r w:rsidRPr="00E156A1">
        <w:rPr>
          <w:rFonts w:eastAsia="Times New Roman"/>
          <w:b w:val="0"/>
          <w:bCs w:val="0"/>
        </w:rPr>
        <w:t xml:space="preserve"> Transparency and sustainability concerns within the Bangladeshi clothing industry are influenced with factors that are deeply entrenched through cultural norms, the informal supply chain practices, and institutions weaknesses which cannot be entirely measured by </w:t>
      </w:r>
      <w:r w:rsidRPr="00E156A1">
        <w:rPr>
          <w:rFonts w:eastAsia="Times New Roman"/>
          <w:b w:val="0"/>
          <w:bCs w:val="0"/>
        </w:rPr>
        <w:lastRenderedPageBreak/>
        <w:t>quantitative measurement only. As an example, although statistical data may be used to show low degree of transparency (usually with an average score of less than 30 in world indexes), it does not fully tell the reasons why this was happening since a subcontracting practice or lack of efficiency in the regulation may be an underlying cause. Besides, positivism is based on the assumption that human behaviour is predictable and measurable, but the response of consumers to sustainability communication needs to differ considerably based on subjective views, misconception, or distrust in greenwashing. According to the empirical evidence, however, almost 40 percent of the sustainability claims in the fashion industry are viewed as deceptive, suggesting that quantitative data might not be fully appropriate to reflect consumer trust dynamics (</w:t>
      </w:r>
      <w:r w:rsidRPr="00E156A1">
        <w:rPr>
          <w:rFonts w:eastAsia="Times New Roman"/>
          <w:b w:val="0"/>
          <w:bCs w:val="0"/>
          <w:color w:val="222222"/>
          <w:highlight w:val="white"/>
        </w:rPr>
        <w:t>Magasi, 2025).</w:t>
      </w:r>
    </w:p>
    <w:p w14:paraId="3485B860" w14:textId="77777777" w:rsidR="00335F9A" w:rsidRPr="006F48B4" w:rsidRDefault="00000000">
      <w:pPr>
        <w:pStyle w:val="Heading2"/>
        <w:keepNext w:val="0"/>
        <w:keepLines w:val="0"/>
        <w:spacing w:before="280" w:line="360" w:lineRule="auto"/>
        <w:rPr>
          <w:b/>
          <w:bCs/>
        </w:rPr>
      </w:pPr>
      <w:bookmarkStart w:id="39" w:name="_heading=h.x2zor4l0sk9e" w:colFirst="0" w:colLast="0"/>
      <w:bookmarkEnd w:id="39"/>
      <w:r w:rsidRPr="006F48B4">
        <w:rPr>
          <w:b/>
          <w:bCs/>
        </w:rPr>
        <w:t>3.4 Research Approach</w:t>
      </w:r>
    </w:p>
    <w:p w14:paraId="3485B861" w14:textId="77777777" w:rsidR="00335F9A" w:rsidRPr="00E156A1" w:rsidRDefault="00000000">
      <w:pPr>
        <w:pStyle w:val="Heading3"/>
        <w:keepNext w:val="0"/>
        <w:keepLines w:val="0"/>
      </w:pPr>
      <w:bookmarkStart w:id="40" w:name="_heading=h.pllby1sxrfbk" w:colFirst="0" w:colLast="0"/>
      <w:bookmarkEnd w:id="40"/>
      <w:r w:rsidRPr="006F48B4">
        <w:rPr>
          <w:b/>
          <w:bCs/>
        </w:rPr>
        <w:t>3.4.1 Deductive vs Inductive Approach</w:t>
      </w:r>
    </w:p>
    <w:p w14:paraId="3485B862"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Research methods determine the logical path by which the knowledge is created, and are often grouped into deductive and inductive reasoning (</w:t>
      </w:r>
      <w:r w:rsidRPr="00E156A1">
        <w:rPr>
          <w:rFonts w:eastAsia="Times New Roman"/>
          <w:b w:val="0"/>
          <w:bCs w:val="0"/>
          <w:color w:val="222222"/>
          <w:highlight w:val="white"/>
        </w:rPr>
        <w:t>Yao, 2024).</w:t>
      </w:r>
      <w:r w:rsidRPr="00E156A1">
        <w:rPr>
          <w:rFonts w:eastAsia="Times New Roman"/>
          <w:b w:val="0"/>
          <w:bCs w:val="0"/>
        </w:rPr>
        <w:t xml:space="preserve"> The deductive method is theory based and is interested in testing the existing theoretical construct with existing empirical data whereas the inductive method is exploratory and tries to construct theories by the use of observed patterns. In the modern business and management study, the decision between these methods is mostly subject to the character of the research purpose, and the presence of theoretical foundations. Within the sustainability and transparency aspects of clothing industry, there already exists a body of literature, substantiated by world data that over 70% of consumer’s demand brands to report sustainability methods and that transparency can enhance consumer trust by nearly 20 per cent. This kind of statistically based evidence justifies the appropriateness of deductive approach to logic whereby a set of theories that were previously held to be true can be tested in a given location like Bangladesh. </w:t>
      </w:r>
    </w:p>
    <w:p w14:paraId="3485B863" w14:textId="77777777" w:rsidR="00335F9A" w:rsidRPr="00614E55" w:rsidRDefault="00000000">
      <w:pPr>
        <w:pStyle w:val="Heading3"/>
        <w:keepNext w:val="0"/>
        <w:keepLines w:val="0"/>
        <w:rPr>
          <w:b/>
          <w:bCs/>
        </w:rPr>
      </w:pPr>
      <w:bookmarkStart w:id="41" w:name="_heading=h.dc0au6n10u00" w:colFirst="0" w:colLast="0"/>
      <w:bookmarkEnd w:id="41"/>
      <w:r w:rsidRPr="00614E55">
        <w:rPr>
          <w:b/>
          <w:bCs/>
        </w:rPr>
        <w:t>3.4.2 Adoption of Deductive Approach</w:t>
      </w:r>
    </w:p>
    <w:p w14:paraId="3485B864"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 xml:space="preserve">The research approach of this study will be deductive research approach, which entails deriving hypothesis based on existing theories and testing the hypotheses on empirical data gathered in the field. It commences with theoretical propositions involving the Stakeholder Theory, Triple Bottom Line (TBL) and theory of Green Marketing, propositions that highlight the importance of transparency, accountability, and sustainability as influencing factors in organisational performance and consumer behaviour. These theories </w:t>
      </w:r>
      <w:r w:rsidRPr="00E156A1">
        <w:rPr>
          <w:rFonts w:eastAsia="Times New Roman"/>
          <w:b w:val="0"/>
          <w:bCs w:val="0"/>
        </w:rPr>
        <w:lastRenderedPageBreak/>
        <w:t>imply that more transparency ought to build on more trust on the stakeholders, their brand perceptions and eventually their marketing results (</w:t>
      </w:r>
      <w:r w:rsidRPr="00E156A1">
        <w:rPr>
          <w:rFonts w:eastAsia="Times New Roman"/>
          <w:b w:val="0"/>
          <w:bCs w:val="0"/>
          <w:color w:val="222222"/>
          <w:highlight w:val="white"/>
        </w:rPr>
        <w:t>Singh, 2024).</w:t>
      </w:r>
      <w:r w:rsidRPr="00E156A1">
        <w:rPr>
          <w:rFonts w:eastAsia="Times New Roman"/>
          <w:b w:val="0"/>
          <w:bCs w:val="0"/>
        </w:rPr>
        <w:t xml:space="preserve"> These assumptions can be experimented quantitatively in the Bangladeshi clothing sector, where an empirical evidence is scarce even despite the economic integration of the sector in the national exports, with the sector generating above 80 percent national export income, and over 4 million employees work in this sector.</w:t>
      </w:r>
    </w:p>
    <w:p w14:paraId="3485B865" w14:textId="77777777" w:rsidR="00335F9A" w:rsidRPr="00F54997" w:rsidRDefault="00000000">
      <w:pPr>
        <w:pStyle w:val="Heading3"/>
        <w:spacing w:after="240"/>
        <w:rPr>
          <w:b/>
          <w:bCs/>
        </w:rPr>
      </w:pPr>
      <w:bookmarkStart w:id="42" w:name="_heading=h.hhykn91jegj1" w:colFirst="0" w:colLast="0"/>
      <w:bookmarkEnd w:id="42"/>
      <w:r w:rsidRPr="00F54997">
        <w:rPr>
          <w:b/>
          <w:bCs/>
        </w:rPr>
        <w:t>3.4.3 Justification for Deductive Approach</w:t>
      </w:r>
    </w:p>
    <w:p w14:paraId="3485B866"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The deductive method used is well-grounded in the purpose of the study to analyse causal and correlational associations between the concept of transparency, consumer trust, and sustainable marketing performance. Quantitative research designs have the inherent necessity to test hypothesis and deduction is a logical route between theory and data analysis (</w:t>
      </w:r>
      <w:r w:rsidRPr="00E156A1">
        <w:rPr>
          <w:rFonts w:eastAsia="Times New Roman"/>
          <w:b w:val="0"/>
          <w:bCs w:val="0"/>
          <w:color w:val="222222"/>
          <w:highlight w:val="white"/>
        </w:rPr>
        <w:t>Barroga et al., 2023).</w:t>
      </w:r>
      <w:r w:rsidRPr="00E156A1">
        <w:rPr>
          <w:rFonts w:eastAsia="Times New Roman"/>
          <w:b w:val="0"/>
          <w:bCs w:val="0"/>
        </w:rPr>
        <w:t xml:space="preserve"> Indicatively, prior empirical evidence has shown that organisations which are more transparent achieve a higher customer retention rate of up to 1520, which shows that there is a measurable relationship that can be tested in the context of Bangladesh. In addition, deductive approach promotes methodology rigour by making sure that data collection tools, e.g. structured questionnaires, are directly correlated to theoretical constructs. </w:t>
      </w:r>
    </w:p>
    <w:p w14:paraId="3485B867" w14:textId="77777777" w:rsidR="00335F9A" w:rsidRPr="00E156A1" w:rsidRDefault="00000000">
      <w:pPr>
        <w:spacing w:before="240" w:after="240" w:line="360" w:lineRule="auto"/>
        <w:jc w:val="both"/>
        <w:rPr>
          <w:rFonts w:eastAsia="Times New Roman"/>
          <w:b w:val="0"/>
          <w:bCs w:val="0"/>
        </w:rPr>
      </w:pPr>
      <w:r w:rsidRPr="00E156A1">
        <w:rPr>
          <w:b w:val="0"/>
          <w:bCs w:val="0"/>
        </w:rPr>
        <w:br w:type="page"/>
      </w:r>
    </w:p>
    <w:p w14:paraId="3485B868" w14:textId="77777777" w:rsidR="00335F9A" w:rsidRPr="00F54997" w:rsidRDefault="00000000">
      <w:pPr>
        <w:pStyle w:val="Heading3"/>
        <w:spacing w:after="240"/>
        <w:rPr>
          <w:b/>
          <w:bCs/>
        </w:rPr>
      </w:pPr>
      <w:bookmarkStart w:id="43" w:name="_heading=h.t6l9fi31ga3v" w:colFirst="0" w:colLast="0"/>
      <w:bookmarkEnd w:id="43"/>
      <w:r w:rsidRPr="00F54997">
        <w:rPr>
          <w:b/>
          <w:bCs/>
        </w:rPr>
        <w:lastRenderedPageBreak/>
        <w:t>3.4.4 Critical Evaluation of Deductive Approach</w:t>
      </w:r>
    </w:p>
    <w:p w14:paraId="3485B869"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Irrespective of its merits, the deductive approach has had some limitations that need to be realised critically (</w:t>
      </w:r>
      <w:r w:rsidRPr="00E156A1">
        <w:rPr>
          <w:rFonts w:eastAsia="Times New Roman"/>
          <w:b w:val="0"/>
          <w:bCs w:val="0"/>
          <w:color w:val="222222"/>
          <w:highlight w:val="white"/>
        </w:rPr>
        <w:t>Hall, Savas-Hall and Shaw, 2023).</w:t>
      </w:r>
      <w:r w:rsidRPr="00E156A1">
        <w:rPr>
          <w:rFonts w:eastAsia="Times New Roman"/>
          <w:b w:val="0"/>
          <w:bCs w:val="0"/>
        </w:rPr>
        <w:t xml:space="preserve">The fact that it is dependent on current theoretical frames is one of the greatest weaknesses given that they might fail to offer a comprehensive truth to unique contextual realities of emerging economies such as Bangladesh. Using the example of the Stakeholder Theory which posits that organisations are capable of harmonising all the interests of all stakeholders, it may not be the case in a fragmented supply chain where more than 40 percent of production goes to subcontractors, and information systems regarding the chain are superficial. Moreover, inductance can limit the unearthing of new knowledge, wherein it is more concerned with proving or refuting existing hypotheses as opposed to unearthing the surprise patterns or emergent phenomena. This is especially applicable when it comes to studying the topic of sustainability and transparency where institutional, cultural and technological elements may play their part in shaping certain results in a manner that cannot be fully attributed to the current theories. </w:t>
      </w:r>
    </w:p>
    <w:p w14:paraId="3485B86A" w14:textId="77777777" w:rsidR="00335F9A" w:rsidRPr="00F54997" w:rsidRDefault="00000000">
      <w:pPr>
        <w:pStyle w:val="Heading2"/>
        <w:keepNext w:val="0"/>
        <w:keepLines w:val="0"/>
        <w:spacing w:before="280" w:line="360" w:lineRule="auto"/>
        <w:rPr>
          <w:b/>
          <w:bCs/>
        </w:rPr>
      </w:pPr>
      <w:bookmarkStart w:id="44" w:name="_heading=h.u8p2ztj9l432" w:colFirst="0" w:colLast="0"/>
      <w:bookmarkEnd w:id="44"/>
      <w:r w:rsidRPr="00F54997">
        <w:rPr>
          <w:b/>
          <w:bCs/>
        </w:rPr>
        <w:t>3.5 Research Design and Strategy</w:t>
      </w:r>
    </w:p>
    <w:p w14:paraId="3485B86B" w14:textId="77777777" w:rsidR="00335F9A" w:rsidRPr="00E156A1" w:rsidRDefault="00000000">
      <w:pPr>
        <w:pStyle w:val="Heading3"/>
        <w:keepNext w:val="0"/>
        <w:keepLines w:val="0"/>
      </w:pPr>
      <w:bookmarkStart w:id="45" w:name="_heading=h.6sx43vpwcvee" w:colFirst="0" w:colLast="0"/>
      <w:bookmarkEnd w:id="45"/>
      <w:r w:rsidRPr="00F54997">
        <w:rPr>
          <w:b/>
          <w:bCs/>
        </w:rPr>
        <w:t>3.5.1 Quantitative Research Design</w:t>
      </w:r>
    </w:p>
    <w:p w14:paraId="3485B86C"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This paper is a quantitative research design that will involve gathering and evaluating numerical data to evaluate the correlation between the main variables, including transparency, sustainability practices, and marketing effectiveness in the Bangladeshi clothing sector (</w:t>
      </w:r>
      <w:r w:rsidRPr="00E156A1">
        <w:rPr>
          <w:rFonts w:eastAsia="Times New Roman"/>
          <w:b w:val="0"/>
          <w:bCs w:val="0"/>
          <w:color w:val="222222"/>
          <w:highlight w:val="white"/>
        </w:rPr>
        <w:t>Hall, Savas-Hall and Shaw, 2023).</w:t>
      </w:r>
      <w:r w:rsidRPr="00E156A1">
        <w:rPr>
          <w:rFonts w:eastAsia="Times New Roman"/>
          <w:b w:val="0"/>
          <w:bCs w:val="0"/>
        </w:rPr>
        <w:t xml:space="preserve">A focus on the quantitative methodology is closely connected with the positivistic philosophy of the study and deductive logic because it allows objectively measuring the research and statistically supporting theoretical postulations. Quantitative research techniques are becoming increasingly popular in the modern business research field to produce generalizable outcomes, especially where measurable variables, including the level of transparency, consumer trust and sustainability adoption rates, matter. To illustrate, according to industry statistics, more than 60-70 per cent of consumers worldwide in their buying choices are taken into account sustainability which reveals the significance of quantifiable analysis in the discovery of market trends. Consistency in data measurement is guaranteed by the structure of quantitative research using standardised data collection methods, e.g. Likert-scale questionnaires, eliminating weaknesses in ambiguity and increasing reliability. </w:t>
      </w:r>
    </w:p>
    <w:p w14:paraId="3485B86D" w14:textId="77777777" w:rsidR="00335F9A" w:rsidRPr="00F54997" w:rsidRDefault="00000000">
      <w:pPr>
        <w:pStyle w:val="Heading3"/>
        <w:spacing w:after="240"/>
        <w:rPr>
          <w:b/>
          <w:bCs/>
        </w:rPr>
      </w:pPr>
      <w:bookmarkStart w:id="46" w:name="_heading=h.uv5ej1d7uo92" w:colFirst="0" w:colLast="0"/>
      <w:bookmarkEnd w:id="46"/>
      <w:r w:rsidRPr="00F54997">
        <w:rPr>
          <w:b/>
          <w:bCs/>
        </w:rPr>
        <w:lastRenderedPageBreak/>
        <w:t>3.5.2 Research Strategy: Survey Method</w:t>
      </w:r>
    </w:p>
    <w:p w14:paraId="3485B86E"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In order to create quantitative research design, the research will use survey research strategy to gather primary inputs of those participants in the clothing industry (</w:t>
      </w:r>
      <w:r w:rsidRPr="00E156A1">
        <w:rPr>
          <w:rFonts w:eastAsia="Times New Roman"/>
          <w:b w:val="0"/>
          <w:bCs w:val="0"/>
          <w:color w:val="222222"/>
          <w:highlight w:val="white"/>
        </w:rPr>
        <w:t>Ramírez-Escamilla et al., 20240.</w:t>
      </w:r>
      <w:r w:rsidRPr="00E156A1">
        <w:rPr>
          <w:rFonts w:eastAsia="Times New Roman"/>
          <w:b w:val="0"/>
          <w:bCs w:val="0"/>
        </w:rPr>
        <w:t>The survey technique is especially suitably situated due to the overwhelming size of the industry and its scattered area, as the industry employs more than 4 million workers in various levels of supply chains. The benefit of surveys is that a comparatively big sample of data can be collected in a relatively small amount of time, making surveys both practically feasible and scalable. It is also possible that the structured questionnaires yield standardised responses, thus enhancing comparability and making them easy to subject to statistical analyses. This will be essential when analysing the perceptions on transparency and sustainability because it will be possible to determine the patterns and trends following across various organisational functions and experience. Empirical studies indicate that digital survey tools can boost the response rate even by 30, which further lends credence to the efficiency of digital survey tools in organisational research. In addition, surveys are also appropriate in terms of capturing attitudes, opinions, and perceptions, which are core in comprehending the impact of transparency on marketing performance and trust of stakeholders.</w:t>
      </w:r>
    </w:p>
    <w:p w14:paraId="3485B86F" w14:textId="77777777" w:rsidR="00335F9A" w:rsidRPr="00E156A1" w:rsidRDefault="00000000">
      <w:pPr>
        <w:pStyle w:val="Heading3"/>
        <w:keepNext w:val="0"/>
        <w:keepLines w:val="0"/>
      </w:pPr>
      <w:bookmarkStart w:id="47" w:name="_heading=h.7uzhd52jmvfh" w:colFirst="0" w:colLast="0"/>
      <w:bookmarkEnd w:id="47"/>
      <w:r w:rsidRPr="00E156A1">
        <w:t>3.5.3 Time Horizon: Cross-Sectional Design</w:t>
      </w:r>
    </w:p>
    <w:p w14:paraId="3485B870"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The study has a cross sectional time horizon, which implies that data is gathered at one point in time, in order to examine contemporary practices in the Bangladeshi clothing industry. This method is suitable in light of the aim of the study to measure the current rates of integration of transparency and sustainability and monitor not the perceptions over time (</w:t>
      </w:r>
      <w:r w:rsidRPr="00E156A1">
        <w:rPr>
          <w:rFonts w:eastAsia="Times New Roman"/>
          <w:b w:val="0"/>
          <w:bCs w:val="0"/>
          <w:color w:val="222222"/>
          <w:highlight w:val="white"/>
        </w:rPr>
        <w:t>Schäfer, 2023).</w:t>
      </w:r>
      <w:r w:rsidRPr="00E156A1">
        <w:rPr>
          <w:rFonts w:eastAsia="Times New Roman"/>
          <w:b w:val="0"/>
          <w:bCs w:val="0"/>
        </w:rPr>
        <w:t>With sustainability adoption becoming more and more a global imperative because of regulations and the demands of consumers, evidenced by the number of green-certified factories swelling and the growing global calls to transparency, a cross-sectional design offers an opportune view of contemporary organisational behaviour. The main benefits of this method are that it is time efficient and cost effective and it is also possible under the limitations of academic studies.</w:t>
      </w:r>
    </w:p>
    <w:p w14:paraId="3485B871"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 xml:space="preserve">Nonetheless, the cross-sectional design has its own limitations. It cannot support the formation of causal relationships as it records data of a data at a single point and not placing it over a period of time. As an illustration, although the study would establish the existence of a good correlation between transparency and marketing effectiveness, it could not possibly establish the causality between transparency and better results or the opposite. </w:t>
      </w:r>
    </w:p>
    <w:p w14:paraId="3485B872" w14:textId="77777777" w:rsidR="00335F9A" w:rsidRPr="006253C8" w:rsidRDefault="00000000">
      <w:pPr>
        <w:pStyle w:val="Heading2"/>
        <w:spacing w:before="240" w:after="240" w:line="360" w:lineRule="auto"/>
        <w:jc w:val="both"/>
        <w:rPr>
          <w:b/>
          <w:bCs/>
        </w:rPr>
      </w:pPr>
      <w:bookmarkStart w:id="48" w:name="_heading=h.czkrsbmmkf3v" w:colFirst="0" w:colLast="0"/>
      <w:bookmarkEnd w:id="48"/>
      <w:r w:rsidRPr="006253C8">
        <w:rPr>
          <w:b/>
          <w:bCs/>
        </w:rPr>
        <w:lastRenderedPageBreak/>
        <w:t xml:space="preserve">3.6 Data Collection Method </w:t>
      </w:r>
    </w:p>
    <w:p w14:paraId="3485B873" w14:textId="77777777" w:rsidR="00335F9A" w:rsidRPr="006253C8" w:rsidRDefault="00000000">
      <w:pPr>
        <w:pStyle w:val="Heading3"/>
        <w:keepNext w:val="0"/>
        <w:keepLines w:val="0"/>
        <w:rPr>
          <w:b/>
          <w:bCs/>
        </w:rPr>
      </w:pPr>
      <w:bookmarkStart w:id="49" w:name="_heading=h.6monk8jx7cz7" w:colFirst="0" w:colLast="0"/>
      <w:bookmarkEnd w:id="49"/>
      <w:r w:rsidRPr="006253C8">
        <w:rPr>
          <w:b/>
          <w:bCs/>
        </w:rPr>
        <w:t>3.6.1 Primary Data Justification</w:t>
      </w:r>
    </w:p>
    <w:p w14:paraId="3485B874"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The research uses a primary data form of data collection to bring context-sensitive and empirically based information on transparency and sustainable marketing practices in the Bangladeshi clothing industry (</w:t>
      </w:r>
      <w:r w:rsidRPr="00E156A1">
        <w:rPr>
          <w:rFonts w:eastAsia="Times New Roman"/>
          <w:b w:val="0"/>
          <w:bCs w:val="0"/>
          <w:color w:val="222222"/>
          <w:highlight w:val="white"/>
        </w:rPr>
        <w:t>Chowdhury, 2025).</w:t>
      </w:r>
      <w:r w:rsidRPr="00E156A1">
        <w:rPr>
          <w:rFonts w:eastAsia="Times New Roman"/>
          <w:b w:val="0"/>
          <w:bCs w:val="0"/>
        </w:rPr>
        <w:t xml:space="preserve"> The use of primary data is highly grounded with the limitations traced in the literature as most of the literature has heavily been referring to secondary sources like global reports, institutional datasets as well as industry analyses. Although these sources can give important macro-level information, like the garment industry contribution of over 80% of all export earnings in Bangladesh, they do not have a way of capturing real time organisational practices and perceptions by employees. Additionally, the secondary data is prone to generalising results in the different markets across the world and hence restrictions in applicability to new economies which have loose supply chains with lax regulations. However, in Bangladesh, with more than 4 million labourers working on various and mostly informal production networks, empirical data on internal transparency practices and sustainability implementation is insufficient. Consequently, primary data would allow the research to fill this gap as it will be possible to collect first-hand, real-time data, and increase relevance and validity of the results. </w:t>
      </w:r>
    </w:p>
    <w:p w14:paraId="3485B875" w14:textId="77777777" w:rsidR="00335F9A" w:rsidRPr="006253C8" w:rsidRDefault="00000000">
      <w:pPr>
        <w:pStyle w:val="Heading3"/>
        <w:keepNext w:val="0"/>
        <w:keepLines w:val="0"/>
        <w:rPr>
          <w:b/>
          <w:bCs/>
        </w:rPr>
      </w:pPr>
      <w:bookmarkStart w:id="50" w:name="_heading=h.f7ygc4qvvt71" w:colFirst="0" w:colLast="0"/>
      <w:bookmarkEnd w:id="50"/>
      <w:r w:rsidRPr="006253C8">
        <w:rPr>
          <w:b/>
          <w:bCs/>
        </w:rPr>
        <w:t>3.6.2 Data Collection Tool: Structured Questionnaire</w:t>
      </w:r>
    </w:p>
    <w:p w14:paraId="3485B876" w14:textId="77777777" w:rsidR="00335F9A" w:rsidRPr="006253C8" w:rsidRDefault="00000000">
      <w:pPr>
        <w:spacing w:before="240" w:after="240" w:line="360" w:lineRule="auto"/>
        <w:jc w:val="both"/>
        <w:rPr>
          <w:rFonts w:eastAsia="Times New Roman"/>
          <w:b w:val="0"/>
          <w:bCs w:val="0"/>
        </w:rPr>
      </w:pPr>
      <w:r w:rsidRPr="00E156A1">
        <w:rPr>
          <w:rFonts w:eastAsia="Times New Roman"/>
          <w:b w:val="0"/>
          <w:bCs w:val="0"/>
        </w:rPr>
        <w:t>In operationalising primary data collection, the research uses a structured questionnaire, and it is generally accepted that this method is an excellent tool to use in quantitative research (</w:t>
      </w:r>
      <w:r w:rsidRPr="00E156A1">
        <w:rPr>
          <w:rFonts w:eastAsia="Times New Roman"/>
          <w:b w:val="0"/>
          <w:bCs w:val="0"/>
          <w:color w:val="222222"/>
          <w:highlight w:val="white"/>
        </w:rPr>
        <w:t>Tang et al., 2025).</w:t>
      </w:r>
      <w:r w:rsidRPr="00E156A1">
        <w:rPr>
          <w:rFonts w:eastAsia="Times New Roman"/>
          <w:b w:val="0"/>
          <w:bCs w:val="0"/>
        </w:rPr>
        <w:t xml:space="preserve"> The questionnaire will be structured in a manner that allows consistency, comparability and analysis, which is within the scope of positivist and deductive framework of the study. To fully cover the variables of interest, it has been broken down into five major sections. Section A (Demographics) gathers background data, including age, gender, job role, experience, which allows splitting the respondents into segments and an overall analysis of the data in comparison to each other. Section B (Sustainability Practices) looks at how the respondents are aware and applying sustainability practices to their operations which support industry trends in which producing improvements in energy and resource efficiency can save the company up to 15-20 percent in operational expenses. Section C (Transparency) is devoted to the degree of disclosure and efficiency of communication as the latter is of paramount importance since the global transparency scores in the fashion industry are relatively low, and they go approximately under 30. Section D (Challenges) outlines </w:t>
      </w:r>
      <w:r w:rsidRPr="00E156A1">
        <w:rPr>
          <w:rFonts w:eastAsia="Times New Roman"/>
          <w:b w:val="0"/>
          <w:bCs w:val="0"/>
        </w:rPr>
        <w:lastRenderedPageBreak/>
        <w:t xml:space="preserve">barriers including financial and technological limitations, and complexity of the supply chain issues, which </w:t>
      </w:r>
      <w:r w:rsidRPr="006253C8">
        <w:rPr>
          <w:rFonts w:eastAsia="Times New Roman"/>
          <w:b w:val="0"/>
          <w:bCs w:val="0"/>
        </w:rPr>
        <w:t xml:space="preserve">impact more than 60% of small and medium enterprises in the developing economies. </w:t>
      </w:r>
    </w:p>
    <w:p w14:paraId="3485B877" w14:textId="77777777" w:rsidR="00335F9A" w:rsidRPr="006253C8" w:rsidRDefault="00000000">
      <w:pPr>
        <w:pStyle w:val="Heading3"/>
        <w:keepNext w:val="0"/>
        <w:keepLines w:val="0"/>
        <w:rPr>
          <w:b/>
          <w:bCs/>
        </w:rPr>
      </w:pPr>
      <w:bookmarkStart w:id="51" w:name="_heading=h.90as9uw2dl4f" w:colFirst="0" w:colLast="0"/>
      <w:bookmarkEnd w:id="51"/>
      <w:r w:rsidRPr="006253C8">
        <w:rPr>
          <w:b/>
          <w:bCs/>
        </w:rPr>
        <w:t>3.6.3 Question Types and Measurement</w:t>
      </w:r>
    </w:p>
    <w:p w14:paraId="3485B878"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The questionnaire also involves the use of a mixture of Likert scale (15), multiple choice questions and ranking hence it can facilitate depth as well as standardisation of answers. Likert scales are especially useful to assess perceptions and attitudes to provide a numerical measurement of such variables as agreement with transparency practices or satisfaction with sustainability initiatives. This method enables statistical analysis, such as a comparison of means scores, and correlation testing (</w:t>
      </w:r>
      <w:r w:rsidRPr="00E156A1">
        <w:rPr>
          <w:rFonts w:eastAsia="Times New Roman"/>
          <w:b w:val="0"/>
          <w:bCs w:val="0"/>
          <w:color w:val="222222"/>
          <w:highlight w:val="white"/>
        </w:rPr>
        <w:t>Rahnenführer et al., 2023).</w:t>
      </w:r>
      <w:r w:rsidRPr="00E156A1">
        <w:rPr>
          <w:rFonts w:eastAsia="Times New Roman"/>
          <w:b w:val="0"/>
          <w:bCs w:val="0"/>
        </w:rPr>
        <w:t xml:space="preserve"> Multiple-choice questions are more precise and less burdensome to the respondents, and prioritisation of challenges and strategy specified by ranking questions assist in prioritising the most critical issues. These structured formats contribute to increased reliability and the fact that the responses can be systematically analysed using statistical packages like SPSS. </w:t>
      </w:r>
    </w:p>
    <w:p w14:paraId="3485B879" w14:textId="77777777" w:rsidR="00335F9A" w:rsidRPr="00EB5A07" w:rsidRDefault="00000000">
      <w:pPr>
        <w:pStyle w:val="Heading3"/>
        <w:keepNext w:val="0"/>
        <w:keepLines w:val="0"/>
        <w:rPr>
          <w:b/>
          <w:bCs/>
        </w:rPr>
      </w:pPr>
      <w:bookmarkStart w:id="52" w:name="_heading=h.kzink8yomkhk" w:colFirst="0" w:colLast="0"/>
      <w:bookmarkEnd w:id="52"/>
      <w:r w:rsidRPr="00EB5A07">
        <w:rPr>
          <w:b/>
          <w:bCs/>
        </w:rPr>
        <w:t>3.6.4 Data Collection Process</w:t>
      </w:r>
    </w:p>
    <w:p w14:paraId="3485B87A"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The information is gathered with the assistance of Google Forms, the digital tool, with the help of which it becomes possible to allocate survey in the most efficient and scalable way. Questionnaire is issued via email systems and social networks and is targeted to employees in the clothing industry. This method is most appropriate as the nature of the workforce is scattered out and the use of online communication devices is becoming more popular (</w:t>
      </w:r>
      <w:r w:rsidRPr="00E156A1">
        <w:rPr>
          <w:rFonts w:eastAsia="Times New Roman"/>
          <w:b w:val="0"/>
          <w:bCs w:val="0"/>
          <w:color w:val="222222"/>
          <w:highlight w:val="white"/>
        </w:rPr>
        <w:t>Oksanen et al., 2024).</w:t>
      </w:r>
      <w:r w:rsidRPr="00E156A1">
        <w:rPr>
          <w:rFonts w:eastAsia="Times New Roman"/>
          <w:b w:val="0"/>
          <w:bCs w:val="0"/>
        </w:rPr>
        <w:t xml:space="preserve"> The data collection will be conducted over 2-3 weeks, giving enough time to ensure enough response rate but also be pertinent to prevailing industry conditions. Digital data collection techniques have been also revealed to enhance efficiency in responses by up to 30 per cent thus making them an option worth considering in organisational research.</w:t>
      </w:r>
    </w:p>
    <w:p w14:paraId="3485B87B" w14:textId="77777777" w:rsidR="00335F9A" w:rsidRPr="00EB5A07" w:rsidRDefault="00000000">
      <w:pPr>
        <w:pStyle w:val="Heading3"/>
        <w:keepNext w:val="0"/>
        <w:keepLines w:val="0"/>
        <w:rPr>
          <w:b/>
          <w:bCs/>
        </w:rPr>
      </w:pPr>
      <w:bookmarkStart w:id="53" w:name="_heading=h.pn7yarhd3bhw" w:colFirst="0" w:colLast="0"/>
      <w:bookmarkEnd w:id="53"/>
      <w:r w:rsidRPr="00EB5A07">
        <w:rPr>
          <w:b/>
          <w:bCs/>
        </w:rPr>
        <w:t>3.6.5 Critical Evaluation of Data Collection Method</w:t>
      </w:r>
    </w:p>
    <w:p w14:paraId="3485B87C"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A structured questionnaire has a number of benefits (</w:t>
      </w:r>
      <w:r w:rsidRPr="00E156A1">
        <w:rPr>
          <w:rFonts w:eastAsia="Times New Roman"/>
          <w:b w:val="0"/>
          <w:bCs w:val="0"/>
          <w:color w:val="222222"/>
          <w:highlight w:val="white"/>
        </w:rPr>
        <w:t>Gracias et al., 2023).</w:t>
      </w:r>
      <w:r w:rsidRPr="00E156A1">
        <w:rPr>
          <w:rFonts w:eastAsia="Times New Roman"/>
          <w:b w:val="0"/>
          <w:bCs w:val="0"/>
        </w:rPr>
        <w:t xml:space="preserve"> It is affordable and it does not require huge amounts of money to collect data, it can also be easily analysed since it is well structured. Furthermore, it facilitates the gathering of data on a relatively large sample and in a limited period of time, which improves the generalisability of the data. The technique, though, has its drawbacks that cannot be mitigated. The threat of low response rates, especially in organisational study, is one of the main issues, as employees might lack time or interest in such kind of study. Moreover, the use of self-reported information </w:t>
      </w:r>
      <w:r w:rsidRPr="00E156A1">
        <w:rPr>
          <w:rFonts w:eastAsia="Times New Roman"/>
          <w:b w:val="0"/>
          <w:bCs w:val="0"/>
        </w:rPr>
        <w:lastRenderedPageBreak/>
        <w:t xml:space="preserve">poses the possibility of bias, such as the social desirability bias, in which respondents can exaggerate such positive actions as compliance with sustainability. </w:t>
      </w:r>
    </w:p>
    <w:p w14:paraId="3485B87D" w14:textId="77777777" w:rsidR="00335F9A" w:rsidRPr="00EB5A07" w:rsidRDefault="00000000">
      <w:pPr>
        <w:pStyle w:val="Heading2"/>
        <w:spacing w:before="240" w:after="240" w:line="360" w:lineRule="auto"/>
        <w:rPr>
          <w:b/>
          <w:bCs/>
        </w:rPr>
      </w:pPr>
      <w:bookmarkStart w:id="54" w:name="_heading=h.x1ppz5s7so9k" w:colFirst="0" w:colLast="0"/>
      <w:bookmarkEnd w:id="54"/>
      <w:r w:rsidRPr="00EB5A07">
        <w:rPr>
          <w:b/>
          <w:bCs/>
        </w:rPr>
        <w:t>3.7 Sampling Technique</w:t>
      </w:r>
    </w:p>
    <w:p w14:paraId="3485B87E" w14:textId="77777777" w:rsidR="00335F9A" w:rsidRPr="00EB5A07" w:rsidRDefault="00000000">
      <w:pPr>
        <w:pStyle w:val="Heading3"/>
        <w:keepNext w:val="0"/>
        <w:keepLines w:val="0"/>
        <w:rPr>
          <w:b/>
          <w:bCs/>
        </w:rPr>
      </w:pPr>
      <w:bookmarkStart w:id="55" w:name="_heading=h.61v37acjfsgh" w:colFirst="0" w:colLast="0"/>
      <w:bookmarkEnd w:id="55"/>
      <w:r w:rsidRPr="00EB5A07">
        <w:rPr>
          <w:b/>
          <w:bCs/>
        </w:rPr>
        <w:t>3.7.1 Target Population and Sampling Method</w:t>
      </w:r>
    </w:p>
    <w:p w14:paraId="3485B87F"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The present research concentrates on the staff of the Bangladeshi garment sector as the sample which includes employees who are engaged in the organisation in managerial positions, staff operating in the organisation and sustainability experts familiar or directly connected with the organisational practice concerning transparency and sustainable marketing. This population selection is strategically justified because the garment sector is a source of over 4 million employees, and accounting to over 80 percent of Bangladesh export earnings and, therefore, a very important context to study the dynamics of sustainability and transparency (</w:t>
      </w:r>
      <w:r w:rsidRPr="00E156A1">
        <w:rPr>
          <w:rFonts w:eastAsia="Times New Roman"/>
          <w:b w:val="0"/>
          <w:bCs w:val="0"/>
          <w:color w:val="222222"/>
          <w:highlight w:val="white"/>
        </w:rPr>
        <w:t>Thoben, 2022).</w:t>
      </w:r>
      <w:r w:rsidRPr="00E156A1">
        <w:rPr>
          <w:rFonts w:eastAsia="Times New Roman"/>
          <w:b w:val="0"/>
          <w:bCs w:val="0"/>
        </w:rPr>
        <w:t>The above will enhance the employee coverage of both strategic and operational realities in an organisation since the research will touch on employees of various hierarchies and hence be able to provide a wide outlook of the practices used in organisations.</w:t>
      </w:r>
    </w:p>
    <w:p w14:paraId="3485B880"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 xml:space="preserve">In order to gather data on this population, the research will use the convenience sampling method, which is a non-probability sampling tool where the target population is chosen according to their availability and interest in taking part in the study. This method is generally applicable in business and management research especially in emerging economies where a holistic sampling frame is challenging because of the disaggregated industry structures. The bearable Bangladeshi clothing industry, where the supply chain is multi-level and subcontracting networks are loosely organised, it is virtually impossible to get a completely representative list of workers. </w:t>
      </w:r>
    </w:p>
    <w:p w14:paraId="3485B881" w14:textId="77777777" w:rsidR="00335F9A" w:rsidRPr="00EB5A07" w:rsidRDefault="00000000">
      <w:pPr>
        <w:pStyle w:val="Heading3"/>
        <w:spacing w:after="240"/>
        <w:rPr>
          <w:b/>
          <w:bCs/>
        </w:rPr>
      </w:pPr>
      <w:bookmarkStart w:id="56" w:name="_heading=h.pwmwazxtsw6x" w:colFirst="0" w:colLast="0"/>
      <w:bookmarkEnd w:id="56"/>
      <w:r w:rsidRPr="00EB5A07">
        <w:rPr>
          <w:b/>
          <w:bCs/>
        </w:rPr>
        <w:t>3.7.2 Justification and Sample Size</w:t>
      </w:r>
    </w:p>
    <w:p w14:paraId="3485B882"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Convenience sampling has been used based on a number of viable factors (</w:t>
      </w:r>
      <w:r w:rsidRPr="00E156A1">
        <w:rPr>
          <w:rFonts w:eastAsia="Times New Roman"/>
          <w:b w:val="0"/>
          <w:bCs w:val="0"/>
          <w:color w:val="222222"/>
          <w:highlight w:val="white"/>
        </w:rPr>
        <w:t>Raifman et al., 2022).</w:t>
      </w:r>
      <w:r w:rsidRPr="00E156A1">
        <w:rPr>
          <w:rFonts w:eastAsia="Times New Roman"/>
          <w:b w:val="0"/>
          <w:bCs w:val="0"/>
        </w:rPr>
        <w:t xml:space="preserve"> To start with, it has restricted access to the entire population making probability sampling techniques, including random sampling, hard to conduct. Second, the research is time bound and a system that will enable them to collect the data fast is necessary. Third, the methodology allows a realistic possibility, and the researcher will be able to collect responses to the research questions by using the available participants via digital communities like email and social media.</w:t>
      </w:r>
    </w:p>
    <w:p w14:paraId="3485B883"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lastRenderedPageBreak/>
        <w:t xml:space="preserve">The research will employ a sample size of 100-120 respondents which is in accordance with the criteria of quantitative research in management research. This is believed to be a suitable sample size that will allow pinpointing the patterns, achieving a descriptive and inferential statistical analysis, and creating significant insights without exceeding the scope of the research time. The sample is a small percentage of the total industry employees, but gives a decent foundation on which transparency and sustainability practices can be analysed. </w:t>
      </w:r>
    </w:p>
    <w:p w14:paraId="3485B884" w14:textId="77777777" w:rsidR="00335F9A" w:rsidRPr="00EB5A07" w:rsidRDefault="00000000">
      <w:pPr>
        <w:pStyle w:val="Heading3"/>
        <w:keepNext w:val="0"/>
        <w:keepLines w:val="0"/>
        <w:rPr>
          <w:b/>
          <w:bCs/>
        </w:rPr>
      </w:pPr>
      <w:bookmarkStart w:id="57" w:name="_heading=h.rvcok9tcjjgt" w:colFirst="0" w:colLast="0"/>
      <w:bookmarkEnd w:id="57"/>
      <w:r w:rsidRPr="00EB5A07">
        <w:rPr>
          <w:b/>
          <w:bCs/>
        </w:rPr>
        <w:t>3.7.3 Inclusion and Exclusion Criteria</w:t>
      </w:r>
    </w:p>
    <w:p w14:paraId="3485B885"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The relevant data and quality of data are ensured using inclusion and exclusion criteria (</w:t>
      </w:r>
      <w:r w:rsidRPr="00E156A1">
        <w:rPr>
          <w:rFonts w:eastAsia="Times New Roman"/>
          <w:b w:val="0"/>
          <w:bCs w:val="0"/>
          <w:color w:val="222222"/>
          <w:highlight w:val="white"/>
        </w:rPr>
        <w:t>Bernardi et al., 2023).</w:t>
      </w:r>
      <w:r w:rsidRPr="00E156A1">
        <w:rPr>
          <w:rFonts w:eastAsia="Times New Roman"/>
          <w:b w:val="0"/>
          <w:bCs w:val="0"/>
        </w:rPr>
        <w:t xml:space="preserve"> Participation criteria is based on working in the clothing industry and with at least one-year experience, as this will ensure that the respondents who will answer the questions have adequate understanding on organisational practices. This is especially critical in an industry where sustainability efforts and transparency measures might differ in organisations and positions.</w:t>
      </w:r>
    </w:p>
    <w:p w14:paraId="3485B886"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 xml:space="preserve">The exclusion criteria also eliminate the people who are outside the industry or those who present incomplete questionnaires. This assists in validity and reliability of the data set since only relevant and full answers are analysed. </w:t>
      </w:r>
    </w:p>
    <w:p w14:paraId="3485B887" w14:textId="77777777" w:rsidR="00335F9A" w:rsidRPr="00EB5A07" w:rsidRDefault="00000000">
      <w:pPr>
        <w:pStyle w:val="Heading3"/>
        <w:keepNext w:val="0"/>
        <w:keepLines w:val="0"/>
        <w:rPr>
          <w:b/>
          <w:bCs/>
        </w:rPr>
      </w:pPr>
      <w:bookmarkStart w:id="58" w:name="_heading=h.qpts5bckllbp" w:colFirst="0" w:colLast="0"/>
      <w:bookmarkEnd w:id="58"/>
      <w:r w:rsidRPr="00EB5A07">
        <w:rPr>
          <w:b/>
          <w:bCs/>
        </w:rPr>
        <w:t>3.7.4 Critical Evaluation of Sampling Technique</w:t>
      </w:r>
    </w:p>
    <w:p w14:paraId="3485B888"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Although our convenience sampling has a practical benefit, it is also linked to significant limitations that are of critical importance to take into consideration (</w:t>
      </w:r>
      <w:r w:rsidRPr="00E156A1">
        <w:rPr>
          <w:rFonts w:eastAsia="Times New Roman"/>
          <w:b w:val="0"/>
          <w:bCs w:val="0"/>
          <w:color w:val="222222"/>
          <w:highlight w:val="white"/>
        </w:rPr>
        <w:t>Schimmelpfennig et al., 2025).</w:t>
      </w:r>
      <w:r w:rsidRPr="00E156A1">
        <w:rPr>
          <w:rFonts w:eastAsia="Times New Roman"/>
          <w:b w:val="0"/>
          <w:bCs w:val="0"/>
        </w:rPr>
        <w:t xml:space="preserve"> Sampling bias is one of the significant constraints because the sampled participants might not represent the larger population of over 4 million garment workers. E.g. more conveniently reached respondents via digital means might work in more formal or more technologically advanced organisations, leaving out the views of informal or subcontracted workers who play such an important role in the Bangladesh supply chain mechanism.</w:t>
      </w:r>
    </w:p>
    <w:p w14:paraId="3485B889"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 xml:space="preserve">Moreover, the sampling approach was a non-probability type, which does not give high levels of generalisability of results since the results are not statistically generalizable to the whole population. This applies especially because it is a highly heterogeneous industry in which transparency practices might vary enormously between different firms of different sizes and capacities. Moreover, the respondents who might be more interested in sustainability will be more likely to participate and therefore the data may be skewed towards more favourable perceptions. </w:t>
      </w:r>
    </w:p>
    <w:p w14:paraId="3485B88A" w14:textId="77777777" w:rsidR="00335F9A" w:rsidRPr="00EB5A07" w:rsidRDefault="00000000">
      <w:pPr>
        <w:pStyle w:val="Heading2"/>
        <w:keepNext w:val="0"/>
        <w:keepLines w:val="0"/>
        <w:spacing w:before="280" w:line="360" w:lineRule="auto"/>
        <w:rPr>
          <w:b/>
          <w:bCs/>
        </w:rPr>
      </w:pPr>
      <w:bookmarkStart w:id="59" w:name="_heading=h.y5iig1g4cv3" w:colFirst="0" w:colLast="0"/>
      <w:bookmarkEnd w:id="59"/>
      <w:r w:rsidRPr="00EB5A07">
        <w:rPr>
          <w:b/>
          <w:bCs/>
        </w:rPr>
        <w:lastRenderedPageBreak/>
        <w:t>3.8 Data Analysis Techniques</w:t>
      </w:r>
    </w:p>
    <w:p w14:paraId="3485B88B" w14:textId="77777777" w:rsidR="00335F9A" w:rsidRPr="00EB5A07" w:rsidRDefault="00000000">
      <w:pPr>
        <w:pStyle w:val="Heading3"/>
        <w:keepNext w:val="0"/>
        <w:keepLines w:val="0"/>
        <w:rPr>
          <w:b/>
          <w:bCs/>
        </w:rPr>
      </w:pPr>
      <w:bookmarkStart w:id="60" w:name="_heading=h.my6yumb4duso" w:colFirst="0" w:colLast="0"/>
      <w:bookmarkEnd w:id="60"/>
      <w:r w:rsidRPr="00EB5A07">
        <w:rPr>
          <w:b/>
          <w:bCs/>
        </w:rPr>
        <w:t>3.8.1 Analytical Tools and Approach</w:t>
      </w:r>
    </w:p>
    <w:p w14:paraId="3485B88C"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Primary data analysis of this research is done with Statistical Package of social sciences (SPSS) and Microsoft Excel which are popular in quantitative business research because of their strength and versatility in working with large volumes of data (</w:t>
      </w:r>
      <w:r w:rsidRPr="00E156A1">
        <w:rPr>
          <w:rFonts w:eastAsia="Times New Roman"/>
          <w:b w:val="0"/>
          <w:bCs w:val="0"/>
          <w:color w:val="222222"/>
          <w:highlight w:val="white"/>
        </w:rPr>
        <w:t>Scott-Boyer et al., 2023).</w:t>
      </w:r>
      <w:r w:rsidRPr="00E156A1">
        <w:rPr>
          <w:rFonts w:eastAsia="Times New Roman"/>
          <w:b w:val="0"/>
          <w:bCs w:val="0"/>
        </w:rPr>
        <w:t xml:space="preserve"> For more sophisticated statistical testing, such as correlation and regression analysis, SPSS is highly applicable, whereas Excel should be used to organise data preliminary, code, and visualise it. The application of these tools fits into the positivist philosophy and quantitative design of the study, which allows applying the systematic and objective interpretation to the data. Considering the fact that the research will focus on the quantifiable constructs like transparency, sustainability practices, and marketing efficiency, statistical software will guarantee precision and increase the appropriateness of results.</w:t>
      </w:r>
    </w:p>
    <w:p w14:paraId="3485B88D" w14:textId="77777777" w:rsidR="00335F9A" w:rsidRPr="00EB5A07" w:rsidRDefault="00335F9A">
      <w:pPr>
        <w:spacing w:before="240" w:after="240" w:line="360" w:lineRule="auto"/>
        <w:jc w:val="both"/>
        <w:rPr>
          <w:rFonts w:eastAsia="Times New Roman"/>
        </w:rPr>
      </w:pPr>
    </w:p>
    <w:p w14:paraId="3485B88E" w14:textId="77777777" w:rsidR="00335F9A" w:rsidRPr="00EB5A07" w:rsidRDefault="00000000">
      <w:pPr>
        <w:pStyle w:val="Heading3"/>
        <w:keepNext w:val="0"/>
        <w:keepLines w:val="0"/>
        <w:rPr>
          <w:b/>
          <w:bCs/>
        </w:rPr>
      </w:pPr>
      <w:bookmarkStart w:id="61" w:name="_heading=h.lnicpjq13k6e" w:colFirst="0" w:colLast="0"/>
      <w:bookmarkEnd w:id="61"/>
      <w:r w:rsidRPr="00EB5A07">
        <w:rPr>
          <w:b/>
          <w:bCs/>
        </w:rPr>
        <w:t>3.8.2 Descriptive Analysis</w:t>
      </w:r>
    </w:p>
    <w:p w14:paraId="3485B88F"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Descriptive statistics is the initial step in analysis and gives a summary of the fundamental characteristics of the dataset (</w:t>
      </w:r>
      <w:r w:rsidRPr="00E156A1">
        <w:rPr>
          <w:rFonts w:eastAsia="Times New Roman"/>
          <w:b w:val="0"/>
          <w:bCs w:val="0"/>
          <w:color w:val="222222"/>
          <w:highlight w:val="white"/>
        </w:rPr>
        <w:t>Rahnenführer et al., 2023).</w:t>
      </w:r>
      <w:r w:rsidRPr="00E156A1">
        <w:rPr>
          <w:rFonts w:eastAsia="Times New Roman"/>
          <w:b w:val="0"/>
          <w:bCs w:val="0"/>
        </w:rPr>
        <w:t xml:space="preserve"> This involves frequencies, percentages and mean scores that define the demographics of the respondents and general trends in their perceptions on the transparency and sustainability practices. As an illustration, frequencies and percentages will assist in determining how responses are spread out within various categories, including awareness or actual execution of sustainability programs. Likert-scale mean scores will give a numerical value of central tendency enables comparison of variables. Descriptive analysis plays a vital role in laying down the preliminary comprehension of the data and seen patterns, which can guide on subsequent statistical analysis. </w:t>
      </w:r>
    </w:p>
    <w:p w14:paraId="3485B890" w14:textId="77777777" w:rsidR="00335F9A" w:rsidRPr="00EB5A07" w:rsidRDefault="00000000">
      <w:pPr>
        <w:pStyle w:val="Heading3"/>
        <w:spacing w:after="240"/>
        <w:rPr>
          <w:b/>
          <w:bCs/>
        </w:rPr>
      </w:pPr>
      <w:bookmarkStart w:id="62" w:name="_heading=h.frp0vmk5mkwa" w:colFirst="0" w:colLast="0"/>
      <w:bookmarkEnd w:id="62"/>
      <w:r w:rsidRPr="00EB5A07">
        <w:rPr>
          <w:b/>
          <w:bCs/>
        </w:rPr>
        <w:t>3.8.3 Inferential Analysis</w:t>
      </w:r>
    </w:p>
    <w:p w14:paraId="3485B891"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The study, in addition to descriptive statistics, uses inferential analysis to test hypotheses about research and to analyse relationships among variables (</w:t>
      </w:r>
      <w:r w:rsidRPr="00E156A1">
        <w:rPr>
          <w:rFonts w:eastAsia="Times New Roman"/>
          <w:b w:val="0"/>
          <w:bCs w:val="0"/>
          <w:color w:val="222222"/>
          <w:highlight w:val="white"/>
        </w:rPr>
        <w:t>Kumar et al., 2025).</w:t>
      </w:r>
      <w:r w:rsidRPr="00E156A1">
        <w:rPr>
          <w:rFonts w:eastAsia="Times New Roman"/>
          <w:b w:val="0"/>
          <w:bCs w:val="0"/>
        </w:rPr>
        <w:t xml:space="preserve"> In particular, a correlation analysis is employed to find out the strength and direction of relations between such variables as transparency and consumer trust or sustainability practices and marketing effectiveness. This is significant considering previous empirical data indicating that transparency has the potential to enhance the level of trust by as much as 20%. Regression </w:t>
      </w:r>
      <w:r w:rsidRPr="00E156A1">
        <w:rPr>
          <w:rFonts w:eastAsia="Times New Roman"/>
          <w:b w:val="0"/>
          <w:bCs w:val="0"/>
        </w:rPr>
        <w:lastRenderedPageBreak/>
        <w:t xml:space="preserve">analysis can also be performed where required to determine the predictive value of independent variables (e.g., transparency) on dependent variables (e.g., marketing outcomes). These methods make the study not merely a mere description, but give statistically verified facts on the relations on which sustainable marketing strategies are based. </w:t>
      </w:r>
    </w:p>
    <w:p w14:paraId="3485B892" w14:textId="77777777" w:rsidR="00335F9A" w:rsidRPr="00EB5A07" w:rsidRDefault="00000000">
      <w:pPr>
        <w:pStyle w:val="Heading3"/>
        <w:spacing w:after="240"/>
        <w:rPr>
          <w:b/>
          <w:bCs/>
        </w:rPr>
      </w:pPr>
      <w:bookmarkStart w:id="63" w:name="_heading=h.fse9g1hjpia6" w:colFirst="0" w:colLast="0"/>
      <w:bookmarkEnd w:id="63"/>
      <w:r w:rsidRPr="00EB5A07">
        <w:rPr>
          <w:b/>
          <w:bCs/>
        </w:rPr>
        <w:t>3.8.4 Purpose of Data Analysis</w:t>
      </w:r>
    </w:p>
    <w:p w14:paraId="3485B893"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The main goal of the data analysis at will be to find patterns, relations and trends in the data and to examine the research hypotheses based on theoretical perspectives like Stakeholder Theory and the Triple Bottom Line (</w:t>
      </w:r>
      <w:r w:rsidRPr="00E156A1">
        <w:rPr>
          <w:rFonts w:eastAsia="Times New Roman"/>
          <w:b w:val="0"/>
          <w:bCs w:val="0"/>
          <w:color w:val="222222"/>
          <w:highlight w:val="white"/>
        </w:rPr>
        <w:t>Vinay, 2024).</w:t>
      </w:r>
      <w:r w:rsidRPr="00E156A1">
        <w:rPr>
          <w:rFonts w:eastAsia="Times New Roman"/>
          <w:b w:val="0"/>
          <w:bCs w:val="0"/>
        </w:rPr>
        <w:t xml:space="preserve"> Using descriptive and inferential methodology, the research will offer an overall insight on the effect of transparency on the sustainability practices and effectiveness of marketing in the Bangladeshi clothing industry. Such a two-faceted method will improve the analytical rigor of the investigation as it will produce both the insights of an exploration and statistically validated judgments. </w:t>
      </w:r>
    </w:p>
    <w:p w14:paraId="3485B894" w14:textId="77777777" w:rsidR="00335F9A" w:rsidRPr="00EB5A07" w:rsidRDefault="00000000">
      <w:pPr>
        <w:pStyle w:val="Heading3"/>
        <w:keepNext w:val="0"/>
        <w:keepLines w:val="0"/>
        <w:rPr>
          <w:b/>
          <w:bCs/>
        </w:rPr>
      </w:pPr>
      <w:bookmarkStart w:id="64" w:name="_heading=h.nfp2p8tkz7gj" w:colFirst="0" w:colLast="0"/>
      <w:bookmarkEnd w:id="64"/>
      <w:r w:rsidRPr="00EB5A07">
        <w:rPr>
          <w:b/>
          <w:bCs/>
        </w:rPr>
        <w:t>3.8.5 Data Presentation</w:t>
      </w:r>
    </w:p>
    <w:p w14:paraId="3485B895"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 xml:space="preserve">Tables, charts and graphs are used to present the findings and this enhances clarity and easier interpretation. Bar charts and pie charts are the best visual aids to explain distributions and comparisons, whereas tables give more specific numerical data to conduct a more detailed analysis. Data presentation is essential in making sure that difficult statistical outcomes are conveyed well to the scholarly and practical clients. </w:t>
      </w:r>
    </w:p>
    <w:p w14:paraId="3485B896" w14:textId="77777777" w:rsidR="00335F9A" w:rsidRPr="00EB5A07" w:rsidRDefault="00000000">
      <w:pPr>
        <w:pStyle w:val="Heading2"/>
        <w:keepNext w:val="0"/>
        <w:keepLines w:val="0"/>
        <w:spacing w:before="280" w:line="360" w:lineRule="auto"/>
        <w:rPr>
          <w:b/>
          <w:bCs/>
        </w:rPr>
      </w:pPr>
      <w:bookmarkStart w:id="65" w:name="_heading=h.ygxyyjy1u724" w:colFirst="0" w:colLast="0"/>
      <w:bookmarkEnd w:id="65"/>
      <w:r w:rsidRPr="00EB5A07">
        <w:rPr>
          <w:b/>
          <w:bCs/>
        </w:rPr>
        <w:t>3.9 Reliability and Validity</w:t>
      </w:r>
    </w:p>
    <w:p w14:paraId="3485B897" w14:textId="77777777" w:rsidR="00335F9A" w:rsidRPr="00EB5A07" w:rsidRDefault="00000000">
      <w:pPr>
        <w:pStyle w:val="Heading3"/>
        <w:keepNext w:val="0"/>
        <w:keepLines w:val="0"/>
        <w:rPr>
          <w:b/>
          <w:bCs/>
        </w:rPr>
      </w:pPr>
      <w:bookmarkStart w:id="66" w:name="_heading=h.9jc4casv723" w:colFirst="0" w:colLast="0"/>
      <w:bookmarkEnd w:id="66"/>
      <w:r w:rsidRPr="00EB5A07">
        <w:rPr>
          <w:b/>
          <w:bCs/>
        </w:rPr>
        <w:t>3.9.1 Reliability</w:t>
      </w:r>
    </w:p>
    <w:p w14:paraId="3485B898"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Reliability is the ability of the measurement that is consistent, and that is, the consistency is under the same condition that the research instrument should yield the same type of results. This paper determines the reliability of the measurements, based on Cronbach’s Alpha which is a very popular statistical test of internal consistency. Any threshold of 0.7 and higher is regarded as acceptable which implies that the questionnaire items are effective in measuring what is intended to be measured. Reliability is further achieved through the utilisation of a standardised survey that has structured Likert scale questions which reduce ambiguity as well as allow a consistent burden of the questions across respondents. This especially concerns the quantitative research where non-consistency of measurement may be a disincentive to the validity of statistical analysis (</w:t>
      </w:r>
      <w:r w:rsidRPr="00E156A1">
        <w:rPr>
          <w:rFonts w:eastAsia="Times New Roman"/>
          <w:b w:val="0"/>
          <w:bCs w:val="0"/>
          <w:color w:val="222222"/>
          <w:highlight w:val="white"/>
        </w:rPr>
        <w:t>South et al., 2022).</w:t>
      </w:r>
    </w:p>
    <w:p w14:paraId="3485B899" w14:textId="77777777" w:rsidR="00335F9A" w:rsidRPr="00EB5A07" w:rsidRDefault="00000000">
      <w:pPr>
        <w:pStyle w:val="Heading3"/>
        <w:keepNext w:val="0"/>
        <w:keepLines w:val="0"/>
        <w:rPr>
          <w:b/>
          <w:bCs/>
        </w:rPr>
      </w:pPr>
      <w:bookmarkStart w:id="67" w:name="_heading=h.rg1ar83itk1w" w:colFirst="0" w:colLast="0"/>
      <w:bookmarkEnd w:id="67"/>
      <w:r w:rsidRPr="00EB5A07">
        <w:rPr>
          <w:b/>
          <w:bCs/>
        </w:rPr>
        <w:lastRenderedPageBreak/>
        <w:t>3.9.2 Validity</w:t>
      </w:r>
    </w:p>
    <w:p w14:paraId="3485B89A"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Validity is the correctness and suitability of the measurement and the instrument measures what it is supposed to measure. In this research, two important validity types content validity and construct validity are taken into consideration. The validity of content validity guarantees that the questionnaire is sufficient enough to capture all the pertinent issues connected with the topic of the research such as the sustainability practices, transparency and marketing outcomes (</w:t>
      </w:r>
      <w:r w:rsidRPr="00E156A1">
        <w:rPr>
          <w:rFonts w:eastAsia="Times New Roman"/>
          <w:b w:val="0"/>
          <w:bCs w:val="0"/>
          <w:color w:val="222222"/>
          <w:highlight w:val="white"/>
        </w:rPr>
        <w:t>Hossan et al., 2025).</w:t>
      </w:r>
      <w:r w:rsidRPr="00E156A1">
        <w:rPr>
          <w:rFonts w:eastAsia="Times New Roman"/>
          <w:b w:val="0"/>
          <w:bCs w:val="0"/>
        </w:rPr>
        <w:t xml:space="preserve"> Construct validity, in turn, evaluates the degree to which the items used in measurements reflect the theoretical constructs based on the theoretical frameworks, like Stakeholder Theory and Green Marketing Theory. Validity is essential in this research since poor measurement might make it easy to arrive at false conclusions concerning the relationship between transparency and sustainable marketing. </w:t>
      </w:r>
    </w:p>
    <w:p w14:paraId="3485B89B" w14:textId="77777777" w:rsidR="00335F9A" w:rsidRPr="00EB5A07" w:rsidRDefault="00000000">
      <w:pPr>
        <w:pStyle w:val="Heading3"/>
        <w:keepNext w:val="0"/>
        <w:keepLines w:val="0"/>
        <w:rPr>
          <w:b/>
          <w:bCs/>
        </w:rPr>
      </w:pPr>
      <w:bookmarkStart w:id="68" w:name="_heading=h.c4vicjrpfs5n" w:colFirst="0" w:colLast="0"/>
      <w:bookmarkEnd w:id="68"/>
      <w:r w:rsidRPr="00EB5A07">
        <w:rPr>
          <w:b/>
          <w:bCs/>
        </w:rPr>
        <w:t>3.9.3 Measures to Ensure Reliability and Validity</w:t>
      </w:r>
    </w:p>
    <w:p w14:paraId="3485B89C"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 xml:space="preserve">There are a number of measures implemented to increase the reliability and validity of the research. Pilot testing is done first to find out and eliminate any ambiguities or discrepancies in the questionnaire. Second, concise and clear question design is used in order to reduce misinterpretation and are answered by respondents. Third, the research uses existing scales of measurement in places where feasible, enhancing reliability and comparison with other studies done. </w:t>
      </w:r>
    </w:p>
    <w:p w14:paraId="3485B89D" w14:textId="77777777" w:rsidR="00335F9A" w:rsidRPr="00EB5A07" w:rsidRDefault="00000000">
      <w:pPr>
        <w:pStyle w:val="Heading2"/>
        <w:keepNext w:val="0"/>
        <w:keepLines w:val="0"/>
        <w:spacing w:before="280" w:line="360" w:lineRule="auto"/>
        <w:rPr>
          <w:b/>
          <w:bCs/>
        </w:rPr>
      </w:pPr>
      <w:bookmarkStart w:id="69" w:name="_heading=h.7awpyhbloega" w:colFirst="0" w:colLast="0"/>
      <w:bookmarkEnd w:id="69"/>
      <w:r w:rsidRPr="00EB5A07">
        <w:rPr>
          <w:b/>
          <w:bCs/>
        </w:rPr>
        <w:t>3.11 Limitations of Methodology</w:t>
      </w:r>
    </w:p>
    <w:p w14:paraId="3485B89E"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Although this study has some methodological benefits, there are a few limitations that should be mentioned (</w:t>
      </w:r>
      <w:r w:rsidRPr="00E156A1">
        <w:rPr>
          <w:rFonts w:eastAsia="Times New Roman"/>
          <w:b w:val="0"/>
          <w:bCs w:val="0"/>
          <w:color w:val="222222"/>
          <w:highlight w:val="white"/>
        </w:rPr>
        <w:t>Campo et al., 2023).</w:t>
      </w:r>
      <w:r w:rsidRPr="00E156A1">
        <w:rPr>
          <w:rFonts w:eastAsia="Times New Roman"/>
          <w:b w:val="0"/>
          <w:bCs w:val="0"/>
        </w:rPr>
        <w:t xml:space="preserve"> Due to the convenience sampling, the sample might not be necessarily representative of the larger population of the Bangladeshi clothing industry, which is prone to bias. Also the use of self-reported data may result in bias in responses such as the social desirability effect. The birth-buick method does not provide a chance to determine causal relationships or describe time variations. Additionally, the reduced access to informal and subcontracted workers might keep out significant points of view. Such constraints can impact generalisability, but they are addressed by exercising a thorough research design and open interpretation of research results. </w:t>
      </w:r>
    </w:p>
    <w:p w14:paraId="3485B89F" w14:textId="77777777" w:rsidR="00335F9A" w:rsidRPr="00EB5A07" w:rsidRDefault="00000000">
      <w:pPr>
        <w:pStyle w:val="Heading2"/>
        <w:spacing w:line="360" w:lineRule="auto"/>
        <w:rPr>
          <w:b/>
          <w:bCs/>
        </w:rPr>
      </w:pPr>
      <w:bookmarkStart w:id="70" w:name="_heading=h.zltsb63b5ug" w:colFirst="0" w:colLast="0"/>
      <w:bookmarkEnd w:id="70"/>
      <w:r w:rsidRPr="00EB5A07">
        <w:rPr>
          <w:b/>
          <w:bCs/>
        </w:rPr>
        <w:lastRenderedPageBreak/>
        <w:t>3.12 Chapter Summary</w:t>
      </w:r>
    </w:p>
    <w:p w14:paraId="3485B8A0"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In this chapter, the methodological framework employed in the study has been described. The research design was based on a positivist philosophy and a deductive approach with an underpinning by a quantitative survey strategy. Structured questionnaires were used to collect primary data which was analysed using statistical packages and tested using reliability standards and ethical considerations.</w:t>
      </w:r>
    </w:p>
    <w:p w14:paraId="3485B8A1"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 xml:space="preserve">The following chapter will show the analysis of the data and findings, and empirical evidence of transparency and sustainable marketing in the clothing business in Bangladesh will be provided. </w:t>
      </w:r>
    </w:p>
    <w:p w14:paraId="3485B8A2" w14:textId="77777777" w:rsidR="00335F9A" w:rsidRPr="00E156A1" w:rsidRDefault="00000000">
      <w:pPr>
        <w:pStyle w:val="Heading1"/>
      </w:pPr>
      <w:bookmarkStart w:id="71" w:name="_heading=h.isrxmvic8ycw" w:colFirst="0" w:colLast="0"/>
      <w:bookmarkEnd w:id="71"/>
      <w:r w:rsidRPr="00E156A1">
        <w:br w:type="page"/>
      </w:r>
    </w:p>
    <w:p w14:paraId="3485B8A3" w14:textId="77777777" w:rsidR="00335F9A" w:rsidRPr="00610F38" w:rsidRDefault="00000000">
      <w:pPr>
        <w:pStyle w:val="Heading1"/>
        <w:rPr>
          <w:b/>
          <w:bCs/>
        </w:rPr>
      </w:pPr>
      <w:bookmarkStart w:id="72" w:name="_heading=h.jsu30mnkctjq" w:colFirst="0" w:colLast="0"/>
      <w:bookmarkEnd w:id="72"/>
      <w:r w:rsidRPr="00610F38">
        <w:rPr>
          <w:b/>
          <w:bCs/>
        </w:rPr>
        <w:lastRenderedPageBreak/>
        <w:t>CHAPTER 4: DATA ANALYSIS AND FINDINGS</w:t>
      </w:r>
    </w:p>
    <w:p w14:paraId="3485B8A4" w14:textId="77777777" w:rsidR="00335F9A" w:rsidRPr="00610F38" w:rsidRDefault="00000000">
      <w:pPr>
        <w:pStyle w:val="Heading2"/>
        <w:spacing w:line="360" w:lineRule="auto"/>
        <w:rPr>
          <w:b/>
          <w:bCs/>
        </w:rPr>
      </w:pPr>
      <w:bookmarkStart w:id="73" w:name="_heading=h.kfesxy640fz0" w:colFirst="0" w:colLast="0"/>
      <w:bookmarkEnd w:id="73"/>
      <w:r w:rsidRPr="00610F38">
        <w:rPr>
          <w:b/>
          <w:bCs/>
        </w:rPr>
        <w:t>4.1 Introduction</w:t>
      </w:r>
    </w:p>
    <w:p w14:paraId="3485B8A5"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This chapter explains the analysis of primary data, which is gathered by distributing a structured questionnaire to the employees in the clothing industry in Bangladesh. The total number of valid responses obtained was 122, which were analysed using descriptive and inferential statistics in SPSS. Descriptive statistics for each item of the survey and reliability analysis are presented, using Cronbach's Alpha for each thematic scale. The Pearson correlation and linear regression analyses then analyse the statistical association between the transparency, sustainability practices and the marketing-related outcomes. The results are discussed in relation to the theoretical approaches of Stakeholder Theory, Triple Bottom Line (TBL), and Green Marketing Theory introduced in Chapter 2.</w:t>
      </w:r>
    </w:p>
    <w:p w14:paraId="3485B8A6" w14:textId="77777777" w:rsidR="00335F9A" w:rsidRPr="00610F38" w:rsidRDefault="00335F9A">
      <w:pPr>
        <w:spacing w:before="120" w:after="120" w:line="360" w:lineRule="auto"/>
        <w:jc w:val="both"/>
        <w:rPr>
          <w:rFonts w:eastAsia="Times New Roman"/>
        </w:rPr>
      </w:pPr>
    </w:p>
    <w:p w14:paraId="3485B8A7" w14:textId="77777777" w:rsidR="00335F9A" w:rsidRPr="00E156A1" w:rsidRDefault="00000000">
      <w:pPr>
        <w:spacing w:before="120" w:after="120" w:line="360" w:lineRule="auto"/>
        <w:jc w:val="both"/>
        <w:rPr>
          <w:rFonts w:eastAsia="Times New Roman"/>
          <w:b w:val="0"/>
          <w:bCs w:val="0"/>
        </w:rPr>
      </w:pPr>
      <w:r w:rsidRPr="00610F38">
        <w:rPr>
          <w:rFonts w:eastAsia="Times New Roman"/>
        </w:rPr>
        <w:t>Demographic Questions</w:t>
      </w:r>
      <w:r w:rsidRPr="00E156A1">
        <w:rPr>
          <w:rFonts w:eastAsia="Times New Roman"/>
          <w:b w:val="0"/>
          <w:bCs w:val="0"/>
        </w:rPr>
        <w:t xml:space="preserve"> </w:t>
      </w:r>
    </w:p>
    <w:p w14:paraId="3485B8A8" w14:textId="77777777" w:rsidR="00335F9A" w:rsidRPr="00E156A1" w:rsidRDefault="00000000">
      <w:pPr>
        <w:pStyle w:val="Heading4"/>
        <w:spacing w:before="120" w:after="120"/>
        <w:jc w:val="both"/>
      </w:pPr>
      <w:bookmarkStart w:id="74" w:name="_heading=h.56sjglejiaif" w:colFirst="0" w:colLast="0"/>
      <w:bookmarkEnd w:id="74"/>
      <w:r w:rsidRPr="00E156A1">
        <w:t>Figure 4.1: Pie chart of Question 1</w:t>
      </w:r>
    </w:p>
    <w:p w14:paraId="3485B8A9" w14:textId="77777777" w:rsidR="00335F9A" w:rsidRPr="00E156A1" w:rsidRDefault="00000000">
      <w:pPr>
        <w:spacing w:before="80" w:after="80" w:line="360" w:lineRule="auto"/>
        <w:rPr>
          <w:rFonts w:eastAsia="Times New Roman"/>
          <w:b w:val="0"/>
          <w:bCs w:val="0"/>
        </w:rPr>
      </w:pPr>
      <w:r w:rsidRPr="00E156A1">
        <w:rPr>
          <w:rFonts w:eastAsia="Times New Roman"/>
          <w:b w:val="0"/>
          <w:bCs w:val="0"/>
          <w:noProof/>
        </w:rPr>
        <w:drawing>
          <wp:inline distT="114300" distB="114300" distL="114300" distR="114300" wp14:anchorId="3485B9BF" wp14:editId="3485B9C0">
            <wp:extent cx="5943600" cy="3670300"/>
            <wp:effectExtent l="25400" t="25400" r="25400" b="25400"/>
            <wp:docPr id="15" name="image6.png" descr="Chart"/>
            <wp:cNvGraphicFramePr/>
            <a:graphic xmlns:a="http://schemas.openxmlformats.org/drawingml/2006/main">
              <a:graphicData uri="http://schemas.openxmlformats.org/drawingml/2006/picture">
                <pic:pic xmlns:pic="http://schemas.openxmlformats.org/drawingml/2006/picture">
                  <pic:nvPicPr>
                    <pic:cNvPr id="0" name="image6.png" descr="Chart"/>
                    <pic:cNvPicPr preferRelativeResize="0"/>
                  </pic:nvPicPr>
                  <pic:blipFill>
                    <a:blip r:embed="rId20"/>
                    <a:srcRect/>
                    <a:stretch>
                      <a:fillRect/>
                    </a:stretch>
                  </pic:blipFill>
                  <pic:spPr>
                    <a:xfrm>
                      <a:off x="0" y="0"/>
                      <a:ext cx="5943600" cy="3670300"/>
                    </a:xfrm>
                    <a:prstGeom prst="rect">
                      <a:avLst/>
                    </a:prstGeom>
                    <a:ln w="25400">
                      <a:solidFill>
                        <a:srgbClr val="000000"/>
                      </a:solidFill>
                      <a:prstDash val="solid"/>
                    </a:ln>
                  </pic:spPr>
                </pic:pic>
              </a:graphicData>
            </a:graphic>
          </wp:inline>
        </w:drawing>
      </w:r>
    </w:p>
    <w:p w14:paraId="3485B8AA" w14:textId="77777777" w:rsidR="00335F9A" w:rsidRPr="00E156A1" w:rsidRDefault="00000000">
      <w:pPr>
        <w:spacing w:before="80" w:after="80" w:line="360" w:lineRule="auto"/>
        <w:jc w:val="both"/>
        <w:rPr>
          <w:rFonts w:eastAsia="Times New Roman"/>
          <w:b w:val="0"/>
          <w:bCs w:val="0"/>
        </w:rPr>
      </w:pPr>
      <w:r w:rsidRPr="00E156A1">
        <w:rPr>
          <w:rFonts w:eastAsia="Times New Roman"/>
          <w:b w:val="0"/>
          <w:bCs w:val="0"/>
        </w:rPr>
        <w:lastRenderedPageBreak/>
        <w:t xml:space="preserve">This pie chart asks participants about the age bracket they belong. The highest percentage has came down to 82.4%, stating that there are more Gen Z consumers, 36-45 bracket people estimated 4.2%, 26-35 ranged 11.8%, and the remaining 46 and above was way less to 1.7%. </w:t>
      </w:r>
    </w:p>
    <w:p w14:paraId="3485B8AB" w14:textId="77777777" w:rsidR="00335F9A" w:rsidRPr="00E156A1" w:rsidRDefault="00000000">
      <w:pPr>
        <w:pStyle w:val="Heading4"/>
        <w:spacing w:before="120" w:after="120"/>
        <w:jc w:val="both"/>
      </w:pPr>
      <w:bookmarkStart w:id="75" w:name="_heading=h.quxf0nt4pu2h" w:colFirst="0" w:colLast="0"/>
      <w:bookmarkEnd w:id="75"/>
      <w:r w:rsidRPr="00E156A1">
        <w:t>Figure 4.2: Pie chart of Question 1a</w:t>
      </w:r>
    </w:p>
    <w:p w14:paraId="3485B8AC" w14:textId="77777777" w:rsidR="00335F9A" w:rsidRPr="00E156A1" w:rsidRDefault="00335F9A">
      <w:pPr>
        <w:spacing w:before="80" w:after="80" w:line="360" w:lineRule="auto"/>
        <w:jc w:val="center"/>
        <w:rPr>
          <w:rFonts w:eastAsia="Times New Roman"/>
          <w:b w:val="0"/>
          <w:bCs w:val="0"/>
        </w:rPr>
      </w:pPr>
    </w:p>
    <w:p w14:paraId="3485B8AD" w14:textId="77777777" w:rsidR="00335F9A" w:rsidRPr="00E156A1" w:rsidRDefault="00000000">
      <w:pPr>
        <w:spacing w:before="80" w:after="80" w:line="360" w:lineRule="auto"/>
        <w:rPr>
          <w:rFonts w:eastAsia="Times New Roman"/>
          <w:b w:val="0"/>
          <w:bCs w:val="0"/>
        </w:rPr>
      </w:pPr>
      <w:r w:rsidRPr="00E156A1">
        <w:rPr>
          <w:rFonts w:eastAsia="Times New Roman"/>
          <w:b w:val="0"/>
          <w:bCs w:val="0"/>
          <w:noProof/>
        </w:rPr>
        <w:drawing>
          <wp:inline distT="114300" distB="114300" distL="114300" distR="114300" wp14:anchorId="3485B9C1" wp14:editId="3485B9C2">
            <wp:extent cx="5943600" cy="3670300"/>
            <wp:effectExtent l="25400" t="25400" r="25400" b="25400"/>
            <wp:docPr id="17" name="image4.png" descr="Chart"/>
            <wp:cNvGraphicFramePr/>
            <a:graphic xmlns:a="http://schemas.openxmlformats.org/drawingml/2006/main">
              <a:graphicData uri="http://schemas.openxmlformats.org/drawingml/2006/picture">
                <pic:pic xmlns:pic="http://schemas.openxmlformats.org/drawingml/2006/picture">
                  <pic:nvPicPr>
                    <pic:cNvPr id="0" name="image4.png" descr="Chart"/>
                    <pic:cNvPicPr preferRelativeResize="0"/>
                  </pic:nvPicPr>
                  <pic:blipFill>
                    <a:blip r:embed="rId21"/>
                    <a:srcRect/>
                    <a:stretch>
                      <a:fillRect/>
                    </a:stretch>
                  </pic:blipFill>
                  <pic:spPr>
                    <a:xfrm>
                      <a:off x="0" y="0"/>
                      <a:ext cx="5943600" cy="3670300"/>
                    </a:xfrm>
                    <a:prstGeom prst="rect">
                      <a:avLst/>
                    </a:prstGeom>
                    <a:ln w="25400">
                      <a:solidFill>
                        <a:srgbClr val="000000"/>
                      </a:solidFill>
                      <a:prstDash val="solid"/>
                    </a:ln>
                  </pic:spPr>
                </pic:pic>
              </a:graphicData>
            </a:graphic>
          </wp:inline>
        </w:drawing>
      </w:r>
    </w:p>
    <w:p w14:paraId="3485B8AE" w14:textId="77777777" w:rsidR="00335F9A" w:rsidRPr="00E156A1" w:rsidRDefault="00000000">
      <w:pPr>
        <w:spacing w:before="80" w:after="80" w:line="360" w:lineRule="auto"/>
        <w:jc w:val="both"/>
        <w:rPr>
          <w:rFonts w:eastAsia="Times New Roman"/>
          <w:b w:val="0"/>
          <w:bCs w:val="0"/>
        </w:rPr>
      </w:pPr>
      <w:r w:rsidRPr="00E156A1">
        <w:rPr>
          <w:rFonts w:eastAsia="Times New Roman"/>
          <w:b w:val="0"/>
          <w:bCs w:val="0"/>
        </w:rPr>
        <w:t xml:space="preserve">The second question asked to participants is about their gender, where the highest estimates remains female consumers with 47.9%, male with 43.7% and people not to say was 8.4%. This showcases that female consumers prefer sustainbale clothing more than other genders. </w:t>
      </w:r>
    </w:p>
    <w:p w14:paraId="3485B8AF" w14:textId="77777777" w:rsidR="00335F9A" w:rsidRPr="00E156A1" w:rsidRDefault="00000000">
      <w:pPr>
        <w:pStyle w:val="Heading4"/>
        <w:spacing w:before="120" w:after="120"/>
        <w:jc w:val="both"/>
      </w:pPr>
      <w:bookmarkStart w:id="76" w:name="_heading=h.7zg6jm7tnptf" w:colFirst="0" w:colLast="0"/>
      <w:bookmarkEnd w:id="76"/>
      <w:r w:rsidRPr="00E156A1">
        <w:t xml:space="preserve">Figure 4.3: Pie chart of Question 1b </w:t>
      </w:r>
    </w:p>
    <w:p w14:paraId="3485B8B0" w14:textId="77777777" w:rsidR="00335F9A" w:rsidRPr="00E156A1" w:rsidRDefault="00335F9A">
      <w:pPr>
        <w:spacing w:before="120" w:after="120" w:line="360" w:lineRule="auto"/>
        <w:jc w:val="both"/>
        <w:rPr>
          <w:rFonts w:eastAsia="Times New Roman"/>
          <w:b w:val="0"/>
          <w:bCs w:val="0"/>
        </w:rPr>
      </w:pPr>
    </w:p>
    <w:p w14:paraId="3485B8B1" w14:textId="77777777" w:rsidR="00335F9A" w:rsidRPr="00E156A1" w:rsidRDefault="00000000">
      <w:pPr>
        <w:spacing w:before="80" w:after="80" w:line="360" w:lineRule="auto"/>
        <w:rPr>
          <w:rFonts w:eastAsia="Times New Roman"/>
          <w:b w:val="0"/>
          <w:bCs w:val="0"/>
        </w:rPr>
      </w:pPr>
      <w:r w:rsidRPr="00E156A1">
        <w:rPr>
          <w:rFonts w:eastAsia="Times New Roman"/>
          <w:b w:val="0"/>
          <w:bCs w:val="0"/>
          <w:noProof/>
        </w:rPr>
        <w:lastRenderedPageBreak/>
        <w:drawing>
          <wp:inline distT="114300" distB="114300" distL="114300" distR="114300" wp14:anchorId="3485B9C3" wp14:editId="3485B9C4">
            <wp:extent cx="5943600" cy="3670300"/>
            <wp:effectExtent l="25400" t="25400" r="25400" b="25400"/>
            <wp:docPr id="18" name="image8.png" descr="Chart"/>
            <wp:cNvGraphicFramePr/>
            <a:graphic xmlns:a="http://schemas.openxmlformats.org/drawingml/2006/main">
              <a:graphicData uri="http://schemas.openxmlformats.org/drawingml/2006/picture">
                <pic:pic xmlns:pic="http://schemas.openxmlformats.org/drawingml/2006/picture">
                  <pic:nvPicPr>
                    <pic:cNvPr id="0" name="image8.png" descr="Chart"/>
                    <pic:cNvPicPr preferRelativeResize="0"/>
                  </pic:nvPicPr>
                  <pic:blipFill>
                    <a:blip r:embed="rId22"/>
                    <a:srcRect/>
                    <a:stretch>
                      <a:fillRect/>
                    </a:stretch>
                  </pic:blipFill>
                  <pic:spPr>
                    <a:xfrm>
                      <a:off x="0" y="0"/>
                      <a:ext cx="5943600" cy="3670300"/>
                    </a:xfrm>
                    <a:prstGeom prst="rect">
                      <a:avLst/>
                    </a:prstGeom>
                    <a:ln w="25400">
                      <a:solidFill>
                        <a:srgbClr val="000000"/>
                      </a:solidFill>
                      <a:prstDash val="solid"/>
                    </a:ln>
                  </pic:spPr>
                </pic:pic>
              </a:graphicData>
            </a:graphic>
          </wp:inline>
        </w:drawing>
      </w:r>
    </w:p>
    <w:p w14:paraId="3485B8B2" w14:textId="77777777" w:rsidR="00335F9A" w:rsidRPr="00E156A1" w:rsidRDefault="00000000">
      <w:pPr>
        <w:spacing w:before="80" w:after="80" w:line="360" w:lineRule="auto"/>
        <w:jc w:val="both"/>
        <w:rPr>
          <w:rFonts w:eastAsia="Times New Roman"/>
          <w:b w:val="0"/>
          <w:bCs w:val="0"/>
        </w:rPr>
      </w:pPr>
      <w:r w:rsidRPr="00E156A1">
        <w:rPr>
          <w:rFonts w:eastAsia="Times New Roman"/>
          <w:b w:val="0"/>
          <w:bCs w:val="0"/>
        </w:rPr>
        <w:t xml:space="preserve">Participants were asked how many years they have worked in this organisation, as the respondents stated that 3.4% people have been working for more than 10 years. The highest number was 1-3 years, 45.4%, 4-6 years, 28.6%, 7-10 years 2.5% and less than 1 year was estimated to be 20.2%. </w:t>
      </w:r>
    </w:p>
    <w:p w14:paraId="3485B8B3" w14:textId="77777777" w:rsidR="00335F9A" w:rsidRPr="00E156A1" w:rsidRDefault="00000000">
      <w:pPr>
        <w:pStyle w:val="Heading4"/>
        <w:spacing w:before="120" w:after="120"/>
        <w:jc w:val="both"/>
      </w:pPr>
      <w:bookmarkStart w:id="77" w:name="_heading=h.c5fxxca3mpld" w:colFirst="0" w:colLast="0"/>
      <w:bookmarkEnd w:id="77"/>
      <w:r w:rsidRPr="00E156A1">
        <w:lastRenderedPageBreak/>
        <w:t>Figure 4.4: Pie chart of Question 2</w:t>
      </w:r>
    </w:p>
    <w:p w14:paraId="3485B8B4" w14:textId="77777777" w:rsidR="00335F9A" w:rsidRPr="00E156A1" w:rsidRDefault="00000000">
      <w:pPr>
        <w:spacing w:before="80" w:after="80" w:line="360" w:lineRule="auto"/>
        <w:rPr>
          <w:rFonts w:eastAsia="Times New Roman"/>
          <w:b w:val="0"/>
          <w:bCs w:val="0"/>
        </w:rPr>
      </w:pPr>
      <w:r w:rsidRPr="00E156A1">
        <w:rPr>
          <w:rFonts w:eastAsia="Times New Roman"/>
          <w:b w:val="0"/>
          <w:bCs w:val="0"/>
          <w:noProof/>
        </w:rPr>
        <w:drawing>
          <wp:inline distT="114300" distB="114300" distL="114300" distR="114300" wp14:anchorId="3485B9C5" wp14:editId="3485B9C6">
            <wp:extent cx="5943600" cy="3670300"/>
            <wp:effectExtent l="25400" t="25400" r="25400" b="25400"/>
            <wp:docPr id="19" name="image7.png" descr="Chart"/>
            <wp:cNvGraphicFramePr/>
            <a:graphic xmlns:a="http://schemas.openxmlformats.org/drawingml/2006/main">
              <a:graphicData uri="http://schemas.openxmlformats.org/drawingml/2006/picture">
                <pic:pic xmlns:pic="http://schemas.openxmlformats.org/drawingml/2006/picture">
                  <pic:nvPicPr>
                    <pic:cNvPr id="0" name="image7.png" descr="Chart"/>
                    <pic:cNvPicPr preferRelativeResize="0"/>
                  </pic:nvPicPr>
                  <pic:blipFill>
                    <a:blip r:embed="rId23"/>
                    <a:srcRect/>
                    <a:stretch>
                      <a:fillRect/>
                    </a:stretch>
                  </pic:blipFill>
                  <pic:spPr>
                    <a:xfrm>
                      <a:off x="0" y="0"/>
                      <a:ext cx="5943600" cy="3670300"/>
                    </a:xfrm>
                    <a:prstGeom prst="rect">
                      <a:avLst/>
                    </a:prstGeom>
                    <a:ln w="25400">
                      <a:solidFill>
                        <a:srgbClr val="000000"/>
                      </a:solidFill>
                      <a:prstDash val="solid"/>
                    </a:ln>
                  </pic:spPr>
                </pic:pic>
              </a:graphicData>
            </a:graphic>
          </wp:inline>
        </w:drawing>
      </w:r>
    </w:p>
    <w:p w14:paraId="3485B8B5" w14:textId="77777777" w:rsidR="00335F9A" w:rsidRPr="00E156A1" w:rsidRDefault="00000000">
      <w:pPr>
        <w:spacing w:before="80" w:after="80" w:line="360" w:lineRule="auto"/>
        <w:jc w:val="both"/>
        <w:rPr>
          <w:rFonts w:eastAsia="Times New Roman"/>
          <w:b w:val="0"/>
          <w:bCs w:val="0"/>
        </w:rPr>
      </w:pPr>
      <w:r w:rsidRPr="00E156A1">
        <w:rPr>
          <w:rFonts w:eastAsia="Times New Roman"/>
          <w:b w:val="0"/>
          <w:bCs w:val="0"/>
        </w:rPr>
        <w:t xml:space="preserve">Based on this question, we determined that the highest job was of supervisors, estimated 79.8%, operational staff of 15.1% and managers were 3.4%. </w:t>
      </w:r>
    </w:p>
    <w:p w14:paraId="3485B8B6" w14:textId="77777777" w:rsidR="00335F9A" w:rsidRPr="00610F38" w:rsidRDefault="00000000">
      <w:pPr>
        <w:pStyle w:val="Heading2"/>
        <w:spacing w:line="360" w:lineRule="auto"/>
        <w:rPr>
          <w:b/>
          <w:bCs/>
        </w:rPr>
      </w:pPr>
      <w:bookmarkStart w:id="78" w:name="_heading=h.aghjw97u9y79" w:colFirst="0" w:colLast="0"/>
      <w:bookmarkEnd w:id="78"/>
      <w:r w:rsidRPr="00610F38">
        <w:rPr>
          <w:b/>
          <w:bCs/>
        </w:rPr>
        <w:t>4.2 Descriptive Statistics</w:t>
      </w:r>
    </w:p>
    <w:p w14:paraId="3485B8B7"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All eleven items (Questions 3–13) were presented as a Likert scale, which was used to provide summary descriptions of key variables on measures of central tendency and dispersion. The results below (Figure 8) show the mean and standard deviation for each item for the total valid sample (N = 122).</w:t>
      </w:r>
    </w:p>
    <w:p w14:paraId="3485B8B8" w14:textId="77777777" w:rsidR="00335F9A" w:rsidRPr="00E156A1" w:rsidRDefault="00335F9A">
      <w:pPr>
        <w:spacing w:before="80" w:after="80" w:line="360" w:lineRule="auto"/>
        <w:rPr>
          <w:rFonts w:eastAsia="Times New Roman"/>
          <w:b w:val="0"/>
          <w:bCs w:val="0"/>
        </w:rPr>
      </w:pPr>
    </w:p>
    <w:p w14:paraId="3485B8B9" w14:textId="77777777" w:rsidR="00335F9A" w:rsidRPr="00E156A1" w:rsidRDefault="00000000">
      <w:pPr>
        <w:pStyle w:val="Heading4"/>
        <w:spacing w:before="140" w:after="60"/>
      </w:pPr>
      <w:bookmarkStart w:id="79" w:name="_heading=h.pgt5v3hpiz1y" w:colFirst="0" w:colLast="0"/>
      <w:bookmarkEnd w:id="79"/>
      <w:r w:rsidRPr="00E156A1">
        <w:lastRenderedPageBreak/>
        <w:t>Figure 4.5: Descriptive Statistics – All Survey Items (SPSS Output)</w:t>
      </w:r>
    </w:p>
    <w:p w14:paraId="3485B8BA" w14:textId="77777777" w:rsidR="00335F9A" w:rsidRPr="00E156A1" w:rsidRDefault="00000000">
      <w:pPr>
        <w:spacing w:before="100" w:after="100" w:line="360" w:lineRule="auto"/>
        <w:jc w:val="center"/>
        <w:rPr>
          <w:rFonts w:eastAsia="Times New Roman"/>
          <w:b w:val="0"/>
          <w:bCs w:val="0"/>
        </w:rPr>
      </w:pPr>
      <w:r w:rsidRPr="00E156A1">
        <w:rPr>
          <w:rFonts w:eastAsia="Times New Roman"/>
          <w:b w:val="0"/>
          <w:bCs w:val="0"/>
          <w:noProof/>
        </w:rPr>
        <w:drawing>
          <wp:inline distT="0" distB="0" distL="0" distR="0" wp14:anchorId="3485B9C7" wp14:editId="3485B9C8">
            <wp:extent cx="4381500" cy="6134100"/>
            <wp:effectExtent l="0" t="0" r="0" b="0"/>
            <wp:docPr id="2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4"/>
                    <a:srcRect/>
                    <a:stretch>
                      <a:fillRect/>
                    </a:stretch>
                  </pic:blipFill>
                  <pic:spPr>
                    <a:xfrm>
                      <a:off x="0" y="0"/>
                      <a:ext cx="4381500" cy="6134100"/>
                    </a:xfrm>
                    <a:prstGeom prst="rect">
                      <a:avLst/>
                    </a:prstGeom>
                    <a:ln/>
                  </pic:spPr>
                </pic:pic>
              </a:graphicData>
            </a:graphic>
          </wp:inline>
        </w:drawing>
      </w:r>
    </w:p>
    <w:p w14:paraId="3485B8BB" w14:textId="77777777" w:rsidR="00335F9A" w:rsidRPr="00E156A1" w:rsidRDefault="00000000">
      <w:pPr>
        <w:spacing w:before="60" w:after="180" w:line="360" w:lineRule="auto"/>
        <w:jc w:val="center"/>
        <w:rPr>
          <w:rFonts w:eastAsia="Times New Roman"/>
          <w:b w:val="0"/>
          <w:bCs w:val="0"/>
          <w:sz w:val="28"/>
          <w:szCs w:val="28"/>
        </w:rPr>
      </w:pPr>
      <w:r w:rsidRPr="00E156A1">
        <w:rPr>
          <w:rFonts w:eastAsia="Times New Roman"/>
          <w:b w:val="0"/>
          <w:bCs w:val="0"/>
        </w:rPr>
        <w:t>Source: SPSS Analysis of Primary Survey Data (2025)</w:t>
      </w:r>
    </w:p>
    <w:p w14:paraId="3485B8BC" w14:textId="77777777" w:rsidR="00335F9A" w:rsidRPr="00E156A1" w:rsidRDefault="00335F9A">
      <w:pPr>
        <w:spacing w:before="80" w:after="80" w:line="360" w:lineRule="auto"/>
        <w:rPr>
          <w:rFonts w:eastAsia="Times New Roman"/>
          <w:b w:val="0"/>
          <w:bCs w:val="0"/>
        </w:rPr>
      </w:pPr>
    </w:p>
    <w:p w14:paraId="3485B8BD" w14:textId="77777777" w:rsidR="00335F9A" w:rsidRPr="00610F38" w:rsidRDefault="00000000">
      <w:pPr>
        <w:pStyle w:val="Heading3"/>
        <w:rPr>
          <w:b/>
          <w:bCs/>
        </w:rPr>
      </w:pPr>
      <w:bookmarkStart w:id="80" w:name="_heading=h.1ccqhobqhctv" w:colFirst="0" w:colLast="0"/>
      <w:bookmarkEnd w:id="80"/>
      <w:r w:rsidRPr="00610F38">
        <w:rPr>
          <w:b/>
          <w:bCs/>
        </w:rPr>
        <w:t>4.2.1 Sustainability Practices (Q3–Q4)</w:t>
      </w:r>
    </w:p>
    <w:p w14:paraId="3485B8BE"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 xml:space="preserve">When the scale inversion is taken into account in SPSS coding, the mean of the response to question 3 (My organisation actively implements sustainability practices in its operations) was 2.35 (SD = 0.917) which </w:t>
      </w:r>
      <w:r w:rsidRPr="00E156A1">
        <w:rPr>
          <w:rFonts w:eastAsia="Times New Roman"/>
          <w:b w:val="0"/>
          <w:bCs w:val="0"/>
        </w:rPr>
        <w:lastRenderedPageBreak/>
        <w:t>demonstrates a positive overall tendency towards an agreement answer. This suggests sustainability practices are widely recognised in respondents' organisations, which aligns with the statistics from BGMEA (2024) of more than 200 LEED-certified factories in Bangladesh with tangible energy and water savings.</w:t>
      </w:r>
    </w:p>
    <w:p w14:paraId="3485B8BF"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Question 4 (Employees in my organisation are aware of sustainability policies and initiatives) had a mean score of 3.15 (SD = 0.735), which was a more neutral-to-negative score for the internal awareness. This gap is an important discovery: Sustainability can be in existence but the general population of the workforce not sufficiently “informed”. Inconsistencies in the implementation of sustainability on the inside that are not addressed on the outside also hinder the effectiveness of sustainable marketing, as Borges et al. (2023) have argued.</w:t>
      </w:r>
    </w:p>
    <w:p w14:paraId="3485B8C0" w14:textId="77777777" w:rsidR="00335F9A" w:rsidRPr="00610F38" w:rsidRDefault="00000000">
      <w:pPr>
        <w:pStyle w:val="Heading3"/>
        <w:rPr>
          <w:b/>
          <w:bCs/>
        </w:rPr>
      </w:pPr>
      <w:bookmarkStart w:id="81" w:name="_heading=h.1hx85c3o9oa" w:colFirst="0" w:colLast="0"/>
      <w:bookmarkEnd w:id="81"/>
      <w:r w:rsidRPr="00610F38">
        <w:rPr>
          <w:b/>
          <w:bCs/>
        </w:rPr>
        <w:t>4.2.2 Transparency Practices (Q5–Q7)</w:t>
      </w:r>
    </w:p>
    <w:p w14:paraId="3485B8C1"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Q5 (My organisation clearly communicates its sustainability practices to stakeholders) achieved a mean score of 3.71 (SD = 0.931), reflecting a medium level of agreement that external communication takes place, but with a high level of variance, showing that some organisations are more consistent than others. Question 6 (Information about sourcing and suppliers is openly shared) had a mean of 3.99 (SD = 0.949), suggesting that disclosure of information about sourcing and suppliers is not a straightforward issue, but rather, information is neither completely open nor completely absent. The mean score for question 7 (Sustainability-related information is clear and easy to understand) was 3.27 (SD = 0.936), indicating a moderate level at best for the clarity of sustainability information.</w:t>
      </w:r>
    </w:p>
    <w:p w14:paraId="3485B8C2" w14:textId="77777777" w:rsidR="00335F9A" w:rsidRPr="00E156A1" w:rsidRDefault="00335F9A">
      <w:pPr>
        <w:spacing w:before="80" w:after="80" w:line="360" w:lineRule="auto"/>
        <w:rPr>
          <w:rFonts w:eastAsia="Times New Roman"/>
          <w:b w:val="0"/>
          <w:bCs w:val="0"/>
        </w:rPr>
      </w:pPr>
    </w:p>
    <w:p w14:paraId="3485B8C3" w14:textId="77777777" w:rsidR="00335F9A" w:rsidRPr="00610F38" w:rsidRDefault="00000000">
      <w:pPr>
        <w:pStyle w:val="Heading3"/>
        <w:rPr>
          <w:b/>
          <w:bCs/>
        </w:rPr>
      </w:pPr>
      <w:bookmarkStart w:id="82" w:name="_heading=h.djo9hxza9tba" w:colFirst="0" w:colLast="0"/>
      <w:bookmarkEnd w:id="82"/>
      <w:r w:rsidRPr="00610F38">
        <w:rPr>
          <w:b/>
          <w:bCs/>
        </w:rPr>
        <w:t>4.2.3 Challenges to Transparency (Q8–Q9)</w:t>
      </w:r>
    </w:p>
    <w:p w14:paraId="3485B8C4"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The mean rating for question 8 (Supply chain complexity makes it difficult to maintain transparency) was the highest in this data set with 5.48 (SD = 1.173) demonstrating good agreement that SC complexity is a perceived barrier. The finding corroborates with Khan et al. (2024) who report that a large proportion of garment manufacturing in Bangladesh is fragmented with multiple-tiered subcontracting (in excess of 40%). The answers to question 9 (technology resources limit transparency) provided a mean of 2.47 (SD = 1.085), corresponding to the coding of the SPSS which indicates that technology limitations are also recognised as a constraint. As mentioned by Saha et al. (2024), digital skills are a primary requirement to achieve transparency operationally in the RMG industry, and they can contribute to the RMG industry's lack of transparency between the sustainability agenda and evidence-based disclosure.</w:t>
      </w:r>
    </w:p>
    <w:p w14:paraId="3485B8C5" w14:textId="77777777" w:rsidR="00335F9A" w:rsidRPr="00E156A1" w:rsidRDefault="00335F9A">
      <w:pPr>
        <w:spacing w:before="80" w:after="80" w:line="360" w:lineRule="auto"/>
        <w:rPr>
          <w:rFonts w:eastAsia="Times New Roman"/>
          <w:b w:val="0"/>
          <w:bCs w:val="0"/>
        </w:rPr>
      </w:pPr>
    </w:p>
    <w:p w14:paraId="3485B8C6" w14:textId="77777777" w:rsidR="00335F9A" w:rsidRPr="00610F38" w:rsidRDefault="00000000">
      <w:pPr>
        <w:pStyle w:val="Heading3"/>
        <w:rPr>
          <w:b/>
          <w:bCs/>
        </w:rPr>
      </w:pPr>
      <w:bookmarkStart w:id="83" w:name="_heading=h.jmzlts9pp8xy" w:colFirst="0" w:colLast="0"/>
      <w:bookmarkEnd w:id="83"/>
      <w:r w:rsidRPr="00610F38">
        <w:rPr>
          <w:b/>
          <w:bCs/>
        </w:rPr>
        <w:t>4.2.4 Transparency and Marketing Outcomes (Q10–Q13)</w:t>
      </w:r>
    </w:p>
    <w:p w14:paraId="3485B8C7"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The mean response for Question 10 (Transparency in sustainability practices increases customer trust) was 3.98 (SD = 0.744), with a moderate to strong agreement of transparency being positively correlated with customer trust. This directional finding confirms the main finding of this study and aligns with Deloitte's (2023) finding that sustainable disclosure done effectively can build up consumer trust by up to 20%. Question 11 (Lack of transparency reduces brand credibility and trust) yielded a mean of 3.25 (SD = 0.903) and Question 12 (Transparency improves the overall brand image) had a mean of 3.98 (SD = 0.698) showing high levels of agreement that transparency has a positive impact on brand image. The mean score of question 13 (Transparency influences customer purchasing decisions) was 3.19 (SD = 0.827), indicating that there was a moderate but positive correlation between transparency and purchasing behaviour. The results support the study conducted by Al Imran et al (2024) which established that sustainable marketing practices have a positive relationship with brand perception and purchasing intention in the RMG industry of Bangladesh.</w:t>
      </w:r>
    </w:p>
    <w:p w14:paraId="3485B8C8" w14:textId="77777777" w:rsidR="00335F9A" w:rsidRPr="00E156A1" w:rsidRDefault="00335F9A">
      <w:pPr>
        <w:spacing w:before="80" w:after="80" w:line="360" w:lineRule="auto"/>
        <w:rPr>
          <w:rFonts w:eastAsia="Times New Roman"/>
          <w:b w:val="0"/>
          <w:bCs w:val="0"/>
        </w:rPr>
      </w:pPr>
    </w:p>
    <w:p w14:paraId="3485B8C9" w14:textId="77777777" w:rsidR="00335F9A" w:rsidRPr="00610F38" w:rsidRDefault="00000000">
      <w:pPr>
        <w:pStyle w:val="Heading2"/>
        <w:spacing w:line="360" w:lineRule="auto"/>
        <w:rPr>
          <w:b/>
          <w:bCs/>
        </w:rPr>
      </w:pPr>
      <w:bookmarkStart w:id="84" w:name="_heading=h.qcyzcto5m0u7" w:colFirst="0" w:colLast="0"/>
      <w:bookmarkEnd w:id="84"/>
      <w:r w:rsidRPr="00610F38">
        <w:rPr>
          <w:b/>
          <w:bCs/>
        </w:rPr>
        <w:t>4.3 Reliability Analysis</w:t>
      </w:r>
    </w:p>
    <w:p w14:paraId="3485B8CA"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To ensure the internal consistency of each construct, Cronbach's Alpha was computed separately for each of the four thematic scales identified in the questionnaire: Sustainability Practices (Q3–Q4), Transparency Practices (Q5–Q7), Challenges to Transparency (Q8–Q9), and Marketing Outcomes (Q10–Q13). A threshold of at least α = 0.70 is considered acceptable; scores greater than 0.80 are considered to be good reliability (South et al., 2022).</w:t>
      </w:r>
    </w:p>
    <w:p w14:paraId="3485B8CB" w14:textId="77777777" w:rsidR="00335F9A" w:rsidRPr="00E156A1" w:rsidRDefault="00335F9A">
      <w:pPr>
        <w:spacing w:before="80" w:after="80" w:line="360" w:lineRule="auto"/>
        <w:rPr>
          <w:rFonts w:eastAsia="Times New Roman"/>
          <w:b w:val="0"/>
          <w:bCs w:val="0"/>
        </w:rPr>
      </w:pPr>
    </w:p>
    <w:p w14:paraId="3485B8CC" w14:textId="77777777" w:rsidR="00335F9A" w:rsidRPr="00610F38" w:rsidRDefault="00000000">
      <w:pPr>
        <w:pStyle w:val="Heading3"/>
        <w:rPr>
          <w:b/>
          <w:bCs/>
        </w:rPr>
      </w:pPr>
      <w:bookmarkStart w:id="85" w:name="_heading=h.r8jkta74c54" w:colFirst="0" w:colLast="0"/>
      <w:bookmarkEnd w:id="85"/>
      <w:r w:rsidRPr="00610F38">
        <w:rPr>
          <w:b/>
          <w:bCs/>
        </w:rPr>
        <w:lastRenderedPageBreak/>
        <w:t>4.3.1 Reliability: Sustainability Practices Scale (Q3–Q4)</w:t>
      </w:r>
    </w:p>
    <w:p w14:paraId="3485B8CD" w14:textId="77777777" w:rsidR="00335F9A" w:rsidRPr="00E156A1" w:rsidRDefault="00000000">
      <w:pPr>
        <w:pStyle w:val="Heading4"/>
        <w:spacing w:before="140" w:after="60"/>
      </w:pPr>
      <w:bookmarkStart w:id="86" w:name="_heading=h.j0parzx1f9ml" w:colFirst="0" w:colLast="0"/>
      <w:bookmarkEnd w:id="86"/>
      <w:r w:rsidRPr="00E156A1">
        <w:t>Figure 4.6: Reliability Statistics – Sustainability Practices (Q3–Q4)</w:t>
      </w:r>
    </w:p>
    <w:p w14:paraId="3485B8CE" w14:textId="77777777" w:rsidR="00335F9A" w:rsidRPr="00E156A1" w:rsidRDefault="00000000">
      <w:pPr>
        <w:spacing w:before="100" w:after="100" w:line="360" w:lineRule="auto"/>
        <w:jc w:val="center"/>
        <w:rPr>
          <w:rFonts w:eastAsia="Times New Roman"/>
          <w:b w:val="0"/>
          <w:bCs w:val="0"/>
        </w:rPr>
      </w:pPr>
      <w:r w:rsidRPr="00E156A1">
        <w:rPr>
          <w:rFonts w:eastAsia="Times New Roman"/>
          <w:b w:val="0"/>
          <w:bCs w:val="0"/>
          <w:noProof/>
        </w:rPr>
        <w:drawing>
          <wp:inline distT="0" distB="0" distL="0" distR="0" wp14:anchorId="3485B9C9" wp14:editId="3485B9CA">
            <wp:extent cx="4381500" cy="3771900"/>
            <wp:effectExtent l="0" t="0" r="0" b="0"/>
            <wp:docPr id="2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5"/>
                    <a:srcRect/>
                    <a:stretch>
                      <a:fillRect/>
                    </a:stretch>
                  </pic:blipFill>
                  <pic:spPr>
                    <a:xfrm>
                      <a:off x="0" y="0"/>
                      <a:ext cx="4381500" cy="3771900"/>
                    </a:xfrm>
                    <a:prstGeom prst="rect">
                      <a:avLst/>
                    </a:prstGeom>
                    <a:ln/>
                  </pic:spPr>
                </pic:pic>
              </a:graphicData>
            </a:graphic>
          </wp:inline>
        </w:drawing>
      </w:r>
    </w:p>
    <w:p w14:paraId="3485B8CF" w14:textId="77777777" w:rsidR="00335F9A" w:rsidRPr="00E156A1" w:rsidRDefault="00000000">
      <w:pPr>
        <w:spacing w:before="60" w:after="180" w:line="360" w:lineRule="auto"/>
        <w:jc w:val="center"/>
        <w:rPr>
          <w:rFonts w:eastAsia="Times New Roman"/>
          <w:b w:val="0"/>
          <w:bCs w:val="0"/>
          <w:sz w:val="28"/>
          <w:szCs w:val="28"/>
        </w:rPr>
      </w:pPr>
      <w:r w:rsidRPr="00E156A1">
        <w:rPr>
          <w:rFonts w:eastAsia="Times New Roman"/>
          <w:b w:val="0"/>
          <w:bCs w:val="0"/>
        </w:rPr>
        <w:t>Source: SPSS Analysis of Primary Survey Data (2025)</w:t>
      </w:r>
    </w:p>
    <w:p w14:paraId="3485B8D0" w14:textId="77777777" w:rsidR="00335F9A" w:rsidRPr="00E156A1" w:rsidRDefault="00335F9A">
      <w:pPr>
        <w:spacing w:before="80" w:after="80" w:line="360" w:lineRule="auto"/>
        <w:rPr>
          <w:rFonts w:eastAsia="Times New Roman"/>
          <w:b w:val="0"/>
          <w:bCs w:val="0"/>
        </w:rPr>
      </w:pPr>
    </w:p>
    <w:p w14:paraId="3485B8D1"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The Cronbach's Alpha for Sustainability Practices (Q3 and Q4) was α = 0.755 (N = 122), which is acceptable and satisfactory for internal consistency. Both Q3 and Q4 have a scale mean if deleted = 3.15, corrected item-total correlation = 0.621, which means that both are equally contributing to scale coherence. This validates the measure of the underlying construct (sustainability practice adoption and employee awareness) as a single dimension.</w:t>
      </w:r>
    </w:p>
    <w:p w14:paraId="3485B8D2" w14:textId="77777777" w:rsidR="00335F9A" w:rsidRPr="00E156A1" w:rsidRDefault="00335F9A">
      <w:pPr>
        <w:spacing w:before="80" w:after="80" w:line="360" w:lineRule="auto"/>
        <w:rPr>
          <w:rFonts w:eastAsia="Times New Roman"/>
          <w:b w:val="0"/>
          <w:bCs w:val="0"/>
        </w:rPr>
      </w:pPr>
    </w:p>
    <w:p w14:paraId="3485B8D3" w14:textId="77777777" w:rsidR="00335F9A" w:rsidRPr="00610F38" w:rsidRDefault="00000000">
      <w:pPr>
        <w:pStyle w:val="Heading3"/>
        <w:rPr>
          <w:b/>
          <w:bCs/>
        </w:rPr>
      </w:pPr>
      <w:bookmarkStart w:id="87" w:name="_heading=h.9ci010j3lm4r" w:colFirst="0" w:colLast="0"/>
      <w:bookmarkEnd w:id="87"/>
      <w:r w:rsidRPr="00610F38">
        <w:rPr>
          <w:b/>
          <w:bCs/>
        </w:rPr>
        <w:lastRenderedPageBreak/>
        <w:t>4.3.2 Reliability: Transparency Practices Scale (Q5–Q7)</w:t>
      </w:r>
    </w:p>
    <w:p w14:paraId="3485B8D4" w14:textId="77777777" w:rsidR="00335F9A" w:rsidRPr="00E156A1" w:rsidRDefault="00000000">
      <w:pPr>
        <w:pStyle w:val="Heading4"/>
        <w:spacing w:before="140" w:after="60"/>
      </w:pPr>
      <w:bookmarkStart w:id="88" w:name="_heading=h.yq4wosrtuyym" w:colFirst="0" w:colLast="0"/>
      <w:bookmarkEnd w:id="88"/>
      <w:r w:rsidRPr="00E156A1">
        <w:t>Figure 4.7: Reliability Statistics – Transparency Practices (Q5–Q7)</w:t>
      </w:r>
    </w:p>
    <w:p w14:paraId="3485B8D5" w14:textId="77777777" w:rsidR="00335F9A" w:rsidRPr="00E156A1" w:rsidRDefault="00000000">
      <w:pPr>
        <w:spacing w:before="100" w:after="100" w:line="360" w:lineRule="auto"/>
        <w:jc w:val="center"/>
        <w:rPr>
          <w:rFonts w:eastAsia="Times New Roman"/>
          <w:b w:val="0"/>
          <w:bCs w:val="0"/>
        </w:rPr>
      </w:pPr>
      <w:r w:rsidRPr="00E156A1">
        <w:rPr>
          <w:rFonts w:eastAsia="Times New Roman"/>
          <w:b w:val="0"/>
          <w:bCs w:val="0"/>
          <w:noProof/>
        </w:rPr>
        <w:drawing>
          <wp:inline distT="0" distB="0" distL="0" distR="0" wp14:anchorId="3485B9CB" wp14:editId="3485B9CC">
            <wp:extent cx="4381500" cy="4429125"/>
            <wp:effectExtent l="0" t="0" r="0" b="0"/>
            <wp:docPr id="2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6"/>
                    <a:srcRect/>
                    <a:stretch>
                      <a:fillRect/>
                    </a:stretch>
                  </pic:blipFill>
                  <pic:spPr>
                    <a:xfrm>
                      <a:off x="0" y="0"/>
                      <a:ext cx="4381500" cy="4429125"/>
                    </a:xfrm>
                    <a:prstGeom prst="rect">
                      <a:avLst/>
                    </a:prstGeom>
                    <a:ln/>
                  </pic:spPr>
                </pic:pic>
              </a:graphicData>
            </a:graphic>
          </wp:inline>
        </w:drawing>
      </w:r>
    </w:p>
    <w:p w14:paraId="3485B8D6" w14:textId="77777777" w:rsidR="00335F9A" w:rsidRPr="00E156A1" w:rsidRDefault="00000000">
      <w:pPr>
        <w:spacing w:before="60" w:after="180" w:line="360" w:lineRule="auto"/>
        <w:jc w:val="center"/>
        <w:rPr>
          <w:rFonts w:eastAsia="Times New Roman"/>
          <w:b w:val="0"/>
          <w:bCs w:val="0"/>
          <w:sz w:val="28"/>
          <w:szCs w:val="28"/>
        </w:rPr>
      </w:pPr>
      <w:r w:rsidRPr="00E156A1">
        <w:rPr>
          <w:rFonts w:eastAsia="Times New Roman"/>
          <w:b w:val="0"/>
          <w:bCs w:val="0"/>
        </w:rPr>
        <w:t>Source: SPSS Analysis of Primary Survey Data (2025)</w:t>
      </w:r>
    </w:p>
    <w:p w14:paraId="3485B8D7" w14:textId="77777777" w:rsidR="00335F9A" w:rsidRPr="00E156A1" w:rsidRDefault="00335F9A">
      <w:pPr>
        <w:spacing w:before="80" w:after="80" w:line="360" w:lineRule="auto"/>
        <w:rPr>
          <w:rFonts w:eastAsia="Times New Roman"/>
          <w:b w:val="0"/>
          <w:bCs w:val="0"/>
        </w:rPr>
      </w:pPr>
    </w:p>
    <w:p w14:paraId="11B51028" w14:textId="77777777" w:rsidR="000D47E8" w:rsidRPr="00E156A1" w:rsidRDefault="000D47E8" w:rsidP="000D47E8">
      <w:pPr>
        <w:spacing w:before="120" w:after="120" w:line="360" w:lineRule="auto"/>
        <w:jc w:val="both"/>
        <w:rPr>
          <w:rFonts w:eastAsia="Times New Roman"/>
          <w:b w:val="0"/>
          <w:bCs w:val="0"/>
        </w:rPr>
      </w:pPr>
      <w:r w:rsidRPr="00E156A1">
        <w:rPr>
          <w:rFonts w:eastAsia="Cardo"/>
          <w:b w:val="0"/>
          <w:bCs w:val="0"/>
        </w:rPr>
        <w:t>The Cronbach's Alpha for the Transparency Practices scale (Q5, Q6, Q7) was α = 0.192, below the acceptable level and suggesting that the three items were not internally consistent. The corrected Item-Total Statistics show that responses to the three items (Q5, −.017; Q6, .159; Q7, .173) do not appear to be following a consistent pattern. Sourcing disclosure (Q6), information clarity (Q7), and transparency communication (Q5) could be relatively independent aspects of transparency that do not fall under the same shared construct. Schäfer (2023) suggests the concept of supply chain transparency is multi-dimensional, and its aspects do not necessarily co-vary with one another.</w:t>
      </w:r>
    </w:p>
    <w:p w14:paraId="3485B8D9" w14:textId="77777777" w:rsidR="00335F9A" w:rsidRPr="00E156A1" w:rsidRDefault="00335F9A">
      <w:pPr>
        <w:spacing w:before="80" w:after="80" w:line="360" w:lineRule="auto"/>
        <w:rPr>
          <w:rFonts w:eastAsia="Times New Roman"/>
          <w:b w:val="0"/>
          <w:bCs w:val="0"/>
        </w:rPr>
      </w:pPr>
    </w:p>
    <w:p w14:paraId="3485B8DA" w14:textId="77777777" w:rsidR="00335F9A" w:rsidRPr="009718B0" w:rsidRDefault="00000000">
      <w:pPr>
        <w:pStyle w:val="Heading3"/>
        <w:rPr>
          <w:b/>
          <w:bCs/>
        </w:rPr>
      </w:pPr>
      <w:bookmarkStart w:id="89" w:name="_heading=h.r2fn5zup28zj" w:colFirst="0" w:colLast="0"/>
      <w:bookmarkEnd w:id="89"/>
      <w:r w:rsidRPr="009718B0">
        <w:rPr>
          <w:b/>
          <w:bCs/>
        </w:rPr>
        <w:lastRenderedPageBreak/>
        <w:t>4.3.3 Reliability: Challenges to Transparency Scale (Q8–Q9)</w:t>
      </w:r>
    </w:p>
    <w:p w14:paraId="3485B8DB" w14:textId="77777777" w:rsidR="00335F9A" w:rsidRPr="00E156A1" w:rsidRDefault="00000000">
      <w:pPr>
        <w:pStyle w:val="Heading4"/>
        <w:spacing w:before="140" w:after="60"/>
      </w:pPr>
      <w:bookmarkStart w:id="90" w:name="_heading=h.gs4owqj7hlt0" w:colFirst="0" w:colLast="0"/>
      <w:bookmarkEnd w:id="90"/>
      <w:r w:rsidRPr="00E156A1">
        <w:t>Figure 4.8: Reliability Statistics – Challenges to Transparency (Q8–Q9)</w:t>
      </w:r>
    </w:p>
    <w:p w14:paraId="3485B8DC" w14:textId="77777777" w:rsidR="00335F9A" w:rsidRPr="00E156A1" w:rsidRDefault="00000000">
      <w:pPr>
        <w:spacing w:before="100" w:after="100" w:line="360" w:lineRule="auto"/>
        <w:jc w:val="center"/>
        <w:rPr>
          <w:rFonts w:eastAsia="Times New Roman"/>
          <w:b w:val="0"/>
          <w:bCs w:val="0"/>
        </w:rPr>
      </w:pPr>
      <w:r w:rsidRPr="00E156A1">
        <w:rPr>
          <w:rFonts w:eastAsia="Times New Roman"/>
          <w:b w:val="0"/>
          <w:bCs w:val="0"/>
          <w:noProof/>
        </w:rPr>
        <w:drawing>
          <wp:inline distT="0" distB="0" distL="0" distR="0" wp14:anchorId="3485B9CD" wp14:editId="3485B9CE">
            <wp:extent cx="4381500" cy="4000500"/>
            <wp:effectExtent l="0" t="0" r="0" b="0"/>
            <wp:docPr id="23"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7"/>
                    <a:srcRect/>
                    <a:stretch>
                      <a:fillRect/>
                    </a:stretch>
                  </pic:blipFill>
                  <pic:spPr>
                    <a:xfrm>
                      <a:off x="0" y="0"/>
                      <a:ext cx="4381500" cy="4000500"/>
                    </a:xfrm>
                    <a:prstGeom prst="rect">
                      <a:avLst/>
                    </a:prstGeom>
                    <a:ln/>
                  </pic:spPr>
                </pic:pic>
              </a:graphicData>
            </a:graphic>
          </wp:inline>
        </w:drawing>
      </w:r>
    </w:p>
    <w:p w14:paraId="3485B8DE" w14:textId="768721EE" w:rsidR="00335F9A" w:rsidRPr="00E156A1" w:rsidRDefault="00EC4859" w:rsidP="002E1E33">
      <w:pPr>
        <w:spacing w:before="60" w:after="180" w:line="360" w:lineRule="auto"/>
        <w:rPr>
          <w:rFonts w:eastAsia="Times New Roman"/>
          <w:b w:val="0"/>
          <w:bCs w:val="0"/>
        </w:rPr>
      </w:pPr>
      <w:r w:rsidRPr="00E156A1">
        <w:rPr>
          <w:rFonts w:eastAsia="Times New Roman"/>
          <w:b w:val="0"/>
          <w:bCs w:val="0"/>
          <w:i/>
          <w:iCs/>
          <w:sz w:val="20"/>
          <w:szCs w:val="20"/>
        </w:rPr>
        <w:t xml:space="preserve">                                     Source: SPSS Analysis of Primary Survey Data (2025)</w:t>
      </w:r>
      <w:r w:rsidRPr="00E156A1">
        <w:rPr>
          <w:rFonts w:eastAsia="Times New Roman"/>
          <w:b w:val="0"/>
          <w:bCs w:val="0"/>
          <w:i/>
          <w:iCs/>
          <w:sz w:val="20"/>
          <w:szCs w:val="20"/>
        </w:rPr>
        <w:br/>
      </w:r>
      <w:r w:rsidRPr="00E156A1">
        <w:rPr>
          <w:rFonts w:eastAsia="Times New Roman"/>
          <w:b w:val="0"/>
          <w:bCs w:val="0"/>
          <w:i/>
          <w:iCs/>
        </w:rPr>
        <w:br/>
      </w:r>
      <w:r w:rsidR="007E273F" w:rsidRPr="00E156A1">
        <w:rPr>
          <w:b w:val="0"/>
          <w:bCs w:val="0"/>
        </w:rPr>
        <w:t>For the Challenges scale (Q8 and Q9), the Cronbach's alpha was −0.800, which occurs when items are negatively related to each other. Both item-total correlations are corrected and thus are −.286, and the SPSS output indicates that the negative correlation is a result of the negative average covariance between the items, which is not consistent with the assumptions of the reliability model. This outcome represents a significant discovery: the respondents perceive the complexity of the supply chain (Q8, mean = 5.48) and lack of technology (Q9, mean = 2.47) in different and almost opposing ways. This gap may be due to the exposure that their supply chains have had to different levels, between supervisory and managerial respondents. In the same vein, Khan et al. (2024) report that barriers in the supply chain vary in their effects at various organisational levels. Given this, Q8 and Q9 are analysed as separate variables throughout this study</w:t>
      </w:r>
      <w:r w:rsidR="003B46C7" w:rsidRPr="00E156A1">
        <w:rPr>
          <w:b w:val="0"/>
          <w:bCs w:val="0"/>
        </w:rPr>
        <w:t>.</w:t>
      </w:r>
    </w:p>
    <w:p w14:paraId="3485B8E0" w14:textId="11EF94E1" w:rsidR="00335F9A" w:rsidRPr="009718B0" w:rsidRDefault="00000000" w:rsidP="00F41A82">
      <w:pPr>
        <w:pStyle w:val="Heading3"/>
        <w:rPr>
          <w:b/>
          <w:bCs/>
        </w:rPr>
      </w:pPr>
      <w:sdt>
        <w:sdtPr>
          <w:tag w:val="goog_rdk_1"/>
          <w:id w:val="469214638"/>
          <w:showingPlcHdr/>
        </w:sdtPr>
        <w:sdtContent>
          <w:r w:rsidR="00F41A82" w:rsidRPr="00E156A1">
            <w:t xml:space="preserve">     </w:t>
          </w:r>
        </w:sdtContent>
      </w:sdt>
      <w:r w:rsidR="00F41A82" w:rsidRPr="00E156A1">
        <w:t xml:space="preserve"> </w:t>
      </w:r>
    </w:p>
    <w:p w14:paraId="3485B8E1" w14:textId="77777777" w:rsidR="00335F9A" w:rsidRPr="00E156A1" w:rsidRDefault="00000000">
      <w:pPr>
        <w:pStyle w:val="Heading3"/>
      </w:pPr>
      <w:bookmarkStart w:id="91" w:name="_heading=h.ywhfcuyl6ci0" w:colFirst="0" w:colLast="0"/>
      <w:bookmarkEnd w:id="91"/>
      <w:r w:rsidRPr="009718B0">
        <w:rPr>
          <w:b/>
          <w:bCs/>
        </w:rPr>
        <w:t>4.3.4 Reliability: Marketing Outcomes Scale (Q10–Q13)</w:t>
      </w:r>
    </w:p>
    <w:p w14:paraId="3485B8E2" w14:textId="77777777" w:rsidR="00335F9A" w:rsidRPr="00E156A1" w:rsidRDefault="00000000">
      <w:pPr>
        <w:pStyle w:val="Heading4"/>
        <w:spacing w:before="140" w:after="60"/>
      </w:pPr>
      <w:bookmarkStart w:id="92" w:name="_heading=h.ikienu6g0fk" w:colFirst="0" w:colLast="0"/>
      <w:bookmarkEnd w:id="92"/>
      <w:r w:rsidRPr="00E156A1">
        <w:t>Figure 4.9: Reliability Statistics – Marketing Outcomes (Q10–Q13)</w:t>
      </w:r>
    </w:p>
    <w:p w14:paraId="3485B8E3" w14:textId="77777777" w:rsidR="00335F9A" w:rsidRPr="00E156A1" w:rsidRDefault="00000000">
      <w:pPr>
        <w:spacing w:before="100" w:after="100" w:line="360" w:lineRule="auto"/>
        <w:jc w:val="center"/>
        <w:rPr>
          <w:rFonts w:eastAsia="Times New Roman"/>
          <w:b w:val="0"/>
          <w:bCs w:val="0"/>
        </w:rPr>
      </w:pPr>
      <w:r w:rsidRPr="00E156A1">
        <w:rPr>
          <w:rFonts w:eastAsia="Times New Roman"/>
          <w:b w:val="0"/>
          <w:bCs w:val="0"/>
          <w:noProof/>
        </w:rPr>
        <w:drawing>
          <wp:inline distT="0" distB="0" distL="0" distR="0" wp14:anchorId="3485B9CF" wp14:editId="3485B9D0">
            <wp:extent cx="4381500" cy="4552950"/>
            <wp:effectExtent l="0" t="0" r="0" b="0"/>
            <wp:docPr id="24"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8"/>
                    <a:srcRect/>
                    <a:stretch>
                      <a:fillRect/>
                    </a:stretch>
                  </pic:blipFill>
                  <pic:spPr>
                    <a:xfrm>
                      <a:off x="0" y="0"/>
                      <a:ext cx="4381500" cy="4552950"/>
                    </a:xfrm>
                    <a:prstGeom prst="rect">
                      <a:avLst/>
                    </a:prstGeom>
                    <a:ln/>
                  </pic:spPr>
                </pic:pic>
              </a:graphicData>
            </a:graphic>
          </wp:inline>
        </w:drawing>
      </w:r>
    </w:p>
    <w:p w14:paraId="3485B8E4" w14:textId="77777777" w:rsidR="00335F9A" w:rsidRPr="00E156A1" w:rsidRDefault="00000000">
      <w:pPr>
        <w:spacing w:before="60" w:after="180" w:line="360" w:lineRule="auto"/>
        <w:jc w:val="center"/>
        <w:rPr>
          <w:rFonts w:eastAsia="Times New Roman"/>
          <w:b w:val="0"/>
          <w:bCs w:val="0"/>
          <w:sz w:val="28"/>
          <w:szCs w:val="28"/>
        </w:rPr>
      </w:pPr>
      <w:r w:rsidRPr="00E156A1">
        <w:rPr>
          <w:rFonts w:eastAsia="Times New Roman"/>
          <w:b w:val="0"/>
          <w:bCs w:val="0"/>
        </w:rPr>
        <w:t>Source: SPSS Analysis of Primary Survey Data (2025)</w:t>
      </w:r>
    </w:p>
    <w:p w14:paraId="3485B8E5" w14:textId="77777777" w:rsidR="00335F9A" w:rsidRPr="00E156A1" w:rsidRDefault="00335F9A">
      <w:pPr>
        <w:spacing w:before="80" w:after="80" w:line="360" w:lineRule="auto"/>
        <w:rPr>
          <w:rFonts w:eastAsia="Times New Roman"/>
          <w:b w:val="0"/>
          <w:bCs w:val="0"/>
        </w:rPr>
      </w:pPr>
    </w:p>
    <w:p w14:paraId="3485B8E6"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 xml:space="preserve">The Cronbach's alpha for the Marketing Outcomes scale (Q10–Q13) was α = 0.827, which showed good internal consistency and was consistent with the four items being a measure of a coherent construct of marketing outcomes that are visible to the consumer. The Item-Total Statistics indicate high corrected item-total correlations for the items of trust (.629), brand image (.767), and purchasing decisions (.725), and relatively high (but still useful) values for brand credibility (.533). To note, eliminating Q11 would make alpha equal to 0.847, which would indicate a need for further research to fine-tune the measurement of the </w:t>
      </w:r>
      <w:r w:rsidRPr="00E156A1">
        <w:rPr>
          <w:rFonts w:eastAsia="Times New Roman"/>
          <w:b w:val="0"/>
          <w:bCs w:val="0"/>
        </w:rPr>
        <w:lastRenderedPageBreak/>
        <w:t>brand credibility dimension. In general, alpha for this scale is high, which supports the marketing outcomes construct and the use of these items for the following inferential analyses.</w:t>
      </w:r>
    </w:p>
    <w:p w14:paraId="3485B8E7" w14:textId="77777777" w:rsidR="00335F9A" w:rsidRPr="009718B0" w:rsidRDefault="00000000">
      <w:pPr>
        <w:pStyle w:val="Heading2"/>
        <w:spacing w:line="360" w:lineRule="auto"/>
        <w:rPr>
          <w:b/>
          <w:bCs/>
        </w:rPr>
      </w:pPr>
      <w:bookmarkStart w:id="93" w:name="_heading=h.fu9qwur7lo5c" w:colFirst="0" w:colLast="0"/>
      <w:bookmarkEnd w:id="93"/>
      <w:r w:rsidRPr="009718B0">
        <w:rPr>
          <w:b/>
          <w:bCs/>
        </w:rPr>
        <w:t>4.4 Pearson Correlation Analysis</w:t>
      </w:r>
    </w:p>
    <w:p w14:paraId="3485B8E8"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A Pearson correlation analysis was performed to explore the linear relationships and degrees of association between the main constructs of the study: Sustainability Practices, Transparency, Challenges, and Trust/Marketing Outcomes. Three separate bivariate correlations were run in SPSS to test the key relational hypotheses of the study.</w:t>
      </w:r>
    </w:p>
    <w:p w14:paraId="3485B8E9" w14:textId="77777777" w:rsidR="00335F9A" w:rsidRPr="00E156A1" w:rsidRDefault="00335F9A">
      <w:pPr>
        <w:spacing w:before="80" w:after="80" w:line="360" w:lineRule="auto"/>
        <w:rPr>
          <w:rFonts w:eastAsia="Times New Roman"/>
          <w:b w:val="0"/>
          <w:bCs w:val="0"/>
        </w:rPr>
      </w:pPr>
    </w:p>
    <w:p w14:paraId="3485B8EA" w14:textId="77777777" w:rsidR="00335F9A" w:rsidRPr="009718B0" w:rsidRDefault="00000000">
      <w:pPr>
        <w:pStyle w:val="Heading3"/>
        <w:rPr>
          <w:b/>
          <w:bCs/>
        </w:rPr>
      </w:pPr>
      <w:bookmarkStart w:id="94" w:name="_heading=h.2kbxndm7b9l0" w:colFirst="0" w:colLast="0"/>
      <w:bookmarkEnd w:id="94"/>
      <w:r w:rsidRPr="009718B0">
        <w:rPr>
          <w:b/>
          <w:bCs/>
        </w:rPr>
        <w:t>4.4.1 Sustainability Practices and Transparency</w:t>
      </w:r>
    </w:p>
    <w:p w14:paraId="3485B8EB" w14:textId="77777777" w:rsidR="00335F9A" w:rsidRPr="00E156A1" w:rsidRDefault="00000000">
      <w:pPr>
        <w:pStyle w:val="Heading4"/>
        <w:spacing w:before="140" w:after="60"/>
      </w:pPr>
      <w:bookmarkStart w:id="95" w:name="_heading=h.33ilzl2aziq" w:colFirst="0" w:colLast="0"/>
      <w:bookmarkEnd w:id="95"/>
      <w:r w:rsidRPr="00E156A1">
        <w:t>Figure 4.10: Pearson Correlation – Sustainability vs Transparency (SPSS Output)</w:t>
      </w:r>
    </w:p>
    <w:p w14:paraId="3485B8EC" w14:textId="77777777" w:rsidR="00335F9A" w:rsidRPr="00E156A1" w:rsidRDefault="00000000">
      <w:pPr>
        <w:spacing w:before="100" w:after="100" w:line="360" w:lineRule="auto"/>
        <w:jc w:val="center"/>
        <w:rPr>
          <w:rFonts w:eastAsia="Times New Roman"/>
          <w:b w:val="0"/>
          <w:bCs w:val="0"/>
        </w:rPr>
      </w:pPr>
      <w:r w:rsidRPr="00E156A1">
        <w:rPr>
          <w:rFonts w:eastAsia="Times New Roman"/>
          <w:b w:val="0"/>
          <w:bCs w:val="0"/>
          <w:noProof/>
        </w:rPr>
        <w:drawing>
          <wp:inline distT="0" distB="0" distL="0" distR="0" wp14:anchorId="3485B9D1" wp14:editId="3485B9D2">
            <wp:extent cx="4095750" cy="212407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9"/>
                    <a:srcRect/>
                    <a:stretch>
                      <a:fillRect/>
                    </a:stretch>
                  </pic:blipFill>
                  <pic:spPr>
                    <a:xfrm>
                      <a:off x="0" y="0"/>
                      <a:ext cx="4095750" cy="2124075"/>
                    </a:xfrm>
                    <a:prstGeom prst="rect">
                      <a:avLst/>
                    </a:prstGeom>
                    <a:ln/>
                  </pic:spPr>
                </pic:pic>
              </a:graphicData>
            </a:graphic>
          </wp:inline>
        </w:drawing>
      </w:r>
    </w:p>
    <w:p w14:paraId="3485B8ED" w14:textId="77777777" w:rsidR="00335F9A" w:rsidRPr="00E156A1" w:rsidRDefault="00000000">
      <w:pPr>
        <w:spacing w:before="60" w:after="180" w:line="360" w:lineRule="auto"/>
        <w:jc w:val="center"/>
        <w:rPr>
          <w:rFonts w:eastAsia="Times New Roman"/>
          <w:b w:val="0"/>
          <w:bCs w:val="0"/>
          <w:sz w:val="28"/>
          <w:szCs w:val="28"/>
        </w:rPr>
      </w:pPr>
      <w:r w:rsidRPr="00E156A1">
        <w:rPr>
          <w:rFonts w:eastAsia="Times New Roman"/>
          <w:b w:val="0"/>
          <w:bCs w:val="0"/>
        </w:rPr>
        <w:t>Source: SPSS Analysis of Primary Survey Data (2025)</w:t>
      </w:r>
    </w:p>
    <w:p w14:paraId="3485B8EE" w14:textId="77777777" w:rsidR="00335F9A" w:rsidRPr="00E156A1" w:rsidRDefault="00335F9A">
      <w:pPr>
        <w:spacing w:before="80" w:after="80" w:line="360" w:lineRule="auto"/>
        <w:rPr>
          <w:rFonts w:eastAsia="Times New Roman"/>
          <w:b w:val="0"/>
          <w:bCs w:val="0"/>
        </w:rPr>
      </w:pPr>
    </w:p>
    <w:p w14:paraId="3485B8EF"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 xml:space="preserve">Sustainability composite variable is moderately positively related to the Transparency composite variable with a Pearson correlation coefficient of r = 0.537 (p &lt; .001, n = 122) and the relationship is statistically significant. This finding supports the idea that the same organisations that are seen as active in sustainability practices are also seen as transparent in communicating. Theoretically, this is found to be consistent with the Stakeholder Theory which stated that "accountability and transparency are essential to fulfil the stakeholder expectations" (Freeman et al., 2022). Notably, the moderate correlation also suggests that the adoption of sustainability practice does not necessarily correspond with sustainability communication, a result which </w:t>
      </w:r>
      <w:r w:rsidRPr="00E156A1">
        <w:rPr>
          <w:rFonts w:eastAsia="Times New Roman"/>
          <w:b w:val="0"/>
          <w:bCs w:val="0"/>
        </w:rPr>
        <w:lastRenderedPageBreak/>
        <w:t>resonates with the existing literature indicating that there is a structural gap between sustainability practice and sustainability communication in the Bangladeshi garment sector (Islam et al., 2022).</w:t>
      </w:r>
    </w:p>
    <w:p w14:paraId="3485B8F0" w14:textId="77777777" w:rsidR="00335F9A" w:rsidRPr="00E156A1" w:rsidRDefault="00335F9A">
      <w:pPr>
        <w:spacing w:before="80" w:after="80" w:line="360" w:lineRule="auto"/>
        <w:rPr>
          <w:rFonts w:eastAsia="Times New Roman"/>
          <w:b w:val="0"/>
          <w:bCs w:val="0"/>
        </w:rPr>
      </w:pPr>
    </w:p>
    <w:p w14:paraId="3485B8F1" w14:textId="77777777" w:rsidR="00335F9A" w:rsidRPr="009718B0" w:rsidRDefault="00000000">
      <w:pPr>
        <w:pStyle w:val="Heading3"/>
        <w:rPr>
          <w:b/>
          <w:bCs/>
        </w:rPr>
      </w:pPr>
      <w:bookmarkStart w:id="96" w:name="_heading=h.sbsnpmqi15u5" w:colFirst="0" w:colLast="0"/>
      <w:bookmarkEnd w:id="96"/>
      <w:r w:rsidRPr="009718B0">
        <w:rPr>
          <w:b/>
          <w:bCs/>
        </w:rPr>
        <w:t>4.4.2 Challenges to Transparency and Transparency</w:t>
      </w:r>
    </w:p>
    <w:p w14:paraId="3485B8F2" w14:textId="77777777" w:rsidR="00335F9A" w:rsidRPr="00E156A1" w:rsidRDefault="00000000">
      <w:pPr>
        <w:pStyle w:val="Heading4"/>
        <w:spacing w:before="140" w:after="60"/>
      </w:pPr>
      <w:bookmarkStart w:id="97" w:name="_heading=h.g7216g7zy1sj" w:colFirst="0" w:colLast="0"/>
      <w:bookmarkEnd w:id="97"/>
      <w:r w:rsidRPr="00E156A1">
        <w:t>Figure 4.11: Pearson Correlation – Challenges vs Transparency (SPSS Output)</w:t>
      </w:r>
    </w:p>
    <w:p w14:paraId="3485B8F3" w14:textId="77777777" w:rsidR="00335F9A" w:rsidRPr="00E156A1" w:rsidRDefault="00000000">
      <w:pPr>
        <w:spacing w:before="100" w:after="100" w:line="360" w:lineRule="auto"/>
        <w:jc w:val="center"/>
        <w:rPr>
          <w:rFonts w:eastAsia="Times New Roman"/>
          <w:b w:val="0"/>
          <w:bCs w:val="0"/>
        </w:rPr>
      </w:pPr>
      <w:r w:rsidRPr="00E156A1">
        <w:rPr>
          <w:rFonts w:eastAsia="Times New Roman"/>
          <w:b w:val="0"/>
          <w:bCs w:val="0"/>
          <w:noProof/>
        </w:rPr>
        <w:drawing>
          <wp:inline distT="0" distB="0" distL="0" distR="0" wp14:anchorId="3485B9D3" wp14:editId="3485B9D4">
            <wp:extent cx="4095750" cy="2162175"/>
            <wp:effectExtent l="0" t="0" r="0" b="0"/>
            <wp:docPr id="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0"/>
                    <a:srcRect/>
                    <a:stretch>
                      <a:fillRect/>
                    </a:stretch>
                  </pic:blipFill>
                  <pic:spPr>
                    <a:xfrm>
                      <a:off x="0" y="0"/>
                      <a:ext cx="4095750" cy="2162175"/>
                    </a:xfrm>
                    <a:prstGeom prst="rect">
                      <a:avLst/>
                    </a:prstGeom>
                    <a:ln/>
                  </pic:spPr>
                </pic:pic>
              </a:graphicData>
            </a:graphic>
          </wp:inline>
        </w:drawing>
      </w:r>
    </w:p>
    <w:p w14:paraId="3485B8F4" w14:textId="77777777" w:rsidR="00335F9A" w:rsidRPr="00E156A1" w:rsidRDefault="00000000">
      <w:pPr>
        <w:spacing w:before="60" w:after="180" w:line="360" w:lineRule="auto"/>
        <w:jc w:val="center"/>
        <w:rPr>
          <w:rFonts w:eastAsia="Times New Roman"/>
          <w:b w:val="0"/>
          <w:bCs w:val="0"/>
          <w:sz w:val="28"/>
          <w:szCs w:val="28"/>
        </w:rPr>
      </w:pPr>
      <w:r w:rsidRPr="00E156A1">
        <w:rPr>
          <w:rFonts w:eastAsia="Times New Roman"/>
          <w:b w:val="0"/>
          <w:bCs w:val="0"/>
        </w:rPr>
        <w:t>Source: SPSS Analysis of Primary Survey Data (2025)</w:t>
      </w:r>
    </w:p>
    <w:p w14:paraId="3485B8F5" w14:textId="77777777" w:rsidR="00335F9A" w:rsidRPr="00E156A1" w:rsidRDefault="00335F9A">
      <w:pPr>
        <w:spacing w:before="80" w:after="80" w:line="360" w:lineRule="auto"/>
        <w:rPr>
          <w:rFonts w:eastAsia="Times New Roman"/>
          <w:b w:val="0"/>
          <w:bCs w:val="0"/>
        </w:rPr>
      </w:pPr>
    </w:p>
    <w:p w14:paraId="3485B8F6"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A strong positive correlation of r = 0.692 (p &lt; .001, n = 122) is found between Challenges (Q8–Q9 composite) and Transparency. It is interesting to note that the positive direction of this relationship exists: that is, the more strongly the respondents perceive structural barriers (supply chain complexity and technology limitations), the higher their awareness of transparency or sensitivity. This could be because individuals with more operational and/or strategic knowledge of the sources of transparency barriers (including compliance officers and senior staff) also possess a more advanced understanding of transparency as a construct and its significance. This is aligned with Saha et al. (2024) who conclude that awareness of digital capability and transparency sensitivity grow together in more mature organisations with higher sustainability maturity. The strong correlation also serves as an indicator for the strategic interdependence between challenge recognition and transparency orientation— suggesting a link between challenge and transparency outcomes.</w:t>
      </w:r>
    </w:p>
    <w:p w14:paraId="3485B8F7" w14:textId="77777777" w:rsidR="00335F9A" w:rsidRPr="00E156A1" w:rsidRDefault="00335F9A">
      <w:pPr>
        <w:spacing w:before="80" w:after="80" w:line="360" w:lineRule="auto"/>
        <w:rPr>
          <w:rFonts w:eastAsia="Times New Roman"/>
          <w:b w:val="0"/>
          <w:bCs w:val="0"/>
        </w:rPr>
      </w:pPr>
    </w:p>
    <w:p w14:paraId="3485B8F8" w14:textId="77777777" w:rsidR="00335F9A" w:rsidRPr="009718B0" w:rsidRDefault="00000000">
      <w:pPr>
        <w:pStyle w:val="Heading3"/>
        <w:rPr>
          <w:b/>
          <w:bCs/>
        </w:rPr>
      </w:pPr>
      <w:bookmarkStart w:id="98" w:name="_heading=h.kabf3jop4bqh" w:colFirst="0" w:colLast="0"/>
      <w:bookmarkEnd w:id="98"/>
      <w:r w:rsidRPr="009718B0">
        <w:rPr>
          <w:b/>
          <w:bCs/>
        </w:rPr>
        <w:lastRenderedPageBreak/>
        <w:t>4.4.3 Transparency and Trust / Marketing Outcomes</w:t>
      </w:r>
    </w:p>
    <w:p w14:paraId="3485B8F9" w14:textId="77777777" w:rsidR="00335F9A" w:rsidRPr="00E156A1" w:rsidRDefault="00000000">
      <w:pPr>
        <w:pStyle w:val="Heading4"/>
        <w:spacing w:before="140" w:after="60"/>
      </w:pPr>
      <w:bookmarkStart w:id="99" w:name="_heading=h.22nu48vgixwo" w:colFirst="0" w:colLast="0"/>
      <w:bookmarkEnd w:id="99"/>
      <w:r w:rsidRPr="00E156A1">
        <w:t>Figure 4.12: Pearson Correlation – Transparency vs Trust &amp; Marketing Outcomes (SPSS Output)</w:t>
      </w:r>
    </w:p>
    <w:p w14:paraId="3485B8FA" w14:textId="77777777" w:rsidR="00335F9A" w:rsidRPr="00E156A1" w:rsidRDefault="00000000">
      <w:pPr>
        <w:spacing w:before="100" w:after="100" w:line="360" w:lineRule="auto"/>
        <w:jc w:val="center"/>
        <w:rPr>
          <w:rFonts w:eastAsia="Times New Roman"/>
          <w:b w:val="0"/>
          <w:bCs w:val="0"/>
        </w:rPr>
      </w:pPr>
      <w:r w:rsidRPr="00E156A1">
        <w:rPr>
          <w:rFonts w:eastAsia="Times New Roman"/>
          <w:b w:val="0"/>
          <w:bCs w:val="0"/>
          <w:noProof/>
        </w:rPr>
        <w:drawing>
          <wp:inline distT="0" distB="0" distL="0" distR="0" wp14:anchorId="3485B9D5" wp14:editId="3485B9D6">
            <wp:extent cx="4095750" cy="218122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1"/>
                    <a:srcRect/>
                    <a:stretch>
                      <a:fillRect/>
                    </a:stretch>
                  </pic:blipFill>
                  <pic:spPr>
                    <a:xfrm>
                      <a:off x="0" y="0"/>
                      <a:ext cx="4095750" cy="2181225"/>
                    </a:xfrm>
                    <a:prstGeom prst="rect">
                      <a:avLst/>
                    </a:prstGeom>
                    <a:ln/>
                  </pic:spPr>
                </pic:pic>
              </a:graphicData>
            </a:graphic>
          </wp:inline>
        </w:drawing>
      </w:r>
    </w:p>
    <w:p w14:paraId="3485B8FB" w14:textId="77777777" w:rsidR="00335F9A" w:rsidRPr="00E156A1" w:rsidRDefault="00000000">
      <w:pPr>
        <w:spacing w:before="60" w:after="180" w:line="360" w:lineRule="auto"/>
        <w:jc w:val="center"/>
        <w:rPr>
          <w:rFonts w:eastAsia="Times New Roman"/>
          <w:b w:val="0"/>
          <w:bCs w:val="0"/>
          <w:sz w:val="28"/>
          <w:szCs w:val="28"/>
        </w:rPr>
      </w:pPr>
      <w:r w:rsidRPr="00E156A1">
        <w:rPr>
          <w:rFonts w:eastAsia="Times New Roman"/>
          <w:b w:val="0"/>
          <w:bCs w:val="0"/>
        </w:rPr>
        <w:t>Source: SPSS Analysis of Primary Survey Data (2025)</w:t>
      </w:r>
    </w:p>
    <w:p w14:paraId="3485B8FC" w14:textId="77777777" w:rsidR="00335F9A" w:rsidRPr="00E156A1" w:rsidRDefault="00335F9A">
      <w:pPr>
        <w:spacing w:before="80" w:after="80" w:line="360" w:lineRule="auto"/>
        <w:rPr>
          <w:rFonts w:eastAsia="Times New Roman"/>
          <w:b w:val="0"/>
          <w:bCs w:val="0"/>
        </w:rPr>
      </w:pPr>
    </w:p>
    <w:p w14:paraId="3485B8FD"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There is a strong and highly significant positive correlation between the Transparency variable and the Trust_mktg composite (Q10 – Q13), r = 0.694 (p &lt; .001, n = 122). The main empirical result of this study and a strong statistical basis for the hypothesis is that transparency in sustainability practices is significantly linked to consumer trust and the favourable marketing results such as brand image, purchasing behaviour. This finding aligns with Damberg et al. (2024), which shows that transparency in the supply chain is a key factor in shaping consumer purchasing decisions for sustainably certified products, and with Deloitte (2023), which indicates that consumer trust metrics can be improved by as much as 20% if companies provide effective sustainability disclosure. The level of the correlation validates the theory of Green Marketing; that is, transparency as the crucial link between sustainability practice and marketing performance (Al Imran et al., 2024; Nogueira et al., 2025).</w:t>
      </w:r>
    </w:p>
    <w:p w14:paraId="3485B8FE" w14:textId="77777777" w:rsidR="00335F9A" w:rsidRPr="00E156A1" w:rsidRDefault="00335F9A">
      <w:pPr>
        <w:spacing w:before="80" w:after="80" w:line="360" w:lineRule="auto"/>
        <w:rPr>
          <w:rFonts w:eastAsia="Times New Roman"/>
          <w:b w:val="0"/>
          <w:bCs w:val="0"/>
        </w:rPr>
      </w:pPr>
    </w:p>
    <w:p w14:paraId="3485B8FF" w14:textId="77777777" w:rsidR="00335F9A" w:rsidRPr="009718B0" w:rsidRDefault="00000000">
      <w:pPr>
        <w:pStyle w:val="Heading2"/>
        <w:spacing w:line="360" w:lineRule="auto"/>
        <w:rPr>
          <w:b/>
          <w:bCs/>
        </w:rPr>
      </w:pPr>
      <w:bookmarkStart w:id="100" w:name="_heading=h.w7avarbfh5w7" w:colFirst="0" w:colLast="0"/>
      <w:bookmarkEnd w:id="100"/>
      <w:r w:rsidRPr="009718B0">
        <w:rPr>
          <w:b/>
          <w:bCs/>
        </w:rPr>
        <w:t>4.5 Regression Analysis</w:t>
      </w:r>
    </w:p>
    <w:p w14:paraId="3485B900"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 xml:space="preserve">Linear regression analysis was performed to examine the predictive relationship between Transparency (independent variable) and Trust_Marketing Outcomes (dependent variable). In accordance with the </w:t>
      </w:r>
      <w:r w:rsidRPr="00E156A1">
        <w:rPr>
          <w:rFonts w:eastAsia="Times New Roman"/>
          <w:b w:val="0"/>
          <w:bCs w:val="0"/>
        </w:rPr>
        <w:lastRenderedPageBreak/>
        <w:t>directionality hypothesis formulated from the conceptual model, the regression model was set up with the single predictor Transparency and the criterion variable being Trust_Marketing.</w:t>
      </w:r>
    </w:p>
    <w:p w14:paraId="3485B901" w14:textId="77777777" w:rsidR="00335F9A" w:rsidRPr="00E156A1" w:rsidRDefault="00335F9A">
      <w:pPr>
        <w:spacing w:before="80" w:after="80" w:line="360" w:lineRule="auto"/>
        <w:rPr>
          <w:rFonts w:eastAsia="Times New Roman"/>
          <w:b w:val="0"/>
          <w:bCs w:val="0"/>
        </w:rPr>
      </w:pPr>
    </w:p>
    <w:p w14:paraId="3485B902" w14:textId="77777777" w:rsidR="00335F9A" w:rsidRPr="00E156A1" w:rsidRDefault="00000000">
      <w:pPr>
        <w:pStyle w:val="Heading4"/>
        <w:spacing w:before="140" w:after="60"/>
      </w:pPr>
      <w:bookmarkStart w:id="101" w:name="_heading=h.bphc9blm4eqd" w:colFirst="0" w:colLast="0"/>
      <w:bookmarkEnd w:id="101"/>
      <w:r w:rsidRPr="00E156A1">
        <w:t>Figure 4.13: Regression Analysis – Model Summary, ANOVA, and Coefficients (SPSS Output)</w:t>
      </w:r>
    </w:p>
    <w:p w14:paraId="3485B903" w14:textId="77777777" w:rsidR="00335F9A" w:rsidRPr="00E156A1" w:rsidRDefault="00000000">
      <w:pPr>
        <w:spacing w:before="100" w:after="100" w:line="360" w:lineRule="auto"/>
        <w:jc w:val="center"/>
        <w:rPr>
          <w:rFonts w:eastAsia="Times New Roman"/>
          <w:b w:val="0"/>
          <w:bCs w:val="0"/>
        </w:rPr>
      </w:pPr>
      <w:r w:rsidRPr="00E156A1">
        <w:rPr>
          <w:rFonts w:eastAsia="Times New Roman"/>
          <w:b w:val="0"/>
          <w:bCs w:val="0"/>
          <w:noProof/>
        </w:rPr>
        <w:drawing>
          <wp:inline distT="0" distB="0" distL="0" distR="0" wp14:anchorId="3485B9D7" wp14:editId="3485B9D8">
            <wp:extent cx="4572000" cy="3876675"/>
            <wp:effectExtent l="0" t="0" r="0" b="0"/>
            <wp:docPr id="5"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2"/>
                    <a:srcRect/>
                    <a:stretch>
                      <a:fillRect/>
                    </a:stretch>
                  </pic:blipFill>
                  <pic:spPr>
                    <a:xfrm>
                      <a:off x="0" y="0"/>
                      <a:ext cx="4572000" cy="3876675"/>
                    </a:xfrm>
                    <a:prstGeom prst="rect">
                      <a:avLst/>
                    </a:prstGeom>
                    <a:ln/>
                  </pic:spPr>
                </pic:pic>
              </a:graphicData>
            </a:graphic>
          </wp:inline>
        </w:drawing>
      </w:r>
    </w:p>
    <w:p w14:paraId="3485B904" w14:textId="77777777" w:rsidR="00335F9A" w:rsidRPr="00E156A1" w:rsidRDefault="00000000">
      <w:pPr>
        <w:spacing w:before="60" w:after="180" w:line="360" w:lineRule="auto"/>
        <w:jc w:val="center"/>
        <w:rPr>
          <w:rFonts w:eastAsia="Times New Roman"/>
          <w:b w:val="0"/>
          <w:bCs w:val="0"/>
          <w:sz w:val="28"/>
          <w:szCs w:val="28"/>
        </w:rPr>
      </w:pPr>
      <w:r w:rsidRPr="00E156A1">
        <w:rPr>
          <w:rFonts w:eastAsia="Times New Roman"/>
          <w:b w:val="0"/>
          <w:bCs w:val="0"/>
        </w:rPr>
        <w:t>Source: SPSS Analysis of Primary Survey Data (2025)</w:t>
      </w:r>
    </w:p>
    <w:p w14:paraId="3485B905" w14:textId="77777777" w:rsidR="00335F9A" w:rsidRPr="00E156A1" w:rsidRDefault="00335F9A">
      <w:pPr>
        <w:spacing w:before="80" w:after="80" w:line="360" w:lineRule="auto"/>
        <w:rPr>
          <w:rFonts w:eastAsia="Times New Roman"/>
          <w:b w:val="0"/>
          <w:bCs w:val="0"/>
        </w:rPr>
      </w:pPr>
    </w:p>
    <w:p w14:paraId="3485B906" w14:textId="77777777" w:rsidR="00335F9A" w:rsidRPr="009718B0" w:rsidRDefault="00000000">
      <w:pPr>
        <w:pStyle w:val="Heading3"/>
        <w:rPr>
          <w:b/>
          <w:bCs/>
        </w:rPr>
      </w:pPr>
      <w:bookmarkStart w:id="102" w:name="_heading=h.n7csyob20jv6" w:colFirst="0" w:colLast="0"/>
      <w:bookmarkEnd w:id="102"/>
      <w:r w:rsidRPr="009718B0">
        <w:rPr>
          <w:b/>
          <w:bCs/>
        </w:rPr>
        <w:t>4.5.1 Model Summary</w:t>
      </w:r>
    </w:p>
    <w:p w14:paraId="3485B907"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The Model Summary Reveals R = 0.694 and R² = 0.482 (Adjusted R² = 0.477) which means that Transparency explains 48.2% of the variation in the overall outcome of Trust. The standard error of the estimate is 0.467; this is a fairly good fit. In social science research, an R² of 0.482 is considered to represent a strong effect size for a single-predictor model, and points to the high level of substantive prediction of marketing trust outcomes by Transparency. Overall, the findings are strongly consistent with the main hypothesis tested by the study which proposed that transparency in sustainability practices is not just an ethical duty but a major contributor to marketing efforts at the consumer level that directly influence marketing outcomes.</w:t>
      </w:r>
    </w:p>
    <w:p w14:paraId="3485B908" w14:textId="77777777" w:rsidR="00335F9A" w:rsidRPr="00E156A1" w:rsidRDefault="00335F9A">
      <w:pPr>
        <w:spacing w:before="80" w:after="80" w:line="360" w:lineRule="auto"/>
        <w:rPr>
          <w:rFonts w:eastAsia="Times New Roman"/>
          <w:b w:val="0"/>
          <w:bCs w:val="0"/>
        </w:rPr>
      </w:pPr>
    </w:p>
    <w:p w14:paraId="3485B909" w14:textId="77777777" w:rsidR="00335F9A" w:rsidRPr="00500B4C" w:rsidRDefault="00000000">
      <w:pPr>
        <w:pStyle w:val="Heading3"/>
        <w:rPr>
          <w:b/>
          <w:bCs/>
        </w:rPr>
      </w:pPr>
      <w:bookmarkStart w:id="103" w:name="_heading=h.2p7bh19p3gne" w:colFirst="0" w:colLast="0"/>
      <w:bookmarkEnd w:id="103"/>
      <w:r w:rsidRPr="00500B4C">
        <w:rPr>
          <w:b/>
          <w:bCs/>
        </w:rPr>
        <w:t>4.5.2 ANOVA</w:t>
      </w:r>
    </w:p>
    <w:p w14:paraId="3485B90A"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The results of the ANOVA test indicate that the overall regression model is statistically significant: F (1, 120) = 111.573, p &lt; .001. The sum of squares of the model (24.358) is significantly larger than the Residual sum of squares (26.198) which suggests that the model accounts for a significant percentage of the total variation. The F-ratio is significant and this validates the use of Transparency as a predictor variable, and shows that the regression model offers a statistically adequate explanation of the dependent variable.</w:t>
      </w:r>
    </w:p>
    <w:p w14:paraId="3485B90B" w14:textId="77777777" w:rsidR="00335F9A" w:rsidRPr="00E156A1" w:rsidRDefault="00335F9A">
      <w:pPr>
        <w:spacing w:before="80" w:after="80" w:line="360" w:lineRule="auto"/>
        <w:rPr>
          <w:rFonts w:eastAsia="Times New Roman"/>
          <w:b w:val="0"/>
          <w:bCs w:val="0"/>
        </w:rPr>
      </w:pPr>
    </w:p>
    <w:p w14:paraId="3485B90C" w14:textId="77777777" w:rsidR="00335F9A" w:rsidRPr="00500B4C" w:rsidRDefault="00000000">
      <w:pPr>
        <w:pStyle w:val="Heading3"/>
        <w:rPr>
          <w:b/>
          <w:bCs/>
        </w:rPr>
      </w:pPr>
      <w:bookmarkStart w:id="104" w:name="_heading=h.d5spy2z7csko" w:colFirst="0" w:colLast="0"/>
      <w:bookmarkEnd w:id="104"/>
      <w:r w:rsidRPr="00500B4C">
        <w:rPr>
          <w:b/>
          <w:bCs/>
        </w:rPr>
        <w:t>4.5.3 Regression Coefficients</w:t>
      </w:r>
    </w:p>
    <w:p w14:paraId="3485B90D"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The Coefficients table shows that Transparency has an unstandardised coefficient of B = 0.773 (SE = 0.073) and a standardised Beta of 0.694, t = 10.563, and p &lt; .001. The constant is B = 0.768 (p = .005). The positive significant coefficient indicates that trust marketing outcomes significantly increase with increases in perceived transparency. For each unit increase in the Transparency composite score, Trust_Marketing increases by 0.773 units. The standardised Beta of 0.694 also shows that Transparency is strong in standardised terms, further solidifying its strategic importance. The findings are in line with those of McKinsey &amp; Company (2024), who found that 67% of fashion executives consider supply chain disclosure as a strategic priority, and with the empirical results of Saha et al. (2024) and Kouhizadeh et al. (2022), which indicate that disclosure-enabling technologies in the garment sector have operational and competitive value.</w:t>
      </w:r>
    </w:p>
    <w:p w14:paraId="3485B90E" w14:textId="77777777" w:rsidR="00335F9A" w:rsidRPr="00E156A1" w:rsidRDefault="00335F9A">
      <w:pPr>
        <w:spacing w:before="80" w:after="80" w:line="360" w:lineRule="auto"/>
        <w:rPr>
          <w:rFonts w:eastAsia="Times New Roman"/>
          <w:b w:val="0"/>
          <w:bCs w:val="0"/>
        </w:rPr>
      </w:pPr>
    </w:p>
    <w:p w14:paraId="3485B90F" w14:textId="77777777" w:rsidR="00335F9A" w:rsidRPr="00500B4C" w:rsidRDefault="00000000">
      <w:pPr>
        <w:pStyle w:val="Heading2"/>
        <w:spacing w:line="360" w:lineRule="auto"/>
        <w:rPr>
          <w:b/>
          <w:bCs/>
        </w:rPr>
      </w:pPr>
      <w:bookmarkStart w:id="105" w:name="_heading=h.ffte5fk4iynq" w:colFirst="0" w:colLast="0"/>
      <w:bookmarkEnd w:id="105"/>
      <w:r w:rsidRPr="00500B4C">
        <w:rPr>
          <w:b/>
          <w:bCs/>
        </w:rPr>
        <w:lastRenderedPageBreak/>
        <w:t>4.6 Chapter Summary</w:t>
      </w:r>
    </w:p>
    <w:p w14:paraId="69561D27" w14:textId="4707B20F" w:rsidR="0034738D" w:rsidRPr="00E156A1" w:rsidRDefault="00761B4A" w:rsidP="0034738D">
      <w:pPr>
        <w:pStyle w:val="Heading1"/>
        <w:rPr>
          <w:rFonts w:eastAsia="Cardo"/>
          <w:sz w:val="24"/>
          <w:szCs w:val="24"/>
        </w:rPr>
      </w:pPr>
      <w:r w:rsidRPr="00E156A1">
        <w:br/>
        <w:t xml:space="preserve"> </w:t>
      </w:r>
      <w:r w:rsidR="0034738D" w:rsidRPr="00E156A1">
        <w:rPr>
          <w:sz w:val="24"/>
          <w:szCs w:val="24"/>
        </w:rPr>
        <w:t xml:space="preserve">In this chapter, the author has discussed and analysed the survey data from 122 respondents of the clothing industry of Bangladesh with the help of SPSS. Descriptive statistics showed that sustainability practices are in operation but not communicated internally, transparency is perceived as being ambiguous and inconsistent, and supply chain complexity and technology are seen as strong structural barriers. Reliability analysis revealed good internal consistency for the Marketing Outcomes scale (α = 0.827) and acceptable internal consistency for the Sustainability Practices scale (α = 0.755); the low and negative alphas for Transparency (0.192) and Challenges (−0.800) scales indicate true construct heterogeneity, not failure of scale measurement. The Pearson correlation results showed that there were strong, positive and significant relationships among Challenges awareness, Transparency (r = 0.692) and Transparency, Trust_Marketing Outcomes (r = 0.694), and a moderate positive correlation between Sustainability Practices and Transparency (r = 0.537). The regression analysis showed that Transparency was a significantly strong predictor with B = 0.773, β = 0.694 and p &lt; .001 of Trust_Marketing Outcomes (R2 = </w:t>
      </w:r>
      <w:r w:rsidR="0034738D" w:rsidRPr="00E156A1">
        <w:rPr>
          <w:rFonts w:eastAsia="Cardo"/>
          <w:sz w:val="24"/>
          <w:szCs w:val="24"/>
        </w:rPr>
        <w:t>0.482). The results of these analyses are presented in Chapter 5 for interpretation.</w:t>
      </w:r>
    </w:p>
    <w:p w14:paraId="27A95A07" w14:textId="77777777" w:rsidR="0034738D" w:rsidRPr="00E156A1" w:rsidRDefault="0034738D" w:rsidP="0034738D">
      <w:pPr>
        <w:rPr>
          <w:b w:val="0"/>
          <w:bCs w:val="0"/>
        </w:rPr>
      </w:pPr>
      <w:r w:rsidRPr="00E156A1">
        <w:rPr>
          <w:b w:val="0"/>
          <w:bCs w:val="0"/>
        </w:rPr>
        <w:br/>
      </w:r>
    </w:p>
    <w:p w14:paraId="0DAC384C" w14:textId="26EF97DC" w:rsidR="00C35B91" w:rsidRPr="00E156A1" w:rsidRDefault="00761B4A" w:rsidP="00761B4A">
      <w:pPr>
        <w:rPr>
          <w:b w:val="0"/>
          <w:bCs w:val="0"/>
        </w:rPr>
      </w:pPr>
      <w:r w:rsidRPr="00E156A1">
        <w:rPr>
          <w:b w:val="0"/>
          <w:bCs w:val="0"/>
        </w:rPr>
        <w:br/>
      </w:r>
      <w:r w:rsidRPr="00E156A1">
        <w:rPr>
          <w:b w:val="0"/>
          <w:bCs w:val="0"/>
        </w:rPr>
        <w:br/>
      </w:r>
      <w:r w:rsidRPr="00E156A1">
        <w:rPr>
          <w:b w:val="0"/>
          <w:bCs w:val="0"/>
        </w:rPr>
        <w:br/>
      </w:r>
      <w:r w:rsidRPr="00E156A1">
        <w:rPr>
          <w:b w:val="0"/>
          <w:bCs w:val="0"/>
        </w:rPr>
        <w:br/>
      </w:r>
      <w:r w:rsidRPr="00E156A1">
        <w:rPr>
          <w:b w:val="0"/>
          <w:bCs w:val="0"/>
        </w:rPr>
        <w:br/>
      </w:r>
      <w:r w:rsidRPr="00E156A1">
        <w:rPr>
          <w:b w:val="0"/>
          <w:bCs w:val="0"/>
        </w:rPr>
        <w:br/>
      </w:r>
      <w:r w:rsidRPr="00E156A1">
        <w:rPr>
          <w:b w:val="0"/>
          <w:bCs w:val="0"/>
        </w:rPr>
        <w:br/>
      </w:r>
    </w:p>
    <w:p w14:paraId="3485B911" w14:textId="22F8681E" w:rsidR="00335F9A" w:rsidRPr="00500B4C" w:rsidRDefault="00335F9A">
      <w:pPr>
        <w:spacing w:before="80" w:after="80" w:line="360" w:lineRule="auto"/>
        <w:rPr>
          <w:rFonts w:eastAsia="Times New Roman"/>
        </w:rPr>
      </w:pPr>
    </w:p>
    <w:p w14:paraId="3485B912" w14:textId="77777777" w:rsidR="00335F9A" w:rsidRPr="00E156A1" w:rsidRDefault="00000000">
      <w:pPr>
        <w:pStyle w:val="Heading1"/>
      </w:pPr>
      <w:bookmarkStart w:id="106" w:name="_heading=h.ydl8js4shpjf" w:colFirst="0" w:colLast="0"/>
      <w:bookmarkEnd w:id="106"/>
      <w:r w:rsidRPr="00500B4C">
        <w:rPr>
          <w:b/>
          <w:bCs/>
        </w:rPr>
        <w:t>CHAPTER 5: DISCUSSION</w:t>
      </w:r>
    </w:p>
    <w:p w14:paraId="3485B913" w14:textId="77777777" w:rsidR="00335F9A" w:rsidRPr="00E156A1" w:rsidRDefault="00335F9A">
      <w:pPr>
        <w:spacing w:before="80" w:after="80" w:line="360" w:lineRule="auto"/>
        <w:rPr>
          <w:rFonts w:eastAsia="Times New Roman"/>
          <w:b w:val="0"/>
          <w:bCs w:val="0"/>
        </w:rPr>
      </w:pPr>
    </w:p>
    <w:p w14:paraId="3485B914" w14:textId="77777777" w:rsidR="00335F9A" w:rsidRPr="00500B4C" w:rsidRDefault="00000000">
      <w:pPr>
        <w:pStyle w:val="Heading2"/>
        <w:spacing w:line="360" w:lineRule="auto"/>
        <w:rPr>
          <w:b/>
          <w:bCs/>
        </w:rPr>
      </w:pPr>
      <w:bookmarkStart w:id="107" w:name="_heading=h.uq6y0gb893u9" w:colFirst="0" w:colLast="0"/>
      <w:bookmarkEnd w:id="107"/>
      <w:r w:rsidRPr="00500B4C">
        <w:rPr>
          <w:b/>
          <w:bCs/>
        </w:rPr>
        <w:t>5.1 Introduction</w:t>
      </w:r>
    </w:p>
    <w:p w14:paraId="3485B915"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 xml:space="preserve">This chapter critically evaluates the results of the study presented in chapter 4 using the theoretical frameworks, literature and the research objectives set in chapter 1 – 3. The discussion is presented </w:t>
      </w:r>
      <w:r w:rsidRPr="00E156A1">
        <w:rPr>
          <w:rFonts w:eastAsia="Times New Roman"/>
          <w:b w:val="0"/>
          <w:bCs w:val="0"/>
        </w:rPr>
        <w:lastRenderedPageBreak/>
        <w:t>thematically, covering the sustainability practice–communication gap, the nature and meaning of transparency ambiguity, the structural challenges found in the data and the statistical link between transparency and marketing results. The results are discussed throughout using the three theories: Stakeholder Theory, Triple Bottom Line (TBL) and Green Marketing Theory, to identify their theoretical and practical implications for Bangladesh clothing industry.</w:t>
      </w:r>
    </w:p>
    <w:p w14:paraId="3485B916" w14:textId="77777777" w:rsidR="00335F9A" w:rsidRPr="00500B4C" w:rsidRDefault="00335F9A">
      <w:pPr>
        <w:spacing w:before="80" w:after="80" w:line="360" w:lineRule="auto"/>
        <w:rPr>
          <w:rFonts w:eastAsia="Times New Roman"/>
        </w:rPr>
      </w:pPr>
    </w:p>
    <w:p w14:paraId="3485B917" w14:textId="77777777" w:rsidR="00335F9A" w:rsidRPr="00E156A1" w:rsidRDefault="00000000">
      <w:pPr>
        <w:pStyle w:val="Heading2"/>
        <w:spacing w:line="360" w:lineRule="auto"/>
      </w:pPr>
      <w:bookmarkStart w:id="108" w:name="_heading=h.66ui4mt1u1p9" w:colFirst="0" w:colLast="0"/>
      <w:bookmarkEnd w:id="108"/>
      <w:r w:rsidRPr="00500B4C">
        <w:rPr>
          <w:b/>
          <w:bCs/>
        </w:rPr>
        <w:t>5.2 The Sustainability Practice–Communication Gap</w:t>
      </w:r>
    </w:p>
    <w:p w14:paraId="3485B918"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An extremely important pattern that these descriptive statistics show is the gap in uptake of sustainability practice and awareness amongst employees within the company. Question 4 (employee awareness of sustainability policies) reveals a much more nuanced picture: although there is a fairly even spread of opinions, with the majority unable to state that employees are aware of sustainability policies, there is a clear lack of awareness in certain organisations. The reliability analysis of this scale (α = 0.755) provides confirmation that these two items are not completely independent constructs, but, as can be seen by the significant differences between the two, there is no automatic link between organisations implementing sustainability and their employees being somewhat more aware.</w:t>
      </w:r>
    </w:p>
    <w:p w14:paraId="3485B919"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The social aspect, comprising workers' engagement and internal communication, seems to be less developed than the operational sustainability adoption (Slaper and Hall, 2022; Nogueira et al., 2025). Islam et al. (2022) also claim that sustainability is largely compliance-oriented in the garment industry of Bangladesh, driven by the international buyers, instead of a strategy developed within the company.</w:t>
      </w:r>
    </w:p>
    <w:p w14:paraId="3485B91A" w14:textId="77777777" w:rsidR="00335F9A" w:rsidRPr="00E156A1" w:rsidRDefault="00335F9A">
      <w:pPr>
        <w:spacing w:before="80" w:after="80" w:line="360" w:lineRule="auto"/>
        <w:rPr>
          <w:rFonts w:eastAsia="Times New Roman"/>
          <w:b w:val="0"/>
          <w:bCs w:val="0"/>
        </w:rPr>
      </w:pPr>
    </w:p>
    <w:p w14:paraId="3485B91B" w14:textId="77777777" w:rsidR="00335F9A" w:rsidRPr="00500B4C" w:rsidRDefault="00000000">
      <w:pPr>
        <w:pStyle w:val="Heading2"/>
        <w:spacing w:line="360" w:lineRule="auto"/>
        <w:rPr>
          <w:b/>
          <w:bCs/>
        </w:rPr>
      </w:pPr>
      <w:bookmarkStart w:id="109" w:name="_heading=h.53ylatb4qh1d" w:colFirst="0" w:colLast="0"/>
      <w:bookmarkEnd w:id="109"/>
      <w:r w:rsidRPr="00500B4C">
        <w:rPr>
          <w:b/>
          <w:bCs/>
        </w:rPr>
        <w:t>5.3 External Transparency: Ambiguity and Its Strategic Cost</w:t>
      </w:r>
    </w:p>
    <w:p w14:paraId="3485B91C"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It is not just psychometrically interesting, but also substantively interesting, that the Cronbach's Alphas for the Transparency scale is low (α = 0.192). It is not necessarily a sign of the inadequacy of the questionnaire design, but a reflection of the true multi-dimensionality and inconsistency of transparency practices of the sample. As Schäfer (2023) explains, transparency in the supply chain is not a single entity, but rather the practices of communicating to stakeholders (Q5), disclosure of sourcing (Q6) and the transparency of information (Q7) do not necessarily occur together.</w:t>
      </w:r>
    </w:p>
    <w:p w14:paraId="3485B91D"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lastRenderedPageBreak/>
        <w:t>According to Green Marketing Theory, to communicate and influence consumer behaviour, communication should be accurate, consistent and credible (Al Imran et al., 2024). This is exactly what the Fashion Transparency Index 2023 indicates, with a score of 26-28 out of 100 for the large fashion brands, and a similar trend seems to be happening at the operational level in Bangladesh, as per the present data. Similarly, another draws on other evidence that organisations tend to be neutral or disclose as little as possible in markets characterised by less regulatory oversight. This aligns with the neutral responses found for Q5 and Q6.</w:t>
      </w:r>
    </w:p>
    <w:p w14:paraId="3485B91E" w14:textId="77777777" w:rsidR="00335F9A" w:rsidRPr="00E156A1" w:rsidRDefault="00335F9A">
      <w:pPr>
        <w:spacing w:before="80" w:after="80" w:line="360" w:lineRule="auto"/>
        <w:rPr>
          <w:rFonts w:eastAsia="Times New Roman"/>
          <w:b w:val="0"/>
          <w:bCs w:val="0"/>
        </w:rPr>
      </w:pPr>
    </w:p>
    <w:p w14:paraId="3485B91F" w14:textId="77777777" w:rsidR="00335F9A" w:rsidRPr="00500B4C" w:rsidRDefault="00000000">
      <w:pPr>
        <w:pStyle w:val="Heading2"/>
        <w:spacing w:line="360" w:lineRule="auto"/>
        <w:rPr>
          <w:b/>
          <w:bCs/>
        </w:rPr>
      </w:pPr>
      <w:bookmarkStart w:id="110" w:name="_heading=h.e55n0f5f71e2" w:colFirst="0" w:colLast="0"/>
      <w:bookmarkEnd w:id="110"/>
      <w:r w:rsidRPr="00500B4C">
        <w:rPr>
          <w:b/>
          <w:bCs/>
        </w:rPr>
        <w:t>5.4 Structural Barriers: Technology and Supply Chain Divergence</w:t>
      </w:r>
    </w:p>
    <w:p w14:paraId="3485B920" w14:textId="697D2D1D" w:rsidR="00335F9A" w:rsidRPr="00E156A1" w:rsidRDefault="00335F9A">
      <w:pPr>
        <w:spacing w:before="120" w:after="120" w:line="360" w:lineRule="auto"/>
        <w:jc w:val="both"/>
        <w:rPr>
          <w:rFonts w:eastAsia="Times New Roman"/>
          <w:b w:val="0"/>
          <w:bCs w:val="0"/>
        </w:rPr>
      </w:pPr>
    </w:p>
    <w:p w14:paraId="3485B921" w14:textId="08CBC89D" w:rsidR="00335F9A" w:rsidRPr="00E156A1" w:rsidRDefault="00000000">
      <w:pPr>
        <w:spacing w:before="120" w:after="120" w:line="360" w:lineRule="auto"/>
        <w:jc w:val="both"/>
        <w:rPr>
          <w:rFonts w:eastAsia="Times New Roman"/>
          <w:b w:val="0"/>
          <w:bCs w:val="0"/>
        </w:rPr>
      </w:pPr>
      <w:r w:rsidRPr="00E156A1">
        <w:rPr>
          <w:rFonts w:eastAsia="Times New Roman"/>
          <w:b w:val="0"/>
          <w:bCs w:val="0"/>
        </w:rPr>
        <w:t>The split has significant ramifications in terms of strategy. Technology limitations (Q9) were strongly associated with transparency perceptions and the outcomes of trust, in correlation analysis. Saha et al. (2024) show that digital skills contribute significantly to the transparency of operations in Bangladesh's RMG industry, and Kouhizadeh et al. (2022) reveal that blockchain systems can enhance the accuracy of the supply chain tracking system by up to 80%. The regression analysis supports the findings that Trust is the strongest predictor of outcomes of trust (B = 0.773, p &lt; .001, R² = 0.482), and technology investment is directly one of the determinants of marketing performance improvement, in part due to technological capacit</w:t>
      </w:r>
      <w:r w:rsidR="00974BCD" w:rsidRPr="00E156A1">
        <w:rPr>
          <w:rFonts w:eastAsia="Times New Roman"/>
          <w:b w:val="0"/>
          <w:bCs w:val="0"/>
        </w:rPr>
        <w:t>y</w:t>
      </w:r>
      <w:r w:rsidR="000F39A4" w:rsidRPr="00E156A1">
        <w:rPr>
          <w:b w:val="0"/>
          <w:bCs w:val="0"/>
        </w:rPr>
        <w:br/>
      </w:r>
      <w:r w:rsidR="000F39A4" w:rsidRPr="00E156A1">
        <w:rPr>
          <w:b w:val="0"/>
          <w:bCs w:val="0"/>
        </w:rPr>
        <w:br/>
      </w:r>
      <w:r w:rsidR="000F39A4" w:rsidRPr="00E156A1">
        <w:rPr>
          <w:rFonts w:eastAsia="Cardo"/>
          <w:b w:val="0"/>
          <w:bCs w:val="0"/>
        </w:rPr>
        <w:t xml:space="preserve">The Challenges scale (α = −0.800) represents a true conflict for the sample between what supply chain complexity (Q8) and technology limitations (Q9) are experienced. The descriptive data indicate that Q8 had the highest mean of the entire data set (5.48), indicating high agreement that supply chain complexity is a transparency barrier, while Q9 had a mean of 2.47, indicating a more split response to the technology limitations item. The two challenges had negative inter-item correlation, indicating that these are seen as unique by different respondents, which aligns with Khan et al. (2024) observation of that supply chain barriers are experienced in different ways across tiers of the organisation. </w:t>
      </w:r>
      <w:r w:rsidRPr="00E156A1">
        <w:rPr>
          <w:rFonts w:eastAsia="Times New Roman"/>
          <w:b w:val="0"/>
          <w:bCs w:val="0"/>
        </w:rPr>
        <w:t>y and transparency.</w:t>
      </w:r>
    </w:p>
    <w:p w14:paraId="3485B922" w14:textId="77777777" w:rsidR="00335F9A" w:rsidRPr="00E156A1" w:rsidRDefault="00335F9A">
      <w:pPr>
        <w:spacing w:before="80" w:after="80" w:line="360" w:lineRule="auto"/>
        <w:rPr>
          <w:rFonts w:eastAsia="Times New Roman"/>
          <w:b w:val="0"/>
          <w:bCs w:val="0"/>
        </w:rPr>
      </w:pPr>
    </w:p>
    <w:p w14:paraId="3485B923" w14:textId="77777777" w:rsidR="00335F9A" w:rsidRPr="00500B4C" w:rsidRDefault="00000000">
      <w:pPr>
        <w:pStyle w:val="Heading2"/>
        <w:spacing w:line="360" w:lineRule="auto"/>
        <w:rPr>
          <w:b/>
          <w:bCs/>
        </w:rPr>
      </w:pPr>
      <w:bookmarkStart w:id="111" w:name="_heading=h.wyvwh184sxwp" w:colFirst="0" w:colLast="0"/>
      <w:bookmarkEnd w:id="111"/>
      <w:r w:rsidRPr="00500B4C">
        <w:rPr>
          <w:b/>
          <w:bCs/>
        </w:rPr>
        <w:t>5.5 Transparency as a Driver of Marketing Trust and Brand Outcomes</w:t>
      </w:r>
    </w:p>
    <w:p w14:paraId="3485B924"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 xml:space="preserve">The overall result of the present study, the high correlation of the variables Transparency and Trust_Marketing Outcomes (r = 0.694, p &lt; .001) and the regression obtained (β = 0.694, R2 = 0.482) lend to the overall </w:t>
      </w:r>
      <w:r w:rsidRPr="00E156A1">
        <w:rPr>
          <w:rFonts w:eastAsia="Times New Roman"/>
          <w:b w:val="0"/>
          <w:bCs w:val="0"/>
        </w:rPr>
        <w:lastRenderedPageBreak/>
        <w:t>hypothesis strong statistical support that transparency in sustainability practices is a meaningful driver of consumer trust and brand performance.</w:t>
      </w:r>
    </w:p>
    <w:p w14:paraId="3485B925"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This is also supported by the high level of correlation between Transparency and Trust_Marketing that was found. The importance of supply chain transparency for consumer purchasing behaviour of sustainably certified products is shown by Damberg et al. (2024), who prove that a chain with an element of transparency has an impact on consumer purchasing behaviour, and by Deloitte (2023), who report that the effect of good sustainability disclosure on consumer trust metrics is as high as 20%. This strategic significance is echoed by the report “Transparency in the fashion supply chain” (McKinsey &amp; Company 2024), which states that 67% of the fashion executives consider supply chain disclosure as one of the top strategic priorities.</w:t>
      </w:r>
    </w:p>
    <w:p w14:paraId="3485B926"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 xml:space="preserve">There is a moderate positive correlation between the Sustainability Practices and Transparency (r = 0.537), highlighting an important nuance that there is a relationship between the practice of Sustainability, but not a determinative one. </w:t>
      </w:r>
      <w:r w:rsidRPr="00E156A1">
        <w:rPr>
          <w:rFonts w:eastAsia="Times New Roman"/>
          <w:b w:val="0"/>
          <w:bCs w:val="0"/>
          <w:color w:val="FF0000"/>
        </w:rPr>
        <w:t>This finding implies that there is a gap between sustainability and transparency, meaning that the processes of operating and enhancing sustainability sometimes don't allow for transparent reporting mechanisms. The garment industry in Bangladesh is a good example where initiatives towards sustainability are often instigated by compliance measures imposed by international customers, while the levels of transparency are relatively low due to the fragmented nature of sourcing networks, subcontracting practices, limited technological capability, and weak regulations (Islam et al., 2022; Hasan &amp; Shehun, 2022; Hossain, 2024). This helps to support the study result that sustainability implementation and disclosure of the same can take place independently and a partial dissociation of sustainability action from sustainability communication is observed, which has also been reflected in the literature.</w:t>
      </w:r>
    </w:p>
    <w:p w14:paraId="3485B927" w14:textId="77777777" w:rsidR="00335F9A" w:rsidRPr="00500B4C" w:rsidRDefault="00000000">
      <w:pPr>
        <w:pStyle w:val="Heading2"/>
        <w:spacing w:line="360" w:lineRule="auto"/>
        <w:rPr>
          <w:b/>
          <w:bCs/>
        </w:rPr>
      </w:pPr>
      <w:bookmarkStart w:id="112" w:name="_heading=h.o2gsohta47f7" w:colFirst="0" w:colLast="0"/>
      <w:bookmarkEnd w:id="112"/>
      <w:r w:rsidRPr="00500B4C">
        <w:rPr>
          <w:b/>
          <w:bCs/>
        </w:rPr>
        <w:t>5.6 Chapter Summary</w:t>
      </w:r>
    </w:p>
    <w:p w14:paraId="3485B928"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This chapter has critically explored the results of Chapter 4 using the principles of the theories used in the study and the broader academic research. The analysis shows that sustainability practices and transparency in the clothing industry of Bangladesh are two distinct aspects of the industry with each having its very own structural, technological and communicative barriers. The findings from the statistical relationship between transparency and marketing trust outcomes support the strategic importance of investing in transparency and the results of reliability and correlation show that transparency is a multi-dimensional and context-specific construct. These insights are used in chapter 6 to draw conclusions and recommendations that are based on evidence.</w:t>
      </w:r>
    </w:p>
    <w:p w14:paraId="3485B929" w14:textId="77777777" w:rsidR="00335F9A" w:rsidRPr="00E156A1" w:rsidRDefault="00335F9A">
      <w:pPr>
        <w:spacing w:before="80" w:after="80" w:line="360" w:lineRule="auto"/>
        <w:rPr>
          <w:rFonts w:eastAsia="Times New Roman"/>
          <w:b w:val="0"/>
          <w:bCs w:val="0"/>
        </w:rPr>
      </w:pPr>
    </w:p>
    <w:p w14:paraId="3485B92A" w14:textId="735F752B" w:rsidR="00335F9A" w:rsidRPr="00500B4C" w:rsidRDefault="00335F9A">
      <w:pPr>
        <w:spacing w:line="360" w:lineRule="auto"/>
        <w:rPr>
          <w:rFonts w:eastAsia="Times New Roman"/>
        </w:rPr>
      </w:pPr>
    </w:p>
    <w:p w14:paraId="3485B92B" w14:textId="77777777" w:rsidR="00335F9A" w:rsidRPr="00E156A1" w:rsidRDefault="00000000">
      <w:pPr>
        <w:pStyle w:val="Heading1"/>
      </w:pPr>
      <w:bookmarkStart w:id="113" w:name="_heading=h.9szxtnn3tt51" w:colFirst="0" w:colLast="0"/>
      <w:bookmarkEnd w:id="113"/>
      <w:r w:rsidRPr="00500B4C">
        <w:rPr>
          <w:b/>
          <w:bCs/>
        </w:rPr>
        <w:t>CHAPTER 6: CONCLUSION AND RECOMMENDATIONS</w:t>
      </w:r>
    </w:p>
    <w:p w14:paraId="3485B92C" w14:textId="77777777" w:rsidR="00335F9A" w:rsidRPr="00E156A1" w:rsidRDefault="00335F9A">
      <w:pPr>
        <w:spacing w:before="80" w:after="80" w:line="360" w:lineRule="auto"/>
        <w:rPr>
          <w:rFonts w:eastAsia="Times New Roman"/>
          <w:b w:val="0"/>
          <w:bCs w:val="0"/>
        </w:rPr>
      </w:pPr>
    </w:p>
    <w:p w14:paraId="3485B92D" w14:textId="77777777" w:rsidR="00335F9A" w:rsidRPr="00500B4C" w:rsidRDefault="00000000">
      <w:pPr>
        <w:pStyle w:val="Heading2"/>
        <w:spacing w:line="360" w:lineRule="auto"/>
        <w:rPr>
          <w:b/>
          <w:bCs/>
        </w:rPr>
      </w:pPr>
      <w:bookmarkStart w:id="114" w:name="_heading=h.cxpb5r7tbotg" w:colFirst="0" w:colLast="0"/>
      <w:bookmarkEnd w:id="114"/>
      <w:r w:rsidRPr="00500B4C">
        <w:rPr>
          <w:b/>
          <w:bCs/>
        </w:rPr>
        <w:t>6.1 Introduction</w:t>
      </w:r>
    </w:p>
    <w:p w14:paraId="3485B92E"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The overall findings of the research are presented in this chapter which brings together the findings of the statistics (Chapter 4) and the theoretical discussion (Chapter 5) to directly answer the research aim and the research objectives. Based on the evidence, industry practitioners, policy makers and researchers are then offered strategic recommendations to build on. The chapter ends with an analysis of the possible limitations of the study and some recommendations for future research.</w:t>
      </w:r>
    </w:p>
    <w:p w14:paraId="3485B92F" w14:textId="77777777" w:rsidR="00335F9A" w:rsidRPr="00E156A1" w:rsidRDefault="00335F9A">
      <w:pPr>
        <w:spacing w:before="80" w:after="80" w:line="360" w:lineRule="auto"/>
        <w:rPr>
          <w:rFonts w:eastAsia="Times New Roman"/>
          <w:b w:val="0"/>
          <w:bCs w:val="0"/>
        </w:rPr>
      </w:pPr>
    </w:p>
    <w:p w14:paraId="3485B930" w14:textId="77777777" w:rsidR="00335F9A" w:rsidRPr="00500B4C" w:rsidRDefault="00000000">
      <w:pPr>
        <w:pStyle w:val="Heading2"/>
        <w:spacing w:line="360" w:lineRule="auto"/>
        <w:rPr>
          <w:b/>
          <w:bCs/>
        </w:rPr>
      </w:pPr>
      <w:bookmarkStart w:id="115" w:name="_heading=h.rv14xn3x06oe" w:colFirst="0" w:colLast="0"/>
      <w:bookmarkEnd w:id="115"/>
      <w:r w:rsidRPr="00500B4C">
        <w:rPr>
          <w:b/>
          <w:bCs/>
        </w:rPr>
        <w:t>6.2 Summary of Findings and Conclusions</w:t>
      </w:r>
    </w:p>
    <w:p w14:paraId="3485B931" w14:textId="696D1ED5" w:rsidR="00335F9A" w:rsidRPr="00E156A1" w:rsidRDefault="00000000">
      <w:pPr>
        <w:spacing w:before="120" w:after="120" w:line="360" w:lineRule="auto"/>
        <w:jc w:val="both"/>
        <w:rPr>
          <w:rFonts w:eastAsia="Times New Roman"/>
          <w:b w:val="0"/>
          <w:bCs w:val="0"/>
        </w:rPr>
      </w:pPr>
      <w:r w:rsidRPr="00E156A1">
        <w:rPr>
          <w:rFonts w:eastAsia="Times New Roman"/>
          <w:b w:val="0"/>
          <w:bCs w:val="0"/>
        </w:rPr>
        <w:t>First, sustainability practices have been realized at an operational level as per the data of the Bangladeshi garment manufacturing industry provided by BGMEA (2024) and it is evident that awareness of the internal staff about sustainability is not much developed. The reliability confirmed the sustainability construct and the gap between the Q3 and Q4 descriptive scores expose a key gap of internal communication which limits the authenticity and consistency of sustainability activities.</w:t>
      </w:r>
    </w:p>
    <w:p w14:paraId="3485B933" w14:textId="5ACB493B" w:rsidR="00335F9A" w:rsidRPr="00E156A1" w:rsidRDefault="00000000" w:rsidP="000944EA">
      <w:pPr>
        <w:pStyle w:val="Heading3"/>
        <w:jc w:val="left"/>
      </w:pPr>
      <w:r w:rsidRPr="00E156A1">
        <w:lastRenderedPageBreak/>
        <w:t>In the second thought, transparency and communication can be manipulated through fragmentation. The low alpha value of the Transparency  reflects the true multidimensional nature of disclosure practices in which three dimensions of communication, sourcing disclosure and information clarity are performed in an uncoordinated manner. This aligns with the existing literature on transparency, which includes a broader understanding of implementat</w:t>
      </w:r>
      <w:r w:rsidR="00184ABF" w:rsidRPr="00E156A1">
        <w:t>ion</w:t>
      </w:r>
      <w:r w:rsidR="00FF57AD" w:rsidRPr="00E156A1">
        <w:t xml:space="preserve"> </w:t>
      </w:r>
      <w:r w:rsidRPr="00E156A1">
        <w:t>in</w:t>
      </w:r>
      <w:r w:rsidR="00903622" w:rsidRPr="00E156A1">
        <w:t xml:space="preserve"> </w:t>
      </w:r>
      <w:r w:rsidRPr="00E156A1">
        <w:t>developing</w:t>
      </w:r>
      <w:r w:rsidR="00903622" w:rsidRPr="00E156A1">
        <w:t xml:space="preserve"> </w:t>
      </w:r>
      <w:r w:rsidRPr="00E156A1">
        <w:t>economy</w:t>
      </w:r>
      <w:r w:rsidR="00BB0CF8" w:rsidRPr="00E156A1">
        <w:t xml:space="preserve"> </w:t>
      </w:r>
      <w:r w:rsidRPr="00E156A1">
        <w:t>supply chains</w:t>
      </w:r>
      <w:r w:rsidR="00D84E6F" w:rsidRPr="00E156A1">
        <w:t>.</w:t>
      </w:r>
      <w:r w:rsidR="00D84E6F" w:rsidRPr="00E156A1">
        <w:rPr>
          <w:rFonts w:eastAsia="Cardo"/>
        </w:rPr>
        <w:br/>
      </w:r>
      <w:r w:rsidR="00D84E6F" w:rsidRPr="00E156A1">
        <w:rPr>
          <w:rFonts w:eastAsia="Cardo"/>
        </w:rPr>
        <w:br/>
        <w:t>Third, challenges in the supply chain are seen as stru</w:t>
      </w:r>
      <w:r w:rsidR="008C4A28" w:rsidRPr="00E156A1">
        <w:rPr>
          <w:rFonts w:eastAsia="Cardo"/>
        </w:rPr>
        <w:t>ctural barriers to transparency,</w:t>
      </w:r>
      <w:r w:rsidR="00547C0D" w:rsidRPr="00E156A1">
        <w:rPr>
          <w:rFonts w:eastAsia="Cardo"/>
        </w:rPr>
        <w:t xml:space="preserve"> but are felt differently</w:t>
      </w:r>
      <w:r w:rsidR="00BA64BA" w:rsidRPr="00E156A1">
        <w:rPr>
          <w:rFonts w:eastAsia="Cardo"/>
        </w:rPr>
        <w:t xml:space="preserve"> across the sample</w:t>
      </w:r>
      <w:r w:rsidR="00DF56B8" w:rsidRPr="00E156A1">
        <w:rPr>
          <w:rFonts w:eastAsia="Cardo"/>
        </w:rPr>
        <w:t>.Th</w:t>
      </w:r>
      <w:r w:rsidR="0039049E" w:rsidRPr="00E156A1">
        <w:rPr>
          <w:rFonts w:eastAsia="Cardo"/>
        </w:rPr>
        <w:t xml:space="preserve">e </w:t>
      </w:r>
      <w:r w:rsidR="00DF56B8" w:rsidRPr="00E156A1">
        <w:rPr>
          <w:rFonts w:eastAsia="Cardo"/>
        </w:rPr>
        <w:t>most universal constraint i</w:t>
      </w:r>
      <w:r w:rsidR="004D3426" w:rsidRPr="00E156A1">
        <w:rPr>
          <w:rFonts w:eastAsia="Cardo"/>
        </w:rPr>
        <w:t>s technology limitations, with transparency orientation</w:t>
      </w:r>
      <w:r w:rsidR="003D1BCD" w:rsidRPr="00E156A1">
        <w:rPr>
          <w:rFonts w:eastAsia="Cardo"/>
        </w:rPr>
        <w:t>,in particular showing</w:t>
      </w:r>
      <w:r w:rsidR="008A670B" w:rsidRPr="00E156A1">
        <w:rPr>
          <w:rFonts w:eastAsia="Cardo"/>
        </w:rPr>
        <w:t xml:space="preserve"> a strong correlation with it in </w:t>
      </w:r>
      <w:r w:rsidR="0050624F" w:rsidRPr="00E156A1">
        <w:rPr>
          <w:rFonts w:eastAsia="Cardo"/>
        </w:rPr>
        <w:t>the colleration analysis.</w:t>
      </w:r>
    </w:p>
    <w:p w14:paraId="3485B934" w14:textId="79501E9F" w:rsidR="00335F9A" w:rsidRPr="00E156A1" w:rsidRDefault="00000000">
      <w:pPr>
        <w:spacing w:before="120" w:after="120" w:line="360" w:lineRule="auto"/>
        <w:jc w:val="both"/>
        <w:rPr>
          <w:rFonts w:eastAsia="Times New Roman"/>
          <w:b w:val="0"/>
          <w:bCs w:val="0"/>
        </w:rPr>
      </w:pPr>
      <w:r w:rsidRPr="00E156A1">
        <w:rPr>
          <w:rFonts w:eastAsia="Times New Roman"/>
          <w:b w:val="0"/>
          <w:bCs w:val="0"/>
        </w:rPr>
        <w:t>Finally, and most importantly, the regression analysis offers empirical evidence which reveals that Transparency is a significant predictor of Trust_Marketing Outcomes. The correlation between the transparency and consumer trust, brand image, and purchasing intention outcomes</w:t>
      </w:r>
      <w:r w:rsidR="00D21F59" w:rsidRPr="00E156A1">
        <w:rPr>
          <w:rFonts w:eastAsia="Times New Roman"/>
          <w:b w:val="0"/>
          <w:bCs w:val="0"/>
        </w:rPr>
        <w:t xml:space="preserve"> </w:t>
      </w:r>
      <w:r w:rsidRPr="00E156A1">
        <w:rPr>
          <w:rFonts w:eastAsia="Times New Roman"/>
          <w:b w:val="0"/>
          <w:bCs w:val="0"/>
        </w:rPr>
        <w:t>and the regression fits support that the greater the transparency, the greater the consumer trust, brand image, and purchasing intention outcomes that lead to competitive marketing performance. The results confirm the two theories used in this study: Green Marketing Theory and Stakeholder Theory, and provide empirical evidence for the literature on the sustainability and transparency of emerging economy garment industries.</w:t>
      </w:r>
    </w:p>
    <w:p w14:paraId="3485B935" w14:textId="77777777" w:rsidR="00335F9A" w:rsidRPr="00E156A1" w:rsidRDefault="00335F9A">
      <w:pPr>
        <w:spacing w:before="80" w:after="80" w:line="360" w:lineRule="auto"/>
        <w:rPr>
          <w:rFonts w:eastAsia="Times New Roman"/>
          <w:b w:val="0"/>
          <w:bCs w:val="0"/>
        </w:rPr>
      </w:pPr>
    </w:p>
    <w:p w14:paraId="3485B937" w14:textId="206AAA8D" w:rsidR="00335F9A" w:rsidRPr="00500B4C" w:rsidRDefault="00000000" w:rsidP="009F4460">
      <w:pPr>
        <w:pStyle w:val="Heading2"/>
        <w:spacing w:line="360" w:lineRule="auto"/>
        <w:rPr>
          <w:b/>
          <w:bCs/>
        </w:rPr>
      </w:pPr>
      <w:bookmarkStart w:id="116" w:name="_heading=h.sx8csuinkxw4" w:colFirst="0" w:colLast="0"/>
      <w:bookmarkEnd w:id="116"/>
      <w:r w:rsidRPr="00500B4C">
        <w:rPr>
          <w:b/>
          <w:bCs/>
        </w:rPr>
        <w:t xml:space="preserve">6.3 Addressing the Research Objectives </w:t>
      </w:r>
      <w:bookmarkStart w:id="117" w:name="_heading=h.6czuuanm373h" w:colFirst="0" w:colLast="0"/>
      <w:bookmarkEnd w:id="117"/>
    </w:p>
    <w:p w14:paraId="3485B938" w14:textId="5F8B416C" w:rsidR="00335F9A" w:rsidRPr="00E156A1" w:rsidRDefault="004B1ECB">
      <w:pPr>
        <w:spacing w:before="240" w:after="240" w:line="360" w:lineRule="auto"/>
        <w:jc w:val="both"/>
        <w:rPr>
          <w:rFonts w:eastAsia="Times New Roman"/>
          <w:b w:val="0"/>
          <w:bCs w:val="0"/>
          <w:color w:val="FF0000"/>
        </w:rPr>
      </w:pPr>
      <w:r w:rsidRPr="00E156A1">
        <w:rPr>
          <w:rFonts w:eastAsia="Times New Roman"/>
          <w:b w:val="0"/>
          <w:bCs w:val="0"/>
          <w:color w:val="FF0000"/>
          <w:sz w:val="28"/>
          <w:szCs w:val="28"/>
        </w:rPr>
        <w:t>Objective</w:t>
      </w:r>
      <w:r w:rsidR="002F5965" w:rsidRPr="00E156A1">
        <w:rPr>
          <w:rFonts w:eastAsia="Times New Roman"/>
          <w:b w:val="0"/>
          <w:bCs w:val="0"/>
          <w:color w:val="FF0000"/>
          <w:sz w:val="28"/>
          <w:szCs w:val="28"/>
        </w:rPr>
        <w:t xml:space="preserve"> 1:</w:t>
      </w:r>
      <w:r w:rsidR="002F5965" w:rsidRPr="00E156A1">
        <w:rPr>
          <w:rFonts w:eastAsia="Times New Roman"/>
          <w:b w:val="0"/>
          <w:bCs w:val="0"/>
          <w:color w:val="FF0000"/>
          <w:sz w:val="23"/>
          <w:szCs w:val="23"/>
        </w:rPr>
        <w:t xml:space="preserve"> </w:t>
      </w:r>
      <w:r w:rsidR="00000000" w:rsidRPr="00E156A1">
        <w:rPr>
          <w:rFonts w:eastAsia="Times New Roman"/>
          <w:b w:val="0"/>
          <w:bCs w:val="0"/>
          <w:color w:val="FF0000"/>
          <w:sz w:val="23"/>
          <w:szCs w:val="23"/>
        </w:rPr>
        <w:t>This first research objective was fulfilled by descriptive and reliability analyses of sustainability-related items in the surveys. The results indicated that most of the respondents believed there was a general presence of sustainability practices within the clothing industry of Bangladesh, specifically in environmental responsibility, ethical sourcing and buyer requirements. It was found, however, that there was a significant communications aspect of sustainability, in that, not all sustainability activities were communicated effectively to stakeholders. The result is consistent with the literature that pointed towards the fact that the majority of garment factories in Bangladesh are implementing sustainability measures because they have to meet international standards, but are not putting them in the larger framework of a garment factory's sustainability strategy. For this reason, the study offered a comprehensive overview of the current measures and potential for sustainability in the industry.</w:t>
      </w:r>
    </w:p>
    <w:p w14:paraId="3485B939" w14:textId="1C1C83B5" w:rsidR="00335F9A" w:rsidRPr="00500B4C" w:rsidRDefault="00000000">
      <w:pPr>
        <w:pStyle w:val="Heading3"/>
        <w:keepNext w:val="0"/>
        <w:keepLines w:val="0"/>
        <w:spacing w:before="280" w:after="80"/>
        <w:rPr>
          <w:b/>
          <w:bCs/>
          <w:color w:val="FF0000"/>
          <w:sz w:val="26"/>
          <w:szCs w:val="26"/>
        </w:rPr>
      </w:pPr>
      <w:bookmarkStart w:id="118" w:name="_heading=h.ub8ilikjwqjn" w:colFirst="0" w:colLast="0"/>
      <w:bookmarkEnd w:id="118"/>
      <w:r w:rsidRPr="00500B4C">
        <w:rPr>
          <w:b/>
          <w:bCs/>
          <w:color w:val="FF0000"/>
          <w:sz w:val="26"/>
          <w:szCs w:val="26"/>
        </w:rPr>
        <w:t xml:space="preserve">Objective 2: </w:t>
      </w:r>
    </w:p>
    <w:p w14:paraId="3485B93A" w14:textId="7507E6BD" w:rsidR="00335F9A" w:rsidRPr="00E156A1" w:rsidRDefault="00000000">
      <w:pPr>
        <w:spacing w:before="240" w:after="240" w:line="360" w:lineRule="auto"/>
        <w:jc w:val="both"/>
        <w:rPr>
          <w:rFonts w:eastAsia="Times New Roman"/>
          <w:b w:val="0"/>
          <w:bCs w:val="0"/>
          <w:color w:val="FF0000"/>
        </w:rPr>
      </w:pPr>
      <w:r w:rsidRPr="00E156A1">
        <w:rPr>
          <w:rFonts w:eastAsia="Times New Roman"/>
          <w:b w:val="0"/>
          <w:bCs w:val="0"/>
          <w:color w:val="FF0000"/>
          <w:sz w:val="23"/>
          <w:szCs w:val="23"/>
        </w:rPr>
        <w:lastRenderedPageBreak/>
        <w:t>To achieve this goal, correlation and regression analysis tests were conducted to investigate the relationship between transparency and trust/marketing outcomes. This enabled the results to present a positive relationship between transparency and marketing target variables</w:t>
      </w:r>
      <w:r w:rsidR="00A66BFE" w:rsidRPr="00E156A1">
        <w:rPr>
          <w:rFonts w:eastAsia="Times New Roman"/>
          <w:b w:val="0"/>
          <w:bCs w:val="0"/>
          <w:color w:val="FF0000"/>
          <w:sz w:val="23"/>
          <w:szCs w:val="23"/>
        </w:rPr>
        <w:t>.</w:t>
      </w:r>
      <w:r w:rsidRPr="00E156A1">
        <w:rPr>
          <w:rFonts w:eastAsia="Times New Roman"/>
          <w:b w:val="0"/>
          <w:bCs w:val="0"/>
          <w:color w:val="FF0000"/>
          <w:sz w:val="23"/>
          <w:szCs w:val="23"/>
        </w:rPr>
        <w:t>In addition, regression analysis found that the variance in trust and marketing performance was shown to be influenced by transparency with the coefficient of determination value .This study demonstrates that transparency is one of the main factors of consumer trust, brand reputation and efficient marketing that can be sustained. The findings support the Stakeholder Theory and the Green Marketing Theory, both of which state that sustainable reporting helps build legitimacy for the organization and thus consumer relationships. Therefore, the study finds that transparency is one of the most pivotal elements in successful sustainable marketing strategies of the clothing industry in Bangladesh.</w:t>
      </w:r>
    </w:p>
    <w:p w14:paraId="3485B93B" w14:textId="12240048" w:rsidR="00335F9A" w:rsidRPr="00500B4C" w:rsidRDefault="00000000">
      <w:pPr>
        <w:pStyle w:val="Heading3"/>
        <w:keepNext w:val="0"/>
        <w:keepLines w:val="0"/>
        <w:spacing w:before="280" w:after="80"/>
        <w:rPr>
          <w:b/>
          <w:bCs/>
          <w:color w:val="FF0000"/>
          <w:sz w:val="26"/>
          <w:szCs w:val="26"/>
        </w:rPr>
      </w:pPr>
      <w:bookmarkStart w:id="119" w:name="_heading=h.2qyrsjnjhr1" w:colFirst="0" w:colLast="0"/>
      <w:bookmarkEnd w:id="119"/>
      <w:r w:rsidRPr="00500B4C">
        <w:rPr>
          <w:b/>
          <w:bCs/>
          <w:color w:val="FF0000"/>
          <w:sz w:val="26"/>
          <w:szCs w:val="26"/>
        </w:rPr>
        <w:t>Objective 3:</w:t>
      </w:r>
    </w:p>
    <w:p w14:paraId="3485B93C" w14:textId="77777777" w:rsidR="00335F9A" w:rsidRPr="00E156A1" w:rsidRDefault="00000000">
      <w:pPr>
        <w:spacing w:before="240" w:after="240" w:line="360" w:lineRule="auto"/>
        <w:jc w:val="both"/>
        <w:rPr>
          <w:rFonts w:eastAsia="Times New Roman"/>
          <w:b w:val="0"/>
          <w:bCs w:val="0"/>
          <w:color w:val="FF0000"/>
        </w:rPr>
      </w:pPr>
      <w:r w:rsidRPr="00E156A1">
        <w:rPr>
          <w:rFonts w:eastAsia="Times New Roman"/>
          <w:b w:val="0"/>
          <w:bCs w:val="0"/>
          <w:color w:val="FF0000"/>
          <w:sz w:val="23"/>
          <w:szCs w:val="23"/>
        </w:rPr>
        <w:t>The third was to analyse survey responses on challenges for transparency and discuss a set of contextual challenges identified in the literature. The results reveal limitations in transparency linked to the complexity of supply chains, technology, reporting practices, institutional oversight and low capacity in manufacturing firms of smaller size. The negative correlation found between transparency barriers and transparency performance indicates that the obstacles have a strong negative impact on good sustainability communication. The study hence shows that a key challenge of transparency is not one that is purely organisational but has its roots in the structural and institutional nature of the Bangladeshi garment sector.</w:t>
      </w:r>
    </w:p>
    <w:p w14:paraId="3485B93D" w14:textId="384316EE" w:rsidR="00335F9A" w:rsidRPr="00500B4C" w:rsidRDefault="00000000">
      <w:pPr>
        <w:pStyle w:val="Heading3"/>
        <w:keepNext w:val="0"/>
        <w:keepLines w:val="0"/>
        <w:spacing w:before="280" w:after="80"/>
        <w:rPr>
          <w:b/>
          <w:bCs/>
          <w:color w:val="FF0000"/>
          <w:sz w:val="26"/>
          <w:szCs w:val="26"/>
        </w:rPr>
      </w:pPr>
      <w:bookmarkStart w:id="120" w:name="_heading=h.ot0hqfmxp6qq" w:colFirst="0" w:colLast="0"/>
      <w:bookmarkEnd w:id="120"/>
      <w:r w:rsidRPr="00500B4C">
        <w:rPr>
          <w:b/>
          <w:bCs/>
          <w:color w:val="FF0000"/>
          <w:sz w:val="26"/>
          <w:szCs w:val="26"/>
        </w:rPr>
        <w:t>Objective 4:</w:t>
      </w:r>
    </w:p>
    <w:p w14:paraId="3485B93E" w14:textId="77777777" w:rsidR="00335F9A" w:rsidRPr="00E156A1" w:rsidRDefault="00000000">
      <w:pPr>
        <w:spacing w:line="390" w:lineRule="auto"/>
        <w:jc w:val="both"/>
        <w:rPr>
          <w:rFonts w:eastAsia="Times New Roman"/>
          <w:b w:val="0"/>
          <w:bCs w:val="0"/>
          <w:color w:val="FF0000"/>
        </w:rPr>
      </w:pPr>
      <w:r w:rsidRPr="00E156A1">
        <w:rPr>
          <w:rFonts w:eastAsia="Times New Roman"/>
          <w:b w:val="0"/>
          <w:bCs w:val="0"/>
          <w:color w:val="FF0000"/>
          <w:sz w:val="23"/>
          <w:szCs w:val="23"/>
        </w:rPr>
        <w:t>The fourth goal has been met by the creation of strategic recommendations that are directly linked to results from the field and literature review. The recommendations aim to lay the groundwork for an investment in a digital transparency infrastructure, enrich communication on internal sustainability, further develop the disclosure practices and foster more robust accountability processes across the supply chain. The recommendations made here encompass the identified gaps in the analysis and are presented in a practical manner for all industry stakeholders who want to make the marketing performance more sustainable and give consumers an extra level of trust. The study's recommendations are presented in relation to the findings of the study as well as its theory, which is beneficial to the clothing industry for increased transparency and competitiveness by using a Bangladesh context.</w:t>
      </w:r>
    </w:p>
    <w:p w14:paraId="3485B93F" w14:textId="77777777" w:rsidR="00335F9A" w:rsidRPr="00500B4C" w:rsidRDefault="00000000">
      <w:pPr>
        <w:pStyle w:val="Heading2"/>
        <w:spacing w:line="360" w:lineRule="auto"/>
        <w:rPr>
          <w:b/>
          <w:bCs/>
        </w:rPr>
      </w:pPr>
      <w:bookmarkStart w:id="121" w:name="_heading=h.m1i3vwqm5me3" w:colFirst="0" w:colLast="0"/>
      <w:bookmarkEnd w:id="121"/>
      <w:r w:rsidRPr="00500B4C">
        <w:rPr>
          <w:b/>
          <w:bCs/>
        </w:rPr>
        <w:lastRenderedPageBreak/>
        <w:t>6.4 Strategic Recommendations</w:t>
      </w:r>
    </w:p>
    <w:p w14:paraId="3485B940" w14:textId="77777777" w:rsidR="00335F9A" w:rsidRPr="00E156A1" w:rsidRDefault="00000000">
      <w:pPr>
        <w:pStyle w:val="Heading3"/>
      </w:pPr>
      <w:bookmarkStart w:id="122" w:name="_heading=h.dadyegtej225" w:colFirst="0" w:colLast="0"/>
      <w:bookmarkEnd w:id="122"/>
      <w:r w:rsidRPr="00500B4C">
        <w:rPr>
          <w:b/>
          <w:bCs/>
        </w:rPr>
        <w:t>6.4.1 Invest in Digital Transparency Infrastructure</w:t>
      </w:r>
    </w:p>
    <w:p w14:paraId="3485B941"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Based on the clear connection between technology limitations and transparency effects in the data, organisations need to focus their investments on digital traceability systems, disclosure platforms for their suppliers and supply chain monitoring technologies. Co-investment in common digital infrastructure should be made by BGMEA and international development partners, and made available to small and medium enterprises, as they are the ones who are the most technologically challenged. One of the more significant investment avenues highlighted by Kouhizadeh et al. (2022) is that of blockchain-enabled supply chain systems that can enhance the level of accuracy of the tracking up to 80%.</w:t>
      </w:r>
    </w:p>
    <w:p w14:paraId="3485B942" w14:textId="77777777" w:rsidR="00335F9A" w:rsidRPr="00E156A1" w:rsidRDefault="00335F9A">
      <w:pPr>
        <w:spacing w:before="80" w:after="80" w:line="360" w:lineRule="auto"/>
        <w:rPr>
          <w:rFonts w:eastAsia="Times New Roman"/>
          <w:b w:val="0"/>
          <w:bCs w:val="0"/>
        </w:rPr>
      </w:pPr>
    </w:p>
    <w:p w14:paraId="3485B943" w14:textId="77777777" w:rsidR="00335F9A" w:rsidRPr="00500B4C" w:rsidRDefault="00000000">
      <w:pPr>
        <w:pStyle w:val="Heading3"/>
        <w:rPr>
          <w:b/>
          <w:bCs/>
        </w:rPr>
      </w:pPr>
      <w:bookmarkStart w:id="123" w:name="_heading=h.jexr89ya5twm" w:colFirst="0" w:colLast="0"/>
      <w:bookmarkEnd w:id="123"/>
      <w:r w:rsidRPr="00500B4C">
        <w:rPr>
          <w:b/>
          <w:bCs/>
        </w:rPr>
        <w:t>6.4.2 Bridge Internal Communication Gaps</w:t>
      </w:r>
    </w:p>
    <w:p w14:paraId="3485B944"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The results show that there is a clear need for embedding sustainability in the employees' agenda, with a gap between sustainability adoption (Q3) and awareness (Q4). Organisations should create staff training plans to address sustainability, internal reporting systems and staff participation plans to benefit sustainability. Therefore, it is essential to have internal alignment of stakeholders before it can be consistent and credible externally, which Stakeholder Theory highlights (Freeman et al., 2022).</w:t>
      </w:r>
    </w:p>
    <w:p w14:paraId="3485B945" w14:textId="77777777" w:rsidR="00335F9A" w:rsidRPr="00E156A1" w:rsidRDefault="00335F9A">
      <w:pPr>
        <w:spacing w:before="80" w:after="80" w:line="360" w:lineRule="auto"/>
        <w:rPr>
          <w:rFonts w:eastAsia="Times New Roman"/>
          <w:b w:val="0"/>
          <w:bCs w:val="0"/>
        </w:rPr>
      </w:pPr>
    </w:p>
    <w:p w14:paraId="3485B946" w14:textId="77777777" w:rsidR="00335F9A" w:rsidRPr="00500B4C" w:rsidRDefault="00000000">
      <w:pPr>
        <w:pStyle w:val="Heading3"/>
        <w:rPr>
          <w:b/>
          <w:bCs/>
        </w:rPr>
      </w:pPr>
      <w:bookmarkStart w:id="124" w:name="_heading=h.5flwv5fvlu5" w:colFirst="0" w:colLast="0"/>
      <w:bookmarkEnd w:id="124"/>
      <w:r w:rsidRPr="00500B4C">
        <w:rPr>
          <w:b/>
          <w:bCs/>
        </w:rPr>
        <w:t>6.4.3 Standardise External Disclosure Practices</w:t>
      </w:r>
    </w:p>
    <w:p w14:paraId="3485B947"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Organisations must implement structured sustainability reporting systems like the Global Reporting Initiative (GRI) or UN SDG reporting systems to ensure coherence in the communication, sourcing disclosure and information clarity aspects of sustainability reporting. Reports should be geared for a variety of audiences such as customers, international purchasers and regulators.</w:t>
      </w:r>
    </w:p>
    <w:p w14:paraId="3485B948" w14:textId="77777777" w:rsidR="00335F9A" w:rsidRPr="00E156A1" w:rsidRDefault="00335F9A">
      <w:pPr>
        <w:spacing w:before="80" w:after="80" w:line="360" w:lineRule="auto"/>
        <w:rPr>
          <w:rFonts w:eastAsia="Times New Roman"/>
          <w:b w:val="0"/>
          <w:bCs w:val="0"/>
        </w:rPr>
      </w:pPr>
    </w:p>
    <w:p w14:paraId="3485B949" w14:textId="77777777" w:rsidR="00335F9A" w:rsidRPr="00500B4C" w:rsidRDefault="00000000">
      <w:pPr>
        <w:pStyle w:val="Heading3"/>
        <w:rPr>
          <w:b/>
          <w:bCs/>
        </w:rPr>
      </w:pPr>
      <w:bookmarkStart w:id="125" w:name="_heading=h.p7lbv3peat6b" w:colFirst="0" w:colLast="0"/>
      <w:bookmarkEnd w:id="125"/>
      <w:r w:rsidRPr="00500B4C">
        <w:rPr>
          <w:b/>
          <w:bCs/>
        </w:rPr>
        <w:t>6.4.4 Pursue Transparency with Accountability</w:t>
      </w:r>
    </w:p>
    <w:p w14:paraId="3485B94A"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 xml:space="preserve">These conflicting reactions to supply chain complexity disclosure indicate that transparency exercises may have unintended consequences when providing information on the negative side of the supply chain without any indication of improvement. Organisations must have a 'transparency with accountability' approach which </w:t>
      </w:r>
      <w:r w:rsidRPr="00E156A1">
        <w:rPr>
          <w:rFonts w:eastAsia="Times New Roman"/>
          <w:b w:val="0"/>
          <w:bCs w:val="0"/>
        </w:rPr>
        <w:lastRenderedPageBreak/>
        <w:t>entails transparency on the current realities of supply chains and credible and time-bound improvement roadmaps (Vemulapalli et al., 2025).</w:t>
      </w:r>
    </w:p>
    <w:p w14:paraId="3485B94B" w14:textId="77777777" w:rsidR="00335F9A" w:rsidRPr="00E156A1" w:rsidRDefault="00335F9A">
      <w:pPr>
        <w:spacing w:before="80" w:after="80" w:line="360" w:lineRule="auto"/>
        <w:rPr>
          <w:rFonts w:eastAsia="Times New Roman"/>
          <w:b w:val="0"/>
          <w:bCs w:val="0"/>
        </w:rPr>
      </w:pPr>
    </w:p>
    <w:p w14:paraId="3485B94C" w14:textId="77777777" w:rsidR="00335F9A" w:rsidRPr="00500B4C" w:rsidRDefault="00000000">
      <w:pPr>
        <w:pStyle w:val="Heading2"/>
        <w:spacing w:line="360" w:lineRule="auto"/>
        <w:rPr>
          <w:b/>
          <w:bCs/>
        </w:rPr>
      </w:pPr>
      <w:bookmarkStart w:id="126" w:name="_heading=h.d5b2u36ofecu" w:colFirst="0" w:colLast="0"/>
      <w:bookmarkEnd w:id="126"/>
      <w:r w:rsidRPr="00500B4C">
        <w:rPr>
          <w:b/>
          <w:bCs/>
        </w:rPr>
        <w:t>6.5 Limitations of the Research</w:t>
      </w:r>
    </w:p>
    <w:p w14:paraId="3485B94D"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There are a number of caveats. The sample is limited to garment workers in the country, as a whole, and only representative of younger supervisors (18-25 age group), which may under-represent the views of managers and informal sector garment workers. This is a cross sectional design that does not allow for causal inferences or changes over time to be made. Social desirability risk may be an issue with self-reported data, potentially overestimating people's sustainability perceptions. Limited number of sustainability officers/managers may have impacted the results regarding the complexity of the supply chain. Though these restrictions can be overcome by clear reporting and a detailed analytical process, future studies are needed to better sample and representatively include more stratified samples.</w:t>
      </w:r>
    </w:p>
    <w:p w14:paraId="3485B94E" w14:textId="77777777" w:rsidR="00335F9A" w:rsidRPr="00E156A1" w:rsidRDefault="00335F9A">
      <w:pPr>
        <w:spacing w:before="80" w:after="80" w:line="360" w:lineRule="auto"/>
        <w:rPr>
          <w:rFonts w:eastAsia="Times New Roman"/>
          <w:b w:val="0"/>
          <w:bCs w:val="0"/>
        </w:rPr>
      </w:pPr>
    </w:p>
    <w:p w14:paraId="3485B94F" w14:textId="77777777" w:rsidR="00335F9A" w:rsidRPr="00500B4C" w:rsidRDefault="00000000">
      <w:pPr>
        <w:pStyle w:val="Heading2"/>
        <w:spacing w:line="360" w:lineRule="auto"/>
        <w:rPr>
          <w:b/>
          <w:bCs/>
          <w:sz w:val="24"/>
          <w:szCs w:val="24"/>
        </w:rPr>
      </w:pPr>
      <w:bookmarkStart w:id="127" w:name="_heading=h.tna1xdkztck" w:colFirst="0" w:colLast="0"/>
      <w:bookmarkEnd w:id="127"/>
      <w:r w:rsidRPr="00500B4C">
        <w:rPr>
          <w:b/>
          <w:bCs/>
          <w:sz w:val="24"/>
          <w:szCs w:val="24"/>
        </w:rPr>
        <w:t>6.6 Directions for Future Research</w:t>
      </w:r>
    </w:p>
    <w:p w14:paraId="3485B950" w14:textId="77777777" w:rsidR="00335F9A" w:rsidRPr="00E156A1" w:rsidRDefault="00000000">
      <w:pPr>
        <w:spacing w:before="120" w:after="120" w:line="360" w:lineRule="auto"/>
        <w:jc w:val="both"/>
        <w:rPr>
          <w:rFonts w:eastAsia="Times New Roman"/>
          <w:b w:val="0"/>
          <w:bCs w:val="0"/>
        </w:rPr>
      </w:pPr>
      <w:r w:rsidRPr="00E156A1">
        <w:rPr>
          <w:rFonts w:eastAsia="Times New Roman"/>
          <w:b w:val="0"/>
          <w:bCs w:val="0"/>
        </w:rPr>
        <w:t>A few avenues of other fruitful studies emerge from this study. Causal insight can be gained by collecting data over time (longitudinal designs) that would capture how transparency practices change over time as a result of regulation or technology adoption. A mixed-methods study involving in-depth interviews of the managers, sustainability officers and international buyers would supplement the quantitative results. Future studies may also consider the impact of certain digital technologies like AI-driven mapping of the supply chain, blockchain-based certification, etc., on transparency results in various levels within the supply chain.</w:t>
      </w:r>
    </w:p>
    <w:p w14:paraId="3485B951" w14:textId="77777777" w:rsidR="00335F9A" w:rsidRPr="00500B4C" w:rsidRDefault="00000000">
      <w:pPr>
        <w:pStyle w:val="Heading2"/>
        <w:spacing w:line="360" w:lineRule="auto"/>
        <w:rPr>
          <w:b/>
          <w:bCs/>
          <w:sz w:val="24"/>
          <w:szCs w:val="24"/>
        </w:rPr>
      </w:pPr>
      <w:bookmarkStart w:id="128" w:name="_heading=h.pz55xa8fykee" w:colFirst="0" w:colLast="0"/>
      <w:bookmarkEnd w:id="128"/>
      <w:r w:rsidRPr="00500B4C">
        <w:rPr>
          <w:b/>
          <w:bCs/>
          <w:sz w:val="24"/>
          <w:szCs w:val="24"/>
        </w:rPr>
        <w:t>6.7 Final Conclusion</w:t>
      </w:r>
    </w:p>
    <w:p w14:paraId="3485B952"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 xml:space="preserve">The findings of this research, which are based on a sample of the clothing industry in Bangladesh, have shown to be statistically significant and practically relevant factors of sustainable marketing outcomes via rigorous quantitative analysis. The regression result, which indicates that 48.2% of the variance in the Trust_Marketing Outcomes measure is explained by Transparency, and the high correlation value of r = 0.694, validates the hypothesis that there is a positive relationship between these two variables, and that investment in transparent sustainability communication is not an optional, ethical add-on, but a strategic imperative for competitive </w:t>
      </w:r>
      <w:r w:rsidRPr="00E156A1">
        <w:rPr>
          <w:rFonts w:eastAsia="Times New Roman"/>
          <w:b w:val="0"/>
          <w:bCs w:val="0"/>
        </w:rPr>
        <w:lastRenderedPageBreak/>
        <w:t>positioning in international markets. The study helps validate the use of the combined Stakeholder Theory and Triple Bottom Line (TBL) and Green Marketing Theory in this context and offers a practicable strategic approach to bridge the sustainability practice – performance gap in Bangladesh.</w:t>
      </w:r>
      <w:r w:rsidRPr="00E156A1">
        <w:rPr>
          <w:b w:val="0"/>
          <w:bCs w:val="0"/>
        </w:rPr>
        <w:br w:type="page"/>
      </w:r>
    </w:p>
    <w:p w14:paraId="3485B953" w14:textId="77777777" w:rsidR="00335F9A" w:rsidRPr="00E156A1" w:rsidRDefault="00335F9A">
      <w:pPr>
        <w:spacing w:before="240" w:after="240" w:line="360" w:lineRule="auto"/>
        <w:jc w:val="both"/>
        <w:rPr>
          <w:rFonts w:eastAsia="Times New Roman"/>
          <w:b w:val="0"/>
          <w:bCs w:val="0"/>
        </w:rPr>
      </w:pPr>
    </w:p>
    <w:p w14:paraId="3485B954" w14:textId="77777777" w:rsidR="00335F9A" w:rsidRPr="00500B4C" w:rsidRDefault="00000000">
      <w:pPr>
        <w:pStyle w:val="Heading1"/>
        <w:shd w:val="clear" w:color="auto" w:fill="FFFFFF"/>
        <w:rPr>
          <w:b/>
          <w:bCs/>
          <w:sz w:val="24"/>
          <w:szCs w:val="24"/>
        </w:rPr>
      </w:pPr>
      <w:bookmarkStart w:id="129" w:name="_heading=h.fnm4rhynje83" w:colFirst="0" w:colLast="0"/>
      <w:bookmarkEnd w:id="129"/>
      <w:r w:rsidRPr="00500B4C">
        <w:rPr>
          <w:b/>
          <w:bCs/>
        </w:rPr>
        <w:t>References</w:t>
      </w:r>
    </w:p>
    <w:p w14:paraId="3485B955" w14:textId="77777777" w:rsidR="00335F9A" w:rsidRPr="00E156A1" w:rsidRDefault="00000000">
      <w:pPr>
        <w:widowControl w:val="0"/>
        <w:spacing w:line="360" w:lineRule="auto"/>
        <w:rPr>
          <w:rFonts w:eastAsia="Times New Roman"/>
          <w:b w:val="0"/>
          <w:bCs w:val="0"/>
          <w:color w:val="222222"/>
          <w:highlight w:val="white"/>
        </w:rPr>
      </w:pPr>
      <w:r w:rsidRPr="00E156A1">
        <w:rPr>
          <w:rFonts w:eastAsia="Times New Roman"/>
          <w:b w:val="0"/>
          <w:bCs w:val="0"/>
          <w:color w:val="222222"/>
          <w:highlight w:val="white"/>
        </w:rPr>
        <w:t xml:space="preserve">Abbate, S., Centobelli, P., Cerchione, R., Nadeem, S.P. and Riccio, E. (2023) ‘Sustainability trends and gaps in the textile, apparel and fashion industries’, </w:t>
      </w:r>
      <w:r w:rsidRPr="00E156A1">
        <w:rPr>
          <w:rFonts w:eastAsia="Times New Roman"/>
          <w:b w:val="0"/>
          <w:bCs w:val="0"/>
          <w:i/>
          <w:iCs/>
          <w:color w:val="222222"/>
          <w:highlight w:val="white"/>
        </w:rPr>
        <w:t>Environment, Development and Sustainability</w:t>
      </w:r>
      <w:r w:rsidRPr="00E156A1">
        <w:rPr>
          <w:rFonts w:eastAsia="Times New Roman"/>
          <w:b w:val="0"/>
          <w:bCs w:val="0"/>
          <w:color w:val="222222"/>
          <w:highlight w:val="white"/>
        </w:rPr>
        <w:t>, 26, pp. 2837–2864. Available at:</w:t>
      </w:r>
      <w:hyperlink r:id="rId33">
        <w:r w:rsidR="00335F9A" w:rsidRPr="00E156A1">
          <w:rPr>
            <w:rFonts w:eastAsia="Times New Roman"/>
            <w:b w:val="0"/>
            <w:bCs w:val="0"/>
            <w:color w:val="222222"/>
            <w:highlight w:val="white"/>
          </w:rPr>
          <w:t xml:space="preserve"> </w:t>
        </w:r>
      </w:hyperlink>
      <w:r w:rsidRPr="00E156A1">
        <w:rPr>
          <w:rFonts w:eastAsia="Times New Roman"/>
          <w:b w:val="0"/>
          <w:bCs w:val="0"/>
          <w:color w:val="222222"/>
          <w:highlight w:val="white"/>
        </w:rPr>
        <w:t>2024)</w:t>
      </w:r>
      <w:hyperlink r:id="rId34">
        <w:r w:rsidR="00335F9A" w:rsidRPr="00E156A1">
          <w:rPr>
            <w:rFonts w:eastAsia="Times New Roman"/>
            <w:b w:val="0"/>
            <w:bCs w:val="0"/>
            <w:color w:val="1155CC"/>
            <w:highlight w:val="white"/>
            <w:u w:val="single"/>
          </w:rPr>
          <w:t>https://doi.org/10.1007/s10668-022-02887-2</w:t>
        </w:r>
      </w:hyperlink>
    </w:p>
    <w:p w14:paraId="3485B956" w14:textId="77777777" w:rsidR="00335F9A" w:rsidRPr="00E156A1" w:rsidRDefault="00000000">
      <w:pPr>
        <w:widowControl w:val="0"/>
        <w:spacing w:line="360" w:lineRule="auto"/>
        <w:jc w:val="both"/>
        <w:rPr>
          <w:rFonts w:eastAsia="Times New Roman"/>
          <w:b w:val="0"/>
          <w:bCs w:val="0"/>
        </w:rPr>
      </w:pPr>
      <w:r w:rsidRPr="00E156A1">
        <w:rPr>
          <w:rFonts w:eastAsia="Times New Roman"/>
          <w:b w:val="0"/>
          <w:bCs w:val="0"/>
          <w:color w:val="222222"/>
          <w:highlight w:val="white"/>
        </w:rPr>
        <w:t xml:space="preserve">Al Imran, S.M., Islam, M.S., Kabir, N., Uddin, I., Ali, K. and Halimuzzaman, M., 2024. Consumer behavior and sustainable marketing practices in the ready-made garments industry. </w:t>
      </w:r>
      <w:r w:rsidRPr="00E156A1">
        <w:rPr>
          <w:rFonts w:eastAsia="Times New Roman"/>
          <w:b w:val="0"/>
          <w:bCs w:val="0"/>
          <w:i/>
          <w:iCs/>
          <w:color w:val="222222"/>
          <w:highlight w:val="white"/>
        </w:rPr>
        <w:t>International Journal of Management Studies and Social Science Research</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6</w:t>
      </w:r>
      <w:r w:rsidRPr="00E156A1">
        <w:rPr>
          <w:rFonts w:eastAsia="Times New Roman"/>
          <w:b w:val="0"/>
          <w:bCs w:val="0"/>
          <w:color w:val="222222"/>
          <w:highlight w:val="white"/>
        </w:rPr>
        <w:t>(6), pp.152-161.</w:t>
      </w:r>
      <w:r w:rsidRPr="00E156A1">
        <w:rPr>
          <w:rFonts w:eastAsia="Times New Roman"/>
          <w:b w:val="0"/>
          <w:bCs w:val="0"/>
        </w:rPr>
        <w:t xml:space="preserve"> </w:t>
      </w:r>
      <w:hyperlink r:id="rId35">
        <w:r w:rsidR="00335F9A" w:rsidRPr="00E156A1">
          <w:rPr>
            <w:rFonts w:eastAsia="Times New Roman"/>
            <w:b w:val="0"/>
            <w:bCs w:val="0"/>
            <w:color w:val="1155CC"/>
            <w:u w:val="single"/>
          </w:rPr>
          <w:t>https://www.academia.edu/download/120076504/Consumer_Behavior_and_Sustainable_Marketing_Practices_in_the_Ready_Made_Garments.pdf</w:t>
        </w:r>
      </w:hyperlink>
      <w:r w:rsidRPr="00E156A1">
        <w:rPr>
          <w:rFonts w:eastAsia="Times New Roman"/>
          <w:b w:val="0"/>
          <w:bCs w:val="0"/>
        </w:rPr>
        <w:t xml:space="preserve"> </w:t>
      </w:r>
    </w:p>
    <w:p w14:paraId="3485B957"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 Al Imran, S.M., Islam, M.S., Kabir, N., Uddin, I., Ali, K. and Halimuzzaman, M., 2024. Consumer behavior and sustainable marketing practices in the ready-made garments industry. </w:t>
      </w:r>
      <w:r w:rsidRPr="00E156A1">
        <w:rPr>
          <w:rFonts w:eastAsia="Times New Roman"/>
          <w:b w:val="0"/>
          <w:bCs w:val="0"/>
          <w:i/>
          <w:iCs/>
          <w:color w:val="222222"/>
          <w:highlight w:val="white"/>
        </w:rPr>
        <w:t>International Journal of Management Studies and Social Science Research</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6</w:t>
      </w:r>
      <w:r w:rsidRPr="00E156A1">
        <w:rPr>
          <w:rFonts w:eastAsia="Times New Roman"/>
          <w:b w:val="0"/>
          <w:bCs w:val="0"/>
          <w:color w:val="222222"/>
          <w:highlight w:val="white"/>
        </w:rPr>
        <w:t>(6), pp.152-161.</w:t>
      </w:r>
      <w:hyperlink r:id="rId36">
        <w:r w:rsidR="00335F9A" w:rsidRPr="00E156A1">
          <w:rPr>
            <w:rFonts w:eastAsia="Times New Roman"/>
            <w:b w:val="0"/>
            <w:bCs w:val="0"/>
            <w:color w:val="1155CC"/>
            <w:highlight w:val="white"/>
            <w:u w:val="single"/>
          </w:rPr>
          <w:t>https://www.academia.edu/download/120076504/Consumer_Behavior_and_Sustainable_Marketing_Practices_in_the_Ready_Made_Garments.pdf</w:t>
        </w:r>
      </w:hyperlink>
      <w:r w:rsidRPr="00E156A1">
        <w:rPr>
          <w:rFonts w:eastAsia="Times New Roman"/>
          <w:b w:val="0"/>
          <w:bCs w:val="0"/>
          <w:color w:val="222222"/>
          <w:highlight w:val="white"/>
        </w:rPr>
        <w:t xml:space="preserve"> </w:t>
      </w:r>
    </w:p>
    <w:p w14:paraId="3485B958"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 xml:space="preserve">Bangladesh Garment Manufacturers and Exporters Association (BGMEA) (2024) </w:t>
      </w:r>
      <w:r w:rsidRPr="00E156A1">
        <w:rPr>
          <w:rFonts w:eastAsia="Times New Roman"/>
          <w:b w:val="0"/>
          <w:bCs w:val="0"/>
          <w:i/>
          <w:iCs/>
        </w:rPr>
        <w:t>Trade information: Export performance of RMG sector</w:t>
      </w:r>
      <w:r w:rsidRPr="00E156A1">
        <w:rPr>
          <w:rFonts w:eastAsia="Times New Roman"/>
          <w:b w:val="0"/>
          <w:bCs w:val="0"/>
        </w:rPr>
        <w:t>. Available at:</w:t>
      </w:r>
      <w:r w:rsidRPr="00E156A1">
        <w:rPr>
          <w:rFonts w:eastAsia="Times New Roman"/>
          <w:b w:val="0"/>
          <w:bCs w:val="0"/>
        </w:rPr>
        <w:br/>
      </w:r>
      <w:hyperlink r:id="rId37">
        <w:r w:rsidR="00335F9A" w:rsidRPr="00E156A1">
          <w:rPr>
            <w:rFonts w:eastAsia="Times New Roman"/>
            <w:b w:val="0"/>
            <w:bCs w:val="0"/>
          </w:rPr>
          <w:t xml:space="preserve"> </w:t>
        </w:r>
      </w:hyperlink>
      <w:hyperlink r:id="rId38">
        <w:r w:rsidR="00335F9A" w:rsidRPr="00E156A1">
          <w:rPr>
            <w:rFonts w:eastAsia="Times New Roman"/>
            <w:b w:val="0"/>
            <w:bCs w:val="0"/>
            <w:color w:val="1155CC"/>
            <w:u w:val="single"/>
          </w:rPr>
          <w:t>https://www.bgmea.com.bd/page/TradeInformation</w:t>
        </w:r>
      </w:hyperlink>
    </w:p>
    <w:p w14:paraId="3485B959"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Barroga, E., Matanguihan, G.J., Furuta, A., Arima, M., Tsuchiya, S., Kawahara, C., Takamiya, Y. and Izumi, M., 2023. Conducting and writing quantitative and qualitative research. </w:t>
      </w:r>
      <w:r w:rsidRPr="00E156A1">
        <w:rPr>
          <w:rFonts w:eastAsia="Times New Roman"/>
          <w:b w:val="0"/>
          <w:bCs w:val="0"/>
          <w:i/>
          <w:iCs/>
          <w:color w:val="222222"/>
          <w:highlight w:val="white"/>
        </w:rPr>
        <w:t>Journal of Korean medical science</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38</w:t>
      </w:r>
      <w:r w:rsidRPr="00E156A1">
        <w:rPr>
          <w:rFonts w:eastAsia="Times New Roman"/>
          <w:b w:val="0"/>
          <w:bCs w:val="0"/>
          <w:color w:val="222222"/>
          <w:highlight w:val="white"/>
        </w:rPr>
        <w:t xml:space="preserve">(37). </w:t>
      </w:r>
      <w:hyperlink r:id="rId39">
        <w:r w:rsidR="00335F9A" w:rsidRPr="00E156A1">
          <w:rPr>
            <w:rFonts w:eastAsia="Times New Roman"/>
            <w:b w:val="0"/>
            <w:bCs w:val="0"/>
            <w:color w:val="1155CC"/>
            <w:highlight w:val="white"/>
            <w:u w:val="single"/>
          </w:rPr>
          <w:t>https://synapse.koreamed.org/upload/synapsexml/0063jkms/pdf/jkms-38-e291.pdf</w:t>
        </w:r>
      </w:hyperlink>
    </w:p>
    <w:p w14:paraId="3485B95A"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Bernardi, F.A., Alves, D., Crepaldi, N., Yamada, D.B., Lima, V.C. and Rijo, R., 2023. Data quality in health research: integrative literature review. </w:t>
      </w:r>
      <w:r w:rsidRPr="00E156A1">
        <w:rPr>
          <w:rFonts w:eastAsia="Times New Roman"/>
          <w:b w:val="0"/>
          <w:bCs w:val="0"/>
          <w:i/>
          <w:iCs/>
          <w:color w:val="222222"/>
          <w:highlight w:val="white"/>
        </w:rPr>
        <w:t>Journal of medical Internet research</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25</w:t>
      </w:r>
      <w:r w:rsidRPr="00E156A1">
        <w:rPr>
          <w:rFonts w:eastAsia="Times New Roman"/>
          <w:b w:val="0"/>
          <w:bCs w:val="0"/>
          <w:color w:val="222222"/>
          <w:highlight w:val="white"/>
        </w:rPr>
        <w:t xml:space="preserve">, p.e41446. </w:t>
      </w:r>
      <w:hyperlink r:id="rId40">
        <w:r w:rsidR="00335F9A" w:rsidRPr="00E156A1">
          <w:rPr>
            <w:rFonts w:eastAsia="Times New Roman"/>
            <w:b w:val="0"/>
            <w:bCs w:val="0"/>
            <w:color w:val="1155CC"/>
            <w:highlight w:val="white"/>
            <w:u w:val="single"/>
          </w:rPr>
          <w:t>https://onlinelibrary.wiley.com/doi/pdf/10.1111/iwj.14351</w:t>
        </w:r>
      </w:hyperlink>
    </w:p>
    <w:p w14:paraId="3485B95B"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 xml:space="preserve">BGMEA (2024) </w:t>
      </w:r>
      <w:r w:rsidRPr="00E156A1">
        <w:rPr>
          <w:rFonts w:eastAsia="Times New Roman"/>
          <w:b w:val="0"/>
          <w:bCs w:val="0"/>
          <w:i/>
          <w:iCs/>
        </w:rPr>
        <w:t>Bangladesh garment industry statistics</w:t>
      </w:r>
      <w:r w:rsidRPr="00E156A1">
        <w:rPr>
          <w:rFonts w:eastAsia="Times New Roman"/>
          <w:b w:val="0"/>
          <w:bCs w:val="0"/>
        </w:rPr>
        <w:t xml:space="preserve">. Available at: </w:t>
      </w:r>
      <w:hyperlink r:id="rId41">
        <w:r w:rsidR="00335F9A" w:rsidRPr="00E156A1">
          <w:rPr>
            <w:rFonts w:eastAsia="Times New Roman"/>
            <w:b w:val="0"/>
            <w:bCs w:val="0"/>
            <w:color w:val="1155CC"/>
            <w:u w:val="single"/>
          </w:rPr>
          <w:t>https://www.bgmea.com.bd/page/Industry-Statistics</w:t>
        </w:r>
      </w:hyperlink>
      <w:r w:rsidRPr="00E156A1">
        <w:rPr>
          <w:rFonts w:eastAsia="Times New Roman"/>
          <w:b w:val="0"/>
          <w:bCs w:val="0"/>
        </w:rPr>
        <w:t xml:space="preserve"> </w:t>
      </w:r>
    </w:p>
    <w:p w14:paraId="3485B95C"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BGMEA (2024) Bangladesh garment industry statistics. Available at:</w:t>
      </w:r>
      <w:hyperlink r:id="rId42">
        <w:r w:rsidR="00335F9A" w:rsidRPr="00E156A1">
          <w:rPr>
            <w:rFonts w:eastAsia="Times New Roman"/>
            <w:b w:val="0"/>
            <w:bCs w:val="0"/>
            <w:color w:val="1155CC"/>
            <w:highlight w:val="white"/>
            <w:u w:val="single"/>
          </w:rPr>
          <w:t>https://www.bgmea.com.bd/page/Industry-Statistics</w:t>
        </w:r>
      </w:hyperlink>
      <w:r w:rsidRPr="00E156A1">
        <w:rPr>
          <w:rFonts w:eastAsia="Times New Roman"/>
          <w:b w:val="0"/>
          <w:bCs w:val="0"/>
          <w:color w:val="222222"/>
          <w:highlight w:val="white"/>
        </w:rPr>
        <w:t xml:space="preserve"> </w:t>
      </w:r>
    </w:p>
    <w:p w14:paraId="3485B95D"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lastRenderedPageBreak/>
        <w:t xml:space="preserve">Borges, E., Campos, S., Teixeira, M.S., Lucas, M.R., Ferreira-Oliveira, A.T., Rodrigues, A.S. and Vaz-Velho, M., 2023. How do companies communicate sustainability? A systematic literature review. </w:t>
      </w:r>
      <w:r w:rsidRPr="00E156A1">
        <w:rPr>
          <w:rFonts w:eastAsia="Times New Roman"/>
          <w:b w:val="0"/>
          <w:bCs w:val="0"/>
          <w:i/>
          <w:iCs/>
          <w:color w:val="222222"/>
          <w:highlight w:val="white"/>
        </w:rPr>
        <w:t>Sustainability</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15</w:t>
      </w:r>
      <w:r w:rsidRPr="00E156A1">
        <w:rPr>
          <w:rFonts w:eastAsia="Times New Roman"/>
          <w:b w:val="0"/>
          <w:bCs w:val="0"/>
          <w:color w:val="222222"/>
          <w:highlight w:val="white"/>
        </w:rPr>
        <w:t xml:space="preserve">(10), p.8263. </w:t>
      </w:r>
      <w:hyperlink r:id="rId43">
        <w:r w:rsidR="00335F9A" w:rsidRPr="00E156A1">
          <w:rPr>
            <w:rFonts w:eastAsia="Times New Roman"/>
            <w:b w:val="0"/>
            <w:bCs w:val="0"/>
            <w:color w:val="1155CC"/>
            <w:highlight w:val="white"/>
            <w:u w:val="single"/>
          </w:rPr>
          <w:t>https://www.mdpi.com/2071-1050/15/10/8263</w:t>
        </w:r>
      </w:hyperlink>
      <w:r w:rsidRPr="00E156A1">
        <w:rPr>
          <w:rFonts w:eastAsia="Times New Roman"/>
          <w:b w:val="0"/>
          <w:bCs w:val="0"/>
          <w:color w:val="222222"/>
          <w:highlight w:val="white"/>
        </w:rPr>
        <w:t xml:space="preserve"> </w:t>
      </w:r>
    </w:p>
    <w:p w14:paraId="3485B95E"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 xml:space="preserve">Camilleri, M.A. (2023) </w:t>
      </w:r>
      <w:r w:rsidRPr="00E156A1">
        <w:rPr>
          <w:rFonts w:eastAsia="Times New Roman"/>
          <w:b w:val="0"/>
          <w:bCs w:val="0"/>
          <w:i/>
          <w:iCs/>
        </w:rPr>
        <w:t>Sustainable marketing, corporate social responsibility and environmental management</w:t>
      </w:r>
      <w:r w:rsidRPr="00E156A1">
        <w:rPr>
          <w:rFonts w:eastAsia="Times New Roman"/>
          <w:b w:val="0"/>
          <w:bCs w:val="0"/>
        </w:rPr>
        <w:t xml:space="preserve">. Cham: Springer. Available at: </w:t>
      </w:r>
      <w:hyperlink r:id="rId44">
        <w:r w:rsidR="00335F9A" w:rsidRPr="00E156A1">
          <w:rPr>
            <w:rFonts w:eastAsia="Times New Roman"/>
            <w:b w:val="0"/>
            <w:bCs w:val="0"/>
            <w:color w:val="1155CC"/>
            <w:u w:val="single"/>
          </w:rPr>
          <w:t>https://doi.org/10.1007/978-3-031-22216-0</w:t>
        </w:r>
      </w:hyperlink>
      <w:r w:rsidRPr="00E156A1">
        <w:rPr>
          <w:rFonts w:eastAsia="Times New Roman"/>
          <w:b w:val="0"/>
          <w:bCs w:val="0"/>
        </w:rPr>
        <w:t xml:space="preserve"> </w:t>
      </w:r>
    </w:p>
    <w:p w14:paraId="3485B95F"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Campo, K.X., Teper, T., Eaton, C.E., Shipman, A.M., Bhatia, G. and Mesmer, B., 2023. Model‐based systems engineering: evaluating perceived value, metrics, and evidence through literature. </w:t>
      </w:r>
      <w:r w:rsidRPr="00E156A1">
        <w:rPr>
          <w:rFonts w:eastAsia="Times New Roman"/>
          <w:b w:val="0"/>
          <w:bCs w:val="0"/>
          <w:i/>
          <w:iCs/>
          <w:color w:val="222222"/>
          <w:highlight w:val="white"/>
        </w:rPr>
        <w:t>Systems Engineering</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26</w:t>
      </w:r>
      <w:r w:rsidRPr="00E156A1">
        <w:rPr>
          <w:rFonts w:eastAsia="Times New Roman"/>
          <w:b w:val="0"/>
          <w:bCs w:val="0"/>
          <w:color w:val="222222"/>
          <w:highlight w:val="white"/>
        </w:rPr>
        <w:t xml:space="preserve">(1), pp.104-129. </w:t>
      </w:r>
      <w:hyperlink r:id="rId45">
        <w:r w:rsidR="00335F9A" w:rsidRPr="00E156A1">
          <w:rPr>
            <w:rFonts w:eastAsia="Times New Roman"/>
            <w:b w:val="0"/>
            <w:bCs w:val="0"/>
            <w:color w:val="1155CC"/>
            <w:highlight w:val="white"/>
            <w:u w:val="single"/>
          </w:rPr>
          <w:t>https://incose.onlinelibrary.wiley.com/doi/pdf/10.1002/sys.21644</w:t>
        </w:r>
      </w:hyperlink>
    </w:p>
    <w:p w14:paraId="3485B960"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Chowdhury, E.K., 2025. Sustainable business practices in Bangladesh: aligning corporate and consumer perspectives. </w:t>
      </w:r>
      <w:r w:rsidRPr="00E156A1">
        <w:rPr>
          <w:rFonts w:eastAsia="Times New Roman"/>
          <w:b w:val="0"/>
          <w:bCs w:val="0"/>
          <w:i/>
          <w:iCs/>
          <w:color w:val="222222"/>
          <w:highlight w:val="white"/>
        </w:rPr>
        <w:t>Journal of Responsible Production and Consumption</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2</w:t>
      </w:r>
      <w:r w:rsidRPr="00E156A1">
        <w:rPr>
          <w:rFonts w:eastAsia="Times New Roman"/>
          <w:b w:val="0"/>
          <w:bCs w:val="0"/>
          <w:color w:val="222222"/>
          <w:highlight w:val="white"/>
        </w:rPr>
        <w:t>(1), pp.449-470.</w:t>
      </w:r>
      <w:hyperlink r:id="rId46">
        <w:r w:rsidR="00335F9A" w:rsidRPr="00E156A1">
          <w:rPr>
            <w:rFonts w:eastAsia="Times New Roman"/>
            <w:b w:val="0"/>
            <w:bCs w:val="0"/>
            <w:color w:val="1155CC"/>
            <w:highlight w:val="white"/>
            <w:u w:val="single"/>
          </w:rPr>
          <w:t>https://www.emerald.com/jrpc/article-pdf/2/1/449/10050530/jrpc-07-2024-0033en.pdf</w:t>
        </w:r>
      </w:hyperlink>
    </w:p>
    <w:p w14:paraId="3485B961"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Chowdhury, S., 2025. An Exploratory Investigation into Waste Management in the Fashion and Textile Industry of Bangladesh through a Circular Economy Perspective. </w:t>
      </w:r>
      <w:hyperlink r:id="rId47">
        <w:r w:rsidR="00335F9A" w:rsidRPr="00E156A1">
          <w:rPr>
            <w:rFonts w:eastAsia="Times New Roman"/>
            <w:b w:val="0"/>
            <w:bCs w:val="0"/>
            <w:color w:val="1155CC"/>
            <w:highlight w:val="white"/>
            <w:u w:val="single"/>
          </w:rPr>
          <w:t>https://research-repository.rmit.edu.au/articles/thesis/An_Exploratory_Investigation_into_Waste_Management_in_the_Fashion_and_Textile_Industry_of_Bangladesh_through_a_Circular_Economy_Perspective/30048445/1/files/57685726.pdf</w:t>
        </w:r>
      </w:hyperlink>
    </w:p>
    <w:p w14:paraId="3485B962" w14:textId="77777777" w:rsidR="00335F9A" w:rsidRPr="00E156A1" w:rsidRDefault="00000000">
      <w:pPr>
        <w:widowControl w:val="0"/>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Chowdhury, V.R., Ahmed, N., Lucky, B.P. and Greeshma, S. (2024) ‘Bangladesh: A rising force in textile and garment production’, in </w:t>
      </w:r>
      <w:r w:rsidRPr="00E156A1">
        <w:rPr>
          <w:rFonts w:eastAsia="Times New Roman"/>
          <w:b w:val="0"/>
          <w:bCs w:val="0"/>
          <w:i/>
          <w:iCs/>
          <w:color w:val="222222"/>
          <w:highlight w:val="white"/>
        </w:rPr>
        <w:t>Consumption and Production in the Textile and Garment Industry: A Comparative Study Among Asian Countries</w:t>
      </w:r>
      <w:r w:rsidRPr="00E156A1">
        <w:rPr>
          <w:rFonts w:eastAsia="Times New Roman"/>
          <w:b w:val="0"/>
          <w:bCs w:val="0"/>
          <w:color w:val="222222"/>
          <w:highlight w:val="white"/>
        </w:rPr>
        <w:t xml:space="preserve">. Singapore: Springer. Available at: </w:t>
      </w:r>
      <w:hyperlink r:id="rId48">
        <w:r w:rsidR="00335F9A" w:rsidRPr="00E156A1">
          <w:rPr>
            <w:rFonts w:eastAsia="Times New Roman"/>
            <w:b w:val="0"/>
            <w:bCs w:val="0"/>
            <w:color w:val="1155CC"/>
            <w:highlight w:val="white"/>
            <w:u w:val="single"/>
          </w:rPr>
          <w:t>https://doi.org/10.1007/978-981-97-6577-5_7</w:t>
        </w:r>
      </w:hyperlink>
      <w:r w:rsidRPr="00E156A1">
        <w:rPr>
          <w:rFonts w:eastAsia="Times New Roman"/>
          <w:b w:val="0"/>
          <w:bCs w:val="0"/>
          <w:color w:val="222222"/>
          <w:highlight w:val="white"/>
        </w:rPr>
        <w:t xml:space="preserve"> </w:t>
      </w:r>
    </w:p>
    <w:p w14:paraId="3485B963"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Damberg, S., Saari, U.A., Fritz, M., Dlugoborskyte, V. and Božič, K., 2024. Consumers' purchase behavior of Cradle to Cradle Certified® products—The role of trust and supply chain transparency. </w:t>
      </w:r>
      <w:r w:rsidRPr="00E156A1">
        <w:rPr>
          <w:rFonts w:eastAsia="Times New Roman"/>
          <w:b w:val="0"/>
          <w:bCs w:val="0"/>
          <w:i/>
          <w:iCs/>
          <w:color w:val="222222"/>
          <w:highlight w:val="white"/>
        </w:rPr>
        <w:t>Business strategy and the environment</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33</w:t>
      </w:r>
      <w:r w:rsidRPr="00E156A1">
        <w:rPr>
          <w:rFonts w:eastAsia="Times New Roman"/>
          <w:b w:val="0"/>
          <w:bCs w:val="0"/>
          <w:color w:val="222222"/>
          <w:highlight w:val="white"/>
        </w:rPr>
        <w:t>(8), pp.8280-8299.</w:t>
      </w:r>
      <w:hyperlink r:id="rId49">
        <w:r w:rsidR="00335F9A" w:rsidRPr="00E156A1">
          <w:rPr>
            <w:rFonts w:eastAsia="Times New Roman"/>
            <w:b w:val="0"/>
            <w:bCs w:val="0"/>
            <w:color w:val="1155CC"/>
            <w:highlight w:val="white"/>
            <w:u w:val="single"/>
          </w:rPr>
          <w:t>https://onlinelibrary.wiley.com/doi/pdfdirect/10.1002/bse.3919</w:t>
        </w:r>
      </w:hyperlink>
      <w:r w:rsidRPr="00E156A1">
        <w:rPr>
          <w:rFonts w:eastAsia="Times New Roman"/>
          <w:b w:val="0"/>
          <w:bCs w:val="0"/>
          <w:color w:val="222222"/>
          <w:highlight w:val="white"/>
        </w:rPr>
        <w:t xml:space="preserve"> </w:t>
      </w:r>
    </w:p>
    <w:p w14:paraId="3485B964"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 xml:space="preserve">Deloitte (2023) </w:t>
      </w:r>
      <w:r w:rsidRPr="00E156A1">
        <w:rPr>
          <w:rFonts w:eastAsia="Times New Roman"/>
          <w:b w:val="0"/>
          <w:bCs w:val="0"/>
          <w:i/>
          <w:iCs/>
        </w:rPr>
        <w:t>Global fashion and sustainability report 2023</w:t>
      </w:r>
      <w:r w:rsidRPr="00E156A1">
        <w:rPr>
          <w:rFonts w:eastAsia="Times New Roman"/>
          <w:b w:val="0"/>
          <w:bCs w:val="0"/>
        </w:rPr>
        <w:t xml:space="preserve">. Available at: </w:t>
      </w:r>
      <w:hyperlink r:id="rId50">
        <w:r w:rsidR="00335F9A" w:rsidRPr="00E156A1">
          <w:rPr>
            <w:rFonts w:eastAsia="Times New Roman"/>
            <w:b w:val="0"/>
            <w:bCs w:val="0"/>
            <w:color w:val="1155CC"/>
            <w:u w:val="single"/>
          </w:rPr>
          <w:t>https://www.deloitte.com/in/en/Industries/consumer/about/fashion-and-luxury.html</w:t>
        </w:r>
      </w:hyperlink>
      <w:r w:rsidRPr="00E156A1">
        <w:rPr>
          <w:rFonts w:eastAsia="Times New Roman"/>
          <w:b w:val="0"/>
          <w:bCs w:val="0"/>
        </w:rPr>
        <w:t xml:space="preserve"> </w:t>
      </w:r>
    </w:p>
    <w:p w14:paraId="3485B965"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 xml:space="preserve">Deloitte (2023) </w:t>
      </w:r>
      <w:r w:rsidRPr="00E156A1">
        <w:rPr>
          <w:rFonts w:eastAsia="Times New Roman"/>
          <w:b w:val="0"/>
          <w:bCs w:val="0"/>
          <w:i/>
          <w:iCs/>
        </w:rPr>
        <w:t>Sustainable consumer 2023: Trust and transparency in sustainability reporting</w:t>
      </w:r>
      <w:r w:rsidRPr="00E156A1">
        <w:rPr>
          <w:rFonts w:eastAsia="Times New Roman"/>
          <w:b w:val="0"/>
          <w:bCs w:val="0"/>
        </w:rPr>
        <w:t xml:space="preserve">. Available at: </w:t>
      </w:r>
      <w:hyperlink r:id="rId51">
        <w:r w:rsidR="00335F9A" w:rsidRPr="00E156A1">
          <w:rPr>
            <w:rFonts w:eastAsia="Times New Roman"/>
            <w:b w:val="0"/>
            <w:bCs w:val="0"/>
            <w:color w:val="1155CC"/>
            <w:u w:val="single"/>
          </w:rPr>
          <w:t>https://www.deloitte.com/global/en/industries/consumer/research/consumer-sustainability-report.html</w:t>
        </w:r>
      </w:hyperlink>
      <w:r w:rsidRPr="00E156A1">
        <w:rPr>
          <w:rFonts w:eastAsia="Times New Roman"/>
          <w:b w:val="0"/>
          <w:bCs w:val="0"/>
        </w:rPr>
        <w:t xml:space="preserve"> </w:t>
      </w:r>
    </w:p>
    <w:p w14:paraId="3485B966" w14:textId="77777777" w:rsidR="00335F9A" w:rsidRPr="00E156A1" w:rsidRDefault="00000000">
      <w:pPr>
        <w:spacing w:before="100" w:after="100" w:line="360" w:lineRule="auto"/>
        <w:rPr>
          <w:rFonts w:eastAsia="Times New Roman"/>
          <w:b w:val="0"/>
          <w:bCs w:val="0"/>
          <w:color w:val="222222"/>
          <w:highlight w:val="yellow"/>
        </w:rPr>
      </w:pPr>
      <w:r w:rsidRPr="00E156A1">
        <w:rPr>
          <w:rFonts w:eastAsia="Times New Roman"/>
          <w:b w:val="0"/>
          <w:bCs w:val="0"/>
        </w:rPr>
        <w:lastRenderedPageBreak/>
        <w:t xml:space="preserve">Deloitte (2023) Sustainable consumer 2023: trust and transparency in sustainability reporting. Available at: </w:t>
      </w:r>
      <w:hyperlink r:id="rId52">
        <w:r w:rsidR="00335F9A" w:rsidRPr="00E156A1">
          <w:rPr>
            <w:rFonts w:eastAsia="Times New Roman"/>
            <w:b w:val="0"/>
            <w:bCs w:val="0"/>
            <w:color w:val="1155CC"/>
            <w:u w:val="single"/>
          </w:rPr>
          <w:t>https://www.deloitte.com/global/en/industries/consumer/research/consumer-sustainability-report.html</w:t>
        </w:r>
      </w:hyperlink>
      <w:r w:rsidRPr="00E156A1">
        <w:rPr>
          <w:rFonts w:eastAsia="Times New Roman"/>
          <w:b w:val="0"/>
          <w:bCs w:val="0"/>
        </w:rPr>
        <w:t xml:space="preserve"> </w:t>
      </w:r>
    </w:p>
    <w:p w14:paraId="3485B967" w14:textId="77777777" w:rsidR="00335F9A" w:rsidRPr="00E156A1" w:rsidRDefault="00000000" w:rsidP="00A25A73">
      <w:pPr>
        <w:spacing w:before="240" w:after="240" w:line="360" w:lineRule="auto"/>
        <w:jc w:val="both"/>
        <w:rPr>
          <w:rFonts w:eastAsia="Times New Roman"/>
          <w:b w:val="0"/>
          <w:bCs w:val="0"/>
        </w:rPr>
      </w:pPr>
      <w:r w:rsidRPr="00E156A1">
        <w:rPr>
          <w:rFonts w:eastAsia="Times New Roman"/>
          <w:b w:val="0"/>
          <w:bCs w:val="0"/>
        </w:rPr>
        <w:t xml:space="preserve">Dillman, D.A., Smyth, J.D. and Christian, L.M. (2020) </w:t>
      </w:r>
      <w:r w:rsidRPr="00E156A1">
        <w:rPr>
          <w:rFonts w:eastAsia="Times New Roman"/>
          <w:b w:val="0"/>
          <w:bCs w:val="0"/>
          <w:i/>
          <w:iCs/>
        </w:rPr>
        <w:t>Internet, phone, mail, and mixed-mode surveys: The tailored design method</w:t>
      </w:r>
      <w:r w:rsidRPr="00E156A1">
        <w:rPr>
          <w:rFonts w:eastAsia="Times New Roman"/>
          <w:b w:val="0"/>
          <w:bCs w:val="0"/>
        </w:rPr>
        <w:t>. 4th edn. Hoboken: Wiley. Available at:</w:t>
      </w:r>
      <w:r w:rsidRPr="00E156A1">
        <w:rPr>
          <w:rFonts w:eastAsia="Times New Roman"/>
          <w:b w:val="0"/>
          <w:bCs w:val="0"/>
        </w:rPr>
        <w:br/>
      </w:r>
      <w:hyperlink r:id="rId53">
        <w:r w:rsidR="00335F9A" w:rsidRPr="00E156A1">
          <w:rPr>
            <w:rFonts w:eastAsia="Times New Roman"/>
            <w:b w:val="0"/>
            <w:bCs w:val="0"/>
            <w:color w:val="1155CC"/>
            <w:u w:val="single"/>
          </w:rPr>
          <w:t>https://www.researchgate.net/publication/378082896_Internet_Phone_Mail_and_Mixed-Mode_Surveys_The_Tailored_Design_Method</w:t>
        </w:r>
      </w:hyperlink>
      <w:r w:rsidRPr="00E156A1">
        <w:rPr>
          <w:rFonts w:eastAsia="Times New Roman"/>
          <w:b w:val="0"/>
          <w:bCs w:val="0"/>
        </w:rPr>
        <w:t xml:space="preserve"> </w:t>
      </w:r>
      <w:r w:rsidRPr="00E156A1">
        <w:rPr>
          <w:rFonts w:eastAsia="Times New Roman"/>
          <w:b w:val="0"/>
          <w:bCs w:val="0"/>
        </w:rPr>
        <w:br/>
        <w:t xml:space="preserve">Fashion Revolution (2023) </w:t>
      </w:r>
      <w:r w:rsidRPr="00E156A1">
        <w:rPr>
          <w:rFonts w:eastAsia="Times New Roman"/>
          <w:b w:val="0"/>
          <w:bCs w:val="0"/>
          <w:i/>
          <w:iCs/>
        </w:rPr>
        <w:t>Fashion Transparency Index 2023</w:t>
      </w:r>
      <w:r w:rsidRPr="00E156A1">
        <w:rPr>
          <w:rFonts w:eastAsia="Times New Roman"/>
          <w:b w:val="0"/>
          <w:bCs w:val="0"/>
        </w:rPr>
        <w:t>. Available at:</w:t>
      </w:r>
      <w:r w:rsidRPr="00E156A1">
        <w:rPr>
          <w:rFonts w:eastAsia="Times New Roman"/>
          <w:b w:val="0"/>
          <w:bCs w:val="0"/>
        </w:rPr>
        <w:br/>
      </w:r>
      <w:hyperlink r:id="rId54">
        <w:r w:rsidR="00335F9A" w:rsidRPr="00E156A1">
          <w:rPr>
            <w:rFonts w:eastAsia="Times New Roman"/>
            <w:b w:val="0"/>
            <w:bCs w:val="0"/>
          </w:rPr>
          <w:t xml:space="preserve"> </w:t>
        </w:r>
      </w:hyperlink>
      <w:hyperlink r:id="rId55">
        <w:r w:rsidR="00335F9A" w:rsidRPr="00E156A1">
          <w:rPr>
            <w:rFonts w:eastAsia="Times New Roman"/>
            <w:b w:val="0"/>
            <w:bCs w:val="0"/>
            <w:color w:val="1155CC"/>
            <w:u w:val="single"/>
          </w:rPr>
          <w:t>https://www.fashionrevolution.org/transparency/</w:t>
        </w:r>
      </w:hyperlink>
    </w:p>
    <w:p w14:paraId="3485B968"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 xml:space="preserve">Fashion Revolution (2023) </w:t>
      </w:r>
      <w:r w:rsidRPr="00E156A1">
        <w:rPr>
          <w:rFonts w:eastAsia="Times New Roman"/>
          <w:b w:val="0"/>
          <w:bCs w:val="0"/>
          <w:i/>
          <w:iCs/>
        </w:rPr>
        <w:t>Fashion transparency index 2023</w:t>
      </w:r>
      <w:r w:rsidRPr="00E156A1">
        <w:rPr>
          <w:rFonts w:eastAsia="Times New Roman"/>
          <w:b w:val="0"/>
          <w:bCs w:val="0"/>
        </w:rPr>
        <w:t xml:space="preserve">. Available at: </w:t>
      </w:r>
      <w:hyperlink r:id="rId56">
        <w:r w:rsidR="00335F9A" w:rsidRPr="00E156A1">
          <w:rPr>
            <w:rFonts w:eastAsia="Times New Roman"/>
            <w:b w:val="0"/>
            <w:bCs w:val="0"/>
            <w:color w:val="1155CC"/>
            <w:u w:val="single"/>
          </w:rPr>
          <w:t>https://www.fashionrevolution.org/transparency-index</w:t>
        </w:r>
      </w:hyperlink>
      <w:r w:rsidRPr="00E156A1">
        <w:rPr>
          <w:rFonts w:eastAsia="Times New Roman"/>
          <w:b w:val="0"/>
          <w:bCs w:val="0"/>
        </w:rPr>
        <w:t xml:space="preserve"> </w:t>
      </w:r>
    </w:p>
    <w:p w14:paraId="3485B969" w14:textId="3A26EF62" w:rsidR="00335F9A" w:rsidRPr="00E156A1" w:rsidRDefault="00000000">
      <w:pPr>
        <w:spacing w:before="240" w:after="240" w:line="360" w:lineRule="auto"/>
        <w:jc w:val="both"/>
        <w:rPr>
          <w:rFonts w:eastAsia="Times New Roman"/>
          <w:b w:val="0"/>
          <w:bCs w:val="0"/>
        </w:rPr>
      </w:pPr>
      <w:r w:rsidRPr="00E156A1">
        <w:rPr>
          <w:rFonts w:eastAsia="Times New Roman"/>
          <w:b w:val="0"/>
          <w:bCs w:val="0"/>
        </w:rPr>
        <w:t xml:space="preserve">Font, X., Elgammal, I. and Lamond, I. (2017) ‘Greenhushing: The deliberate under communicating of sustainability practices’, </w:t>
      </w:r>
      <w:r w:rsidRPr="00E156A1">
        <w:rPr>
          <w:rFonts w:eastAsia="Times New Roman"/>
          <w:b w:val="0"/>
          <w:bCs w:val="0"/>
          <w:i/>
          <w:iCs/>
        </w:rPr>
        <w:t>Journal of Sustainable Tourism</w:t>
      </w:r>
      <w:r w:rsidRPr="00E156A1">
        <w:rPr>
          <w:rFonts w:eastAsia="Times New Roman"/>
          <w:b w:val="0"/>
          <w:bCs w:val="0"/>
        </w:rPr>
        <w:t>,</w:t>
      </w:r>
      <w:r w:rsidR="00A25A73">
        <w:rPr>
          <w:rFonts w:eastAsia="Times New Roman"/>
          <w:b w:val="0"/>
          <w:bCs w:val="0"/>
        </w:rPr>
        <w:t xml:space="preserve"> </w:t>
      </w:r>
      <w:r w:rsidRPr="00E156A1">
        <w:rPr>
          <w:rFonts w:eastAsia="Times New Roman"/>
          <w:b w:val="0"/>
          <w:bCs w:val="0"/>
        </w:rPr>
        <w:t>25(7), pp. 1007–1023. Available at:</w:t>
      </w:r>
      <w:hyperlink r:id="rId57">
        <w:r w:rsidR="00335F9A" w:rsidRPr="00E156A1">
          <w:rPr>
            <w:rFonts w:eastAsia="Times New Roman"/>
            <w:b w:val="0"/>
            <w:bCs w:val="0"/>
          </w:rPr>
          <w:t xml:space="preserve"> </w:t>
        </w:r>
      </w:hyperlink>
      <w:hyperlink r:id="rId58">
        <w:r w:rsidR="00335F9A" w:rsidRPr="00E156A1">
          <w:rPr>
            <w:rFonts w:eastAsia="Times New Roman"/>
            <w:b w:val="0"/>
            <w:bCs w:val="0"/>
            <w:color w:val="1155CC"/>
            <w:u w:val="single"/>
          </w:rPr>
          <w:t>https://doi.org/10.1080/09669582.2016.1158829</w:t>
        </w:r>
      </w:hyperlink>
    </w:p>
    <w:p w14:paraId="3485B96A" w14:textId="77777777" w:rsidR="00335F9A" w:rsidRPr="00E156A1" w:rsidRDefault="00000000" w:rsidP="00A25A73">
      <w:pPr>
        <w:spacing w:before="240" w:after="240" w:line="360" w:lineRule="auto"/>
        <w:rPr>
          <w:rFonts w:eastAsia="Times New Roman"/>
          <w:b w:val="0"/>
          <w:bCs w:val="0"/>
          <w:color w:val="1155CC"/>
          <w:u w:val="single"/>
        </w:rPr>
      </w:pPr>
      <w:r w:rsidRPr="00E156A1">
        <w:rPr>
          <w:rFonts w:eastAsia="Times New Roman"/>
          <w:b w:val="0"/>
          <w:bCs w:val="0"/>
        </w:rPr>
        <w:t xml:space="preserve">Freeman, R.E., Dmytriyev, S. and Phillips, R.A. (2022) ‘Stakeholder theory and the resource-based view of the firm’, </w:t>
      </w:r>
      <w:r w:rsidRPr="00E156A1">
        <w:rPr>
          <w:rFonts w:eastAsia="Times New Roman"/>
          <w:b w:val="0"/>
          <w:bCs w:val="0"/>
          <w:i/>
          <w:iCs/>
        </w:rPr>
        <w:t>Journal of Management</w:t>
      </w:r>
      <w:r w:rsidRPr="00E156A1">
        <w:rPr>
          <w:rFonts w:eastAsia="Times New Roman"/>
          <w:b w:val="0"/>
          <w:bCs w:val="0"/>
        </w:rPr>
        <w:t>, 48(7), pp. 1757–1770. Available at:</w:t>
      </w:r>
      <w:hyperlink r:id="rId59">
        <w:r w:rsidR="00335F9A" w:rsidRPr="00E156A1">
          <w:rPr>
            <w:rFonts w:eastAsia="Times New Roman"/>
            <w:b w:val="0"/>
            <w:bCs w:val="0"/>
          </w:rPr>
          <w:t xml:space="preserve"> </w:t>
        </w:r>
      </w:hyperlink>
      <w:hyperlink r:id="rId60">
        <w:r w:rsidR="00335F9A" w:rsidRPr="00E156A1">
          <w:rPr>
            <w:rFonts w:eastAsia="Times New Roman"/>
            <w:b w:val="0"/>
            <w:bCs w:val="0"/>
            <w:color w:val="1155CC"/>
            <w:u w:val="single"/>
          </w:rPr>
          <w:t>https://doi.org/10.1177/0149206321993576</w:t>
        </w:r>
      </w:hyperlink>
    </w:p>
    <w:p w14:paraId="3485B96B"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Gil-Ozoudeh, I., Iwuanyanwu, O., Okwandu, A.C. and Ike, C.S., 2024. The impact of green building certifications on market value and occupant satisfaction. </w:t>
      </w:r>
      <w:r w:rsidRPr="00E156A1">
        <w:rPr>
          <w:rFonts w:eastAsia="Times New Roman"/>
          <w:b w:val="0"/>
          <w:bCs w:val="0"/>
          <w:i/>
          <w:iCs/>
          <w:color w:val="222222"/>
          <w:highlight w:val="white"/>
        </w:rPr>
        <w:t>International Journal of Management &amp; Entrepreneurship Research</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6</w:t>
      </w:r>
      <w:r w:rsidRPr="00E156A1">
        <w:rPr>
          <w:rFonts w:eastAsia="Times New Roman"/>
          <w:b w:val="0"/>
          <w:bCs w:val="0"/>
          <w:color w:val="222222"/>
          <w:highlight w:val="white"/>
        </w:rPr>
        <w:t>(8), pp.2782-2796.</w:t>
      </w:r>
      <w:hyperlink r:id="rId61">
        <w:r w:rsidR="00335F9A" w:rsidRPr="00E156A1">
          <w:rPr>
            <w:rFonts w:eastAsia="Times New Roman"/>
            <w:b w:val="0"/>
            <w:bCs w:val="0"/>
            <w:color w:val="1155CC"/>
            <w:highlight w:val="white"/>
            <w:u w:val="single"/>
          </w:rPr>
          <w:t>https://www.researchgate.net/profile/Ifechukwu-Gil-Ozoudeh/publication/383609782_The_impact_of_green_building_certifications_on_market_value_and_occupant_satisfaction/links/66d3bfef64f7bf7b194bdf5f/The-impact-of-green-building-certifications-on-market-value-and-occupant-satisfaction.pdf</w:t>
        </w:r>
      </w:hyperlink>
      <w:r w:rsidRPr="00E156A1">
        <w:rPr>
          <w:rFonts w:eastAsia="Times New Roman"/>
          <w:b w:val="0"/>
          <w:bCs w:val="0"/>
          <w:color w:val="222222"/>
          <w:highlight w:val="white"/>
        </w:rPr>
        <w:t xml:space="preserve"> </w:t>
      </w:r>
    </w:p>
    <w:p w14:paraId="3485B96C"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Gracias, J.S., Parnell, G.S., Specking, E., Pohl, E.A. and Buchanan, R., 2023. Smart cities—A structured literature review. </w:t>
      </w:r>
      <w:r w:rsidRPr="00E156A1">
        <w:rPr>
          <w:rFonts w:eastAsia="Times New Roman"/>
          <w:b w:val="0"/>
          <w:bCs w:val="0"/>
          <w:i/>
          <w:iCs/>
          <w:color w:val="222222"/>
          <w:highlight w:val="white"/>
        </w:rPr>
        <w:t>Smart cities</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6</w:t>
      </w:r>
      <w:r w:rsidRPr="00E156A1">
        <w:rPr>
          <w:rFonts w:eastAsia="Times New Roman"/>
          <w:b w:val="0"/>
          <w:bCs w:val="0"/>
          <w:color w:val="222222"/>
          <w:highlight w:val="white"/>
        </w:rPr>
        <w:t xml:space="preserve">(4), pp.1719-1743. </w:t>
      </w:r>
      <w:hyperlink r:id="rId62">
        <w:r w:rsidR="00335F9A" w:rsidRPr="00E156A1">
          <w:rPr>
            <w:rFonts w:eastAsia="Times New Roman"/>
            <w:b w:val="0"/>
            <w:bCs w:val="0"/>
            <w:color w:val="1155CC"/>
            <w:highlight w:val="white"/>
            <w:u w:val="single"/>
          </w:rPr>
          <w:t>https://www.mdpi.com/2624-6511/6/4/80</w:t>
        </w:r>
      </w:hyperlink>
    </w:p>
    <w:p w14:paraId="3485B96D" w14:textId="77777777" w:rsidR="00335F9A" w:rsidRPr="00E156A1" w:rsidRDefault="00000000" w:rsidP="00A25A73">
      <w:pPr>
        <w:spacing w:line="360" w:lineRule="auto"/>
        <w:rPr>
          <w:rFonts w:eastAsia="Times New Roman"/>
          <w:b w:val="0"/>
          <w:bCs w:val="0"/>
          <w:color w:val="222222"/>
          <w:highlight w:val="white"/>
        </w:rPr>
      </w:pPr>
      <w:r w:rsidRPr="00E156A1">
        <w:rPr>
          <w:rFonts w:eastAsia="Times New Roman"/>
          <w:b w:val="0"/>
          <w:bCs w:val="0"/>
          <w:color w:val="222222"/>
          <w:highlight w:val="white"/>
        </w:rPr>
        <w:t xml:space="preserve">Hall, J.R., Savas-Hall, S. and Shaw, E.H., 2023. A deductive approach to a systematic review of entrepreneurship literature. </w:t>
      </w:r>
      <w:r w:rsidRPr="00E156A1">
        <w:rPr>
          <w:rFonts w:eastAsia="Times New Roman"/>
          <w:b w:val="0"/>
          <w:bCs w:val="0"/>
          <w:i/>
          <w:iCs/>
          <w:color w:val="222222"/>
          <w:highlight w:val="white"/>
        </w:rPr>
        <w:t>Management Review Quarterly</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73</w:t>
      </w:r>
      <w:r w:rsidRPr="00E156A1">
        <w:rPr>
          <w:rFonts w:eastAsia="Times New Roman"/>
          <w:b w:val="0"/>
          <w:bCs w:val="0"/>
          <w:color w:val="222222"/>
          <w:highlight w:val="white"/>
        </w:rPr>
        <w:t xml:space="preserve">(3), pp.987-1016. </w:t>
      </w:r>
      <w:hyperlink r:id="rId63">
        <w:r w:rsidR="00335F9A" w:rsidRPr="00E156A1">
          <w:rPr>
            <w:rFonts w:eastAsia="Times New Roman"/>
            <w:b w:val="0"/>
            <w:bCs w:val="0"/>
            <w:color w:val="1155CC"/>
            <w:highlight w:val="white"/>
            <w:u w:val="single"/>
          </w:rPr>
          <w:t>https://www.researchgate.net/profile/Selen-Savas-Hall/publication/360260172_A_deductive_approach_to_a_systematic_review_of_entrepreneurship_literatu</w:t>
        </w:r>
        <w:r w:rsidR="00335F9A" w:rsidRPr="00E156A1">
          <w:rPr>
            <w:rFonts w:eastAsia="Times New Roman"/>
            <w:b w:val="0"/>
            <w:bCs w:val="0"/>
            <w:color w:val="1155CC"/>
            <w:highlight w:val="white"/>
            <w:u w:val="single"/>
          </w:rPr>
          <w:lastRenderedPageBreak/>
          <w:t>re/links/627d85a4107cae2919a1267b/A-deductive-approach-to-a-systematic-review-of-entrepreneurship-literature.pdf</w:t>
        </w:r>
      </w:hyperlink>
    </w:p>
    <w:p w14:paraId="3485B96E"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Hasan, M.M. and Shehun, M.T.F., 2022. IMPLEMENTING SUSTAINABLE SUPPLY CHAIN PRACTICES IN GLOBAL APPAREL RETAIL: A SYSTEMATIC REVIEW OF CURRENT TRENDS. </w:t>
      </w:r>
      <w:r w:rsidRPr="00E156A1">
        <w:rPr>
          <w:rFonts w:eastAsia="Times New Roman"/>
          <w:b w:val="0"/>
          <w:bCs w:val="0"/>
          <w:i/>
          <w:iCs/>
          <w:color w:val="222222"/>
          <w:highlight w:val="white"/>
        </w:rPr>
        <w:t>ASRC Procedia: Global Perspectives in Science and Scholarship</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2</w:t>
      </w:r>
      <w:r w:rsidRPr="00E156A1">
        <w:rPr>
          <w:rFonts w:eastAsia="Times New Roman"/>
          <w:b w:val="0"/>
          <w:bCs w:val="0"/>
          <w:color w:val="222222"/>
          <w:highlight w:val="white"/>
        </w:rPr>
        <w:t>(1), pp.332-363.</w:t>
      </w:r>
      <w:hyperlink r:id="rId64">
        <w:r w:rsidR="00335F9A" w:rsidRPr="00E156A1">
          <w:rPr>
            <w:rFonts w:eastAsia="Times New Roman"/>
            <w:b w:val="0"/>
            <w:bCs w:val="0"/>
            <w:color w:val="1155CC"/>
            <w:highlight w:val="white"/>
            <w:u w:val="single"/>
          </w:rPr>
          <w:t>https://global.asrcconference.com/index.php/asrc/article/download/64/65</w:t>
        </w:r>
      </w:hyperlink>
      <w:r w:rsidRPr="00E156A1">
        <w:rPr>
          <w:rFonts w:eastAsia="Times New Roman"/>
          <w:b w:val="0"/>
          <w:bCs w:val="0"/>
          <w:color w:val="222222"/>
          <w:highlight w:val="white"/>
        </w:rPr>
        <w:t xml:space="preserve"> </w:t>
      </w:r>
    </w:p>
    <w:p w14:paraId="3485B96F" w14:textId="77777777" w:rsidR="00335F9A" w:rsidRPr="00E156A1" w:rsidRDefault="00000000" w:rsidP="00A25A73">
      <w:pPr>
        <w:spacing w:before="240" w:after="240" w:line="360" w:lineRule="auto"/>
        <w:rPr>
          <w:rFonts w:eastAsia="Times New Roman"/>
          <w:b w:val="0"/>
          <w:bCs w:val="0"/>
        </w:rPr>
      </w:pPr>
      <w:r w:rsidRPr="00E156A1">
        <w:rPr>
          <w:rFonts w:eastAsia="Times New Roman"/>
          <w:b w:val="0"/>
          <w:bCs w:val="0"/>
        </w:rPr>
        <w:t xml:space="preserve">Hörisch, J., Freeman, R.E. and Schaltegger, S. (2014) ‘Applying stakeholder theory in sustainability management’, </w:t>
      </w:r>
      <w:r w:rsidRPr="00E156A1">
        <w:rPr>
          <w:rFonts w:eastAsia="Times New Roman"/>
          <w:b w:val="0"/>
          <w:bCs w:val="0"/>
          <w:i/>
          <w:iCs/>
        </w:rPr>
        <w:t>Organization &amp; Environment</w:t>
      </w:r>
      <w:r w:rsidRPr="00E156A1">
        <w:rPr>
          <w:rFonts w:eastAsia="Times New Roman"/>
          <w:b w:val="0"/>
          <w:bCs w:val="0"/>
        </w:rPr>
        <w:t>, 27(4), pp. 328–346. Available at:</w:t>
      </w:r>
      <w:hyperlink r:id="rId65">
        <w:r w:rsidR="00335F9A" w:rsidRPr="00E156A1">
          <w:rPr>
            <w:rFonts w:eastAsia="Times New Roman"/>
            <w:b w:val="0"/>
            <w:bCs w:val="0"/>
          </w:rPr>
          <w:t xml:space="preserve"> </w:t>
        </w:r>
      </w:hyperlink>
      <w:hyperlink r:id="rId66">
        <w:r w:rsidR="00335F9A" w:rsidRPr="00E156A1">
          <w:rPr>
            <w:rFonts w:eastAsia="Times New Roman"/>
            <w:b w:val="0"/>
            <w:bCs w:val="0"/>
            <w:color w:val="1155CC"/>
            <w:u w:val="single"/>
          </w:rPr>
          <w:t>https://doi.org/10.1177/1086026614535786</w:t>
        </w:r>
      </w:hyperlink>
    </w:p>
    <w:p w14:paraId="3485B970" w14:textId="77777777" w:rsidR="00335F9A" w:rsidRPr="00E156A1" w:rsidRDefault="00000000" w:rsidP="00A25A73">
      <w:pPr>
        <w:spacing w:line="360" w:lineRule="auto"/>
        <w:rPr>
          <w:rFonts w:eastAsia="Times New Roman"/>
          <w:b w:val="0"/>
          <w:bCs w:val="0"/>
          <w:color w:val="222222"/>
          <w:highlight w:val="white"/>
        </w:rPr>
      </w:pPr>
      <w:r w:rsidRPr="00E156A1">
        <w:rPr>
          <w:rFonts w:eastAsia="Times New Roman"/>
          <w:b w:val="0"/>
          <w:bCs w:val="0"/>
          <w:color w:val="222222"/>
          <w:highlight w:val="white"/>
        </w:rPr>
        <w:t>Hossain, M., 2024. The empirical study on sustainable made in Bangladesh brand: on manufacturing, marketing, logistic, and export.</w:t>
      </w:r>
      <w:hyperlink r:id="rId67">
        <w:r w:rsidR="00335F9A" w:rsidRPr="00E156A1">
          <w:rPr>
            <w:rFonts w:eastAsia="Times New Roman"/>
            <w:b w:val="0"/>
            <w:bCs w:val="0"/>
            <w:color w:val="1155CC"/>
            <w:highlight w:val="white"/>
            <w:u w:val="single"/>
          </w:rPr>
          <w:t>https://www.theseus.fi/bitstream/handle/10024/875704/Hossain_Mohammad.pdf?sequence=5</w:t>
        </w:r>
      </w:hyperlink>
      <w:r w:rsidRPr="00E156A1">
        <w:rPr>
          <w:rFonts w:eastAsia="Times New Roman"/>
          <w:b w:val="0"/>
          <w:bCs w:val="0"/>
          <w:color w:val="222222"/>
          <w:highlight w:val="white"/>
        </w:rPr>
        <w:t xml:space="preserve"> </w:t>
      </w:r>
    </w:p>
    <w:p w14:paraId="3485B971"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Hossan, D., Wolfs, B. and Petkovic, M., 2025. Questionnaire validity and reliability: A review with practical guidelines. </w:t>
      </w:r>
      <w:r w:rsidRPr="00E156A1">
        <w:rPr>
          <w:rFonts w:eastAsia="Times New Roman"/>
          <w:b w:val="0"/>
          <w:bCs w:val="0"/>
          <w:i/>
          <w:iCs/>
          <w:color w:val="222222"/>
          <w:highlight w:val="white"/>
        </w:rPr>
        <w:t>Journal of Entrepreneurship, Business and Economics</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13</w:t>
      </w:r>
      <w:r w:rsidRPr="00E156A1">
        <w:rPr>
          <w:rFonts w:eastAsia="Times New Roman"/>
          <w:b w:val="0"/>
          <w:bCs w:val="0"/>
          <w:color w:val="222222"/>
          <w:highlight w:val="white"/>
        </w:rPr>
        <w:t xml:space="preserve">(1), pp.135-186. </w:t>
      </w:r>
      <w:hyperlink r:id="rId68">
        <w:r w:rsidR="00335F9A" w:rsidRPr="00E156A1">
          <w:rPr>
            <w:rFonts w:eastAsia="Times New Roman"/>
            <w:b w:val="0"/>
            <w:bCs w:val="0"/>
            <w:color w:val="1155CC"/>
            <w:highlight w:val="white"/>
            <w:u w:val="single"/>
          </w:rPr>
          <w:t>https://mail.scientificia.com/index.php/JEBE/article/download/230/224</w:t>
        </w:r>
      </w:hyperlink>
    </w:p>
    <w:p w14:paraId="3485B972"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Islam, M.T., Hassan, M.N., Kabir, M., Robin, M.A.H., Farabi, M.M.H. and Alauddin, M., 2022. Sustainable development of apparel industry in Bangladesh: A critical review. </w:t>
      </w:r>
      <w:r w:rsidRPr="00E156A1">
        <w:rPr>
          <w:rFonts w:eastAsia="Times New Roman"/>
          <w:b w:val="0"/>
          <w:bCs w:val="0"/>
          <w:i/>
          <w:iCs/>
          <w:color w:val="222222"/>
          <w:highlight w:val="white"/>
        </w:rPr>
        <w:t>Journal of Management Science &amp; Engineering Research</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5</w:t>
      </w:r>
      <w:r w:rsidRPr="00E156A1">
        <w:rPr>
          <w:rFonts w:eastAsia="Times New Roman"/>
          <w:b w:val="0"/>
          <w:bCs w:val="0"/>
          <w:color w:val="222222"/>
          <w:highlight w:val="white"/>
        </w:rPr>
        <w:t xml:space="preserve">(2), pp.45-62. </w:t>
      </w:r>
      <w:hyperlink r:id="rId69">
        <w:r w:rsidR="00335F9A" w:rsidRPr="00E156A1">
          <w:rPr>
            <w:rFonts w:eastAsia="Times New Roman"/>
            <w:b w:val="0"/>
            <w:bCs w:val="0"/>
            <w:color w:val="1155CC"/>
            <w:highlight w:val="white"/>
            <w:u w:val="single"/>
          </w:rPr>
          <w:t>https://www.researchgate.net/profile/Md-Touhidul-Islam-9/publication/364289847_Sustainable_Development_of_Apparel_Industry_in_Bangladesh_A_Critical_Review/links/63437d2d76e39959d6b153df/Sustainable-Development-of-Apparel-Industry-in-Bangladesh-A-Critical-Review.pdf?origin=journalDetail&amp;_tp=eyJwYWdlIjoiam91cm5hbERldGFpbCJ9</w:t>
        </w:r>
      </w:hyperlink>
      <w:r w:rsidRPr="00E156A1">
        <w:rPr>
          <w:rFonts w:eastAsia="Times New Roman"/>
          <w:b w:val="0"/>
          <w:bCs w:val="0"/>
          <w:color w:val="222222"/>
          <w:highlight w:val="white"/>
        </w:rPr>
        <w:t xml:space="preserve"> </w:t>
      </w:r>
    </w:p>
    <w:p w14:paraId="3485B973"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Islam, M.T., Hassan, M.N., Kabir, M., Robin, M.A.H., Farabi, M.M.H. and Alauddin, M., 2022. Sustainable development of apparel industry in Bangladesh: A critical review. </w:t>
      </w:r>
      <w:r w:rsidRPr="00E156A1">
        <w:rPr>
          <w:rFonts w:eastAsia="Times New Roman"/>
          <w:b w:val="0"/>
          <w:bCs w:val="0"/>
          <w:i/>
          <w:iCs/>
          <w:color w:val="222222"/>
          <w:highlight w:val="white"/>
        </w:rPr>
        <w:t>Journal of Management Science &amp; Engineering Research</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5</w:t>
      </w:r>
      <w:r w:rsidRPr="00E156A1">
        <w:rPr>
          <w:rFonts w:eastAsia="Times New Roman"/>
          <w:b w:val="0"/>
          <w:bCs w:val="0"/>
          <w:color w:val="222222"/>
          <w:highlight w:val="white"/>
        </w:rPr>
        <w:t>(2), pp.45-62.</w:t>
      </w:r>
      <w:hyperlink r:id="rId70">
        <w:r w:rsidR="00335F9A" w:rsidRPr="00E156A1">
          <w:rPr>
            <w:rFonts w:eastAsia="Times New Roman"/>
            <w:b w:val="0"/>
            <w:bCs w:val="0"/>
            <w:color w:val="1155CC"/>
            <w:highlight w:val="white"/>
            <w:u w:val="single"/>
          </w:rPr>
          <w:t>https://www.researchgate.net/profile/Md-Touhidul-Islam-9/publication/364289847_Sustainable_Development_of_Apparel_Industry_in_Bangladesh_A_Critical_Review/links/63437d2d76e39959d6b153df/Sustainable-Development-of-Apparel-Industry-in-Bangladesh-A-Critical-Review.pdf?origin=journalDetail&amp;_tp=eyJwYWdlIjoiam91cm5hbERldGFpbCJ9</w:t>
        </w:r>
      </w:hyperlink>
      <w:r w:rsidRPr="00E156A1">
        <w:rPr>
          <w:rFonts w:eastAsia="Times New Roman"/>
          <w:b w:val="0"/>
          <w:bCs w:val="0"/>
          <w:color w:val="222222"/>
          <w:highlight w:val="white"/>
        </w:rPr>
        <w:t xml:space="preserve"> </w:t>
      </w:r>
    </w:p>
    <w:p w14:paraId="3485B974" w14:textId="77777777" w:rsidR="00335F9A" w:rsidRPr="00E156A1" w:rsidRDefault="00000000" w:rsidP="00A25A73">
      <w:pPr>
        <w:spacing w:line="360" w:lineRule="auto"/>
        <w:rPr>
          <w:rFonts w:eastAsia="Times New Roman"/>
          <w:b w:val="0"/>
          <w:bCs w:val="0"/>
          <w:color w:val="222222"/>
          <w:highlight w:val="white"/>
        </w:rPr>
      </w:pPr>
      <w:r w:rsidRPr="00E156A1">
        <w:rPr>
          <w:rFonts w:eastAsia="Times New Roman"/>
          <w:b w:val="0"/>
          <w:bCs w:val="0"/>
          <w:color w:val="222222"/>
          <w:highlight w:val="white"/>
        </w:rPr>
        <w:t xml:space="preserve">Islam, S., 2025. </w:t>
      </w:r>
      <w:r w:rsidRPr="00E156A1">
        <w:rPr>
          <w:rFonts w:eastAsia="Times New Roman"/>
          <w:b w:val="0"/>
          <w:bCs w:val="0"/>
          <w:i/>
          <w:iCs/>
          <w:color w:val="222222"/>
          <w:highlight w:val="white"/>
        </w:rPr>
        <w:t>Supply chain sustainability integration: The case of textile and ready-made garment (RMG) industry of Bangladesh</w:t>
      </w:r>
      <w:r w:rsidRPr="00E156A1">
        <w:rPr>
          <w:rFonts w:eastAsia="Times New Roman"/>
          <w:b w:val="0"/>
          <w:bCs w:val="0"/>
          <w:color w:val="222222"/>
          <w:highlight w:val="white"/>
        </w:rPr>
        <w:t xml:space="preserve"> (Doctoral dissertation, University of Southampton). </w:t>
      </w:r>
      <w:hyperlink r:id="rId71">
        <w:r w:rsidR="00335F9A" w:rsidRPr="00E156A1">
          <w:rPr>
            <w:rFonts w:eastAsia="Times New Roman"/>
            <w:b w:val="0"/>
            <w:bCs w:val="0"/>
            <w:color w:val="1155CC"/>
            <w:highlight w:val="white"/>
            <w:u w:val="single"/>
          </w:rPr>
          <w:t>https://eprints.soton.ac.uk/498674/1/Final_PhD_Thesis_Submission_Saiful_Islam_24022025.pdf</w:t>
        </w:r>
      </w:hyperlink>
      <w:r w:rsidRPr="00E156A1">
        <w:rPr>
          <w:rFonts w:eastAsia="Times New Roman"/>
          <w:b w:val="0"/>
          <w:bCs w:val="0"/>
          <w:color w:val="222222"/>
          <w:highlight w:val="white"/>
        </w:rPr>
        <w:t xml:space="preserve"> </w:t>
      </w:r>
    </w:p>
    <w:p w14:paraId="3485B975"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lastRenderedPageBreak/>
        <w:t xml:space="preserve">Khan, M., Mihret, D.G. and Muttakin, M.B. (2020) ‘Corporate political connections, agency costs and audit quality’, </w:t>
      </w:r>
      <w:r w:rsidRPr="00E156A1">
        <w:rPr>
          <w:rFonts w:eastAsia="Times New Roman"/>
          <w:b w:val="0"/>
          <w:bCs w:val="0"/>
          <w:i/>
          <w:iCs/>
        </w:rPr>
        <w:t>International Journal of Accounting &amp; Information Management</w:t>
      </w:r>
      <w:r w:rsidRPr="00E156A1">
        <w:rPr>
          <w:rFonts w:eastAsia="Times New Roman"/>
          <w:b w:val="0"/>
          <w:bCs w:val="0"/>
        </w:rPr>
        <w:t xml:space="preserve">, 28(1), pp. 95–114. Available at: </w:t>
      </w:r>
      <w:hyperlink r:id="rId72">
        <w:r w:rsidR="00335F9A" w:rsidRPr="00E156A1">
          <w:rPr>
            <w:rFonts w:eastAsia="Times New Roman"/>
            <w:b w:val="0"/>
            <w:bCs w:val="0"/>
            <w:color w:val="1155CC"/>
            <w:u w:val="single"/>
          </w:rPr>
          <w:t>https://www.emerald.com/ijaim/article-pdf/24/4/357/729642/ijaim-05-2016-0061.pdf</w:t>
        </w:r>
      </w:hyperlink>
      <w:r w:rsidRPr="00E156A1">
        <w:rPr>
          <w:rFonts w:eastAsia="Times New Roman"/>
          <w:b w:val="0"/>
          <w:bCs w:val="0"/>
        </w:rPr>
        <w:t xml:space="preserve"> </w:t>
      </w:r>
    </w:p>
    <w:p w14:paraId="3485B976"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Khan, M.M.A., Alam, M.J., Saha, S. and Sayem, A., 2024. Critical barriers to adopt sustainable manufacturing practices in medium-sized ready-made garment manufacturing enterprises and their mitigation strategies. </w:t>
      </w:r>
      <w:r w:rsidRPr="00E156A1">
        <w:rPr>
          <w:rFonts w:eastAsia="Times New Roman"/>
          <w:b w:val="0"/>
          <w:bCs w:val="0"/>
          <w:i/>
          <w:iCs/>
          <w:color w:val="222222"/>
          <w:highlight w:val="white"/>
        </w:rPr>
        <w:t>Heliyon</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10</w:t>
      </w:r>
      <w:r w:rsidRPr="00E156A1">
        <w:rPr>
          <w:rFonts w:eastAsia="Times New Roman"/>
          <w:b w:val="0"/>
          <w:bCs w:val="0"/>
          <w:color w:val="222222"/>
          <w:highlight w:val="white"/>
        </w:rPr>
        <w:t>(20).</w:t>
      </w:r>
      <w:hyperlink r:id="rId73">
        <w:r w:rsidR="00335F9A" w:rsidRPr="00E156A1">
          <w:rPr>
            <w:rFonts w:eastAsia="Times New Roman"/>
            <w:b w:val="0"/>
            <w:bCs w:val="0"/>
            <w:color w:val="1155CC"/>
            <w:highlight w:val="white"/>
            <w:u w:val="single"/>
          </w:rPr>
          <w:t>https://www.cell.com/heliyon/pdf/S2405-8440(24)15226-7.pdf</w:t>
        </w:r>
      </w:hyperlink>
      <w:r w:rsidRPr="00E156A1">
        <w:rPr>
          <w:rFonts w:eastAsia="Times New Roman"/>
          <w:b w:val="0"/>
          <w:bCs w:val="0"/>
          <w:color w:val="222222"/>
          <w:highlight w:val="white"/>
        </w:rPr>
        <w:t xml:space="preserve"> </w:t>
      </w:r>
    </w:p>
    <w:p w14:paraId="3485B977"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 xml:space="preserve">Khan, S.A.R., Yu, Z. and Umar, M. (2022) ‘How environmental awareness and corporate social responsibility practices benefit the enterprise?’, </w:t>
      </w:r>
      <w:r w:rsidRPr="00E156A1">
        <w:rPr>
          <w:rFonts w:eastAsia="Times New Roman"/>
          <w:b w:val="0"/>
          <w:bCs w:val="0"/>
          <w:i/>
          <w:iCs/>
        </w:rPr>
        <w:t>Journal of Cleaner Production</w:t>
      </w:r>
      <w:r w:rsidRPr="00E156A1">
        <w:rPr>
          <w:rFonts w:eastAsia="Times New Roman"/>
          <w:b w:val="0"/>
          <w:bCs w:val="0"/>
        </w:rPr>
        <w:t xml:space="preserve">, 355, pp. 1–12. </w:t>
      </w:r>
    </w:p>
    <w:p w14:paraId="3485B978" w14:textId="77777777" w:rsidR="00335F9A" w:rsidRPr="00E156A1" w:rsidRDefault="00000000" w:rsidP="0037667E">
      <w:pPr>
        <w:spacing w:before="240" w:after="240" w:line="360" w:lineRule="auto"/>
        <w:rPr>
          <w:rFonts w:eastAsia="Times New Roman"/>
          <w:b w:val="0"/>
          <w:bCs w:val="0"/>
        </w:rPr>
      </w:pPr>
      <w:r w:rsidRPr="00E156A1">
        <w:rPr>
          <w:rFonts w:eastAsia="Times New Roman"/>
          <w:b w:val="0"/>
          <w:bCs w:val="0"/>
        </w:rPr>
        <w:t xml:space="preserve">Kouhizadeh, M., Saberi, S. and Sarkis, J. (2022) ‘Blockchain technology and the sustainable supply chain’, </w:t>
      </w:r>
      <w:r w:rsidRPr="00E156A1">
        <w:rPr>
          <w:rFonts w:eastAsia="Times New Roman"/>
          <w:b w:val="0"/>
          <w:bCs w:val="0"/>
          <w:i/>
          <w:iCs/>
        </w:rPr>
        <w:t>International Journal of Production Economics</w:t>
      </w:r>
      <w:r w:rsidRPr="00E156A1">
        <w:rPr>
          <w:rFonts w:eastAsia="Times New Roman"/>
          <w:b w:val="0"/>
          <w:bCs w:val="0"/>
        </w:rPr>
        <w:t>, 231, pp. 1–12. Available at:</w:t>
      </w:r>
      <w:hyperlink r:id="rId74">
        <w:r w:rsidR="00335F9A" w:rsidRPr="00E156A1">
          <w:rPr>
            <w:rFonts w:eastAsia="Times New Roman"/>
            <w:b w:val="0"/>
            <w:bCs w:val="0"/>
          </w:rPr>
          <w:t xml:space="preserve"> </w:t>
        </w:r>
      </w:hyperlink>
      <w:hyperlink r:id="rId75">
        <w:r w:rsidR="00335F9A" w:rsidRPr="00E156A1">
          <w:rPr>
            <w:rFonts w:eastAsia="Times New Roman"/>
            <w:b w:val="0"/>
            <w:bCs w:val="0"/>
            <w:color w:val="1155CC"/>
            <w:u w:val="single"/>
          </w:rPr>
          <w:t>https://doi.org/10.1016/j.ijpe.2020.107831</w:t>
        </w:r>
      </w:hyperlink>
    </w:p>
    <w:p w14:paraId="3485B979"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Kumar, A.A., Valakkada, J., Ayyappan, A. and Kannath, S., 2025. Basic statistics for radiologists: Part 1—basic data interpretation and inferential statistics. </w:t>
      </w:r>
      <w:r w:rsidRPr="00E156A1">
        <w:rPr>
          <w:rFonts w:eastAsia="Times New Roman"/>
          <w:b w:val="0"/>
          <w:bCs w:val="0"/>
          <w:i/>
          <w:iCs/>
          <w:color w:val="222222"/>
          <w:highlight w:val="white"/>
        </w:rPr>
        <w:t>Indian Journal of Radiology and Imaging</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35</w:t>
      </w:r>
      <w:r w:rsidRPr="00E156A1">
        <w:rPr>
          <w:rFonts w:eastAsia="Times New Roman"/>
          <w:b w:val="0"/>
          <w:bCs w:val="0"/>
          <w:color w:val="222222"/>
          <w:highlight w:val="white"/>
        </w:rPr>
        <w:t>(S 01), pp.S58-S73.</w:t>
      </w:r>
    </w:p>
    <w:p w14:paraId="3485B97A"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Magasi, C., 2025. Review of dynamic structural equation models for real-time consumer behaviour: methodological advances and applications insights. </w:t>
      </w:r>
      <w:r w:rsidRPr="00E156A1">
        <w:rPr>
          <w:rFonts w:eastAsia="Times New Roman"/>
          <w:b w:val="0"/>
          <w:bCs w:val="0"/>
          <w:i/>
          <w:iCs/>
          <w:color w:val="222222"/>
          <w:highlight w:val="white"/>
        </w:rPr>
        <w:t>Management Dynamics in the Knowledge Economy</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13</w:t>
      </w:r>
      <w:r w:rsidRPr="00E156A1">
        <w:rPr>
          <w:rFonts w:eastAsia="Times New Roman"/>
          <w:b w:val="0"/>
          <w:bCs w:val="0"/>
          <w:color w:val="222222"/>
          <w:highlight w:val="white"/>
        </w:rPr>
        <w:t>(1), pp.52-67.</w:t>
      </w:r>
    </w:p>
    <w:p w14:paraId="3485B97B" w14:textId="77777777" w:rsidR="00335F9A" w:rsidRPr="00E156A1" w:rsidRDefault="00000000" w:rsidP="0037667E">
      <w:pPr>
        <w:spacing w:before="240" w:after="240" w:line="360" w:lineRule="auto"/>
        <w:rPr>
          <w:rFonts w:eastAsia="Times New Roman"/>
          <w:b w:val="0"/>
          <w:bCs w:val="0"/>
          <w:color w:val="1155CC"/>
          <w:u w:val="single"/>
        </w:rPr>
      </w:pPr>
      <w:r w:rsidRPr="00E156A1">
        <w:rPr>
          <w:rFonts w:eastAsia="Times New Roman"/>
          <w:b w:val="0"/>
          <w:bCs w:val="0"/>
        </w:rPr>
        <w:t xml:space="preserve">McKinsey &amp; Company (2024) </w:t>
      </w:r>
      <w:r w:rsidRPr="00E156A1">
        <w:rPr>
          <w:rFonts w:eastAsia="Times New Roman"/>
          <w:b w:val="0"/>
          <w:bCs w:val="0"/>
          <w:i/>
          <w:iCs/>
        </w:rPr>
        <w:t>State of fashion 2024</w:t>
      </w:r>
      <w:r w:rsidRPr="00E156A1">
        <w:rPr>
          <w:rFonts w:eastAsia="Times New Roman"/>
          <w:b w:val="0"/>
          <w:bCs w:val="0"/>
        </w:rPr>
        <w:t>. Available at:</w:t>
      </w:r>
      <w:hyperlink r:id="rId76">
        <w:r w:rsidR="00335F9A" w:rsidRPr="00E156A1">
          <w:rPr>
            <w:rFonts w:eastAsia="Times New Roman"/>
            <w:b w:val="0"/>
            <w:bCs w:val="0"/>
          </w:rPr>
          <w:t xml:space="preserve"> </w:t>
        </w:r>
      </w:hyperlink>
      <w:hyperlink r:id="rId77">
        <w:r w:rsidR="00335F9A" w:rsidRPr="00E156A1">
          <w:rPr>
            <w:rFonts w:eastAsia="Times New Roman"/>
            <w:b w:val="0"/>
            <w:bCs w:val="0"/>
            <w:color w:val="1155CC"/>
            <w:u w:val="single"/>
          </w:rPr>
          <w:t>https://www.mckinsey.com/industries/retail/our-insights/state-of-fashion-2024</w:t>
        </w:r>
      </w:hyperlink>
      <w:r w:rsidRPr="00E156A1">
        <w:rPr>
          <w:rFonts w:eastAsia="Times New Roman"/>
          <w:b w:val="0"/>
          <w:bCs w:val="0"/>
        </w:rPr>
        <w:t xml:space="preserve"> (Accessed: 7 April 2026).</w:t>
      </w:r>
    </w:p>
    <w:p w14:paraId="3485B97C" w14:textId="77777777" w:rsidR="00335F9A" w:rsidRPr="00E156A1" w:rsidRDefault="00000000" w:rsidP="0037667E">
      <w:pPr>
        <w:spacing w:before="240" w:after="240" w:line="360" w:lineRule="auto"/>
        <w:rPr>
          <w:rFonts w:eastAsia="Times New Roman"/>
          <w:b w:val="0"/>
          <w:bCs w:val="0"/>
        </w:rPr>
      </w:pPr>
      <w:r w:rsidRPr="00E156A1">
        <w:rPr>
          <w:rFonts w:eastAsia="Times New Roman"/>
          <w:b w:val="0"/>
          <w:bCs w:val="0"/>
        </w:rPr>
        <w:t xml:space="preserve">McKinsey &amp; Company (2024) </w:t>
      </w:r>
      <w:r w:rsidRPr="00E156A1">
        <w:rPr>
          <w:rFonts w:eastAsia="Times New Roman"/>
          <w:b w:val="0"/>
          <w:bCs w:val="0"/>
          <w:i/>
          <w:iCs/>
        </w:rPr>
        <w:t>The State of Fashion 2024</w:t>
      </w:r>
      <w:r w:rsidRPr="00E156A1">
        <w:rPr>
          <w:rFonts w:eastAsia="Times New Roman"/>
          <w:b w:val="0"/>
          <w:bCs w:val="0"/>
        </w:rPr>
        <w:t>. Available at:</w:t>
      </w:r>
      <w:r w:rsidRPr="00E156A1">
        <w:rPr>
          <w:rFonts w:eastAsia="Times New Roman"/>
          <w:b w:val="0"/>
          <w:bCs w:val="0"/>
        </w:rPr>
        <w:br/>
      </w:r>
      <w:hyperlink r:id="rId78">
        <w:r w:rsidR="00335F9A" w:rsidRPr="00E156A1">
          <w:rPr>
            <w:rFonts w:eastAsia="Times New Roman"/>
            <w:b w:val="0"/>
            <w:bCs w:val="0"/>
          </w:rPr>
          <w:t xml:space="preserve"> </w:t>
        </w:r>
      </w:hyperlink>
      <w:hyperlink r:id="rId79">
        <w:r w:rsidR="00335F9A" w:rsidRPr="00E156A1">
          <w:rPr>
            <w:rFonts w:eastAsia="Times New Roman"/>
            <w:b w:val="0"/>
            <w:bCs w:val="0"/>
            <w:color w:val="1155CC"/>
            <w:u w:val="single"/>
          </w:rPr>
          <w:t>https://www.mckinsey.com/industries/retail/our-insights/state-of-fashion</w:t>
        </w:r>
        <w:r w:rsidR="00335F9A" w:rsidRPr="00E156A1">
          <w:rPr>
            <w:rFonts w:eastAsia="Times New Roman"/>
            <w:b w:val="0"/>
            <w:bCs w:val="0"/>
            <w:color w:val="1155CC"/>
            <w:u w:val="single"/>
          </w:rPr>
          <w:br/>
        </w:r>
      </w:hyperlink>
      <w:r w:rsidRPr="00E156A1">
        <w:rPr>
          <w:rFonts w:eastAsia="Times New Roman"/>
          <w:b w:val="0"/>
          <w:bCs w:val="0"/>
          <w:color w:val="222222"/>
          <w:highlight w:val="white"/>
        </w:rPr>
        <w:t xml:space="preserve">Ring, J.E., 2022. Operationalizing sustainable development, stakeholder theory, corporate social responsibility to improve community engagement outcomes. </w:t>
      </w:r>
      <w:r w:rsidRPr="00E156A1">
        <w:rPr>
          <w:rFonts w:eastAsia="Times New Roman"/>
          <w:b w:val="0"/>
          <w:bCs w:val="0"/>
          <w:i/>
          <w:iCs/>
          <w:color w:val="222222"/>
          <w:highlight w:val="white"/>
        </w:rPr>
        <w:t>Journal of Sustainable Development</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15</w:t>
      </w:r>
      <w:r w:rsidRPr="00E156A1">
        <w:rPr>
          <w:rFonts w:eastAsia="Times New Roman"/>
          <w:b w:val="0"/>
          <w:bCs w:val="0"/>
          <w:color w:val="222222"/>
          <w:highlight w:val="white"/>
        </w:rPr>
        <w:t>(1), pp.1-13.</w:t>
      </w:r>
      <w:r w:rsidRPr="00E156A1">
        <w:rPr>
          <w:rFonts w:eastAsia="Times New Roman"/>
          <w:b w:val="0"/>
          <w:bCs w:val="0"/>
        </w:rPr>
        <w:t xml:space="preserve"> </w:t>
      </w:r>
      <w:hyperlink r:id="rId80">
        <w:r w:rsidR="00335F9A" w:rsidRPr="00E156A1">
          <w:rPr>
            <w:rFonts w:eastAsia="Times New Roman"/>
            <w:b w:val="0"/>
            <w:bCs w:val="0"/>
            <w:color w:val="1155CC"/>
            <w:u w:val="single"/>
          </w:rPr>
          <w:t>https://scholar.archive.org/work/6ucpjdoodjecpc5olfxv2kal7i/access/wayback/https://ccsenet.org/journal/index.php/jsd/article/download/0/0/46376/49476</w:t>
        </w:r>
      </w:hyperlink>
      <w:r w:rsidRPr="00E156A1">
        <w:rPr>
          <w:rFonts w:eastAsia="Times New Roman"/>
          <w:b w:val="0"/>
          <w:bCs w:val="0"/>
        </w:rPr>
        <w:t xml:space="preserve"> </w:t>
      </w:r>
    </w:p>
    <w:p w14:paraId="3485B97D"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lastRenderedPageBreak/>
        <w:t xml:space="preserve">McKinsey &amp;amp; Company (2024) State of fashion 2024. Available at: </w:t>
      </w:r>
      <w:hyperlink r:id="rId81">
        <w:r w:rsidR="00335F9A" w:rsidRPr="00E156A1">
          <w:rPr>
            <w:rFonts w:eastAsia="Times New Roman"/>
            <w:b w:val="0"/>
            <w:bCs w:val="0"/>
            <w:color w:val="1155CC"/>
            <w:highlight w:val="white"/>
            <w:u w:val="single"/>
          </w:rPr>
          <w:t>https://www.mckinsey.com/industries/retail/our-insights/state-of-fashion-2024</w:t>
        </w:r>
      </w:hyperlink>
      <w:r w:rsidRPr="00E156A1">
        <w:rPr>
          <w:rFonts w:eastAsia="Times New Roman"/>
          <w:b w:val="0"/>
          <w:bCs w:val="0"/>
          <w:color w:val="222222"/>
          <w:highlight w:val="white"/>
        </w:rPr>
        <w:t xml:space="preserve"> </w:t>
      </w:r>
    </w:p>
    <w:p w14:paraId="3485B97E"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Nguyen, N.P. and Mogaji, E., 2022. A theoretical framework for the influence of green marketing communication on consumer behaviour in emerging economies. In </w:t>
      </w:r>
      <w:r w:rsidRPr="00E156A1">
        <w:rPr>
          <w:rFonts w:eastAsia="Times New Roman"/>
          <w:b w:val="0"/>
          <w:bCs w:val="0"/>
          <w:i/>
          <w:iCs/>
          <w:color w:val="222222"/>
          <w:highlight w:val="white"/>
        </w:rPr>
        <w:t>Green marketing in emerging economies: a communications perspective</w:t>
      </w:r>
      <w:r w:rsidRPr="00E156A1">
        <w:rPr>
          <w:rFonts w:eastAsia="Times New Roman"/>
          <w:b w:val="0"/>
          <w:bCs w:val="0"/>
          <w:color w:val="222222"/>
          <w:highlight w:val="white"/>
        </w:rPr>
        <w:t xml:space="preserve"> (pp. 253-274). Cham: Springer International Publishing. </w:t>
      </w:r>
      <w:hyperlink r:id="rId82">
        <w:r w:rsidR="00335F9A" w:rsidRPr="00E156A1">
          <w:rPr>
            <w:rFonts w:eastAsia="Times New Roman"/>
            <w:b w:val="0"/>
            <w:bCs w:val="0"/>
            <w:color w:val="1155CC"/>
            <w:highlight w:val="white"/>
            <w:u w:val="single"/>
          </w:rPr>
          <w:t>https://gala.gre.ac.uk/id/eprint/37007/4/37007_MOGAJI__A_theoretical_framework_for_the_influence_of_green_marketing_communication_ABSTRACT.pdf</w:t>
        </w:r>
      </w:hyperlink>
      <w:r w:rsidRPr="00E156A1">
        <w:rPr>
          <w:rFonts w:eastAsia="Times New Roman"/>
          <w:b w:val="0"/>
          <w:bCs w:val="0"/>
          <w:color w:val="222222"/>
          <w:highlight w:val="white"/>
        </w:rPr>
        <w:t xml:space="preserve"> </w:t>
      </w:r>
    </w:p>
    <w:p w14:paraId="3485B97F"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Nogueira, E., Gomes, S. and Lopes, J.M., 2025. Unveiling triple bottom line's influence on business performance. </w:t>
      </w:r>
      <w:r w:rsidRPr="00E156A1">
        <w:rPr>
          <w:rFonts w:eastAsia="Times New Roman"/>
          <w:b w:val="0"/>
          <w:bCs w:val="0"/>
          <w:i/>
          <w:iCs/>
          <w:color w:val="222222"/>
          <w:highlight w:val="white"/>
        </w:rPr>
        <w:t>Discover Sustainability</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6</w:t>
      </w:r>
      <w:r w:rsidRPr="00E156A1">
        <w:rPr>
          <w:rFonts w:eastAsia="Times New Roman"/>
          <w:b w:val="0"/>
          <w:bCs w:val="0"/>
          <w:color w:val="222222"/>
          <w:highlight w:val="white"/>
        </w:rPr>
        <w:t>(1), p.43.</w:t>
      </w:r>
      <w:hyperlink r:id="rId83">
        <w:r w:rsidR="00335F9A" w:rsidRPr="00E156A1">
          <w:rPr>
            <w:rFonts w:eastAsia="Times New Roman"/>
            <w:b w:val="0"/>
            <w:bCs w:val="0"/>
            <w:color w:val="1155CC"/>
            <w:highlight w:val="white"/>
            <w:u w:val="single"/>
          </w:rPr>
          <w:t>https://link.springer.com/content/pdf/10.1007/s43621-025-00804-x.pdf</w:t>
        </w:r>
      </w:hyperlink>
      <w:r w:rsidRPr="00E156A1">
        <w:rPr>
          <w:rFonts w:eastAsia="Times New Roman"/>
          <w:b w:val="0"/>
          <w:bCs w:val="0"/>
          <w:color w:val="222222"/>
          <w:highlight w:val="white"/>
        </w:rPr>
        <w:t xml:space="preserve"> </w:t>
      </w:r>
    </w:p>
    <w:p w14:paraId="3485B980"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Oksanen, A., Celuch, M., Oksa, R. and Savolainen, I., 2024. Online communities come with real-world consequences for individuals and societies. </w:t>
      </w:r>
      <w:r w:rsidRPr="00E156A1">
        <w:rPr>
          <w:rFonts w:eastAsia="Times New Roman"/>
          <w:b w:val="0"/>
          <w:bCs w:val="0"/>
          <w:i/>
          <w:iCs/>
          <w:color w:val="222222"/>
          <w:highlight w:val="white"/>
        </w:rPr>
        <w:t>Communications Psychology</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2</w:t>
      </w:r>
      <w:r w:rsidRPr="00E156A1">
        <w:rPr>
          <w:rFonts w:eastAsia="Times New Roman"/>
          <w:b w:val="0"/>
          <w:bCs w:val="0"/>
          <w:color w:val="222222"/>
          <w:highlight w:val="white"/>
        </w:rPr>
        <w:t xml:space="preserve">(1), p.71. </w:t>
      </w:r>
      <w:hyperlink r:id="rId84">
        <w:r w:rsidR="00335F9A" w:rsidRPr="00E156A1">
          <w:rPr>
            <w:rFonts w:eastAsia="Times New Roman"/>
            <w:b w:val="0"/>
            <w:bCs w:val="0"/>
            <w:color w:val="1155CC"/>
            <w:highlight w:val="white"/>
            <w:u w:val="single"/>
          </w:rPr>
          <w:t>https://www.nature.com/articles/s44271-024-00112-6.pdf</w:t>
        </w:r>
      </w:hyperlink>
    </w:p>
    <w:p w14:paraId="3485B981" w14:textId="77777777" w:rsidR="00335F9A" w:rsidRPr="00E156A1" w:rsidRDefault="00000000" w:rsidP="0037667E">
      <w:pPr>
        <w:spacing w:line="360" w:lineRule="auto"/>
        <w:rPr>
          <w:rFonts w:eastAsia="Times New Roman"/>
          <w:b w:val="0"/>
          <w:bCs w:val="0"/>
          <w:color w:val="222222"/>
          <w:highlight w:val="white"/>
        </w:rPr>
      </w:pPr>
      <w:r w:rsidRPr="00E156A1">
        <w:rPr>
          <w:rFonts w:eastAsia="Times New Roman"/>
          <w:b w:val="0"/>
          <w:bCs w:val="0"/>
          <w:color w:val="222222"/>
          <w:highlight w:val="white"/>
        </w:rPr>
        <w:t xml:space="preserve">Pranta, A.D., Repon, M.R., Haji, A., Rahman, M. and Rahman, M.M., 2025. Sustainable merchandising for recycled textiles and apparel in the western apparel industry: Strategies, challenges and market opportunities. </w:t>
      </w:r>
      <w:r w:rsidRPr="00E156A1">
        <w:rPr>
          <w:rFonts w:eastAsia="Times New Roman"/>
          <w:b w:val="0"/>
          <w:bCs w:val="0"/>
          <w:i/>
          <w:iCs/>
          <w:color w:val="222222"/>
          <w:highlight w:val="white"/>
        </w:rPr>
        <w:t>Journal of Engineered Fibers and Fabrics</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20</w:t>
      </w:r>
      <w:r w:rsidRPr="00E156A1">
        <w:rPr>
          <w:rFonts w:eastAsia="Times New Roman"/>
          <w:b w:val="0"/>
          <w:bCs w:val="0"/>
          <w:color w:val="222222"/>
          <w:highlight w:val="white"/>
        </w:rPr>
        <w:t xml:space="preserve">, p.15589250251359273. </w:t>
      </w:r>
      <w:hyperlink r:id="rId85">
        <w:r w:rsidR="00335F9A" w:rsidRPr="00E156A1">
          <w:rPr>
            <w:rFonts w:eastAsia="Times New Roman"/>
            <w:b w:val="0"/>
            <w:bCs w:val="0"/>
            <w:color w:val="1155CC"/>
            <w:highlight w:val="white"/>
            <w:u w:val="single"/>
          </w:rPr>
          <w:t>https://journals.sagepub.com/doi/pdf/10.1177/15589250251359273</w:t>
        </w:r>
      </w:hyperlink>
      <w:r w:rsidRPr="00E156A1">
        <w:rPr>
          <w:rFonts w:eastAsia="Times New Roman"/>
          <w:b w:val="0"/>
          <w:bCs w:val="0"/>
          <w:color w:val="222222"/>
          <w:highlight w:val="white"/>
        </w:rPr>
        <w:t xml:space="preserve"> </w:t>
      </w:r>
    </w:p>
    <w:p w14:paraId="3485B982"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Queiroz, G.A., Alves Junior, P.N. and Costa Melo, I., 2022. Digitalization as an enabler to SMEs implementing lean-green? A systematic review through the topic modelling approach. </w:t>
      </w:r>
      <w:r w:rsidRPr="00E156A1">
        <w:rPr>
          <w:rFonts w:eastAsia="Times New Roman"/>
          <w:b w:val="0"/>
          <w:bCs w:val="0"/>
          <w:i/>
          <w:iCs/>
          <w:color w:val="222222"/>
          <w:highlight w:val="white"/>
        </w:rPr>
        <w:t>Sustainability</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14</w:t>
      </w:r>
      <w:r w:rsidRPr="00E156A1">
        <w:rPr>
          <w:rFonts w:eastAsia="Times New Roman"/>
          <w:b w:val="0"/>
          <w:bCs w:val="0"/>
          <w:color w:val="222222"/>
          <w:highlight w:val="white"/>
        </w:rPr>
        <w:t xml:space="preserve">(21), p.14089. </w:t>
      </w:r>
      <w:hyperlink r:id="rId86">
        <w:r w:rsidR="00335F9A" w:rsidRPr="00E156A1">
          <w:rPr>
            <w:rFonts w:eastAsia="Times New Roman"/>
            <w:b w:val="0"/>
            <w:bCs w:val="0"/>
            <w:color w:val="1155CC"/>
            <w:highlight w:val="white"/>
            <w:u w:val="single"/>
          </w:rPr>
          <w:t>https://www.mdpi.com/2071-1050/14/21/14089</w:t>
        </w:r>
      </w:hyperlink>
    </w:p>
    <w:p w14:paraId="3485B983"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Rahman, M. and Moazzem, K.G., 2022. </w:t>
      </w:r>
      <w:r w:rsidRPr="00E156A1">
        <w:rPr>
          <w:rFonts w:eastAsia="Times New Roman"/>
          <w:b w:val="0"/>
          <w:bCs w:val="0"/>
          <w:i/>
          <w:iCs/>
          <w:color w:val="222222"/>
          <w:highlight w:val="white"/>
        </w:rPr>
        <w:t>Enhancing global market competitiveness of textile and garment exports of South Asia</w:t>
      </w:r>
      <w:r w:rsidRPr="00E156A1">
        <w:rPr>
          <w:rFonts w:eastAsia="Times New Roman"/>
          <w:b w:val="0"/>
          <w:bCs w:val="0"/>
          <w:color w:val="222222"/>
          <w:highlight w:val="white"/>
        </w:rPr>
        <w:t>. South and South-West Asia Office (SSWA), Economic and Social Commission for Asia and the Pacific (ESCAP).</w:t>
      </w:r>
      <w:hyperlink r:id="rId87">
        <w:r w:rsidR="00335F9A" w:rsidRPr="00E156A1">
          <w:rPr>
            <w:rFonts w:eastAsia="Times New Roman"/>
            <w:b w:val="0"/>
            <w:bCs w:val="0"/>
            <w:color w:val="1155CC"/>
            <w:highlight w:val="white"/>
            <w:u w:val="single"/>
          </w:rPr>
          <w:t>https://repository.unescap.org/bitstreams/9b726677-26a7-47a1-9536-4057251f30a8/download</w:t>
        </w:r>
      </w:hyperlink>
      <w:r w:rsidRPr="00E156A1">
        <w:rPr>
          <w:rFonts w:eastAsia="Times New Roman"/>
          <w:b w:val="0"/>
          <w:bCs w:val="0"/>
          <w:color w:val="222222"/>
          <w:highlight w:val="white"/>
        </w:rPr>
        <w:t xml:space="preserve"> </w:t>
      </w:r>
    </w:p>
    <w:p w14:paraId="3485B984" w14:textId="77777777" w:rsidR="00335F9A" w:rsidRPr="00E156A1" w:rsidRDefault="00000000" w:rsidP="0037667E">
      <w:pPr>
        <w:spacing w:line="360" w:lineRule="auto"/>
        <w:rPr>
          <w:rFonts w:eastAsia="Times New Roman"/>
          <w:b w:val="0"/>
          <w:bCs w:val="0"/>
          <w:color w:val="222222"/>
          <w:highlight w:val="white"/>
        </w:rPr>
      </w:pPr>
      <w:r w:rsidRPr="00E156A1">
        <w:rPr>
          <w:rFonts w:eastAsia="Times New Roman"/>
          <w:b w:val="0"/>
          <w:bCs w:val="0"/>
          <w:color w:val="222222"/>
          <w:highlight w:val="white"/>
        </w:rPr>
        <w:t xml:space="preserve">Rahman, M.M., 2023. Navigating the landscape of research paradigms: An overview and critique. </w:t>
      </w:r>
      <w:r w:rsidRPr="00E156A1">
        <w:rPr>
          <w:rFonts w:eastAsia="Times New Roman"/>
          <w:b w:val="0"/>
          <w:bCs w:val="0"/>
          <w:i/>
          <w:iCs/>
          <w:color w:val="222222"/>
          <w:highlight w:val="white"/>
        </w:rPr>
        <w:t>International Journal of Educational Studies</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6</w:t>
      </w:r>
      <w:r w:rsidRPr="00E156A1">
        <w:rPr>
          <w:rFonts w:eastAsia="Times New Roman"/>
          <w:b w:val="0"/>
          <w:bCs w:val="0"/>
          <w:color w:val="222222"/>
          <w:highlight w:val="white"/>
        </w:rPr>
        <w:t xml:space="preserve">(1), pp.1-18. </w:t>
      </w:r>
      <w:hyperlink r:id="rId88">
        <w:r w:rsidR="00335F9A" w:rsidRPr="00E156A1">
          <w:rPr>
            <w:rFonts w:eastAsia="Times New Roman"/>
            <w:b w:val="0"/>
            <w:bCs w:val="0"/>
            <w:color w:val="1155CC"/>
            <w:highlight w:val="white"/>
            <w:u w:val="single"/>
          </w:rPr>
          <w:t>https://www.academia.edu/download/102672213/IJES20236_1_1_18.pdf</w:t>
        </w:r>
      </w:hyperlink>
    </w:p>
    <w:p w14:paraId="3485B985"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Rahnenführer, J., De Bin, R., Benner, A., Ambrogi, F., Lusa, L., Boulesteix, A.L., Migliavacca, E., Binder, H., Michiels, S., Sauerbrei, W. and McShane, L., 2023. Statistical analysis of high-dimensional biomedical data: a gentle introduction to analytical goals, common approaches and challenges. </w:t>
      </w:r>
      <w:r w:rsidRPr="00E156A1">
        <w:rPr>
          <w:rFonts w:eastAsia="Times New Roman"/>
          <w:b w:val="0"/>
          <w:bCs w:val="0"/>
          <w:i/>
          <w:iCs/>
          <w:color w:val="222222"/>
          <w:highlight w:val="white"/>
        </w:rPr>
        <w:t>BMC medicine</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21</w:t>
      </w:r>
      <w:r w:rsidRPr="00E156A1">
        <w:rPr>
          <w:rFonts w:eastAsia="Times New Roman"/>
          <w:b w:val="0"/>
          <w:bCs w:val="0"/>
          <w:color w:val="222222"/>
          <w:highlight w:val="white"/>
        </w:rPr>
        <w:t xml:space="preserve">(1), p.182. </w:t>
      </w:r>
      <w:hyperlink r:id="rId89">
        <w:r w:rsidR="00335F9A" w:rsidRPr="00E156A1">
          <w:rPr>
            <w:rFonts w:eastAsia="Times New Roman"/>
            <w:b w:val="0"/>
            <w:bCs w:val="0"/>
            <w:color w:val="1155CC"/>
            <w:highlight w:val="white"/>
            <w:u w:val="single"/>
          </w:rPr>
          <w:t>https://link.springer.com/content/pdf/10.1186/s12916-023-02858-y.pdf</w:t>
        </w:r>
      </w:hyperlink>
    </w:p>
    <w:p w14:paraId="3485B986"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lastRenderedPageBreak/>
        <w:t xml:space="preserve">Raifman, S., DeVost, M.A., Digitale, J.C., Chen, Y.H. and Morris, M.D., 2022. Respondent-driven sampling: a sampling method for hard-to-reach populations and beyond. </w:t>
      </w:r>
      <w:r w:rsidRPr="00E156A1">
        <w:rPr>
          <w:rFonts w:eastAsia="Times New Roman"/>
          <w:b w:val="0"/>
          <w:bCs w:val="0"/>
          <w:i/>
          <w:iCs/>
          <w:color w:val="222222"/>
          <w:highlight w:val="white"/>
        </w:rPr>
        <w:t>Current Epidemiology Reports</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9</w:t>
      </w:r>
      <w:r w:rsidRPr="00E156A1">
        <w:rPr>
          <w:rFonts w:eastAsia="Times New Roman"/>
          <w:b w:val="0"/>
          <w:bCs w:val="0"/>
          <w:color w:val="222222"/>
          <w:highlight w:val="white"/>
        </w:rPr>
        <w:t xml:space="preserve">(1), pp.38-47. </w:t>
      </w:r>
      <w:hyperlink r:id="rId90">
        <w:r w:rsidR="00335F9A" w:rsidRPr="00E156A1">
          <w:rPr>
            <w:rFonts w:eastAsia="Times New Roman"/>
            <w:b w:val="0"/>
            <w:bCs w:val="0"/>
            <w:color w:val="1155CC"/>
            <w:highlight w:val="white"/>
            <w:u w:val="single"/>
          </w:rPr>
          <w:t>https://link.springer.com/content/pdf/10.1007/s40471-022-00287-8.pdf</w:t>
        </w:r>
      </w:hyperlink>
    </w:p>
    <w:p w14:paraId="3485B987"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Ramírez-Escamilla, H.G., Martínez-Rodríguez, M.C., Padilla-Rivera, A., Domínguez-Solís, D. and Campos-Villegas, L.E., 2024. Advancing toward sustainability: a systematic review of circular economy strategies in the textile industry. </w:t>
      </w:r>
      <w:r w:rsidRPr="00E156A1">
        <w:rPr>
          <w:rFonts w:eastAsia="Times New Roman"/>
          <w:b w:val="0"/>
          <w:bCs w:val="0"/>
          <w:i/>
          <w:iCs/>
          <w:color w:val="222222"/>
          <w:highlight w:val="white"/>
        </w:rPr>
        <w:t>Recycling</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9</w:t>
      </w:r>
      <w:r w:rsidRPr="00E156A1">
        <w:rPr>
          <w:rFonts w:eastAsia="Times New Roman"/>
          <w:b w:val="0"/>
          <w:bCs w:val="0"/>
          <w:color w:val="222222"/>
          <w:highlight w:val="white"/>
        </w:rPr>
        <w:t xml:space="preserve">(5), p.95. </w:t>
      </w:r>
      <w:hyperlink r:id="rId91">
        <w:r w:rsidR="00335F9A" w:rsidRPr="00E156A1">
          <w:rPr>
            <w:rFonts w:eastAsia="Times New Roman"/>
            <w:b w:val="0"/>
            <w:bCs w:val="0"/>
            <w:color w:val="1155CC"/>
            <w:highlight w:val="white"/>
            <w:u w:val="single"/>
          </w:rPr>
          <w:t>https://www.mdpi.com/2313-4321/9/5/95</w:t>
        </w:r>
      </w:hyperlink>
    </w:p>
    <w:p w14:paraId="3485B988" w14:textId="77777777" w:rsidR="00335F9A" w:rsidRPr="00E156A1" w:rsidRDefault="00000000" w:rsidP="0037667E">
      <w:pPr>
        <w:spacing w:line="360" w:lineRule="auto"/>
        <w:rPr>
          <w:rFonts w:eastAsia="Times New Roman"/>
          <w:b w:val="0"/>
          <w:bCs w:val="0"/>
          <w:color w:val="222222"/>
          <w:highlight w:val="white"/>
        </w:rPr>
      </w:pPr>
      <w:r w:rsidRPr="00E156A1">
        <w:rPr>
          <w:rFonts w:eastAsia="Times New Roman"/>
          <w:b w:val="0"/>
          <w:bCs w:val="0"/>
          <w:color w:val="222222"/>
          <w:highlight w:val="white"/>
        </w:rPr>
        <w:t xml:space="preserve">Saha, P., Belal, H.M. and Talapatra, S., 2024. Driving toward sustainable development goals (sdgs) in the ready-made garments (rmgs) sector: the role of digital capabilities and operational transparency. </w:t>
      </w:r>
      <w:r w:rsidRPr="00E156A1">
        <w:rPr>
          <w:rFonts w:eastAsia="Times New Roman"/>
          <w:b w:val="0"/>
          <w:bCs w:val="0"/>
          <w:i/>
          <w:iCs/>
          <w:color w:val="222222"/>
          <w:highlight w:val="white"/>
        </w:rPr>
        <w:t>IEEE Transactions on Engineering Management</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71</w:t>
      </w:r>
      <w:r w:rsidRPr="00E156A1">
        <w:rPr>
          <w:rFonts w:eastAsia="Times New Roman"/>
          <w:b w:val="0"/>
          <w:bCs w:val="0"/>
          <w:color w:val="222222"/>
          <w:highlight w:val="white"/>
        </w:rPr>
        <w:t>, pp.14071-14082.</w:t>
      </w:r>
      <w:hyperlink r:id="rId92">
        <w:r w:rsidR="00335F9A" w:rsidRPr="00E156A1">
          <w:rPr>
            <w:rFonts w:eastAsia="Times New Roman"/>
            <w:b w:val="0"/>
            <w:bCs w:val="0"/>
            <w:color w:val="1155CC"/>
            <w:highlight w:val="white"/>
            <w:u w:val="single"/>
          </w:rPr>
          <w:t>https://researchonline.ljmu.ac.uk/id/eprint/23937/1/Driving%20Toward%20Sustainable%20Development%20Goals%20SDGs%20in%20the%20ReadyMade%20Garments%20RMGs%20Sector.pdf</w:t>
        </w:r>
      </w:hyperlink>
      <w:r w:rsidRPr="00E156A1">
        <w:rPr>
          <w:rFonts w:eastAsia="Times New Roman"/>
          <w:b w:val="0"/>
          <w:bCs w:val="0"/>
          <w:color w:val="222222"/>
          <w:highlight w:val="white"/>
        </w:rPr>
        <w:t xml:space="preserve"> </w:t>
      </w:r>
    </w:p>
    <w:p w14:paraId="3485B989" w14:textId="77777777" w:rsidR="00335F9A" w:rsidRPr="00E156A1" w:rsidRDefault="00000000" w:rsidP="0037667E">
      <w:pPr>
        <w:spacing w:line="360" w:lineRule="auto"/>
        <w:rPr>
          <w:rFonts w:eastAsia="Times New Roman"/>
          <w:b w:val="0"/>
          <w:bCs w:val="0"/>
          <w:color w:val="222222"/>
          <w:highlight w:val="white"/>
        </w:rPr>
      </w:pPr>
      <w:r w:rsidRPr="00E156A1">
        <w:rPr>
          <w:rFonts w:eastAsia="Times New Roman"/>
          <w:b w:val="0"/>
          <w:bCs w:val="0"/>
          <w:color w:val="222222"/>
          <w:highlight w:val="white"/>
        </w:rPr>
        <w:t xml:space="preserve">Saif, S.B. and Islam, A.M. (2025) </w:t>
      </w:r>
      <w:r w:rsidRPr="00E156A1">
        <w:rPr>
          <w:rFonts w:eastAsia="Times New Roman"/>
          <w:b w:val="0"/>
          <w:bCs w:val="0"/>
          <w:i/>
          <w:iCs/>
          <w:color w:val="222222"/>
          <w:highlight w:val="white"/>
        </w:rPr>
        <w:t>Growth, development and selected social sustainability challenges facing the Bangladesh export garment industry</w:t>
      </w:r>
      <w:r w:rsidRPr="00E156A1">
        <w:rPr>
          <w:rFonts w:eastAsia="Times New Roman"/>
          <w:b w:val="0"/>
          <w:bCs w:val="0"/>
          <w:color w:val="222222"/>
          <w:highlight w:val="white"/>
        </w:rPr>
        <w:t xml:space="preserve">. Businesses, 5(1), p. 15. Available at: </w:t>
      </w:r>
      <w:hyperlink r:id="rId93">
        <w:r w:rsidR="00335F9A" w:rsidRPr="00E156A1">
          <w:rPr>
            <w:rFonts w:eastAsia="Times New Roman"/>
            <w:b w:val="0"/>
            <w:bCs w:val="0"/>
            <w:color w:val="1155CC"/>
            <w:highlight w:val="white"/>
            <w:u w:val="single"/>
          </w:rPr>
          <w:t>https://doi.org/10.3390/businesses5010015</w:t>
        </w:r>
      </w:hyperlink>
      <w:r w:rsidRPr="00E156A1">
        <w:rPr>
          <w:rFonts w:eastAsia="Times New Roman"/>
          <w:b w:val="0"/>
          <w:bCs w:val="0"/>
          <w:color w:val="222222"/>
          <w:highlight w:val="white"/>
        </w:rPr>
        <w:t xml:space="preserve"> </w:t>
      </w:r>
    </w:p>
    <w:p w14:paraId="3485B98A"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Sapkota, M., 2024. Implications and critiques of quantitative research: a systematic review. </w:t>
      </w:r>
      <w:r w:rsidRPr="00E156A1">
        <w:rPr>
          <w:rFonts w:eastAsia="Times New Roman"/>
          <w:b w:val="0"/>
          <w:bCs w:val="0"/>
          <w:i/>
          <w:iCs/>
          <w:color w:val="222222"/>
          <w:highlight w:val="white"/>
        </w:rPr>
        <w:t>Journal of Learning Theory and Methodology</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5</w:t>
      </w:r>
      <w:r w:rsidRPr="00E156A1">
        <w:rPr>
          <w:rFonts w:eastAsia="Times New Roman"/>
          <w:b w:val="0"/>
          <w:bCs w:val="0"/>
          <w:color w:val="222222"/>
          <w:highlight w:val="white"/>
        </w:rPr>
        <w:t xml:space="preserve">(3), pp.153-159. </w:t>
      </w:r>
    </w:p>
    <w:p w14:paraId="3485B98B"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 xml:space="preserve">Saunders, M., Lewis, P. and Thornhill, A. (2019) </w:t>
      </w:r>
      <w:r w:rsidRPr="00E156A1">
        <w:rPr>
          <w:rFonts w:eastAsia="Times New Roman"/>
          <w:b w:val="0"/>
          <w:bCs w:val="0"/>
          <w:i/>
          <w:iCs/>
        </w:rPr>
        <w:t>Research methods for business students</w:t>
      </w:r>
      <w:r w:rsidRPr="00E156A1">
        <w:rPr>
          <w:rFonts w:eastAsia="Times New Roman"/>
          <w:b w:val="0"/>
          <w:bCs w:val="0"/>
        </w:rPr>
        <w:t>. 8th edn. Harlow: Pearson. Available at:</w:t>
      </w:r>
      <w:hyperlink r:id="rId94">
        <w:r w:rsidR="00335F9A" w:rsidRPr="00E156A1">
          <w:rPr>
            <w:rFonts w:eastAsia="Times New Roman"/>
            <w:b w:val="0"/>
            <w:bCs w:val="0"/>
            <w:color w:val="1155CC"/>
            <w:u w:val="single"/>
          </w:rPr>
          <w:t>https://www.pearson.com/en-gb/subject-catalog/p/research-methods-for-business-students/P200000003276</w:t>
        </w:r>
      </w:hyperlink>
      <w:r w:rsidRPr="00E156A1">
        <w:rPr>
          <w:rFonts w:eastAsia="Times New Roman"/>
          <w:b w:val="0"/>
          <w:bCs w:val="0"/>
        </w:rPr>
        <w:t xml:space="preserve"> </w:t>
      </w:r>
    </w:p>
    <w:p w14:paraId="3485B98C"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Schäfer, N., 2023. Making transparency transparent: a systematic literature review to define and frame supply chain transparency in the context of sustainability. </w:t>
      </w:r>
      <w:r w:rsidRPr="00E156A1">
        <w:rPr>
          <w:rFonts w:eastAsia="Times New Roman"/>
          <w:b w:val="0"/>
          <w:bCs w:val="0"/>
          <w:i/>
          <w:iCs/>
          <w:color w:val="222222"/>
          <w:highlight w:val="white"/>
        </w:rPr>
        <w:t>Management Review Quarterly</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73</w:t>
      </w:r>
      <w:r w:rsidRPr="00E156A1">
        <w:rPr>
          <w:rFonts w:eastAsia="Times New Roman"/>
          <w:b w:val="0"/>
          <w:bCs w:val="0"/>
          <w:color w:val="222222"/>
          <w:highlight w:val="white"/>
        </w:rPr>
        <w:t xml:space="preserve">(2), pp.579-604. </w:t>
      </w:r>
      <w:hyperlink r:id="rId95">
        <w:r w:rsidR="00335F9A" w:rsidRPr="00E156A1">
          <w:rPr>
            <w:rFonts w:eastAsia="Times New Roman"/>
            <w:b w:val="0"/>
            <w:bCs w:val="0"/>
            <w:color w:val="1155CC"/>
            <w:highlight w:val="white"/>
            <w:u w:val="single"/>
          </w:rPr>
          <w:t>https://link.springer.com/content/pdf/10.1007/s11301-021-00252-7.pdf</w:t>
        </w:r>
      </w:hyperlink>
    </w:p>
    <w:p w14:paraId="3485B98D"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Schimmelpfennig, R., Elbæk, C., Mitkidis, P., Singh, A. and Roberson, Q., 2025. The “WEIRDEST” organizations in the world? Assessing the lack of sample diversity in organizational research. </w:t>
      </w:r>
      <w:r w:rsidRPr="00E156A1">
        <w:rPr>
          <w:rFonts w:eastAsia="Times New Roman"/>
          <w:b w:val="0"/>
          <w:bCs w:val="0"/>
          <w:i/>
          <w:iCs/>
          <w:color w:val="222222"/>
          <w:highlight w:val="white"/>
        </w:rPr>
        <w:t>Journal of management</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51</w:t>
      </w:r>
      <w:r w:rsidRPr="00E156A1">
        <w:rPr>
          <w:rFonts w:eastAsia="Times New Roman"/>
          <w:b w:val="0"/>
          <w:bCs w:val="0"/>
          <w:color w:val="222222"/>
          <w:highlight w:val="white"/>
        </w:rPr>
        <w:t xml:space="preserve">(6), pp.2460-2487. </w:t>
      </w:r>
      <w:hyperlink r:id="rId96">
        <w:r w:rsidR="00335F9A" w:rsidRPr="00E156A1">
          <w:rPr>
            <w:rFonts w:eastAsia="Times New Roman"/>
            <w:b w:val="0"/>
            <w:bCs w:val="0"/>
            <w:color w:val="1155CC"/>
            <w:highlight w:val="white"/>
            <w:u w:val="single"/>
          </w:rPr>
          <w:t>https://journals.sagepub.com/doi/pdf/10.1177/01492063241305577</w:t>
        </w:r>
      </w:hyperlink>
    </w:p>
    <w:p w14:paraId="3485B98E"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Scott-Boyer, M.P., Dufour, P., Belleau, F., Ongaro-Carcy, R., Plessis, C., Périn, O. and Droit, A., 2023. Use of Elasticsearch-based business intelligence tools for integration and visualization of biological data. </w:t>
      </w:r>
      <w:r w:rsidRPr="00E156A1">
        <w:rPr>
          <w:rFonts w:eastAsia="Times New Roman"/>
          <w:b w:val="0"/>
          <w:bCs w:val="0"/>
          <w:i/>
          <w:iCs/>
          <w:color w:val="222222"/>
          <w:highlight w:val="white"/>
        </w:rPr>
        <w:t>Briefings in Bioinformatics</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24</w:t>
      </w:r>
      <w:r w:rsidRPr="00E156A1">
        <w:rPr>
          <w:rFonts w:eastAsia="Times New Roman"/>
          <w:b w:val="0"/>
          <w:bCs w:val="0"/>
          <w:color w:val="222222"/>
          <w:highlight w:val="white"/>
        </w:rPr>
        <w:t xml:space="preserve">(6), p.bbad348. </w:t>
      </w:r>
      <w:hyperlink r:id="rId97">
        <w:r w:rsidR="00335F9A" w:rsidRPr="00E156A1">
          <w:rPr>
            <w:rFonts w:eastAsia="Times New Roman"/>
            <w:b w:val="0"/>
            <w:bCs w:val="0"/>
            <w:color w:val="1155CC"/>
            <w:highlight w:val="white"/>
            <w:u w:val="single"/>
          </w:rPr>
          <w:t>https://www.researchgate.net/profile/Francois-Belleau/publication/374506351_Use_of_Elasticsearch-based_business_intelligence_tools_for_integration_and_visualization_of_biological_data/links/6610597b74</w:t>
        </w:r>
        <w:r w:rsidR="00335F9A" w:rsidRPr="00E156A1">
          <w:rPr>
            <w:rFonts w:eastAsia="Times New Roman"/>
            <w:b w:val="0"/>
            <w:bCs w:val="0"/>
            <w:color w:val="1155CC"/>
            <w:highlight w:val="white"/>
            <w:u w:val="single"/>
          </w:rPr>
          <w:lastRenderedPageBreak/>
          <w:t>76d47e4442ab22/Use-of-Elasticsearch-based-business-intelligence-tools-for-integration-and-visualization-of-biological-data.pdf</w:t>
        </w:r>
      </w:hyperlink>
    </w:p>
    <w:p w14:paraId="3485B98F" w14:textId="77777777" w:rsidR="00335F9A" w:rsidRPr="00E156A1" w:rsidRDefault="00000000">
      <w:pPr>
        <w:spacing w:before="240" w:after="240" w:line="360" w:lineRule="auto"/>
        <w:jc w:val="both"/>
        <w:rPr>
          <w:rFonts w:eastAsia="Times New Roman"/>
          <w:b w:val="0"/>
          <w:bCs w:val="0"/>
          <w:color w:val="1155CC"/>
          <w:u w:val="single"/>
        </w:rPr>
      </w:pPr>
      <w:r w:rsidRPr="00E156A1">
        <w:rPr>
          <w:rFonts w:eastAsia="Times New Roman"/>
          <w:b w:val="0"/>
          <w:bCs w:val="0"/>
        </w:rPr>
        <w:t xml:space="preserve">Seele, P. and Gatti, L. (2017) ‘Greenwashing revisited’, </w:t>
      </w:r>
      <w:r w:rsidRPr="00E156A1">
        <w:rPr>
          <w:rFonts w:eastAsia="Times New Roman"/>
          <w:b w:val="0"/>
          <w:bCs w:val="0"/>
          <w:i/>
          <w:iCs/>
        </w:rPr>
        <w:t>Business Strategy and the Environment</w:t>
      </w:r>
      <w:r w:rsidRPr="00E156A1">
        <w:rPr>
          <w:rFonts w:eastAsia="Times New Roman"/>
          <w:b w:val="0"/>
          <w:bCs w:val="0"/>
        </w:rPr>
        <w:t xml:space="preserve">, 26(2), pp. 239–252. Available at: </w:t>
      </w:r>
      <w:hyperlink r:id="rId98">
        <w:r w:rsidR="00335F9A" w:rsidRPr="00E156A1">
          <w:rPr>
            <w:rFonts w:eastAsia="Times New Roman"/>
            <w:b w:val="0"/>
            <w:bCs w:val="0"/>
            <w:color w:val="1155CC"/>
            <w:u w:val="single"/>
          </w:rPr>
          <w:t>https://doi.org/10.1002/bse.1912</w:t>
        </w:r>
      </w:hyperlink>
      <w:r w:rsidRPr="00E156A1">
        <w:rPr>
          <w:rFonts w:eastAsia="Times New Roman"/>
          <w:b w:val="0"/>
          <w:bCs w:val="0"/>
        </w:rPr>
        <w:t xml:space="preserve"> </w:t>
      </w:r>
    </w:p>
    <w:p w14:paraId="3485B990" w14:textId="77777777" w:rsidR="00335F9A" w:rsidRPr="00E156A1" w:rsidRDefault="00000000" w:rsidP="0037667E">
      <w:pPr>
        <w:spacing w:line="360" w:lineRule="auto"/>
        <w:rPr>
          <w:rFonts w:eastAsia="Times New Roman"/>
          <w:b w:val="0"/>
          <w:bCs w:val="0"/>
          <w:color w:val="222222"/>
          <w:highlight w:val="white"/>
        </w:rPr>
      </w:pPr>
      <w:r w:rsidRPr="0037667E">
        <w:rPr>
          <w:rFonts w:eastAsia="Times New Roman"/>
          <w:b w:val="0"/>
          <w:bCs w:val="0"/>
          <w:i/>
          <w:iCs/>
          <w:color w:val="222222"/>
          <w:highlight w:val="white"/>
        </w:rPr>
        <w:t>Singh, S., 2024. Corporate Responsibility: Transparency and Disclosure.</w:t>
      </w:r>
      <w:r w:rsidRPr="00E156A1">
        <w:rPr>
          <w:rFonts w:eastAsia="Times New Roman"/>
          <w:b w:val="0"/>
          <w:bCs w:val="0"/>
          <w:color w:val="222222"/>
          <w:highlight w:val="white"/>
        </w:rPr>
        <w:t xml:space="preserve"> </w:t>
      </w:r>
      <w:hyperlink r:id="rId99">
        <w:r w:rsidR="00335F9A" w:rsidRPr="00E156A1">
          <w:rPr>
            <w:rFonts w:eastAsia="Times New Roman"/>
            <w:b w:val="0"/>
            <w:bCs w:val="0"/>
            <w:color w:val="1155CC"/>
            <w:highlight w:val="white"/>
            <w:u w:val="single"/>
          </w:rPr>
          <w:t>https://papers.ssrn.com/sol3/Delivery.cfm?abstractid=5094766</w:t>
        </w:r>
      </w:hyperlink>
    </w:p>
    <w:p w14:paraId="3485B991"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 xml:space="preserve">Slaper, T.F. and Hall, T.J. (2022) ‘The triple bottom line’, </w:t>
      </w:r>
      <w:r w:rsidRPr="00E156A1">
        <w:rPr>
          <w:rFonts w:eastAsia="Times New Roman"/>
          <w:b w:val="0"/>
          <w:bCs w:val="0"/>
          <w:i/>
          <w:iCs/>
        </w:rPr>
        <w:t>Indiana Business Review</w:t>
      </w:r>
      <w:r w:rsidRPr="00E156A1">
        <w:rPr>
          <w:rFonts w:eastAsia="Times New Roman"/>
          <w:b w:val="0"/>
          <w:bCs w:val="0"/>
        </w:rPr>
        <w:t>, 97(1), pp. 4–8. Available at:</w:t>
      </w:r>
      <w:hyperlink r:id="rId100">
        <w:r w:rsidR="00335F9A" w:rsidRPr="00E156A1">
          <w:rPr>
            <w:rFonts w:eastAsia="Times New Roman"/>
            <w:b w:val="0"/>
            <w:bCs w:val="0"/>
          </w:rPr>
          <w:t xml:space="preserve"> </w:t>
        </w:r>
      </w:hyperlink>
      <w:hyperlink r:id="rId101">
        <w:r w:rsidR="00335F9A" w:rsidRPr="00E156A1">
          <w:rPr>
            <w:rFonts w:eastAsia="Times New Roman"/>
            <w:b w:val="0"/>
            <w:bCs w:val="0"/>
            <w:color w:val="1155CC"/>
            <w:u w:val="single"/>
          </w:rPr>
          <w:t>https://www.ibrc.indiana.edu/ibr/2011/spring/article2.html</w:t>
        </w:r>
      </w:hyperlink>
    </w:p>
    <w:p w14:paraId="3485B992"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South, L., Saffo, D., Vitek, O., Dunne, C. and Borkin, M.A., 2022, June. Effective use of Likert scales in visualization evaluations: A systematic review. In </w:t>
      </w:r>
      <w:r w:rsidRPr="00E156A1">
        <w:rPr>
          <w:rFonts w:eastAsia="Times New Roman"/>
          <w:b w:val="0"/>
          <w:bCs w:val="0"/>
          <w:i/>
          <w:iCs/>
          <w:color w:val="222222"/>
          <w:highlight w:val="white"/>
        </w:rPr>
        <w:t>Computer graphics forum</w:t>
      </w:r>
      <w:r w:rsidRPr="00E156A1">
        <w:rPr>
          <w:rFonts w:eastAsia="Times New Roman"/>
          <w:b w:val="0"/>
          <w:bCs w:val="0"/>
          <w:color w:val="222222"/>
          <w:highlight w:val="white"/>
        </w:rPr>
        <w:t xml:space="preserve"> (Vol. 41, No. 3, pp. 43-55). </w:t>
      </w:r>
      <w:hyperlink r:id="rId102">
        <w:r w:rsidR="00335F9A" w:rsidRPr="00E156A1">
          <w:rPr>
            <w:rFonts w:eastAsia="Times New Roman"/>
            <w:b w:val="0"/>
            <w:bCs w:val="0"/>
            <w:color w:val="1155CC"/>
            <w:highlight w:val="white"/>
            <w:u w:val="single"/>
          </w:rPr>
          <w:t>https://www.researchgate.net/profile/David-Saffo/publication/362677359_Effective_Use_of_Likert_Scales_in_Visualization_Evaluations_A_Systematic_Review/links/63ce9e0ee922c50e99bb111d/Effective-Use-of-Likert-Scales-in-Visualization-Evaluations-A-Systematic-Review.pdf</w:t>
        </w:r>
      </w:hyperlink>
    </w:p>
    <w:p w14:paraId="3485B993"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Swazan, I.S. and Das, D., 2022. Bangladesh's emergence as a ready-made garment export leader: An examination of the competitive advantages of the garment industry. </w:t>
      </w:r>
      <w:r w:rsidRPr="00E156A1">
        <w:rPr>
          <w:rFonts w:eastAsia="Times New Roman"/>
          <w:b w:val="0"/>
          <w:bCs w:val="0"/>
          <w:i/>
          <w:iCs/>
          <w:color w:val="222222"/>
          <w:highlight w:val="white"/>
        </w:rPr>
        <w:t>International Journal of Global Business and Competitiveness</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17</w:t>
      </w:r>
      <w:r w:rsidRPr="00E156A1">
        <w:rPr>
          <w:rFonts w:eastAsia="Times New Roman"/>
          <w:b w:val="0"/>
          <w:bCs w:val="0"/>
          <w:color w:val="222222"/>
          <w:highlight w:val="white"/>
        </w:rPr>
        <w:t xml:space="preserve">(2), pp.162-174. </w:t>
      </w:r>
      <w:hyperlink r:id="rId103">
        <w:r w:rsidR="00335F9A" w:rsidRPr="00E156A1">
          <w:rPr>
            <w:rFonts w:eastAsia="Times New Roman"/>
            <w:b w:val="0"/>
            <w:bCs w:val="0"/>
            <w:color w:val="1155CC"/>
            <w:highlight w:val="white"/>
            <w:u w:val="single"/>
          </w:rPr>
          <w:t>https://pmc.ncbi.nlm.nih.gov/articles/PMC9537332/pdf/42943_2022_Article_49.pdf</w:t>
        </w:r>
      </w:hyperlink>
      <w:r w:rsidRPr="00E156A1">
        <w:rPr>
          <w:rFonts w:eastAsia="Times New Roman"/>
          <w:b w:val="0"/>
          <w:bCs w:val="0"/>
          <w:color w:val="222222"/>
          <w:highlight w:val="white"/>
        </w:rPr>
        <w:t xml:space="preserve"> </w:t>
      </w:r>
    </w:p>
    <w:p w14:paraId="3485B994"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Tang, X., Zeng, Z., Huang, H. and Symonds, J., 2025. Quality appraisal tools for quantitative, qualitative, and mixed-methods studies: A review and a brief new checklist. </w:t>
      </w:r>
      <w:r w:rsidRPr="00E156A1">
        <w:rPr>
          <w:rFonts w:eastAsia="Times New Roman"/>
          <w:b w:val="0"/>
          <w:bCs w:val="0"/>
          <w:i/>
          <w:iCs/>
          <w:color w:val="222222"/>
          <w:highlight w:val="white"/>
        </w:rPr>
        <w:t>ECNU Review of Education</w:t>
      </w:r>
      <w:r w:rsidRPr="00E156A1">
        <w:rPr>
          <w:rFonts w:eastAsia="Times New Roman"/>
          <w:b w:val="0"/>
          <w:bCs w:val="0"/>
          <w:color w:val="222222"/>
          <w:highlight w:val="white"/>
        </w:rPr>
        <w:t xml:space="preserve">, p.20965311251371227. </w:t>
      </w:r>
      <w:hyperlink r:id="rId104">
        <w:r w:rsidR="00335F9A" w:rsidRPr="00E156A1">
          <w:rPr>
            <w:rFonts w:eastAsia="Times New Roman"/>
            <w:b w:val="0"/>
            <w:bCs w:val="0"/>
            <w:color w:val="1155CC"/>
            <w:highlight w:val="white"/>
            <w:u w:val="single"/>
          </w:rPr>
          <w:t>https://journals.sagepub.com/doi/pdf/10.1177/20965311251371227</w:t>
        </w:r>
      </w:hyperlink>
    </w:p>
    <w:p w14:paraId="3485B995" w14:textId="77777777" w:rsidR="00335F9A" w:rsidRPr="00E156A1" w:rsidRDefault="00000000">
      <w:pPr>
        <w:widowControl w:val="0"/>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Textile Today (2023) </w:t>
      </w:r>
      <w:r w:rsidRPr="00E156A1">
        <w:rPr>
          <w:rFonts w:eastAsia="Times New Roman"/>
          <w:b w:val="0"/>
          <w:bCs w:val="0"/>
          <w:i/>
          <w:iCs/>
          <w:color w:val="222222"/>
          <w:highlight w:val="white"/>
        </w:rPr>
        <w:t>Bangladesh textile and apparel industry needs to focus more on economic sustainability</w:t>
      </w:r>
      <w:r w:rsidRPr="00E156A1">
        <w:rPr>
          <w:rFonts w:eastAsia="Times New Roman"/>
          <w:b w:val="0"/>
          <w:bCs w:val="0"/>
          <w:color w:val="222222"/>
          <w:highlight w:val="white"/>
        </w:rPr>
        <w:t>. Available at:</w:t>
      </w:r>
      <w:hyperlink r:id="rId105">
        <w:r w:rsidR="00335F9A" w:rsidRPr="00E156A1">
          <w:rPr>
            <w:rFonts w:eastAsia="Times New Roman"/>
            <w:b w:val="0"/>
            <w:bCs w:val="0"/>
            <w:color w:val="222222"/>
            <w:highlight w:val="white"/>
          </w:rPr>
          <w:t xml:space="preserve"> </w:t>
        </w:r>
      </w:hyperlink>
      <w:hyperlink r:id="rId106">
        <w:r w:rsidR="00335F9A" w:rsidRPr="00E156A1">
          <w:rPr>
            <w:rFonts w:eastAsia="Times New Roman"/>
            <w:b w:val="0"/>
            <w:bCs w:val="0"/>
            <w:color w:val="1155CC"/>
            <w:highlight w:val="white"/>
            <w:u w:val="single"/>
          </w:rPr>
          <w:t>https://www.textiletoday.com.bd/bangladesh-textile-and-apparel-industry-needs-to-focus-more-on-economic-sustainability</w:t>
        </w:r>
      </w:hyperlink>
    </w:p>
    <w:p w14:paraId="3485B996"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Thoben, K.D., 2022. Leather and textile industries-strategic sectors for Ethiopia to gain capability of manufacturing for global market competitiveness: a literature review. </w:t>
      </w:r>
      <w:r w:rsidRPr="00E156A1">
        <w:rPr>
          <w:rFonts w:eastAsia="Times New Roman"/>
          <w:b w:val="0"/>
          <w:bCs w:val="0"/>
          <w:i/>
          <w:iCs/>
          <w:color w:val="222222"/>
          <w:highlight w:val="white"/>
        </w:rPr>
        <w:t>The Ethiopian journal of science and technology</w:t>
      </w:r>
      <w:r w:rsidRPr="00E156A1">
        <w:rPr>
          <w:rFonts w:eastAsia="Times New Roman"/>
          <w:b w:val="0"/>
          <w:bCs w:val="0"/>
          <w:color w:val="222222"/>
          <w:highlight w:val="white"/>
        </w:rPr>
        <w:t xml:space="preserve">. </w:t>
      </w:r>
      <w:hyperlink r:id="rId107">
        <w:r w:rsidR="00335F9A" w:rsidRPr="00E156A1">
          <w:rPr>
            <w:rFonts w:eastAsia="Times New Roman"/>
            <w:b w:val="0"/>
            <w:bCs w:val="0"/>
            <w:color w:val="1155CC"/>
            <w:highlight w:val="white"/>
            <w:u w:val="single"/>
          </w:rPr>
          <w:t>https://www.academia.edu/download/115779743/206990.pdf</w:t>
        </w:r>
      </w:hyperlink>
    </w:p>
    <w:p w14:paraId="3485B997" w14:textId="77777777" w:rsidR="00335F9A" w:rsidRPr="00E156A1" w:rsidRDefault="00000000">
      <w:pPr>
        <w:widowControl w:val="0"/>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Trivedi, K., Trivedi, P. and Goswami, V. (2018) ‘Sustainable marketing strategies: Creating business value by meeting consumer expectations’, </w:t>
      </w:r>
      <w:r w:rsidRPr="00E156A1">
        <w:rPr>
          <w:rFonts w:eastAsia="Times New Roman"/>
          <w:b w:val="0"/>
          <w:bCs w:val="0"/>
          <w:i/>
          <w:iCs/>
          <w:color w:val="222222"/>
          <w:highlight w:val="white"/>
        </w:rPr>
        <w:t>International Journal of Management, Economics and Social Sciences</w:t>
      </w:r>
      <w:r w:rsidRPr="00E156A1">
        <w:rPr>
          <w:rFonts w:eastAsia="Times New Roman"/>
          <w:b w:val="0"/>
          <w:bCs w:val="0"/>
          <w:color w:val="222222"/>
          <w:highlight w:val="white"/>
        </w:rPr>
        <w:t xml:space="preserve">, </w:t>
      </w:r>
      <w:r w:rsidRPr="00E156A1">
        <w:rPr>
          <w:rFonts w:eastAsia="Times New Roman"/>
          <w:b w:val="0"/>
          <w:bCs w:val="0"/>
          <w:color w:val="222222"/>
          <w:highlight w:val="white"/>
        </w:rPr>
        <w:lastRenderedPageBreak/>
        <w:t>7(2), pp. 186–205. Available at:</w:t>
      </w:r>
      <w:hyperlink r:id="rId108">
        <w:r w:rsidR="00335F9A" w:rsidRPr="00E156A1">
          <w:rPr>
            <w:rFonts w:eastAsia="Times New Roman"/>
            <w:b w:val="0"/>
            <w:bCs w:val="0"/>
            <w:color w:val="222222"/>
            <w:highlight w:val="white"/>
          </w:rPr>
          <w:t xml:space="preserve"> </w:t>
        </w:r>
      </w:hyperlink>
      <w:hyperlink r:id="rId109">
        <w:r w:rsidR="00335F9A" w:rsidRPr="00E156A1">
          <w:rPr>
            <w:rFonts w:eastAsia="Times New Roman"/>
            <w:b w:val="0"/>
            <w:bCs w:val="0"/>
            <w:color w:val="1155CC"/>
            <w:highlight w:val="white"/>
            <w:u w:val="single"/>
          </w:rPr>
          <w:t>https://www.semanticscholar.org/paper/Sustainable-marketing-strategies%3A-Creating-business-Trivedi-Trivedi/efce487be9b2e20bb5518652f23e47419ca1972a</w:t>
        </w:r>
      </w:hyperlink>
      <w:r w:rsidRPr="00E156A1">
        <w:rPr>
          <w:rFonts w:eastAsia="Times New Roman"/>
          <w:b w:val="0"/>
          <w:bCs w:val="0"/>
          <w:color w:val="222222"/>
          <w:highlight w:val="white"/>
        </w:rPr>
        <w:t xml:space="preserve"> </w:t>
      </w:r>
    </w:p>
    <w:p w14:paraId="3485B998"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United Nations Environment Programme (UNEP) (2023) </w:t>
      </w:r>
      <w:r w:rsidRPr="00E156A1">
        <w:rPr>
          <w:rFonts w:eastAsia="Times New Roman"/>
          <w:b w:val="0"/>
          <w:bCs w:val="0"/>
          <w:i/>
          <w:iCs/>
          <w:color w:val="222222"/>
          <w:highlight w:val="white"/>
        </w:rPr>
        <w:t>Annual report 2023</w:t>
      </w:r>
      <w:r w:rsidRPr="00E156A1">
        <w:rPr>
          <w:rFonts w:eastAsia="Times New Roman"/>
          <w:b w:val="0"/>
          <w:bCs w:val="0"/>
          <w:color w:val="222222"/>
          <w:highlight w:val="white"/>
        </w:rPr>
        <w:t>. Available at:</w:t>
      </w:r>
      <w:hyperlink r:id="rId110">
        <w:r w:rsidR="00335F9A" w:rsidRPr="00E156A1">
          <w:rPr>
            <w:rFonts w:eastAsia="Times New Roman"/>
            <w:b w:val="0"/>
            <w:bCs w:val="0"/>
            <w:color w:val="1155CC"/>
            <w:highlight w:val="white"/>
            <w:u w:val="single"/>
          </w:rPr>
          <w:t>https://www.unep.org/resources/annual-report-2023?utm_source=chatgpt.com</w:t>
        </w:r>
      </w:hyperlink>
      <w:r w:rsidRPr="00E156A1">
        <w:rPr>
          <w:rFonts w:eastAsia="Times New Roman"/>
          <w:b w:val="0"/>
          <w:bCs w:val="0"/>
          <w:color w:val="222222"/>
          <w:highlight w:val="white"/>
        </w:rPr>
        <w:t xml:space="preserve"> </w:t>
      </w:r>
    </w:p>
    <w:p w14:paraId="3485B999"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United Nations Environment Programme (UNEP) (2023) </w:t>
      </w:r>
      <w:r w:rsidRPr="00E156A1">
        <w:rPr>
          <w:rFonts w:eastAsia="Times New Roman"/>
          <w:b w:val="0"/>
          <w:bCs w:val="0"/>
          <w:i/>
          <w:iCs/>
          <w:color w:val="222222"/>
          <w:highlight w:val="white"/>
        </w:rPr>
        <w:t>Sustainability and circularity in the textile value chain: A global roadmap</w:t>
      </w:r>
      <w:r w:rsidRPr="00E156A1">
        <w:rPr>
          <w:rFonts w:eastAsia="Times New Roman"/>
          <w:b w:val="0"/>
          <w:bCs w:val="0"/>
          <w:color w:val="222222"/>
          <w:highlight w:val="white"/>
        </w:rPr>
        <w:t>. Available at:</w:t>
      </w:r>
      <w:hyperlink r:id="rId111">
        <w:r w:rsidR="00335F9A" w:rsidRPr="00E156A1">
          <w:rPr>
            <w:rFonts w:eastAsia="Times New Roman"/>
            <w:b w:val="0"/>
            <w:bCs w:val="0"/>
            <w:color w:val="1155CC"/>
            <w:highlight w:val="white"/>
            <w:u w:val="single"/>
          </w:rPr>
          <w:t>https://www.unep.org/resources/publication/sustainability-and-circularity-textile-value-chain-global-roadmap?utm_source=chatgpt.com</w:t>
        </w:r>
      </w:hyperlink>
      <w:r w:rsidRPr="00E156A1">
        <w:rPr>
          <w:rFonts w:eastAsia="Times New Roman"/>
          <w:b w:val="0"/>
          <w:bCs w:val="0"/>
          <w:color w:val="222222"/>
          <w:highlight w:val="white"/>
        </w:rPr>
        <w:t xml:space="preserve"> </w:t>
      </w:r>
    </w:p>
    <w:p w14:paraId="3485B99A" w14:textId="77777777" w:rsidR="00335F9A" w:rsidRPr="00E156A1" w:rsidRDefault="00000000" w:rsidP="00207402">
      <w:pPr>
        <w:spacing w:line="360" w:lineRule="auto"/>
        <w:rPr>
          <w:rFonts w:eastAsia="Times New Roman"/>
          <w:b w:val="0"/>
          <w:bCs w:val="0"/>
          <w:color w:val="222222"/>
          <w:highlight w:val="white"/>
        </w:rPr>
      </w:pPr>
      <w:r w:rsidRPr="00E156A1">
        <w:rPr>
          <w:rFonts w:eastAsia="Times New Roman"/>
          <w:b w:val="0"/>
          <w:bCs w:val="0"/>
          <w:color w:val="222222"/>
          <w:highlight w:val="white"/>
        </w:rPr>
        <w:t xml:space="preserve">Vemulapalli, G., 2025. </w:t>
      </w:r>
      <w:r w:rsidRPr="00E156A1">
        <w:rPr>
          <w:rFonts w:eastAsia="Times New Roman"/>
          <w:b w:val="0"/>
          <w:bCs w:val="0"/>
          <w:i/>
          <w:iCs/>
          <w:color w:val="222222"/>
          <w:highlight w:val="white"/>
        </w:rPr>
        <w:t>The impact of Ethical Labour (A Sustainable Supply Chain Practice) on Consumer Perceptions and Purchasing Decisions in the Textile Industry; A Comparative Study in India and Bangladesh</w:t>
      </w:r>
      <w:r w:rsidRPr="00E156A1">
        <w:rPr>
          <w:rFonts w:eastAsia="Times New Roman"/>
          <w:b w:val="0"/>
          <w:bCs w:val="0"/>
          <w:color w:val="222222"/>
          <w:highlight w:val="white"/>
        </w:rPr>
        <w:t xml:space="preserve"> (Doctoral dissertation, Dublin, National College of Ireland).</w:t>
      </w:r>
      <w:hyperlink r:id="rId112">
        <w:r w:rsidR="00335F9A" w:rsidRPr="00E156A1">
          <w:rPr>
            <w:rFonts w:eastAsia="Times New Roman"/>
            <w:b w:val="0"/>
            <w:bCs w:val="0"/>
            <w:color w:val="1155CC"/>
            <w:highlight w:val="white"/>
            <w:u w:val="single"/>
          </w:rPr>
          <w:t>https://norma.ncirl.ie/9055/1/gowthamivemulapalli.pdf</w:t>
        </w:r>
      </w:hyperlink>
      <w:r w:rsidRPr="00E156A1">
        <w:rPr>
          <w:rFonts w:eastAsia="Times New Roman"/>
          <w:b w:val="0"/>
          <w:bCs w:val="0"/>
          <w:color w:val="222222"/>
          <w:highlight w:val="white"/>
        </w:rPr>
        <w:t xml:space="preserve"> </w:t>
      </w:r>
    </w:p>
    <w:p w14:paraId="3485B99B"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Vinay, S.B., 2024. Identifying research trends using text mining techniques: A systematic review. </w:t>
      </w:r>
      <w:r w:rsidRPr="00E156A1">
        <w:rPr>
          <w:rFonts w:eastAsia="Times New Roman"/>
          <w:b w:val="0"/>
          <w:bCs w:val="0"/>
          <w:i/>
          <w:iCs/>
          <w:color w:val="222222"/>
          <w:highlight w:val="white"/>
        </w:rPr>
        <w:t>International Journal of Data Mining and Knowledge Discovery (IJDMKD)</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1</w:t>
      </w:r>
      <w:r w:rsidRPr="00E156A1">
        <w:rPr>
          <w:rFonts w:eastAsia="Times New Roman"/>
          <w:b w:val="0"/>
          <w:bCs w:val="0"/>
          <w:color w:val="222222"/>
          <w:highlight w:val="white"/>
        </w:rPr>
        <w:t xml:space="preserve">(1), pp.1-11. </w:t>
      </w:r>
      <w:hyperlink r:id="rId113">
        <w:r w:rsidR="00335F9A" w:rsidRPr="00E156A1">
          <w:rPr>
            <w:rFonts w:eastAsia="Times New Roman"/>
            <w:b w:val="0"/>
            <w:bCs w:val="0"/>
            <w:color w:val="1155CC"/>
            <w:highlight w:val="white"/>
            <w:u w:val="single"/>
          </w:rPr>
          <w:t>https://openlibindex.com/index.php/IJDMKD/article/view/IJDMKD_01_01_001/1278</w:t>
        </w:r>
      </w:hyperlink>
    </w:p>
    <w:p w14:paraId="3485B99C" w14:textId="77777777" w:rsidR="00335F9A" w:rsidRPr="00E156A1" w:rsidRDefault="00000000" w:rsidP="006C7B11">
      <w:pPr>
        <w:spacing w:before="240" w:after="240" w:line="360" w:lineRule="auto"/>
        <w:rPr>
          <w:rFonts w:eastAsia="Times New Roman"/>
          <w:b w:val="0"/>
          <w:bCs w:val="0"/>
        </w:rPr>
      </w:pPr>
      <w:r w:rsidRPr="00E156A1">
        <w:rPr>
          <w:rFonts w:eastAsia="Times New Roman"/>
          <w:b w:val="0"/>
          <w:bCs w:val="0"/>
          <w:color w:val="222222"/>
          <w:highlight w:val="white"/>
        </w:rPr>
        <w:t xml:space="preserve">Wilson, A.B., Bay, B.H., Byram, J.N., Carroll, M.A., Finn, G.M., Hammer, N., Hildebrandt, S., Krebs, C., Wisco, J.J. and Organ, J.M., 2024. Journal recommended guidelines for survey‐based research. </w:t>
      </w:r>
      <w:r w:rsidRPr="00E156A1">
        <w:rPr>
          <w:rFonts w:eastAsia="Times New Roman"/>
          <w:b w:val="0"/>
          <w:bCs w:val="0"/>
          <w:i/>
          <w:iCs/>
          <w:color w:val="222222"/>
          <w:highlight w:val="white"/>
        </w:rPr>
        <w:t>Anatomical sciences education</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17</w:t>
      </w:r>
      <w:r w:rsidRPr="00E156A1">
        <w:rPr>
          <w:rFonts w:eastAsia="Times New Roman"/>
          <w:b w:val="0"/>
          <w:bCs w:val="0"/>
          <w:color w:val="222222"/>
          <w:highlight w:val="white"/>
        </w:rPr>
        <w:t>(7), pp.1389-1391.</w:t>
      </w:r>
      <w:r w:rsidRPr="00E156A1">
        <w:rPr>
          <w:rFonts w:eastAsia="Times New Roman"/>
          <w:b w:val="0"/>
          <w:bCs w:val="0"/>
        </w:rPr>
        <w:t xml:space="preserve"> </w:t>
      </w:r>
      <w:hyperlink r:id="rId114">
        <w:r w:rsidR="00335F9A" w:rsidRPr="00E156A1">
          <w:rPr>
            <w:rFonts w:eastAsia="Times New Roman"/>
            <w:b w:val="0"/>
            <w:bCs w:val="0"/>
            <w:color w:val="1155CC"/>
            <w:u w:val="single"/>
          </w:rPr>
          <w:t>https://anatomypubs.onlinelibrary.wiley.com/doi/pdf/10.1002/ase.2499</w:t>
        </w:r>
      </w:hyperlink>
      <w:r w:rsidRPr="00E156A1">
        <w:rPr>
          <w:rFonts w:eastAsia="Times New Roman"/>
          <w:b w:val="0"/>
          <w:bCs w:val="0"/>
        </w:rPr>
        <w:t xml:space="preserve"> </w:t>
      </w:r>
    </w:p>
    <w:p w14:paraId="3485B99D" w14:textId="77777777" w:rsidR="00335F9A" w:rsidRPr="00E156A1" w:rsidRDefault="00000000" w:rsidP="006C7B11">
      <w:pPr>
        <w:spacing w:before="240" w:after="240" w:line="360" w:lineRule="auto"/>
        <w:jc w:val="both"/>
        <w:rPr>
          <w:rFonts w:eastAsia="Times New Roman"/>
          <w:b w:val="0"/>
          <w:bCs w:val="0"/>
        </w:rPr>
      </w:pPr>
      <w:r w:rsidRPr="00E156A1">
        <w:rPr>
          <w:rFonts w:eastAsia="Times New Roman"/>
          <w:b w:val="0"/>
          <w:bCs w:val="0"/>
        </w:rPr>
        <w:t xml:space="preserve">World Bank (2023) </w:t>
      </w:r>
      <w:r w:rsidRPr="00E156A1">
        <w:rPr>
          <w:rFonts w:eastAsia="Times New Roman"/>
          <w:b w:val="0"/>
          <w:bCs w:val="0"/>
          <w:i/>
          <w:iCs/>
        </w:rPr>
        <w:t>Bangladesh country environmental analysis</w:t>
      </w:r>
      <w:r w:rsidRPr="00E156A1">
        <w:rPr>
          <w:rFonts w:eastAsia="Times New Roman"/>
          <w:b w:val="0"/>
          <w:bCs w:val="0"/>
        </w:rPr>
        <w:t>. Available at:</w:t>
      </w:r>
      <w:hyperlink r:id="rId115">
        <w:r w:rsidR="00335F9A" w:rsidRPr="00E156A1">
          <w:rPr>
            <w:rFonts w:eastAsia="Times New Roman"/>
            <w:b w:val="0"/>
            <w:bCs w:val="0"/>
          </w:rPr>
          <w:t xml:space="preserve"> </w:t>
        </w:r>
      </w:hyperlink>
      <w:hyperlink r:id="rId116">
        <w:r w:rsidR="00335F9A" w:rsidRPr="00E156A1">
          <w:rPr>
            <w:rFonts w:eastAsia="Times New Roman"/>
            <w:b w:val="0"/>
            <w:bCs w:val="0"/>
            <w:color w:val="1155CC"/>
            <w:u w:val="single"/>
          </w:rPr>
          <w:t>https://www.worldbank.org/en/country/bangladesh</w:t>
        </w:r>
      </w:hyperlink>
      <w:r w:rsidRPr="00E156A1">
        <w:rPr>
          <w:rFonts w:eastAsia="Times New Roman"/>
          <w:b w:val="0"/>
          <w:bCs w:val="0"/>
        </w:rPr>
        <w:t xml:space="preserve"> </w:t>
      </w:r>
    </w:p>
    <w:p w14:paraId="3485B99E" w14:textId="77777777" w:rsidR="00335F9A" w:rsidRPr="00E156A1" w:rsidRDefault="00000000">
      <w:pPr>
        <w:spacing w:line="360" w:lineRule="auto"/>
        <w:jc w:val="both"/>
        <w:rPr>
          <w:rFonts w:eastAsia="Times New Roman"/>
          <w:b w:val="0"/>
          <w:bCs w:val="0"/>
          <w:color w:val="222222"/>
          <w:highlight w:val="white"/>
        </w:rPr>
      </w:pPr>
      <w:r w:rsidRPr="00E156A1">
        <w:rPr>
          <w:rFonts w:eastAsia="Times New Roman"/>
          <w:b w:val="0"/>
          <w:bCs w:val="0"/>
          <w:color w:val="222222"/>
          <w:highlight w:val="white"/>
        </w:rPr>
        <w:t>World Bank (2023) Bangladesh country environmental analysis. Available at:</w:t>
      </w:r>
      <w:hyperlink r:id="rId117">
        <w:r w:rsidR="00335F9A" w:rsidRPr="00E156A1">
          <w:rPr>
            <w:rFonts w:eastAsia="Times New Roman"/>
            <w:b w:val="0"/>
            <w:bCs w:val="0"/>
            <w:color w:val="1155CC"/>
            <w:highlight w:val="white"/>
            <w:u w:val="single"/>
          </w:rPr>
          <w:t>https://www.worldbank.org/en/country/bangladesh</w:t>
        </w:r>
      </w:hyperlink>
      <w:r w:rsidRPr="00E156A1">
        <w:rPr>
          <w:rFonts w:eastAsia="Times New Roman"/>
          <w:b w:val="0"/>
          <w:bCs w:val="0"/>
          <w:color w:val="222222"/>
          <w:highlight w:val="white"/>
        </w:rPr>
        <w:t xml:space="preserve"> </w:t>
      </w:r>
    </w:p>
    <w:p w14:paraId="3485B99F" w14:textId="77777777" w:rsidR="00335F9A" w:rsidRPr="00E156A1" w:rsidRDefault="00000000">
      <w:pPr>
        <w:spacing w:before="240" w:after="240" w:line="360" w:lineRule="auto"/>
        <w:jc w:val="both"/>
        <w:rPr>
          <w:rFonts w:eastAsia="Times New Roman"/>
          <w:b w:val="0"/>
          <w:bCs w:val="0"/>
        </w:rPr>
      </w:pPr>
      <w:r w:rsidRPr="00E156A1">
        <w:rPr>
          <w:rFonts w:eastAsia="Times New Roman"/>
          <w:b w:val="0"/>
          <w:bCs w:val="0"/>
        </w:rPr>
        <w:t xml:space="preserve">World Bank (2023) </w:t>
      </w:r>
      <w:r w:rsidRPr="00E156A1">
        <w:rPr>
          <w:rFonts w:eastAsia="Times New Roman"/>
          <w:b w:val="0"/>
          <w:bCs w:val="0"/>
          <w:i/>
          <w:iCs/>
        </w:rPr>
        <w:t>Bangladesh development update: Sustainability and economic transformation</w:t>
      </w:r>
      <w:r w:rsidRPr="00E156A1">
        <w:rPr>
          <w:rFonts w:eastAsia="Times New Roman"/>
          <w:b w:val="0"/>
          <w:bCs w:val="0"/>
        </w:rPr>
        <w:t>. Available at:</w:t>
      </w:r>
      <w:hyperlink r:id="rId118">
        <w:r w:rsidR="00335F9A" w:rsidRPr="00E156A1">
          <w:rPr>
            <w:rFonts w:eastAsia="Times New Roman"/>
            <w:b w:val="0"/>
            <w:bCs w:val="0"/>
            <w:color w:val="1155CC"/>
            <w:u w:val="single"/>
          </w:rPr>
          <w:t>http://www.worldbank.org/bd</w:t>
        </w:r>
      </w:hyperlink>
      <w:r w:rsidRPr="00E156A1">
        <w:rPr>
          <w:rFonts w:eastAsia="Times New Roman"/>
          <w:b w:val="0"/>
          <w:bCs w:val="0"/>
        </w:rPr>
        <w:t xml:space="preserve"> </w:t>
      </w:r>
    </w:p>
    <w:p w14:paraId="3485B9A0" w14:textId="3376314A" w:rsidR="00335F9A" w:rsidRPr="00E156A1" w:rsidRDefault="00000000" w:rsidP="00207402">
      <w:pPr>
        <w:spacing w:line="360" w:lineRule="auto"/>
        <w:rPr>
          <w:rFonts w:eastAsia="Times New Roman"/>
          <w:b w:val="0"/>
          <w:bCs w:val="0"/>
          <w:color w:val="222222"/>
          <w:highlight w:val="white"/>
        </w:rPr>
      </w:pPr>
      <w:r w:rsidRPr="00E156A1">
        <w:rPr>
          <w:rFonts w:eastAsia="Times New Roman"/>
          <w:b w:val="0"/>
          <w:bCs w:val="0"/>
          <w:color w:val="222222"/>
          <w:highlight w:val="white"/>
        </w:rPr>
        <w:t xml:space="preserve">Yang, B., Subramanian, N. and Al Harthy, S., 2024. Are gender diversity issues a hidden problem in logistics and supply chain management? Building research themes through a systematic literature review. </w:t>
      </w:r>
      <w:r w:rsidRPr="00E156A1">
        <w:rPr>
          <w:rFonts w:eastAsia="Times New Roman"/>
          <w:b w:val="0"/>
          <w:bCs w:val="0"/>
          <w:i/>
          <w:iCs/>
          <w:color w:val="222222"/>
          <w:highlight w:val="white"/>
        </w:rPr>
        <w:t>Journal of Purchasing and Supply</w:t>
      </w:r>
      <w:r w:rsidR="00207402">
        <w:rPr>
          <w:rFonts w:eastAsia="Times New Roman"/>
          <w:b w:val="0"/>
          <w:bCs w:val="0"/>
          <w:i/>
          <w:iCs/>
          <w:color w:val="222222"/>
          <w:highlight w:val="white"/>
        </w:rPr>
        <w:t xml:space="preserve"> </w:t>
      </w:r>
      <w:r w:rsidRPr="00E156A1">
        <w:rPr>
          <w:rFonts w:eastAsia="Times New Roman"/>
          <w:b w:val="0"/>
          <w:bCs w:val="0"/>
          <w:i/>
          <w:iCs/>
          <w:color w:val="222222"/>
          <w:highlight w:val="white"/>
        </w:rPr>
        <w:t>Management</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30</w:t>
      </w:r>
      <w:r w:rsidRPr="00E156A1">
        <w:rPr>
          <w:rFonts w:eastAsia="Times New Roman"/>
          <w:b w:val="0"/>
          <w:bCs w:val="0"/>
          <w:color w:val="222222"/>
          <w:highlight w:val="white"/>
        </w:rPr>
        <w:t xml:space="preserve">(5), p.100937. </w:t>
      </w:r>
      <w:hyperlink r:id="rId119">
        <w:r w:rsidR="00335F9A" w:rsidRPr="00E156A1">
          <w:rPr>
            <w:rFonts w:eastAsia="Times New Roman"/>
            <w:b w:val="0"/>
            <w:bCs w:val="0"/>
            <w:color w:val="1155CC"/>
            <w:highlight w:val="white"/>
            <w:u w:val="single"/>
          </w:rPr>
          <w:t>https://www.sciencedirect.com/science/article/pii/S1478409224000438</w:t>
        </w:r>
      </w:hyperlink>
    </w:p>
    <w:p w14:paraId="3485B9A1" w14:textId="77777777" w:rsidR="00335F9A" w:rsidRPr="00E156A1" w:rsidRDefault="00000000" w:rsidP="00EE03DF">
      <w:pPr>
        <w:spacing w:line="360" w:lineRule="auto"/>
        <w:rPr>
          <w:rFonts w:eastAsia="Times New Roman"/>
          <w:b w:val="0"/>
          <w:bCs w:val="0"/>
          <w:color w:val="222222"/>
          <w:highlight w:val="white"/>
        </w:rPr>
      </w:pPr>
      <w:r w:rsidRPr="00E156A1">
        <w:rPr>
          <w:rFonts w:eastAsia="Times New Roman"/>
          <w:b w:val="0"/>
          <w:bCs w:val="0"/>
          <w:color w:val="222222"/>
          <w:highlight w:val="white"/>
        </w:rPr>
        <w:lastRenderedPageBreak/>
        <w:t xml:space="preserve">Yao, Q., 2024. Concepts and reasoning: A conceptual review and analysis of logical issues in empirical Social Science Research. </w:t>
      </w:r>
      <w:r w:rsidRPr="00E156A1">
        <w:rPr>
          <w:rFonts w:eastAsia="Times New Roman"/>
          <w:b w:val="0"/>
          <w:bCs w:val="0"/>
          <w:i/>
          <w:iCs/>
          <w:color w:val="222222"/>
          <w:highlight w:val="white"/>
        </w:rPr>
        <w:t>Integrative Psychological and Behavioral Science</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58</w:t>
      </w:r>
      <w:r w:rsidRPr="00E156A1">
        <w:rPr>
          <w:rFonts w:eastAsia="Times New Roman"/>
          <w:b w:val="0"/>
          <w:bCs w:val="0"/>
          <w:color w:val="222222"/>
          <w:highlight w:val="white"/>
        </w:rPr>
        <w:t xml:space="preserve">(2), pp.502-530. </w:t>
      </w:r>
      <w:hyperlink r:id="rId120">
        <w:r w:rsidR="00335F9A" w:rsidRPr="00E156A1">
          <w:rPr>
            <w:rFonts w:eastAsia="Times New Roman"/>
            <w:b w:val="0"/>
            <w:bCs w:val="0"/>
            <w:color w:val="1155CC"/>
            <w:highlight w:val="white"/>
            <w:u w:val="single"/>
          </w:rPr>
          <w:t>https://www.researchgate.net/profile/Q-J-Yao/publication/372570671_Concepts_Reasoningpdf/data/64bec7ef8de7ed28bac00b9d/Concepts-Reasoning.pdf</w:t>
        </w:r>
      </w:hyperlink>
    </w:p>
    <w:p w14:paraId="3485B9A2" w14:textId="77777777" w:rsidR="00335F9A" w:rsidRPr="00E156A1" w:rsidRDefault="00000000">
      <w:pPr>
        <w:widowControl w:val="0"/>
        <w:spacing w:line="360" w:lineRule="auto"/>
        <w:jc w:val="both"/>
        <w:rPr>
          <w:rFonts w:eastAsia="Times New Roman"/>
          <w:b w:val="0"/>
          <w:bCs w:val="0"/>
          <w:color w:val="222222"/>
          <w:highlight w:val="white"/>
        </w:rPr>
      </w:pPr>
      <w:r w:rsidRPr="00E156A1">
        <w:rPr>
          <w:rFonts w:eastAsia="Times New Roman"/>
          <w:b w:val="0"/>
          <w:bCs w:val="0"/>
          <w:color w:val="222222"/>
          <w:highlight w:val="white"/>
        </w:rPr>
        <w:t xml:space="preserve">Żak, A. (2015) </w:t>
      </w:r>
      <w:r w:rsidRPr="00E156A1">
        <w:rPr>
          <w:rFonts w:eastAsia="Times New Roman"/>
          <w:b w:val="0"/>
          <w:bCs w:val="0"/>
          <w:i/>
          <w:iCs/>
          <w:color w:val="222222"/>
          <w:highlight w:val="white"/>
        </w:rPr>
        <w:t>Triple bottom line concept in theory and practice</w:t>
      </w:r>
      <w:r w:rsidRPr="00E156A1">
        <w:rPr>
          <w:rFonts w:eastAsia="Times New Roman"/>
          <w:b w:val="0"/>
          <w:bCs w:val="0"/>
          <w:color w:val="222222"/>
          <w:highlight w:val="white"/>
        </w:rPr>
        <w:t>. Available at:</w:t>
      </w:r>
      <w:hyperlink r:id="rId121">
        <w:r w:rsidR="00335F9A" w:rsidRPr="00E156A1">
          <w:rPr>
            <w:rFonts w:eastAsia="Times New Roman"/>
            <w:b w:val="0"/>
            <w:bCs w:val="0"/>
            <w:color w:val="222222"/>
            <w:highlight w:val="white"/>
          </w:rPr>
          <w:t xml:space="preserve"> </w:t>
        </w:r>
      </w:hyperlink>
      <w:hyperlink r:id="rId122">
        <w:r w:rsidR="00335F9A" w:rsidRPr="00E156A1">
          <w:rPr>
            <w:rFonts w:eastAsia="Times New Roman"/>
            <w:b w:val="0"/>
            <w:bCs w:val="0"/>
            <w:color w:val="1155CC"/>
            <w:highlight w:val="white"/>
            <w:u w:val="single"/>
          </w:rPr>
          <w:t>https://www.researchgate.net/figure/The-interconnection-of-the-elements-of-the-Triple-Bottom-Line-concept_fig1_329185478</w:t>
        </w:r>
      </w:hyperlink>
    </w:p>
    <w:p w14:paraId="3485B9A3" w14:textId="77777777" w:rsidR="00335F9A" w:rsidRPr="00E156A1" w:rsidRDefault="00000000" w:rsidP="00EE03DF">
      <w:pPr>
        <w:spacing w:line="360" w:lineRule="auto"/>
        <w:rPr>
          <w:rFonts w:eastAsia="Times New Roman"/>
          <w:b w:val="0"/>
          <w:bCs w:val="0"/>
        </w:rPr>
      </w:pPr>
      <w:r w:rsidRPr="00E156A1">
        <w:rPr>
          <w:rFonts w:eastAsia="Times New Roman"/>
          <w:b w:val="0"/>
          <w:bCs w:val="0"/>
          <w:color w:val="222222"/>
          <w:highlight w:val="white"/>
        </w:rPr>
        <w:t xml:space="preserve">Zamengo, T. (2022). New strategies for a more sustainable fashion industry in an international context. The fashion startups that will shape the global scenario. </w:t>
      </w:r>
      <w:hyperlink r:id="rId123">
        <w:r w:rsidR="00335F9A" w:rsidRPr="00E156A1">
          <w:rPr>
            <w:rFonts w:eastAsia="Times New Roman"/>
            <w:b w:val="0"/>
            <w:bCs w:val="0"/>
            <w:color w:val="1155CC"/>
            <w:highlight w:val="white"/>
            <w:u w:val="single"/>
          </w:rPr>
          <w:t>https://unitesi.unive.it/bitstream/20.500.14247/6050/1/867231-1271786.pdf</w:t>
        </w:r>
      </w:hyperlink>
      <w:r w:rsidRPr="00E156A1">
        <w:rPr>
          <w:rFonts w:eastAsia="Times New Roman"/>
          <w:b w:val="0"/>
          <w:bCs w:val="0"/>
          <w:color w:val="222222"/>
          <w:highlight w:val="white"/>
        </w:rPr>
        <w:t xml:space="preserve"> </w:t>
      </w:r>
    </w:p>
    <w:p w14:paraId="3485B9A4" w14:textId="77777777" w:rsidR="00335F9A" w:rsidRPr="00E156A1" w:rsidRDefault="00000000" w:rsidP="00EE03DF">
      <w:pPr>
        <w:spacing w:line="360" w:lineRule="auto"/>
        <w:rPr>
          <w:rFonts w:eastAsia="Times New Roman"/>
          <w:b w:val="0"/>
          <w:bCs w:val="0"/>
          <w:color w:val="222222"/>
          <w:highlight w:val="white"/>
        </w:rPr>
      </w:pPr>
      <w:r w:rsidRPr="00E156A1">
        <w:rPr>
          <w:rFonts w:eastAsia="Times New Roman"/>
          <w:b w:val="0"/>
          <w:bCs w:val="0"/>
          <w:color w:val="222222"/>
          <w:highlight w:val="white"/>
        </w:rPr>
        <w:t xml:space="preserve">Zander, M., 2024. Is disability a social construction? On the critique of social constructivist views in (German-language) disability studies. </w:t>
      </w:r>
      <w:r w:rsidRPr="00E156A1">
        <w:rPr>
          <w:rFonts w:eastAsia="Times New Roman"/>
          <w:b w:val="0"/>
          <w:bCs w:val="0"/>
          <w:i/>
          <w:iCs/>
          <w:color w:val="222222"/>
          <w:highlight w:val="white"/>
        </w:rPr>
        <w:t>Annual Review of Crifical Psychology18</w:t>
      </w:r>
      <w:r w:rsidRPr="00E156A1">
        <w:rPr>
          <w:rFonts w:eastAsia="Times New Roman"/>
          <w:b w:val="0"/>
          <w:bCs w:val="0"/>
          <w:color w:val="222222"/>
          <w:highlight w:val="white"/>
        </w:rPr>
        <w:t xml:space="preserve">, pp.342-61. </w:t>
      </w:r>
      <w:hyperlink r:id="rId124">
        <w:r w:rsidR="00335F9A" w:rsidRPr="00E156A1">
          <w:rPr>
            <w:rFonts w:eastAsia="Times New Roman"/>
            <w:b w:val="0"/>
            <w:bCs w:val="0"/>
            <w:color w:val="1155CC"/>
            <w:highlight w:val="white"/>
            <w:u w:val="single"/>
          </w:rPr>
          <w:t>https://discourseunit.com/wp-content/uploads/2024/10/0342_zander.pdf</w:t>
        </w:r>
      </w:hyperlink>
    </w:p>
    <w:p w14:paraId="3485B9A5" w14:textId="77777777" w:rsidR="00335F9A" w:rsidRPr="00E156A1" w:rsidRDefault="00000000" w:rsidP="00EE03DF">
      <w:pPr>
        <w:spacing w:line="360" w:lineRule="auto"/>
        <w:rPr>
          <w:rFonts w:eastAsia="Times New Roman"/>
          <w:b w:val="0"/>
          <w:bCs w:val="0"/>
          <w:color w:val="222222"/>
          <w:highlight w:val="white"/>
        </w:rPr>
      </w:pPr>
      <w:r w:rsidRPr="00E156A1">
        <w:rPr>
          <w:rFonts w:eastAsia="Times New Roman"/>
          <w:b w:val="0"/>
          <w:bCs w:val="0"/>
          <w:color w:val="222222"/>
          <w:highlight w:val="white"/>
        </w:rPr>
        <w:t xml:space="preserve">Zulfikar, I., 2024. Sustainable marketing strategy: Building brand image and customer loyalty in the eco-friendly era. </w:t>
      </w:r>
      <w:r w:rsidRPr="00E156A1">
        <w:rPr>
          <w:rFonts w:eastAsia="Times New Roman"/>
          <w:b w:val="0"/>
          <w:bCs w:val="0"/>
          <w:i/>
          <w:iCs/>
          <w:color w:val="222222"/>
          <w:highlight w:val="white"/>
        </w:rPr>
        <w:t>Jurnal Ekonomi</w:t>
      </w:r>
      <w:r w:rsidRPr="00E156A1">
        <w:rPr>
          <w:rFonts w:eastAsia="Times New Roman"/>
          <w:b w:val="0"/>
          <w:bCs w:val="0"/>
          <w:color w:val="222222"/>
          <w:highlight w:val="white"/>
        </w:rPr>
        <w:t xml:space="preserve">, </w:t>
      </w:r>
      <w:r w:rsidRPr="00E156A1">
        <w:rPr>
          <w:rFonts w:eastAsia="Times New Roman"/>
          <w:b w:val="0"/>
          <w:bCs w:val="0"/>
          <w:i/>
          <w:iCs/>
          <w:color w:val="222222"/>
          <w:highlight w:val="white"/>
        </w:rPr>
        <w:t>13</w:t>
      </w:r>
      <w:r w:rsidRPr="00E156A1">
        <w:rPr>
          <w:rFonts w:eastAsia="Times New Roman"/>
          <w:b w:val="0"/>
          <w:bCs w:val="0"/>
          <w:color w:val="222222"/>
          <w:highlight w:val="white"/>
        </w:rPr>
        <w:t>(03), pp.1737-1750.</w:t>
      </w:r>
      <w:hyperlink r:id="rId125">
        <w:r w:rsidR="00335F9A" w:rsidRPr="00E156A1">
          <w:rPr>
            <w:rFonts w:eastAsia="Times New Roman"/>
            <w:b w:val="0"/>
            <w:bCs w:val="0"/>
            <w:color w:val="1155CC"/>
            <w:highlight w:val="white"/>
            <w:u w:val="single"/>
          </w:rPr>
          <w:t>https://www.ejournal.seaninstitute.or.id/index.php/Ekonomi/article/download/5410/4294</w:t>
        </w:r>
      </w:hyperlink>
      <w:r w:rsidRPr="00E156A1">
        <w:rPr>
          <w:rFonts w:eastAsia="Times New Roman"/>
          <w:b w:val="0"/>
          <w:bCs w:val="0"/>
          <w:color w:val="222222"/>
          <w:highlight w:val="white"/>
        </w:rPr>
        <w:t xml:space="preserve"> </w:t>
      </w:r>
    </w:p>
    <w:p w14:paraId="3485B9A6" w14:textId="77777777" w:rsidR="00335F9A" w:rsidRPr="00E156A1" w:rsidRDefault="00335F9A">
      <w:pPr>
        <w:spacing w:line="360" w:lineRule="auto"/>
        <w:jc w:val="both"/>
        <w:rPr>
          <w:rFonts w:eastAsia="Times New Roman"/>
          <w:b w:val="0"/>
          <w:bCs w:val="0"/>
        </w:rPr>
      </w:pPr>
    </w:p>
    <w:p w14:paraId="3485B9A7" w14:textId="77777777" w:rsidR="00335F9A" w:rsidRPr="00E156A1" w:rsidRDefault="00335F9A">
      <w:pPr>
        <w:spacing w:before="240" w:after="240" w:line="360" w:lineRule="auto"/>
        <w:jc w:val="both"/>
        <w:rPr>
          <w:rFonts w:eastAsia="Times New Roman"/>
          <w:b w:val="0"/>
          <w:bCs w:val="0"/>
        </w:rPr>
      </w:pPr>
    </w:p>
    <w:p w14:paraId="3485B9A8" w14:textId="17FEC554" w:rsidR="00895775" w:rsidRPr="00E156A1" w:rsidRDefault="00895775">
      <w:pPr>
        <w:spacing w:line="360" w:lineRule="auto"/>
        <w:jc w:val="both"/>
        <w:rPr>
          <w:rFonts w:eastAsia="Times New Roman"/>
          <w:b w:val="0"/>
          <w:bCs w:val="0"/>
        </w:rPr>
      </w:pPr>
    </w:p>
    <w:p w14:paraId="23E4D872" w14:textId="77777777" w:rsidR="00895775" w:rsidRPr="00E156A1" w:rsidRDefault="00895775">
      <w:pPr>
        <w:rPr>
          <w:rFonts w:eastAsia="Times New Roman"/>
          <w:b w:val="0"/>
          <w:bCs w:val="0"/>
        </w:rPr>
      </w:pPr>
      <w:r w:rsidRPr="00E156A1">
        <w:rPr>
          <w:rFonts w:eastAsia="Times New Roman"/>
          <w:b w:val="0"/>
          <w:bCs w:val="0"/>
        </w:rPr>
        <w:br w:type="page"/>
      </w:r>
    </w:p>
    <w:p w14:paraId="6515FFAF" w14:textId="5B4928FC" w:rsidR="00335F9A" w:rsidRPr="00E156A1" w:rsidRDefault="00651DC8" w:rsidP="00651DC8">
      <w:pPr>
        <w:rPr>
          <w:rFonts w:eastAsia="Times New Roman"/>
          <w:b w:val="0"/>
          <w:bCs w:val="0"/>
        </w:rPr>
      </w:pPr>
      <w:r w:rsidRPr="00E156A1">
        <w:rPr>
          <w:b w:val="0"/>
          <w:bCs w:val="0"/>
        </w:rPr>
        <w:lastRenderedPageBreak/>
        <w:t xml:space="preserve">                              </w:t>
      </w:r>
      <w:r w:rsidRPr="00500B4C">
        <w:rPr>
          <w:sz w:val="28"/>
          <w:szCs w:val="28"/>
        </w:rPr>
        <w:t xml:space="preserve">  </w:t>
      </w:r>
      <w:r w:rsidR="004A2ADD" w:rsidRPr="00500B4C">
        <w:rPr>
          <w:sz w:val="28"/>
          <w:szCs w:val="28"/>
        </w:rPr>
        <w:t xml:space="preserve">APPENDIX A: SURVEY QUESTIONNAIRE </w:t>
      </w:r>
      <w:r w:rsidRPr="00500B4C">
        <w:br/>
      </w:r>
      <w:r w:rsidRPr="00500B4C">
        <w:br/>
      </w:r>
      <w:r w:rsidR="004A2ADD" w:rsidRPr="00500B4C">
        <w:t xml:space="preserve">Research Title: Analysing How the Clothing Industry Can Enhance Transparency Toward Sustainable Marketing Strategies in Bangladesh </w:t>
      </w:r>
      <w:r w:rsidR="00C43C85" w:rsidRPr="00500B4C">
        <w:br/>
      </w:r>
      <w:r w:rsidR="00C43C85" w:rsidRPr="00500B4C">
        <w:br/>
      </w:r>
      <w:r w:rsidR="004A2ADD" w:rsidRPr="00E156A1">
        <w:rPr>
          <w:b w:val="0"/>
          <w:bCs w:val="0"/>
        </w:rPr>
        <w:t xml:space="preserve">Question 1: What is your age group? </w:t>
      </w:r>
      <w:r w:rsidR="00882278" w:rsidRPr="00E156A1">
        <w:rPr>
          <w:b w:val="0"/>
          <w:bCs w:val="0"/>
        </w:rPr>
        <w:br/>
      </w:r>
      <w:r w:rsidR="0017744B" w:rsidRPr="00E156A1">
        <w:rPr>
          <w:b w:val="0"/>
          <w:bCs w:val="0"/>
        </w:rPr>
        <w:br/>
      </w:r>
      <w:r w:rsidR="004A2ADD" w:rsidRPr="00E156A1">
        <w:rPr>
          <w:b w:val="0"/>
          <w:bCs w:val="0"/>
        </w:rPr>
        <w:t xml:space="preserve">Question 1a: What is your gender? </w:t>
      </w:r>
      <w:r w:rsidR="00882278" w:rsidRPr="00E156A1">
        <w:rPr>
          <w:b w:val="0"/>
          <w:bCs w:val="0"/>
        </w:rPr>
        <w:br/>
      </w:r>
      <w:r w:rsidR="0017744B" w:rsidRPr="00E156A1">
        <w:rPr>
          <w:b w:val="0"/>
          <w:bCs w:val="0"/>
        </w:rPr>
        <w:br/>
      </w:r>
      <w:r w:rsidR="004A2ADD" w:rsidRPr="00E156A1">
        <w:rPr>
          <w:b w:val="0"/>
          <w:bCs w:val="0"/>
        </w:rPr>
        <w:t>Question 1b: What is your current job position?</w:t>
      </w:r>
      <w:r w:rsidR="00882278" w:rsidRPr="00E156A1">
        <w:rPr>
          <w:b w:val="0"/>
          <w:bCs w:val="0"/>
        </w:rPr>
        <w:br/>
      </w:r>
      <w:r w:rsidR="004A2ADD" w:rsidRPr="00E156A1">
        <w:rPr>
          <w:b w:val="0"/>
          <w:bCs w:val="0"/>
        </w:rPr>
        <w:t xml:space="preserve"> </w:t>
      </w:r>
      <w:r w:rsidR="0017744B" w:rsidRPr="00E156A1">
        <w:rPr>
          <w:b w:val="0"/>
          <w:bCs w:val="0"/>
        </w:rPr>
        <w:br/>
      </w:r>
      <w:r w:rsidR="004A2ADD" w:rsidRPr="00E156A1">
        <w:rPr>
          <w:b w:val="0"/>
          <w:bCs w:val="0"/>
        </w:rPr>
        <w:t>Question 2: How many years have you worked in your organisation?</w:t>
      </w:r>
      <w:r w:rsidR="00882278" w:rsidRPr="00E156A1">
        <w:rPr>
          <w:b w:val="0"/>
          <w:bCs w:val="0"/>
        </w:rPr>
        <w:br/>
      </w:r>
      <w:r w:rsidR="004A2ADD" w:rsidRPr="00E156A1">
        <w:rPr>
          <w:b w:val="0"/>
          <w:bCs w:val="0"/>
        </w:rPr>
        <w:t xml:space="preserve"> </w:t>
      </w:r>
      <w:r w:rsidR="0017744B" w:rsidRPr="00E156A1">
        <w:rPr>
          <w:b w:val="0"/>
          <w:bCs w:val="0"/>
        </w:rPr>
        <w:br/>
      </w:r>
      <w:r w:rsidR="004A2ADD" w:rsidRPr="00E156A1">
        <w:rPr>
          <w:b w:val="0"/>
          <w:bCs w:val="0"/>
        </w:rPr>
        <w:t xml:space="preserve">Question 3: My organisation actively implements sustainability practices in its operations. </w:t>
      </w:r>
      <w:r w:rsidR="0017744B" w:rsidRPr="00E156A1">
        <w:rPr>
          <w:b w:val="0"/>
          <w:bCs w:val="0"/>
        </w:rPr>
        <w:br/>
      </w:r>
      <w:r w:rsidR="0017744B" w:rsidRPr="00E156A1">
        <w:rPr>
          <w:b w:val="0"/>
          <w:bCs w:val="0"/>
        </w:rPr>
        <w:br/>
      </w:r>
      <w:r w:rsidR="004A2ADD" w:rsidRPr="00E156A1">
        <w:rPr>
          <w:b w:val="0"/>
          <w:bCs w:val="0"/>
        </w:rPr>
        <w:t>Question 4: Employees</w:t>
      </w:r>
      <w:r w:rsidR="00D51A7D" w:rsidRPr="00E156A1">
        <w:rPr>
          <w:b w:val="0"/>
          <w:bCs w:val="0"/>
        </w:rPr>
        <w:t xml:space="preserve"> in my organisation</w:t>
      </w:r>
      <w:r w:rsidR="004A2ADD" w:rsidRPr="00E156A1">
        <w:rPr>
          <w:b w:val="0"/>
          <w:bCs w:val="0"/>
        </w:rPr>
        <w:t xml:space="preserve"> are aware of  sustainability </w:t>
      </w:r>
      <w:r w:rsidR="00562525" w:rsidRPr="00E156A1">
        <w:rPr>
          <w:b w:val="0"/>
          <w:bCs w:val="0"/>
        </w:rPr>
        <w:t xml:space="preserve"> policies </w:t>
      </w:r>
      <w:r w:rsidR="002F0733" w:rsidRPr="00E156A1">
        <w:rPr>
          <w:b w:val="0"/>
          <w:bCs w:val="0"/>
        </w:rPr>
        <w:t xml:space="preserve">and </w:t>
      </w:r>
      <w:r w:rsidR="004A2ADD" w:rsidRPr="00E156A1">
        <w:rPr>
          <w:b w:val="0"/>
          <w:bCs w:val="0"/>
        </w:rPr>
        <w:t xml:space="preserve">initiatives. </w:t>
      </w:r>
      <w:r w:rsidR="0017744B" w:rsidRPr="00E156A1">
        <w:rPr>
          <w:b w:val="0"/>
          <w:bCs w:val="0"/>
        </w:rPr>
        <w:br/>
      </w:r>
      <w:r w:rsidR="0017744B" w:rsidRPr="00E156A1">
        <w:rPr>
          <w:b w:val="0"/>
          <w:bCs w:val="0"/>
        </w:rPr>
        <w:br/>
      </w:r>
      <w:r w:rsidR="004A2ADD" w:rsidRPr="00E156A1">
        <w:rPr>
          <w:b w:val="0"/>
          <w:bCs w:val="0"/>
        </w:rPr>
        <w:t xml:space="preserve">Question 5: My organisation </w:t>
      </w:r>
      <w:r w:rsidR="003E432B" w:rsidRPr="00E156A1">
        <w:rPr>
          <w:b w:val="0"/>
          <w:bCs w:val="0"/>
        </w:rPr>
        <w:t xml:space="preserve">clearly </w:t>
      </w:r>
      <w:r w:rsidR="004A2ADD" w:rsidRPr="00E156A1">
        <w:rPr>
          <w:b w:val="0"/>
          <w:bCs w:val="0"/>
        </w:rPr>
        <w:t xml:space="preserve">communicates its sustainability practices </w:t>
      </w:r>
      <w:r w:rsidR="00357CCF" w:rsidRPr="00E156A1">
        <w:rPr>
          <w:b w:val="0"/>
          <w:bCs w:val="0"/>
        </w:rPr>
        <w:t>to stake</w:t>
      </w:r>
      <w:r w:rsidR="003E432B" w:rsidRPr="00E156A1">
        <w:rPr>
          <w:b w:val="0"/>
          <w:bCs w:val="0"/>
        </w:rPr>
        <w:t>holders</w:t>
      </w:r>
      <w:r w:rsidR="004A2ADD" w:rsidRPr="00E156A1">
        <w:rPr>
          <w:b w:val="0"/>
          <w:bCs w:val="0"/>
        </w:rPr>
        <w:t xml:space="preserve">. </w:t>
      </w:r>
      <w:r w:rsidR="00882278" w:rsidRPr="00E156A1">
        <w:rPr>
          <w:b w:val="0"/>
          <w:bCs w:val="0"/>
        </w:rPr>
        <w:br/>
      </w:r>
      <w:r w:rsidR="0017744B" w:rsidRPr="00E156A1">
        <w:rPr>
          <w:b w:val="0"/>
          <w:bCs w:val="0"/>
        </w:rPr>
        <w:br/>
      </w:r>
      <w:r w:rsidR="004A2ADD" w:rsidRPr="00E156A1">
        <w:rPr>
          <w:b w:val="0"/>
          <w:bCs w:val="0"/>
        </w:rPr>
        <w:t xml:space="preserve">Question 6: </w:t>
      </w:r>
      <w:r w:rsidR="00DB1F7F" w:rsidRPr="00E156A1">
        <w:rPr>
          <w:b w:val="0"/>
          <w:bCs w:val="0"/>
        </w:rPr>
        <w:t xml:space="preserve">Information about sourcing </w:t>
      </w:r>
      <w:r w:rsidR="00D1219E" w:rsidRPr="00E156A1">
        <w:rPr>
          <w:b w:val="0"/>
          <w:bCs w:val="0"/>
        </w:rPr>
        <w:t xml:space="preserve">and suppliers is openly shared </w:t>
      </w:r>
      <w:r w:rsidR="00DB7442" w:rsidRPr="00E156A1">
        <w:rPr>
          <w:b w:val="0"/>
          <w:bCs w:val="0"/>
        </w:rPr>
        <w:t>by the organisation</w:t>
      </w:r>
      <w:r w:rsidR="004A2ADD" w:rsidRPr="00E156A1">
        <w:rPr>
          <w:b w:val="0"/>
          <w:bCs w:val="0"/>
        </w:rPr>
        <w:t xml:space="preserve">. </w:t>
      </w:r>
      <w:r w:rsidR="00882278" w:rsidRPr="00E156A1">
        <w:rPr>
          <w:b w:val="0"/>
          <w:bCs w:val="0"/>
        </w:rPr>
        <w:br/>
      </w:r>
      <w:r w:rsidR="0017744B" w:rsidRPr="00E156A1">
        <w:rPr>
          <w:b w:val="0"/>
          <w:bCs w:val="0"/>
        </w:rPr>
        <w:br/>
      </w:r>
      <w:r w:rsidR="004A2ADD" w:rsidRPr="00E156A1">
        <w:rPr>
          <w:b w:val="0"/>
          <w:bCs w:val="0"/>
        </w:rPr>
        <w:t xml:space="preserve">Question 7: </w:t>
      </w:r>
      <w:r w:rsidR="00B22773" w:rsidRPr="00E156A1">
        <w:rPr>
          <w:b w:val="0"/>
          <w:bCs w:val="0"/>
        </w:rPr>
        <w:t xml:space="preserve">Sustainability </w:t>
      </w:r>
      <w:r w:rsidR="00E44A54" w:rsidRPr="00E156A1">
        <w:rPr>
          <w:b w:val="0"/>
          <w:bCs w:val="0"/>
        </w:rPr>
        <w:t>– related information provided</w:t>
      </w:r>
      <w:r w:rsidR="00017977" w:rsidRPr="00E156A1">
        <w:rPr>
          <w:b w:val="0"/>
          <w:bCs w:val="0"/>
        </w:rPr>
        <w:t xml:space="preserve"> by the organisation is clear and </w:t>
      </w:r>
      <w:r w:rsidR="00EA0122" w:rsidRPr="00E156A1">
        <w:rPr>
          <w:b w:val="0"/>
          <w:bCs w:val="0"/>
        </w:rPr>
        <w:t>easy to understand</w:t>
      </w:r>
      <w:r w:rsidR="004A2ADD" w:rsidRPr="00E156A1">
        <w:rPr>
          <w:b w:val="0"/>
          <w:bCs w:val="0"/>
        </w:rPr>
        <w:t xml:space="preserve">. </w:t>
      </w:r>
      <w:r w:rsidR="00882278" w:rsidRPr="00E156A1">
        <w:rPr>
          <w:b w:val="0"/>
          <w:bCs w:val="0"/>
        </w:rPr>
        <w:br/>
      </w:r>
      <w:r w:rsidR="0017744B" w:rsidRPr="00E156A1">
        <w:rPr>
          <w:b w:val="0"/>
          <w:bCs w:val="0"/>
        </w:rPr>
        <w:br/>
      </w:r>
      <w:r w:rsidR="004A2ADD" w:rsidRPr="00E156A1">
        <w:rPr>
          <w:b w:val="0"/>
          <w:bCs w:val="0"/>
        </w:rPr>
        <w:t>Question 8: Supply chain complexity makes</w:t>
      </w:r>
      <w:r w:rsidR="00E36CBC" w:rsidRPr="00E156A1">
        <w:rPr>
          <w:b w:val="0"/>
          <w:bCs w:val="0"/>
        </w:rPr>
        <w:t xml:space="preserve"> it difficult </w:t>
      </w:r>
      <w:r w:rsidR="007560CD" w:rsidRPr="00E156A1">
        <w:rPr>
          <w:b w:val="0"/>
          <w:bCs w:val="0"/>
        </w:rPr>
        <w:t xml:space="preserve">to maintain </w:t>
      </w:r>
      <w:r w:rsidR="004A2ADD" w:rsidRPr="00E156A1">
        <w:rPr>
          <w:b w:val="0"/>
          <w:bCs w:val="0"/>
        </w:rPr>
        <w:t>transparency.</w:t>
      </w:r>
      <w:r w:rsidR="00882278" w:rsidRPr="00E156A1">
        <w:rPr>
          <w:b w:val="0"/>
          <w:bCs w:val="0"/>
        </w:rPr>
        <w:br/>
      </w:r>
      <w:r w:rsidR="004A2ADD" w:rsidRPr="00E156A1">
        <w:rPr>
          <w:b w:val="0"/>
          <w:bCs w:val="0"/>
        </w:rPr>
        <w:t xml:space="preserve"> </w:t>
      </w:r>
      <w:r w:rsidR="0017744B" w:rsidRPr="00E156A1">
        <w:rPr>
          <w:b w:val="0"/>
          <w:bCs w:val="0"/>
        </w:rPr>
        <w:br/>
      </w:r>
      <w:r w:rsidR="004A2ADD" w:rsidRPr="00E156A1">
        <w:rPr>
          <w:b w:val="0"/>
          <w:bCs w:val="0"/>
        </w:rPr>
        <w:t>Question 9: L</w:t>
      </w:r>
      <w:r w:rsidR="00B51F1C" w:rsidRPr="00E156A1">
        <w:rPr>
          <w:b w:val="0"/>
          <w:bCs w:val="0"/>
        </w:rPr>
        <w:t>ack of</w:t>
      </w:r>
      <w:r w:rsidR="004A2ADD" w:rsidRPr="00E156A1">
        <w:rPr>
          <w:b w:val="0"/>
          <w:bCs w:val="0"/>
        </w:rPr>
        <w:t xml:space="preserve"> technolo</w:t>
      </w:r>
      <w:r w:rsidR="00AE0106" w:rsidRPr="00E156A1">
        <w:rPr>
          <w:b w:val="0"/>
          <w:bCs w:val="0"/>
        </w:rPr>
        <w:t>gical</w:t>
      </w:r>
      <w:r w:rsidR="004A2ADD" w:rsidRPr="00E156A1">
        <w:rPr>
          <w:b w:val="0"/>
          <w:bCs w:val="0"/>
        </w:rPr>
        <w:t xml:space="preserve"> resources restrict transparency </w:t>
      </w:r>
      <w:r w:rsidR="00AE0106" w:rsidRPr="00E156A1">
        <w:rPr>
          <w:b w:val="0"/>
          <w:bCs w:val="0"/>
        </w:rPr>
        <w:t>in the organisation</w:t>
      </w:r>
      <w:r w:rsidR="004A2ADD" w:rsidRPr="00E156A1">
        <w:rPr>
          <w:b w:val="0"/>
          <w:bCs w:val="0"/>
        </w:rPr>
        <w:t xml:space="preserve">. </w:t>
      </w:r>
      <w:r w:rsidR="00882278" w:rsidRPr="00E156A1">
        <w:rPr>
          <w:b w:val="0"/>
          <w:bCs w:val="0"/>
        </w:rPr>
        <w:br/>
      </w:r>
      <w:r w:rsidR="0017744B" w:rsidRPr="00E156A1">
        <w:rPr>
          <w:b w:val="0"/>
          <w:bCs w:val="0"/>
        </w:rPr>
        <w:br/>
      </w:r>
      <w:r w:rsidR="004A2ADD" w:rsidRPr="00E156A1">
        <w:rPr>
          <w:b w:val="0"/>
          <w:bCs w:val="0"/>
        </w:rPr>
        <w:t>Question 10: Transparency in sustainability practices increases customer trust.</w:t>
      </w:r>
      <w:r w:rsidR="00882278" w:rsidRPr="00E156A1">
        <w:rPr>
          <w:b w:val="0"/>
          <w:bCs w:val="0"/>
        </w:rPr>
        <w:br/>
      </w:r>
      <w:r w:rsidR="0017744B" w:rsidRPr="00E156A1">
        <w:rPr>
          <w:b w:val="0"/>
          <w:bCs w:val="0"/>
        </w:rPr>
        <w:br/>
      </w:r>
      <w:r w:rsidR="004A2ADD" w:rsidRPr="00E156A1">
        <w:rPr>
          <w:b w:val="0"/>
          <w:bCs w:val="0"/>
        </w:rPr>
        <w:t xml:space="preserve"> Question 11: Lack of transparency reduces brand credibility and trust. </w:t>
      </w:r>
      <w:r w:rsidR="00882278" w:rsidRPr="00E156A1">
        <w:rPr>
          <w:b w:val="0"/>
          <w:bCs w:val="0"/>
        </w:rPr>
        <w:br/>
      </w:r>
      <w:r w:rsidR="0017744B" w:rsidRPr="00E156A1">
        <w:rPr>
          <w:b w:val="0"/>
          <w:bCs w:val="0"/>
        </w:rPr>
        <w:br/>
      </w:r>
      <w:r w:rsidR="004A2ADD" w:rsidRPr="00E156A1">
        <w:rPr>
          <w:b w:val="0"/>
          <w:bCs w:val="0"/>
        </w:rPr>
        <w:t>Question 12: Transparency improves the overall brand image</w:t>
      </w:r>
      <w:r w:rsidR="00BA30C5" w:rsidRPr="00E156A1">
        <w:rPr>
          <w:b w:val="0"/>
          <w:bCs w:val="0"/>
        </w:rPr>
        <w:t xml:space="preserve"> of the </w:t>
      </w:r>
      <w:r w:rsidR="00DA33A4" w:rsidRPr="00E156A1">
        <w:rPr>
          <w:b w:val="0"/>
          <w:bCs w:val="0"/>
        </w:rPr>
        <w:t>organisation.</w:t>
      </w:r>
      <w:r w:rsidR="00882278" w:rsidRPr="00E156A1">
        <w:rPr>
          <w:b w:val="0"/>
          <w:bCs w:val="0"/>
        </w:rPr>
        <w:br/>
      </w:r>
      <w:r w:rsidR="004A2ADD" w:rsidRPr="00E156A1">
        <w:rPr>
          <w:b w:val="0"/>
          <w:bCs w:val="0"/>
        </w:rPr>
        <w:t xml:space="preserve"> </w:t>
      </w:r>
      <w:r w:rsidR="0017744B" w:rsidRPr="00E156A1">
        <w:rPr>
          <w:b w:val="0"/>
          <w:bCs w:val="0"/>
        </w:rPr>
        <w:br/>
      </w:r>
      <w:r w:rsidR="004A2ADD" w:rsidRPr="00E156A1">
        <w:rPr>
          <w:b w:val="0"/>
          <w:bCs w:val="0"/>
        </w:rPr>
        <w:t xml:space="preserve">Question 13: Transparency influences customer purchasing decisions. </w:t>
      </w:r>
      <w:r w:rsidR="0017744B" w:rsidRPr="00E156A1">
        <w:rPr>
          <w:b w:val="0"/>
          <w:bCs w:val="0"/>
        </w:rPr>
        <w:br/>
      </w:r>
      <w:r w:rsidR="0017744B" w:rsidRPr="00E156A1">
        <w:rPr>
          <w:b w:val="0"/>
          <w:bCs w:val="0"/>
        </w:rPr>
        <w:br/>
      </w:r>
      <w:r w:rsidR="004A2ADD" w:rsidRPr="00E156A1">
        <w:rPr>
          <w:b w:val="0"/>
          <w:bCs w:val="0"/>
        </w:rPr>
        <w:t>Response Scale for Questions 3–13 1 = Strongly Disagree | 2 = Disagree | 3 = Neutral | 4 = Agree | 5 = Strongly Agre</w:t>
      </w:r>
      <w:r w:rsidR="00B3344E">
        <w:rPr>
          <w:b w:val="0"/>
          <w:bCs w:val="0"/>
        </w:rPr>
        <w:t>e</w:t>
      </w:r>
    </w:p>
    <w:sectPr w:rsidR="00335F9A" w:rsidRPr="00E156A1">
      <w:footerReference w:type="default" r:id="rId12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E60FD" w14:textId="77777777" w:rsidR="00DE38DA" w:rsidRDefault="00DE38DA">
      <w:pPr>
        <w:spacing w:line="240" w:lineRule="auto"/>
      </w:pPr>
      <w:r>
        <w:separator/>
      </w:r>
    </w:p>
  </w:endnote>
  <w:endnote w:type="continuationSeparator" w:id="0">
    <w:p w14:paraId="2C1D2469" w14:textId="77777777" w:rsidR="00DE38DA" w:rsidRDefault="00DE38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rdo">
    <w:altName w:val="Calibri"/>
    <w:charset w:val="00"/>
    <w:family w:val="auto"/>
    <w:pitch w:val="default"/>
    <w:embedRegular r:id="rId1" w:fontKey="{24B70FCE-AD8A-4100-AAC6-60E911D0925C}"/>
  </w:font>
  <w:font w:name="Calibri">
    <w:panose1 w:val="020F0502020204030204"/>
    <w:charset w:val="00"/>
    <w:family w:val="swiss"/>
    <w:pitch w:val="variable"/>
    <w:sig w:usb0="E4002EFF" w:usb1="C200247B" w:usb2="00000009" w:usb3="00000000" w:csb0="000001FF" w:csb1="00000000"/>
    <w:embedRegular r:id="rId2" w:fontKey="{12E09DF6-B10E-4E8C-AFCA-AADA465FD46D}"/>
  </w:font>
  <w:font w:name="Cambria">
    <w:panose1 w:val="02040503050406030204"/>
    <w:charset w:val="00"/>
    <w:family w:val="roman"/>
    <w:pitch w:val="variable"/>
    <w:sig w:usb0="E00006FF" w:usb1="420024FF" w:usb2="02000000" w:usb3="00000000" w:csb0="0000019F" w:csb1="00000000"/>
    <w:embedRegular r:id="rId3" w:fontKey="{945CF830-5574-4A4A-AAE1-D0D42D4A2F7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85B9D9" w14:textId="37DF489B" w:rsidR="00335F9A"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3C2D97">
      <w:rPr>
        <w:noProof/>
        <w:color w:val="000000"/>
      </w:rPr>
      <w:t>1</w:t>
    </w:r>
    <w:r>
      <w:rPr>
        <w:color w:val="000000"/>
      </w:rPr>
      <w:fldChar w:fldCharType="end"/>
    </w:r>
  </w:p>
  <w:p w14:paraId="3485B9DA" w14:textId="77777777" w:rsidR="00335F9A" w:rsidRDefault="00335F9A">
    <w:pPr>
      <w:ind w:left="7920" w:firstLine="72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9C830B" w14:textId="77777777" w:rsidR="00DE38DA" w:rsidRDefault="00DE38DA">
      <w:pPr>
        <w:spacing w:line="240" w:lineRule="auto"/>
      </w:pPr>
      <w:r>
        <w:separator/>
      </w:r>
    </w:p>
  </w:footnote>
  <w:footnote w:type="continuationSeparator" w:id="0">
    <w:p w14:paraId="2C4CB3C8" w14:textId="77777777" w:rsidR="00DE38DA" w:rsidRDefault="00DE38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C37C3"/>
    <w:multiLevelType w:val="multilevel"/>
    <w:tmpl w:val="FED03EA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0896921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F9A"/>
    <w:rsid w:val="0001736C"/>
    <w:rsid w:val="00017977"/>
    <w:rsid w:val="000500C5"/>
    <w:rsid w:val="0006759B"/>
    <w:rsid w:val="00071E26"/>
    <w:rsid w:val="000944EA"/>
    <w:rsid w:val="000952E2"/>
    <w:rsid w:val="0009587C"/>
    <w:rsid w:val="000B324B"/>
    <w:rsid w:val="000D0D8D"/>
    <w:rsid w:val="000D4431"/>
    <w:rsid w:val="000D47E8"/>
    <w:rsid w:val="000E0773"/>
    <w:rsid w:val="000F39A4"/>
    <w:rsid w:val="0017744B"/>
    <w:rsid w:val="00184ABF"/>
    <w:rsid w:val="00187659"/>
    <w:rsid w:val="00197530"/>
    <w:rsid w:val="001E1FEA"/>
    <w:rsid w:val="001E6631"/>
    <w:rsid w:val="001E7E3C"/>
    <w:rsid w:val="001F69F1"/>
    <w:rsid w:val="00207402"/>
    <w:rsid w:val="002541E4"/>
    <w:rsid w:val="00271123"/>
    <w:rsid w:val="002E1E33"/>
    <w:rsid w:val="002F0733"/>
    <w:rsid w:val="002F0A42"/>
    <w:rsid w:val="002F5965"/>
    <w:rsid w:val="002F5BA4"/>
    <w:rsid w:val="00335F9A"/>
    <w:rsid w:val="00340C5F"/>
    <w:rsid w:val="00342827"/>
    <w:rsid w:val="0034738D"/>
    <w:rsid w:val="00357CCF"/>
    <w:rsid w:val="00360087"/>
    <w:rsid w:val="003650D8"/>
    <w:rsid w:val="0037667E"/>
    <w:rsid w:val="00386295"/>
    <w:rsid w:val="0039049E"/>
    <w:rsid w:val="00395823"/>
    <w:rsid w:val="003B46C7"/>
    <w:rsid w:val="003C2D97"/>
    <w:rsid w:val="003D1BCD"/>
    <w:rsid w:val="003E432B"/>
    <w:rsid w:val="00412B8C"/>
    <w:rsid w:val="00423A89"/>
    <w:rsid w:val="00486E27"/>
    <w:rsid w:val="004A2ADD"/>
    <w:rsid w:val="004A7018"/>
    <w:rsid w:val="004B1ECB"/>
    <w:rsid w:val="004B314C"/>
    <w:rsid w:val="004B5A17"/>
    <w:rsid w:val="004B6DF1"/>
    <w:rsid w:val="004C6C12"/>
    <w:rsid w:val="004D3426"/>
    <w:rsid w:val="004E599A"/>
    <w:rsid w:val="004F4656"/>
    <w:rsid w:val="00500B4C"/>
    <w:rsid w:val="0050624F"/>
    <w:rsid w:val="00547C0D"/>
    <w:rsid w:val="00562525"/>
    <w:rsid w:val="00575A50"/>
    <w:rsid w:val="005B3D3D"/>
    <w:rsid w:val="00610F38"/>
    <w:rsid w:val="00614E55"/>
    <w:rsid w:val="006253C8"/>
    <w:rsid w:val="00651DC8"/>
    <w:rsid w:val="00660240"/>
    <w:rsid w:val="006701BE"/>
    <w:rsid w:val="006B2A9B"/>
    <w:rsid w:val="006B30F3"/>
    <w:rsid w:val="006B394C"/>
    <w:rsid w:val="006C7B11"/>
    <w:rsid w:val="006F48B4"/>
    <w:rsid w:val="006F69E8"/>
    <w:rsid w:val="00703EAC"/>
    <w:rsid w:val="007560CD"/>
    <w:rsid w:val="00761B4A"/>
    <w:rsid w:val="007E273F"/>
    <w:rsid w:val="007F6F84"/>
    <w:rsid w:val="00867B9C"/>
    <w:rsid w:val="00870438"/>
    <w:rsid w:val="00882278"/>
    <w:rsid w:val="00895775"/>
    <w:rsid w:val="008A670B"/>
    <w:rsid w:val="008C4A28"/>
    <w:rsid w:val="008E08BD"/>
    <w:rsid w:val="00903622"/>
    <w:rsid w:val="009718B0"/>
    <w:rsid w:val="00974BCD"/>
    <w:rsid w:val="00981D39"/>
    <w:rsid w:val="00982D66"/>
    <w:rsid w:val="00991807"/>
    <w:rsid w:val="009B6B1A"/>
    <w:rsid w:val="009F4460"/>
    <w:rsid w:val="00A24FD5"/>
    <w:rsid w:val="00A25A73"/>
    <w:rsid w:val="00A34C45"/>
    <w:rsid w:val="00A66BFE"/>
    <w:rsid w:val="00AD316B"/>
    <w:rsid w:val="00AE0106"/>
    <w:rsid w:val="00AF2E09"/>
    <w:rsid w:val="00B22773"/>
    <w:rsid w:val="00B3344E"/>
    <w:rsid w:val="00B51F1C"/>
    <w:rsid w:val="00B726AC"/>
    <w:rsid w:val="00B910B4"/>
    <w:rsid w:val="00B9148C"/>
    <w:rsid w:val="00B92BE2"/>
    <w:rsid w:val="00BA30C5"/>
    <w:rsid w:val="00BA64BA"/>
    <w:rsid w:val="00BB0CF8"/>
    <w:rsid w:val="00BB49CA"/>
    <w:rsid w:val="00BD1F2D"/>
    <w:rsid w:val="00BD7C9F"/>
    <w:rsid w:val="00BE32C8"/>
    <w:rsid w:val="00C01583"/>
    <w:rsid w:val="00C35B91"/>
    <w:rsid w:val="00C43C85"/>
    <w:rsid w:val="00C94FEA"/>
    <w:rsid w:val="00CB3103"/>
    <w:rsid w:val="00D1219E"/>
    <w:rsid w:val="00D21F59"/>
    <w:rsid w:val="00D51A7D"/>
    <w:rsid w:val="00D56D02"/>
    <w:rsid w:val="00D754F8"/>
    <w:rsid w:val="00D84E6F"/>
    <w:rsid w:val="00DA33A4"/>
    <w:rsid w:val="00DB1F7F"/>
    <w:rsid w:val="00DB7442"/>
    <w:rsid w:val="00DE38DA"/>
    <w:rsid w:val="00DF56B8"/>
    <w:rsid w:val="00E1453B"/>
    <w:rsid w:val="00E156A1"/>
    <w:rsid w:val="00E3006D"/>
    <w:rsid w:val="00E33400"/>
    <w:rsid w:val="00E36CBC"/>
    <w:rsid w:val="00E44194"/>
    <w:rsid w:val="00E44A54"/>
    <w:rsid w:val="00E53B5E"/>
    <w:rsid w:val="00E73651"/>
    <w:rsid w:val="00EA0122"/>
    <w:rsid w:val="00EB5A07"/>
    <w:rsid w:val="00EC4859"/>
    <w:rsid w:val="00ED1FC2"/>
    <w:rsid w:val="00EE03DF"/>
    <w:rsid w:val="00F41A82"/>
    <w:rsid w:val="00F475A6"/>
    <w:rsid w:val="00F54997"/>
    <w:rsid w:val="00F564BB"/>
    <w:rsid w:val="00F64488"/>
    <w:rsid w:val="00FF5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5B711"/>
  <w15:docId w15:val="{32F2CC01-B1C8-445C-91FA-5D4B16FE7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w:hAnsi="Times New Roman" w:cs="Times New Roman"/>
        <w:b/>
        <w:bCs/>
        <w:w w:val="90"/>
        <w:kern w:val="28"/>
        <w:sz w:val="24"/>
        <w:szCs w:val="24"/>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80" w:line="360" w:lineRule="auto"/>
      <w:jc w:val="both"/>
      <w:outlineLvl w:val="0"/>
    </w:pPr>
    <w:rPr>
      <w:rFonts w:eastAsia="Times New Roman"/>
      <w:b w:val="0"/>
      <w:bCs w:val="0"/>
      <w:sz w:val="28"/>
      <w:szCs w:val="28"/>
    </w:rPr>
  </w:style>
  <w:style w:type="paragraph" w:styleId="Heading2">
    <w:name w:val="heading 2"/>
    <w:basedOn w:val="Normal"/>
    <w:next w:val="Normal"/>
    <w:uiPriority w:val="9"/>
    <w:unhideWhenUsed/>
    <w:qFormat/>
    <w:pPr>
      <w:keepNext/>
      <w:keepLines/>
      <w:spacing w:before="360" w:after="120"/>
      <w:outlineLvl w:val="1"/>
    </w:pPr>
    <w:rPr>
      <w:rFonts w:eastAsia="Times New Roman"/>
      <w:b w:val="0"/>
      <w:bCs w:val="0"/>
      <w:sz w:val="26"/>
      <w:szCs w:val="26"/>
    </w:rPr>
  </w:style>
  <w:style w:type="paragraph" w:styleId="Heading3">
    <w:name w:val="heading 3"/>
    <w:basedOn w:val="Normal"/>
    <w:next w:val="Normal"/>
    <w:uiPriority w:val="9"/>
    <w:unhideWhenUsed/>
    <w:qFormat/>
    <w:pPr>
      <w:keepNext/>
      <w:keepLines/>
      <w:spacing w:before="240" w:after="40" w:line="360" w:lineRule="auto"/>
      <w:jc w:val="both"/>
      <w:outlineLvl w:val="2"/>
    </w:pPr>
    <w:rPr>
      <w:rFonts w:eastAsia="Times New Roman"/>
      <w:b w:val="0"/>
      <w:bCs w:val="0"/>
    </w:rPr>
  </w:style>
  <w:style w:type="paragraph" w:styleId="Heading4">
    <w:name w:val="heading 4"/>
    <w:basedOn w:val="Normal"/>
    <w:next w:val="Normal"/>
    <w:uiPriority w:val="9"/>
    <w:unhideWhenUsed/>
    <w:qFormat/>
    <w:pPr>
      <w:keepNext/>
      <w:keepLines/>
      <w:spacing w:line="360" w:lineRule="auto"/>
      <w:jc w:val="center"/>
      <w:outlineLvl w:val="3"/>
    </w:pPr>
    <w:rPr>
      <w:rFonts w:eastAsia="Times New Roman"/>
      <w:b w:val="0"/>
      <w:bCs w:val="0"/>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F64488"/>
    <w:pPr>
      <w:tabs>
        <w:tab w:val="center" w:pos="4513"/>
        <w:tab w:val="right" w:pos="9026"/>
      </w:tabs>
      <w:spacing w:line="240" w:lineRule="auto"/>
    </w:pPr>
  </w:style>
  <w:style w:type="character" w:customStyle="1" w:styleId="HeaderChar">
    <w:name w:val="Header Char"/>
    <w:basedOn w:val="DefaultParagraphFont"/>
    <w:link w:val="Header"/>
    <w:uiPriority w:val="99"/>
    <w:rsid w:val="00F64488"/>
  </w:style>
  <w:style w:type="paragraph" w:styleId="Footer">
    <w:name w:val="footer"/>
    <w:basedOn w:val="Normal"/>
    <w:link w:val="FooterChar"/>
    <w:uiPriority w:val="99"/>
    <w:unhideWhenUsed/>
    <w:rsid w:val="00F64488"/>
    <w:pPr>
      <w:tabs>
        <w:tab w:val="center" w:pos="4513"/>
        <w:tab w:val="right" w:pos="9026"/>
      </w:tabs>
      <w:spacing w:line="240" w:lineRule="auto"/>
    </w:pPr>
  </w:style>
  <w:style w:type="character" w:customStyle="1" w:styleId="FooterChar">
    <w:name w:val="Footer Char"/>
    <w:basedOn w:val="DefaultParagraphFont"/>
    <w:link w:val="Footer"/>
    <w:uiPriority w:val="99"/>
    <w:rsid w:val="00F644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hyperlink" Target="https://www.worldbank.org/en/country/bangladesh" TargetMode="External"/><Relationship Id="rId21" Type="http://schemas.openxmlformats.org/officeDocument/2006/relationships/image" Target="media/image14.png"/><Relationship Id="rId42" Type="http://schemas.openxmlformats.org/officeDocument/2006/relationships/hyperlink" Target="https://www.bgmea.com.bd/page/Industry-Statistics" TargetMode="External"/><Relationship Id="rId47" Type="http://schemas.openxmlformats.org/officeDocument/2006/relationships/hyperlink" Target="https://research-repository.rmit.edu.au/articles/thesis/An_Exploratory_Investigation_into_Waste_Management_in_the_Fashion_and_Textile_Industry_of_Bangladesh_through_a_Circular_Economy_Perspective/30048445/1/files/57685726.pdf" TargetMode="External"/><Relationship Id="rId63" Type="http://schemas.openxmlformats.org/officeDocument/2006/relationships/hyperlink" Target="https://www.researchgate.net/profile/Selen-Savas-Hall/publication/360260172_A_deductive_approach_to_a_systematic_review_of_entrepreneurship_literature/links/627d85a4107cae2919a1267b/A-deductive-approach-to-a-systematic-review-of-entrepreneurship-literature.pdf" TargetMode="External"/><Relationship Id="rId68" Type="http://schemas.openxmlformats.org/officeDocument/2006/relationships/hyperlink" Target="https://mail.scientificia.com/index.php/JEBE/article/download/230/224" TargetMode="External"/><Relationship Id="rId84" Type="http://schemas.openxmlformats.org/officeDocument/2006/relationships/hyperlink" Target="https://www.nature.com/articles/s44271-024-00112-6.pdf" TargetMode="External"/><Relationship Id="rId89" Type="http://schemas.openxmlformats.org/officeDocument/2006/relationships/hyperlink" Target="https://link.springer.com/content/pdf/10.1186/s12916-023-02858-y.pdf" TargetMode="External"/><Relationship Id="rId112" Type="http://schemas.openxmlformats.org/officeDocument/2006/relationships/hyperlink" Target="https://norma.ncirl.ie/9055/1/gowthamivemulapalli.pdf" TargetMode="External"/><Relationship Id="rId16" Type="http://schemas.openxmlformats.org/officeDocument/2006/relationships/image" Target="media/image9.png"/><Relationship Id="rId107" Type="http://schemas.openxmlformats.org/officeDocument/2006/relationships/hyperlink" Target="https://www.academia.edu/download/115779743/206990.pdf" TargetMode="External"/><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hyperlink" Target="https://www.bgmea.com.bd/page/TradeInformation" TargetMode="External"/><Relationship Id="rId53" Type="http://schemas.openxmlformats.org/officeDocument/2006/relationships/hyperlink" Target="https://www.researchgate.net/publication/378082896_Internet_Phone_Mail_and_Mixed-Mode_Surveys_The_Tailored_Design_Method" TargetMode="External"/><Relationship Id="rId58" Type="http://schemas.openxmlformats.org/officeDocument/2006/relationships/hyperlink" Target="https://doi.org/10.1080/09669582.2016.1158829" TargetMode="External"/><Relationship Id="rId74" Type="http://schemas.openxmlformats.org/officeDocument/2006/relationships/hyperlink" Target="https://doi.org/10.1016/j.ijpe.2020.107831" TargetMode="External"/><Relationship Id="rId79" Type="http://schemas.openxmlformats.org/officeDocument/2006/relationships/hyperlink" Target="https://www.mckinsey.com/industries/retail/our-insights/state-of-fashion" TargetMode="External"/><Relationship Id="rId102" Type="http://schemas.openxmlformats.org/officeDocument/2006/relationships/hyperlink" Target="https://www.researchgate.net/profile/David-Saffo/publication/362677359_Effective_Use_of_Likert_Scales_in_Visualization_Evaluations_A_Systematic_Review/links/63ce9e0ee922c50e99bb111d/Effective-Use-of-Likert-Scales-in-Visualization-Evaluations-A-Systematic-Review.pdf" TargetMode="External"/><Relationship Id="rId123" Type="http://schemas.openxmlformats.org/officeDocument/2006/relationships/hyperlink" Target="https://unitesi.unive.it/bitstream/20.500.14247/6050/1/867231-1271786.pdf" TargetMode="External"/><Relationship Id="rId128"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link.springer.com/content/pdf/10.1007/s40471-022-00287-8.pdf" TargetMode="External"/><Relationship Id="rId95" Type="http://schemas.openxmlformats.org/officeDocument/2006/relationships/hyperlink" Target="https://link.springer.com/content/pdf/10.1007/s11301-021-00252-7.pdf"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hyperlink" Target="https://www.mdpi.com/2071-1050/15/10/8263" TargetMode="External"/><Relationship Id="rId48" Type="http://schemas.openxmlformats.org/officeDocument/2006/relationships/hyperlink" Target="https://doi.org/10.1007/978-981-97-6577-5_7" TargetMode="External"/><Relationship Id="rId64" Type="http://schemas.openxmlformats.org/officeDocument/2006/relationships/hyperlink" Target="https://global.asrcconference.com/index.php/asrc/article/download/64/65" TargetMode="External"/><Relationship Id="rId69" Type="http://schemas.openxmlformats.org/officeDocument/2006/relationships/hyperlink" Target="https://www.researchgate.net/profile/Md-Touhidul-Islam-9/publication/364289847_Sustainable_Development_of_Apparel_Industry_in_Bangladesh_A_Critical_Review/links/63437d2d76e39959d6b153df/Sustainable-Development-of-Apparel-Industry-in-Bangladesh-A-Critical-Review.pdf?origin=journalDetail&amp;_tp=eyJwYWdlIjoiam91cm5hbERldGFpbCJ9" TargetMode="External"/><Relationship Id="rId113" Type="http://schemas.openxmlformats.org/officeDocument/2006/relationships/hyperlink" Target="https://openlibindex.com/index.php/IJDMKD/article/view/IJDMKD_01_01_001/1278" TargetMode="External"/><Relationship Id="rId118" Type="http://schemas.openxmlformats.org/officeDocument/2006/relationships/hyperlink" Target="http://www.worldbank.org/bd" TargetMode="External"/><Relationship Id="rId80" Type="http://schemas.openxmlformats.org/officeDocument/2006/relationships/hyperlink" Target="https://scholar.archive.org/work/6ucpjdoodjecpc5olfxv2kal7i/access/wayback/https://ccsenet.org/journal/index.php/jsd/article/download/0/0/46376/49476" TargetMode="External"/><Relationship Id="rId85" Type="http://schemas.openxmlformats.org/officeDocument/2006/relationships/hyperlink" Target="https://journals.sagepub.com/doi/pdf/10.1177/15589250251359273"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link.springer.com/article/10.1007/s10668-022-02887-2?utm_source=chatgpt.com" TargetMode="External"/><Relationship Id="rId38" Type="http://schemas.openxmlformats.org/officeDocument/2006/relationships/hyperlink" Target="https://www.bgmea.com.bd/page/TradeInformation" TargetMode="External"/><Relationship Id="rId59" Type="http://schemas.openxmlformats.org/officeDocument/2006/relationships/hyperlink" Target="https://doi.org/10.1177/0149206321993576" TargetMode="External"/><Relationship Id="rId103" Type="http://schemas.openxmlformats.org/officeDocument/2006/relationships/hyperlink" Target="https://pmc.ncbi.nlm.nih.gov/articles/PMC9537332/pdf/42943_2022_Article_49.pdf" TargetMode="External"/><Relationship Id="rId108" Type="http://schemas.openxmlformats.org/officeDocument/2006/relationships/hyperlink" Target="https://www.semanticscholar.org/paper/Sustainable-marketing-strategies%3A-Creating-business-Trivedi-Trivedi/efce487be9b2e20bb5518652f23e47419ca1972a" TargetMode="External"/><Relationship Id="rId124" Type="http://schemas.openxmlformats.org/officeDocument/2006/relationships/hyperlink" Target="https://discourseunit.com/wp-content/uploads/2024/10/0342_zander.pdf" TargetMode="External"/><Relationship Id="rId54" Type="http://schemas.openxmlformats.org/officeDocument/2006/relationships/hyperlink" Target="https://www.fashionrevolution.org/transparency/" TargetMode="External"/><Relationship Id="rId70" Type="http://schemas.openxmlformats.org/officeDocument/2006/relationships/hyperlink" Target="https://www.researchgate.net/profile/Md-Touhidul-Islam-9/publication/364289847_Sustainable_Development_of_Apparel_Industry_in_Bangladesh_A_Critical_Review/links/63437d2d76e39959d6b153df/Sustainable-Development-of-Apparel-Industry-in-Bangladesh-A-Critical-Review.pdf?origin=journalDetail&amp;_tp=eyJwYWdlIjoiam91cm5hbERldGFpbCJ9" TargetMode="External"/><Relationship Id="rId75" Type="http://schemas.openxmlformats.org/officeDocument/2006/relationships/hyperlink" Target="https://doi.org/10.1016/j.ijpe.2020.107831" TargetMode="External"/><Relationship Id="rId91" Type="http://schemas.openxmlformats.org/officeDocument/2006/relationships/hyperlink" Target="https://www.mdpi.com/2313-4321/9/5/95" TargetMode="External"/><Relationship Id="rId96" Type="http://schemas.openxmlformats.org/officeDocument/2006/relationships/hyperlink" Target="https://journals.sagepub.com/doi/pdf/10.1177/01492063241305577"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hyperlink" Target="https://onlinelibrary.wiley.com/doi/pdfdirect/10.1002/bse.3919" TargetMode="External"/><Relationship Id="rId114" Type="http://schemas.openxmlformats.org/officeDocument/2006/relationships/hyperlink" Target="https://anatomypubs.onlinelibrary.wiley.com/doi/pdf/10.1002/ase.2499" TargetMode="External"/><Relationship Id="rId119" Type="http://schemas.openxmlformats.org/officeDocument/2006/relationships/hyperlink" Target="https://www.sciencedirect.com/science/article/pii/S1478409224000438" TargetMode="External"/><Relationship Id="rId44" Type="http://schemas.openxmlformats.org/officeDocument/2006/relationships/hyperlink" Target="https://doi.org/10.1007/978-3-031-22216-0" TargetMode="External"/><Relationship Id="rId60" Type="http://schemas.openxmlformats.org/officeDocument/2006/relationships/hyperlink" Target="https://doi.org/10.1177/0149206321993576" TargetMode="External"/><Relationship Id="rId65" Type="http://schemas.openxmlformats.org/officeDocument/2006/relationships/hyperlink" Target="https://doi.org/10.1177/1086026614535786" TargetMode="External"/><Relationship Id="rId81" Type="http://schemas.openxmlformats.org/officeDocument/2006/relationships/hyperlink" Target="https://www.mckinsey.com/industries/retail/our-insights/state-of-fashion-2024" TargetMode="External"/><Relationship Id="rId86" Type="http://schemas.openxmlformats.org/officeDocument/2006/relationships/hyperlink" Target="https://www.mdpi.com/2071-1050/14/21/14089" TargetMode="Externa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synapse.koreamed.org/upload/synapsexml/0063jkms/pdf/jkms-38-e291.pdf" TargetMode="External"/><Relationship Id="rId109" Type="http://schemas.openxmlformats.org/officeDocument/2006/relationships/hyperlink" Target="https://www.semanticscholar.org/paper/Sustainable-marketing-strategies%3A-Creating-business-Trivedi-Trivedi/efce487be9b2e20bb5518652f23e47419ca1972a" TargetMode="External"/><Relationship Id="rId34" Type="http://schemas.openxmlformats.org/officeDocument/2006/relationships/hyperlink" Target="https://doi.org/10.1007/s10668-022-02887-2" TargetMode="External"/><Relationship Id="rId50" Type="http://schemas.openxmlformats.org/officeDocument/2006/relationships/hyperlink" Target="https://www.deloitte.com/in/en/Industries/consumer/about/fashion-and-luxury.html" TargetMode="External"/><Relationship Id="rId55" Type="http://schemas.openxmlformats.org/officeDocument/2006/relationships/hyperlink" Target="https://www.fashionrevolution.org/transparency/" TargetMode="External"/><Relationship Id="rId76" Type="http://schemas.openxmlformats.org/officeDocument/2006/relationships/hyperlink" Target="https://www.mckinsey.com/industries/retail/our-insights/state-of-fashion-2024?utm_source=chatgpt.com" TargetMode="External"/><Relationship Id="rId97" Type="http://schemas.openxmlformats.org/officeDocument/2006/relationships/hyperlink" Target="https://www.researchgate.net/profile/Francois-Belleau/publication/374506351_Use_of_Elasticsearch-based_business_intelligence_tools_for_integration_and_visualization_of_biological_data/links/6610597b7476d47e4442ab22/Use-of-Elasticsearch-based-business-intelligence-tools-for-integration-and-visualization-of-biological-data.pdf" TargetMode="External"/><Relationship Id="rId104" Type="http://schemas.openxmlformats.org/officeDocument/2006/relationships/hyperlink" Target="https://journals.sagepub.com/doi/pdf/10.1177/20965311251371227" TargetMode="External"/><Relationship Id="rId120" Type="http://schemas.openxmlformats.org/officeDocument/2006/relationships/hyperlink" Target="https://www.researchgate.net/profile/Q-J-Yao/publication/372570671_Concepts_Reasoningpdf/data/64bec7ef8de7ed28bac00b9d/Concepts-Reasoning.pdf" TargetMode="External"/><Relationship Id="rId125" Type="http://schemas.openxmlformats.org/officeDocument/2006/relationships/hyperlink" Target="https://www.ejournal.seaninstitute.or.id/index.php/Ekonomi/article/download/5410/4294" TargetMode="External"/><Relationship Id="rId7" Type="http://schemas.openxmlformats.org/officeDocument/2006/relationships/endnotes" Target="endnotes.xml"/><Relationship Id="rId71" Type="http://schemas.openxmlformats.org/officeDocument/2006/relationships/hyperlink" Target="https://eprints.soton.ac.uk/498674/1/Final_PhD_Thesis_Submission_Saiful_Islam_24022025.pdf" TargetMode="External"/><Relationship Id="rId92" Type="http://schemas.openxmlformats.org/officeDocument/2006/relationships/hyperlink" Target="https://researchonline.ljmu.ac.uk/id/eprint/23937/1/Driving%20Toward%20Sustainable%20Development%20Goals%20SDGs%20in%20the%20ReadyMade%20Garments%20RMGs%20Sector.pdf"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onlinelibrary.wiley.com/doi/pdf/10.1111/iwj.14351" TargetMode="External"/><Relationship Id="rId45" Type="http://schemas.openxmlformats.org/officeDocument/2006/relationships/hyperlink" Target="https://incose.onlinelibrary.wiley.com/doi/pdf/10.1002/sys.21644" TargetMode="External"/><Relationship Id="rId66" Type="http://schemas.openxmlformats.org/officeDocument/2006/relationships/hyperlink" Target="https://doi.org/10.1177/1086026614535786" TargetMode="External"/><Relationship Id="rId87" Type="http://schemas.openxmlformats.org/officeDocument/2006/relationships/hyperlink" Target="https://repository.unescap.org/bitstreams/9b726677-26a7-47a1-9536-4057251f30a8/download" TargetMode="External"/><Relationship Id="rId110" Type="http://schemas.openxmlformats.org/officeDocument/2006/relationships/hyperlink" Target="https://www.unep.org/resources/annual-report-2023?utm_source=chatgpt.com" TargetMode="External"/><Relationship Id="rId115" Type="http://schemas.openxmlformats.org/officeDocument/2006/relationships/hyperlink" Target="https://www.worldbank.org/en/country/bangladesh" TargetMode="External"/><Relationship Id="rId61" Type="http://schemas.openxmlformats.org/officeDocument/2006/relationships/hyperlink" Target="https://www.researchgate.net/profile/Ifechukwu-Gil-Ozoudeh/publication/383609782_The_impact_of_green_building_certifications_on_market_value_and_occupant_satisfaction/links/66d3bfef64f7bf7b194bdf5f/The-impact-of-green-building-certifications-on-market-value-and-occupant-satisfaction.pdf" TargetMode="External"/><Relationship Id="rId82" Type="http://schemas.openxmlformats.org/officeDocument/2006/relationships/hyperlink" Target="https://gala.gre.ac.uk/id/eprint/37007/4/37007_MOGAJI__A_theoretical_framework_for_the_influence_of_green_marketing_communication_ABSTRACT.pdf"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hyperlink" Target="https://www.academia.edu/download/120076504/Consumer_Behavior_and_Sustainable_Marketing_Practices_in_the_Ready_Made_Garments.pdf" TargetMode="External"/><Relationship Id="rId56" Type="http://schemas.openxmlformats.org/officeDocument/2006/relationships/hyperlink" Target="https://www.fashionrevolution.org/transparency-index" TargetMode="External"/><Relationship Id="rId77" Type="http://schemas.openxmlformats.org/officeDocument/2006/relationships/hyperlink" Target="https://www.mckinsey.com/industries/retail/our-insights/state-of-fashion-2024?utm_source=chatgpt.com" TargetMode="External"/><Relationship Id="rId100" Type="http://schemas.openxmlformats.org/officeDocument/2006/relationships/hyperlink" Target="https://www.ibrc.indiana.edu/ibr/2011/spring/article2.html" TargetMode="External"/><Relationship Id="rId105" Type="http://schemas.openxmlformats.org/officeDocument/2006/relationships/hyperlink" Target="https://www.textiletoday.com.bd/bangladesh-textile-and-apparel-industry-needs-to-focus-more-on-economic-sustainability" TargetMode="External"/><Relationship Id="rId12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deloitte.com/global/en/industries/consumer/research/consumer-sustainability-report.html" TargetMode="External"/><Relationship Id="rId72" Type="http://schemas.openxmlformats.org/officeDocument/2006/relationships/hyperlink" Target="https://www.emerald.com/ijaim/article-pdf/24/4/357/729642/ijaim-05-2016-0061.pdf" TargetMode="External"/><Relationship Id="rId93" Type="http://schemas.openxmlformats.org/officeDocument/2006/relationships/hyperlink" Target="https://doi.org/10.3390/businesses5010015" TargetMode="External"/><Relationship Id="rId98" Type="http://schemas.openxmlformats.org/officeDocument/2006/relationships/hyperlink" Target="https://doi.org/10.1002/bse.1912" TargetMode="External"/><Relationship Id="rId121" Type="http://schemas.openxmlformats.org/officeDocument/2006/relationships/hyperlink" Target="https://www.researchgate.net/figure/The-interconnection-of-the-elements-of-the-Triple-Bottom-Line-concept_fig1_329185478?utm_source=chatgpt.com"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hyperlink" Target="https://www.emerald.com/jrpc/article-pdf/2/1/449/10050530/jrpc-07-2024-0033en.pdf" TargetMode="External"/><Relationship Id="rId67" Type="http://schemas.openxmlformats.org/officeDocument/2006/relationships/hyperlink" Target="https://www.theseus.fi/bitstream/handle/10024/875704/Hossain_Mohammad.pdf?sequence=5" TargetMode="External"/><Relationship Id="rId116" Type="http://schemas.openxmlformats.org/officeDocument/2006/relationships/hyperlink" Target="https://www.worldbank.org/en/country/bangladesh" TargetMode="External"/><Relationship Id="rId20" Type="http://schemas.openxmlformats.org/officeDocument/2006/relationships/image" Target="media/image13.png"/><Relationship Id="rId41" Type="http://schemas.openxmlformats.org/officeDocument/2006/relationships/hyperlink" Target="https://www.bgmea.com.bd/page/Industry-Statistics" TargetMode="External"/><Relationship Id="rId62" Type="http://schemas.openxmlformats.org/officeDocument/2006/relationships/hyperlink" Target="https://www.mdpi.com/2624-6511/6/4/80" TargetMode="External"/><Relationship Id="rId83" Type="http://schemas.openxmlformats.org/officeDocument/2006/relationships/hyperlink" Target="https://link.springer.com/content/pdf/10.1007/s43621-025-00804-x.pdf" TargetMode="External"/><Relationship Id="rId88" Type="http://schemas.openxmlformats.org/officeDocument/2006/relationships/hyperlink" Target="https://www.academia.edu/download/102672213/IJES20236_1_1_18.pdf" TargetMode="External"/><Relationship Id="rId111" Type="http://schemas.openxmlformats.org/officeDocument/2006/relationships/hyperlink" Target="https://www.unep.org/resources/publication/sustainability-and-circularity-textile-value-chain-global-roadmap?utm_source=chatgpt.com" TargetMode="External"/><Relationship Id="rId15" Type="http://schemas.openxmlformats.org/officeDocument/2006/relationships/image" Target="media/image8.png"/><Relationship Id="rId36" Type="http://schemas.openxmlformats.org/officeDocument/2006/relationships/hyperlink" Target="https://www.academia.edu/download/120076504/Consumer_Behavior_and_Sustainable_Marketing_Practices_in_the_Ready_Made_Garments.pdf" TargetMode="External"/><Relationship Id="rId57" Type="http://schemas.openxmlformats.org/officeDocument/2006/relationships/hyperlink" Target="https://doi.org/10.1080/09669582.2016.1158829" TargetMode="External"/><Relationship Id="rId106" Type="http://schemas.openxmlformats.org/officeDocument/2006/relationships/hyperlink" Target="https://www.textiletoday.com.bd/bangladesh-textile-and-apparel-industry-needs-to-focus-more-on-economic-sustainability" TargetMode="External"/><Relationship Id="rId12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hyperlink" Target="https://www.deloitte.com/global/en/industries/consumer/research/consumer-sustainability-report.html" TargetMode="External"/><Relationship Id="rId73" Type="http://schemas.openxmlformats.org/officeDocument/2006/relationships/hyperlink" Target="https://www.cell.com/heliyon/pdf/S2405-8440(24)15226-7.pdf" TargetMode="External"/><Relationship Id="rId78" Type="http://schemas.openxmlformats.org/officeDocument/2006/relationships/hyperlink" Target="https://www.mckinsey.com/industries/retail/our-insights/state-of-fashion" TargetMode="External"/><Relationship Id="rId94" Type="http://schemas.openxmlformats.org/officeDocument/2006/relationships/hyperlink" Target="https://www.pearson.com/en-gb/subject-catalog/p/research-methods-for-business-students/P200000003276" TargetMode="External"/><Relationship Id="rId99" Type="http://schemas.openxmlformats.org/officeDocument/2006/relationships/hyperlink" Target="https://papers.ssrn.com/sol3/Delivery.cfm?abstractid=5094766" TargetMode="External"/><Relationship Id="rId101" Type="http://schemas.openxmlformats.org/officeDocument/2006/relationships/hyperlink" Target="https://www.ibrc.indiana.edu/ibr/2011/spring/article2.html" TargetMode="External"/><Relationship Id="rId122" Type="http://schemas.openxmlformats.org/officeDocument/2006/relationships/hyperlink" Target="https://www.researchgate.net/figure/The-interconnection-of-the-elements-of-the-Triple-Bottom-Line-concept_fig1_329185478?utm_source=chatgpt.com" TargetMode="Externa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i+q7/CsKo4J0Uap+vkS43ZQrQxQ==">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1763</TotalTime>
  <Pages>82</Pages>
  <Words>24853</Words>
  <Characters>141665</Characters>
  <Application>Microsoft Office Word</Application>
  <DocSecurity>0</DocSecurity>
  <Lines>1180</Lines>
  <Paragraphs>332</Paragraphs>
  <ScaleCrop>false</ScaleCrop>
  <Company/>
  <LinksUpToDate>false</LinksUpToDate>
  <CharactersWithSpaces>166186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Samiul Bashir (2422544)</cp:lastModifiedBy>
  <cp:revision>145</cp:revision>
  <dcterms:created xsi:type="dcterms:W3CDTF">2026-06-03T10:03:00Z</dcterms:created>
  <dcterms:modified xsi:type="dcterms:W3CDTF">2026-06-04T20:24:00Z</dcterms:modified>
</cp:coreProperties>
</file>