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6BD899" w14:textId="64398109" w:rsidR="00E34472" w:rsidRDefault="00CC4AF0">
      <w:r>
        <w:t xml:space="preserve">‘Using a crime activity of your choice, describe and discuss how classical criminology informs </w:t>
      </w:r>
      <w:r w:rsidR="002C48EB">
        <w:t>evidence-based</w:t>
      </w:r>
      <w:r>
        <w:t xml:space="preserve"> policing.’</w:t>
      </w:r>
    </w:p>
    <w:p w14:paraId="3247FA4E" w14:textId="0A7C1DFD" w:rsidR="00CC4AF0" w:rsidRDefault="00CC4AF0"/>
    <w:p w14:paraId="5697349F" w14:textId="7D2AF1EB" w:rsidR="002C48EB" w:rsidRPr="00F44DAB" w:rsidRDefault="002C48EB">
      <w:pPr>
        <w:rPr>
          <w:color w:val="000000"/>
        </w:rPr>
      </w:pPr>
      <w:r w:rsidRPr="00F44DAB">
        <w:rPr>
          <w:color w:val="000000"/>
        </w:rPr>
        <w:t xml:space="preserve">There are </w:t>
      </w:r>
      <w:r w:rsidRPr="00F44DAB">
        <w:rPr>
          <w:color w:val="000000"/>
        </w:rPr>
        <w:t>several</w:t>
      </w:r>
      <w:r w:rsidRPr="00F44DAB">
        <w:rPr>
          <w:color w:val="000000"/>
        </w:rPr>
        <w:t xml:space="preserve"> classical criminological theories that play a key role in </w:t>
      </w:r>
      <w:r w:rsidRPr="00F44DAB">
        <w:rPr>
          <w:color w:val="000000"/>
        </w:rPr>
        <w:t>evidence-based</w:t>
      </w:r>
      <w:r w:rsidRPr="00F44DAB">
        <w:rPr>
          <w:color w:val="000000"/>
        </w:rPr>
        <w:t xml:space="preserve"> policing. These theories attempt to identify the major causes of crime and give us a better understanding of crime and criminals by examining why people choose to commit crime. Some of these main theories include the Rational Choice theory, the </w:t>
      </w:r>
      <w:r w:rsidR="00661F7F">
        <w:rPr>
          <w:color w:val="000000"/>
        </w:rPr>
        <w:t xml:space="preserve">Social Strain </w:t>
      </w:r>
      <w:r w:rsidRPr="00F44DAB">
        <w:rPr>
          <w:color w:val="000000"/>
        </w:rPr>
        <w:t>theory,</w:t>
      </w:r>
      <w:r w:rsidRPr="00F44DAB">
        <w:rPr>
          <w:color w:val="000000"/>
        </w:rPr>
        <w:t xml:space="preserve"> and the Control theory</w:t>
      </w:r>
      <w:r w:rsidRPr="00F44DAB">
        <w:rPr>
          <w:color w:val="000000"/>
        </w:rPr>
        <w:t>. Wright (2009) explains that t</w:t>
      </w:r>
      <w:r w:rsidRPr="00F44DAB">
        <w:rPr>
          <w:color w:val="000000"/>
        </w:rPr>
        <w:t xml:space="preserve">he rational choice theory suggests that people decide </w:t>
      </w:r>
      <w:r w:rsidRPr="00F44DAB">
        <w:rPr>
          <w:color w:val="000000"/>
        </w:rPr>
        <w:t>whether</w:t>
      </w:r>
      <w:r w:rsidRPr="00F44DAB">
        <w:rPr>
          <w:color w:val="000000"/>
        </w:rPr>
        <w:t xml:space="preserve"> to commit a crime by thinking rationally about if the reward outweighs the risk. </w:t>
      </w:r>
      <w:r w:rsidR="00661F7F">
        <w:rPr>
          <w:color w:val="000000"/>
        </w:rPr>
        <w:t xml:space="preserve">The Strain theory was developed by Robert K </w:t>
      </w:r>
      <w:proofErr w:type="gramStart"/>
      <w:r w:rsidR="00661F7F">
        <w:rPr>
          <w:color w:val="000000"/>
        </w:rPr>
        <w:t>Merton, and</w:t>
      </w:r>
      <w:proofErr w:type="gramEnd"/>
      <w:r w:rsidR="00661F7F">
        <w:rPr>
          <w:color w:val="000000"/>
        </w:rPr>
        <w:t xml:space="preserve"> implies that the way society is structured pressures people into committing crimes. </w:t>
      </w:r>
      <w:r w:rsidRPr="00F44DAB">
        <w:rPr>
          <w:color w:val="000000"/>
        </w:rPr>
        <w:t xml:space="preserve">Differently, Whereas </w:t>
      </w:r>
      <w:r w:rsidR="006926BA" w:rsidRPr="00F44DAB">
        <w:rPr>
          <w:color w:val="000000"/>
        </w:rPr>
        <w:t xml:space="preserve">Cullen and Wilcox (2010) explain that </w:t>
      </w:r>
      <w:r w:rsidRPr="00F44DAB">
        <w:rPr>
          <w:color w:val="000000"/>
        </w:rPr>
        <w:t xml:space="preserve">the control theory implies that all individuals </w:t>
      </w:r>
      <w:proofErr w:type="gramStart"/>
      <w:r w:rsidRPr="00F44DAB">
        <w:rPr>
          <w:color w:val="000000"/>
        </w:rPr>
        <w:t>have the ability to</w:t>
      </w:r>
      <w:proofErr w:type="gramEnd"/>
      <w:r w:rsidRPr="00F44DAB">
        <w:rPr>
          <w:color w:val="000000"/>
        </w:rPr>
        <w:t xml:space="preserve"> commit crime if they are presented with the “perfect” circumstances, and that people only follow societal rules because the circumstances exert control.</w:t>
      </w:r>
    </w:p>
    <w:p w14:paraId="407BDCB3" w14:textId="508C869A" w:rsidR="006926BA" w:rsidRDefault="006926BA" w:rsidP="006926BA"/>
    <w:p w14:paraId="3A14950B" w14:textId="36E9A596" w:rsidR="007B64A7" w:rsidRDefault="007B64A7" w:rsidP="006926BA">
      <w:r>
        <w:t xml:space="preserve">Classical criminology influences evidence-based policing in a variety of ways depending on which classical theory we focus on. These theories mostly influence evidence-based policing by explaining why we commit crimes, by theorising about exactly what drives us to commit crimes. One theory that may influence evidence-based policing is the rational choice theory. This theory was first introduced by Clarke and Cornish in [1985]. The New South Wales Government (2021) explains that there are hundreds of potential offenders around us, and that every potential offender bases their decision on identifying what the potential rewards are if they decide to commit the crime. Gul (2009) states that criminals analysed using the rational choice theory have been revealed to have been affected by their conditioning and environment. We see that the College of Policing (2022) suggests that this criminological theory influences evidence-based policing as officers must now develop a strategy to maximise risks and minimise rewards. From this, it is possible to see that this is where the police can implement one of their strategies. A strategy they could use here is SARA, as they must analyse and respond to these crimes, by developing a working strategy. </w:t>
      </w:r>
    </w:p>
    <w:p w14:paraId="0A3C0889" w14:textId="77777777" w:rsidR="007B64A7" w:rsidRDefault="007B64A7" w:rsidP="006926BA"/>
    <w:p w14:paraId="2D99A7C3" w14:textId="03A84B1B" w:rsidR="00F44DAB" w:rsidRDefault="006926BA" w:rsidP="006926BA">
      <w:r>
        <w:t xml:space="preserve">Within the UK, anti-social behaviour takes up a large portion of the police’s time and resources. In the year ending 2022, the Office for National Statistics reported 1.2 million incidents of anti-social behaviour. These figures are a brief overview of what exactly has been happening, as it does not represent the true number of incidents that take place. This </w:t>
      </w:r>
      <w:r w:rsidR="00F44DAB">
        <w:t xml:space="preserve">is called the dark or hidden figure of crime and </w:t>
      </w:r>
      <w:r>
        <w:t>could be a result of people not reporting incidents</w:t>
      </w:r>
      <w:r w:rsidR="00CD122C">
        <w:t>, t</w:t>
      </w:r>
      <w:r w:rsidR="00F44DAB">
        <w:t xml:space="preserve">his will be </w:t>
      </w:r>
      <w:r>
        <w:t xml:space="preserve">discussed </w:t>
      </w:r>
      <w:r w:rsidR="00CD122C">
        <w:t>in more detail further on</w:t>
      </w:r>
      <w:r>
        <w:t xml:space="preserve"> in the essay.</w:t>
      </w:r>
      <w:r w:rsidR="00F44DAB">
        <w:t xml:space="preserve"> </w:t>
      </w:r>
      <w:r>
        <w:t xml:space="preserve"> </w:t>
      </w:r>
      <w:r w:rsidR="00F44DAB">
        <w:t>The Home Office (2003) define anti-social behaviour as any sort of behaviour that causes harassment, alarm, or distress to other people. They also disclose that the behaviour must affect more than one person, but they must be from different households. This allows for the police to be able to distinguish whether the behaviour is targeted and gives them more evidence to submit anti-social behaviour orders</w:t>
      </w:r>
      <w:r w:rsidR="00CD122C">
        <w:t>, also known as ASBOs</w:t>
      </w:r>
      <w:r w:rsidR="00F44DAB">
        <w:t xml:space="preserve">. These orders can be issued to individuals over 10 years of age, and require them to stay away from a location, not participate in certain activities or not to come into contact with certain people. </w:t>
      </w:r>
      <w:r w:rsidR="00CD122C">
        <w:t xml:space="preserve">These requirements are listed under the Anti-social Behaviour Act [2003]. If the person then continues to act in an anti-social behaviour manner, they can be convicted as it is an offence to act this way. This then results in them receiving a criminal behaviour order (CBO) post-conviction. According to the CPS (2020), CBOs are used to tackle repeat and problem offenders that refuse to learn from their punishment. These CBOs usually contain the same </w:t>
      </w:r>
      <w:r w:rsidR="00661F7F">
        <w:t>rules but</w:t>
      </w:r>
      <w:r w:rsidR="00CD122C">
        <w:t xml:space="preserve"> may include things such as curfews or addresses they must report to. Additionally, CBO’s can result in harsher punishments if broken, for example a custodial sentence. </w:t>
      </w:r>
    </w:p>
    <w:p w14:paraId="7A678628" w14:textId="77777777" w:rsidR="00F44DAB" w:rsidRDefault="00F44DAB" w:rsidP="006926BA"/>
    <w:p w14:paraId="321A5954" w14:textId="54EDB6F4" w:rsidR="00EE1E77" w:rsidRDefault="00CD122C" w:rsidP="006926BA">
      <w:r>
        <w:t xml:space="preserve">In order to deal with crime, the police in the UK have had to create multiple different approaches to tackle different crimes. </w:t>
      </w:r>
      <w:r w:rsidR="006926BA">
        <w:t xml:space="preserve">One of the main tactics the police use to tackle anti-social behaviour is through something called “Hotspot policing”. The College of Policing (2021) explains that hotspot policing is used through focusing all their resources on areas with the most concentrated amount of crime. </w:t>
      </w:r>
      <w:r>
        <w:t>This means that the police collect and analyse pieces of evidence</w:t>
      </w:r>
      <w:r w:rsidR="00C96DEE">
        <w:t>, mostly calls from members of the public or reports to 101,</w:t>
      </w:r>
      <w:r>
        <w:t xml:space="preserve"> </w:t>
      </w:r>
      <w:r w:rsidR="00C96DEE">
        <w:t>to</w:t>
      </w:r>
      <w:r>
        <w:t xml:space="preserve"> gain the best knowledge of where exactly a specific crime is happening most frequently. </w:t>
      </w:r>
      <w:r w:rsidR="00EE1E77">
        <w:t xml:space="preserve">Hotspots are most likely to be parks, train stations or town centres. </w:t>
      </w:r>
      <w:r w:rsidR="00C96DEE">
        <w:t>Braga et al (2019) conducted research on how effective this type of policing is. According to them, hotspot policing is</w:t>
      </w:r>
      <w:r w:rsidR="00EE1E77">
        <w:t xml:space="preserve"> an</w:t>
      </w:r>
      <w:r w:rsidR="00C96DEE">
        <w:t xml:space="preserve"> overall effective strategy to be used in the prevention of crime. This could be as a result of </w:t>
      </w:r>
      <w:r w:rsidR="00C96DEE">
        <w:lastRenderedPageBreak/>
        <w:t xml:space="preserve">increased police </w:t>
      </w:r>
      <w:r w:rsidR="00EE1E77">
        <w:t>presence;</w:t>
      </w:r>
      <w:r w:rsidR="00C96DEE">
        <w:t xml:space="preserve"> it does not necessarily have to be a result of police engagement with the individuals. </w:t>
      </w:r>
      <w:r w:rsidR="00EE1E77">
        <w:t xml:space="preserve">The Youth Endowment Fund (2019) note that hotspot policing has been seen to reduce overall offending by 17% and drug crimes by around 30%. It is clear from this that hotspots policing is “moderately” effective, but it is not clear how long this will be effective for. Officers can only patrol an area so many times, so there is a risk of crime/criminals returning when officers lessen </w:t>
      </w:r>
      <w:r w:rsidR="00661F7F">
        <w:t>patrols or</w:t>
      </w:r>
      <w:r w:rsidR="00EE1E77">
        <w:t xml:space="preserve"> focus on another hotspot. Weisburd (2016) argues that hotspot policing is linked to police brutality and institutional racism towards “primarily black males”. He explains that after the initial introduction of hotspot policing, there were no clear boundaries regarding what powers officers were able to exercise. It is clear that this led to many horrific attacks and abuses of power, therefore leading to a large distrust towards the police within ethnic minority communities. Williams &amp; Coupe (2017) found that more frequent visits to hotspots were more effective on crime reduction, rather than spending long lengths of time at one spot. This is extremely effective </w:t>
      </w:r>
      <w:r w:rsidR="00661F7F">
        <w:t>regarding</w:t>
      </w:r>
      <w:r w:rsidR="00EE1E77">
        <w:t xml:space="preserve"> anti-social behaviour, as if officers spot the same group of youths in the same area, acting in an anti-social manner, they have grounds to issue ASBOs. From this, it is clear that hotspot policing is an overall effective form of policing when dealing with anti-social behaviour, as they can respond quicker and end the problem before it develops. </w:t>
      </w:r>
      <w:r w:rsidR="00661F7F">
        <w:t>This is a clear form of evidence-based policing, as officers must gather information and intelligence on where exactly crime is happening and when it’s taking place. If they are successful in this, then the correct patrols can be deployed to the hotspots.</w:t>
      </w:r>
    </w:p>
    <w:p w14:paraId="7FD54A84" w14:textId="317D3F26" w:rsidR="00661F7F" w:rsidRDefault="00661F7F" w:rsidP="00661F7F"/>
    <w:p w14:paraId="2CEC62E2" w14:textId="2104D7CA" w:rsidR="00661F7F" w:rsidRDefault="00661F7F" w:rsidP="00661F7F">
      <w:r>
        <w:t xml:space="preserve">Another tactic the police use is SARA. Braga (2014) breaks down each letter of SARA and explains the purpose and necessity of each one. The concept of SARA policing was first introduced by Eck &amp; Spellman in 1987. The first letter stands for scanning. Braga (2014) notes that the scanning stage includes identifying potential crimes and organising them by policing priority. This could potentially be done through receiving calls from the public or reviewing reports sent to 101. Officers must then move on to the analysis stage. The College of Policing (2022) notes that this stage must include officers analysing any potential issues that could arise. They must do this by pinpointing any underlying causes of crime, this is possible through the process of gathering information and intelligence. According to Bullock (2021), the next stage of the SARA model is response. Therefore, officers must complete the analysis of the problems and then develop appropriate and effective responses to the issues. According to Clarke (1998), the last stage of SARA is the most crucial, this is the assessment stage. During this stage, officers must reflect on their response and the impact it had. This is a really effective way of policing as it slows officers to see exactly what went </w:t>
      </w:r>
      <w:proofErr w:type="gramStart"/>
      <w:r>
        <w:t>good</w:t>
      </w:r>
      <w:proofErr w:type="gramEnd"/>
      <w:r>
        <w:t xml:space="preserve"> and what went wrong. The College of Policing (2020) notes that this model works through using information and intelligence to develop a working solution. SARA policing works through giving officers the best available evidence to base their decisions on and allow them to make well informed choices regarding the strategy they decide to use. This is a perfect example of evidence-based policing, as we see officers must spend time gathering information beforehand, rather than rushing around. This type of policing is described as pro-active instead of reactive. This makes it one of the best policing strategies to tackle anti-social behaviour. Gwent Police (?) published a case study relating to their use of the SARA model whilst dealing with anti-social behaviour. According to Gwent Police, the successful use of SARA resulted in the individual’s behaviour being changed, managed, and monitored. However, Brandon (2015) argues that the SARA model becomes ineffective when it comes to large crime problems, as it claims officials tend to overlook certain problems. This means that officers are disregarding certain crimes, while over-targeting others. As a result of this, SARA could be used to target the wrong crimes. This could lead to the model becoming disused, as officers will tend to avoid using it for fear of using it incorrectly.</w:t>
      </w:r>
    </w:p>
    <w:p w14:paraId="699B78CB" w14:textId="59089127" w:rsidR="00BD1F1C" w:rsidRDefault="00BD1F1C" w:rsidP="007B64A7"/>
    <w:p w14:paraId="55C0BC1B" w14:textId="7DD598D3" w:rsidR="00BD1F1C" w:rsidRDefault="00BD1F1C" w:rsidP="007B64A7">
      <w:r>
        <w:t>According to the College of Policing (2023), evidence-based policing allows officers to gain a more thorough and clear understanding of the situations they are faced with. This means that they are able to make better informed decisions which allows them to ensure convictions and increase public safety. With the use of information to make decisions, it increases the number of correct decisions that officers make. This should then lead to an increase in the public’s trust of the police. Pepper et al (</w:t>
      </w:r>
      <w:r w:rsidR="00935C07">
        <w:t>2020</w:t>
      </w:r>
      <w:r>
        <w:t>) claims that evidence-based policing leads to greater transparency and legitimacy within the police. As they must be completely transparent with all information and intelligence they gather, to receive authorisation to make those decisions. Potts (2017) argues that evidence-based policing is limited because policing is not a “one size fits all” profession. Therefore, what works for some may not work for all. This may lead to an inconsistency within the way officers gather information and intelligence. Officers may then face issues where they make a decision that is completely different to another officers, but in the same situation, because of the way they have gathered information. It is possible for this then result in another issue of the quality of the information that the officers are gathering. If officers are not gathering high quality information, then they are not making the most well-informed decisions that they could be making. This then leaves evidence-based policing as an ineffective form of policing, as it is not being utilised properly by the officers.</w:t>
      </w:r>
    </w:p>
    <w:p w14:paraId="312D2045" w14:textId="2B3BB46F" w:rsidR="00BD1F1C" w:rsidRDefault="00BD1F1C" w:rsidP="007B64A7"/>
    <w:p w14:paraId="1C0E1653" w14:textId="7D9021BF" w:rsidR="00F44DAB" w:rsidRDefault="007B64A7" w:rsidP="00F44DAB">
      <w:r>
        <w:t xml:space="preserve">After extensive research and analysis, it is clear that the control theory is the criminological theory that explains anti-social behaviour the best. Millie, Jacobson, </w:t>
      </w:r>
      <w:r w:rsidR="00BD1F1C">
        <w:t>McDonald,</w:t>
      </w:r>
      <w:r>
        <w:t xml:space="preserve"> and Hough (2005) explain that youth who engage in anti-social behaviour are facing situations at home where their family morals are in a social decline. </w:t>
      </w:r>
      <w:r w:rsidR="00BD1F1C">
        <w:t xml:space="preserve">This means that their families are not keeping them from acting criminally or straying towards deviance. Therefore, they are no longer being influenced by the social control of those around them to act in a positive way. This results in youths outputting their deviant and criminal behaviour into acting in an anti-social manner in large groups. The relevant research suggests that evidence-based policing is the best way to deal with anti-social behaviour. The results shown in this essay prove that proactive policing is much more effective while dealing with youths acting unsocially, rather than reactive. The use of hotspot policing, and the SARA model have been proven by the College of Policing, as referenced above, to be effective in reducing anti-social behaviour. </w:t>
      </w:r>
    </w:p>
    <w:p w14:paraId="3C8BF0A4" w14:textId="6CB0A3AD" w:rsidR="002C48EB" w:rsidRDefault="002C48EB"/>
    <w:p w14:paraId="4F84227A" w14:textId="77777777" w:rsidR="002C48EB" w:rsidRDefault="002C48EB"/>
    <w:p w14:paraId="1193F53E" w14:textId="77777777" w:rsidR="002C48EB" w:rsidRDefault="002C48EB">
      <w:r>
        <w:br w:type="page"/>
      </w:r>
    </w:p>
    <w:p w14:paraId="695775CF" w14:textId="336E20F9" w:rsidR="00CC4AF0" w:rsidRPr="00CD122C" w:rsidRDefault="002C48EB">
      <w:pPr>
        <w:rPr>
          <w:b/>
          <w:bCs/>
        </w:rPr>
      </w:pPr>
      <w:r w:rsidRPr="00CD122C">
        <w:rPr>
          <w:b/>
          <w:bCs/>
        </w:rPr>
        <w:lastRenderedPageBreak/>
        <w:t>Reference List</w:t>
      </w:r>
    </w:p>
    <w:p w14:paraId="22F3C940" w14:textId="7D7C5917" w:rsidR="00CD122C" w:rsidRDefault="00CD122C"/>
    <w:p w14:paraId="2672B414" w14:textId="1401B4EC" w:rsidR="00CD122C" w:rsidRPr="00CD122C" w:rsidRDefault="00CD122C">
      <w:pPr>
        <w:rPr>
          <w:b/>
          <w:bCs/>
        </w:rPr>
      </w:pPr>
      <w:r w:rsidRPr="00CD122C">
        <w:rPr>
          <w:b/>
          <w:bCs/>
        </w:rPr>
        <w:t>Legislation</w:t>
      </w:r>
      <w:r w:rsidR="00EE1E77">
        <w:rPr>
          <w:b/>
          <w:bCs/>
        </w:rPr>
        <w:t>:</w:t>
      </w:r>
    </w:p>
    <w:p w14:paraId="3B280847" w14:textId="09D25B72" w:rsidR="00CD122C" w:rsidRDefault="00CD122C"/>
    <w:p w14:paraId="660ADB1C" w14:textId="4487EA7A" w:rsidR="00CD122C" w:rsidRDefault="00CD122C">
      <w:r>
        <w:t>Anti-social Behaviour Act [2003]</w:t>
      </w:r>
    </w:p>
    <w:p w14:paraId="2D3B2356" w14:textId="50C76BFD" w:rsidR="00CD122C" w:rsidRDefault="00CD122C"/>
    <w:p w14:paraId="1437AE03" w14:textId="208675E3" w:rsidR="00C96DEE" w:rsidRDefault="00CD122C">
      <w:pPr>
        <w:rPr>
          <w:b/>
          <w:bCs/>
        </w:rPr>
      </w:pPr>
      <w:r w:rsidRPr="00CD122C">
        <w:rPr>
          <w:b/>
          <w:bCs/>
        </w:rPr>
        <w:t>Academic</w:t>
      </w:r>
      <w:r w:rsidR="00EE1E77">
        <w:rPr>
          <w:b/>
          <w:bCs/>
        </w:rPr>
        <w:t>:</w:t>
      </w:r>
    </w:p>
    <w:p w14:paraId="1A3BDDCA" w14:textId="1E7C6673" w:rsidR="00C96DEE" w:rsidRDefault="00C96DEE">
      <w:pPr>
        <w:rPr>
          <w:b/>
          <w:bCs/>
        </w:rPr>
      </w:pPr>
    </w:p>
    <w:p w14:paraId="2573111C" w14:textId="47489259" w:rsidR="007B64A7" w:rsidRPr="007B64A7" w:rsidRDefault="007B64A7">
      <w:r>
        <w:t>Agnew, R &amp; Jang, S.J (2015) ‘</w:t>
      </w:r>
      <w:r>
        <w:rPr>
          <w:i/>
          <w:iCs/>
        </w:rPr>
        <w:t xml:space="preserve">Social Theories of Crime.’ </w:t>
      </w:r>
      <w:r>
        <w:t>International Encyclopaedia of the Social and Behavioural Sciences. Oxford: Elsevier LTD. 2nd Edn, Vol 23, pp. 495-500</w:t>
      </w:r>
    </w:p>
    <w:p w14:paraId="0178FEF0" w14:textId="77777777" w:rsidR="007B64A7" w:rsidRDefault="007B64A7">
      <w:pPr>
        <w:rPr>
          <w:b/>
          <w:bCs/>
        </w:rPr>
      </w:pPr>
    </w:p>
    <w:p w14:paraId="0B97C602" w14:textId="3DDA7702" w:rsidR="00C96DEE" w:rsidRDefault="00C96DEE">
      <w:pPr>
        <w:rPr>
          <w:rFonts w:cstheme="minorHAnsi"/>
          <w:color w:val="333333"/>
          <w:shd w:val="clear" w:color="auto" w:fill="FCFCFC"/>
        </w:rPr>
      </w:pPr>
      <w:r w:rsidRPr="00C96DEE">
        <w:rPr>
          <w:rFonts w:cstheme="minorHAnsi"/>
          <w:color w:val="000000" w:themeColor="text1"/>
          <w:shd w:val="clear" w:color="auto" w:fill="FCFCFC"/>
        </w:rPr>
        <w:t>Braga, A.A., Turchan, B.S., Papachristos, A.V.</w:t>
      </w:r>
      <w:r w:rsidRPr="00C96DEE">
        <w:rPr>
          <w:rStyle w:val="apple-converted-space"/>
          <w:rFonts w:cstheme="minorHAnsi"/>
          <w:color w:val="000000" w:themeColor="text1"/>
          <w:shd w:val="clear" w:color="auto" w:fill="FCFCFC"/>
        </w:rPr>
        <w:t> </w:t>
      </w:r>
      <w:r w:rsidRPr="00C96DEE">
        <w:rPr>
          <w:rFonts w:cstheme="minorHAnsi"/>
          <w:i/>
          <w:iCs/>
          <w:color w:val="000000" w:themeColor="text1"/>
        </w:rPr>
        <w:t>et al.</w:t>
      </w:r>
      <w:r w:rsidRPr="00C96DEE">
        <w:rPr>
          <w:rStyle w:val="apple-converted-space"/>
          <w:rFonts w:cstheme="minorHAnsi"/>
          <w:color w:val="000000" w:themeColor="text1"/>
          <w:shd w:val="clear" w:color="auto" w:fill="FCFCFC"/>
        </w:rPr>
        <w:t xml:space="preserve"> (2019) </w:t>
      </w:r>
      <w:r w:rsidRPr="00C96DEE">
        <w:rPr>
          <w:rFonts w:cstheme="minorHAnsi"/>
          <w:color w:val="000000" w:themeColor="text1"/>
          <w:shd w:val="clear" w:color="auto" w:fill="FCFCFC"/>
        </w:rPr>
        <w:t>Hot spots policing and crime reduction: an update of an ongoing systematic review and meta-analysis</w:t>
      </w:r>
      <w:r w:rsidRPr="00C96DEE">
        <w:rPr>
          <w:rFonts w:cstheme="minorHAnsi"/>
          <w:i/>
          <w:iCs/>
          <w:color w:val="000000" w:themeColor="text1"/>
          <w:shd w:val="clear" w:color="auto" w:fill="FCFCFC"/>
        </w:rPr>
        <w:t>.</w:t>
      </w:r>
      <w:r w:rsidRPr="00C96DEE">
        <w:rPr>
          <w:rStyle w:val="apple-converted-space"/>
          <w:rFonts w:cstheme="minorHAnsi"/>
          <w:color w:val="000000" w:themeColor="text1"/>
          <w:shd w:val="clear" w:color="auto" w:fill="FCFCFC"/>
        </w:rPr>
        <w:t> </w:t>
      </w:r>
      <w:r w:rsidRPr="00C96DEE">
        <w:rPr>
          <w:rFonts w:cstheme="minorHAnsi"/>
          <w:i/>
          <w:iCs/>
          <w:color w:val="000000" w:themeColor="text1"/>
        </w:rPr>
        <w:t>Journal of Experimental Criminology</w:t>
      </w:r>
      <w:r w:rsidRPr="00C96DEE">
        <w:rPr>
          <w:rFonts w:cstheme="minorHAnsi"/>
          <w:color w:val="000000" w:themeColor="text1"/>
        </w:rPr>
        <w:t>. 15, pp.</w:t>
      </w:r>
      <w:r w:rsidRPr="00C96DEE">
        <w:rPr>
          <w:rFonts w:cstheme="minorHAnsi"/>
          <w:color w:val="000000" w:themeColor="text1"/>
          <w:shd w:val="clear" w:color="auto" w:fill="FCFCFC"/>
        </w:rPr>
        <w:t xml:space="preserve"> 289–311. Available at: </w:t>
      </w:r>
      <w:hyperlink r:id="rId5" w:history="1">
        <w:r w:rsidRPr="00C96DEE">
          <w:rPr>
            <w:rStyle w:val="Hyperlink"/>
            <w:rFonts w:cstheme="minorHAnsi"/>
            <w:shd w:val="clear" w:color="auto" w:fill="FCFCFC"/>
          </w:rPr>
          <w:t>https://doi.org/10.1007/s11292-019-09372-3</w:t>
        </w:r>
      </w:hyperlink>
      <w:r w:rsidRPr="00C96DEE">
        <w:rPr>
          <w:rFonts w:cstheme="minorHAnsi"/>
          <w:color w:val="333333"/>
          <w:shd w:val="clear" w:color="auto" w:fill="FCFCFC"/>
        </w:rPr>
        <w:t xml:space="preserve"> </w:t>
      </w:r>
    </w:p>
    <w:p w14:paraId="011464B7" w14:textId="066883EB" w:rsidR="00661F7F" w:rsidRDefault="00661F7F">
      <w:pPr>
        <w:rPr>
          <w:rFonts w:cstheme="minorHAnsi"/>
          <w:color w:val="333333"/>
          <w:shd w:val="clear" w:color="auto" w:fill="FCFCFC"/>
        </w:rPr>
      </w:pPr>
    </w:p>
    <w:p w14:paraId="72999421" w14:textId="4C5040D5" w:rsidR="00661F7F" w:rsidRDefault="00661F7F">
      <w:pPr>
        <w:rPr>
          <w:rFonts w:cstheme="minorHAnsi"/>
          <w:color w:val="000000" w:themeColor="text1"/>
          <w:shd w:val="clear" w:color="auto" w:fill="FCFCFC"/>
        </w:rPr>
      </w:pPr>
      <w:r w:rsidRPr="00661F7F">
        <w:rPr>
          <w:rFonts w:cstheme="minorHAnsi"/>
          <w:color w:val="000000" w:themeColor="text1"/>
          <w:shd w:val="clear" w:color="auto" w:fill="FCFCFC"/>
        </w:rPr>
        <w:t xml:space="preserve">Braga, A.A (2014) </w:t>
      </w:r>
      <w:r w:rsidRPr="00661F7F">
        <w:rPr>
          <w:rFonts w:cstheme="minorHAnsi"/>
          <w:i/>
          <w:iCs/>
          <w:color w:val="000000" w:themeColor="text1"/>
          <w:shd w:val="clear" w:color="auto" w:fill="FCFCFC"/>
        </w:rPr>
        <w:t>The Oxford Handbook of Police and Policing</w:t>
      </w:r>
      <w:r w:rsidRPr="00661F7F">
        <w:rPr>
          <w:rFonts w:cstheme="minorHAnsi"/>
          <w:color w:val="000000" w:themeColor="text1"/>
          <w:shd w:val="clear" w:color="auto" w:fill="FCFCFC"/>
        </w:rPr>
        <w:t>. New York: Oxford University Press. pp. 101-110</w:t>
      </w:r>
    </w:p>
    <w:p w14:paraId="3DD402AC" w14:textId="0977626B" w:rsidR="00661F7F" w:rsidRDefault="00661F7F">
      <w:pPr>
        <w:rPr>
          <w:rFonts w:cstheme="minorHAnsi"/>
          <w:color w:val="000000" w:themeColor="text1"/>
          <w:shd w:val="clear" w:color="auto" w:fill="FCFCFC"/>
        </w:rPr>
      </w:pPr>
    </w:p>
    <w:p w14:paraId="440765DB" w14:textId="033C1277" w:rsidR="00661F7F" w:rsidRPr="00661F7F" w:rsidRDefault="00661F7F">
      <w:pPr>
        <w:rPr>
          <w:rFonts w:cstheme="minorHAnsi"/>
          <w:color w:val="000000" w:themeColor="text1"/>
          <w:shd w:val="clear" w:color="auto" w:fill="FCFCFC"/>
        </w:rPr>
      </w:pPr>
      <w:r>
        <w:rPr>
          <w:rFonts w:cstheme="minorHAnsi"/>
          <w:color w:val="000000" w:themeColor="text1"/>
          <w:shd w:val="clear" w:color="auto" w:fill="FCFCFC"/>
        </w:rPr>
        <w:t xml:space="preserve">Brandon, D (2015) ‘The Use and Effectiveness of Problem-Oriented Policing.’ </w:t>
      </w:r>
      <w:r>
        <w:rPr>
          <w:rFonts w:cstheme="minorHAnsi"/>
          <w:i/>
          <w:iCs/>
          <w:color w:val="000000" w:themeColor="text1"/>
          <w:shd w:val="clear" w:color="auto" w:fill="FCFCFC"/>
        </w:rPr>
        <w:t>Inquiries Journal</w:t>
      </w:r>
      <w:r>
        <w:rPr>
          <w:rFonts w:cstheme="minorHAnsi"/>
          <w:color w:val="000000" w:themeColor="text1"/>
          <w:shd w:val="clear" w:color="auto" w:fill="FCFCFC"/>
        </w:rPr>
        <w:t xml:space="preserve">. 7(4) pp. 2-5. Available at: </w:t>
      </w:r>
      <w:hyperlink r:id="rId6" w:history="1">
        <w:r w:rsidRPr="009C74F3">
          <w:rPr>
            <w:rStyle w:val="Hyperlink"/>
            <w:rFonts w:cstheme="minorHAnsi"/>
            <w:shd w:val="clear" w:color="auto" w:fill="FCFCFC"/>
          </w:rPr>
          <w:t>http://www.inquiriesjournal.com/articles/1028/the-use-and-effectiveness-of-problem-oriented-policing</w:t>
        </w:r>
      </w:hyperlink>
      <w:r>
        <w:rPr>
          <w:rFonts w:cstheme="minorHAnsi"/>
          <w:color w:val="000000" w:themeColor="text1"/>
          <w:shd w:val="clear" w:color="auto" w:fill="FCFCFC"/>
        </w:rPr>
        <w:t xml:space="preserve"> (Accessed: 3 March 2023)</w:t>
      </w:r>
    </w:p>
    <w:p w14:paraId="69BBC5B5" w14:textId="639C9B3A" w:rsidR="00661F7F" w:rsidRDefault="00661F7F">
      <w:pPr>
        <w:rPr>
          <w:rFonts w:cstheme="minorHAnsi"/>
          <w:color w:val="333333"/>
          <w:shd w:val="clear" w:color="auto" w:fill="FCFCFC"/>
        </w:rPr>
      </w:pPr>
    </w:p>
    <w:p w14:paraId="09FBDE2F" w14:textId="4F3BAE28" w:rsidR="00661F7F" w:rsidRPr="00661F7F" w:rsidRDefault="00661F7F">
      <w:pPr>
        <w:rPr>
          <w:rFonts w:cstheme="minorHAnsi"/>
          <w:color w:val="000000" w:themeColor="text1"/>
        </w:rPr>
      </w:pPr>
      <w:r w:rsidRPr="00661F7F">
        <w:rPr>
          <w:rFonts w:cstheme="minorHAnsi"/>
          <w:color w:val="000000" w:themeColor="text1"/>
          <w:shd w:val="clear" w:color="auto" w:fill="FCFCFC"/>
        </w:rPr>
        <w:t>Bullock, K</w:t>
      </w:r>
      <w:r>
        <w:rPr>
          <w:rFonts w:cstheme="minorHAnsi"/>
          <w:color w:val="000000" w:themeColor="text1"/>
          <w:shd w:val="clear" w:color="auto" w:fill="FCFCFC"/>
        </w:rPr>
        <w:t xml:space="preserve"> et al</w:t>
      </w:r>
      <w:r w:rsidRPr="00661F7F">
        <w:rPr>
          <w:rFonts w:cstheme="minorHAnsi"/>
          <w:color w:val="000000" w:themeColor="text1"/>
          <w:shd w:val="clear" w:color="auto" w:fill="FCFCFC"/>
        </w:rPr>
        <w:t xml:space="preserve">. (2021) ‘Problem-oriented policing in England and Wales: barriers and </w:t>
      </w:r>
      <w:proofErr w:type="gramStart"/>
      <w:r w:rsidRPr="00661F7F">
        <w:rPr>
          <w:rFonts w:cstheme="minorHAnsi"/>
          <w:color w:val="000000" w:themeColor="text1"/>
          <w:shd w:val="clear" w:color="auto" w:fill="FCFCFC"/>
        </w:rPr>
        <w:t>facilitators</w:t>
      </w:r>
      <w:r>
        <w:rPr>
          <w:rFonts w:cstheme="minorHAnsi"/>
          <w:color w:val="000000" w:themeColor="text1"/>
          <w:shd w:val="clear" w:color="auto" w:fill="FCFCFC"/>
        </w:rPr>
        <w:t>’</w:t>
      </w:r>
      <w:proofErr w:type="gramEnd"/>
      <w:r>
        <w:rPr>
          <w:rFonts w:cstheme="minorHAnsi"/>
          <w:color w:val="000000" w:themeColor="text1"/>
          <w:shd w:val="clear" w:color="auto" w:fill="FCFCFC"/>
        </w:rPr>
        <w:t xml:space="preserve">. </w:t>
      </w:r>
      <w:r>
        <w:rPr>
          <w:rFonts w:cstheme="minorHAnsi"/>
          <w:i/>
          <w:iCs/>
          <w:color w:val="000000" w:themeColor="text1"/>
          <w:shd w:val="clear" w:color="auto" w:fill="FCFCFC"/>
        </w:rPr>
        <w:t xml:space="preserve">An International Journal of Research and Policy. </w:t>
      </w:r>
      <w:r>
        <w:rPr>
          <w:rFonts w:cstheme="minorHAnsi"/>
          <w:color w:val="000000" w:themeColor="text1"/>
          <w:shd w:val="clear" w:color="auto" w:fill="FCFCFC"/>
        </w:rPr>
        <w:t>32(9)</w:t>
      </w:r>
      <w:r>
        <w:rPr>
          <w:rFonts w:cstheme="minorHAnsi"/>
          <w:i/>
          <w:iCs/>
          <w:color w:val="000000" w:themeColor="text1"/>
          <w:shd w:val="clear" w:color="auto" w:fill="FCFCFC"/>
        </w:rPr>
        <w:t xml:space="preserve"> </w:t>
      </w:r>
      <w:r>
        <w:rPr>
          <w:rFonts w:cstheme="minorHAnsi"/>
          <w:color w:val="000000" w:themeColor="text1"/>
          <w:shd w:val="clear" w:color="auto" w:fill="FCFCFC"/>
        </w:rPr>
        <w:t xml:space="preserve">pp. 1087-1102.   </w:t>
      </w:r>
    </w:p>
    <w:p w14:paraId="0F6E6B4D" w14:textId="7FEC24CF" w:rsidR="002C48EB" w:rsidRDefault="002C48EB"/>
    <w:p w14:paraId="7C4616FA" w14:textId="4C77EADC" w:rsidR="00CD122C" w:rsidRDefault="00CD122C">
      <w:r>
        <w:t xml:space="preserve">Cullen, F.T &amp; Wilcox, P. (2010) </w:t>
      </w:r>
      <w:r>
        <w:rPr>
          <w:i/>
          <w:iCs/>
        </w:rPr>
        <w:t>Encyclopedia of Criminological Theory.</w:t>
      </w:r>
      <w:r>
        <w:t xml:space="preserve"> New York: SAGE Publications inc. pp. 452-458</w:t>
      </w:r>
    </w:p>
    <w:p w14:paraId="2F79E97E" w14:textId="72FF4C01" w:rsidR="007B64A7" w:rsidRDefault="007B64A7"/>
    <w:p w14:paraId="4713BC46" w14:textId="350B09F2" w:rsidR="007B64A7" w:rsidRPr="007B64A7" w:rsidRDefault="007B64A7">
      <w:r>
        <w:t>Gul, S (2009) ‘</w:t>
      </w:r>
      <w:r w:rsidRPr="007B64A7">
        <w:t>An Evaluation of</w:t>
      </w:r>
      <w:r>
        <w:t xml:space="preserve"> the</w:t>
      </w:r>
      <w:r w:rsidRPr="007B64A7">
        <w:t xml:space="preserve"> Rational Choice Theory in Criminology</w:t>
      </w:r>
      <w:r>
        <w:rPr>
          <w:i/>
          <w:iCs/>
        </w:rPr>
        <w:t>.</w:t>
      </w:r>
      <w:r>
        <w:t>’</w:t>
      </w:r>
      <w:r>
        <w:rPr>
          <w:i/>
          <w:iCs/>
        </w:rPr>
        <w:t xml:space="preserve"> Girne American University Journal of Sociology and Applied Science. </w:t>
      </w:r>
      <w:r>
        <w:t>4(8), pp. 36-44</w:t>
      </w:r>
    </w:p>
    <w:p w14:paraId="3F9FA0AE" w14:textId="77777777" w:rsidR="007B64A7" w:rsidRDefault="007B64A7" w:rsidP="00CD122C"/>
    <w:p w14:paraId="35A24BF4" w14:textId="3A74B59D" w:rsidR="00661F7F" w:rsidRPr="00661F7F" w:rsidRDefault="00661F7F" w:rsidP="00CD122C">
      <w:r>
        <w:t xml:space="preserve">Gwent Police (2021) </w:t>
      </w:r>
      <w:r>
        <w:rPr>
          <w:i/>
          <w:iCs/>
        </w:rPr>
        <w:t>Case Study: Impact of using a problem-solving approach in policing.</w:t>
      </w:r>
      <w:r>
        <w:t xml:space="preserve"> Available at: </w:t>
      </w:r>
      <w:hyperlink r:id="rId7" w:history="1">
        <w:r w:rsidRPr="009C74F3">
          <w:rPr>
            <w:rStyle w:val="Hyperlink"/>
          </w:rPr>
          <w:t>https://asbhelp.co.uk/wp-content/uploads/2021/06/Case-Study-416-Criminal-Behaviour-Order.pdf</w:t>
        </w:r>
      </w:hyperlink>
      <w:r>
        <w:t xml:space="preserve"> (Accessed: 2 March 2023)</w:t>
      </w:r>
    </w:p>
    <w:p w14:paraId="358C1A7E" w14:textId="4832C4EA" w:rsidR="00661F7F" w:rsidRDefault="00661F7F" w:rsidP="00CD122C"/>
    <w:p w14:paraId="5EB92CC8" w14:textId="5B8A04EB" w:rsidR="007B64A7" w:rsidRDefault="007B64A7" w:rsidP="00CD122C">
      <w:r>
        <w:t>Millie, A &amp; Jacobson, J et al</w:t>
      </w:r>
      <w:r w:rsidR="00BD1F1C">
        <w:t xml:space="preserve"> (2005) Anti-social Behaviour Strategies: Finding a Balance. York: The Policy Press. pp. 21-24 </w:t>
      </w:r>
    </w:p>
    <w:p w14:paraId="4103E9EB" w14:textId="77777777" w:rsidR="007B64A7" w:rsidRDefault="007B64A7" w:rsidP="00CD122C"/>
    <w:p w14:paraId="544D256E" w14:textId="6C8619EA" w:rsidR="00CD122C" w:rsidRDefault="00CD122C">
      <w:r>
        <w:t xml:space="preserve">Miro, F. (2014) ‘Routine Activity Theory’. </w:t>
      </w:r>
      <w:r>
        <w:rPr>
          <w:i/>
          <w:iCs/>
        </w:rPr>
        <w:t>The Encyclopedia of Theoretical Criminology</w:t>
      </w:r>
      <w:r>
        <w:t xml:space="preserve">. </w:t>
      </w:r>
    </w:p>
    <w:p w14:paraId="76F3728B" w14:textId="16C1D78A" w:rsidR="006926BA" w:rsidRDefault="006926BA"/>
    <w:p w14:paraId="2576841A" w14:textId="13F3D819" w:rsidR="007B64A7" w:rsidRPr="007B64A7" w:rsidRDefault="007B64A7">
      <w:r>
        <w:t xml:space="preserve">New South Wales Government. (2021) </w:t>
      </w:r>
      <w:r>
        <w:rPr>
          <w:i/>
          <w:iCs/>
        </w:rPr>
        <w:t>Rational Choice: Crime Prevention</w:t>
      </w:r>
      <w:r>
        <w:t xml:space="preserve">. Available at: </w:t>
      </w:r>
      <w:hyperlink r:id="rId8" w:history="1">
        <w:r w:rsidRPr="009C74F3">
          <w:rPr>
            <w:rStyle w:val="Hyperlink"/>
          </w:rPr>
          <w:t>https://www.crimeprevention.nsw.gov.au/Documents/rational_choice_factsheet_nov2014.pdf</w:t>
        </w:r>
      </w:hyperlink>
      <w:r>
        <w:t xml:space="preserve"> (Accessed: 4</w:t>
      </w:r>
      <w:r>
        <w:rPr>
          <w:vertAlign w:val="superscript"/>
        </w:rPr>
        <w:t xml:space="preserve"> </w:t>
      </w:r>
      <w:r>
        <w:t>March 2023)</w:t>
      </w:r>
    </w:p>
    <w:p w14:paraId="51C0EC6C" w14:textId="77777777" w:rsidR="007B64A7" w:rsidRDefault="007B64A7"/>
    <w:p w14:paraId="5E4E1B31" w14:textId="77777777" w:rsidR="00BD1F1C" w:rsidRDefault="00BD1F1C"/>
    <w:p w14:paraId="295514EB" w14:textId="72970A99" w:rsidR="006926BA" w:rsidRDefault="006926BA">
      <w:r>
        <w:t xml:space="preserve">Office for National Statistics (2022) </w:t>
      </w:r>
      <w:r>
        <w:rPr>
          <w:i/>
          <w:iCs/>
        </w:rPr>
        <w:t>Crime Statistics: Anti-social Behaviour</w:t>
      </w:r>
      <w:r>
        <w:t xml:space="preserve">. Available at: </w:t>
      </w:r>
      <w:hyperlink r:id="rId9" w:history="1">
        <w:r w:rsidRPr="009C74F3">
          <w:rPr>
            <w:rStyle w:val="Hyperlink"/>
          </w:rPr>
          <w:t>https://www.ons.gov.uk/peoplepopulationandcommunity/crimeandjustice/bulletins/crimeinenglandandwales/yearendingjune2022#anti-social-behaviour</w:t>
        </w:r>
      </w:hyperlink>
      <w:r>
        <w:t xml:space="preserve"> (Accessed: 28 February 2023)</w:t>
      </w:r>
    </w:p>
    <w:p w14:paraId="277E76AF" w14:textId="399BEF04" w:rsidR="00BD1F1C" w:rsidRDefault="00BD1F1C"/>
    <w:p w14:paraId="2E2D4552" w14:textId="079A83BA" w:rsidR="00BD1F1C" w:rsidRPr="00BD1F1C" w:rsidRDefault="00BD1F1C">
      <w:r>
        <w:t xml:space="preserve">Potts, J. (2017) ‘The Benefits, Challenges, and Lessons of Evidence-based Policing’. </w:t>
      </w:r>
      <w:r>
        <w:rPr>
          <w:i/>
          <w:iCs/>
        </w:rPr>
        <w:t xml:space="preserve">The Journal of California Law Enforcement. </w:t>
      </w:r>
      <w:r>
        <w:t xml:space="preserve">51(2), pp. 4-5. Available at: </w:t>
      </w:r>
      <w:hyperlink r:id="rId10" w:history="1">
        <w:r w:rsidRPr="009C74F3">
          <w:rPr>
            <w:rStyle w:val="Hyperlink"/>
          </w:rPr>
          <w:t>https://cpoa.org/wp-content/uploads/2017/09/CPOA-2017-Journal-vol51-2_Potts.pdf</w:t>
        </w:r>
      </w:hyperlink>
      <w:r>
        <w:t xml:space="preserve"> (Accessed: 7</w:t>
      </w:r>
      <w:r>
        <w:rPr>
          <w:vertAlign w:val="superscript"/>
        </w:rPr>
        <w:t xml:space="preserve"> </w:t>
      </w:r>
      <w:r>
        <w:t>March 2023)</w:t>
      </w:r>
    </w:p>
    <w:p w14:paraId="4A60888A" w14:textId="2FFBE608" w:rsidR="006926BA" w:rsidRDefault="006926BA"/>
    <w:p w14:paraId="6DB4810B" w14:textId="5FA0E0C6" w:rsidR="00935C07" w:rsidRPr="00935C07" w:rsidRDefault="00935C07">
      <w:r>
        <w:t xml:space="preserve">Pepper, I &amp; Rogers, C &amp; Martin, H (2020) ‘Evidence-based Policing: a view on </w:t>
      </w:r>
      <w:proofErr w:type="spellStart"/>
      <w:r>
        <w:t>it’s</w:t>
      </w:r>
      <w:proofErr w:type="spellEnd"/>
      <w:r>
        <w:t xml:space="preserve"> development within the police service.’ </w:t>
      </w:r>
      <w:r>
        <w:rPr>
          <w:i/>
          <w:iCs/>
        </w:rPr>
        <w:t>Journal of Work-Applied Management</w:t>
      </w:r>
      <w:r>
        <w:t xml:space="preserve">. 12(1), pp. 93-95. Available at: </w:t>
      </w:r>
      <w:hyperlink r:id="rId11" w:history="1">
        <w:r w:rsidRPr="009C74F3">
          <w:rPr>
            <w:rStyle w:val="Hyperlink"/>
          </w:rPr>
          <w:t>https://www.emerald.com/insight/content/doi/10.1108/JWAM-01-2020-0001/full/pdf?title=evidence-based-policing-a-view-on-its-development-within-the-police-service</w:t>
        </w:r>
      </w:hyperlink>
      <w:r>
        <w:t xml:space="preserve"> (Accessed: 7 March 2023)</w:t>
      </w:r>
    </w:p>
    <w:p w14:paraId="3E0A2F6B" w14:textId="77777777" w:rsidR="00935C07" w:rsidRDefault="00935C07"/>
    <w:p w14:paraId="3D5BAEA5" w14:textId="7E190EB1" w:rsidR="00BD1F1C" w:rsidRPr="00BD1F1C" w:rsidRDefault="00BD1F1C">
      <w:r>
        <w:t xml:space="preserve">The College of Policing (2023) </w:t>
      </w:r>
      <w:r>
        <w:rPr>
          <w:i/>
          <w:iCs/>
        </w:rPr>
        <w:t>Evidence-based Policing.</w:t>
      </w:r>
      <w:r>
        <w:t xml:space="preserve"> Available at: </w:t>
      </w:r>
      <w:hyperlink r:id="rId12" w:history="1">
        <w:r w:rsidRPr="009C74F3">
          <w:rPr>
            <w:rStyle w:val="Hyperlink"/>
          </w:rPr>
          <w:t>https://www.college.police.uk/research/evidence-based-policing-EBP</w:t>
        </w:r>
      </w:hyperlink>
      <w:r>
        <w:t xml:space="preserve"> (Accessed: 7 March 2023)</w:t>
      </w:r>
    </w:p>
    <w:p w14:paraId="3BA45D5A" w14:textId="77777777" w:rsidR="00BD1F1C" w:rsidRDefault="00BD1F1C"/>
    <w:p w14:paraId="14B67CF3" w14:textId="3F951125" w:rsidR="006926BA" w:rsidRDefault="006926BA">
      <w:r>
        <w:t xml:space="preserve">The College of Policing (2021) </w:t>
      </w:r>
      <w:r>
        <w:rPr>
          <w:i/>
          <w:iCs/>
        </w:rPr>
        <w:t>Hotspots Policing</w:t>
      </w:r>
      <w:r>
        <w:t xml:space="preserve">. Available at: </w:t>
      </w:r>
      <w:hyperlink r:id="rId13" w:history="1">
        <w:r w:rsidRPr="009C74F3">
          <w:rPr>
            <w:rStyle w:val="Hyperlink"/>
          </w:rPr>
          <w:t>https://www.college.police.uk/research/crime-reduction-toolkit/hot-spots-policing</w:t>
        </w:r>
      </w:hyperlink>
      <w:r>
        <w:t xml:space="preserve"> (Accessed: 28 February 2023)</w:t>
      </w:r>
    </w:p>
    <w:p w14:paraId="54BF7F66" w14:textId="144A70B1" w:rsidR="00661F7F" w:rsidRDefault="00661F7F"/>
    <w:p w14:paraId="06D1F565" w14:textId="20BDA3A0" w:rsidR="00661F7F" w:rsidRDefault="00661F7F">
      <w:r>
        <w:t xml:space="preserve">The College of Policing (2020) </w:t>
      </w:r>
      <w:r>
        <w:rPr>
          <w:i/>
          <w:iCs/>
        </w:rPr>
        <w:t xml:space="preserve">Problem-oriented Policing. </w:t>
      </w:r>
      <w:r>
        <w:t xml:space="preserve">Available at: </w:t>
      </w:r>
      <w:hyperlink r:id="rId14" w:history="1">
        <w:r w:rsidRPr="009C74F3">
          <w:rPr>
            <w:rStyle w:val="Hyperlink"/>
          </w:rPr>
          <w:t>https://www.college.police.uk/research/crime-reduction-toolkit/problem-oriented-policing</w:t>
        </w:r>
      </w:hyperlink>
      <w:r>
        <w:t xml:space="preserve"> (Accessed: 2 March 2023)</w:t>
      </w:r>
    </w:p>
    <w:p w14:paraId="263AEBDF" w14:textId="77777777" w:rsidR="00661F7F" w:rsidRPr="00661F7F" w:rsidRDefault="00661F7F"/>
    <w:p w14:paraId="4DA552F5" w14:textId="52A64912" w:rsidR="00661F7F" w:rsidRPr="00661F7F" w:rsidRDefault="00661F7F">
      <w:r>
        <w:t xml:space="preserve">The College of Policing (2022) </w:t>
      </w:r>
      <w:r>
        <w:rPr>
          <w:i/>
          <w:iCs/>
        </w:rPr>
        <w:t xml:space="preserve">Problem-solving Policing. </w:t>
      </w:r>
      <w:r>
        <w:t xml:space="preserve">Available at: </w:t>
      </w:r>
      <w:hyperlink r:id="rId15" w:history="1">
        <w:r w:rsidRPr="009C74F3">
          <w:rPr>
            <w:rStyle w:val="Hyperlink"/>
          </w:rPr>
          <w:t>https://www.college.police.uk/guidance/problem-solving-policing</w:t>
        </w:r>
      </w:hyperlink>
      <w:r>
        <w:t xml:space="preserve"> (Accessed: 2 March 2023)</w:t>
      </w:r>
    </w:p>
    <w:p w14:paraId="4D01C19C" w14:textId="576D643F" w:rsidR="00F44DAB" w:rsidRDefault="00F44DAB"/>
    <w:p w14:paraId="1AABB847" w14:textId="7A84FAB9" w:rsidR="00F44DAB" w:rsidRDefault="00F44DAB">
      <w:r>
        <w:t xml:space="preserve">The Home Office (2003) </w:t>
      </w:r>
      <w:r>
        <w:rPr>
          <w:i/>
          <w:iCs/>
        </w:rPr>
        <w:t>Defining and Measuring Anti-social Behaviour</w:t>
      </w:r>
      <w:r>
        <w:t xml:space="preserve">. Available at: </w:t>
      </w:r>
      <w:hyperlink r:id="rId16" w:history="1">
        <w:r w:rsidRPr="009C74F3">
          <w:rPr>
            <w:rStyle w:val="Hyperlink"/>
          </w:rPr>
          <w:t>https://assets.publishing.service.gov.uk/government/uploads/system/uploads/attachment_data/file/116655/dpr26.pdf</w:t>
        </w:r>
      </w:hyperlink>
      <w:r>
        <w:t xml:space="preserve"> (Accessed: 1</w:t>
      </w:r>
      <w:r>
        <w:rPr>
          <w:vertAlign w:val="superscript"/>
        </w:rPr>
        <w:t xml:space="preserve"> </w:t>
      </w:r>
      <w:r>
        <w:t>March 2023)</w:t>
      </w:r>
    </w:p>
    <w:p w14:paraId="5A938A0F" w14:textId="432A4EB0" w:rsidR="00CD122C" w:rsidRDefault="00CD122C"/>
    <w:p w14:paraId="4919964C" w14:textId="6E00501C" w:rsidR="00EE1E77" w:rsidRDefault="00EE1E77">
      <w:r>
        <w:t xml:space="preserve">Weisburd, D. (2016) “Does Hotspots Policing Inevitably Lead to Unfair and Abusive Police Practices, or Can We Maximize Both Fairness and Effectiveness in the New Proactive Policing?”. </w:t>
      </w:r>
      <w:r>
        <w:rPr>
          <w:i/>
          <w:iCs/>
        </w:rPr>
        <w:t xml:space="preserve">University of Chicago Legal Forum. </w:t>
      </w:r>
      <w:r>
        <w:t xml:space="preserve">16, pp. 665-667. Available at: </w:t>
      </w:r>
      <w:hyperlink r:id="rId17" w:history="1">
        <w:r w:rsidRPr="009C74F3">
          <w:rPr>
            <w:rStyle w:val="Hyperlink"/>
          </w:rPr>
          <w:t>https://chicagounbound.uchicago.edu/cgi/viewcontent.cgi?article=1578&amp;context=uclf</w:t>
        </w:r>
      </w:hyperlink>
      <w:r>
        <w:t xml:space="preserve"> </w:t>
      </w:r>
    </w:p>
    <w:p w14:paraId="1D0E351D" w14:textId="45186596" w:rsidR="00EE1E77" w:rsidRDefault="00EE1E77"/>
    <w:p w14:paraId="53FE1358" w14:textId="3A8A9DB0" w:rsidR="00EE1E77" w:rsidRPr="00EE1E77" w:rsidRDefault="00EE1E77">
      <w:r>
        <w:t xml:space="preserve">Williams, S &amp; Coupe, T (2017) ‘Frequency Vs Length of Hotspots Patrols: </w:t>
      </w:r>
      <w:proofErr w:type="gramStart"/>
      <w:r>
        <w:t>a</w:t>
      </w:r>
      <w:proofErr w:type="gramEnd"/>
      <w:r>
        <w:t xml:space="preserve"> Randomised Controlled Trial.’ </w:t>
      </w:r>
      <w:r>
        <w:rPr>
          <w:i/>
          <w:iCs/>
        </w:rPr>
        <w:t>Cambridge Journal of Evidence-Based Policing</w:t>
      </w:r>
      <w:r>
        <w:t xml:space="preserve">. 1, pp. 5-21. Available at: </w:t>
      </w:r>
      <w:hyperlink r:id="rId18" w:history="1">
        <w:r w:rsidRPr="009C74F3">
          <w:rPr>
            <w:rStyle w:val="Hyperlink"/>
          </w:rPr>
          <w:t>https://link.springer.com/article/10.1007/s41887-017-0003-1</w:t>
        </w:r>
      </w:hyperlink>
      <w:r>
        <w:t xml:space="preserve"> (Accessed: 2 March 2023)</w:t>
      </w:r>
    </w:p>
    <w:p w14:paraId="3C73579C" w14:textId="77777777" w:rsidR="00EE1E77" w:rsidRDefault="00EE1E77"/>
    <w:p w14:paraId="30FFF528" w14:textId="54006D7C" w:rsidR="00CD122C" w:rsidRDefault="00CD122C">
      <w:r>
        <w:t xml:space="preserve">Wright, J.P (2009). </w:t>
      </w:r>
      <w:r>
        <w:rPr>
          <w:i/>
          <w:iCs/>
        </w:rPr>
        <w:t>Rational Choice Theories.</w:t>
      </w:r>
      <w:r>
        <w:t xml:space="preserve"> Available at: </w:t>
      </w:r>
      <w:hyperlink r:id="rId19" w:history="1">
        <w:r w:rsidRPr="009C74F3">
          <w:rPr>
            <w:rStyle w:val="Hyperlink"/>
          </w:rPr>
          <w:t>https://www.oxfordbibliographies.com/display/document/obo-9780195396607/obo-9780195396607-0007.xml</w:t>
        </w:r>
      </w:hyperlink>
      <w:r>
        <w:t xml:space="preserve"> (Accessed: 28 February 2023)</w:t>
      </w:r>
    </w:p>
    <w:p w14:paraId="33385F09" w14:textId="2F751A3F" w:rsidR="00C96DEE" w:rsidRDefault="00C96DEE">
      <w:pPr>
        <w:rPr>
          <w:rFonts w:cstheme="minorHAnsi"/>
        </w:rPr>
      </w:pPr>
    </w:p>
    <w:p w14:paraId="3A7CA174" w14:textId="38492424" w:rsidR="00EE1E77" w:rsidRPr="00EE1E77" w:rsidRDefault="00EE1E77">
      <w:pPr>
        <w:rPr>
          <w:rFonts w:cstheme="minorHAnsi"/>
        </w:rPr>
      </w:pPr>
      <w:r>
        <w:rPr>
          <w:rFonts w:cstheme="minorHAnsi"/>
        </w:rPr>
        <w:t xml:space="preserve">Youth Endowment Fund (2019) </w:t>
      </w:r>
      <w:r>
        <w:rPr>
          <w:rFonts w:cstheme="minorHAnsi"/>
          <w:i/>
          <w:iCs/>
        </w:rPr>
        <w:t>Hotspots Policing: A police strategy that targets resources and activities to places where crime is most concentrated.</w:t>
      </w:r>
      <w:r>
        <w:rPr>
          <w:rFonts w:cstheme="minorHAnsi"/>
        </w:rPr>
        <w:t xml:space="preserve"> Available at: </w:t>
      </w:r>
      <w:hyperlink r:id="rId20" w:history="1">
        <w:r w:rsidRPr="009C74F3">
          <w:rPr>
            <w:rStyle w:val="Hyperlink"/>
            <w:rFonts w:cstheme="minorHAnsi"/>
          </w:rPr>
          <w:t>https://youthendowmentfund.org.uk/toolkit/hot-spots-policing/</w:t>
        </w:r>
      </w:hyperlink>
      <w:r>
        <w:rPr>
          <w:rFonts w:cstheme="minorHAnsi"/>
        </w:rPr>
        <w:t xml:space="preserve"> (Accessed: 2 March 2023)</w:t>
      </w:r>
    </w:p>
    <w:sectPr w:rsidR="00EE1E77" w:rsidRPr="00EE1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1F6D25"/>
    <w:multiLevelType w:val="hybridMultilevel"/>
    <w:tmpl w:val="9CC47138"/>
    <w:lvl w:ilvl="0" w:tplc="4740B288">
      <w:start w:val="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8C7B62"/>
    <w:multiLevelType w:val="hybridMultilevel"/>
    <w:tmpl w:val="A7C80C46"/>
    <w:lvl w:ilvl="0" w:tplc="52EC8DA6">
      <w:start w:val="20"/>
      <w:numFmt w:val="bullet"/>
      <w:lvlText w:val="-"/>
      <w:lvlJc w:val="left"/>
      <w:pPr>
        <w:ind w:left="720" w:hanging="360"/>
      </w:pPr>
      <w:rPr>
        <w:rFonts w:ascii="Calibri" w:eastAsiaTheme="minorHAnsi" w:hAnsi="Calibri" w:cs="Calibri" w:hint="default"/>
        <w:color w:val="000000"/>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632943">
    <w:abstractNumId w:val="0"/>
  </w:num>
  <w:num w:numId="2" w16cid:durableId="8456778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4AF0"/>
    <w:rsid w:val="000029AB"/>
    <w:rsid w:val="002C48EB"/>
    <w:rsid w:val="002F0E3D"/>
    <w:rsid w:val="00661F7F"/>
    <w:rsid w:val="006926BA"/>
    <w:rsid w:val="007B64A7"/>
    <w:rsid w:val="00935C07"/>
    <w:rsid w:val="00BD1F1C"/>
    <w:rsid w:val="00C96DEE"/>
    <w:rsid w:val="00CC4AF0"/>
    <w:rsid w:val="00CD122C"/>
    <w:rsid w:val="00DE5C07"/>
    <w:rsid w:val="00E34472"/>
    <w:rsid w:val="00EE1E77"/>
    <w:rsid w:val="00F44D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F68480"/>
  <w15:chartTrackingRefBased/>
  <w15:docId w15:val="{42BE8118-57AD-6F49-A974-D4156CDF2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C48EB"/>
    <w:rPr>
      <w:color w:val="0563C1" w:themeColor="hyperlink"/>
      <w:u w:val="single"/>
    </w:rPr>
  </w:style>
  <w:style w:type="character" w:styleId="UnresolvedMention">
    <w:name w:val="Unresolved Mention"/>
    <w:basedOn w:val="DefaultParagraphFont"/>
    <w:uiPriority w:val="99"/>
    <w:semiHidden/>
    <w:unhideWhenUsed/>
    <w:rsid w:val="002C48EB"/>
    <w:rPr>
      <w:color w:val="605E5C"/>
      <w:shd w:val="clear" w:color="auto" w:fill="E1DFDD"/>
    </w:rPr>
  </w:style>
  <w:style w:type="paragraph" w:styleId="ListParagraph">
    <w:name w:val="List Paragraph"/>
    <w:basedOn w:val="Normal"/>
    <w:uiPriority w:val="34"/>
    <w:qFormat/>
    <w:rsid w:val="006926BA"/>
    <w:pPr>
      <w:ind w:left="720"/>
      <w:contextualSpacing/>
    </w:pPr>
  </w:style>
  <w:style w:type="character" w:customStyle="1" w:styleId="apple-converted-space">
    <w:name w:val="apple-converted-space"/>
    <w:basedOn w:val="DefaultParagraphFont"/>
    <w:rsid w:val="00C96D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prevention.nsw.gov.au/Documents/rational_choice_factsheet_nov2014.pdf" TargetMode="External"/><Relationship Id="rId13" Type="http://schemas.openxmlformats.org/officeDocument/2006/relationships/hyperlink" Target="https://www.college.police.uk/research/crime-reduction-toolkit/hot-spots-policing" TargetMode="External"/><Relationship Id="rId18" Type="http://schemas.openxmlformats.org/officeDocument/2006/relationships/hyperlink" Target="https://link.springer.com/article/10.1007/s41887-017-0003-1"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asbhelp.co.uk/wp-content/uploads/2021/06/Case-Study-416-Criminal-Behaviour-Order.pdf" TargetMode="External"/><Relationship Id="rId12" Type="http://schemas.openxmlformats.org/officeDocument/2006/relationships/hyperlink" Target="https://www.college.police.uk/research/evidence-based-policing-EBP" TargetMode="External"/><Relationship Id="rId17" Type="http://schemas.openxmlformats.org/officeDocument/2006/relationships/hyperlink" Target="https://chicagounbound.uchicago.edu/cgi/viewcontent.cgi?article=1578&amp;context=uclf"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116655/dpr26.pdf" TargetMode="External"/><Relationship Id="rId20" Type="http://schemas.openxmlformats.org/officeDocument/2006/relationships/hyperlink" Target="https://youthendowmentfund.org.uk/toolkit/hot-spots-policing/" TargetMode="External"/><Relationship Id="rId1" Type="http://schemas.openxmlformats.org/officeDocument/2006/relationships/numbering" Target="numbering.xml"/><Relationship Id="rId6" Type="http://schemas.openxmlformats.org/officeDocument/2006/relationships/hyperlink" Target="http://www.inquiriesjournal.com/articles/1028/the-use-and-effectiveness-of-problem-oriented-policing" TargetMode="External"/><Relationship Id="rId11" Type="http://schemas.openxmlformats.org/officeDocument/2006/relationships/hyperlink" Target="https://www.emerald.com/insight/content/doi/10.1108/JWAM-01-2020-0001/full/pdf?title=evidence-based-policing-a-view-on-its-development-within-the-police-service" TargetMode="External"/><Relationship Id="rId5" Type="http://schemas.openxmlformats.org/officeDocument/2006/relationships/hyperlink" Target="https://doi.org/10.1007/s11292-019-09372-3" TargetMode="External"/><Relationship Id="rId15" Type="http://schemas.openxmlformats.org/officeDocument/2006/relationships/hyperlink" Target="https://www.college.police.uk/guidance/problem-solving-policing" TargetMode="External"/><Relationship Id="rId10" Type="http://schemas.openxmlformats.org/officeDocument/2006/relationships/hyperlink" Target="https://cpoa.org/wp-content/uploads/2017/09/CPOA-2017-Journal-vol51-2_Potts.pdf" TargetMode="External"/><Relationship Id="rId19" Type="http://schemas.openxmlformats.org/officeDocument/2006/relationships/hyperlink" Target="https://www.oxfordbibliographies.com/display/document/obo-9780195396607/obo-9780195396607-0007.xml" TargetMode="External"/><Relationship Id="rId4" Type="http://schemas.openxmlformats.org/officeDocument/2006/relationships/webSettings" Target="webSettings.xml"/><Relationship Id="rId9" Type="http://schemas.openxmlformats.org/officeDocument/2006/relationships/hyperlink" Target="https://www.ons.gov.uk/peoplepopulationandcommunity/crimeandjustice/bulletins/crimeinenglandandwales/yearendingjune2022#anti-social-behaviour" TargetMode="External"/><Relationship Id="rId14" Type="http://schemas.openxmlformats.org/officeDocument/2006/relationships/hyperlink" Target="https://www.college.police.uk/research/crime-reduction-toolkit/problem-oriented-polic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2788</Words>
  <Characters>15895</Characters>
  <Application>Microsoft Office Word</Application>
  <DocSecurity>0</DocSecurity>
  <Lines>132</Lines>
  <Paragraphs>37</Paragraphs>
  <ScaleCrop>false</ScaleCrop>
  <Company/>
  <LinksUpToDate>false</LinksUpToDate>
  <CharactersWithSpaces>18646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Arianna Bennett (2200719)</dc:creator>
  <cp:keywords/>
  <dc:description/>
  <cp:lastModifiedBy>Arianna Bennett (2200719)</cp:lastModifiedBy>
  <cp:revision>2</cp:revision>
  <cp:lastPrinted>2023-03-07T13:59:00Z</cp:lastPrinted>
  <dcterms:created xsi:type="dcterms:W3CDTF">2023-03-07T18:14:00Z</dcterms:created>
  <dcterms:modified xsi:type="dcterms:W3CDTF">2023-03-07T18:14:00Z</dcterms:modified>
</cp:coreProperties>
</file>