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DE88D" w14:textId="77777777" w:rsidR="00AF0201" w:rsidRDefault="00AF0201" w:rsidP="00CF4FDA">
      <w:pPr>
        <w:spacing w:before="120" w:after="120" w:line="360" w:lineRule="auto"/>
        <w:jc w:val="both"/>
      </w:pPr>
    </w:p>
    <w:p w14:paraId="360F4D67" w14:textId="77777777" w:rsidR="00AF0201" w:rsidRDefault="00AF0201" w:rsidP="00CF4FDA">
      <w:pPr>
        <w:spacing w:before="120" w:after="120" w:line="360" w:lineRule="auto"/>
        <w:jc w:val="both"/>
      </w:pPr>
    </w:p>
    <w:p w14:paraId="04193CA4" w14:textId="77777777" w:rsidR="00AF0201" w:rsidRDefault="00AF0201" w:rsidP="00CF4FDA">
      <w:pPr>
        <w:spacing w:before="120" w:after="120" w:line="360" w:lineRule="auto"/>
        <w:jc w:val="both"/>
      </w:pPr>
    </w:p>
    <w:p w14:paraId="41DED653" w14:textId="77777777" w:rsidR="000C48D3" w:rsidRDefault="000C48D3" w:rsidP="000C48D3">
      <w:pPr>
        <w:spacing w:before="120" w:after="120" w:line="360" w:lineRule="auto"/>
        <w:jc w:val="center"/>
        <w:rPr>
          <w:b/>
          <w:bCs/>
          <w:sz w:val="36"/>
          <w:szCs w:val="36"/>
        </w:rPr>
      </w:pPr>
    </w:p>
    <w:p w14:paraId="192F7854" w14:textId="77777777" w:rsidR="000C48D3" w:rsidRDefault="000C48D3" w:rsidP="000C48D3">
      <w:pPr>
        <w:spacing w:before="120" w:after="120" w:line="360" w:lineRule="auto"/>
        <w:jc w:val="center"/>
        <w:rPr>
          <w:b/>
          <w:bCs/>
          <w:sz w:val="36"/>
          <w:szCs w:val="36"/>
        </w:rPr>
      </w:pPr>
    </w:p>
    <w:p w14:paraId="637997AE" w14:textId="109F41B9" w:rsidR="00AF0201" w:rsidRDefault="00991C71" w:rsidP="000C48D3">
      <w:pPr>
        <w:spacing w:before="120" w:after="120" w:line="360" w:lineRule="auto"/>
        <w:jc w:val="center"/>
        <w:rPr>
          <w:b/>
          <w:bCs/>
          <w:sz w:val="36"/>
          <w:szCs w:val="36"/>
        </w:rPr>
      </w:pPr>
      <w:r w:rsidRPr="000C48D3">
        <w:rPr>
          <w:b/>
          <w:bCs/>
          <w:sz w:val="36"/>
          <w:szCs w:val="36"/>
        </w:rPr>
        <w:t>Module Code: LCLM5001</w:t>
      </w:r>
    </w:p>
    <w:p w14:paraId="163BE364" w14:textId="77777777" w:rsidR="000C48D3" w:rsidRPr="000C48D3" w:rsidRDefault="000C48D3" w:rsidP="000C48D3">
      <w:pPr>
        <w:spacing w:before="120" w:after="120" w:line="360" w:lineRule="auto"/>
        <w:jc w:val="center"/>
        <w:rPr>
          <w:sz w:val="36"/>
          <w:szCs w:val="36"/>
        </w:rPr>
      </w:pPr>
      <w:r w:rsidRPr="000C48D3">
        <w:rPr>
          <w:b/>
          <w:bCs/>
          <w:sz w:val="36"/>
          <w:szCs w:val="36"/>
        </w:rPr>
        <w:t>Module Title: Understanding and Engaging Stakeholders</w:t>
      </w:r>
    </w:p>
    <w:p w14:paraId="48A8FE98" w14:textId="77777777" w:rsidR="000C48D3" w:rsidRPr="000C48D3" w:rsidRDefault="000C48D3" w:rsidP="000C48D3">
      <w:pPr>
        <w:spacing w:before="120" w:after="120" w:line="360" w:lineRule="auto"/>
        <w:jc w:val="center"/>
        <w:rPr>
          <w:b/>
          <w:bCs/>
          <w:sz w:val="36"/>
          <w:szCs w:val="36"/>
        </w:rPr>
      </w:pPr>
    </w:p>
    <w:p w14:paraId="4ABCDBE8" w14:textId="77777777" w:rsidR="00AF0201" w:rsidRDefault="00AF0201" w:rsidP="00CF4FDA">
      <w:pPr>
        <w:spacing w:before="120" w:after="120" w:line="360" w:lineRule="auto"/>
        <w:jc w:val="both"/>
      </w:pPr>
    </w:p>
    <w:p w14:paraId="0D55D51C" w14:textId="77777777" w:rsidR="00AF0201" w:rsidRPr="00F738CF" w:rsidRDefault="00991C71" w:rsidP="00CF4FDA">
      <w:pPr>
        <w:spacing w:before="120" w:after="120" w:line="360" w:lineRule="auto"/>
        <w:jc w:val="both"/>
        <w:rPr>
          <w:sz w:val="32"/>
          <w:szCs w:val="32"/>
        </w:rPr>
      </w:pPr>
      <w:r w:rsidRPr="00F738CF">
        <w:rPr>
          <w:b/>
          <w:bCs/>
          <w:sz w:val="32"/>
          <w:szCs w:val="32"/>
        </w:rPr>
        <w:t>Assignment Title:</w:t>
      </w:r>
    </w:p>
    <w:p w14:paraId="30DD5197" w14:textId="5ECFA265" w:rsidR="00AF0201" w:rsidRDefault="00991C71" w:rsidP="00CF4FDA">
      <w:pPr>
        <w:spacing w:before="120" w:after="120" w:line="360" w:lineRule="auto"/>
        <w:jc w:val="both"/>
      </w:pPr>
      <w:r>
        <w:rPr>
          <w:b/>
          <w:bCs/>
          <w:sz w:val="28"/>
          <w:szCs w:val="28"/>
        </w:rPr>
        <w:t xml:space="preserve">Understanding the Importance of Stakeholder Engagement in Successful Commencement and Completion of </w:t>
      </w:r>
      <w:r w:rsidR="00CF4FDA">
        <w:rPr>
          <w:b/>
          <w:bCs/>
          <w:sz w:val="28"/>
          <w:szCs w:val="28"/>
        </w:rPr>
        <w:t xml:space="preserve">a </w:t>
      </w:r>
      <w:r>
        <w:rPr>
          <w:b/>
          <w:bCs/>
          <w:sz w:val="28"/>
          <w:szCs w:val="28"/>
        </w:rPr>
        <w:t>Project</w:t>
      </w:r>
    </w:p>
    <w:p w14:paraId="358FCD19" w14:textId="77777777" w:rsidR="00AF0201" w:rsidRDefault="00AF0201" w:rsidP="00CF4FDA">
      <w:pPr>
        <w:spacing w:before="120" w:after="120" w:line="360" w:lineRule="auto"/>
        <w:jc w:val="both"/>
      </w:pPr>
    </w:p>
    <w:p w14:paraId="68BBF73F" w14:textId="77777777" w:rsidR="00AF0201" w:rsidRDefault="00AF0201" w:rsidP="00CF4FDA">
      <w:pPr>
        <w:spacing w:before="120" w:after="120" w:line="360" w:lineRule="auto"/>
        <w:jc w:val="both"/>
      </w:pPr>
    </w:p>
    <w:p w14:paraId="2AC4C727" w14:textId="77777777" w:rsidR="00F738CF" w:rsidRDefault="00F738CF" w:rsidP="00F738CF"/>
    <w:p w14:paraId="0BD465B8" w14:textId="13B2ECA9" w:rsidR="00F738CF" w:rsidRPr="003F2CAE" w:rsidRDefault="00F738CF" w:rsidP="00491551">
      <w:pPr>
        <w:spacing w:before="120" w:after="120" w:line="360" w:lineRule="auto"/>
        <w:ind w:left="1440"/>
        <w:rPr>
          <w:b/>
          <w:bCs/>
        </w:rPr>
      </w:pPr>
      <w:r w:rsidRPr="003F2CAE">
        <w:rPr>
          <w:b/>
          <w:bCs/>
        </w:rPr>
        <w:t xml:space="preserve">Student’s </w:t>
      </w:r>
      <w:bookmarkStart w:id="0" w:name="_Int_MRlDSJ9q"/>
      <w:r w:rsidRPr="003F2CAE">
        <w:rPr>
          <w:b/>
          <w:bCs/>
        </w:rPr>
        <w:t>Name</w:t>
      </w:r>
      <w:bookmarkEnd w:id="0"/>
      <w:r w:rsidR="00246D7C">
        <w:rPr>
          <w:b/>
          <w:bCs/>
        </w:rPr>
        <w:t>:</w:t>
      </w:r>
      <w:r w:rsidR="00DA7671" w:rsidRPr="003F2CAE">
        <w:rPr>
          <w:b/>
          <w:bCs/>
        </w:rPr>
        <w:t xml:space="preserve"> Christine Hope Castro</w:t>
      </w:r>
    </w:p>
    <w:p w14:paraId="54EB47AA" w14:textId="522DBD40" w:rsidR="00F738CF" w:rsidRPr="003F2CAE" w:rsidRDefault="00F738CF" w:rsidP="00491551">
      <w:pPr>
        <w:spacing w:before="120" w:after="120" w:line="360" w:lineRule="auto"/>
        <w:ind w:left="1440"/>
        <w:rPr>
          <w:b/>
          <w:bCs/>
        </w:rPr>
      </w:pPr>
      <w:r w:rsidRPr="003F2CAE">
        <w:rPr>
          <w:b/>
          <w:bCs/>
        </w:rPr>
        <w:t>Student’s ID</w:t>
      </w:r>
      <w:r w:rsidR="003F2CAE">
        <w:rPr>
          <w:b/>
          <w:bCs/>
        </w:rPr>
        <w:t xml:space="preserve">: </w:t>
      </w:r>
      <w:r w:rsidR="00DA7671" w:rsidRPr="003F2CAE">
        <w:rPr>
          <w:b/>
          <w:bCs/>
        </w:rPr>
        <w:t xml:space="preserve"> 2726721</w:t>
      </w:r>
    </w:p>
    <w:p w14:paraId="12814590" w14:textId="33719C62" w:rsidR="00F738CF" w:rsidRPr="003F2CAE" w:rsidRDefault="00491551" w:rsidP="00491551">
      <w:pPr>
        <w:spacing w:before="120" w:after="120" w:line="360" w:lineRule="auto"/>
        <w:rPr>
          <w:b/>
          <w:bCs/>
        </w:rPr>
      </w:pPr>
      <w:r>
        <w:rPr>
          <w:b/>
          <w:bCs/>
        </w:rPr>
        <w:t xml:space="preserve">  </w:t>
      </w:r>
      <w:r>
        <w:rPr>
          <w:b/>
          <w:bCs/>
        </w:rPr>
        <w:tab/>
      </w:r>
      <w:r>
        <w:rPr>
          <w:b/>
          <w:bCs/>
        </w:rPr>
        <w:tab/>
      </w:r>
      <w:r w:rsidR="001818A8" w:rsidRPr="003F2CAE">
        <w:rPr>
          <w:b/>
          <w:bCs/>
        </w:rPr>
        <w:t>Module Name</w:t>
      </w:r>
      <w:r w:rsidR="00DA38DC" w:rsidRPr="003F2CAE">
        <w:rPr>
          <w:b/>
          <w:bCs/>
        </w:rPr>
        <w:t>: Understanding and Engaging Stakeholders</w:t>
      </w:r>
    </w:p>
    <w:p w14:paraId="274F67AF" w14:textId="7D8D44AD" w:rsidR="00652FCD" w:rsidRPr="003F2CAE" w:rsidRDefault="00652FCD" w:rsidP="00C26997">
      <w:pPr>
        <w:spacing w:before="120" w:after="120" w:line="360" w:lineRule="auto"/>
        <w:ind w:left="720" w:firstLine="720"/>
        <w:rPr>
          <w:b/>
          <w:bCs/>
        </w:rPr>
      </w:pPr>
      <w:r w:rsidRPr="003F2CAE">
        <w:rPr>
          <w:b/>
          <w:bCs/>
        </w:rPr>
        <w:t>Module code: LCLM</w:t>
      </w:r>
      <w:r w:rsidR="00B87160" w:rsidRPr="003F2CAE">
        <w:rPr>
          <w:b/>
          <w:bCs/>
        </w:rPr>
        <w:t>5001</w:t>
      </w:r>
    </w:p>
    <w:p w14:paraId="3BFA3025" w14:textId="5C76695D" w:rsidR="005C207A" w:rsidRPr="003F2CAE" w:rsidRDefault="005C207A" w:rsidP="00C26997">
      <w:pPr>
        <w:spacing w:before="120" w:after="120" w:line="360" w:lineRule="auto"/>
        <w:ind w:left="720" w:firstLine="720"/>
        <w:rPr>
          <w:b/>
          <w:bCs/>
        </w:rPr>
      </w:pPr>
      <w:r w:rsidRPr="003F2CAE">
        <w:rPr>
          <w:b/>
          <w:bCs/>
        </w:rPr>
        <w:t>Lecturer: Mohammad Rahman</w:t>
      </w:r>
    </w:p>
    <w:p w14:paraId="3A816115" w14:textId="5A18FDFB" w:rsidR="00E5662E" w:rsidRPr="00E5662E" w:rsidRDefault="00E5662E" w:rsidP="00F738CF">
      <w:pPr>
        <w:pStyle w:val="Heading1"/>
      </w:pPr>
      <w:r w:rsidRPr="00F738CF">
        <w:br w:type="page"/>
      </w:r>
      <w:bookmarkStart w:id="1" w:name="_Toc227427662"/>
      <w:r w:rsidRPr="00E5662E">
        <w:lastRenderedPageBreak/>
        <w:t>Executive Summary</w:t>
      </w:r>
      <w:bookmarkEnd w:id="1"/>
    </w:p>
    <w:p w14:paraId="1076265E" w14:textId="1F1B2CB8" w:rsidR="00E5662E" w:rsidRDefault="00E5662E" w:rsidP="00CF4FDA">
      <w:pPr>
        <w:spacing w:before="120" w:after="120" w:line="360" w:lineRule="auto"/>
        <w:jc w:val="both"/>
      </w:pPr>
      <w:r>
        <w:t xml:space="preserve">This report is written by the Project Manager of The Ritz London, who is concerned with the launch of a new premium AI-based guest-experience service, StaySmart+, that targets local and international markets. It determines and classifies key stakeholders, evaluates the strategic environment using SWOT, PESTLE, and SMART goals, and implements </w:t>
      </w:r>
      <w:r w:rsidR="00CF4FDA">
        <w:t xml:space="preserve">the </w:t>
      </w:r>
      <w:r>
        <w:t xml:space="preserve">Power/Interest Matrix, RACI Matrix, engagement plan and communication plan. The engagement process and conflict management approach </w:t>
      </w:r>
      <w:r w:rsidR="00CF4FDA">
        <w:t>are</w:t>
      </w:r>
      <w:r>
        <w:t xml:space="preserve"> explained by </w:t>
      </w:r>
      <w:r w:rsidR="00CF4FDA">
        <w:t xml:space="preserve">the </w:t>
      </w:r>
      <w:r>
        <w:t xml:space="preserve">use of the 4C's Model. The report ends with a summative analysis of the role of stakeholder engagement in business performance and recommendations </w:t>
      </w:r>
      <w:r w:rsidR="00CF4FDA">
        <w:t>for</w:t>
      </w:r>
      <w:r>
        <w:t xml:space="preserve"> The Ritz London </w:t>
      </w:r>
      <w:r w:rsidR="00CF4FDA">
        <w:t>for</w:t>
      </w:r>
      <w:r>
        <w:t xml:space="preserve"> the future.</w:t>
      </w:r>
    </w:p>
    <w:p w14:paraId="790BEE71" w14:textId="1FAA9F6B" w:rsidR="00AF0201" w:rsidRDefault="00AF0201" w:rsidP="00CF4FDA">
      <w:pPr>
        <w:spacing w:before="120" w:after="120" w:line="360" w:lineRule="auto"/>
        <w:sectPr w:rsidR="00AF0201">
          <w:pgSz w:w="11906" w:h="16838"/>
          <w:pgMar w:top="1440" w:right="1440" w:bottom="1440" w:left="1440" w:header="708" w:footer="708" w:gutter="0"/>
          <w:cols w:space="720"/>
          <w:docGrid w:linePitch="360"/>
        </w:sectPr>
      </w:pPr>
    </w:p>
    <w:sdt>
      <w:sdtPr>
        <w:rPr>
          <w:rFonts w:ascii="Times New Roman" w:eastAsia="Times New Roman" w:hAnsi="Times New Roman" w:cs="Times New Roman"/>
          <w:color w:val="auto"/>
          <w:sz w:val="24"/>
          <w:szCs w:val="24"/>
          <w:lang w:val="en-GB" w:eastAsia="en-GB"/>
        </w:rPr>
        <w:id w:val="-321743354"/>
        <w:docPartObj>
          <w:docPartGallery w:val="Table of Contents"/>
          <w:docPartUnique/>
        </w:docPartObj>
      </w:sdtPr>
      <w:sdtEndPr>
        <w:rPr>
          <w:b/>
          <w:bCs/>
          <w:noProof/>
        </w:rPr>
      </w:sdtEndPr>
      <w:sdtContent>
        <w:p w14:paraId="149091D9" w14:textId="1A02BF17" w:rsidR="00CF4FDA" w:rsidRDefault="00CF4FDA" w:rsidP="00CF4FDA">
          <w:pPr>
            <w:pStyle w:val="TOCHeading"/>
            <w:spacing w:before="120" w:after="120" w:line="360" w:lineRule="auto"/>
          </w:pPr>
          <w:r>
            <w:t>Table of Contents</w:t>
          </w:r>
        </w:p>
        <w:p w14:paraId="22026E60" w14:textId="4B3C6832" w:rsidR="005317A0" w:rsidRDefault="00CF4FDA">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27427662" w:history="1">
            <w:r w:rsidR="005317A0" w:rsidRPr="00C37ED1">
              <w:rPr>
                <w:rStyle w:val="Hyperlink"/>
                <w:noProof/>
              </w:rPr>
              <w:t>Executive Summary</w:t>
            </w:r>
            <w:r w:rsidR="005317A0">
              <w:rPr>
                <w:noProof/>
                <w:webHidden/>
              </w:rPr>
              <w:tab/>
            </w:r>
            <w:r w:rsidR="005317A0">
              <w:rPr>
                <w:noProof/>
                <w:webHidden/>
              </w:rPr>
              <w:fldChar w:fldCharType="begin"/>
            </w:r>
            <w:r w:rsidR="005317A0">
              <w:rPr>
                <w:noProof/>
                <w:webHidden/>
              </w:rPr>
              <w:instrText xml:space="preserve"> PAGEREF _Toc227427662 \h </w:instrText>
            </w:r>
            <w:r w:rsidR="005317A0">
              <w:rPr>
                <w:noProof/>
                <w:webHidden/>
              </w:rPr>
            </w:r>
            <w:r w:rsidR="005317A0">
              <w:rPr>
                <w:noProof/>
                <w:webHidden/>
              </w:rPr>
              <w:fldChar w:fldCharType="separate"/>
            </w:r>
            <w:r w:rsidR="005317A0">
              <w:rPr>
                <w:noProof/>
                <w:webHidden/>
              </w:rPr>
              <w:t>2</w:t>
            </w:r>
            <w:r w:rsidR="005317A0">
              <w:rPr>
                <w:noProof/>
                <w:webHidden/>
              </w:rPr>
              <w:fldChar w:fldCharType="end"/>
            </w:r>
          </w:hyperlink>
        </w:p>
        <w:p w14:paraId="52510D79" w14:textId="3CAA9606"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63" w:history="1">
            <w:r w:rsidRPr="00C37ED1">
              <w:rPr>
                <w:rStyle w:val="Hyperlink"/>
                <w:noProof/>
              </w:rPr>
              <w:t>1.0  Introduction to The Ritz London</w:t>
            </w:r>
            <w:r>
              <w:rPr>
                <w:noProof/>
                <w:webHidden/>
              </w:rPr>
              <w:tab/>
            </w:r>
            <w:r>
              <w:rPr>
                <w:noProof/>
                <w:webHidden/>
              </w:rPr>
              <w:fldChar w:fldCharType="begin"/>
            </w:r>
            <w:r>
              <w:rPr>
                <w:noProof/>
                <w:webHidden/>
              </w:rPr>
              <w:instrText xml:space="preserve"> PAGEREF _Toc227427663 \h </w:instrText>
            </w:r>
            <w:r>
              <w:rPr>
                <w:noProof/>
                <w:webHidden/>
              </w:rPr>
            </w:r>
            <w:r>
              <w:rPr>
                <w:noProof/>
                <w:webHidden/>
              </w:rPr>
              <w:fldChar w:fldCharType="separate"/>
            </w:r>
            <w:r>
              <w:rPr>
                <w:noProof/>
                <w:webHidden/>
              </w:rPr>
              <w:t>4</w:t>
            </w:r>
            <w:r>
              <w:rPr>
                <w:noProof/>
                <w:webHidden/>
              </w:rPr>
              <w:fldChar w:fldCharType="end"/>
            </w:r>
          </w:hyperlink>
        </w:p>
        <w:p w14:paraId="0A7EC86E" w14:textId="74B608F2"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64" w:history="1">
            <w:r w:rsidRPr="00C37ED1">
              <w:rPr>
                <w:rStyle w:val="Hyperlink"/>
                <w:noProof/>
              </w:rPr>
              <w:t>2.0 Situational Analysis: SWOT, PESTLE, and SMART Objectives</w:t>
            </w:r>
            <w:r>
              <w:rPr>
                <w:noProof/>
                <w:webHidden/>
              </w:rPr>
              <w:tab/>
            </w:r>
            <w:r>
              <w:rPr>
                <w:noProof/>
                <w:webHidden/>
              </w:rPr>
              <w:fldChar w:fldCharType="begin"/>
            </w:r>
            <w:r>
              <w:rPr>
                <w:noProof/>
                <w:webHidden/>
              </w:rPr>
              <w:instrText xml:space="preserve"> PAGEREF _Toc227427664 \h </w:instrText>
            </w:r>
            <w:r>
              <w:rPr>
                <w:noProof/>
                <w:webHidden/>
              </w:rPr>
            </w:r>
            <w:r>
              <w:rPr>
                <w:noProof/>
                <w:webHidden/>
              </w:rPr>
              <w:fldChar w:fldCharType="separate"/>
            </w:r>
            <w:r>
              <w:rPr>
                <w:noProof/>
                <w:webHidden/>
              </w:rPr>
              <w:t>5</w:t>
            </w:r>
            <w:r>
              <w:rPr>
                <w:noProof/>
                <w:webHidden/>
              </w:rPr>
              <w:fldChar w:fldCharType="end"/>
            </w:r>
          </w:hyperlink>
        </w:p>
        <w:p w14:paraId="3CDBE5E6" w14:textId="47F7EE45"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65" w:history="1">
            <w:r w:rsidRPr="00C37ED1">
              <w:rPr>
                <w:rStyle w:val="Hyperlink"/>
                <w:noProof/>
              </w:rPr>
              <w:t>2.1  SWOT Analysis</w:t>
            </w:r>
            <w:r>
              <w:rPr>
                <w:noProof/>
                <w:webHidden/>
              </w:rPr>
              <w:tab/>
            </w:r>
            <w:r>
              <w:rPr>
                <w:noProof/>
                <w:webHidden/>
              </w:rPr>
              <w:fldChar w:fldCharType="begin"/>
            </w:r>
            <w:r>
              <w:rPr>
                <w:noProof/>
                <w:webHidden/>
              </w:rPr>
              <w:instrText xml:space="preserve"> PAGEREF _Toc227427665 \h </w:instrText>
            </w:r>
            <w:r>
              <w:rPr>
                <w:noProof/>
                <w:webHidden/>
              </w:rPr>
            </w:r>
            <w:r>
              <w:rPr>
                <w:noProof/>
                <w:webHidden/>
              </w:rPr>
              <w:fldChar w:fldCharType="separate"/>
            </w:r>
            <w:r>
              <w:rPr>
                <w:noProof/>
                <w:webHidden/>
              </w:rPr>
              <w:t>5</w:t>
            </w:r>
            <w:r>
              <w:rPr>
                <w:noProof/>
                <w:webHidden/>
              </w:rPr>
              <w:fldChar w:fldCharType="end"/>
            </w:r>
          </w:hyperlink>
        </w:p>
        <w:p w14:paraId="5B0F7C66" w14:textId="02AE7D5D"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66" w:history="1">
            <w:r w:rsidRPr="00C37ED1">
              <w:rPr>
                <w:rStyle w:val="Hyperlink"/>
                <w:noProof/>
              </w:rPr>
              <w:t>2.2  PESTLE Analysis</w:t>
            </w:r>
            <w:r>
              <w:rPr>
                <w:noProof/>
                <w:webHidden/>
              </w:rPr>
              <w:tab/>
            </w:r>
            <w:r>
              <w:rPr>
                <w:noProof/>
                <w:webHidden/>
              </w:rPr>
              <w:fldChar w:fldCharType="begin"/>
            </w:r>
            <w:r>
              <w:rPr>
                <w:noProof/>
                <w:webHidden/>
              </w:rPr>
              <w:instrText xml:space="preserve"> PAGEREF _Toc227427666 \h </w:instrText>
            </w:r>
            <w:r>
              <w:rPr>
                <w:noProof/>
                <w:webHidden/>
              </w:rPr>
            </w:r>
            <w:r>
              <w:rPr>
                <w:noProof/>
                <w:webHidden/>
              </w:rPr>
              <w:fldChar w:fldCharType="separate"/>
            </w:r>
            <w:r>
              <w:rPr>
                <w:noProof/>
                <w:webHidden/>
              </w:rPr>
              <w:t>5</w:t>
            </w:r>
            <w:r>
              <w:rPr>
                <w:noProof/>
                <w:webHidden/>
              </w:rPr>
              <w:fldChar w:fldCharType="end"/>
            </w:r>
          </w:hyperlink>
        </w:p>
        <w:p w14:paraId="7C2438B5" w14:textId="156DB87A"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67" w:history="1">
            <w:r w:rsidRPr="00C37ED1">
              <w:rPr>
                <w:rStyle w:val="Hyperlink"/>
                <w:noProof/>
              </w:rPr>
              <w:t>2.3  SMART Objectives for the StaySmart+ Project</w:t>
            </w:r>
            <w:r>
              <w:rPr>
                <w:noProof/>
                <w:webHidden/>
              </w:rPr>
              <w:tab/>
            </w:r>
            <w:r>
              <w:rPr>
                <w:noProof/>
                <w:webHidden/>
              </w:rPr>
              <w:fldChar w:fldCharType="begin"/>
            </w:r>
            <w:r>
              <w:rPr>
                <w:noProof/>
                <w:webHidden/>
              </w:rPr>
              <w:instrText xml:space="preserve"> PAGEREF _Toc227427667 \h </w:instrText>
            </w:r>
            <w:r>
              <w:rPr>
                <w:noProof/>
                <w:webHidden/>
              </w:rPr>
            </w:r>
            <w:r>
              <w:rPr>
                <w:noProof/>
                <w:webHidden/>
              </w:rPr>
              <w:fldChar w:fldCharType="separate"/>
            </w:r>
            <w:r>
              <w:rPr>
                <w:noProof/>
                <w:webHidden/>
              </w:rPr>
              <w:t>6</w:t>
            </w:r>
            <w:r>
              <w:rPr>
                <w:noProof/>
                <w:webHidden/>
              </w:rPr>
              <w:fldChar w:fldCharType="end"/>
            </w:r>
          </w:hyperlink>
        </w:p>
        <w:p w14:paraId="14A067ED" w14:textId="2DD6A650"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68" w:history="1">
            <w:r w:rsidRPr="00C37ED1">
              <w:rPr>
                <w:rStyle w:val="Hyperlink"/>
                <w:noProof/>
              </w:rPr>
              <w:t>3.0  Key Internal and External Stakeholders</w:t>
            </w:r>
            <w:r>
              <w:rPr>
                <w:noProof/>
                <w:webHidden/>
              </w:rPr>
              <w:tab/>
            </w:r>
            <w:r>
              <w:rPr>
                <w:noProof/>
                <w:webHidden/>
              </w:rPr>
              <w:fldChar w:fldCharType="begin"/>
            </w:r>
            <w:r>
              <w:rPr>
                <w:noProof/>
                <w:webHidden/>
              </w:rPr>
              <w:instrText xml:space="preserve"> PAGEREF _Toc227427668 \h </w:instrText>
            </w:r>
            <w:r>
              <w:rPr>
                <w:noProof/>
                <w:webHidden/>
              </w:rPr>
            </w:r>
            <w:r>
              <w:rPr>
                <w:noProof/>
                <w:webHidden/>
              </w:rPr>
              <w:fldChar w:fldCharType="separate"/>
            </w:r>
            <w:r>
              <w:rPr>
                <w:noProof/>
                <w:webHidden/>
              </w:rPr>
              <w:t>8</w:t>
            </w:r>
            <w:r>
              <w:rPr>
                <w:noProof/>
                <w:webHidden/>
              </w:rPr>
              <w:fldChar w:fldCharType="end"/>
            </w:r>
          </w:hyperlink>
        </w:p>
        <w:p w14:paraId="68BF9F6D" w14:textId="714F17C3"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69" w:history="1">
            <w:r w:rsidRPr="00C37ED1">
              <w:rPr>
                <w:rStyle w:val="Hyperlink"/>
                <w:noProof/>
              </w:rPr>
              <w:t>3.1  Internal Stakeholders</w:t>
            </w:r>
            <w:r>
              <w:rPr>
                <w:noProof/>
                <w:webHidden/>
              </w:rPr>
              <w:tab/>
            </w:r>
            <w:r>
              <w:rPr>
                <w:noProof/>
                <w:webHidden/>
              </w:rPr>
              <w:fldChar w:fldCharType="begin"/>
            </w:r>
            <w:r>
              <w:rPr>
                <w:noProof/>
                <w:webHidden/>
              </w:rPr>
              <w:instrText xml:space="preserve"> PAGEREF _Toc227427669 \h </w:instrText>
            </w:r>
            <w:r>
              <w:rPr>
                <w:noProof/>
                <w:webHidden/>
              </w:rPr>
            </w:r>
            <w:r>
              <w:rPr>
                <w:noProof/>
                <w:webHidden/>
              </w:rPr>
              <w:fldChar w:fldCharType="separate"/>
            </w:r>
            <w:r>
              <w:rPr>
                <w:noProof/>
                <w:webHidden/>
              </w:rPr>
              <w:t>8</w:t>
            </w:r>
            <w:r>
              <w:rPr>
                <w:noProof/>
                <w:webHidden/>
              </w:rPr>
              <w:fldChar w:fldCharType="end"/>
            </w:r>
          </w:hyperlink>
        </w:p>
        <w:p w14:paraId="1A53F882" w14:textId="40798C8E"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0" w:history="1">
            <w:r w:rsidRPr="00C37ED1">
              <w:rPr>
                <w:rStyle w:val="Hyperlink"/>
                <w:noProof/>
              </w:rPr>
              <w:t>3.2  External Stakeholders</w:t>
            </w:r>
            <w:r>
              <w:rPr>
                <w:noProof/>
                <w:webHidden/>
              </w:rPr>
              <w:tab/>
            </w:r>
            <w:r>
              <w:rPr>
                <w:noProof/>
                <w:webHidden/>
              </w:rPr>
              <w:fldChar w:fldCharType="begin"/>
            </w:r>
            <w:r>
              <w:rPr>
                <w:noProof/>
                <w:webHidden/>
              </w:rPr>
              <w:instrText xml:space="preserve"> PAGEREF _Toc227427670 \h </w:instrText>
            </w:r>
            <w:r>
              <w:rPr>
                <w:noProof/>
                <w:webHidden/>
              </w:rPr>
            </w:r>
            <w:r>
              <w:rPr>
                <w:noProof/>
                <w:webHidden/>
              </w:rPr>
              <w:fldChar w:fldCharType="separate"/>
            </w:r>
            <w:r>
              <w:rPr>
                <w:noProof/>
                <w:webHidden/>
              </w:rPr>
              <w:t>8</w:t>
            </w:r>
            <w:r>
              <w:rPr>
                <w:noProof/>
                <w:webHidden/>
              </w:rPr>
              <w:fldChar w:fldCharType="end"/>
            </w:r>
          </w:hyperlink>
        </w:p>
        <w:p w14:paraId="227159E3" w14:textId="57FA7E59"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71" w:history="1">
            <w:r w:rsidRPr="00C37ED1">
              <w:rPr>
                <w:rStyle w:val="Hyperlink"/>
                <w:noProof/>
              </w:rPr>
              <w:t>4.0 Roles, Responsibilities, Benefits, and Challenges of Key Stakeholders</w:t>
            </w:r>
            <w:r>
              <w:rPr>
                <w:noProof/>
                <w:webHidden/>
              </w:rPr>
              <w:tab/>
            </w:r>
            <w:r>
              <w:rPr>
                <w:noProof/>
                <w:webHidden/>
              </w:rPr>
              <w:fldChar w:fldCharType="begin"/>
            </w:r>
            <w:r>
              <w:rPr>
                <w:noProof/>
                <w:webHidden/>
              </w:rPr>
              <w:instrText xml:space="preserve"> PAGEREF _Toc227427671 \h </w:instrText>
            </w:r>
            <w:r>
              <w:rPr>
                <w:noProof/>
                <w:webHidden/>
              </w:rPr>
            </w:r>
            <w:r>
              <w:rPr>
                <w:noProof/>
                <w:webHidden/>
              </w:rPr>
              <w:fldChar w:fldCharType="separate"/>
            </w:r>
            <w:r>
              <w:rPr>
                <w:noProof/>
                <w:webHidden/>
              </w:rPr>
              <w:t>9</w:t>
            </w:r>
            <w:r>
              <w:rPr>
                <w:noProof/>
                <w:webHidden/>
              </w:rPr>
              <w:fldChar w:fldCharType="end"/>
            </w:r>
          </w:hyperlink>
        </w:p>
        <w:p w14:paraId="719217F4" w14:textId="5D5DF127"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72" w:history="1">
            <w:r w:rsidRPr="00C37ED1">
              <w:rPr>
                <w:rStyle w:val="Hyperlink"/>
                <w:noProof/>
              </w:rPr>
              <w:t>5.0  Stakeholder Engagement Frameworks and Models</w:t>
            </w:r>
            <w:r>
              <w:rPr>
                <w:noProof/>
                <w:webHidden/>
              </w:rPr>
              <w:tab/>
            </w:r>
            <w:r>
              <w:rPr>
                <w:noProof/>
                <w:webHidden/>
              </w:rPr>
              <w:fldChar w:fldCharType="begin"/>
            </w:r>
            <w:r>
              <w:rPr>
                <w:noProof/>
                <w:webHidden/>
              </w:rPr>
              <w:instrText xml:space="preserve"> PAGEREF _Toc227427672 \h </w:instrText>
            </w:r>
            <w:r>
              <w:rPr>
                <w:noProof/>
                <w:webHidden/>
              </w:rPr>
            </w:r>
            <w:r>
              <w:rPr>
                <w:noProof/>
                <w:webHidden/>
              </w:rPr>
              <w:fldChar w:fldCharType="separate"/>
            </w:r>
            <w:r>
              <w:rPr>
                <w:noProof/>
                <w:webHidden/>
              </w:rPr>
              <w:t>10</w:t>
            </w:r>
            <w:r>
              <w:rPr>
                <w:noProof/>
                <w:webHidden/>
              </w:rPr>
              <w:fldChar w:fldCharType="end"/>
            </w:r>
          </w:hyperlink>
        </w:p>
        <w:p w14:paraId="0CADD837" w14:textId="31A7EDBE"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3" w:history="1">
            <w:r w:rsidRPr="00C37ED1">
              <w:rPr>
                <w:rStyle w:val="Hyperlink"/>
                <w:noProof/>
              </w:rPr>
              <w:t>5.1  Power/Interest Matrix (Stakeholder Map)</w:t>
            </w:r>
            <w:r>
              <w:rPr>
                <w:noProof/>
                <w:webHidden/>
              </w:rPr>
              <w:tab/>
            </w:r>
            <w:r>
              <w:rPr>
                <w:noProof/>
                <w:webHidden/>
              </w:rPr>
              <w:fldChar w:fldCharType="begin"/>
            </w:r>
            <w:r>
              <w:rPr>
                <w:noProof/>
                <w:webHidden/>
              </w:rPr>
              <w:instrText xml:space="preserve"> PAGEREF _Toc227427673 \h </w:instrText>
            </w:r>
            <w:r>
              <w:rPr>
                <w:noProof/>
                <w:webHidden/>
              </w:rPr>
            </w:r>
            <w:r>
              <w:rPr>
                <w:noProof/>
                <w:webHidden/>
              </w:rPr>
              <w:fldChar w:fldCharType="separate"/>
            </w:r>
            <w:r>
              <w:rPr>
                <w:noProof/>
                <w:webHidden/>
              </w:rPr>
              <w:t>10</w:t>
            </w:r>
            <w:r>
              <w:rPr>
                <w:noProof/>
                <w:webHidden/>
              </w:rPr>
              <w:fldChar w:fldCharType="end"/>
            </w:r>
          </w:hyperlink>
        </w:p>
        <w:p w14:paraId="044C711A" w14:textId="63406533"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4" w:history="1">
            <w:r w:rsidRPr="00C37ED1">
              <w:rPr>
                <w:rStyle w:val="Hyperlink"/>
                <w:noProof/>
              </w:rPr>
              <w:t>5.2  Stakeholder Engagement Plan</w:t>
            </w:r>
            <w:r>
              <w:rPr>
                <w:noProof/>
                <w:webHidden/>
              </w:rPr>
              <w:tab/>
            </w:r>
            <w:r>
              <w:rPr>
                <w:noProof/>
                <w:webHidden/>
              </w:rPr>
              <w:fldChar w:fldCharType="begin"/>
            </w:r>
            <w:r>
              <w:rPr>
                <w:noProof/>
                <w:webHidden/>
              </w:rPr>
              <w:instrText xml:space="preserve"> PAGEREF _Toc227427674 \h </w:instrText>
            </w:r>
            <w:r>
              <w:rPr>
                <w:noProof/>
                <w:webHidden/>
              </w:rPr>
            </w:r>
            <w:r>
              <w:rPr>
                <w:noProof/>
                <w:webHidden/>
              </w:rPr>
              <w:fldChar w:fldCharType="separate"/>
            </w:r>
            <w:r>
              <w:rPr>
                <w:noProof/>
                <w:webHidden/>
              </w:rPr>
              <w:t>10</w:t>
            </w:r>
            <w:r>
              <w:rPr>
                <w:noProof/>
                <w:webHidden/>
              </w:rPr>
              <w:fldChar w:fldCharType="end"/>
            </w:r>
          </w:hyperlink>
        </w:p>
        <w:p w14:paraId="039BB1FD" w14:textId="520D1C0A"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5" w:history="1">
            <w:r w:rsidRPr="00C37ED1">
              <w:rPr>
                <w:rStyle w:val="Hyperlink"/>
                <w:noProof/>
              </w:rPr>
              <w:t>5.3  Communication Plan</w:t>
            </w:r>
            <w:r>
              <w:rPr>
                <w:noProof/>
                <w:webHidden/>
              </w:rPr>
              <w:tab/>
            </w:r>
            <w:r>
              <w:rPr>
                <w:noProof/>
                <w:webHidden/>
              </w:rPr>
              <w:fldChar w:fldCharType="begin"/>
            </w:r>
            <w:r>
              <w:rPr>
                <w:noProof/>
                <w:webHidden/>
              </w:rPr>
              <w:instrText xml:space="preserve"> PAGEREF _Toc227427675 \h </w:instrText>
            </w:r>
            <w:r>
              <w:rPr>
                <w:noProof/>
                <w:webHidden/>
              </w:rPr>
            </w:r>
            <w:r>
              <w:rPr>
                <w:noProof/>
                <w:webHidden/>
              </w:rPr>
              <w:fldChar w:fldCharType="separate"/>
            </w:r>
            <w:r>
              <w:rPr>
                <w:noProof/>
                <w:webHidden/>
              </w:rPr>
              <w:t>11</w:t>
            </w:r>
            <w:r>
              <w:rPr>
                <w:noProof/>
                <w:webHidden/>
              </w:rPr>
              <w:fldChar w:fldCharType="end"/>
            </w:r>
          </w:hyperlink>
        </w:p>
        <w:p w14:paraId="0707EB97" w14:textId="10EF28B3"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6" w:history="1">
            <w:r w:rsidRPr="00C37ED1">
              <w:rPr>
                <w:rStyle w:val="Hyperlink"/>
                <w:noProof/>
              </w:rPr>
              <w:t>5.4  RACI Matrix</w:t>
            </w:r>
            <w:r>
              <w:rPr>
                <w:noProof/>
                <w:webHidden/>
              </w:rPr>
              <w:tab/>
            </w:r>
            <w:r>
              <w:rPr>
                <w:noProof/>
                <w:webHidden/>
              </w:rPr>
              <w:fldChar w:fldCharType="begin"/>
            </w:r>
            <w:r>
              <w:rPr>
                <w:noProof/>
                <w:webHidden/>
              </w:rPr>
              <w:instrText xml:space="preserve"> PAGEREF _Toc227427676 \h </w:instrText>
            </w:r>
            <w:r>
              <w:rPr>
                <w:noProof/>
                <w:webHidden/>
              </w:rPr>
            </w:r>
            <w:r>
              <w:rPr>
                <w:noProof/>
                <w:webHidden/>
              </w:rPr>
              <w:fldChar w:fldCharType="separate"/>
            </w:r>
            <w:r>
              <w:rPr>
                <w:noProof/>
                <w:webHidden/>
              </w:rPr>
              <w:t>12</w:t>
            </w:r>
            <w:r>
              <w:rPr>
                <w:noProof/>
                <w:webHidden/>
              </w:rPr>
              <w:fldChar w:fldCharType="end"/>
            </w:r>
          </w:hyperlink>
        </w:p>
        <w:p w14:paraId="55E5A791" w14:textId="09720AC4"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77" w:history="1">
            <w:r w:rsidRPr="00C37ED1">
              <w:rPr>
                <w:rStyle w:val="Hyperlink"/>
                <w:noProof/>
              </w:rPr>
              <w:t>6.0  Stakeholder Engagement Process and Conflict Management: The 4C's Model</w:t>
            </w:r>
            <w:r>
              <w:rPr>
                <w:noProof/>
                <w:webHidden/>
              </w:rPr>
              <w:tab/>
            </w:r>
            <w:r>
              <w:rPr>
                <w:noProof/>
                <w:webHidden/>
              </w:rPr>
              <w:fldChar w:fldCharType="begin"/>
            </w:r>
            <w:r>
              <w:rPr>
                <w:noProof/>
                <w:webHidden/>
              </w:rPr>
              <w:instrText xml:space="preserve"> PAGEREF _Toc227427677 \h </w:instrText>
            </w:r>
            <w:r>
              <w:rPr>
                <w:noProof/>
                <w:webHidden/>
              </w:rPr>
            </w:r>
            <w:r>
              <w:rPr>
                <w:noProof/>
                <w:webHidden/>
              </w:rPr>
              <w:fldChar w:fldCharType="separate"/>
            </w:r>
            <w:r>
              <w:rPr>
                <w:noProof/>
                <w:webHidden/>
              </w:rPr>
              <w:t>13</w:t>
            </w:r>
            <w:r>
              <w:rPr>
                <w:noProof/>
                <w:webHidden/>
              </w:rPr>
              <w:fldChar w:fldCharType="end"/>
            </w:r>
          </w:hyperlink>
        </w:p>
        <w:p w14:paraId="665A49DA" w14:textId="48E7D5D1"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8" w:history="1">
            <w:r w:rsidRPr="00C37ED1">
              <w:rPr>
                <w:rStyle w:val="Hyperlink"/>
                <w:noProof/>
              </w:rPr>
              <w:t>6.1  Communication</w:t>
            </w:r>
            <w:r>
              <w:rPr>
                <w:noProof/>
                <w:webHidden/>
              </w:rPr>
              <w:tab/>
            </w:r>
            <w:r>
              <w:rPr>
                <w:noProof/>
                <w:webHidden/>
              </w:rPr>
              <w:fldChar w:fldCharType="begin"/>
            </w:r>
            <w:r>
              <w:rPr>
                <w:noProof/>
                <w:webHidden/>
              </w:rPr>
              <w:instrText xml:space="preserve"> PAGEREF _Toc227427678 \h </w:instrText>
            </w:r>
            <w:r>
              <w:rPr>
                <w:noProof/>
                <w:webHidden/>
              </w:rPr>
            </w:r>
            <w:r>
              <w:rPr>
                <w:noProof/>
                <w:webHidden/>
              </w:rPr>
              <w:fldChar w:fldCharType="separate"/>
            </w:r>
            <w:r>
              <w:rPr>
                <w:noProof/>
                <w:webHidden/>
              </w:rPr>
              <w:t>13</w:t>
            </w:r>
            <w:r>
              <w:rPr>
                <w:noProof/>
                <w:webHidden/>
              </w:rPr>
              <w:fldChar w:fldCharType="end"/>
            </w:r>
          </w:hyperlink>
        </w:p>
        <w:p w14:paraId="30D02AC7" w14:textId="58581E76"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79" w:history="1">
            <w:r w:rsidRPr="00C37ED1">
              <w:rPr>
                <w:rStyle w:val="Hyperlink"/>
                <w:noProof/>
              </w:rPr>
              <w:t>6.2  Collaboration</w:t>
            </w:r>
            <w:r>
              <w:rPr>
                <w:noProof/>
                <w:webHidden/>
              </w:rPr>
              <w:tab/>
            </w:r>
            <w:r>
              <w:rPr>
                <w:noProof/>
                <w:webHidden/>
              </w:rPr>
              <w:fldChar w:fldCharType="begin"/>
            </w:r>
            <w:r>
              <w:rPr>
                <w:noProof/>
                <w:webHidden/>
              </w:rPr>
              <w:instrText xml:space="preserve"> PAGEREF _Toc227427679 \h </w:instrText>
            </w:r>
            <w:r>
              <w:rPr>
                <w:noProof/>
                <w:webHidden/>
              </w:rPr>
            </w:r>
            <w:r>
              <w:rPr>
                <w:noProof/>
                <w:webHidden/>
              </w:rPr>
              <w:fldChar w:fldCharType="separate"/>
            </w:r>
            <w:r>
              <w:rPr>
                <w:noProof/>
                <w:webHidden/>
              </w:rPr>
              <w:t>13</w:t>
            </w:r>
            <w:r>
              <w:rPr>
                <w:noProof/>
                <w:webHidden/>
              </w:rPr>
              <w:fldChar w:fldCharType="end"/>
            </w:r>
          </w:hyperlink>
        </w:p>
        <w:p w14:paraId="3D05F46D" w14:textId="4E348B51"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80" w:history="1">
            <w:r w:rsidRPr="00C37ED1">
              <w:rPr>
                <w:rStyle w:val="Hyperlink"/>
                <w:noProof/>
              </w:rPr>
              <w:t>6.3  Consultation</w:t>
            </w:r>
            <w:r>
              <w:rPr>
                <w:noProof/>
                <w:webHidden/>
              </w:rPr>
              <w:tab/>
            </w:r>
            <w:r>
              <w:rPr>
                <w:noProof/>
                <w:webHidden/>
              </w:rPr>
              <w:fldChar w:fldCharType="begin"/>
            </w:r>
            <w:r>
              <w:rPr>
                <w:noProof/>
                <w:webHidden/>
              </w:rPr>
              <w:instrText xml:space="preserve"> PAGEREF _Toc227427680 \h </w:instrText>
            </w:r>
            <w:r>
              <w:rPr>
                <w:noProof/>
                <w:webHidden/>
              </w:rPr>
            </w:r>
            <w:r>
              <w:rPr>
                <w:noProof/>
                <w:webHidden/>
              </w:rPr>
              <w:fldChar w:fldCharType="separate"/>
            </w:r>
            <w:r>
              <w:rPr>
                <w:noProof/>
                <w:webHidden/>
              </w:rPr>
              <w:t>14</w:t>
            </w:r>
            <w:r>
              <w:rPr>
                <w:noProof/>
                <w:webHidden/>
              </w:rPr>
              <w:fldChar w:fldCharType="end"/>
            </w:r>
          </w:hyperlink>
        </w:p>
        <w:p w14:paraId="287ED529" w14:textId="0F11F475" w:rsidR="005317A0" w:rsidRDefault="005317A0">
          <w:pPr>
            <w:pStyle w:val="TOC2"/>
            <w:tabs>
              <w:tab w:val="right" w:leader="dot" w:pos="9016"/>
            </w:tabs>
            <w:rPr>
              <w:rFonts w:asciiTheme="minorHAnsi" w:eastAsiaTheme="minorEastAsia" w:hAnsiTheme="minorHAnsi" w:cstheme="minorBidi"/>
              <w:noProof/>
              <w:sz w:val="22"/>
              <w:szCs w:val="22"/>
            </w:rPr>
          </w:pPr>
          <w:hyperlink w:anchor="_Toc227427681" w:history="1">
            <w:r w:rsidRPr="00C37ED1">
              <w:rPr>
                <w:rStyle w:val="Hyperlink"/>
                <w:noProof/>
              </w:rPr>
              <w:t>6.4  Commitment</w:t>
            </w:r>
            <w:r>
              <w:rPr>
                <w:noProof/>
                <w:webHidden/>
              </w:rPr>
              <w:tab/>
            </w:r>
            <w:r>
              <w:rPr>
                <w:noProof/>
                <w:webHidden/>
              </w:rPr>
              <w:fldChar w:fldCharType="begin"/>
            </w:r>
            <w:r>
              <w:rPr>
                <w:noProof/>
                <w:webHidden/>
              </w:rPr>
              <w:instrText xml:space="preserve"> PAGEREF _Toc227427681 \h </w:instrText>
            </w:r>
            <w:r>
              <w:rPr>
                <w:noProof/>
                <w:webHidden/>
              </w:rPr>
            </w:r>
            <w:r>
              <w:rPr>
                <w:noProof/>
                <w:webHidden/>
              </w:rPr>
              <w:fldChar w:fldCharType="separate"/>
            </w:r>
            <w:r>
              <w:rPr>
                <w:noProof/>
                <w:webHidden/>
              </w:rPr>
              <w:t>14</w:t>
            </w:r>
            <w:r>
              <w:rPr>
                <w:noProof/>
                <w:webHidden/>
              </w:rPr>
              <w:fldChar w:fldCharType="end"/>
            </w:r>
          </w:hyperlink>
        </w:p>
        <w:p w14:paraId="24C45E63" w14:textId="14630F67"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82" w:history="1">
            <w:r w:rsidRPr="00C37ED1">
              <w:rPr>
                <w:rStyle w:val="Hyperlink"/>
                <w:noProof/>
              </w:rPr>
              <w:t>7.0  Impact of Stakeholder Engagement on Business Performance</w:t>
            </w:r>
            <w:r>
              <w:rPr>
                <w:noProof/>
                <w:webHidden/>
              </w:rPr>
              <w:tab/>
            </w:r>
            <w:r>
              <w:rPr>
                <w:noProof/>
                <w:webHidden/>
              </w:rPr>
              <w:fldChar w:fldCharType="begin"/>
            </w:r>
            <w:r>
              <w:rPr>
                <w:noProof/>
                <w:webHidden/>
              </w:rPr>
              <w:instrText xml:space="preserve"> PAGEREF _Toc227427682 \h </w:instrText>
            </w:r>
            <w:r>
              <w:rPr>
                <w:noProof/>
                <w:webHidden/>
              </w:rPr>
            </w:r>
            <w:r>
              <w:rPr>
                <w:noProof/>
                <w:webHidden/>
              </w:rPr>
              <w:fldChar w:fldCharType="separate"/>
            </w:r>
            <w:r>
              <w:rPr>
                <w:noProof/>
                <w:webHidden/>
              </w:rPr>
              <w:t>16</w:t>
            </w:r>
            <w:r>
              <w:rPr>
                <w:noProof/>
                <w:webHidden/>
              </w:rPr>
              <w:fldChar w:fldCharType="end"/>
            </w:r>
          </w:hyperlink>
        </w:p>
        <w:p w14:paraId="1C65C34D" w14:textId="75FFA75A"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83" w:history="1">
            <w:r w:rsidRPr="00C37ED1">
              <w:rPr>
                <w:rStyle w:val="Hyperlink"/>
                <w:noProof/>
              </w:rPr>
              <w:t>8.0  Recommendations</w:t>
            </w:r>
            <w:r>
              <w:rPr>
                <w:noProof/>
                <w:webHidden/>
              </w:rPr>
              <w:tab/>
            </w:r>
            <w:r>
              <w:rPr>
                <w:noProof/>
                <w:webHidden/>
              </w:rPr>
              <w:fldChar w:fldCharType="begin"/>
            </w:r>
            <w:r>
              <w:rPr>
                <w:noProof/>
                <w:webHidden/>
              </w:rPr>
              <w:instrText xml:space="preserve"> PAGEREF _Toc227427683 \h </w:instrText>
            </w:r>
            <w:r>
              <w:rPr>
                <w:noProof/>
                <w:webHidden/>
              </w:rPr>
            </w:r>
            <w:r>
              <w:rPr>
                <w:noProof/>
                <w:webHidden/>
              </w:rPr>
              <w:fldChar w:fldCharType="separate"/>
            </w:r>
            <w:r>
              <w:rPr>
                <w:noProof/>
                <w:webHidden/>
              </w:rPr>
              <w:t>17</w:t>
            </w:r>
            <w:r>
              <w:rPr>
                <w:noProof/>
                <w:webHidden/>
              </w:rPr>
              <w:fldChar w:fldCharType="end"/>
            </w:r>
          </w:hyperlink>
        </w:p>
        <w:p w14:paraId="07021174" w14:textId="5E979BBF"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84" w:history="1">
            <w:r w:rsidRPr="00C37ED1">
              <w:rPr>
                <w:rStyle w:val="Hyperlink"/>
                <w:noProof/>
              </w:rPr>
              <w:t>9.0  Conclusion</w:t>
            </w:r>
            <w:r>
              <w:rPr>
                <w:noProof/>
                <w:webHidden/>
              </w:rPr>
              <w:tab/>
            </w:r>
            <w:r>
              <w:rPr>
                <w:noProof/>
                <w:webHidden/>
              </w:rPr>
              <w:fldChar w:fldCharType="begin"/>
            </w:r>
            <w:r>
              <w:rPr>
                <w:noProof/>
                <w:webHidden/>
              </w:rPr>
              <w:instrText xml:space="preserve"> PAGEREF _Toc227427684 \h </w:instrText>
            </w:r>
            <w:r>
              <w:rPr>
                <w:noProof/>
                <w:webHidden/>
              </w:rPr>
            </w:r>
            <w:r>
              <w:rPr>
                <w:noProof/>
                <w:webHidden/>
              </w:rPr>
              <w:fldChar w:fldCharType="separate"/>
            </w:r>
            <w:r>
              <w:rPr>
                <w:noProof/>
                <w:webHidden/>
              </w:rPr>
              <w:t>19</w:t>
            </w:r>
            <w:r>
              <w:rPr>
                <w:noProof/>
                <w:webHidden/>
              </w:rPr>
              <w:fldChar w:fldCharType="end"/>
            </w:r>
          </w:hyperlink>
        </w:p>
        <w:p w14:paraId="7564569F" w14:textId="7B518B2F" w:rsidR="005317A0" w:rsidRDefault="005317A0">
          <w:pPr>
            <w:pStyle w:val="TOC1"/>
            <w:tabs>
              <w:tab w:val="right" w:leader="dot" w:pos="9016"/>
            </w:tabs>
            <w:rPr>
              <w:rFonts w:asciiTheme="minorHAnsi" w:eastAsiaTheme="minorEastAsia" w:hAnsiTheme="minorHAnsi" w:cstheme="minorBidi"/>
              <w:noProof/>
              <w:sz w:val="22"/>
              <w:szCs w:val="22"/>
            </w:rPr>
          </w:pPr>
          <w:hyperlink w:anchor="_Toc227427685" w:history="1">
            <w:r w:rsidRPr="00C37ED1">
              <w:rPr>
                <w:rStyle w:val="Hyperlink"/>
                <w:noProof/>
              </w:rPr>
              <w:t>References</w:t>
            </w:r>
            <w:r>
              <w:rPr>
                <w:noProof/>
                <w:webHidden/>
              </w:rPr>
              <w:tab/>
            </w:r>
            <w:r>
              <w:rPr>
                <w:noProof/>
                <w:webHidden/>
              </w:rPr>
              <w:fldChar w:fldCharType="begin"/>
            </w:r>
            <w:r>
              <w:rPr>
                <w:noProof/>
                <w:webHidden/>
              </w:rPr>
              <w:instrText xml:space="preserve"> PAGEREF _Toc227427685 \h </w:instrText>
            </w:r>
            <w:r>
              <w:rPr>
                <w:noProof/>
                <w:webHidden/>
              </w:rPr>
            </w:r>
            <w:r>
              <w:rPr>
                <w:noProof/>
                <w:webHidden/>
              </w:rPr>
              <w:fldChar w:fldCharType="separate"/>
            </w:r>
            <w:r>
              <w:rPr>
                <w:noProof/>
                <w:webHidden/>
              </w:rPr>
              <w:t>20</w:t>
            </w:r>
            <w:r>
              <w:rPr>
                <w:noProof/>
                <w:webHidden/>
              </w:rPr>
              <w:fldChar w:fldCharType="end"/>
            </w:r>
          </w:hyperlink>
        </w:p>
        <w:p w14:paraId="57398A00" w14:textId="255BF68B" w:rsidR="00D24313" w:rsidRPr="00CF4FDA" w:rsidRDefault="00CF4FDA" w:rsidP="00CF4FDA">
          <w:pPr>
            <w:spacing w:before="120" w:after="120" w:line="360" w:lineRule="auto"/>
            <w:rPr>
              <w:b/>
              <w:bCs/>
              <w:noProof/>
            </w:rPr>
          </w:pPr>
          <w:r>
            <w:rPr>
              <w:b/>
              <w:bCs/>
              <w:noProof/>
            </w:rPr>
            <w:fldChar w:fldCharType="end"/>
          </w:r>
        </w:p>
      </w:sdtContent>
    </w:sdt>
    <w:p w14:paraId="12CC2813" w14:textId="77777777" w:rsidR="005317A0" w:rsidRDefault="005317A0">
      <w:pPr>
        <w:rPr>
          <w:b/>
          <w:bCs/>
          <w:color w:val="000000"/>
          <w:sz w:val="32"/>
          <w:szCs w:val="32"/>
        </w:rPr>
      </w:pPr>
      <w:bookmarkStart w:id="2" w:name="_Toc227427663"/>
      <w:r>
        <w:br w:type="page"/>
      </w:r>
    </w:p>
    <w:p w14:paraId="26F71A98" w14:textId="721E6316" w:rsidR="00AF0201" w:rsidRDefault="00991C71" w:rsidP="00CF4FDA">
      <w:pPr>
        <w:pStyle w:val="Heading1"/>
        <w:spacing w:before="120" w:after="120" w:line="360" w:lineRule="auto"/>
      </w:pPr>
      <w:r>
        <w:lastRenderedPageBreak/>
        <w:t>1.0  Introduction to The Ritz London</w:t>
      </w:r>
      <w:bookmarkEnd w:id="2"/>
    </w:p>
    <w:p w14:paraId="2CEB3069" w14:textId="5CF57295" w:rsidR="00E5662E" w:rsidRDefault="00D24313" w:rsidP="00CF4FDA">
      <w:pPr>
        <w:spacing w:before="120" w:after="120" w:line="360" w:lineRule="auto"/>
        <w:jc w:val="both"/>
      </w:pPr>
      <w:r>
        <w:t>The Ritz London is a highly exclusive hotel in the world, located at 150 Piccadilly, London. Founded in 1906 by Swiss hotelier Cesar Ritz, it has grown to be a world icon of luxury and superb hospitality. It is privately owned, is Grade II+ listed, has a Royal Warrant and has about 700 staff in all departments.</w:t>
      </w:r>
      <w:r w:rsidR="00E5662E">
        <w:t xml:space="preserve"> </w:t>
      </w:r>
      <w:r>
        <w:t xml:space="preserve">The hotel has varied activities in luxury accommodation, fine dining, afternoon tea, event management and spa. Its 136 well-adorned guest rooms and suites are in keeping with the iconic Louis XVI architectural design. The Ritz Restaurant is also a </w:t>
      </w:r>
      <w:r w:rsidR="00CF4FDA">
        <w:t>Michelin-starred</w:t>
      </w:r>
      <w:r>
        <w:t xml:space="preserve"> restaurant, which strengthens the reputation of the hotel as a place of world-renowned cuisine. The brand has a Global presence in terms of licensing</w:t>
      </w:r>
      <w:r w:rsidR="00CF4FDA">
        <w:t>,</w:t>
      </w:r>
      <w:r>
        <w:t xml:space="preserve"> and in recent years</w:t>
      </w:r>
      <w:r w:rsidR="00CF4FDA">
        <w:t>,</w:t>
      </w:r>
      <w:r>
        <w:t xml:space="preserve"> the hotel has focused on digital transformation and innovation of customer experiences in order to appeal to a new generation of luxury travellers whilst remaining relevant to its heritage values.</w:t>
      </w:r>
      <w:r w:rsidR="00E5662E">
        <w:t xml:space="preserve"> </w:t>
      </w:r>
      <w:r>
        <w:t>The initiative presented in the core of the current report is the opening of StaySmart+, which is a high-quality new service, featuring AI-driven guest interaction devices, custom-crafted travel planning, and sustainability-related facilities. The aim of the Project Manager as the Project Manager is to strategically identify, engage and align all the key stakeholders in the entire lifecycle of the project- planning to post-launch review- across the local and the chosen international hotel markets in The Ritz London.</w:t>
      </w:r>
    </w:p>
    <w:p w14:paraId="2ED6F744" w14:textId="77777777" w:rsidR="005317A0" w:rsidRPr="005317A0" w:rsidRDefault="005317A0" w:rsidP="005317A0"/>
    <w:p w14:paraId="6E4BA017" w14:textId="00B80651" w:rsidR="00AF0201" w:rsidRPr="00E5662E" w:rsidRDefault="00E5662E" w:rsidP="00CF4FDA">
      <w:pPr>
        <w:pStyle w:val="Heading1"/>
        <w:spacing w:before="120" w:after="120" w:line="360" w:lineRule="auto"/>
        <w:jc w:val="both"/>
      </w:pPr>
      <w:r w:rsidRPr="005317A0">
        <w:br w:type="page"/>
      </w:r>
      <w:bookmarkStart w:id="3" w:name="_Toc227427664"/>
      <w:r w:rsidR="00991C71" w:rsidRPr="00E5662E">
        <w:lastRenderedPageBreak/>
        <w:t>2.0</w:t>
      </w:r>
      <w:r w:rsidR="00CF4FDA">
        <w:t xml:space="preserve"> </w:t>
      </w:r>
      <w:r w:rsidR="00991C71" w:rsidRPr="00E5662E">
        <w:t>Situational Analysis: SWOT, PESTLE, and SMART Objectives</w:t>
      </w:r>
      <w:bookmarkEnd w:id="3"/>
    </w:p>
    <w:p w14:paraId="664974E2" w14:textId="77777777" w:rsidR="00AF0201" w:rsidRPr="00E5662E" w:rsidRDefault="00991C71" w:rsidP="00CF4FDA">
      <w:pPr>
        <w:pStyle w:val="Heading2"/>
        <w:spacing w:before="120" w:after="120" w:line="360" w:lineRule="auto"/>
      </w:pPr>
      <w:bookmarkStart w:id="4" w:name="_Toc227427665"/>
      <w:r w:rsidRPr="00E5662E">
        <w:t>2.1  SWOT Analysis</w:t>
      </w:r>
      <w:bookmarkEnd w:id="4"/>
    </w:p>
    <w:p w14:paraId="088C61D3" w14:textId="77777777" w:rsidR="00D24313" w:rsidRDefault="00D24313" w:rsidP="00CF4FDA">
      <w:pPr>
        <w:spacing w:before="120" w:after="120" w:line="360" w:lineRule="auto"/>
        <w:jc w:val="both"/>
      </w:pPr>
      <w:r>
        <w:t>SWOT analysis is a systematic description of the internal and external forces of interest to the project of StaySmart+.</w:t>
      </w:r>
    </w:p>
    <w:p w14:paraId="0C9188B0" w14:textId="72705544" w:rsidR="00D24313" w:rsidRDefault="00D24313" w:rsidP="00CF4FDA">
      <w:pPr>
        <w:spacing w:before="120" w:after="120" w:line="360" w:lineRule="auto"/>
        <w:jc w:val="both"/>
      </w:pPr>
      <w:r w:rsidRPr="00E5662E">
        <w:rPr>
          <w:b/>
          <w:bCs/>
        </w:rPr>
        <w:t>Strengths:</w:t>
      </w:r>
      <w:r>
        <w:t xml:space="preserve"> Ritz London enjoys an unsurpassed international brand image and has a customer pool of high-net-worth clients. Current digital infrastructure investment and a history of service quality </w:t>
      </w:r>
      <w:r w:rsidR="00CF4FDA">
        <w:t>give</w:t>
      </w:r>
      <w:r>
        <w:t xml:space="preserve"> a good foundation to incorporate StaySmart+. Good media relations also contribute to successful launch communications.</w:t>
      </w:r>
    </w:p>
    <w:p w14:paraId="463581C8" w14:textId="459D0F81" w:rsidR="00D24313" w:rsidRDefault="00D24313" w:rsidP="00CF4FDA">
      <w:pPr>
        <w:spacing w:before="120" w:after="120" w:line="360" w:lineRule="auto"/>
        <w:jc w:val="both"/>
      </w:pPr>
      <w:r w:rsidRPr="00E5662E">
        <w:rPr>
          <w:b/>
          <w:bCs/>
        </w:rPr>
        <w:t>Weaknesses:</w:t>
      </w:r>
      <w:r>
        <w:t xml:space="preserve"> It is a big task to transform a heritage brand to new technology without losing the old customers. The hotel has only 136 rooms, and it is therefore unable to attain economies of scale like those enjoyed by bigger chains. The resistance to change in the new technology by </w:t>
      </w:r>
      <w:r w:rsidR="00CF4FDA">
        <w:t>long-serving</w:t>
      </w:r>
      <w:r>
        <w:t xml:space="preserve"> personnel used to the traditional service delivery method leads to an adoption risk</w:t>
      </w:r>
      <w:r w:rsidR="00F738CF">
        <w:t xml:space="preserve"> (</w:t>
      </w:r>
      <w:proofErr w:type="spellStart"/>
      <w:r w:rsidR="00F738CF">
        <w:t>Benzaghta</w:t>
      </w:r>
      <w:proofErr w:type="spellEnd"/>
      <w:r w:rsidR="00F738CF">
        <w:t xml:space="preserve"> et al., 2021)</w:t>
      </w:r>
      <w:r>
        <w:t>.</w:t>
      </w:r>
    </w:p>
    <w:p w14:paraId="0DC0B831" w14:textId="5CB12C08" w:rsidR="00D24313" w:rsidRDefault="00D24313" w:rsidP="00CF4FDA">
      <w:pPr>
        <w:spacing w:before="120" w:after="120" w:line="360" w:lineRule="auto"/>
        <w:jc w:val="both"/>
      </w:pPr>
      <w:r w:rsidRPr="00E5662E">
        <w:rPr>
          <w:b/>
          <w:bCs/>
        </w:rPr>
        <w:t>Opportunities:</w:t>
      </w:r>
      <w:r>
        <w:t xml:space="preserve"> The increasing demand </w:t>
      </w:r>
      <w:r w:rsidR="00CF4FDA">
        <w:t>for</w:t>
      </w:r>
      <w:r>
        <w:t xml:space="preserve"> hyper-personalised luxury experiences and sustainable hospitality provides an effective argument </w:t>
      </w:r>
      <w:r w:rsidR="00CF4FDA">
        <w:t>for</w:t>
      </w:r>
      <w:r>
        <w:t xml:space="preserve"> StaySmart+. Possibilities of personalisation are extended with the development of AI, machine learning, and IoT. The further normalisation of international luxurious travel offers a good business climate towards this launch.</w:t>
      </w:r>
    </w:p>
    <w:p w14:paraId="45848919" w14:textId="12E532B5" w:rsidR="00D24313" w:rsidRPr="00D24313" w:rsidRDefault="00D24313" w:rsidP="00CF4FDA">
      <w:pPr>
        <w:spacing w:before="120" w:after="120" w:line="360" w:lineRule="auto"/>
        <w:jc w:val="both"/>
      </w:pPr>
      <w:r w:rsidRPr="00E5662E">
        <w:rPr>
          <w:b/>
          <w:bCs/>
        </w:rPr>
        <w:t>Threats:</w:t>
      </w:r>
      <w:r>
        <w:t xml:space="preserve"> Competition from global luxury chains — Four Seasons, Claridge's, and The Savoy — all investing heavily in digital innovation is a key external threat. There are regulatory and reputational issues associated with AI-driven collection of data on cybersecurity risks</w:t>
      </w:r>
      <w:r w:rsidR="00F738CF">
        <w:t xml:space="preserve"> (</w:t>
      </w:r>
      <w:proofErr w:type="spellStart"/>
      <w:r w:rsidR="00F738CF">
        <w:t>Benzaghta</w:t>
      </w:r>
      <w:proofErr w:type="spellEnd"/>
      <w:r w:rsidR="00F738CF">
        <w:t xml:space="preserve"> et al., 2021)</w:t>
      </w:r>
      <w:r>
        <w:t xml:space="preserve">. International visitor numbers and project budgets could be influenced by inflationary pressures and geopolitical </w:t>
      </w:r>
      <w:r w:rsidR="00CF4FDA">
        <w:t>unrest</w:t>
      </w:r>
      <w:r>
        <w:t>.</w:t>
      </w:r>
    </w:p>
    <w:p w14:paraId="6CAE8DF3" w14:textId="03393A77" w:rsidR="00AF0201" w:rsidRPr="00E5662E" w:rsidRDefault="00991C71" w:rsidP="00CF4FDA">
      <w:pPr>
        <w:pStyle w:val="Heading2"/>
        <w:spacing w:before="120" w:after="120" w:line="360" w:lineRule="auto"/>
      </w:pPr>
      <w:bookmarkStart w:id="5" w:name="_Toc227427666"/>
      <w:r w:rsidRPr="00E5662E">
        <w:t>2.2  PESTLE Analysis</w:t>
      </w:r>
      <w:bookmarkEnd w:id="5"/>
    </w:p>
    <w:p w14:paraId="0A86DEB9" w14:textId="4C5560FC" w:rsidR="00D24313" w:rsidRPr="00D24313" w:rsidRDefault="00D24313" w:rsidP="00CF4FDA">
      <w:pPr>
        <w:spacing w:before="120" w:after="120" w:line="360" w:lineRule="auto"/>
        <w:jc w:val="both"/>
      </w:pPr>
      <w:r>
        <w:t xml:space="preserve">The post-Brexit scenario in the UK has impacts on labour supply and global sourcing, posing a risk to staffing and resources. Inflation has also raised the expense of technology acquisition and </w:t>
      </w:r>
      <w:r w:rsidR="00CF4FDA">
        <w:t xml:space="preserve">the </w:t>
      </w:r>
      <w:r>
        <w:t>training of staff economically. Luxury travellers socially are demanding increasing contactless, tech-savvy and eco-friendly hospitality</w:t>
      </w:r>
      <w:r w:rsidR="00F738CF">
        <w:t xml:space="preserve"> (Vilas, 2025)</w:t>
      </w:r>
      <w:r>
        <w:t xml:space="preserve">. On the technological side, there are high differentiation prospects due to the rapid development of AI and personalisation </w:t>
      </w:r>
      <w:r>
        <w:lastRenderedPageBreak/>
        <w:t>algorithms, but it needs constant investment. On the environmental front</w:t>
      </w:r>
      <w:r w:rsidR="00CF4FDA">
        <w:t>,</w:t>
      </w:r>
      <w:r>
        <w:t xml:space="preserve"> the industry is increasingly under pressure to </w:t>
      </w:r>
      <w:r w:rsidR="00CF4FDA">
        <w:t>minimise</w:t>
      </w:r>
      <w:r>
        <w:t xml:space="preserve"> the carbon footprints and the sustainability of </w:t>
      </w:r>
      <w:r w:rsidR="00CF4FDA">
        <w:t xml:space="preserve">the </w:t>
      </w:r>
      <w:r>
        <w:t>StaySmart+ package must be strictly proven. The UK GDPR regulations are very strict in terms of collecting and processing guest data; it must be integrated into the StaySmart+ architecture at the very beginning</w:t>
      </w:r>
      <w:r w:rsidR="00F738CF">
        <w:t xml:space="preserve"> (Vilas, 2025)</w:t>
      </w:r>
      <w:r>
        <w:t>.</w:t>
      </w:r>
    </w:p>
    <w:p w14:paraId="24D9CFCD" w14:textId="26D9DF4A" w:rsidR="00AF0201" w:rsidRDefault="00991C71" w:rsidP="00CF4FDA">
      <w:pPr>
        <w:pStyle w:val="Heading2"/>
        <w:spacing w:before="120" w:after="120" w:line="360" w:lineRule="auto"/>
      </w:pPr>
      <w:bookmarkStart w:id="6" w:name="_Toc227427667"/>
      <w:r w:rsidRPr="00E5662E">
        <w:t>2.3  SMART Objectives for the StaySmart+ Project</w:t>
      </w:r>
      <w:bookmarkEnd w:id="6"/>
    </w:p>
    <w:tbl>
      <w:tblPr>
        <w:tblStyle w:val="PlainTable1"/>
        <w:tblW w:w="9026" w:type="dxa"/>
        <w:tblLook w:val="0000" w:firstRow="0" w:lastRow="0" w:firstColumn="0" w:lastColumn="0" w:noHBand="0" w:noVBand="0"/>
      </w:tblPr>
      <w:tblGrid>
        <w:gridCol w:w="1536"/>
        <w:gridCol w:w="1669"/>
        <w:gridCol w:w="1496"/>
        <w:gridCol w:w="1670"/>
        <w:gridCol w:w="1523"/>
        <w:gridCol w:w="1150"/>
      </w:tblGrid>
      <w:tr w:rsidR="00AF0201" w:rsidRPr="00F738CF" w14:paraId="3522052F" w14:textId="77777777" w:rsidTr="00F738C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305C17D" w14:textId="77777777" w:rsidR="00AF0201" w:rsidRPr="00F738CF" w:rsidRDefault="00991C71" w:rsidP="00CF4FDA">
            <w:pPr>
              <w:spacing w:before="120" w:after="120" w:line="360" w:lineRule="auto"/>
              <w:jc w:val="both"/>
            </w:pPr>
            <w:r w:rsidRPr="00F738CF">
              <w:rPr>
                <w:b/>
                <w:bCs/>
              </w:rPr>
              <w:t>Objective</w:t>
            </w:r>
          </w:p>
        </w:tc>
        <w:tc>
          <w:tcPr>
            <w:tcW w:w="0" w:type="auto"/>
          </w:tcPr>
          <w:p w14:paraId="1EDCC655"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rPr>
                <w:b/>
                <w:bCs/>
              </w:rPr>
              <w:t>Specific</w:t>
            </w:r>
          </w:p>
        </w:tc>
        <w:tc>
          <w:tcPr>
            <w:cnfStyle w:val="000010000000" w:firstRow="0" w:lastRow="0" w:firstColumn="0" w:lastColumn="0" w:oddVBand="1" w:evenVBand="0" w:oddHBand="0" w:evenHBand="0" w:firstRowFirstColumn="0" w:firstRowLastColumn="0" w:lastRowFirstColumn="0" w:lastRowLastColumn="0"/>
            <w:tcW w:w="0" w:type="auto"/>
          </w:tcPr>
          <w:p w14:paraId="16B17044" w14:textId="77777777" w:rsidR="00AF0201" w:rsidRPr="00F738CF" w:rsidRDefault="00991C71" w:rsidP="00CF4FDA">
            <w:pPr>
              <w:spacing w:before="120" w:after="120" w:line="360" w:lineRule="auto"/>
              <w:jc w:val="both"/>
            </w:pPr>
            <w:r w:rsidRPr="00F738CF">
              <w:rPr>
                <w:b/>
                <w:bCs/>
              </w:rPr>
              <w:t>Measurable</w:t>
            </w:r>
          </w:p>
        </w:tc>
        <w:tc>
          <w:tcPr>
            <w:tcW w:w="0" w:type="auto"/>
          </w:tcPr>
          <w:p w14:paraId="302C9BD3"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rPr>
                <w:b/>
                <w:bCs/>
              </w:rPr>
              <w:t>Achievable</w:t>
            </w:r>
          </w:p>
        </w:tc>
        <w:tc>
          <w:tcPr>
            <w:cnfStyle w:val="000010000000" w:firstRow="0" w:lastRow="0" w:firstColumn="0" w:lastColumn="0" w:oddVBand="1" w:evenVBand="0" w:oddHBand="0" w:evenHBand="0" w:firstRowFirstColumn="0" w:firstRowLastColumn="0" w:lastRowFirstColumn="0" w:lastRowLastColumn="0"/>
            <w:tcW w:w="0" w:type="auto"/>
          </w:tcPr>
          <w:p w14:paraId="3A62AD31" w14:textId="77777777" w:rsidR="00AF0201" w:rsidRPr="00F738CF" w:rsidRDefault="00991C71" w:rsidP="00CF4FDA">
            <w:pPr>
              <w:spacing w:before="120" w:after="120" w:line="360" w:lineRule="auto"/>
              <w:jc w:val="both"/>
            </w:pPr>
            <w:r w:rsidRPr="00F738CF">
              <w:rPr>
                <w:b/>
                <w:bCs/>
              </w:rPr>
              <w:t>Relevant</w:t>
            </w:r>
          </w:p>
        </w:tc>
        <w:tc>
          <w:tcPr>
            <w:tcW w:w="0" w:type="auto"/>
          </w:tcPr>
          <w:p w14:paraId="769B0BD6"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rPr>
                <w:b/>
                <w:bCs/>
              </w:rPr>
              <w:t>Time-bound</w:t>
            </w:r>
          </w:p>
        </w:tc>
      </w:tr>
      <w:tr w:rsidR="00AF0201" w:rsidRPr="00F738CF" w14:paraId="72167152" w14:textId="77777777" w:rsidTr="00F738CF">
        <w:tc>
          <w:tcPr>
            <w:cnfStyle w:val="000010000000" w:firstRow="0" w:lastRow="0" w:firstColumn="0" w:lastColumn="0" w:oddVBand="1" w:evenVBand="0" w:oddHBand="0" w:evenHBand="0" w:firstRowFirstColumn="0" w:firstRowLastColumn="0" w:lastRowFirstColumn="0" w:lastRowLastColumn="0"/>
            <w:tcW w:w="0" w:type="auto"/>
          </w:tcPr>
          <w:p w14:paraId="752D9A09" w14:textId="77777777" w:rsidR="00AF0201" w:rsidRPr="00F738CF" w:rsidRDefault="00991C71" w:rsidP="00CF4FDA">
            <w:pPr>
              <w:spacing w:before="120" w:after="120" w:line="360" w:lineRule="auto"/>
              <w:jc w:val="both"/>
            </w:pPr>
            <w:r w:rsidRPr="00F738CF">
              <w:t>Stakeholder Engagement</w:t>
            </w:r>
          </w:p>
        </w:tc>
        <w:tc>
          <w:tcPr>
            <w:tcW w:w="0" w:type="auto"/>
          </w:tcPr>
          <w:p w14:paraId="717B53C9" w14:textId="77777777" w:rsidR="00AF0201" w:rsidRPr="00F738CF"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F738CF">
              <w:t>Develop and implement a comprehensive stakeholder engagement plan</w:t>
            </w:r>
          </w:p>
        </w:tc>
        <w:tc>
          <w:tcPr>
            <w:cnfStyle w:val="000010000000" w:firstRow="0" w:lastRow="0" w:firstColumn="0" w:lastColumn="0" w:oddVBand="1" w:evenVBand="0" w:oddHBand="0" w:evenHBand="0" w:firstRowFirstColumn="0" w:firstRowLastColumn="0" w:lastRowFirstColumn="0" w:lastRowLastColumn="0"/>
            <w:tcW w:w="0" w:type="auto"/>
          </w:tcPr>
          <w:p w14:paraId="234A446D" w14:textId="77777777" w:rsidR="00AF0201" w:rsidRPr="00F738CF" w:rsidRDefault="00991C71" w:rsidP="00CF4FDA">
            <w:pPr>
              <w:spacing w:before="120" w:after="120" w:line="360" w:lineRule="auto"/>
              <w:jc w:val="both"/>
            </w:pPr>
            <w:r w:rsidRPr="00F738CF">
              <w:t>Measured through stakeholder surveys and feedback scores</w:t>
            </w:r>
          </w:p>
        </w:tc>
        <w:tc>
          <w:tcPr>
            <w:tcW w:w="0" w:type="auto"/>
          </w:tcPr>
          <w:p w14:paraId="732FCD8E" w14:textId="562EF483" w:rsidR="00AF0201" w:rsidRPr="00F738CF"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F738CF">
              <w:t xml:space="preserve">Assign </w:t>
            </w:r>
            <w:r w:rsidR="00CF4FDA" w:rsidRPr="00F738CF">
              <w:t xml:space="preserve">a </w:t>
            </w:r>
            <w:r w:rsidRPr="00F738CF">
              <w:t>dedicated engagement team with clear responsibilities</w:t>
            </w:r>
            <w:r w:rsidR="00F738CF" w:rsidRPr="00F738CF">
              <w:t xml:space="preserve"> (</w:t>
            </w:r>
            <w:proofErr w:type="spellStart"/>
            <w:r w:rsidR="00F738CF" w:rsidRPr="00F738CF">
              <w:t>Bjerke</w:t>
            </w:r>
            <w:proofErr w:type="spellEnd"/>
            <w:r w:rsidR="00F738CF" w:rsidRPr="00F738CF">
              <w:t xml:space="preserve"> and </w:t>
            </w:r>
            <w:proofErr w:type="spellStart"/>
            <w:r w:rsidR="00F738CF" w:rsidRPr="00F738CF">
              <w:t>Renger</w:t>
            </w:r>
            <w:proofErr w:type="spellEnd"/>
            <w:r w:rsidR="00F738CF" w:rsidRPr="00F738CF">
              <w:t>, 2017).</w:t>
            </w:r>
          </w:p>
        </w:tc>
        <w:tc>
          <w:tcPr>
            <w:cnfStyle w:val="000010000000" w:firstRow="0" w:lastRow="0" w:firstColumn="0" w:lastColumn="0" w:oddVBand="1" w:evenVBand="0" w:oddHBand="0" w:evenHBand="0" w:firstRowFirstColumn="0" w:firstRowLastColumn="0" w:lastRowFirstColumn="0" w:lastRowLastColumn="0"/>
            <w:tcW w:w="0" w:type="auto"/>
          </w:tcPr>
          <w:p w14:paraId="0BEDB720" w14:textId="77777777" w:rsidR="00AF0201" w:rsidRPr="00F738CF" w:rsidRDefault="00991C71" w:rsidP="00CF4FDA">
            <w:pPr>
              <w:spacing w:before="120" w:after="120" w:line="360" w:lineRule="auto"/>
              <w:jc w:val="both"/>
            </w:pPr>
            <w:r w:rsidRPr="00F738CF">
              <w:t>Supports StaySmart+ project success and alignment</w:t>
            </w:r>
          </w:p>
        </w:tc>
        <w:tc>
          <w:tcPr>
            <w:tcW w:w="0" w:type="auto"/>
          </w:tcPr>
          <w:p w14:paraId="399707E3" w14:textId="03911755" w:rsidR="00AF0201" w:rsidRPr="00F738CF"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F738CF">
              <w:t xml:space="preserve">Complete by </w:t>
            </w:r>
            <w:r w:rsidR="00CF4FDA" w:rsidRPr="00F738CF">
              <w:t xml:space="preserve">the </w:t>
            </w:r>
            <w:r w:rsidRPr="00F738CF">
              <w:t>end of Q2 2026</w:t>
            </w:r>
          </w:p>
        </w:tc>
      </w:tr>
      <w:tr w:rsidR="00AF0201" w:rsidRPr="00F738CF" w14:paraId="6D396C7B" w14:textId="77777777" w:rsidTr="00F738C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6206392B" w14:textId="77777777" w:rsidR="00AF0201" w:rsidRPr="00F738CF" w:rsidRDefault="00991C71" w:rsidP="00CF4FDA">
            <w:pPr>
              <w:spacing w:before="120" w:after="120" w:line="360" w:lineRule="auto"/>
              <w:jc w:val="both"/>
            </w:pPr>
            <w:r w:rsidRPr="00F738CF">
              <w:t>Guest Satisfaction</w:t>
            </w:r>
          </w:p>
        </w:tc>
        <w:tc>
          <w:tcPr>
            <w:tcW w:w="0" w:type="auto"/>
          </w:tcPr>
          <w:p w14:paraId="23CC137E"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t>Increase guest satisfaction through StaySmart+ adoption</w:t>
            </w:r>
          </w:p>
        </w:tc>
        <w:tc>
          <w:tcPr>
            <w:cnfStyle w:val="000010000000" w:firstRow="0" w:lastRow="0" w:firstColumn="0" w:lastColumn="0" w:oddVBand="1" w:evenVBand="0" w:oddHBand="0" w:evenHBand="0" w:firstRowFirstColumn="0" w:firstRowLastColumn="0" w:lastRowFirstColumn="0" w:lastRowLastColumn="0"/>
            <w:tcW w:w="0" w:type="auto"/>
          </w:tcPr>
          <w:p w14:paraId="67149FB0" w14:textId="4D909739" w:rsidR="00AF0201" w:rsidRPr="00F738CF" w:rsidRDefault="00991C71" w:rsidP="00CF4FDA">
            <w:pPr>
              <w:spacing w:before="120" w:after="120" w:line="360" w:lineRule="auto"/>
              <w:jc w:val="both"/>
            </w:pPr>
            <w:r w:rsidRPr="00F738CF">
              <w:t xml:space="preserve">Measure NPS and satisfaction scores </w:t>
            </w:r>
            <w:r w:rsidR="00CF4FDA" w:rsidRPr="00F738CF">
              <w:t>pre-</w:t>
            </w:r>
            <w:r w:rsidRPr="00F738CF">
              <w:t xml:space="preserve"> and post-launch</w:t>
            </w:r>
          </w:p>
        </w:tc>
        <w:tc>
          <w:tcPr>
            <w:tcW w:w="0" w:type="auto"/>
          </w:tcPr>
          <w:p w14:paraId="1D3F17C1"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t>Use pilot feedback to refine service before full rollout</w:t>
            </w:r>
          </w:p>
        </w:tc>
        <w:tc>
          <w:tcPr>
            <w:cnfStyle w:val="000010000000" w:firstRow="0" w:lastRow="0" w:firstColumn="0" w:lastColumn="0" w:oddVBand="1" w:evenVBand="0" w:oddHBand="0" w:evenHBand="0" w:firstRowFirstColumn="0" w:firstRowLastColumn="0" w:lastRowFirstColumn="0" w:lastRowLastColumn="0"/>
            <w:tcW w:w="0" w:type="auto"/>
          </w:tcPr>
          <w:p w14:paraId="187F0169" w14:textId="77777777" w:rsidR="00AF0201" w:rsidRPr="00F738CF" w:rsidRDefault="00991C71" w:rsidP="00CF4FDA">
            <w:pPr>
              <w:spacing w:before="120" w:after="120" w:line="360" w:lineRule="auto"/>
              <w:jc w:val="both"/>
            </w:pPr>
            <w:r w:rsidRPr="00F738CF">
              <w:t>Directly drives revenue and brand loyalty</w:t>
            </w:r>
          </w:p>
        </w:tc>
        <w:tc>
          <w:tcPr>
            <w:tcW w:w="0" w:type="auto"/>
          </w:tcPr>
          <w:p w14:paraId="5B65D8C2"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t>Achieve 15% uplift by Q4 2026</w:t>
            </w:r>
          </w:p>
        </w:tc>
      </w:tr>
      <w:tr w:rsidR="00AF0201" w:rsidRPr="00F738CF" w14:paraId="652D4A93" w14:textId="77777777" w:rsidTr="00F738CF">
        <w:tc>
          <w:tcPr>
            <w:cnfStyle w:val="000010000000" w:firstRow="0" w:lastRow="0" w:firstColumn="0" w:lastColumn="0" w:oddVBand="1" w:evenVBand="0" w:oddHBand="0" w:evenHBand="0" w:firstRowFirstColumn="0" w:firstRowLastColumn="0" w:lastRowFirstColumn="0" w:lastRowLastColumn="0"/>
            <w:tcW w:w="0" w:type="auto"/>
          </w:tcPr>
          <w:p w14:paraId="4F039B00" w14:textId="77777777" w:rsidR="00AF0201" w:rsidRPr="00F738CF" w:rsidRDefault="00991C71" w:rsidP="00CF4FDA">
            <w:pPr>
              <w:spacing w:before="120" w:after="120" w:line="360" w:lineRule="auto"/>
              <w:jc w:val="both"/>
            </w:pPr>
            <w:r w:rsidRPr="00F738CF">
              <w:t>Staff Training</w:t>
            </w:r>
          </w:p>
        </w:tc>
        <w:tc>
          <w:tcPr>
            <w:tcW w:w="0" w:type="auto"/>
          </w:tcPr>
          <w:p w14:paraId="585E33A1" w14:textId="77777777" w:rsidR="00AF0201" w:rsidRPr="00F738CF"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F738CF">
              <w:t>Train 100% of front-of-house staff on StaySmart+ systems</w:t>
            </w:r>
          </w:p>
        </w:tc>
        <w:tc>
          <w:tcPr>
            <w:cnfStyle w:val="000010000000" w:firstRow="0" w:lastRow="0" w:firstColumn="0" w:lastColumn="0" w:oddVBand="1" w:evenVBand="0" w:oddHBand="0" w:evenHBand="0" w:firstRowFirstColumn="0" w:firstRowLastColumn="0" w:lastRowFirstColumn="0" w:lastRowLastColumn="0"/>
            <w:tcW w:w="0" w:type="auto"/>
          </w:tcPr>
          <w:p w14:paraId="30EF7F28" w14:textId="77777777" w:rsidR="00AF0201" w:rsidRPr="00F738CF" w:rsidRDefault="00991C71" w:rsidP="00CF4FDA">
            <w:pPr>
              <w:spacing w:before="120" w:after="120" w:line="360" w:lineRule="auto"/>
              <w:jc w:val="both"/>
            </w:pPr>
            <w:r w:rsidRPr="00F738CF">
              <w:t>Track completion rates and competency assessment scores</w:t>
            </w:r>
          </w:p>
        </w:tc>
        <w:tc>
          <w:tcPr>
            <w:tcW w:w="0" w:type="auto"/>
          </w:tcPr>
          <w:p w14:paraId="6EEDE8EF" w14:textId="77777777" w:rsidR="00AF0201" w:rsidRPr="00F738CF"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F738CF">
              <w:t>Leverage HR resources and supplier training materials</w:t>
            </w:r>
          </w:p>
        </w:tc>
        <w:tc>
          <w:tcPr>
            <w:cnfStyle w:val="000010000000" w:firstRow="0" w:lastRow="0" w:firstColumn="0" w:lastColumn="0" w:oddVBand="1" w:evenVBand="0" w:oddHBand="0" w:evenHBand="0" w:firstRowFirstColumn="0" w:firstRowLastColumn="0" w:lastRowFirstColumn="0" w:lastRowLastColumn="0"/>
            <w:tcW w:w="0" w:type="auto"/>
          </w:tcPr>
          <w:p w14:paraId="380E1D00" w14:textId="77777777" w:rsidR="00AF0201" w:rsidRPr="00F738CF" w:rsidRDefault="00991C71" w:rsidP="00CF4FDA">
            <w:pPr>
              <w:spacing w:before="120" w:after="120" w:line="360" w:lineRule="auto"/>
              <w:jc w:val="both"/>
            </w:pPr>
            <w:r w:rsidRPr="00F738CF">
              <w:t>Reduces inconsistency and staff resistance</w:t>
            </w:r>
          </w:p>
        </w:tc>
        <w:tc>
          <w:tcPr>
            <w:tcW w:w="0" w:type="auto"/>
          </w:tcPr>
          <w:p w14:paraId="107B4C5D" w14:textId="3F063B5A" w:rsidR="00AF0201" w:rsidRPr="00F738CF"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F738CF">
              <w:t xml:space="preserve">Complete by </w:t>
            </w:r>
            <w:r w:rsidR="00CF4FDA" w:rsidRPr="00F738CF">
              <w:t xml:space="preserve">the </w:t>
            </w:r>
            <w:r w:rsidRPr="00F738CF">
              <w:t>end of Q3 2026</w:t>
            </w:r>
          </w:p>
        </w:tc>
      </w:tr>
      <w:tr w:rsidR="00AF0201" w:rsidRPr="00F738CF" w14:paraId="3FEB0A4A" w14:textId="77777777" w:rsidTr="00F738CF">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592CB7D" w14:textId="77777777" w:rsidR="00AF0201" w:rsidRPr="00F738CF" w:rsidRDefault="00991C71" w:rsidP="00CF4FDA">
            <w:pPr>
              <w:spacing w:before="120" w:after="120" w:line="360" w:lineRule="auto"/>
              <w:jc w:val="both"/>
            </w:pPr>
            <w:r w:rsidRPr="00F738CF">
              <w:t>Sustainability Reporting</w:t>
            </w:r>
          </w:p>
        </w:tc>
        <w:tc>
          <w:tcPr>
            <w:tcW w:w="0" w:type="auto"/>
          </w:tcPr>
          <w:p w14:paraId="3B9524F8"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t xml:space="preserve">Publish verified sustainability </w:t>
            </w:r>
            <w:r w:rsidRPr="00F738CF">
              <w:lastRenderedPageBreak/>
              <w:t>impact data for StaySmart+ amenities</w:t>
            </w:r>
          </w:p>
        </w:tc>
        <w:tc>
          <w:tcPr>
            <w:cnfStyle w:val="000010000000" w:firstRow="0" w:lastRow="0" w:firstColumn="0" w:lastColumn="0" w:oddVBand="1" w:evenVBand="0" w:oddHBand="0" w:evenHBand="0" w:firstRowFirstColumn="0" w:firstRowLastColumn="0" w:lastRowFirstColumn="0" w:lastRowLastColumn="0"/>
            <w:tcW w:w="0" w:type="auto"/>
          </w:tcPr>
          <w:p w14:paraId="63B81E86" w14:textId="64B38566" w:rsidR="00AF0201" w:rsidRPr="00F738CF" w:rsidRDefault="00991C71" w:rsidP="00CF4FDA">
            <w:pPr>
              <w:spacing w:before="120" w:after="120" w:line="360" w:lineRule="auto"/>
              <w:jc w:val="both"/>
            </w:pPr>
            <w:r w:rsidRPr="00F738CF">
              <w:lastRenderedPageBreak/>
              <w:t xml:space="preserve">Number of sustainability metrics </w:t>
            </w:r>
            <w:r w:rsidRPr="00F738CF">
              <w:lastRenderedPageBreak/>
              <w:t>reported and verified</w:t>
            </w:r>
            <w:r w:rsidR="00F738CF" w:rsidRPr="00F738CF">
              <w:t xml:space="preserve"> (</w:t>
            </w:r>
            <w:proofErr w:type="spellStart"/>
            <w:r w:rsidR="00F738CF" w:rsidRPr="00F738CF">
              <w:t>Ogbeiwi</w:t>
            </w:r>
            <w:proofErr w:type="spellEnd"/>
            <w:r w:rsidR="00F738CF" w:rsidRPr="00F738CF">
              <w:t>, 2017)</w:t>
            </w:r>
          </w:p>
        </w:tc>
        <w:tc>
          <w:tcPr>
            <w:tcW w:w="0" w:type="auto"/>
          </w:tcPr>
          <w:p w14:paraId="2977F21E" w14:textId="21E2409E"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lastRenderedPageBreak/>
              <w:t xml:space="preserve">Partner with </w:t>
            </w:r>
            <w:r w:rsidR="00CF4FDA" w:rsidRPr="00F738CF">
              <w:t xml:space="preserve">an </w:t>
            </w:r>
            <w:r w:rsidRPr="00F738CF">
              <w:t xml:space="preserve">NGO to co-develop </w:t>
            </w:r>
            <w:r w:rsidR="00CF4FDA" w:rsidRPr="00F738CF">
              <w:t xml:space="preserve">a </w:t>
            </w:r>
            <w:r w:rsidRPr="00F738CF">
              <w:lastRenderedPageBreak/>
              <w:t>reporting framework</w:t>
            </w:r>
          </w:p>
        </w:tc>
        <w:tc>
          <w:tcPr>
            <w:cnfStyle w:val="000010000000" w:firstRow="0" w:lastRow="0" w:firstColumn="0" w:lastColumn="0" w:oddVBand="1" w:evenVBand="0" w:oddHBand="0" w:evenHBand="0" w:firstRowFirstColumn="0" w:firstRowLastColumn="0" w:lastRowFirstColumn="0" w:lastRowLastColumn="0"/>
            <w:tcW w:w="0" w:type="auto"/>
          </w:tcPr>
          <w:p w14:paraId="799030E7" w14:textId="77777777" w:rsidR="00AF0201" w:rsidRPr="00F738CF" w:rsidRDefault="00991C71" w:rsidP="00CF4FDA">
            <w:pPr>
              <w:spacing w:before="120" w:after="120" w:line="360" w:lineRule="auto"/>
              <w:jc w:val="both"/>
            </w:pPr>
            <w:r w:rsidRPr="00F738CF">
              <w:lastRenderedPageBreak/>
              <w:t xml:space="preserve">Meets guest and investor </w:t>
            </w:r>
            <w:r w:rsidRPr="00F738CF">
              <w:lastRenderedPageBreak/>
              <w:t>ESG expectations</w:t>
            </w:r>
          </w:p>
        </w:tc>
        <w:tc>
          <w:tcPr>
            <w:tcW w:w="0" w:type="auto"/>
          </w:tcPr>
          <w:p w14:paraId="2BB0FD1D" w14:textId="77777777" w:rsidR="00AF0201" w:rsidRPr="00F738CF"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F738CF">
              <w:lastRenderedPageBreak/>
              <w:t xml:space="preserve">First report </w:t>
            </w:r>
            <w:r w:rsidRPr="00F738CF">
              <w:lastRenderedPageBreak/>
              <w:t>published Q1 2027</w:t>
            </w:r>
          </w:p>
        </w:tc>
      </w:tr>
    </w:tbl>
    <w:p w14:paraId="0F57D9CD" w14:textId="77777777" w:rsidR="00E5662E" w:rsidRPr="00E5662E" w:rsidRDefault="00E5662E" w:rsidP="00CF4FDA">
      <w:pPr>
        <w:spacing w:before="120" w:after="120" w:line="360" w:lineRule="auto"/>
        <w:jc w:val="center"/>
      </w:pPr>
      <w:r w:rsidRPr="00E5662E">
        <w:lastRenderedPageBreak/>
        <w:t>Table 1: SMART Objectives for the StaySmart+ Project</w:t>
      </w:r>
    </w:p>
    <w:p w14:paraId="36F6A109" w14:textId="35E78A7B" w:rsidR="00AF0201" w:rsidRDefault="00E5662E" w:rsidP="00CF4FDA">
      <w:pPr>
        <w:spacing w:before="120" w:after="120" w:line="360" w:lineRule="auto"/>
        <w:jc w:val="center"/>
      </w:pPr>
      <w:r>
        <w:t>Source: Author</w:t>
      </w:r>
    </w:p>
    <w:p w14:paraId="097E809F" w14:textId="303E4016" w:rsidR="005317A0" w:rsidRDefault="005317A0" w:rsidP="005317A0">
      <w:r>
        <w:br w:type="page"/>
      </w:r>
    </w:p>
    <w:p w14:paraId="2E8C9C2E" w14:textId="246799F0" w:rsidR="00AF0201" w:rsidRPr="00E5662E" w:rsidRDefault="00991C71" w:rsidP="00CF4FDA">
      <w:pPr>
        <w:pStyle w:val="Heading1"/>
        <w:spacing w:before="120" w:after="120" w:line="360" w:lineRule="auto"/>
      </w:pPr>
      <w:bookmarkStart w:id="7" w:name="_Toc227427668"/>
      <w:r w:rsidRPr="00E5662E">
        <w:lastRenderedPageBreak/>
        <w:t>3.0  Key Internal and External Stakeholders</w:t>
      </w:r>
      <w:bookmarkEnd w:id="7"/>
    </w:p>
    <w:p w14:paraId="274EEA44" w14:textId="1932BE46" w:rsidR="00D24313" w:rsidRDefault="00D24313" w:rsidP="00CF4FDA">
      <w:pPr>
        <w:spacing w:before="120" w:after="120" w:line="360" w:lineRule="auto"/>
        <w:jc w:val="both"/>
      </w:pPr>
      <w:r>
        <w:t xml:space="preserve">The stakeholder theory is the belief that organisations should take into consideration the interests of all parties that can influence or be influenced by the goals of the </w:t>
      </w:r>
      <w:r w:rsidR="00CF4FDA">
        <w:t>organisation</w:t>
      </w:r>
      <w:r w:rsidR="00F738CF">
        <w:t xml:space="preserve"> (Azevedo, 2022)</w:t>
      </w:r>
      <w:r>
        <w:t>. In the case of the StaySmart+ project, the stakeholders can be classified into internal and external stakeholders.</w:t>
      </w:r>
    </w:p>
    <w:p w14:paraId="1C0977F2" w14:textId="10F6D42F" w:rsidR="00AF0201" w:rsidRPr="00495F87" w:rsidRDefault="00991C71" w:rsidP="00CF4FDA">
      <w:pPr>
        <w:pStyle w:val="Heading2"/>
        <w:spacing w:before="120" w:after="120" w:line="360" w:lineRule="auto"/>
      </w:pPr>
      <w:bookmarkStart w:id="8" w:name="_Toc227427669"/>
      <w:r w:rsidRPr="00495F87">
        <w:t>3.1  Internal Stakeholders</w:t>
      </w:r>
      <w:bookmarkEnd w:id="8"/>
    </w:p>
    <w:p w14:paraId="7DD1C3C2" w14:textId="17C9AAB1" w:rsidR="00D24313" w:rsidRPr="00D24313" w:rsidRDefault="00D24313" w:rsidP="00CF4FDA">
      <w:pPr>
        <w:spacing w:before="120" w:after="120" w:line="360" w:lineRule="auto"/>
        <w:jc w:val="both"/>
      </w:pPr>
      <w:r>
        <w:t>The General Manager and Heads of Department</w:t>
      </w:r>
      <w:r w:rsidR="00CF4FDA">
        <w:t>,</w:t>
      </w:r>
      <w:r>
        <w:t xml:space="preserve"> as part of the Hotel Management Team</w:t>
      </w:r>
      <w:r w:rsidR="00CF4FDA">
        <w:t>,</w:t>
      </w:r>
      <w:r>
        <w:t xml:space="preserve"> are vested with the overall responsibility of controlling project scope, budget and strategic direction. The Product Development Team will design, construct and test the StaySmart+ platform with the help of technology suppliers. All promotional activity is undertaken by the Marketing and Communications Department</w:t>
      </w:r>
      <w:r w:rsidR="00CF4FDA">
        <w:t>,</w:t>
      </w:r>
      <w:r>
        <w:t xml:space="preserve"> and service benefits are converted into pricing strategies and revenue targets by the Sales Department. The IT and Digital Infrastructure Team is in charge of the technical back-end, such as data security and system integration</w:t>
      </w:r>
      <w:r w:rsidR="002263B5">
        <w:t xml:space="preserve"> (Azevedo, 2022)</w:t>
      </w:r>
      <w:r>
        <w:t>. The HR Division is in charge of change management, training of staff and talent retention. The operational face of the StaySmart+ is operated by Front-of-House and Guest Relations Staff and is closest to the interaction between the service and the guests.</w:t>
      </w:r>
    </w:p>
    <w:p w14:paraId="0A6B9168" w14:textId="2A2ACBEE" w:rsidR="00AF0201" w:rsidRPr="00495F87" w:rsidRDefault="00991C71" w:rsidP="00CF4FDA">
      <w:pPr>
        <w:pStyle w:val="Heading2"/>
        <w:spacing w:before="120" w:after="120" w:line="360" w:lineRule="auto"/>
      </w:pPr>
      <w:bookmarkStart w:id="9" w:name="_Toc227427670"/>
      <w:r w:rsidRPr="00495F87">
        <w:t>3.2  External Stakeholders</w:t>
      </w:r>
      <w:bookmarkEnd w:id="9"/>
    </w:p>
    <w:p w14:paraId="233D0873" w14:textId="3DA4C5A0" w:rsidR="005317A0" w:rsidRDefault="00D24313" w:rsidP="00CF4FDA">
      <w:pPr>
        <w:spacing w:before="120" w:after="120" w:line="360" w:lineRule="auto"/>
        <w:jc w:val="both"/>
      </w:pPr>
      <w:r>
        <w:t xml:space="preserve">The final beneficiaries of the StaySmart+ are the guests and the Customers; their </w:t>
      </w:r>
      <w:r w:rsidR="00CF4FDA">
        <w:t>feedback</w:t>
      </w:r>
      <w:r>
        <w:t xml:space="preserve"> should keep on influencing the service design and enhancement. The AI platforms, data analytics tools and IoT hardware through which the service is based are supplied by Technology Suppliers and Vendors. Regulatory Bodies - the ICO and UK Health and Safety Executive are the bodies that guarantee legal adherence to all markets where they operate</w:t>
      </w:r>
      <w:r w:rsidR="002263B5">
        <w:t xml:space="preserve"> (Banks, 2004)</w:t>
      </w:r>
      <w:r>
        <w:t xml:space="preserve">. The sustainability of the hotel is credible </w:t>
      </w:r>
      <w:r w:rsidR="00CF4FDA">
        <w:t>to</w:t>
      </w:r>
      <w:r>
        <w:t xml:space="preserve"> the NGOs that address environmental sustainability. The public perception, as well as after the launch phase</w:t>
      </w:r>
      <w:r w:rsidR="00CF4FDA">
        <w:t>,</w:t>
      </w:r>
      <w:r>
        <w:t xml:space="preserve"> is shaped by the Local Community, London Tourism Boards, and Media and Industry Press.</w:t>
      </w:r>
    </w:p>
    <w:p w14:paraId="6AAE594D" w14:textId="74D3F37D" w:rsidR="00495F87" w:rsidRPr="00D24313" w:rsidRDefault="005317A0" w:rsidP="005317A0">
      <w:r>
        <w:br w:type="page"/>
      </w:r>
    </w:p>
    <w:p w14:paraId="71A351E4" w14:textId="174F1B72" w:rsidR="00AF0201" w:rsidRPr="00495F87" w:rsidRDefault="00991C71" w:rsidP="00CF4FDA">
      <w:pPr>
        <w:pStyle w:val="Heading1"/>
        <w:spacing w:before="120" w:after="120" w:line="360" w:lineRule="auto"/>
        <w:jc w:val="both"/>
      </w:pPr>
      <w:bookmarkStart w:id="10" w:name="_Toc227427671"/>
      <w:r w:rsidRPr="00495F87">
        <w:lastRenderedPageBreak/>
        <w:t>4.0 Roles, Responsibilities, Benefits, and Challenges of Key Stakeholders</w:t>
      </w:r>
      <w:bookmarkEnd w:id="10"/>
    </w:p>
    <w:p w14:paraId="2DCB100C" w14:textId="6DAEFDE7" w:rsidR="00D24313" w:rsidRDefault="00D24313" w:rsidP="00CF4FDA">
      <w:pPr>
        <w:spacing w:before="120" w:after="120" w:line="360" w:lineRule="auto"/>
        <w:jc w:val="both"/>
      </w:pPr>
      <w:r>
        <w:t>The role of every stakeholder, the value they add</w:t>
      </w:r>
      <w:r w:rsidR="00CF4FDA">
        <w:t>,</w:t>
      </w:r>
      <w:r>
        <w:t xml:space="preserve"> and the issues they pose must be clearly understood to design a specific engagement strategy.</w:t>
      </w:r>
    </w:p>
    <w:p w14:paraId="62335F32" w14:textId="01D883FE" w:rsidR="00D24313" w:rsidRDefault="00D24313" w:rsidP="00CF4FDA">
      <w:pPr>
        <w:spacing w:before="120" w:after="120" w:line="360" w:lineRule="auto"/>
        <w:jc w:val="both"/>
      </w:pPr>
      <w:r>
        <w:t xml:space="preserve">The Hotel Management Team is the overall accountable party </w:t>
      </w:r>
      <w:r w:rsidR="00CF4FDA">
        <w:t>for</w:t>
      </w:r>
      <w:r>
        <w:t xml:space="preserve"> project success. They can effectively resolve the heightened problems because of their powers</w:t>
      </w:r>
      <w:r w:rsidR="002263B5">
        <w:t xml:space="preserve"> (Cottrell et al., 2015)</w:t>
      </w:r>
      <w:r>
        <w:t>. The main issue is that the bandwidth of the management can be occupied by the daily running of the hotel, which can postpone the approvals and slow down the project.</w:t>
      </w:r>
    </w:p>
    <w:p w14:paraId="67D7DBE6" w14:textId="46B2488C" w:rsidR="00D24313" w:rsidRDefault="00D24313" w:rsidP="00CF4FDA">
      <w:pPr>
        <w:spacing w:before="120" w:after="120" w:line="360" w:lineRule="auto"/>
        <w:jc w:val="both"/>
      </w:pPr>
      <w:r>
        <w:t>The Product Development Team transforms the idea of the StaySmart+ into a technically sound and brand-friendly service. One of their assets is their innovation ability. The main dilemma is to strike the right balance between technological aspiration and the heritage brand values of The Ritz</w:t>
      </w:r>
      <w:r w:rsidR="00CF4FDA">
        <w:t>.</w:t>
      </w:r>
      <w:r>
        <w:t xml:space="preserve"> AI-driven capabilities should contribute to the guest experience of the hotel and not fully replace the elements of warmth and human touch</w:t>
      </w:r>
      <w:r w:rsidR="002263B5">
        <w:t xml:space="preserve"> (Pinheiro, 2015)</w:t>
      </w:r>
      <w:r>
        <w:t>.</w:t>
      </w:r>
    </w:p>
    <w:p w14:paraId="5F1C057B" w14:textId="4B92B73F" w:rsidR="00D24313" w:rsidRDefault="00D24313" w:rsidP="00CF4FDA">
      <w:pPr>
        <w:spacing w:before="120" w:after="120" w:line="360" w:lineRule="auto"/>
        <w:jc w:val="both"/>
      </w:pPr>
      <w:r>
        <w:t xml:space="preserve">Front-of-House and Guest Relations Staff provide StaySmart+ services to guests. The experience of service and understanding of the guests </w:t>
      </w:r>
      <w:r w:rsidR="00CF4FDA">
        <w:t>is</w:t>
      </w:r>
      <w:r>
        <w:t xml:space="preserve"> priceless. Nevertheless, employees might be opposed to change in case they believe that technology will infringe on their professional autonomy. According to </w:t>
      </w:r>
      <w:r w:rsidR="00CF4FDA">
        <w:t>Kotter's</w:t>
      </w:r>
      <w:r>
        <w:t xml:space="preserve"> change management framework, resistance that goes unaddressed may be a very serious setback to implementation success.</w:t>
      </w:r>
    </w:p>
    <w:p w14:paraId="510B3459" w14:textId="64B7F47A" w:rsidR="00D24313" w:rsidRDefault="00D24313" w:rsidP="00CF4FDA">
      <w:pPr>
        <w:spacing w:before="120" w:after="120" w:line="360" w:lineRule="auto"/>
        <w:jc w:val="both"/>
      </w:pPr>
      <w:r>
        <w:t>Technology Suppliers should provide GDPR-based, scalable AI solutions on a timely basis within the agreed terms</w:t>
      </w:r>
      <w:r w:rsidR="002263B5">
        <w:t xml:space="preserve"> (</w:t>
      </w:r>
      <w:proofErr w:type="spellStart"/>
      <w:r w:rsidR="002263B5">
        <w:t>Zacharoff</w:t>
      </w:r>
      <w:proofErr w:type="spellEnd"/>
      <w:r w:rsidR="002263B5">
        <w:t>, 2024)</w:t>
      </w:r>
      <w:r>
        <w:t>. The main obstacles are that there are risks of supply chain disruption, cybersecurity vulnerabilities, and vendor lock-in that could decrease the long-term operational flexibility of the hotel.</w:t>
      </w:r>
    </w:p>
    <w:p w14:paraId="2330F241" w14:textId="3B43019F" w:rsidR="00D24313" w:rsidRPr="00D24313" w:rsidRDefault="00D24313" w:rsidP="002263B5">
      <w:pPr>
        <w:spacing w:before="120" w:after="120" w:line="360" w:lineRule="auto"/>
        <w:jc w:val="both"/>
      </w:pPr>
      <w:r>
        <w:t xml:space="preserve">Service value is co-created as a result of feedback and adoption behaviour by the guests. Cultural backgrounds are a major challenge to international deployment through </w:t>
      </w:r>
      <w:r w:rsidR="00CF4FDA">
        <w:t xml:space="preserve">the </w:t>
      </w:r>
      <w:r>
        <w:t>management of various expectations. Regulatory Bodies offer legal predictability, but there are a number of overlapping frameworks to deal with across different jurisdictions, which demand specific legal resources</w:t>
      </w:r>
      <w:r w:rsidR="002263B5">
        <w:t xml:space="preserve"> (Cottrell et al., 2015)</w:t>
      </w:r>
      <w:r>
        <w:t>. NGOs have credibility on sustainability</w:t>
      </w:r>
      <w:r w:rsidR="00CF4FDA">
        <w:t>,</w:t>
      </w:r>
      <w:r>
        <w:t xml:space="preserve"> but should be </w:t>
      </w:r>
      <w:r w:rsidR="00CF4FDA">
        <w:t>utilised</w:t>
      </w:r>
      <w:r>
        <w:t xml:space="preserve"> prudently</w:t>
      </w:r>
      <w:r w:rsidR="00CF4FDA">
        <w:t>,</w:t>
      </w:r>
      <w:r>
        <w:t xml:space="preserve"> not to cause a conflict between advocacy standpoints and business goals.</w:t>
      </w:r>
      <w:r w:rsidR="00495F87">
        <w:br w:type="page"/>
      </w:r>
    </w:p>
    <w:p w14:paraId="25B722FB" w14:textId="77777777" w:rsidR="00AF0201" w:rsidRPr="00495F87" w:rsidRDefault="00991C71" w:rsidP="00CF4FDA">
      <w:pPr>
        <w:pStyle w:val="Heading1"/>
        <w:spacing w:before="120" w:after="120" w:line="360" w:lineRule="auto"/>
        <w:jc w:val="both"/>
      </w:pPr>
      <w:bookmarkStart w:id="11" w:name="_Toc227427672"/>
      <w:r w:rsidRPr="00495F87">
        <w:lastRenderedPageBreak/>
        <w:t>5.0  Stakeholder Engagement Frameworks and Models</w:t>
      </w:r>
      <w:bookmarkEnd w:id="11"/>
    </w:p>
    <w:p w14:paraId="7DC5BB4A" w14:textId="29768E91" w:rsidR="00AF0201" w:rsidRPr="00495F87" w:rsidRDefault="00991C71" w:rsidP="00CF4FDA">
      <w:pPr>
        <w:pStyle w:val="Heading2"/>
        <w:spacing w:before="120" w:after="120" w:line="360" w:lineRule="auto"/>
        <w:jc w:val="both"/>
      </w:pPr>
      <w:bookmarkStart w:id="12" w:name="_Toc227427673"/>
      <w:r w:rsidRPr="00495F87">
        <w:t>5.1  Power/Interest Matrix (Stakeholder Map)</w:t>
      </w:r>
      <w:bookmarkEnd w:id="12"/>
    </w:p>
    <w:p w14:paraId="472D244B" w14:textId="2DF1EE30" w:rsidR="00AF0201" w:rsidRDefault="00D24313" w:rsidP="00CF4FDA">
      <w:pPr>
        <w:spacing w:before="120" w:after="120" w:line="360" w:lineRule="auto"/>
        <w:jc w:val="both"/>
      </w:pPr>
      <w:r>
        <w:t>The Power/Interest Matrix classifies the stakeholders into their organisational power and interest in the project by ranking them and determining the right amount and type of interaction with each group</w:t>
      </w:r>
      <w:r w:rsidR="002263B5">
        <w:t xml:space="preserve"> (Smith, 2017)</w:t>
      </w:r>
      <w: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89"/>
        <w:gridCol w:w="3146"/>
        <w:gridCol w:w="4791"/>
      </w:tblGrid>
      <w:tr w:rsidR="00AF0201" w:rsidRPr="002263B5" w14:paraId="2095A50B" w14:textId="77777777">
        <w:tc>
          <w:tcPr>
            <w:tcW w:w="0" w:type="auto"/>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vAlign w:val="center"/>
          </w:tcPr>
          <w:p w14:paraId="29D625EB" w14:textId="77777777" w:rsidR="00AF0201" w:rsidRPr="002263B5" w:rsidRDefault="00AF0201" w:rsidP="00CF4FDA">
            <w:pPr>
              <w:spacing w:before="120" w:after="120" w:line="360" w:lineRule="auto"/>
              <w:jc w:val="both"/>
            </w:pP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vAlign w:val="center"/>
          </w:tcPr>
          <w:p w14:paraId="17796597" w14:textId="77777777" w:rsidR="00AF0201" w:rsidRPr="002263B5" w:rsidRDefault="00991C71" w:rsidP="00CF4FDA">
            <w:pPr>
              <w:spacing w:before="120" w:after="120" w:line="360" w:lineRule="auto"/>
              <w:jc w:val="both"/>
            </w:pPr>
            <w:r w:rsidRPr="002263B5">
              <w:rPr>
                <w:b/>
                <w:bCs/>
              </w:rPr>
              <w:t>Low Interest</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vAlign w:val="center"/>
          </w:tcPr>
          <w:p w14:paraId="273B14B1" w14:textId="77777777" w:rsidR="00AF0201" w:rsidRPr="002263B5" w:rsidRDefault="00991C71" w:rsidP="00CF4FDA">
            <w:pPr>
              <w:spacing w:before="120" w:after="120" w:line="360" w:lineRule="auto"/>
              <w:jc w:val="both"/>
            </w:pPr>
            <w:r w:rsidRPr="002263B5">
              <w:rPr>
                <w:b/>
                <w:bCs/>
              </w:rPr>
              <w:t>High Interest</w:t>
            </w:r>
          </w:p>
        </w:tc>
      </w:tr>
      <w:tr w:rsidR="00AF0201" w:rsidRPr="002263B5" w14:paraId="3593E484" w14:textId="77777777">
        <w:tc>
          <w:tcPr>
            <w:tcW w:w="0" w:type="auto"/>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vAlign w:val="center"/>
          </w:tcPr>
          <w:p w14:paraId="27E94933" w14:textId="77777777" w:rsidR="00AF0201" w:rsidRPr="002263B5" w:rsidRDefault="00991C71" w:rsidP="00CF4FDA">
            <w:pPr>
              <w:spacing w:before="120" w:after="120" w:line="360" w:lineRule="auto"/>
              <w:jc w:val="both"/>
            </w:pPr>
            <w:r w:rsidRPr="002263B5">
              <w:rPr>
                <w:b/>
                <w:bCs/>
              </w:rPr>
              <w:t>High Power</w:t>
            </w:r>
          </w:p>
        </w:tc>
        <w:tc>
          <w:tcPr>
            <w:tcW w:w="0" w:type="auto"/>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BA9F7D4" w14:textId="77777777" w:rsidR="00AF0201" w:rsidRPr="002263B5" w:rsidRDefault="00991C71" w:rsidP="00CF4FDA">
            <w:pPr>
              <w:spacing w:before="120" w:after="120" w:line="360" w:lineRule="auto"/>
              <w:jc w:val="both"/>
            </w:pPr>
            <w:r w:rsidRPr="002263B5">
              <w:t>KEEP SATISFIED Regulatory Bodies Technology Suppliers</w:t>
            </w:r>
          </w:p>
        </w:tc>
        <w:tc>
          <w:tcPr>
            <w:tcW w:w="0" w:type="auto"/>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29552BE" w14:textId="77777777" w:rsidR="00AF0201" w:rsidRPr="002263B5" w:rsidRDefault="00991C71" w:rsidP="00CF4FDA">
            <w:pPr>
              <w:spacing w:before="120" w:after="120" w:line="360" w:lineRule="auto"/>
              <w:jc w:val="both"/>
            </w:pPr>
            <w:r w:rsidRPr="002263B5">
              <w:t>MANAGE CLOSELY Hotel Management Team Product Development Team IT &amp; Digital Infrastructure Team</w:t>
            </w:r>
          </w:p>
        </w:tc>
      </w:tr>
      <w:tr w:rsidR="00AF0201" w:rsidRPr="002263B5" w14:paraId="7DF52112" w14:textId="77777777">
        <w:tc>
          <w:tcPr>
            <w:tcW w:w="0" w:type="auto"/>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vAlign w:val="center"/>
          </w:tcPr>
          <w:p w14:paraId="05B27D37" w14:textId="77777777" w:rsidR="00AF0201" w:rsidRPr="002263B5" w:rsidRDefault="00991C71" w:rsidP="00CF4FDA">
            <w:pPr>
              <w:spacing w:before="120" w:after="120" w:line="360" w:lineRule="auto"/>
              <w:jc w:val="both"/>
            </w:pPr>
            <w:r w:rsidRPr="002263B5">
              <w:rPr>
                <w:b/>
                <w:bCs/>
              </w:rPr>
              <w:t>Low Power</w:t>
            </w:r>
          </w:p>
        </w:tc>
        <w:tc>
          <w:tcPr>
            <w:tcW w:w="0" w:type="auto"/>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B7A689F" w14:textId="375B6A63" w:rsidR="00AF0201" w:rsidRPr="002263B5" w:rsidRDefault="00991C71" w:rsidP="00CF4FDA">
            <w:pPr>
              <w:spacing w:before="120" w:after="120" w:line="360" w:lineRule="auto"/>
              <w:jc w:val="both"/>
            </w:pPr>
            <w:r w:rsidRPr="002263B5">
              <w:t>MONITOR NGOs</w:t>
            </w:r>
            <w:r w:rsidR="00CF4FDA" w:rsidRPr="002263B5">
              <w:t>,</w:t>
            </w:r>
            <w:r w:rsidRPr="002263B5">
              <w:t xml:space="preserve"> Local Community / Tourism Boards</w:t>
            </w:r>
            <w:r w:rsidR="00CF4FDA" w:rsidRPr="002263B5">
              <w:t>,</w:t>
            </w:r>
            <w:r w:rsidRPr="002263B5">
              <w:t xml:space="preserve"> Media</w:t>
            </w:r>
          </w:p>
        </w:tc>
        <w:tc>
          <w:tcPr>
            <w:tcW w:w="0" w:type="auto"/>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20C53BC" w14:textId="77777777" w:rsidR="00AF0201" w:rsidRPr="002263B5" w:rsidRDefault="00991C71" w:rsidP="00CF4FDA">
            <w:pPr>
              <w:spacing w:before="120" w:after="120" w:line="360" w:lineRule="auto"/>
              <w:jc w:val="both"/>
            </w:pPr>
            <w:r w:rsidRPr="002263B5">
              <w:t>KEEP INFORMED Front-of-House Staff Guests and Customers HR Department Marketing &amp; Sales</w:t>
            </w:r>
          </w:p>
        </w:tc>
      </w:tr>
    </w:tbl>
    <w:p w14:paraId="5145B007" w14:textId="77777777" w:rsidR="00495F87" w:rsidRPr="00495F87" w:rsidRDefault="00495F87" w:rsidP="00CF4FDA">
      <w:pPr>
        <w:spacing w:before="120" w:after="120" w:line="360" w:lineRule="auto"/>
        <w:jc w:val="center"/>
      </w:pPr>
      <w:r w:rsidRPr="00495F87">
        <w:t>Table 2: Stakeholder Power/Interest Matrix – StaySmart+ Project</w:t>
      </w:r>
    </w:p>
    <w:p w14:paraId="40029E35" w14:textId="490D2A76" w:rsidR="00AF0201" w:rsidRDefault="00495F87" w:rsidP="00CF4FDA">
      <w:pPr>
        <w:spacing w:before="120" w:after="120" w:line="360" w:lineRule="auto"/>
        <w:jc w:val="center"/>
      </w:pPr>
      <w:r w:rsidRPr="00495F87">
        <w:t>Source: Author</w:t>
      </w:r>
    </w:p>
    <w:p w14:paraId="7952E1DB" w14:textId="7272A52B" w:rsidR="00D24313" w:rsidRPr="00D24313" w:rsidRDefault="00D24313" w:rsidP="00CF4FDA">
      <w:pPr>
        <w:spacing w:before="120" w:after="120" w:line="360" w:lineRule="auto"/>
        <w:jc w:val="both"/>
      </w:pPr>
      <w:r>
        <w:t xml:space="preserve">Manage Closely stakeholders need frequent steering meetings, co-creation workshops, and project dashboards. Keep </w:t>
      </w:r>
      <w:r w:rsidR="00CF4FDA">
        <w:t>Satisfied's</w:t>
      </w:r>
      <w:r>
        <w:t xml:space="preserve"> teams are provided with prompt compliance reports. The stakeholders of the program under the Keep Informed category require frequent communication and feedback systems</w:t>
      </w:r>
      <w:r w:rsidR="00CF4FDA">
        <w:t>,</w:t>
      </w:r>
      <w:r>
        <w:t xml:space="preserve"> whereas the stakeholders under the Monitor category receive updates in the form of newsletters and publicity</w:t>
      </w:r>
      <w:r w:rsidR="002263B5">
        <w:t xml:space="preserve"> (Smith, 2017)</w:t>
      </w:r>
      <w:r>
        <w:t>.</w:t>
      </w:r>
    </w:p>
    <w:p w14:paraId="1C17E483" w14:textId="227839EC" w:rsidR="00AF0201" w:rsidRDefault="00991C71" w:rsidP="00CF4FDA">
      <w:pPr>
        <w:pStyle w:val="Heading2"/>
        <w:spacing w:before="120" w:after="120" w:line="360" w:lineRule="auto"/>
        <w:jc w:val="both"/>
      </w:pPr>
      <w:bookmarkStart w:id="13" w:name="_Toc227427674"/>
      <w:r>
        <w:t>5.2  Stakeholder Engagement Plan</w:t>
      </w:r>
      <w:bookmarkEnd w:id="13"/>
    </w:p>
    <w:p w14:paraId="3926A46D" w14:textId="0230EA57" w:rsidR="00495F87" w:rsidRPr="00495F87" w:rsidRDefault="00D24313" w:rsidP="005317A0">
      <w:pPr>
        <w:spacing w:before="120" w:after="120" w:line="360" w:lineRule="auto"/>
        <w:jc w:val="both"/>
      </w:pPr>
      <w:r>
        <w:t>The engagement plan outlines the extent of engagement of each stakeholder group during four phases of the project</w:t>
      </w:r>
      <w:r w:rsidR="00CF4FDA">
        <w:t>:</w:t>
      </w:r>
      <w:r>
        <w:t xml:space="preserve"> Planning, Design, Pilot Launch and Full Launch. In line with the IAP2 Spectrum of Public Participation, there are levels of engagement that follow principles of Inform to Empower. The Hotel Management Team and Product Development Team are interested at the Collaborate level. Engagement with front-of-House Staff is at </w:t>
      </w:r>
      <w:r w:rsidR="00CF4FDA">
        <w:t xml:space="preserve">the </w:t>
      </w:r>
      <w:r>
        <w:t>Involve level (workshops and co-design sessions). Focus groups and pilot testing are used to involve the Consult level of guests. Regulatory Bodies and Technology Suppliers are engaged at the Consult and Inform levels</w:t>
      </w:r>
      <w:r w:rsidR="00CF4FDA">
        <w:t>,</w:t>
      </w:r>
      <w:r>
        <w:t xml:space="preserve"> respectively</w:t>
      </w:r>
      <w:r w:rsidR="002263B5">
        <w:t xml:space="preserve"> (Banks, 2004)</w:t>
      </w:r>
      <w:r>
        <w:t>.</w:t>
      </w:r>
    </w:p>
    <w:p w14:paraId="2333DF2B" w14:textId="2917AB3D" w:rsidR="00AF0201" w:rsidRPr="00495F87" w:rsidRDefault="00991C71" w:rsidP="00CF4FDA">
      <w:pPr>
        <w:pStyle w:val="Heading2"/>
        <w:spacing w:before="120" w:after="120" w:line="360" w:lineRule="auto"/>
      </w:pPr>
      <w:bookmarkStart w:id="14" w:name="_Toc227427675"/>
      <w:r w:rsidRPr="00495F87">
        <w:lastRenderedPageBreak/>
        <w:t>5.3  Communication Plan</w:t>
      </w:r>
      <w:bookmarkEnd w:id="14"/>
    </w:p>
    <w:tbl>
      <w:tblPr>
        <w:tblStyle w:val="PlainTable1"/>
        <w:tblW w:w="9026" w:type="dxa"/>
        <w:tblLook w:val="0000" w:firstRow="0" w:lastRow="0" w:firstColumn="0" w:lastColumn="0" w:noHBand="0" w:noVBand="0"/>
      </w:tblPr>
      <w:tblGrid>
        <w:gridCol w:w="1898"/>
        <w:gridCol w:w="3729"/>
        <w:gridCol w:w="1689"/>
        <w:gridCol w:w="1710"/>
      </w:tblGrid>
      <w:tr w:rsidR="00AF0201" w:rsidRPr="002263B5" w14:paraId="244B2ACE" w14:textId="77777777" w:rsidTr="005317A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8053091" w14:textId="77777777" w:rsidR="00AF0201" w:rsidRPr="002263B5" w:rsidRDefault="00991C71" w:rsidP="00CF4FDA">
            <w:pPr>
              <w:spacing w:before="120" w:after="120" w:line="360" w:lineRule="auto"/>
              <w:jc w:val="both"/>
            </w:pPr>
            <w:r w:rsidRPr="002263B5">
              <w:rPr>
                <w:b/>
                <w:bCs/>
              </w:rPr>
              <w:t>Stakeholder</w:t>
            </w:r>
          </w:p>
        </w:tc>
        <w:tc>
          <w:tcPr>
            <w:tcW w:w="0" w:type="auto"/>
          </w:tcPr>
          <w:p w14:paraId="1A24EA25" w14:textId="77777777"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rPr>
                <w:b/>
                <w:bCs/>
              </w:rPr>
              <w:t>Communication Method</w:t>
            </w:r>
          </w:p>
        </w:tc>
        <w:tc>
          <w:tcPr>
            <w:cnfStyle w:val="000010000000" w:firstRow="0" w:lastRow="0" w:firstColumn="0" w:lastColumn="0" w:oddVBand="1" w:evenVBand="0" w:oddHBand="0" w:evenHBand="0" w:firstRowFirstColumn="0" w:firstRowLastColumn="0" w:lastRowFirstColumn="0" w:lastRowLastColumn="0"/>
            <w:tcW w:w="0" w:type="auto"/>
          </w:tcPr>
          <w:p w14:paraId="15373B27" w14:textId="77777777" w:rsidR="00AF0201" w:rsidRPr="002263B5" w:rsidRDefault="00991C71" w:rsidP="00CF4FDA">
            <w:pPr>
              <w:spacing w:before="120" w:after="120" w:line="360" w:lineRule="auto"/>
              <w:jc w:val="both"/>
            </w:pPr>
            <w:r w:rsidRPr="002263B5">
              <w:rPr>
                <w:b/>
                <w:bCs/>
              </w:rPr>
              <w:t>Frequency</w:t>
            </w:r>
          </w:p>
        </w:tc>
        <w:tc>
          <w:tcPr>
            <w:tcW w:w="0" w:type="auto"/>
          </w:tcPr>
          <w:p w14:paraId="02E4F301" w14:textId="77777777"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rPr>
                <w:b/>
                <w:bCs/>
              </w:rPr>
              <w:t>Responsible Party</w:t>
            </w:r>
          </w:p>
        </w:tc>
      </w:tr>
      <w:tr w:rsidR="00AF0201" w:rsidRPr="002263B5" w14:paraId="0C149ABF" w14:textId="77777777" w:rsidTr="005317A0">
        <w:tc>
          <w:tcPr>
            <w:cnfStyle w:val="000010000000" w:firstRow="0" w:lastRow="0" w:firstColumn="0" w:lastColumn="0" w:oddVBand="1" w:evenVBand="0" w:oddHBand="0" w:evenHBand="0" w:firstRowFirstColumn="0" w:firstRowLastColumn="0" w:lastRowFirstColumn="0" w:lastRowLastColumn="0"/>
            <w:tcW w:w="0" w:type="auto"/>
          </w:tcPr>
          <w:p w14:paraId="72B5F894" w14:textId="77777777" w:rsidR="00AF0201" w:rsidRPr="002263B5" w:rsidRDefault="00991C71" w:rsidP="00CF4FDA">
            <w:pPr>
              <w:spacing w:before="120" w:after="120" w:line="360" w:lineRule="auto"/>
              <w:jc w:val="both"/>
            </w:pPr>
            <w:r w:rsidRPr="002263B5">
              <w:t>Hotel Management</w:t>
            </w:r>
          </w:p>
        </w:tc>
        <w:tc>
          <w:tcPr>
            <w:tcW w:w="0" w:type="auto"/>
          </w:tcPr>
          <w:p w14:paraId="4A0E2B25" w14:textId="29744CC2"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Steering meetings, highlight reports, exception reports</w:t>
            </w:r>
            <w:r w:rsidR="002263B5">
              <w:t xml:space="preserve"> (Mukhtar and </w:t>
            </w:r>
            <w:proofErr w:type="spellStart"/>
            <w:r w:rsidR="002263B5">
              <w:t>Bahormoz</w:t>
            </w:r>
            <w:proofErr w:type="spellEnd"/>
            <w:r w:rsidR="002263B5">
              <w:t>, 2022).</w:t>
            </w:r>
          </w:p>
        </w:tc>
        <w:tc>
          <w:tcPr>
            <w:cnfStyle w:val="000010000000" w:firstRow="0" w:lastRow="0" w:firstColumn="0" w:lastColumn="0" w:oddVBand="1" w:evenVBand="0" w:oddHBand="0" w:evenHBand="0" w:firstRowFirstColumn="0" w:firstRowLastColumn="0" w:lastRowFirstColumn="0" w:lastRowLastColumn="0"/>
            <w:tcW w:w="0" w:type="auto"/>
          </w:tcPr>
          <w:p w14:paraId="1C99FB24" w14:textId="77777777" w:rsidR="00AF0201" w:rsidRPr="002263B5" w:rsidRDefault="00991C71" w:rsidP="00CF4FDA">
            <w:pPr>
              <w:spacing w:before="120" w:after="120" w:line="360" w:lineRule="auto"/>
              <w:jc w:val="both"/>
            </w:pPr>
            <w:r w:rsidRPr="002263B5">
              <w:t>Weekly / Monthly</w:t>
            </w:r>
          </w:p>
        </w:tc>
        <w:tc>
          <w:tcPr>
            <w:tcW w:w="0" w:type="auto"/>
          </w:tcPr>
          <w:p w14:paraId="5A445F9B" w14:textId="77777777"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Project Manager</w:t>
            </w:r>
          </w:p>
        </w:tc>
      </w:tr>
      <w:tr w:rsidR="00AF0201" w:rsidRPr="002263B5" w14:paraId="206C56B2" w14:textId="77777777" w:rsidTr="005317A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D815846" w14:textId="77777777" w:rsidR="00AF0201" w:rsidRPr="002263B5" w:rsidRDefault="00991C71" w:rsidP="00CF4FDA">
            <w:pPr>
              <w:spacing w:before="120" w:after="120" w:line="360" w:lineRule="auto"/>
              <w:jc w:val="both"/>
            </w:pPr>
            <w:r w:rsidRPr="002263B5">
              <w:t>Product Development Team</w:t>
            </w:r>
          </w:p>
        </w:tc>
        <w:tc>
          <w:tcPr>
            <w:tcW w:w="0" w:type="auto"/>
          </w:tcPr>
          <w:p w14:paraId="36242276" w14:textId="77CC168D"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t>Sprint reviews, project intranet page, email updates</w:t>
            </w:r>
            <w:r w:rsidR="002263B5">
              <w:t>.</w:t>
            </w:r>
          </w:p>
        </w:tc>
        <w:tc>
          <w:tcPr>
            <w:cnfStyle w:val="000010000000" w:firstRow="0" w:lastRow="0" w:firstColumn="0" w:lastColumn="0" w:oddVBand="1" w:evenVBand="0" w:oddHBand="0" w:evenHBand="0" w:firstRowFirstColumn="0" w:firstRowLastColumn="0" w:lastRowFirstColumn="0" w:lastRowLastColumn="0"/>
            <w:tcW w:w="0" w:type="auto"/>
          </w:tcPr>
          <w:p w14:paraId="234AE914" w14:textId="77777777" w:rsidR="00AF0201" w:rsidRPr="002263B5" w:rsidRDefault="00991C71" w:rsidP="00CF4FDA">
            <w:pPr>
              <w:spacing w:before="120" w:after="120" w:line="360" w:lineRule="auto"/>
              <w:jc w:val="both"/>
            </w:pPr>
            <w:r w:rsidRPr="002263B5">
              <w:t>Bi-weekly</w:t>
            </w:r>
          </w:p>
        </w:tc>
        <w:tc>
          <w:tcPr>
            <w:tcW w:w="0" w:type="auto"/>
          </w:tcPr>
          <w:p w14:paraId="0BDC6070" w14:textId="77777777"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t>Project Manager</w:t>
            </w:r>
          </w:p>
        </w:tc>
      </w:tr>
      <w:tr w:rsidR="00AF0201" w:rsidRPr="002263B5" w14:paraId="1EC1EB97" w14:textId="77777777" w:rsidTr="005317A0">
        <w:tc>
          <w:tcPr>
            <w:cnfStyle w:val="000010000000" w:firstRow="0" w:lastRow="0" w:firstColumn="0" w:lastColumn="0" w:oddVBand="1" w:evenVBand="0" w:oddHBand="0" w:evenHBand="0" w:firstRowFirstColumn="0" w:firstRowLastColumn="0" w:lastRowFirstColumn="0" w:lastRowLastColumn="0"/>
            <w:tcW w:w="0" w:type="auto"/>
          </w:tcPr>
          <w:p w14:paraId="7746B25E" w14:textId="77777777" w:rsidR="00AF0201" w:rsidRPr="002263B5" w:rsidRDefault="00991C71" w:rsidP="00CF4FDA">
            <w:pPr>
              <w:spacing w:before="120" w:after="120" w:line="360" w:lineRule="auto"/>
              <w:jc w:val="both"/>
            </w:pPr>
            <w:r w:rsidRPr="002263B5">
              <w:t>Front-of-House Staff</w:t>
            </w:r>
          </w:p>
        </w:tc>
        <w:tc>
          <w:tcPr>
            <w:tcW w:w="0" w:type="auto"/>
          </w:tcPr>
          <w:p w14:paraId="6E35B9D4" w14:textId="667D8109"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Town halls, team briefings, training sessions</w:t>
            </w:r>
            <w:r w:rsidR="002263B5">
              <w:t>.</w:t>
            </w:r>
          </w:p>
        </w:tc>
        <w:tc>
          <w:tcPr>
            <w:cnfStyle w:val="000010000000" w:firstRow="0" w:lastRow="0" w:firstColumn="0" w:lastColumn="0" w:oddVBand="1" w:evenVBand="0" w:oddHBand="0" w:evenHBand="0" w:firstRowFirstColumn="0" w:firstRowLastColumn="0" w:lastRowFirstColumn="0" w:lastRowLastColumn="0"/>
            <w:tcW w:w="0" w:type="auto"/>
          </w:tcPr>
          <w:p w14:paraId="1E26F99F" w14:textId="77777777" w:rsidR="00AF0201" w:rsidRPr="002263B5" w:rsidRDefault="00991C71" w:rsidP="00CF4FDA">
            <w:pPr>
              <w:spacing w:before="120" w:after="120" w:line="360" w:lineRule="auto"/>
              <w:jc w:val="both"/>
            </w:pPr>
            <w:r w:rsidRPr="002263B5">
              <w:t>Monthly</w:t>
            </w:r>
          </w:p>
        </w:tc>
        <w:tc>
          <w:tcPr>
            <w:tcW w:w="0" w:type="auto"/>
          </w:tcPr>
          <w:p w14:paraId="58430920" w14:textId="77777777"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HR Department</w:t>
            </w:r>
          </w:p>
        </w:tc>
      </w:tr>
      <w:tr w:rsidR="00AF0201" w:rsidRPr="002263B5" w14:paraId="10F154EC" w14:textId="77777777" w:rsidTr="005317A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077C6F7" w14:textId="77777777" w:rsidR="00AF0201" w:rsidRPr="002263B5" w:rsidRDefault="00991C71" w:rsidP="00CF4FDA">
            <w:pPr>
              <w:spacing w:before="120" w:after="120" w:line="360" w:lineRule="auto"/>
              <w:jc w:val="both"/>
            </w:pPr>
            <w:r w:rsidRPr="002263B5">
              <w:t>Technology Suppliers</w:t>
            </w:r>
          </w:p>
        </w:tc>
        <w:tc>
          <w:tcPr>
            <w:tcW w:w="0" w:type="auto"/>
          </w:tcPr>
          <w:p w14:paraId="5E18B3AA" w14:textId="650AB2E2"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t xml:space="preserve">Contract review meetings, email, </w:t>
            </w:r>
            <w:r w:rsidR="00CF4FDA" w:rsidRPr="002263B5">
              <w:t xml:space="preserve">and </w:t>
            </w:r>
            <w:r w:rsidRPr="002263B5">
              <w:t>exception reports</w:t>
            </w:r>
            <w:r w:rsidR="002263B5">
              <w:t>.</w:t>
            </w:r>
          </w:p>
        </w:tc>
        <w:tc>
          <w:tcPr>
            <w:cnfStyle w:val="000010000000" w:firstRow="0" w:lastRow="0" w:firstColumn="0" w:lastColumn="0" w:oddVBand="1" w:evenVBand="0" w:oddHBand="0" w:evenHBand="0" w:firstRowFirstColumn="0" w:firstRowLastColumn="0" w:lastRowFirstColumn="0" w:lastRowLastColumn="0"/>
            <w:tcW w:w="0" w:type="auto"/>
          </w:tcPr>
          <w:p w14:paraId="74B17AF7" w14:textId="77777777" w:rsidR="00AF0201" w:rsidRPr="002263B5" w:rsidRDefault="00991C71" w:rsidP="00CF4FDA">
            <w:pPr>
              <w:spacing w:before="120" w:after="120" w:line="360" w:lineRule="auto"/>
              <w:jc w:val="both"/>
            </w:pPr>
            <w:r w:rsidRPr="002263B5">
              <w:t>Monthly</w:t>
            </w:r>
          </w:p>
        </w:tc>
        <w:tc>
          <w:tcPr>
            <w:tcW w:w="0" w:type="auto"/>
          </w:tcPr>
          <w:p w14:paraId="57C73962" w14:textId="77777777"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t>IT Department</w:t>
            </w:r>
          </w:p>
        </w:tc>
      </w:tr>
      <w:tr w:rsidR="00AF0201" w:rsidRPr="002263B5" w14:paraId="3032278D" w14:textId="77777777" w:rsidTr="005317A0">
        <w:tc>
          <w:tcPr>
            <w:cnfStyle w:val="000010000000" w:firstRow="0" w:lastRow="0" w:firstColumn="0" w:lastColumn="0" w:oddVBand="1" w:evenVBand="0" w:oddHBand="0" w:evenHBand="0" w:firstRowFirstColumn="0" w:firstRowLastColumn="0" w:lastRowFirstColumn="0" w:lastRowLastColumn="0"/>
            <w:tcW w:w="0" w:type="auto"/>
          </w:tcPr>
          <w:p w14:paraId="15539FEE" w14:textId="77777777" w:rsidR="00AF0201" w:rsidRPr="002263B5" w:rsidRDefault="00991C71" w:rsidP="00CF4FDA">
            <w:pPr>
              <w:spacing w:before="120" w:after="120" w:line="360" w:lineRule="auto"/>
              <w:jc w:val="both"/>
            </w:pPr>
            <w:r w:rsidRPr="002263B5">
              <w:t>Guests</w:t>
            </w:r>
          </w:p>
        </w:tc>
        <w:tc>
          <w:tcPr>
            <w:tcW w:w="0" w:type="auto"/>
          </w:tcPr>
          <w:p w14:paraId="442B17CC" w14:textId="41D35FB0"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Pre-launch surveys, focus groups, personalised emails</w:t>
            </w:r>
            <w:r w:rsidR="002263B5" w:rsidRPr="002263B5">
              <w:t xml:space="preserve"> (Mukhtar and </w:t>
            </w:r>
            <w:proofErr w:type="spellStart"/>
            <w:r w:rsidR="002263B5" w:rsidRPr="002263B5">
              <w:t>Bahormoz</w:t>
            </w:r>
            <w:proofErr w:type="spellEnd"/>
            <w:r w:rsidR="002263B5" w:rsidRPr="002263B5">
              <w:t>, 2022)</w:t>
            </w:r>
            <w:r w:rsidR="002263B5">
              <w:t>.</w:t>
            </w:r>
          </w:p>
        </w:tc>
        <w:tc>
          <w:tcPr>
            <w:cnfStyle w:val="000010000000" w:firstRow="0" w:lastRow="0" w:firstColumn="0" w:lastColumn="0" w:oddVBand="1" w:evenVBand="0" w:oddHBand="0" w:evenHBand="0" w:firstRowFirstColumn="0" w:firstRowLastColumn="0" w:lastRowFirstColumn="0" w:lastRowLastColumn="0"/>
            <w:tcW w:w="0" w:type="auto"/>
          </w:tcPr>
          <w:p w14:paraId="443CB8A3" w14:textId="77777777" w:rsidR="00AF0201" w:rsidRPr="002263B5" w:rsidRDefault="00991C71" w:rsidP="00CF4FDA">
            <w:pPr>
              <w:spacing w:before="120" w:after="120" w:line="360" w:lineRule="auto"/>
              <w:jc w:val="both"/>
            </w:pPr>
            <w:r w:rsidRPr="002263B5">
              <w:t>Pre-launch &amp; post-launch</w:t>
            </w:r>
          </w:p>
        </w:tc>
        <w:tc>
          <w:tcPr>
            <w:tcW w:w="0" w:type="auto"/>
          </w:tcPr>
          <w:p w14:paraId="688422A6" w14:textId="77777777"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Marketing Department</w:t>
            </w:r>
          </w:p>
        </w:tc>
      </w:tr>
      <w:tr w:rsidR="00AF0201" w:rsidRPr="002263B5" w14:paraId="182257E6" w14:textId="77777777" w:rsidTr="005317A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F241F9F" w14:textId="77777777" w:rsidR="00AF0201" w:rsidRPr="002263B5" w:rsidRDefault="00991C71" w:rsidP="00CF4FDA">
            <w:pPr>
              <w:spacing w:before="120" w:after="120" w:line="360" w:lineRule="auto"/>
              <w:jc w:val="both"/>
            </w:pPr>
            <w:r w:rsidRPr="002263B5">
              <w:t>Regulatory Bodies</w:t>
            </w:r>
          </w:p>
        </w:tc>
        <w:tc>
          <w:tcPr>
            <w:tcW w:w="0" w:type="auto"/>
          </w:tcPr>
          <w:p w14:paraId="77DDD09A" w14:textId="297D7175"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t>Formal compliance reports, written correspondence</w:t>
            </w:r>
            <w:r w:rsidR="002263B5">
              <w:t>.</w:t>
            </w:r>
          </w:p>
        </w:tc>
        <w:tc>
          <w:tcPr>
            <w:cnfStyle w:val="000010000000" w:firstRow="0" w:lastRow="0" w:firstColumn="0" w:lastColumn="0" w:oddVBand="1" w:evenVBand="0" w:oddHBand="0" w:evenHBand="0" w:firstRowFirstColumn="0" w:firstRowLastColumn="0" w:lastRowFirstColumn="0" w:lastRowLastColumn="0"/>
            <w:tcW w:w="0" w:type="auto"/>
          </w:tcPr>
          <w:p w14:paraId="1398ACD8" w14:textId="77777777" w:rsidR="00AF0201" w:rsidRPr="002263B5" w:rsidRDefault="00991C71" w:rsidP="00CF4FDA">
            <w:pPr>
              <w:spacing w:before="120" w:after="120" w:line="360" w:lineRule="auto"/>
              <w:jc w:val="both"/>
            </w:pPr>
            <w:r w:rsidRPr="002263B5">
              <w:t>Quarterly</w:t>
            </w:r>
          </w:p>
        </w:tc>
        <w:tc>
          <w:tcPr>
            <w:tcW w:w="0" w:type="auto"/>
          </w:tcPr>
          <w:p w14:paraId="632B888C" w14:textId="77777777" w:rsidR="00AF0201" w:rsidRPr="002263B5"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2263B5">
              <w:t>Legal Team</w:t>
            </w:r>
          </w:p>
        </w:tc>
      </w:tr>
      <w:tr w:rsidR="00AF0201" w:rsidRPr="002263B5" w14:paraId="374C79C2" w14:textId="77777777" w:rsidTr="005317A0">
        <w:tc>
          <w:tcPr>
            <w:cnfStyle w:val="000010000000" w:firstRow="0" w:lastRow="0" w:firstColumn="0" w:lastColumn="0" w:oddVBand="1" w:evenVBand="0" w:oddHBand="0" w:evenHBand="0" w:firstRowFirstColumn="0" w:firstRowLastColumn="0" w:lastRowFirstColumn="0" w:lastRowLastColumn="0"/>
            <w:tcW w:w="0" w:type="auto"/>
          </w:tcPr>
          <w:p w14:paraId="7892E1C0" w14:textId="77777777" w:rsidR="00AF0201" w:rsidRPr="002263B5" w:rsidRDefault="00991C71" w:rsidP="00CF4FDA">
            <w:pPr>
              <w:spacing w:before="120" w:after="120" w:line="360" w:lineRule="auto"/>
              <w:jc w:val="both"/>
            </w:pPr>
            <w:r w:rsidRPr="002263B5">
              <w:t>NGOs / Community</w:t>
            </w:r>
          </w:p>
        </w:tc>
        <w:tc>
          <w:tcPr>
            <w:tcW w:w="0" w:type="auto"/>
          </w:tcPr>
          <w:p w14:paraId="35EB82BA" w14:textId="4C765DA9"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 xml:space="preserve">Newsletters, press releases, </w:t>
            </w:r>
            <w:r w:rsidR="00CF4FDA" w:rsidRPr="002263B5">
              <w:t xml:space="preserve">and </w:t>
            </w:r>
            <w:r w:rsidRPr="002263B5">
              <w:t>sustainability briefings</w:t>
            </w:r>
            <w:r w:rsidR="002263B5">
              <w:t>.</w:t>
            </w:r>
          </w:p>
        </w:tc>
        <w:tc>
          <w:tcPr>
            <w:cnfStyle w:val="000010000000" w:firstRow="0" w:lastRow="0" w:firstColumn="0" w:lastColumn="0" w:oddVBand="1" w:evenVBand="0" w:oddHBand="0" w:evenHBand="0" w:firstRowFirstColumn="0" w:firstRowLastColumn="0" w:lastRowFirstColumn="0" w:lastRowLastColumn="0"/>
            <w:tcW w:w="0" w:type="auto"/>
          </w:tcPr>
          <w:p w14:paraId="2702FCB4" w14:textId="77777777" w:rsidR="00AF0201" w:rsidRPr="002263B5" w:rsidRDefault="00991C71" w:rsidP="00CF4FDA">
            <w:pPr>
              <w:spacing w:before="120" w:after="120" w:line="360" w:lineRule="auto"/>
              <w:jc w:val="both"/>
            </w:pPr>
            <w:r w:rsidRPr="002263B5">
              <w:t>Quarterly</w:t>
            </w:r>
          </w:p>
        </w:tc>
        <w:tc>
          <w:tcPr>
            <w:tcW w:w="0" w:type="auto"/>
          </w:tcPr>
          <w:p w14:paraId="38A544C8" w14:textId="77777777" w:rsidR="00AF0201" w:rsidRPr="002263B5"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2263B5">
              <w:t>PR / Marketing</w:t>
            </w:r>
          </w:p>
        </w:tc>
      </w:tr>
    </w:tbl>
    <w:p w14:paraId="0C110B18" w14:textId="77777777" w:rsidR="00495F87" w:rsidRPr="00495F87" w:rsidRDefault="00495F87" w:rsidP="00CF4FDA">
      <w:pPr>
        <w:spacing w:before="120" w:after="120" w:line="360" w:lineRule="auto"/>
        <w:jc w:val="center"/>
      </w:pPr>
      <w:r w:rsidRPr="00495F87">
        <w:t>Table 3: Communication Plan for StaySmart+ Project</w:t>
      </w:r>
    </w:p>
    <w:p w14:paraId="0BE7DDCC" w14:textId="515D6F6A" w:rsidR="00AF0201" w:rsidRPr="00495F87" w:rsidRDefault="00495F87" w:rsidP="00CF4FDA">
      <w:pPr>
        <w:spacing w:before="120" w:after="120" w:line="360" w:lineRule="auto"/>
        <w:jc w:val="center"/>
      </w:pPr>
      <w:r w:rsidRPr="00495F87">
        <w:t>Source: Author</w:t>
      </w:r>
    </w:p>
    <w:p w14:paraId="0A2E9549" w14:textId="77777777" w:rsidR="00495F87" w:rsidRPr="00495F87" w:rsidRDefault="00495F87" w:rsidP="00CF4FDA">
      <w:pPr>
        <w:spacing w:before="120" w:after="120" w:line="360" w:lineRule="auto"/>
      </w:pPr>
    </w:p>
    <w:p w14:paraId="1833E5B7" w14:textId="299ABCAF" w:rsidR="00495F87" w:rsidRPr="005317A0" w:rsidRDefault="00495F87" w:rsidP="005317A0"/>
    <w:p w14:paraId="30455E71" w14:textId="7044EFDC" w:rsidR="005317A0" w:rsidRPr="005317A0" w:rsidRDefault="005317A0" w:rsidP="005317A0"/>
    <w:p w14:paraId="1FB2D0D2" w14:textId="77AA6C86" w:rsidR="005317A0" w:rsidRDefault="005317A0" w:rsidP="00CF4FDA">
      <w:pPr>
        <w:pStyle w:val="Heading2"/>
        <w:spacing w:before="120" w:after="120" w:line="360" w:lineRule="auto"/>
        <w:jc w:val="both"/>
      </w:pPr>
    </w:p>
    <w:p w14:paraId="60124411" w14:textId="77777777" w:rsidR="005317A0" w:rsidRDefault="005317A0" w:rsidP="00CF4FDA">
      <w:pPr>
        <w:pStyle w:val="Heading2"/>
        <w:spacing w:before="120" w:after="120" w:line="360" w:lineRule="auto"/>
        <w:jc w:val="both"/>
      </w:pPr>
    </w:p>
    <w:p w14:paraId="5934982D" w14:textId="6489DEC4" w:rsidR="00AF0201" w:rsidRDefault="00991C71" w:rsidP="00CF4FDA">
      <w:pPr>
        <w:pStyle w:val="Heading2"/>
        <w:spacing w:before="120" w:after="120" w:line="360" w:lineRule="auto"/>
        <w:jc w:val="both"/>
      </w:pPr>
      <w:bookmarkStart w:id="15" w:name="_Toc227427676"/>
      <w:r>
        <w:lastRenderedPageBreak/>
        <w:t>5.4  RACI Matrix</w:t>
      </w:r>
      <w:bookmarkEnd w:id="15"/>
    </w:p>
    <w:p w14:paraId="207C30A8" w14:textId="73185F1F" w:rsidR="00AF0201" w:rsidRDefault="00D24313" w:rsidP="00CF4FDA">
      <w:pPr>
        <w:spacing w:before="120" w:after="120" w:line="360" w:lineRule="auto"/>
        <w:jc w:val="both"/>
      </w:pPr>
      <w:r>
        <w:t xml:space="preserve">The RACI Matrix puts explicit roles on all significant project activities, which </w:t>
      </w:r>
      <w:r w:rsidR="00CF4FDA">
        <w:t>minimises</w:t>
      </w:r>
      <w:r>
        <w:t xml:space="preserve"> the role ambiguity and </w:t>
      </w:r>
      <w:r w:rsidR="00CF4FDA">
        <w:t>enhances</w:t>
      </w:r>
      <w:r>
        <w:t xml:space="preserve"> accountability within the overall stakeholder ecosystem</w:t>
      </w:r>
      <w:r w:rsidR="002263B5">
        <w:t xml:space="preserve"> (Ahmed, 2019)</w:t>
      </w:r>
      <w:r>
        <w:t>.</w:t>
      </w:r>
    </w:p>
    <w:tbl>
      <w:tblPr>
        <w:tblStyle w:val="PlainTable1"/>
        <w:tblW w:w="9026" w:type="dxa"/>
        <w:tblLook w:val="0000" w:firstRow="0" w:lastRow="0" w:firstColumn="0" w:lastColumn="0" w:noHBand="0" w:noVBand="0"/>
      </w:tblPr>
      <w:tblGrid>
        <w:gridCol w:w="2510"/>
        <w:gridCol w:w="1191"/>
        <w:gridCol w:w="971"/>
        <w:gridCol w:w="972"/>
        <w:gridCol w:w="1310"/>
        <w:gridCol w:w="576"/>
        <w:gridCol w:w="1496"/>
      </w:tblGrid>
      <w:tr w:rsidR="00AF0201" w:rsidRPr="00C47EB3" w14:paraId="5346A925" w14:textId="77777777" w:rsidTr="00C47EB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7634E7C" w14:textId="77777777" w:rsidR="00AF0201" w:rsidRPr="00C47EB3" w:rsidRDefault="00991C71" w:rsidP="00CF4FDA">
            <w:pPr>
              <w:spacing w:before="120" w:after="120" w:line="360" w:lineRule="auto"/>
              <w:jc w:val="both"/>
            </w:pPr>
            <w:r w:rsidRPr="00C47EB3">
              <w:rPr>
                <w:b/>
                <w:bCs/>
              </w:rPr>
              <w:t>Task / Activity</w:t>
            </w:r>
          </w:p>
        </w:tc>
        <w:tc>
          <w:tcPr>
            <w:tcW w:w="0" w:type="auto"/>
          </w:tcPr>
          <w:p w14:paraId="17C6C065"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proofErr w:type="spellStart"/>
            <w:r w:rsidRPr="00C47EB3">
              <w:rPr>
                <w:b/>
                <w:bCs/>
              </w:rPr>
              <w:t>Mgmt</w:t>
            </w:r>
            <w:proofErr w:type="spellEnd"/>
            <w:r w:rsidRPr="00C47EB3">
              <w:rPr>
                <w:b/>
                <w:bCs/>
              </w:rPr>
              <w:t xml:space="preserve"> Team</w:t>
            </w:r>
          </w:p>
        </w:tc>
        <w:tc>
          <w:tcPr>
            <w:cnfStyle w:val="000010000000" w:firstRow="0" w:lastRow="0" w:firstColumn="0" w:lastColumn="0" w:oddVBand="1" w:evenVBand="0" w:oddHBand="0" w:evenHBand="0" w:firstRowFirstColumn="0" w:firstRowLastColumn="0" w:lastRowFirstColumn="0" w:lastRowLastColumn="0"/>
            <w:tcW w:w="0" w:type="auto"/>
          </w:tcPr>
          <w:p w14:paraId="3ECF91E6" w14:textId="77777777" w:rsidR="00AF0201" w:rsidRPr="00C47EB3" w:rsidRDefault="00991C71" w:rsidP="00CF4FDA">
            <w:pPr>
              <w:spacing w:before="120" w:after="120" w:line="360" w:lineRule="auto"/>
              <w:jc w:val="both"/>
            </w:pPr>
            <w:r w:rsidRPr="00C47EB3">
              <w:rPr>
                <w:b/>
                <w:bCs/>
              </w:rPr>
              <w:t>Prod Dev</w:t>
            </w:r>
          </w:p>
        </w:tc>
        <w:tc>
          <w:tcPr>
            <w:tcW w:w="0" w:type="auto"/>
          </w:tcPr>
          <w:p w14:paraId="3C1CE8AA"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rPr>
                <w:b/>
                <w:bCs/>
              </w:rPr>
              <w:t>IT Team</w:t>
            </w:r>
          </w:p>
        </w:tc>
        <w:tc>
          <w:tcPr>
            <w:cnfStyle w:val="000010000000" w:firstRow="0" w:lastRow="0" w:firstColumn="0" w:lastColumn="0" w:oddVBand="1" w:evenVBand="0" w:oddHBand="0" w:evenHBand="0" w:firstRowFirstColumn="0" w:firstRowLastColumn="0" w:lastRowFirstColumn="0" w:lastRowLastColumn="0"/>
            <w:tcW w:w="0" w:type="auto"/>
          </w:tcPr>
          <w:p w14:paraId="3C169FDE" w14:textId="77777777" w:rsidR="00AF0201" w:rsidRPr="00C47EB3" w:rsidRDefault="00991C71" w:rsidP="00CF4FDA">
            <w:pPr>
              <w:spacing w:before="120" w:after="120" w:line="360" w:lineRule="auto"/>
              <w:jc w:val="both"/>
            </w:pPr>
            <w:r w:rsidRPr="00C47EB3">
              <w:rPr>
                <w:b/>
                <w:bCs/>
              </w:rPr>
              <w:t>Marketing</w:t>
            </w:r>
          </w:p>
        </w:tc>
        <w:tc>
          <w:tcPr>
            <w:tcW w:w="0" w:type="auto"/>
          </w:tcPr>
          <w:p w14:paraId="4AFFE6E2"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rPr>
                <w:b/>
                <w:bCs/>
              </w:rPr>
              <w:t>HR</w:t>
            </w:r>
          </w:p>
        </w:tc>
        <w:tc>
          <w:tcPr>
            <w:cnfStyle w:val="000010000000" w:firstRow="0" w:lastRow="0" w:firstColumn="0" w:lastColumn="0" w:oddVBand="1" w:evenVBand="0" w:oddHBand="0" w:evenHBand="0" w:firstRowFirstColumn="0" w:firstRowLastColumn="0" w:lastRowFirstColumn="0" w:lastRowLastColumn="0"/>
            <w:tcW w:w="0" w:type="auto"/>
          </w:tcPr>
          <w:p w14:paraId="564940C5" w14:textId="77777777" w:rsidR="00AF0201" w:rsidRPr="00C47EB3" w:rsidRDefault="00991C71" w:rsidP="00CF4FDA">
            <w:pPr>
              <w:spacing w:before="120" w:after="120" w:line="360" w:lineRule="auto"/>
              <w:jc w:val="both"/>
            </w:pPr>
            <w:r w:rsidRPr="00C47EB3">
              <w:rPr>
                <w:b/>
                <w:bCs/>
              </w:rPr>
              <w:t>Tech Suppliers</w:t>
            </w:r>
          </w:p>
        </w:tc>
      </w:tr>
      <w:tr w:rsidR="00AF0201" w:rsidRPr="00C47EB3" w14:paraId="4649768C" w14:textId="77777777" w:rsidTr="00C47EB3">
        <w:tc>
          <w:tcPr>
            <w:cnfStyle w:val="000010000000" w:firstRow="0" w:lastRow="0" w:firstColumn="0" w:lastColumn="0" w:oddVBand="1" w:evenVBand="0" w:oddHBand="0" w:evenHBand="0" w:firstRowFirstColumn="0" w:firstRowLastColumn="0" w:lastRowFirstColumn="0" w:lastRowLastColumn="0"/>
            <w:tcW w:w="0" w:type="auto"/>
          </w:tcPr>
          <w:p w14:paraId="58D3D9A4" w14:textId="77777777" w:rsidR="00AF0201" w:rsidRPr="00C47EB3" w:rsidRDefault="00991C71" w:rsidP="00CF4FDA">
            <w:pPr>
              <w:spacing w:before="120" w:after="120" w:line="360" w:lineRule="auto"/>
              <w:jc w:val="both"/>
            </w:pPr>
            <w:r w:rsidRPr="00C47EB3">
              <w:t>Project Planning &amp; Scoping</w:t>
            </w:r>
          </w:p>
        </w:tc>
        <w:tc>
          <w:tcPr>
            <w:tcW w:w="0" w:type="auto"/>
          </w:tcPr>
          <w:p w14:paraId="52514351"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A</w:t>
            </w:r>
          </w:p>
        </w:tc>
        <w:tc>
          <w:tcPr>
            <w:cnfStyle w:val="000010000000" w:firstRow="0" w:lastRow="0" w:firstColumn="0" w:lastColumn="0" w:oddVBand="1" w:evenVBand="0" w:oddHBand="0" w:evenHBand="0" w:firstRowFirstColumn="0" w:firstRowLastColumn="0" w:lastRowFirstColumn="0" w:lastRowLastColumn="0"/>
            <w:tcW w:w="0" w:type="auto"/>
          </w:tcPr>
          <w:p w14:paraId="129052FE" w14:textId="77777777" w:rsidR="00AF0201" w:rsidRPr="00C47EB3" w:rsidRDefault="00991C71" w:rsidP="00CF4FDA">
            <w:pPr>
              <w:spacing w:before="120" w:after="120" w:line="360" w:lineRule="auto"/>
              <w:jc w:val="both"/>
            </w:pPr>
            <w:r w:rsidRPr="00C47EB3">
              <w:t>R</w:t>
            </w:r>
          </w:p>
        </w:tc>
        <w:tc>
          <w:tcPr>
            <w:tcW w:w="0" w:type="auto"/>
          </w:tcPr>
          <w:p w14:paraId="45CCA893"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C</w:t>
            </w:r>
          </w:p>
        </w:tc>
        <w:tc>
          <w:tcPr>
            <w:cnfStyle w:val="000010000000" w:firstRow="0" w:lastRow="0" w:firstColumn="0" w:lastColumn="0" w:oddVBand="1" w:evenVBand="0" w:oddHBand="0" w:evenHBand="0" w:firstRowFirstColumn="0" w:firstRowLastColumn="0" w:lastRowFirstColumn="0" w:lastRowLastColumn="0"/>
            <w:tcW w:w="0" w:type="auto"/>
          </w:tcPr>
          <w:p w14:paraId="576BE21F" w14:textId="77777777" w:rsidR="00AF0201" w:rsidRPr="00C47EB3" w:rsidRDefault="00991C71" w:rsidP="00CF4FDA">
            <w:pPr>
              <w:spacing w:before="120" w:after="120" w:line="360" w:lineRule="auto"/>
              <w:jc w:val="both"/>
            </w:pPr>
            <w:r w:rsidRPr="00C47EB3">
              <w:t>C</w:t>
            </w:r>
          </w:p>
        </w:tc>
        <w:tc>
          <w:tcPr>
            <w:tcW w:w="0" w:type="auto"/>
          </w:tcPr>
          <w:p w14:paraId="60CEAD7B"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C</w:t>
            </w:r>
          </w:p>
        </w:tc>
        <w:tc>
          <w:tcPr>
            <w:cnfStyle w:val="000010000000" w:firstRow="0" w:lastRow="0" w:firstColumn="0" w:lastColumn="0" w:oddVBand="1" w:evenVBand="0" w:oddHBand="0" w:evenHBand="0" w:firstRowFirstColumn="0" w:firstRowLastColumn="0" w:lastRowFirstColumn="0" w:lastRowLastColumn="0"/>
            <w:tcW w:w="0" w:type="auto"/>
          </w:tcPr>
          <w:p w14:paraId="73E228F0" w14:textId="77777777" w:rsidR="00AF0201" w:rsidRPr="00C47EB3" w:rsidRDefault="00991C71" w:rsidP="00CF4FDA">
            <w:pPr>
              <w:spacing w:before="120" w:after="120" w:line="360" w:lineRule="auto"/>
              <w:jc w:val="both"/>
            </w:pPr>
            <w:r w:rsidRPr="00C47EB3">
              <w:t>I</w:t>
            </w:r>
          </w:p>
        </w:tc>
      </w:tr>
      <w:tr w:rsidR="00AF0201" w:rsidRPr="00C47EB3" w14:paraId="2262DA77" w14:textId="77777777" w:rsidTr="00C47EB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B55C057" w14:textId="77777777" w:rsidR="00AF0201" w:rsidRPr="00C47EB3" w:rsidRDefault="00991C71" w:rsidP="00CF4FDA">
            <w:pPr>
              <w:spacing w:before="120" w:after="120" w:line="360" w:lineRule="auto"/>
              <w:jc w:val="both"/>
            </w:pPr>
            <w:r w:rsidRPr="00C47EB3">
              <w:t>AI Platform Development</w:t>
            </w:r>
          </w:p>
        </w:tc>
        <w:tc>
          <w:tcPr>
            <w:tcW w:w="0" w:type="auto"/>
          </w:tcPr>
          <w:p w14:paraId="73C07729"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39A84A85" w14:textId="77777777" w:rsidR="00AF0201" w:rsidRPr="00C47EB3" w:rsidRDefault="00991C71" w:rsidP="00CF4FDA">
            <w:pPr>
              <w:spacing w:before="120" w:after="120" w:line="360" w:lineRule="auto"/>
              <w:jc w:val="both"/>
            </w:pPr>
            <w:r w:rsidRPr="00C47EB3">
              <w:t>R</w:t>
            </w:r>
          </w:p>
        </w:tc>
        <w:tc>
          <w:tcPr>
            <w:tcW w:w="0" w:type="auto"/>
          </w:tcPr>
          <w:p w14:paraId="083F9614"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A</w:t>
            </w:r>
          </w:p>
        </w:tc>
        <w:tc>
          <w:tcPr>
            <w:cnfStyle w:val="000010000000" w:firstRow="0" w:lastRow="0" w:firstColumn="0" w:lastColumn="0" w:oddVBand="1" w:evenVBand="0" w:oddHBand="0" w:evenHBand="0" w:firstRowFirstColumn="0" w:firstRowLastColumn="0" w:lastRowFirstColumn="0" w:lastRowLastColumn="0"/>
            <w:tcW w:w="0" w:type="auto"/>
          </w:tcPr>
          <w:p w14:paraId="0A6D34DE" w14:textId="77777777" w:rsidR="00AF0201" w:rsidRPr="00C47EB3" w:rsidRDefault="00991C71" w:rsidP="00CF4FDA">
            <w:pPr>
              <w:spacing w:before="120" w:after="120" w:line="360" w:lineRule="auto"/>
              <w:jc w:val="both"/>
            </w:pPr>
            <w:r w:rsidRPr="00C47EB3">
              <w:t>I</w:t>
            </w:r>
          </w:p>
        </w:tc>
        <w:tc>
          <w:tcPr>
            <w:tcW w:w="0" w:type="auto"/>
          </w:tcPr>
          <w:p w14:paraId="1A91D396"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676ED80A" w14:textId="77777777" w:rsidR="00AF0201" w:rsidRPr="00C47EB3" w:rsidRDefault="00991C71" w:rsidP="00CF4FDA">
            <w:pPr>
              <w:spacing w:before="120" w:after="120" w:line="360" w:lineRule="auto"/>
              <w:jc w:val="both"/>
            </w:pPr>
            <w:r w:rsidRPr="00C47EB3">
              <w:t>C</w:t>
            </w:r>
          </w:p>
        </w:tc>
      </w:tr>
      <w:tr w:rsidR="00AF0201" w:rsidRPr="00C47EB3" w14:paraId="548B5143" w14:textId="77777777" w:rsidTr="00C47EB3">
        <w:tc>
          <w:tcPr>
            <w:cnfStyle w:val="000010000000" w:firstRow="0" w:lastRow="0" w:firstColumn="0" w:lastColumn="0" w:oddVBand="1" w:evenVBand="0" w:oddHBand="0" w:evenHBand="0" w:firstRowFirstColumn="0" w:firstRowLastColumn="0" w:lastRowFirstColumn="0" w:lastRowLastColumn="0"/>
            <w:tcW w:w="0" w:type="auto"/>
          </w:tcPr>
          <w:p w14:paraId="4563D11C" w14:textId="77777777" w:rsidR="00AF0201" w:rsidRPr="00C47EB3" w:rsidRDefault="00991C71" w:rsidP="00CF4FDA">
            <w:pPr>
              <w:spacing w:before="120" w:after="120" w:line="360" w:lineRule="auto"/>
              <w:jc w:val="both"/>
            </w:pPr>
            <w:r w:rsidRPr="00C47EB3">
              <w:t>Staff Training Programme</w:t>
            </w:r>
          </w:p>
        </w:tc>
        <w:tc>
          <w:tcPr>
            <w:tcW w:w="0" w:type="auto"/>
          </w:tcPr>
          <w:p w14:paraId="2159FCC2"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A</w:t>
            </w:r>
          </w:p>
        </w:tc>
        <w:tc>
          <w:tcPr>
            <w:cnfStyle w:val="000010000000" w:firstRow="0" w:lastRow="0" w:firstColumn="0" w:lastColumn="0" w:oddVBand="1" w:evenVBand="0" w:oddHBand="0" w:evenHBand="0" w:firstRowFirstColumn="0" w:firstRowLastColumn="0" w:lastRowFirstColumn="0" w:lastRowLastColumn="0"/>
            <w:tcW w:w="0" w:type="auto"/>
          </w:tcPr>
          <w:p w14:paraId="1442734C" w14:textId="77777777" w:rsidR="00AF0201" w:rsidRPr="00C47EB3" w:rsidRDefault="00991C71" w:rsidP="00CF4FDA">
            <w:pPr>
              <w:spacing w:before="120" w:after="120" w:line="360" w:lineRule="auto"/>
              <w:jc w:val="both"/>
            </w:pPr>
            <w:r w:rsidRPr="00C47EB3">
              <w:t>I</w:t>
            </w:r>
          </w:p>
        </w:tc>
        <w:tc>
          <w:tcPr>
            <w:tcW w:w="0" w:type="auto"/>
          </w:tcPr>
          <w:p w14:paraId="544DF5C3"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C</w:t>
            </w:r>
          </w:p>
        </w:tc>
        <w:tc>
          <w:tcPr>
            <w:cnfStyle w:val="000010000000" w:firstRow="0" w:lastRow="0" w:firstColumn="0" w:lastColumn="0" w:oddVBand="1" w:evenVBand="0" w:oddHBand="0" w:evenHBand="0" w:firstRowFirstColumn="0" w:firstRowLastColumn="0" w:lastRowFirstColumn="0" w:lastRowLastColumn="0"/>
            <w:tcW w:w="0" w:type="auto"/>
          </w:tcPr>
          <w:p w14:paraId="4DDA1ACC" w14:textId="77777777" w:rsidR="00AF0201" w:rsidRPr="00C47EB3" w:rsidRDefault="00991C71" w:rsidP="00CF4FDA">
            <w:pPr>
              <w:spacing w:before="120" w:after="120" w:line="360" w:lineRule="auto"/>
              <w:jc w:val="both"/>
            </w:pPr>
            <w:r w:rsidRPr="00C47EB3">
              <w:t>C</w:t>
            </w:r>
          </w:p>
        </w:tc>
        <w:tc>
          <w:tcPr>
            <w:tcW w:w="0" w:type="auto"/>
          </w:tcPr>
          <w:p w14:paraId="4342DF99"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R</w:t>
            </w:r>
          </w:p>
        </w:tc>
        <w:tc>
          <w:tcPr>
            <w:cnfStyle w:val="000010000000" w:firstRow="0" w:lastRow="0" w:firstColumn="0" w:lastColumn="0" w:oddVBand="1" w:evenVBand="0" w:oddHBand="0" w:evenHBand="0" w:firstRowFirstColumn="0" w:firstRowLastColumn="0" w:lastRowFirstColumn="0" w:lastRowLastColumn="0"/>
            <w:tcW w:w="0" w:type="auto"/>
          </w:tcPr>
          <w:p w14:paraId="7788C21A" w14:textId="77777777" w:rsidR="00AF0201" w:rsidRPr="00C47EB3" w:rsidRDefault="00991C71" w:rsidP="00CF4FDA">
            <w:pPr>
              <w:spacing w:before="120" w:after="120" w:line="360" w:lineRule="auto"/>
              <w:jc w:val="both"/>
            </w:pPr>
            <w:r w:rsidRPr="00C47EB3">
              <w:t>I</w:t>
            </w:r>
          </w:p>
        </w:tc>
      </w:tr>
      <w:tr w:rsidR="00AF0201" w:rsidRPr="00C47EB3" w14:paraId="1B1C53D5" w14:textId="77777777" w:rsidTr="00C47EB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7FB94DE1" w14:textId="77777777" w:rsidR="00AF0201" w:rsidRPr="00C47EB3" w:rsidRDefault="00991C71" w:rsidP="00CF4FDA">
            <w:pPr>
              <w:spacing w:before="120" w:after="120" w:line="360" w:lineRule="auto"/>
              <w:jc w:val="both"/>
            </w:pPr>
            <w:r w:rsidRPr="00C47EB3">
              <w:t>Marketing Campaign</w:t>
            </w:r>
          </w:p>
        </w:tc>
        <w:tc>
          <w:tcPr>
            <w:tcW w:w="0" w:type="auto"/>
          </w:tcPr>
          <w:p w14:paraId="02EDA914"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727C0CF3" w14:textId="77777777" w:rsidR="00AF0201" w:rsidRPr="00C47EB3" w:rsidRDefault="00991C71" w:rsidP="00CF4FDA">
            <w:pPr>
              <w:spacing w:before="120" w:after="120" w:line="360" w:lineRule="auto"/>
              <w:jc w:val="both"/>
            </w:pPr>
            <w:r w:rsidRPr="00C47EB3">
              <w:t>C</w:t>
            </w:r>
          </w:p>
        </w:tc>
        <w:tc>
          <w:tcPr>
            <w:tcW w:w="0" w:type="auto"/>
          </w:tcPr>
          <w:p w14:paraId="1C09B853"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3BF0FDE0" w14:textId="77777777" w:rsidR="00AF0201" w:rsidRPr="00C47EB3" w:rsidRDefault="00991C71" w:rsidP="00CF4FDA">
            <w:pPr>
              <w:spacing w:before="120" w:after="120" w:line="360" w:lineRule="auto"/>
              <w:jc w:val="both"/>
            </w:pPr>
            <w:r w:rsidRPr="00C47EB3">
              <w:t>R/A</w:t>
            </w:r>
          </w:p>
        </w:tc>
        <w:tc>
          <w:tcPr>
            <w:tcW w:w="0" w:type="auto"/>
          </w:tcPr>
          <w:p w14:paraId="27485D48"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1E2F6402" w14:textId="77777777" w:rsidR="00AF0201" w:rsidRPr="00C47EB3" w:rsidRDefault="00991C71" w:rsidP="00CF4FDA">
            <w:pPr>
              <w:spacing w:before="120" w:after="120" w:line="360" w:lineRule="auto"/>
              <w:jc w:val="both"/>
            </w:pPr>
            <w:r w:rsidRPr="00C47EB3">
              <w:t>I</w:t>
            </w:r>
          </w:p>
        </w:tc>
      </w:tr>
      <w:tr w:rsidR="00AF0201" w:rsidRPr="00C47EB3" w14:paraId="7A2B1C23" w14:textId="77777777" w:rsidTr="00C47EB3">
        <w:tc>
          <w:tcPr>
            <w:cnfStyle w:val="000010000000" w:firstRow="0" w:lastRow="0" w:firstColumn="0" w:lastColumn="0" w:oddVBand="1" w:evenVBand="0" w:oddHBand="0" w:evenHBand="0" w:firstRowFirstColumn="0" w:firstRowLastColumn="0" w:lastRowFirstColumn="0" w:lastRowLastColumn="0"/>
            <w:tcW w:w="0" w:type="auto"/>
          </w:tcPr>
          <w:p w14:paraId="28C8C136" w14:textId="77777777" w:rsidR="00AF0201" w:rsidRPr="00C47EB3" w:rsidRDefault="00991C71" w:rsidP="00CF4FDA">
            <w:pPr>
              <w:spacing w:before="120" w:after="120" w:line="360" w:lineRule="auto"/>
              <w:jc w:val="both"/>
            </w:pPr>
            <w:r w:rsidRPr="00C47EB3">
              <w:t>Compliance &amp; GDPR Reporting</w:t>
            </w:r>
          </w:p>
        </w:tc>
        <w:tc>
          <w:tcPr>
            <w:tcW w:w="0" w:type="auto"/>
          </w:tcPr>
          <w:p w14:paraId="38A8FC40"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A</w:t>
            </w:r>
          </w:p>
        </w:tc>
        <w:tc>
          <w:tcPr>
            <w:cnfStyle w:val="000010000000" w:firstRow="0" w:lastRow="0" w:firstColumn="0" w:lastColumn="0" w:oddVBand="1" w:evenVBand="0" w:oddHBand="0" w:evenHBand="0" w:firstRowFirstColumn="0" w:firstRowLastColumn="0" w:lastRowFirstColumn="0" w:lastRowLastColumn="0"/>
            <w:tcW w:w="0" w:type="auto"/>
          </w:tcPr>
          <w:p w14:paraId="45E1EF9A" w14:textId="77777777" w:rsidR="00AF0201" w:rsidRPr="00C47EB3" w:rsidRDefault="00991C71" w:rsidP="00CF4FDA">
            <w:pPr>
              <w:spacing w:before="120" w:after="120" w:line="360" w:lineRule="auto"/>
              <w:jc w:val="both"/>
            </w:pPr>
            <w:r w:rsidRPr="00C47EB3">
              <w:t>I</w:t>
            </w:r>
          </w:p>
        </w:tc>
        <w:tc>
          <w:tcPr>
            <w:tcW w:w="0" w:type="auto"/>
          </w:tcPr>
          <w:p w14:paraId="07B1C44F"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C</w:t>
            </w:r>
          </w:p>
        </w:tc>
        <w:tc>
          <w:tcPr>
            <w:cnfStyle w:val="000010000000" w:firstRow="0" w:lastRow="0" w:firstColumn="0" w:lastColumn="0" w:oddVBand="1" w:evenVBand="0" w:oddHBand="0" w:evenHBand="0" w:firstRowFirstColumn="0" w:firstRowLastColumn="0" w:lastRowFirstColumn="0" w:lastRowLastColumn="0"/>
            <w:tcW w:w="0" w:type="auto"/>
          </w:tcPr>
          <w:p w14:paraId="49C4CA9D" w14:textId="77777777" w:rsidR="00AF0201" w:rsidRPr="00C47EB3" w:rsidRDefault="00991C71" w:rsidP="00CF4FDA">
            <w:pPr>
              <w:spacing w:before="120" w:after="120" w:line="360" w:lineRule="auto"/>
              <w:jc w:val="both"/>
            </w:pPr>
            <w:r w:rsidRPr="00C47EB3">
              <w:t>I</w:t>
            </w:r>
          </w:p>
        </w:tc>
        <w:tc>
          <w:tcPr>
            <w:tcW w:w="0" w:type="auto"/>
          </w:tcPr>
          <w:p w14:paraId="1D9DC08E"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47F0C10E" w14:textId="77777777" w:rsidR="00AF0201" w:rsidRPr="00C47EB3" w:rsidRDefault="00991C71" w:rsidP="00CF4FDA">
            <w:pPr>
              <w:spacing w:before="120" w:after="120" w:line="360" w:lineRule="auto"/>
              <w:jc w:val="both"/>
            </w:pPr>
            <w:r w:rsidRPr="00C47EB3">
              <w:t>I</w:t>
            </w:r>
          </w:p>
        </w:tc>
      </w:tr>
      <w:tr w:rsidR="00AF0201" w:rsidRPr="00C47EB3" w14:paraId="532FD1AD" w14:textId="77777777" w:rsidTr="00C47EB3">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62E353B0" w14:textId="77777777" w:rsidR="00AF0201" w:rsidRPr="00C47EB3" w:rsidRDefault="00991C71" w:rsidP="00CF4FDA">
            <w:pPr>
              <w:spacing w:before="120" w:after="120" w:line="360" w:lineRule="auto"/>
              <w:jc w:val="both"/>
            </w:pPr>
            <w:r w:rsidRPr="00C47EB3">
              <w:t>Guest Pilot Testing</w:t>
            </w:r>
          </w:p>
        </w:tc>
        <w:tc>
          <w:tcPr>
            <w:tcW w:w="0" w:type="auto"/>
          </w:tcPr>
          <w:p w14:paraId="460E7335"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3366A427" w14:textId="77777777" w:rsidR="00AF0201" w:rsidRPr="00C47EB3" w:rsidRDefault="00991C71" w:rsidP="00CF4FDA">
            <w:pPr>
              <w:spacing w:before="120" w:after="120" w:line="360" w:lineRule="auto"/>
              <w:jc w:val="both"/>
            </w:pPr>
            <w:r w:rsidRPr="00C47EB3">
              <w:t>C</w:t>
            </w:r>
          </w:p>
        </w:tc>
        <w:tc>
          <w:tcPr>
            <w:tcW w:w="0" w:type="auto"/>
          </w:tcPr>
          <w:p w14:paraId="03B4353A"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C</w:t>
            </w:r>
          </w:p>
        </w:tc>
        <w:tc>
          <w:tcPr>
            <w:cnfStyle w:val="000010000000" w:firstRow="0" w:lastRow="0" w:firstColumn="0" w:lastColumn="0" w:oddVBand="1" w:evenVBand="0" w:oddHBand="0" w:evenHBand="0" w:firstRowFirstColumn="0" w:firstRowLastColumn="0" w:lastRowFirstColumn="0" w:lastRowLastColumn="0"/>
            <w:tcW w:w="0" w:type="auto"/>
          </w:tcPr>
          <w:p w14:paraId="336AA95E" w14:textId="77777777" w:rsidR="00AF0201" w:rsidRPr="00C47EB3" w:rsidRDefault="00991C71" w:rsidP="00CF4FDA">
            <w:pPr>
              <w:spacing w:before="120" w:after="120" w:line="360" w:lineRule="auto"/>
              <w:jc w:val="both"/>
            </w:pPr>
            <w:r w:rsidRPr="00C47EB3">
              <w:t>R</w:t>
            </w:r>
          </w:p>
        </w:tc>
        <w:tc>
          <w:tcPr>
            <w:tcW w:w="0" w:type="auto"/>
          </w:tcPr>
          <w:p w14:paraId="1DF056F0" w14:textId="77777777" w:rsidR="00AF0201" w:rsidRPr="00C47EB3" w:rsidRDefault="00991C71" w:rsidP="00CF4FDA">
            <w:pPr>
              <w:spacing w:before="120" w:after="120" w:line="360" w:lineRule="auto"/>
              <w:jc w:val="both"/>
              <w:cnfStyle w:val="000000100000" w:firstRow="0" w:lastRow="0" w:firstColumn="0" w:lastColumn="0" w:oddVBand="0" w:evenVBand="0" w:oddHBand="1"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2843FC39" w14:textId="77777777" w:rsidR="00AF0201" w:rsidRPr="00C47EB3" w:rsidRDefault="00991C71" w:rsidP="00CF4FDA">
            <w:pPr>
              <w:spacing w:before="120" w:after="120" w:line="360" w:lineRule="auto"/>
              <w:jc w:val="both"/>
            </w:pPr>
            <w:r w:rsidRPr="00C47EB3">
              <w:t>I</w:t>
            </w:r>
          </w:p>
        </w:tc>
      </w:tr>
      <w:tr w:rsidR="00AF0201" w:rsidRPr="00C47EB3" w14:paraId="59B79AAC" w14:textId="77777777" w:rsidTr="00C47EB3">
        <w:tc>
          <w:tcPr>
            <w:cnfStyle w:val="000010000000" w:firstRow="0" w:lastRow="0" w:firstColumn="0" w:lastColumn="0" w:oddVBand="1" w:evenVBand="0" w:oddHBand="0" w:evenHBand="0" w:firstRowFirstColumn="0" w:firstRowLastColumn="0" w:lastRowFirstColumn="0" w:lastRowLastColumn="0"/>
            <w:tcW w:w="0" w:type="auto"/>
          </w:tcPr>
          <w:p w14:paraId="6C8BB1D0" w14:textId="77777777" w:rsidR="00AF0201" w:rsidRPr="00C47EB3" w:rsidRDefault="00991C71" w:rsidP="00CF4FDA">
            <w:pPr>
              <w:spacing w:before="120" w:after="120" w:line="360" w:lineRule="auto"/>
              <w:jc w:val="both"/>
            </w:pPr>
            <w:r w:rsidRPr="00C47EB3">
              <w:t>Sustainability Reporting</w:t>
            </w:r>
          </w:p>
        </w:tc>
        <w:tc>
          <w:tcPr>
            <w:tcW w:w="0" w:type="auto"/>
          </w:tcPr>
          <w:p w14:paraId="46315BD8"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A</w:t>
            </w:r>
          </w:p>
        </w:tc>
        <w:tc>
          <w:tcPr>
            <w:cnfStyle w:val="000010000000" w:firstRow="0" w:lastRow="0" w:firstColumn="0" w:lastColumn="0" w:oddVBand="1" w:evenVBand="0" w:oddHBand="0" w:evenHBand="0" w:firstRowFirstColumn="0" w:firstRowLastColumn="0" w:lastRowFirstColumn="0" w:lastRowLastColumn="0"/>
            <w:tcW w:w="0" w:type="auto"/>
          </w:tcPr>
          <w:p w14:paraId="6E9D3ADE" w14:textId="77777777" w:rsidR="00AF0201" w:rsidRPr="00C47EB3" w:rsidRDefault="00991C71" w:rsidP="00CF4FDA">
            <w:pPr>
              <w:spacing w:before="120" w:after="120" w:line="360" w:lineRule="auto"/>
              <w:jc w:val="both"/>
            </w:pPr>
            <w:r w:rsidRPr="00C47EB3">
              <w:t>C</w:t>
            </w:r>
          </w:p>
        </w:tc>
        <w:tc>
          <w:tcPr>
            <w:tcW w:w="0" w:type="auto"/>
          </w:tcPr>
          <w:p w14:paraId="20E848D7"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0A3F330E" w14:textId="77777777" w:rsidR="00AF0201" w:rsidRPr="00C47EB3" w:rsidRDefault="00991C71" w:rsidP="00CF4FDA">
            <w:pPr>
              <w:spacing w:before="120" w:after="120" w:line="360" w:lineRule="auto"/>
              <w:jc w:val="both"/>
            </w:pPr>
            <w:r w:rsidRPr="00C47EB3">
              <w:t>C</w:t>
            </w:r>
          </w:p>
        </w:tc>
        <w:tc>
          <w:tcPr>
            <w:tcW w:w="0" w:type="auto"/>
          </w:tcPr>
          <w:p w14:paraId="3596567C" w14:textId="77777777" w:rsidR="00AF0201" w:rsidRPr="00C47EB3" w:rsidRDefault="00991C71" w:rsidP="00CF4FDA">
            <w:pPr>
              <w:spacing w:before="120" w:after="120" w:line="360" w:lineRule="auto"/>
              <w:jc w:val="both"/>
              <w:cnfStyle w:val="000000000000" w:firstRow="0" w:lastRow="0" w:firstColumn="0" w:lastColumn="0" w:oddVBand="0" w:evenVBand="0" w:oddHBand="0" w:evenHBand="0" w:firstRowFirstColumn="0" w:firstRowLastColumn="0" w:lastRowFirstColumn="0" w:lastRowLastColumn="0"/>
            </w:pPr>
            <w:r w:rsidRPr="00C47EB3">
              <w:t>I</w:t>
            </w:r>
          </w:p>
        </w:tc>
        <w:tc>
          <w:tcPr>
            <w:cnfStyle w:val="000010000000" w:firstRow="0" w:lastRow="0" w:firstColumn="0" w:lastColumn="0" w:oddVBand="1" w:evenVBand="0" w:oddHBand="0" w:evenHBand="0" w:firstRowFirstColumn="0" w:firstRowLastColumn="0" w:lastRowFirstColumn="0" w:lastRowLastColumn="0"/>
            <w:tcW w:w="0" w:type="auto"/>
          </w:tcPr>
          <w:p w14:paraId="6380A7F0" w14:textId="77777777" w:rsidR="00AF0201" w:rsidRPr="00C47EB3" w:rsidRDefault="00991C71" w:rsidP="00CF4FDA">
            <w:pPr>
              <w:spacing w:before="120" w:after="120" w:line="360" w:lineRule="auto"/>
              <w:jc w:val="both"/>
            </w:pPr>
            <w:r w:rsidRPr="00C47EB3">
              <w:t>R</w:t>
            </w:r>
          </w:p>
        </w:tc>
      </w:tr>
    </w:tbl>
    <w:p w14:paraId="6D34C8DC" w14:textId="77777777" w:rsidR="00495F87" w:rsidRPr="00C47EB3" w:rsidRDefault="00495F87" w:rsidP="00CF4FDA">
      <w:pPr>
        <w:spacing w:before="120" w:after="120" w:line="360" w:lineRule="auto"/>
        <w:jc w:val="center"/>
      </w:pPr>
      <w:r w:rsidRPr="00C47EB3">
        <w:t>Table 4: RACI Matrix for StaySmart+ Project (R = Responsible, A = Accountable, C = Consulted, I = Informed)</w:t>
      </w:r>
    </w:p>
    <w:p w14:paraId="476C9C47" w14:textId="4F080F25" w:rsidR="00495F87" w:rsidRDefault="00495F87" w:rsidP="00C47EB3">
      <w:pPr>
        <w:spacing w:before="120" w:after="120" w:line="360" w:lineRule="auto"/>
        <w:jc w:val="center"/>
        <w:rPr>
          <w:b/>
          <w:bCs/>
          <w:color w:val="000000"/>
          <w:sz w:val="32"/>
          <w:szCs w:val="32"/>
        </w:rPr>
      </w:pPr>
      <w:r w:rsidRPr="00C47EB3">
        <w:t>Source: Author</w:t>
      </w:r>
      <w:r>
        <w:br w:type="page"/>
      </w:r>
    </w:p>
    <w:p w14:paraId="182E46A7" w14:textId="27356B93" w:rsidR="00AF0201" w:rsidRPr="00495F87" w:rsidRDefault="00991C71" w:rsidP="00CF4FDA">
      <w:pPr>
        <w:pStyle w:val="Heading1"/>
        <w:spacing w:before="120" w:after="120" w:line="360" w:lineRule="auto"/>
        <w:jc w:val="both"/>
      </w:pPr>
      <w:bookmarkStart w:id="16" w:name="_Toc227427677"/>
      <w:r w:rsidRPr="00495F87">
        <w:lastRenderedPageBreak/>
        <w:t>6.0  Stakeholder Engagement Process and Conflict Management: The 4C's Model</w:t>
      </w:r>
      <w:bookmarkEnd w:id="16"/>
    </w:p>
    <w:p w14:paraId="75653712" w14:textId="77777777" w:rsidR="00AF0201" w:rsidRPr="00495F87" w:rsidRDefault="00991C71" w:rsidP="00CF4FDA">
      <w:pPr>
        <w:pStyle w:val="Heading2"/>
        <w:spacing w:before="120" w:after="120" w:line="360" w:lineRule="auto"/>
        <w:jc w:val="both"/>
      </w:pPr>
      <w:bookmarkStart w:id="17" w:name="_Toc227427678"/>
      <w:r w:rsidRPr="00495F87">
        <w:t>6.1  Communication</w:t>
      </w:r>
      <w:bookmarkEnd w:id="17"/>
    </w:p>
    <w:p w14:paraId="38D09572" w14:textId="71DFF12E" w:rsidR="00D24313" w:rsidRDefault="00D24313" w:rsidP="00CF4FDA">
      <w:pPr>
        <w:spacing w:before="120" w:after="120" w:line="360" w:lineRule="auto"/>
        <w:jc w:val="both"/>
      </w:pPr>
      <w:r>
        <w:t xml:space="preserve">Effective stakeholder engagement heavily depends on communication. The main task as the Project Manager is to set clear, consistent, and meaningful communication channels, which would suit the needs of each stakeholder group. Through communication, trust and understanding </w:t>
      </w:r>
      <w:r w:rsidR="00CF4FDA">
        <w:t>are</w:t>
      </w:r>
      <w:r>
        <w:t xml:space="preserve"> established</w:t>
      </w:r>
      <w:r w:rsidR="00CF4FDA">
        <w:t>,</w:t>
      </w:r>
      <w:r>
        <w:t xml:space="preserve"> which </w:t>
      </w:r>
      <w:r w:rsidR="00CF4FDA">
        <w:t>form</w:t>
      </w:r>
      <w:r>
        <w:t xml:space="preserve"> the basis of productive working relationships</w:t>
      </w:r>
      <w:r w:rsidR="002263B5">
        <w:t xml:space="preserve"> (</w:t>
      </w:r>
      <w:proofErr w:type="spellStart"/>
      <w:r w:rsidR="002263B5">
        <w:t>Winaryati</w:t>
      </w:r>
      <w:proofErr w:type="spellEnd"/>
      <w:r w:rsidR="002263B5">
        <w:t xml:space="preserve"> and </w:t>
      </w:r>
      <w:proofErr w:type="spellStart"/>
      <w:r w:rsidR="002263B5">
        <w:t>Hidayat</w:t>
      </w:r>
      <w:proofErr w:type="spellEnd"/>
      <w:r w:rsidR="002263B5">
        <w:t>, 2020)</w:t>
      </w:r>
      <w:r>
        <w:t>.</w:t>
      </w:r>
    </w:p>
    <w:p w14:paraId="350209F6" w14:textId="47ED4578" w:rsidR="00D24313" w:rsidRDefault="00D24313" w:rsidP="00CF4FDA">
      <w:pPr>
        <w:spacing w:before="120" w:after="120" w:line="360" w:lineRule="auto"/>
        <w:jc w:val="both"/>
      </w:pPr>
      <w:r>
        <w:t xml:space="preserve">In the case of the Hotel Management Team and Product Development Team, sprint reviews </w:t>
      </w:r>
      <w:r w:rsidR="00CF4FDA">
        <w:t xml:space="preserve">are conducted </w:t>
      </w:r>
      <w:r>
        <w:t>twice per week</w:t>
      </w:r>
      <w:r w:rsidR="00CF4FDA">
        <w:t>,</w:t>
      </w:r>
      <w:r>
        <w:t xml:space="preserve"> and the special project intranet page will give real-time access to both the project status and future decisions. In the case of Front-of-House Staff, monthly town halls can be used to discuss technology adoption concerns, focusing on capability development, as opposed to role replacement. Technology Suppliers</w:t>
      </w:r>
      <w:r w:rsidR="00C47EB3">
        <w:t>,</w:t>
      </w:r>
      <w:r>
        <w:t xml:space="preserve"> an organised progress report and exception report </w:t>
      </w:r>
      <w:r w:rsidR="00CF4FDA">
        <w:t>are</w:t>
      </w:r>
      <w:r>
        <w:t xml:space="preserve"> given to the Suppliers; guests are given customised pre-launch notices with correct expectations.</w:t>
      </w:r>
    </w:p>
    <w:p w14:paraId="2A44EA26" w14:textId="6891241B" w:rsidR="00D24313" w:rsidRDefault="00D24313" w:rsidP="00CF4FDA">
      <w:pPr>
        <w:spacing w:before="120" w:after="120" w:line="360" w:lineRule="auto"/>
        <w:jc w:val="both"/>
      </w:pPr>
      <w:r>
        <w:t xml:space="preserve">One of the key ethical aspects is transparency regarding data privacy. The guests should be made aware of what is collected by StaySmart+, how it is used, and the possibilities to exercise their UK GDPR rights. Inability to communicate clearly in this respect can lead to both legal liability and loss of brand loyalty by The Ritz. Communication should also be </w:t>
      </w:r>
      <w:r w:rsidR="00CF4FDA">
        <w:t>two-way</w:t>
      </w:r>
      <w:r>
        <w:t xml:space="preserve">- formal communication should be there where all the stakeholders get to ask questions and </w:t>
      </w:r>
      <w:r w:rsidR="00CF4FDA">
        <w:t xml:space="preserve">share </w:t>
      </w:r>
      <w:r>
        <w:t>ideas at all levels of the project</w:t>
      </w:r>
      <w:r w:rsidR="00C47EB3">
        <w:t xml:space="preserve"> (</w:t>
      </w:r>
      <w:proofErr w:type="spellStart"/>
      <w:r w:rsidR="00C47EB3">
        <w:t>Winaryati</w:t>
      </w:r>
      <w:proofErr w:type="spellEnd"/>
      <w:r w:rsidR="00C47EB3">
        <w:t xml:space="preserve"> and </w:t>
      </w:r>
      <w:proofErr w:type="spellStart"/>
      <w:r w:rsidR="00C47EB3">
        <w:t>Hidayat</w:t>
      </w:r>
      <w:proofErr w:type="spellEnd"/>
      <w:r w:rsidR="00C47EB3">
        <w:t>, 2020)</w:t>
      </w:r>
      <w:r>
        <w:t>.</w:t>
      </w:r>
    </w:p>
    <w:p w14:paraId="0E02BFD8" w14:textId="21358BBC" w:rsidR="00AF0201" w:rsidRPr="00495F87" w:rsidRDefault="00991C71" w:rsidP="00CF4FDA">
      <w:pPr>
        <w:pStyle w:val="Heading2"/>
        <w:spacing w:before="120" w:after="120" w:line="360" w:lineRule="auto"/>
      </w:pPr>
      <w:bookmarkStart w:id="18" w:name="_Toc227427679"/>
      <w:r w:rsidRPr="00495F87">
        <w:t>6.2  Collaboration</w:t>
      </w:r>
      <w:bookmarkEnd w:id="18"/>
    </w:p>
    <w:p w14:paraId="092B6E4A" w14:textId="5E2B511A" w:rsidR="00D24313" w:rsidRDefault="00D24313" w:rsidP="00CF4FDA">
      <w:pPr>
        <w:spacing w:before="120" w:after="120" w:line="360" w:lineRule="auto"/>
        <w:jc w:val="both"/>
      </w:pPr>
      <w:r>
        <w:t xml:space="preserve">Collaboration is an active process that includes stakeholders as participants in creating value. At the very beginning of the project, cross-functional working groups (including Product Development representatives, IT representatives, Marketing representatives, and Guest Relations representatives) must be established to co-design service touchpoints, experiment with AI tools in real-life situations, and pilot testing feedback prior to complete implementation. This participatory strategy will make the end service both technically innovative and human </w:t>
      </w:r>
      <w:r w:rsidR="00CF4FDA">
        <w:t>warmth</w:t>
      </w:r>
      <w:r>
        <w:t xml:space="preserve"> of The Ritz.</w:t>
      </w:r>
    </w:p>
    <w:p w14:paraId="6232C47A" w14:textId="0FF9C2D2" w:rsidR="00D24313" w:rsidRDefault="00D24313" w:rsidP="00CF4FDA">
      <w:pPr>
        <w:spacing w:before="120" w:after="120" w:line="360" w:lineRule="auto"/>
        <w:jc w:val="both"/>
      </w:pPr>
      <w:r>
        <w:t xml:space="preserve">It should go beyond transactional procurement in collaboration with Technology Suppliers. Strategic partnering deals - with performance bonuses, joint technology plans - can make </w:t>
      </w:r>
      <w:r>
        <w:lastRenderedPageBreak/>
        <w:t xml:space="preserve">suppliers share in the success of the project. The collaboration of NGOs on the sustainability aspects gives the hotel independent credibility on environmental assertions. In the case of international </w:t>
      </w:r>
      <w:r w:rsidR="00CF4FDA">
        <w:t>rollout</w:t>
      </w:r>
      <w:r>
        <w:t>, the engagement mechanisms will need to be tailored to local cultural norms since cultural differences have a major impact on communication styles and attitudes towards technology</w:t>
      </w:r>
      <w:r w:rsidR="00C47EB3">
        <w:t xml:space="preserve"> (Das, 2011)</w:t>
      </w:r>
      <w:r>
        <w:t>.</w:t>
      </w:r>
    </w:p>
    <w:p w14:paraId="69B57884" w14:textId="4253C316" w:rsidR="00AF0201" w:rsidRPr="00495F87" w:rsidRDefault="00991C71" w:rsidP="00CF4FDA">
      <w:pPr>
        <w:pStyle w:val="Heading2"/>
        <w:spacing w:before="120" w:after="120" w:line="360" w:lineRule="auto"/>
      </w:pPr>
      <w:bookmarkStart w:id="19" w:name="_Toc227427680"/>
      <w:r>
        <w:t>6.3  Consultation</w:t>
      </w:r>
      <w:bookmarkEnd w:id="19"/>
    </w:p>
    <w:p w14:paraId="7DAB0C9C" w14:textId="699B1675" w:rsidR="00D24313" w:rsidRDefault="00D24313" w:rsidP="00CF4FDA">
      <w:pPr>
        <w:spacing w:before="120" w:after="120" w:line="360" w:lineRule="auto"/>
        <w:jc w:val="both"/>
      </w:pPr>
      <w:r>
        <w:t>Consultation involves stakeholders as valid sources of wisdom that can influence decisions in a substantial manner. Project Manager, formal consultation must be conducted at three points: service design, prior to the pilot launch and after pilot review</w:t>
      </w:r>
      <w:r w:rsidR="00C47EB3">
        <w:t xml:space="preserve"> (Das, 2011)</w:t>
      </w:r>
      <w:r>
        <w:t>. Tacit knowledge on guest needs is taken in structured focus groups involving Front-of-House Staff. Guest advisory panels put the proposed features to the test with actual target audience members. Consultation with the ICO and legal counsel before the service becomes live will make sure that all data governance requirements are fulfilled.</w:t>
      </w:r>
    </w:p>
    <w:p w14:paraId="7D36A319" w14:textId="06941AB7" w:rsidR="00D24313" w:rsidRPr="00D24313" w:rsidRDefault="00D24313" w:rsidP="00CF4FDA">
      <w:pPr>
        <w:spacing w:before="120" w:after="120" w:line="360" w:lineRule="auto"/>
        <w:jc w:val="both"/>
      </w:pPr>
      <w:r>
        <w:t>Managing conflicts is one of the key areas of consultation. At points of disagreement</w:t>
      </w:r>
      <w:r w:rsidR="00CF4FDA">
        <w:t>,</w:t>
      </w:r>
      <w:r>
        <w:t xml:space="preserve"> such as where </w:t>
      </w:r>
      <w:r w:rsidR="00CF4FDA">
        <w:t xml:space="preserve">the </w:t>
      </w:r>
      <w:r>
        <w:t>preferred data architecture of a supplier and legal GDPR needs differ, the Project Manager guides a process that is well organized where all parties air their interests and strive towards a mutual solution. This is a principled negotiation strategy that aims to achieve results that meet the fundamental interests of all sides and maintain fruitful relationships. In a situation where no agreement is achieved within an acceptable time, the project will not stall because it will be escalated to the Hotel Management Team.</w:t>
      </w:r>
    </w:p>
    <w:p w14:paraId="4E714D6D" w14:textId="4B5DFEA9" w:rsidR="00AF0201" w:rsidRPr="00495F87" w:rsidRDefault="00991C71" w:rsidP="00CF4FDA">
      <w:pPr>
        <w:pStyle w:val="Heading2"/>
        <w:spacing w:before="120" w:after="120" w:line="360" w:lineRule="auto"/>
      </w:pPr>
      <w:bookmarkStart w:id="20" w:name="_Toc227427681"/>
      <w:r w:rsidRPr="00495F87">
        <w:t>6.4  Commitment</w:t>
      </w:r>
      <w:bookmarkEnd w:id="20"/>
    </w:p>
    <w:p w14:paraId="2A52B74B" w14:textId="4818A470" w:rsidR="00D24313" w:rsidRDefault="00D24313" w:rsidP="00CF4FDA">
      <w:pPr>
        <w:spacing w:before="120" w:after="120" w:line="360" w:lineRule="auto"/>
        <w:jc w:val="both"/>
      </w:pPr>
      <w:r>
        <w:t>The final stage of effective communication, collaboration and consultation is commitment - the stage of the stakeholders being really interested in the success of the project. To internal stakeholders, engagement is established by involving everyone in making decisions, appreciation of efforts</w:t>
      </w:r>
      <w:r w:rsidR="00CF4FDA">
        <w:t>,</w:t>
      </w:r>
      <w:r>
        <w:t xml:space="preserve"> and the benefits of StaySmart+ to both the staff and the guests </w:t>
      </w:r>
      <w:r w:rsidR="00CF4FDA">
        <w:t xml:space="preserve">are </w:t>
      </w:r>
      <w:r>
        <w:t>clearly communicated. The Project Manager ought to establish departmental champions - those who are passionate early adopters of the project who can have a positive impact on other staff and can establish a sense of ownership towards the project.</w:t>
      </w:r>
    </w:p>
    <w:p w14:paraId="6FFF8404" w14:textId="1405CD58" w:rsidR="005317A0" w:rsidRDefault="00D24313" w:rsidP="00CF4FDA">
      <w:pPr>
        <w:spacing w:before="120" w:after="120" w:line="360" w:lineRule="auto"/>
        <w:jc w:val="both"/>
      </w:pPr>
      <w:r>
        <w:t xml:space="preserve">To external stakeholders, the consistency in delivering results, openness in reporting, and value creation with the other party </w:t>
      </w:r>
      <w:r w:rsidR="00CF4FDA">
        <w:t>help</w:t>
      </w:r>
      <w:r>
        <w:t xml:space="preserve"> in maintaining commitment</w:t>
      </w:r>
      <w:r w:rsidR="00C47EB3">
        <w:t xml:space="preserve"> (</w:t>
      </w:r>
      <w:proofErr w:type="spellStart"/>
      <w:r w:rsidR="00C47EB3">
        <w:t>Winaryati</w:t>
      </w:r>
      <w:proofErr w:type="spellEnd"/>
      <w:r w:rsidR="00C47EB3">
        <w:t xml:space="preserve"> and </w:t>
      </w:r>
      <w:proofErr w:type="spellStart"/>
      <w:r w:rsidR="00C47EB3">
        <w:t>Hidayat</w:t>
      </w:r>
      <w:proofErr w:type="spellEnd"/>
      <w:r w:rsidR="00C47EB3">
        <w:t>, 2020)</w:t>
      </w:r>
      <w:r>
        <w:t>. Suppliers of Technology whom they feel honoured as strategic partners</w:t>
      </w:r>
      <w:r w:rsidR="00CF4FDA">
        <w:t>,</w:t>
      </w:r>
      <w:r>
        <w:t xml:space="preserve"> put the interests of the </w:t>
      </w:r>
      <w:r>
        <w:lastRenderedPageBreak/>
        <w:t>hotel first. Invited guests to co-design activities get a feeling of personal ownership of the success of the service. Any commitment-building should be carried out in an ethical way - there should be no coercion or manipulation of any stakeholder, and guests should have the full freedom of choice regarding the data and service options.</w:t>
      </w:r>
    </w:p>
    <w:p w14:paraId="63822D04" w14:textId="41041D3B" w:rsidR="00D24313" w:rsidRPr="00D24313" w:rsidRDefault="005317A0" w:rsidP="005317A0">
      <w:r>
        <w:br w:type="page"/>
      </w:r>
    </w:p>
    <w:p w14:paraId="341E850E" w14:textId="3BCDBFDD" w:rsidR="00AF0201" w:rsidRPr="00495F87" w:rsidRDefault="00991C71" w:rsidP="00CF4FDA">
      <w:pPr>
        <w:pStyle w:val="Heading1"/>
        <w:spacing w:before="120" w:after="120" w:line="360" w:lineRule="auto"/>
      </w:pPr>
      <w:bookmarkStart w:id="21" w:name="_Toc227427682"/>
      <w:r w:rsidRPr="00495F87">
        <w:lastRenderedPageBreak/>
        <w:t>7.0  Impact of Stakeholder Engagement on Business Performance</w:t>
      </w:r>
      <w:bookmarkEnd w:id="21"/>
    </w:p>
    <w:p w14:paraId="29FA4299" w14:textId="5DF67840" w:rsidR="00D24313" w:rsidRDefault="00D24313" w:rsidP="00CF4FDA">
      <w:pPr>
        <w:spacing w:before="120" w:after="120" w:line="360" w:lineRule="auto"/>
        <w:jc w:val="both"/>
      </w:pPr>
      <w:r>
        <w:t xml:space="preserve">A good stakeholder engagement will create observable gains in all </w:t>
      </w:r>
      <w:r w:rsidR="00CF4FDA">
        <w:t>facets of The Ritz London's</w:t>
      </w:r>
      <w:r>
        <w:t xml:space="preserve"> business performance. Strategic stakeholder relationship management is always effective in organisations that invest in it, compared to organisations that </w:t>
      </w:r>
      <w:r w:rsidR="00CF4FDA">
        <w:t>are</w:t>
      </w:r>
      <w:r>
        <w:t xml:space="preserve"> marginal to it</w:t>
      </w:r>
      <w:r w:rsidR="00C47EB3">
        <w:t xml:space="preserve"> (</w:t>
      </w:r>
      <w:proofErr w:type="spellStart"/>
      <w:r w:rsidR="00C47EB3">
        <w:t>Blockis</w:t>
      </w:r>
      <w:proofErr w:type="spellEnd"/>
      <w:r w:rsidR="00C47EB3">
        <w:t>, 2025)</w:t>
      </w:r>
      <w:r>
        <w:t>.</w:t>
      </w:r>
    </w:p>
    <w:p w14:paraId="00D9BECE" w14:textId="3647FCDA" w:rsidR="00D24313" w:rsidRDefault="00D24313" w:rsidP="00CF4FDA">
      <w:pPr>
        <w:spacing w:before="120" w:after="120" w:line="360" w:lineRule="auto"/>
        <w:jc w:val="both"/>
      </w:pPr>
      <w:r>
        <w:t>In terms of financial aspects, early involvement of guests in the design and pilot stages results in a service that is highly responsive to the expectations of the guests, higher adoption and readiness to pay a premium. This saves time spent on expensive post-launch changes and hastens the payback</w:t>
      </w:r>
      <w:r w:rsidR="00C47EB3">
        <w:t xml:space="preserve"> (Conner, 2017)</w:t>
      </w:r>
      <w:r>
        <w:t>. The reputational advantage of being the first luxury AI personalisation and actual sustainability is likely to draw in the new high-value customers and to create positive media coverage, which will help to increase revenues.</w:t>
      </w:r>
    </w:p>
    <w:p w14:paraId="3C79826F" w14:textId="3AC625C4" w:rsidR="00D24313" w:rsidRDefault="00D24313" w:rsidP="00CF4FDA">
      <w:pPr>
        <w:spacing w:before="120" w:after="120" w:line="360" w:lineRule="auto"/>
        <w:jc w:val="both"/>
      </w:pPr>
      <w:r>
        <w:t>In practice, interoperative staff participation in the design and training phases will facilitate resistance to change, hasten the acquisition of competence, and enhance the level of service consistency on the first day of launch</w:t>
      </w:r>
      <w:r w:rsidR="00C47EB3">
        <w:t xml:space="preserve"> (</w:t>
      </w:r>
      <w:proofErr w:type="spellStart"/>
      <w:r w:rsidR="00C47EB3">
        <w:t>Blockis</w:t>
      </w:r>
      <w:proofErr w:type="spellEnd"/>
      <w:r w:rsidR="00C47EB3">
        <w:t>, 2025)</w:t>
      </w:r>
      <w:r>
        <w:t>. Employees who are consulted and made to feel appreciated have a better level of engagement</w:t>
      </w:r>
      <w:r w:rsidR="00CF4FDA">
        <w:t>,</w:t>
      </w:r>
      <w:r>
        <w:t xml:space="preserve"> which is directly related to customer satisfaction. Lower turnover rates will also enhance operational stability and institutional knowledge since staff turnover is a huge cost in the hospitality industry.</w:t>
      </w:r>
    </w:p>
    <w:p w14:paraId="1C8DAC80" w14:textId="0178219A" w:rsidR="00D24313" w:rsidRDefault="00D24313" w:rsidP="00CF4FDA">
      <w:pPr>
        <w:spacing w:before="120" w:after="120" w:line="360" w:lineRule="auto"/>
        <w:jc w:val="both"/>
      </w:pPr>
      <w:r>
        <w:t xml:space="preserve">Brand-wise, the involvement of NGO and </w:t>
      </w:r>
      <w:r w:rsidR="00CF4FDA">
        <w:t xml:space="preserve">the </w:t>
      </w:r>
      <w:r>
        <w:t xml:space="preserve">community in the development of environmental attributes of StaySmart+ creates a sustainability story which is autonomously approved. This provides competitive differentiation and brand equity as ESG performance is being used more and more to determine consumer and investor preferences. Active </w:t>
      </w:r>
      <w:r w:rsidR="00CF4FDA">
        <w:t>regulation</w:t>
      </w:r>
      <w:r>
        <w:t xml:space="preserve"> prevents the hotel </w:t>
      </w:r>
      <w:r w:rsidR="00CF4FDA">
        <w:t xml:space="preserve">from </w:t>
      </w:r>
      <w:r>
        <w:t>both fines and reputation losses associated with data governance violations, and clear data management of guests enhances the long-term trust that is a key to luxurious brand loyalty.</w:t>
      </w:r>
    </w:p>
    <w:p w14:paraId="5F4660BE" w14:textId="55E233E7" w:rsidR="00D24313" w:rsidRDefault="00D24313" w:rsidP="00CF4FDA">
      <w:pPr>
        <w:spacing w:before="120" w:after="120" w:line="360" w:lineRule="auto"/>
        <w:jc w:val="both"/>
      </w:pPr>
      <w:r>
        <w:t>The organised communication plan and RACI Matrix help to decrease information asymmetries, provide clarity on accountability, and decrease the likelihood of delays that can be caused by miscommunication. To conclude, stakeholder engagement strategy is a matter of core performance, rather than mere compliance</w:t>
      </w:r>
      <w:r w:rsidR="00C47EB3">
        <w:t xml:space="preserve"> (Bruce and Shelley, 2010)</w:t>
      </w:r>
      <w:r>
        <w:t>. The Ritz London is more likely to achieve the objectives of launching the StaySmart+ within the allocated budget, and on time</w:t>
      </w:r>
      <w:r w:rsidR="00CF4FDA">
        <w:t>,</w:t>
      </w:r>
      <w:r>
        <w:t xml:space="preserve"> by considering its stakeholders as its strategic partners to ensure that the quality of the product it will be offering is of </w:t>
      </w:r>
      <w:r w:rsidR="00CF4FDA">
        <w:t xml:space="preserve">a </w:t>
      </w:r>
      <w:r>
        <w:t>high standard</w:t>
      </w:r>
      <w:r w:rsidR="00CF4FDA">
        <w:t>,</w:t>
      </w:r>
      <w:r>
        <w:t xml:space="preserve"> given the fact that it is at the top of the hospitality industry worldwide.</w:t>
      </w:r>
    </w:p>
    <w:p w14:paraId="61EE0C18" w14:textId="77777777" w:rsidR="005317A0" w:rsidRPr="00D24313" w:rsidRDefault="005317A0" w:rsidP="00CF4FDA">
      <w:pPr>
        <w:spacing w:before="120" w:after="120" w:line="360" w:lineRule="auto"/>
        <w:jc w:val="both"/>
      </w:pPr>
    </w:p>
    <w:p w14:paraId="3527FA78" w14:textId="77777777" w:rsidR="00AF0201" w:rsidRPr="00495F87" w:rsidRDefault="00991C71" w:rsidP="00CF4FDA">
      <w:pPr>
        <w:pStyle w:val="Heading1"/>
        <w:spacing w:before="120" w:after="120" w:line="360" w:lineRule="auto"/>
        <w:jc w:val="both"/>
      </w:pPr>
      <w:bookmarkStart w:id="22" w:name="_Toc227427683"/>
      <w:r w:rsidRPr="00495F87">
        <w:lastRenderedPageBreak/>
        <w:t>8.0  Recommendations</w:t>
      </w:r>
      <w:bookmarkEnd w:id="22"/>
    </w:p>
    <w:p w14:paraId="6240DF05" w14:textId="77777777" w:rsidR="00D24313" w:rsidRPr="00E5662E" w:rsidRDefault="00D24313" w:rsidP="00CF4FDA">
      <w:pPr>
        <w:spacing w:before="120" w:after="120" w:line="360" w:lineRule="auto"/>
        <w:jc w:val="both"/>
      </w:pPr>
      <w:r w:rsidRPr="00E5662E">
        <w:t>The Ritz London management is recommended to implement the following to further enhance stakeholder engagement of StaySmart+ and beyond:</w:t>
      </w:r>
    </w:p>
    <w:p w14:paraId="6DB8A38C" w14:textId="286FA3A9" w:rsidR="00D24313" w:rsidRPr="00E5662E" w:rsidRDefault="00D24313" w:rsidP="00CF4FDA">
      <w:pPr>
        <w:pStyle w:val="ListParagraph"/>
        <w:numPr>
          <w:ilvl w:val="0"/>
          <w:numId w:val="3"/>
        </w:numPr>
        <w:spacing w:before="120" w:after="120" w:line="360" w:lineRule="auto"/>
        <w:jc w:val="both"/>
      </w:pPr>
      <w:r w:rsidRPr="00495F87">
        <w:rPr>
          <w:b/>
          <w:bCs/>
        </w:rPr>
        <w:t>Create a Special Stakeholder Engagement Committee:</w:t>
      </w:r>
      <w:r w:rsidRPr="00E5662E">
        <w:t xml:space="preserve"> A cross-functional management, HR, IT, marketing, legal and guest relations committee of the management needs to be formally constituted that will meet monthly and report directly to the General Manager.</w:t>
      </w:r>
    </w:p>
    <w:p w14:paraId="5F671ECE" w14:textId="6A4FA716" w:rsidR="00D24313" w:rsidRPr="00E5662E" w:rsidRDefault="00D24313" w:rsidP="00CF4FDA">
      <w:pPr>
        <w:pStyle w:val="ListParagraph"/>
        <w:numPr>
          <w:ilvl w:val="0"/>
          <w:numId w:val="3"/>
        </w:numPr>
        <w:spacing w:before="120" w:after="120" w:line="360" w:lineRule="auto"/>
        <w:jc w:val="both"/>
      </w:pPr>
      <w:r w:rsidRPr="00495F87">
        <w:rPr>
          <w:b/>
          <w:bCs/>
        </w:rPr>
        <w:t>Invest in Structured Staff Change Management Programme:</w:t>
      </w:r>
      <w:r w:rsidRPr="00E5662E">
        <w:t xml:space="preserve"> To all staff, based on the eight-step model of Kotter, an extensive programme will be provided on the eve of the pilot launch, developing digital literacy levels and communicating personal benefits of StaySmart+.</w:t>
      </w:r>
    </w:p>
    <w:p w14:paraId="1215A2E0" w14:textId="6959FA65" w:rsidR="00D24313" w:rsidRPr="00E5662E" w:rsidRDefault="00D24313" w:rsidP="00CF4FDA">
      <w:pPr>
        <w:pStyle w:val="ListParagraph"/>
        <w:numPr>
          <w:ilvl w:val="0"/>
          <w:numId w:val="3"/>
        </w:numPr>
        <w:spacing w:before="120" w:after="120" w:line="360" w:lineRule="auto"/>
        <w:jc w:val="both"/>
      </w:pPr>
      <w:r w:rsidRPr="00495F87">
        <w:rPr>
          <w:b/>
          <w:bCs/>
        </w:rPr>
        <w:t>Pre-Launch Guest Advisory Sessions:</w:t>
      </w:r>
      <w:r w:rsidRPr="00E5662E">
        <w:t xml:space="preserve"> Pre-launch structured focus groups with the targeted loyal guests are to be conducted at least three months prior to launch</w:t>
      </w:r>
      <w:r w:rsidR="00C47EB3">
        <w:t xml:space="preserve"> (Yeomans et al., 2019</w:t>
      </w:r>
      <w:r w:rsidRPr="00E5662E">
        <w:t xml:space="preserve">. Insights should be integrated </w:t>
      </w:r>
      <w:r w:rsidR="00CF4FDA">
        <w:t>into</w:t>
      </w:r>
      <w:r w:rsidRPr="00E5662E">
        <w:t xml:space="preserve"> the end service design</w:t>
      </w:r>
      <w:r w:rsidR="00CF4FDA">
        <w:t>,</w:t>
      </w:r>
      <w:r w:rsidRPr="00E5662E">
        <w:t xml:space="preserve"> and participants will have to be given personalised recognition and early access.</w:t>
      </w:r>
    </w:p>
    <w:p w14:paraId="63161D47" w14:textId="0DB6D0A6" w:rsidR="00D24313" w:rsidRPr="00E5662E" w:rsidRDefault="00D24313" w:rsidP="00CF4FDA">
      <w:pPr>
        <w:pStyle w:val="ListParagraph"/>
        <w:numPr>
          <w:ilvl w:val="0"/>
          <w:numId w:val="3"/>
        </w:numPr>
        <w:spacing w:before="120" w:after="120" w:line="360" w:lineRule="auto"/>
        <w:jc w:val="both"/>
      </w:pPr>
      <w:r w:rsidRPr="00495F87">
        <w:rPr>
          <w:b/>
          <w:bCs/>
        </w:rPr>
        <w:t>Adopt Vigorous Data Governance and Data Transparency Protocols:</w:t>
      </w:r>
      <w:r w:rsidRPr="00E5662E">
        <w:t xml:space="preserve"> An elaborate policy that will be formulated in collaboration with the Legal and IT departments needs to outline what is gathered, how it is </w:t>
      </w:r>
      <w:r w:rsidR="00CF4FDA">
        <w:t>utilised</w:t>
      </w:r>
      <w:r w:rsidRPr="00E5662E">
        <w:t>, to whom it is shared, and how the guest can exercise their rights - proactively expressed at all touchpoints.</w:t>
      </w:r>
    </w:p>
    <w:p w14:paraId="626E0595" w14:textId="396F17B8" w:rsidR="00D24313" w:rsidRPr="00E5662E" w:rsidRDefault="00D24313" w:rsidP="00CF4FDA">
      <w:pPr>
        <w:pStyle w:val="ListParagraph"/>
        <w:numPr>
          <w:ilvl w:val="0"/>
          <w:numId w:val="3"/>
        </w:numPr>
        <w:spacing w:before="120" w:after="120" w:line="360" w:lineRule="auto"/>
        <w:jc w:val="both"/>
      </w:pPr>
      <w:r w:rsidRPr="00495F87">
        <w:rPr>
          <w:b/>
          <w:bCs/>
        </w:rPr>
        <w:t>Establish a Culturally Adaptive International Engagement Strategy:</w:t>
      </w:r>
      <w:r w:rsidRPr="00E5662E">
        <w:t xml:space="preserve"> Cultural intelligence tests ought to be ordered on every target international market</w:t>
      </w:r>
      <w:r w:rsidR="00CF4FDA">
        <w:t>,</w:t>
      </w:r>
      <w:r w:rsidRPr="00E5662E">
        <w:t xml:space="preserve"> and engagement systems and service attributes tailored in consultation with local management teams.</w:t>
      </w:r>
    </w:p>
    <w:p w14:paraId="31D90856" w14:textId="2CF3D26D" w:rsidR="00D24313" w:rsidRPr="00E5662E" w:rsidRDefault="00D24313" w:rsidP="00CF4FDA">
      <w:pPr>
        <w:pStyle w:val="ListParagraph"/>
        <w:numPr>
          <w:ilvl w:val="0"/>
          <w:numId w:val="3"/>
        </w:numPr>
        <w:spacing w:before="120" w:after="120" w:line="360" w:lineRule="auto"/>
        <w:jc w:val="both"/>
      </w:pPr>
      <w:r w:rsidRPr="00495F87">
        <w:rPr>
          <w:b/>
          <w:bCs/>
        </w:rPr>
        <w:t>Formalise NGO and Sustainability Partnerships:</w:t>
      </w:r>
      <w:r w:rsidRPr="00E5662E">
        <w:t xml:space="preserve"> There should be at least two sustainability-oriented NGO partnerships that are formalised with joint reporting and co-created metrics that would make the hotel more environmentally responsible and offer an independent validation by the stakeholders.</w:t>
      </w:r>
    </w:p>
    <w:p w14:paraId="6E219199" w14:textId="6FA89DFB" w:rsidR="00D24313" w:rsidRPr="00E5662E" w:rsidRDefault="00D24313" w:rsidP="00CF4FDA">
      <w:pPr>
        <w:pStyle w:val="ListParagraph"/>
        <w:numPr>
          <w:ilvl w:val="0"/>
          <w:numId w:val="3"/>
        </w:numPr>
        <w:spacing w:before="120" w:after="120" w:line="360" w:lineRule="auto"/>
        <w:jc w:val="both"/>
      </w:pPr>
      <w:r w:rsidRPr="00495F87">
        <w:rPr>
          <w:b/>
          <w:bCs/>
        </w:rPr>
        <w:t>Create a Post-Launch Continuous Improvement Mechanism:</w:t>
      </w:r>
      <w:r w:rsidRPr="00E5662E">
        <w:t xml:space="preserve"> Guest Survey</w:t>
      </w:r>
      <w:r w:rsidR="00E5662E">
        <w:t xml:space="preserve">, </w:t>
      </w:r>
      <w:r w:rsidRPr="00E5662E">
        <w:t xml:space="preserve">Survey of employees quarterly and Review of Supplier relationships on a bi-annual basis should be used as inputs into a formal Stakeholder Engagement Committee review </w:t>
      </w:r>
      <w:r w:rsidRPr="00E5662E">
        <w:lastRenderedPageBreak/>
        <w:t>cycle that drives an iterative process of service and strategy improvement</w:t>
      </w:r>
      <w:r w:rsidR="00C47EB3">
        <w:t xml:space="preserve"> (Yeomans et al., 2019</w:t>
      </w:r>
      <w:r w:rsidRPr="00E5662E">
        <w:t>.</w:t>
      </w:r>
    </w:p>
    <w:p w14:paraId="50FE290E" w14:textId="13236CD8" w:rsidR="00CF4FDA" w:rsidRDefault="00CF4FDA" w:rsidP="00CF4FDA">
      <w:pPr>
        <w:spacing w:before="120" w:after="120" w:line="360" w:lineRule="auto"/>
      </w:pPr>
      <w:r>
        <w:br w:type="page"/>
      </w:r>
    </w:p>
    <w:p w14:paraId="6FFCDAB1" w14:textId="77777777" w:rsidR="00AF0201" w:rsidRPr="00495F87" w:rsidRDefault="00991C71" w:rsidP="00CF4FDA">
      <w:pPr>
        <w:pStyle w:val="Heading1"/>
        <w:spacing w:before="120" w:after="120" w:line="360" w:lineRule="auto"/>
      </w:pPr>
      <w:bookmarkStart w:id="23" w:name="_Toc227427684"/>
      <w:r w:rsidRPr="00495F87">
        <w:lastRenderedPageBreak/>
        <w:t>9.0  Conclusion</w:t>
      </w:r>
      <w:bookmarkEnd w:id="23"/>
    </w:p>
    <w:p w14:paraId="177869D5" w14:textId="12C3F0AF" w:rsidR="00E5662E" w:rsidRDefault="00E5662E" w:rsidP="00CF4FDA">
      <w:pPr>
        <w:spacing w:before="120" w:after="120" w:line="360" w:lineRule="auto"/>
        <w:jc w:val="both"/>
      </w:pPr>
      <w:r>
        <w:t xml:space="preserve">This report has outlined an all-inclusive stakeholder engagement plan of the StaySmart+ project in the Ritz London. It has </w:t>
      </w:r>
      <w:r w:rsidR="00CF4FDA">
        <w:t xml:space="preserve">been </w:t>
      </w:r>
      <w:r>
        <w:t>shown that, through systematic use of the stakeholder theory, situational analysis tools and engagement frameworks, effective stakeholder management is a strategic discipline that is at the heart of successful hospitality innovation, and not just a procedural prerequisite.</w:t>
      </w:r>
      <w:r w:rsidR="00CF4FDA">
        <w:t xml:space="preserve"> </w:t>
      </w:r>
      <w:r>
        <w:t>The SWOT and the PESTLE analyses put the project in perspective in a competitive and dynamic strategic environment</w:t>
      </w:r>
      <w:r w:rsidR="00CF4FDA">
        <w:t>,</w:t>
      </w:r>
      <w:r>
        <w:t xml:space="preserve"> and the SMART objectives </w:t>
      </w:r>
      <w:r w:rsidR="00CF4FDA">
        <w:t>offer</w:t>
      </w:r>
      <w:r>
        <w:t xml:space="preserve"> a quantifiable delivery roadmap. The Power/Interest Matrix, engagement plan, communication plan, and RACI Matrix are strong </w:t>
      </w:r>
      <w:r w:rsidR="00CF4FDA">
        <w:t>tools</w:t>
      </w:r>
      <w:r>
        <w:t xml:space="preserve"> to create a robust operational structure that defines roles, eliminates ambiguity, and ensures that there is a proper flow of information throughout the stakeholder ecosystem. The 4Cs Model - Communication, Collaboration, Consultation, and commitment - is a principled model by which the Project Manager can establish trust, co-creation, conflict resolution, and ensure the real </w:t>
      </w:r>
      <w:r w:rsidR="00CF4FDA">
        <w:t>stakeholders'</w:t>
      </w:r>
      <w:r>
        <w:t xml:space="preserve"> commitment towards the outcomes of the project.</w:t>
      </w:r>
      <w:r w:rsidR="00CF4FDA">
        <w:t xml:space="preserve"> </w:t>
      </w:r>
      <w:r>
        <w:t xml:space="preserve">The performance impact analysis validates that strategic stakeholder engagement is a multi-dimensional and long-term </w:t>
      </w:r>
      <w:r w:rsidR="00CF4FDA">
        <w:t>approach, which provides returns that</w:t>
      </w:r>
      <w:r>
        <w:t xml:space="preserve"> go beyond financial expansion, operational effectiveness, brand recognition, and regulatory strength. The seven recommendations give The Ritz London a good working roadmap to </w:t>
      </w:r>
      <w:r w:rsidR="00CF4FDA">
        <w:t>instil</w:t>
      </w:r>
      <w:r>
        <w:t xml:space="preserve"> stakeholder engagement as a fundamental organisational competence. Cultural sensitivity, ethical integrity and strategic intent</w:t>
      </w:r>
      <w:r w:rsidR="00CF4FDA">
        <w:t>,</w:t>
      </w:r>
      <w:r>
        <w:t xml:space="preserve"> when practiced render stakeholder engagement an approach that converts project management into a source of long-lasting organisational excellence.</w:t>
      </w:r>
    </w:p>
    <w:p w14:paraId="5B106B25" w14:textId="2ED489C5" w:rsidR="00AF0201" w:rsidRDefault="00AF0201" w:rsidP="00CF4FDA">
      <w:pPr>
        <w:spacing w:before="120" w:after="120" w:line="360" w:lineRule="auto"/>
        <w:jc w:val="both"/>
      </w:pPr>
    </w:p>
    <w:p w14:paraId="2AB611FA" w14:textId="25DC5B45" w:rsidR="00E5662E" w:rsidRDefault="00E5662E" w:rsidP="00CF4FDA">
      <w:pPr>
        <w:spacing w:before="120" w:after="120" w:line="360" w:lineRule="auto"/>
        <w:jc w:val="both"/>
      </w:pPr>
    </w:p>
    <w:p w14:paraId="11A6296E" w14:textId="2E901FC1" w:rsidR="00E5662E" w:rsidRDefault="00E5662E" w:rsidP="00CF4FDA">
      <w:pPr>
        <w:spacing w:before="120" w:after="120" w:line="360" w:lineRule="auto"/>
        <w:jc w:val="both"/>
      </w:pPr>
    </w:p>
    <w:p w14:paraId="6A1EEAD4" w14:textId="3F23BE4D" w:rsidR="00E5662E" w:rsidRDefault="00E5662E" w:rsidP="00CF4FDA">
      <w:pPr>
        <w:spacing w:before="120" w:after="120" w:line="360" w:lineRule="auto"/>
        <w:jc w:val="both"/>
      </w:pPr>
    </w:p>
    <w:p w14:paraId="59487067" w14:textId="4B0D16DA" w:rsidR="00E5662E" w:rsidRDefault="00E5662E" w:rsidP="00CF4FDA">
      <w:pPr>
        <w:spacing w:before="120" w:after="120" w:line="360" w:lineRule="auto"/>
        <w:jc w:val="both"/>
      </w:pPr>
      <w:r>
        <w:br w:type="page"/>
      </w:r>
    </w:p>
    <w:p w14:paraId="5EBDD498" w14:textId="7F38BAB1" w:rsidR="000C48D3" w:rsidRPr="000C48D3" w:rsidRDefault="00E5662E" w:rsidP="000C48D3">
      <w:pPr>
        <w:pStyle w:val="Heading1"/>
        <w:spacing w:before="120" w:after="120" w:line="360" w:lineRule="auto"/>
        <w:jc w:val="both"/>
      </w:pPr>
      <w:bookmarkStart w:id="24" w:name="_Toc227427685"/>
      <w:r>
        <w:lastRenderedPageBreak/>
        <w:t>References</w:t>
      </w:r>
      <w:bookmarkEnd w:id="24"/>
    </w:p>
    <w:p w14:paraId="3391AD00" w14:textId="77777777" w:rsidR="000C48D3" w:rsidRPr="000C48D3" w:rsidRDefault="000C48D3" w:rsidP="000C48D3">
      <w:pPr>
        <w:spacing w:before="120" w:after="120" w:line="360" w:lineRule="auto"/>
        <w:jc w:val="both"/>
      </w:pPr>
      <w:r w:rsidRPr="000C48D3">
        <w:t>Ahmed, M.R., (2019). The RACI Matrix and its implications: A case of Unilever.</w:t>
      </w:r>
    </w:p>
    <w:p w14:paraId="76A6B469" w14:textId="77777777" w:rsidR="000C48D3" w:rsidRPr="000C48D3" w:rsidRDefault="000C48D3" w:rsidP="000C48D3">
      <w:pPr>
        <w:spacing w:before="120" w:after="120" w:line="360" w:lineRule="auto"/>
        <w:jc w:val="both"/>
      </w:pPr>
      <w:r w:rsidRPr="000C48D3">
        <w:t>Azevedo, L., (2022). Communication with Internal and External Stakeholders. In Crisis Communication Planning and Strategies for Nonprofit Leaders (pp. 81-91). Routledge.</w:t>
      </w:r>
    </w:p>
    <w:p w14:paraId="7464110F" w14:textId="77777777" w:rsidR="000C48D3" w:rsidRPr="000C48D3" w:rsidRDefault="000C48D3" w:rsidP="000C48D3">
      <w:pPr>
        <w:spacing w:before="120" w:after="120" w:line="360" w:lineRule="auto"/>
        <w:jc w:val="both"/>
      </w:pPr>
      <w:r w:rsidRPr="000C48D3">
        <w:t>Banks, E., (2004). Protecting Internal and External Stakeholders. In Corporate Governance: Financial Responsibility, Controls and Ethics (pp. 83-100). London: Palgrave Macmillan UK.</w:t>
      </w:r>
    </w:p>
    <w:p w14:paraId="3DEF6276" w14:textId="77777777" w:rsidR="000C48D3" w:rsidRPr="000C48D3" w:rsidRDefault="000C48D3" w:rsidP="000C48D3">
      <w:pPr>
        <w:spacing w:before="120" w:after="120" w:line="360" w:lineRule="auto"/>
        <w:jc w:val="both"/>
      </w:pPr>
      <w:proofErr w:type="spellStart"/>
      <w:r w:rsidRPr="000C48D3">
        <w:t>Benzaghta</w:t>
      </w:r>
      <w:proofErr w:type="spellEnd"/>
      <w:r w:rsidRPr="000C48D3">
        <w:t xml:space="preserve">, M.A., </w:t>
      </w:r>
      <w:proofErr w:type="spellStart"/>
      <w:r w:rsidRPr="000C48D3">
        <w:t>Elwalda</w:t>
      </w:r>
      <w:proofErr w:type="spellEnd"/>
      <w:r w:rsidRPr="000C48D3">
        <w:t>, A., Mousa, M.M., Erkan, I. and Rahman, M., (2021). SWOT analysis applications: An integrative literature review. Journal of Global Business Insights, 6(1), pp.55-73.</w:t>
      </w:r>
    </w:p>
    <w:p w14:paraId="23A12601" w14:textId="77777777" w:rsidR="000C48D3" w:rsidRPr="000C48D3" w:rsidRDefault="000C48D3" w:rsidP="000C48D3">
      <w:pPr>
        <w:spacing w:before="120" w:after="120" w:line="360" w:lineRule="auto"/>
        <w:jc w:val="both"/>
      </w:pPr>
      <w:r w:rsidRPr="000C48D3">
        <w:t xml:space="preserve">Bjerke, M.B. and </w:t>
      </w:r>
      <w:proofErr w:type="spellStart"/>
      <w:r w:rsidRPr="000C48D3">
        <w:t>Renger</w:t>
      </w:r>
      <w:proofErr w:type="spellEnd"/>
      <w:r w:rsidRPr="000C48D3">
        <w:t>, R., (2017). Being smart about writing SMART objectives. Evaluation and Program Planning, 61, pp.125-127.</w:t>
      </w:r>
    </w:p>
    <w:p w14:paraId="783BC5BB" w14:textId="77777777" w:rsidR="000C48D3" w:rsidRPr="000C48D3" w:rsidRDefault="000C48D3" w:rsidP="000C48D3">
      <w:pPr>
        <w:spacing w:before="120" w:after="120" w:line="360" w:lineRule="auto"/>
        <w:jc w:val="both"/>
      </w:pPr>
      <w:proofErr w:type="spellStart"/>
      <w:r w:rsidRPr="000C48D3">
        <w:t>Blockis</w:t>
      </w:r>
      <w:proofErr w:type="spellEnd"/>
      <w:r w:rsidRPr="000C48D3">
        <w:t xml:space="preserve">, M., (2025). The role of stakeholder engagement in business process performance (Doctoral dissertation, </w:t>
      </w:r>
      <w:proofErr w:type="spellStart"/>
      <w:r w:rsidRPr="000C48D3">
        <w:t>Vilniaus</w:t>
      </w:r>
      <w:proofErr w:type="spellEnd"/>
      <w:r w:rsidRPr="000C48D3">
        <w:t xml:space="preserve"> </w:t>
      </w:r>
      <w:proofErr w:type="spellStart"/>
      <w:r w:rsidRPr="000C48D3">
        <w:t>universitetas</w:t>
      </w:r>
      <w:proofErr w:type="spellEnd"/>
      <w:r w:rsidRPr="000C48D3">
        <w:t>).</w:t>
      </w:r>
    </w:p>
    <w:p w14:paraId="281DA12E" w14:textId="77777777" w:rsidR="000C48D3" w:rsidRPr="000C48D3" w:rsidRDefault="000C48D3" w:rsidP="000C48D3">
      <w:pPr>
        <w:spacing w:before="120" w:after="120" w:line="360" w:lineRule="auto"/>
        <w:jc w:val="both"/>
      </w:pPr>
      <w:r w:rsidRPr="000C48D3">
        <w:t>Bruce, P. and Shelley, R., (2010). Assessing stakeholder engagement. Communication Journal of New Zealand, 11(2), pp.30-48.</w:t>
      </w:r>
    </w:p>
    <w:p w14:paraId="13BD1A23" w14:textId="77777777" w:rsidR="000C48D3" w:rsidRPr="000C48D3" w:rsidRDefault="000C48D3" w:rsidP="000C48D3">
      <w:pPr>
        <w:spacing w:before="120" w:after="120" w:line="360" w:lineRule="auto"/>
        <w:jc w:val="both"/>
      </w:pPr>
      <w:r w:rsidRPr="000C48D3">
        <w:t>Conner, T.W., (2017). Exploring the diverse effects of stakeholder engagement on organizational performance. The American Review of Public Administration, 47(6), pp.634-647.</w:t>
      </w:r>
    </w:p>
    <w:p w14:paraId="58A05B93" w14:textId="77777777" w:rsidR="000C48D3" w:rsidRPr="000C48D3" w:rsidRDefault="000C48D3" w:rsidP="000C48D3">
      <w:pPr>
        <w:spacing w:before="120" w:after="120" w:line="360" w:lineRule="auto"/>
        <w:jc w:val="both"/>
      </w:pPr>
      <w:r w:rsidRPr="000C48D3">
        <w:t xml:space="preserve">Cottrell, E.K., Whitlock, E.P., Kato, E., </w:t>
      </w:r>
      <w:proofErr w:type="spellStart"/>
      <w:r w:rsidRPr="000C48D3">
        <w:t>Uhl</w:t>
      </w:r>
      <w:proofErr w:type="spellEnd"/>
      <w:r w:rsidRPr="000C48D3">
        <w:t xml:space="preserve">, S., </w:t>
      </w:r>
      <w:proofErr w:type="spellStart"/>
      <w:r w:rsidRPr="000C48D3">
        <w:t>Belinson</w:t>
      </w:r>
      <w:proofErr w:type="spellEnd"/>
      <w:r w:rsidRPr="000C48D3">
        <w:t xml:space="preserve">, S., Chang, C., </w:t>
      </w:r>
      <w:proofErr w:type="spellStart"/>
      <w:r w:rsidRPr="000C48D3">
        <w:t>Hoomans</w:t>
      </w:r>
      <w:proofErr w:type="spellEnd"/>
      <w:r w:rsidRPr="000C48D3">
        <w:t xml:space="preserve">, T., </w:t>
      </w:r>
      <w:proofErr w:type="spellStart"/>
      <w:r w:rsidRPr="000C48D3">
        <w:t>Meltzer</w:t>
      </w:r>
      <w:proofErr w:type="spellEnd"/>
      <w:r w:rsidRPr="000C48D3">
        <w:t xml:space="preserve">, D.O., </w:t>
      </w:r>
      <w:proofErr w:type="spellStart"/>
      <w:r w:rsidRPr="000C48D3">
        <w:t>Noorani</w:t>
      </w:r>
      <w:proofErr w:type="spellEnd"/>
      <w:r w:rsidRPr="000C48D3">
        <w:t xml:space="preserve">, H., Robinson, K.A. and </w:t>
      </w:r>
      <w:proofErr w:type="spellStart"/>
      <w:r w:rsidRPr="000C48D3">
        <w:t>Motu’apuaka</w:t>
      </w:r>
      <w:proofErr w:type="spellEnd"/>
      <w:r w:rsidRPr="000C48D3">
        <w:t>, M., (2015). Defining the benefits and challenges of stakeholder engagement in systematic reviews. Comparative Effectiveness Research, pp.13-19.</w:t>
      </w:r>
    </w:p>
    <w:p w14:paraId="1AE5EC59" w14:textId="77777777" w:rsidR="000C48D3" w:rsidRPr="000C48D3" w:rsidRDefault="000C48D3" w:rsidP="000C48D3">
      <w:pPr>
        <w:spacing w:before="120" w:after="120" w:line="360" w:lineRule="auto"/>
        <w:jc w:val="both"/>
      </w:pPr>
      <w:r w:rsidRPr="000C48D3">
        <w:t>Das, D., (2011). 4C model: A new approach to determine and measure organizational effectiveness. Available at SSRN 1879413.</w:t>
      </w:r>
    </w:p>
    <w:p w14:paraId="01A8D2ED" w14:textId="77777777" w:rsidR="000C48D3" w:rsidRPr="000C48D3" w:rsidRDefault="000C48D3" w:rsidP="000C48D3">
      <w:pPr>
        <w:spacing w:before="120" w:after="120" w:line="360" w:lineRule="auto"/>
        <w:jc w:val="both"/>
      </w:pPr>
      <w:r w:rsidRPr="000C48D3">
        <w:t xml:space="preserve">Mukhtar, S.M. and </w:t>
      </w:r>
      <w:proofErr w:type="spellStart"/>
      <w:r w:rsidRPr="000C48D3">
        <w:t>Bahormoz</w:t>
      </w:r>
      <w:proofErr w:type="spellEnd"/>
      <w:r w:rsidRPr="000C48D3">
        <w:t>, A., (2022). An integrative framework for stakeholder engagement: Reconciling and integrating stakeholders’ conflicting CSR priorities in management decision-making. Journal of Decision Systems, 31(4), pp.407-432.</w:t>
      </w:r>
    </w:p>
    <w:p w14:paraId="44B0713D" w14:textId="77777777" w:rsidR="000C48D3" w:rsidRPr="000C48D3" w:rsidRDefault="000C48D3" w:rsidP="000C48D3">
      <w:pPr>
        <w:spacing w:before="120" w:after="120" w:line="360" w:lineRule="auto"/>
        <w:jc w:val="both"/>
      </w:pPr>
      <w:proofErr w:type="spellStart"/>
      <w:r w:rsidRPr="000C48D3">
        <w:t>Ogbeiwi</w:t>
      </w:r>
      <w:proofErr w:type="spellEnd"/>
      <w:r w:rsidRPr="000C48D3">
        <w:t>, O., (2017). Why written objectives need to be really SMART. British Journal of Healthcare Management, 23(7), pp.324-336.</w:t>
      </w:r>
    </w:p>
    <w:p w14:paraId="3FF51245" w14:textId="77777777" w:rsidR="000C48D3" w:rsidRPr="000C48D3" w:rsidRDefault="000C48D3" w:rsidP="000C48D3">
      <w:pPr>
        <w:spacing w:before="120" w:after="120" w:line="360" w:lineRule="auto"/>
        <w:jc w:val="both"/>
      </w:pPr>
      <w:r w:rsidRPr="000C48D3">
        <w:lastRenderedPageBreak/>
        <w:t>Pinheiro, R., (2015). The role of internal and external stakeholders. In Higher Education in the BRICS Countries: Investigating the Pact Between Higher Education and Society (pp. 43-57). Dordrecht: Springer Netherlands.</w:t>
      </w:r>
    </w:p>
    <w:p w14:paraId="37CAAF98" w14:textId="77777777" w:rsidR="000C48D3" w:rsidRPr="000C48D3" w:rsidRDefault="000C48D3" w:rsidP="000C48D3">
      <w:pPr>
        <w:spacing w:before="120" w:after="120" w:line="360" w:lineRule="auto"/>
        <w:jc w:val="both"/>
      </w:pPr>
      <w:r w:rsidRPr="000C48D3">
        <w:t>Smith, P.A., (2017). Stakeholder engagement framework. Information &amp; Security, 38, pp.35-45.</w:t>
      </w:r>
    </w:p>
    <w:p w14:paraId="75BF1B7A" w14:textId="77777777" w:rsidR="000C48D3" w:rsidRPr="000C48D3" w:rsidRDefault="000C48D3" w:rsidP="000C48D3">
      <w:pPr>
        <w:spacing w:before="120" w:after="120" w:line="360" w:lineRule="auto"/>
        <w:jc w:val="both"/>
      </w:pPr>
      <w:r w:rsidRPr="000C48D3">
        <w:t>VILAS, B.H., (2025). PESTLE analysis. INTERNATIONAL JOURNAL, 13(02), pp.608-612.</w:t>
      </w:r>
    </w:p>
    <w:p w14:paraId="3F8E1F8A" w14:textId="77777777" w:rsidR="000C48D3" w:rsidRPr="000C48D3" w:rsidRDefault="000C48D3" w:rsidP="000C48D3">
      <w:pPr>
        <w:spacing w:before="120" w:after="120" w:line="360" w:lineRule="auto"/>
        <w:jc w:val="both"/>
      </w:pPr>
      <w:proofErr w:type="spellStart"/>
      <w:r w:rsidRPr="000C48D3">
        <w:t>Winaryati</w:t>
      </w:r>
      <w:proofErr w:type="spellEnd"/>
      <w:r w:rsidRPr="000C48D3">
        <w:t xml:space="preserve">, E. and </w:t>
      </w:r>
      <w:proofErr w:type="spellStart"/>
      <w:r w:rsidRPr="000C48D3">
        <w:t>Hidayat</w:t>
      </w:r>
      <w:proofErr w:type="spellEnd"/>
      <w:r w:rsidRPr="000C48D3">
        <w:t>, M.T., (2020). Conceptual framework of evaluation model on 4 C'S-based learning supervision. International Journal of Learning, Teaching and Educational Research, 19(8), pp.173-193.</w:t>
      </w:r>
    </w:p>
    <w:p w14:paraId="4A5CD3AA" w14:textId="77777777" w:rsidR="000C48D3" w:rsidRPr="000C48D3" w:rsidRDefault="000C48D3" w:rsidP="000C48D3">
      <w:pPr>
        <w:spacing w:before="120" w:after="120" w:line="360" w:lineRule="auto"/>
        <w:jc w:val="both"/>
      </w:pPr>
      <w:r w:rsidRPr="000C48D3">
        <w:t xml:space="preserve">Yeomans, M., Shah, A., Mullainathan, S. and Kleinberg, J., (2019). Making sense of recommendations. Journal of </w:t>
      </w:r>
      <w:proofErr w:type="spellStart"/>
      <w:r w:rsidRPr="000C48D3">
        <w:t>Behavioral</w:t>
      </w:r>
      <w:proofErr w:type="spellEnd"/>
      <w:r w:rsidRPr="000C48D3">
        <w:t xml:space="preserve"> Decision Making, 32(4), pp.403-414.</w:t>
      </w:r>
    </w:p>
    <w:p w14:paraId="6630F520" w14:textId="77777777" w:rsidR="000C48D3" w:rsidRPr="000C48D3" w:rsidRDefault="000C48D3" w:rsidP="000C48D3">
      <w:pPr>
        <w:spacing w:before="120" w:after="120" w:line="360" w:lineRule="auto"/>
        <w:jc w:val="both"/>
      </w:pPr>
      <w:proofErr w:type="spellStart"/>
      <w:r w:rsidRPr="000C48D3">
        <w:t>Zacharoff</w:t>
      </w:r>
      <w:proofErr w:type="spellEnd"/>
      <w:r w:rsidRPr="000C48D3">
        <w:t>, K.L., (2024). Roles and Responsibilities of Stakeholders. In Pain, Drugs, and Ethics (pp. 47-64). Cham: Springer International Publishing.</w:t>
      </w:r>
    </w:p>
    <w:sectPr w:rsidR="000C48D3" w:rsidRPr="000C48D3">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07724" w14:textId="77777777" w:rsidR="00583585" w:rsidRDefault="00583585">
      <w:r>
        <w:separator/>
      </w:r>
    </w:p>
  </w:endnote>
  <w:endnote w:type="continuationSeparator" w:id="0">
    <w:p w14:paraId="55887D86" w14:textId="77777777" w:rsidR="00583585" w:rsidRDefault="005835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2588679"/>
      <w:docPartObj>
        <w:docPartGallery w:val="Page Numbers (Bottom of Page)"/>
        <w:docPartUnique/>
      </w:docPartObj>
    </w:sdtPr>
    <w:sdtEndPr>
      <w:rPr>
        <w:noProof/>
      </w:rPr>
    </w:sdtEndPr>
    <w:sdtContent>
      <w:p w14:paraId="31F52D31" w14:textId="3C8C4901" w:rsidR="005317A0" w:rsidRDefault="005317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AEA0A4" w14:textId="0B7F693E" w:rsidR="00AF0201" w:rsidRDefault="00AF0201">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EAAA2" w14:textId="77777777" w:rsidR="00583585" w:rsidRDefault="00583585">
      <w:r>
        <w:separator/>
      </w:r>
    </w:p>
  </w:footnote>
  <w:footnote w:type="continuationSeparator" w:id="0">
    <w:p w14:paraId="31B54694" w14:textId="77777777" w:rsidR="00583585" w:rsidRDefault="005835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014A1"/>
    <w:multiLevelType w:val="hybridMultilevel"/>
    <w:tmpl w:val="28DCE34A"/>
    <w:lvl w:ilvl="0" w:tplc="0E866BD6">
      <w:start w:val="1"/>
      <w:numFmt w:val="bullet"/>
      <w:lvlText w:val="•"/>
      <w:lvlJc w:val="left"/>
      <w:pPr>
        <w:ind w:left="720" w:hanging="360"/>
      </w:pPr>
    </w:lvl>
    <w:lvl w:ilvl="1" w:tplc="91B68364">
      <w:numFmt w:val="decimal"/>
      <w:lvlText w:val=""/>
      <w:lvlJc w:val="left"/>
    </w:lvl>
    <w:lvl w:ilvl="2" w:tplc="F51CC4BC">
      <w:numFmt w:val="decimal"/>
      <w:lvlText w:val=""/>
      <w:lvlJc w:val="left"/>
    </w:lvl>
    <w:lvl w:ilvl="3" w:tplc="EDE4D382">
      <w:numFmt w:val="decimal"/>
      <w:lvlText w:val=""/>
      <w:lvlJc w:val="left"/>
    </w:lvl>
    <w:lvl w:ilvl="4" w:tplc="C5BA2E0A">
      <w:numFmt w:val="decimal"/>
      <w:lvlText w:val=""/>
      <w:lvlJc w:val="left"/>
    </w:lvl>
    <w:lvl w:ilvl="5" w:tplc="8EA84FEC">
      <w:numFmt w:val="decimal"/>
      <w:lvlText w:val=""/>
      <w:lvlJc w:val="left"/>
    </w:lvl>
    <w:lvl w:ilvl="6" w:tplc="A3C40ADA">
      <w:numFmt w:val="decimal"/>
      <w:lvlText w:val=""/>
      <w:lvlJc w:val="left"/>
    </w:lvl>
    <w:lvl w:ilvl="7" w:tplc="CF5A68DA">
      <w:numFmt w:val="decimal"/>
      <w:lvlText w:val=""/>
      <w:lvlJc w:val="left"/>
    </w:lvl>
    <w:lvl w:ilvl="8" w:tplc="10E2112C">
      <w:numFmt w:val="decimal"/>
      <w:lvlText w:val=""/>
      <w:lvlJc w:val="left"/>
    </w:lvl>
  </w:abstractNum>
  <w:abstractNum w:abstractNumId="1" w15:restartNumberingAfterBreak="0">
    <w:nsid w:val="3F5448D1"/>
    <w:multiLevelType w:val="hybridMultilevel"/>
    <w:tmpl w:val="75BACFD0"/>
    <w:lvl w:ilvl="0" w:tplc="F6628F40">
      <w:start w:val="1"/>
      <w:numFmt w:val="bullet"/>
      <w:lvlText w:val="●"/>
      <w:lvlJc w:val="left"/>
      <w:pPr>
        <w:ind w:left="720" w:hanging="360"/>
      </w:pPr>
    </w:lvl>
    <w:lvl w:ilvl="1" w:tplc="233CFF24">
      <w:start w:val="1"/>
      <w:numFmt w:val="bullet"/>
      <w:lvlText w:val="○"/>
      <w:lvlJc w:val="left"/>
      <w:pPr>
        <w:ind w:left="1440" w:hanging="360"/>
      </w:pPr>
    </w:lvl>
    <w:lvl w:ilvl="2" w:tplc="D66EE3D2">
      <w:start w:val="1"/>
      <w:numFmt w:val="bullet"/>
      <w:lvlText w:val="■"/>
      <w:lvlJc w:val="left"/>
      <w:pPr>
        <w:ind w:left="2160" w:hanging="360"/>
      </w:pPr>
    </w:lvl>
    <w:lvl w:ilvl="3" w:tplc="8A101FCA">
      <w:start w:val="1"/>
      <w:numFmt w:val="bullet"/>
      <w:lvlText w:val="●"/>
      <w:lvlJc w:val="left"/>
      <w:pPr>
        <w:ind w:left="2880" w:hanging="360"/>
      </w:pPr>
    </w:lvl>
    <w:lvl w:ilvl="4" w:tplc="F6EC4438">
      <w:start w:val="1"/>
      <w:numFmt w:val="bullet"/>
      <w:lvlText w:val="○"/>
      <w:lvlJc w:val="left"/>
      <w:pPr>
        <w:ind w:left="3600" w:hanging="360"/>
      </w:pPr>
    </w:lvl>
    <w:lvl w:ilvl="5" w:tplc="8B62CDEC">
      <w:start w:val="1"/>
      <w:numFmt w:val="bullet"/>
      <w:lvlText w:val="■"/>
      <w:lvlJc w:val="left"/>
      <w:pPr>
        <w:ind w:left="4320" w:hanging="360"/>
      </w:pPr>
    </w:lvl>
    <w:lvl w:ilvl="6" w:tplc="91BC4C42">
      <w:start w:val="1"/>
      <w:numFmt w:val="bullet"/>
      <w:lvlText w:val="●"/>
      <w:lvlJc w:val="left"/>
      <w:pPr>
        <w:ind w:left="5040" w:hanging="360"/>
      </w:pPr>
    </w:lvl>
    <w:lvl w:ilvl="7" w:tplc="CFF69ED8">
      <w:start w:val="1"/>
      <w:numFmt w:val="bullet"/>
      <w:lvlText w:val="●"/>
      <w:lvlJc w:val="left"/>
      <w:pPr>
        <w:ind w:left="5760" w:hanging="360"/>
      </w:pPr>
    </w:lvl>
    <w:lvl w:ilvl="8" w:tplc="52F853A4">
      <w:start w:val="1"/>
      <w:numFmt w:val="bullet"/>
      <w:lvlText w:val="●"/>
      <w:lvlJc w:val="left"/>
      <w:pPr>
        <w:ind w:left="6480" w:hanging="360"/>
      </w:pPr>
    </w:lvl>
  </w:abstractNum>
  <w:abstractNum w:abstractNumId="2" w15:restartNumberingAfterBreak="0">
    <w:nsid w:val="7E3E6079"/>
    <w:multiLevelType w:val="hybridMultilevel"/>
    <w:tmpl w:val="B1D4C3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042190">
    <w:abstractNumId w:val="1"/>
    <w:lvlOverride w:ilvl="0">
      <w:startOverride w:val="1"/>
    </w:lvlOverride>
  </w:num>
  <w:num w:numId="2" w16cid:durableId="616986296">
    <w:abstractNumId w:val="0"/>
    <w:lvlOverride w:ilvl="0">
      <w:startOverride w:val="1"/>
    </w:lvlOverride>
  </w:num>
  <w:num w:numId="3" w16cid:durableId="1380932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201"/>
    <w:rsid w:val="00074D22"/>
    <w:rsid w:val="000C48D3"/>
    <w:rsid w:val="001818A8"/>
    <w:rsid w:val="002263B5"/>
    <w:rsid w:val="00246D7C"/>
    <w:rsid w:val="002E5532"/>
    <w:rsid w:val="003F2CAE"/>
    <w:rsid w:val="00491551"/>
    <w:rsid w:val="00495F87"/>
    <w:rsid w:val="005317A0"/>
    <w:rsid w:val="00583585"/>
    <w:rsid w:val="005C207A"/>
    <w:rsid w:val="00652FCD"/>
    <w:rsid w:val="0075665B"/>
    <w:rsid w:val="00991C71"/>
    <w:rsid w:val="00AF0201"/>
    <w:rsid w:val="00B83A31"/>
    <w:rsid w:val="00B87160"/>
    <w:rsid w:val="00C26997"/>
    <w:rsid w:val="00C47EB3"/>
    <w:rsid w:val="00CF4FDA"/>
    <w:rsid w:val="00D24313"/>
    <w:rsid w:val="00D34D70"/>
    <w:rsid w:val="00DA38DC"/>
    <w:rsid w:val="00DA7671"/>
    <w:rsid w:val="00E5662E"/>
    <w:rsid w:val="00F73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22C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313"/>
  </w:style>
  <w:style w:type="paragraph" w:styleId="Heading1">
    <w:name w:val="heading 1"/>
    <w:link w:val="Heading1Char"/>
    <w:uiPriority w:val="9"/>
    <w:qFormat/>
    <w:pPr>
      <w:spacing w:before="240" w:after="200"/>
      <w:outlineLvl w:val="0"/>
    </w:pPr>
    <w:rPr>
      <w:b/>
      <w:bCs/>
      <w:color w:val="000000"/>
      <w:sz w:val="32"/>
      <w:szCs w:val="32"/>
    </w:rPr>
  </w:style>
  <w:style w:type="paragraph" w:styleId="Heading2">
    <w:name w:val="heading 2"/>
    <w:uiPriority w:val="9"/>
    <w:unhideWhenUsed/>
    <w:qFormat/>
    <w:pPr>
      <w:spacing w:before="200" w:after="100"/>
      <w:outlineLvl w:val="1"/>
    </w:pPr>
    <w:rPr>
      <w:b/>
      <w:bCs/>
      <w:color w:val="00000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E5662E"/>
    <w:rPr>
      <w:b/>
      <w:bCs/>
      <w:color w:val="000000"/>
      <w:sz w:val="32"/>
      <w:szCs w:val="32"/>
    </w:rPr>
  </w:style>
  <w:style w:type="paragraph" w:styleId="TOCHeading">
    <w:name w:val="TOC Heading"/>
    <w:basedOn w:val="Heading1"/>
    <w:next w:val="Normal"/>
    <w:uiPriority w:val="39"/>
    <w:unhideWhenUsed/>
    <w:qFormat/>
    <w:rsid w:val="00CF4FDA"/>
    <w:pPr>
      <w:keepNext/>
      <w:keepLines/>
      <w:spacing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CF4FDA"/>
    <w:pPr>
      <w:spacing w:after="100"/>
    </w:pPr>
  </w:style>
  <w:style w:type="paragraph" w:styleId="TOC2">
    <w:name w:val="toc 2"/>
    <w:basedOn w:val="Normal"/>
    <w:next w:val="Normal"/>
    <w:autoRedefine/>
    <w:uiPriority w:val="39"/>
    <w:unhideWhenUsed/>
    <w:rsid w:val="00CF4FDA"/>
    <w:pPr>
      <w:spacing w:after="100"/>
      <w:ind w:left="240"/>
    </w:pPr>
  </w:style>
  <w:style w:type="paragraph" w:styleId="Header">
    <w:name w:val="header"/>
    <w:basedOn w:val="Normal"/>
    <w:link w:val="HeaderChar"/>
    <w:uiPriority w:val="99"/>
    <w:unhideWhenUsed/>
    <w:rsid w:val="00CF4FDA"/>
    <w:pPr>
      <w:tabs>
        <w:tab w:val="center" w:pos="4513"/>
        <w:tab w:val="right" w:pos="9026"/>
      </w:tabs>
    </w:pPr>
  </w:style>
  <w:style w:type="character" w:customStyle="1" w:styleId="HeaderChar">
    <w:name w:val="Header Char"/>
    <w:basedOn w:val="DefaultParagraphFont"/>
    <w:link w:val="Header"/>
    <w:uiPriority w:val="99"/>
    <w:rsid w:val="00CF4FDA"/>
  </w:style>
  <w:style w:type="paragraph" w:styleId="Footer">
    <w:name w:val="footer"/>
    <w:basedOn w:val="Normal"/>
    <w:link w:val="FooterChar"/>
    <w:uiPriority w:val="99"/>
    <w:unhideWhenUsed/>
    <w:rsid w:val="00CF4FDA"/>
    <w:pPr>
      <w:tabs>
        <w:tab w:val="center" w:pos="4513"/>
        <w:tab w:val="right" w:pos="9026"/>
      </w:tabs>
    </w:pPr>
  </w:style>
  <w:style w:type="character" w:customStyle="1" w:styleId="FooterChar">
    <w:name w:val="Footer Char"/>
    <w:basedOn w:val="DefaultParagraphFont"/>
    <w:link w:val="Footer"/>
    <w:uiPriority w:val="99"/>
    <w:rsid w:val="00CF4FDA"/>
  </w:style>
  <w:style w:type="paragraph" w:styleId="NormalWeb">
    <w:name w:val="Normal (Web)"/>
    <w:basedOn w:val="Normal"/>
    <w:uiPriority w:val="99"/>
    <w:semiHidden/>
    <w:unhideWhenUsed/>
    <w:rsid w:val="000C48D3"/>
    <w:pPr>
      <w:spacing w:before="100" w:beforeAutospacing="1" w:after="100" w:afterAutospacing="1"/>
    </w:pPr>
  </w:style>
  <w:style w:type="character" w:styleId="Emphasis">
    <w:name w:val="Emphasis"/>
    <w:basedOn w:val="DefaultParagraphFont"/>
    <w:uiPriority w:val="20"/>
    <w:qFormat/>
    <w:rsid w:val="000C48D3"/>
    <w:rPr>
      <w:i/>
      <w:iCs/>
    </w:rPr>
  </w:style>
  <w:style w:type="table" w:styleId="PlainTable1">
    <w:name w:val="Plain Table 1"/>
    <w:basedOn w:val="TableNormal"/>
    <w:uiPriority w:val="41"/>
    <w:rsid w:val="00F738C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47EB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5287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361544B2-E7A4-4EBD-BFCD-74E1D44EA0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4707</Words>
  <Characters>26832</Characters>
  <Application>Microsoft Office Word</Application>
  <DocSecurity>0</DocSecurity>
  <Lines>223</Lines>
  <Paragraphs>62</Paragraphs>
  <ScaleCrop>false</ScaleCrop>
  <Manager/>
  <Company/>
  <LinksUpToDate>false</LinksUpToDate>
  <CharactersWithSpaces>31477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
  <cp:revision>1</cp:revision>
  <dcterms:created xsi:type="dcterms:W3CDTF">2026-04-27T17:09:00Z</dcterms:created>
  <dcterms:modified xsi:type="dcterms:W3CDTF">2026-04-27T23:49:00Z</dcterms:modified>
</cp:coreProperties>
</file>