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5DF21" w14:textId="77777777" w:rsidR="00305DFA" w:rsidRDefault="00305DFA" w:rsidP="00305DFA">
      <w:pPr>
        <w:jc w:val="center"/>
        <w:rPr>
          <w:b/>
          <w:bCs/>
          <w:sz w:val="32"/>
          <w:szCs w:val="32"/>
        </w:rPr>
      </w:pPr>
    </w:p>
    <w:p w14:paraId="481BA0B3" w14:textId="77777777" w:rsidR="00305DFA" w:rsidRDefault="00305DFA" w:rsidP="00305DFA">
      <w:pPr>
        <w:jc w:val="center"/>
        <w:rPr>
          <w:b/>
          <w:bCs/>
        </w:rPr>
      </w:pPr>
    </w:p>
    <w:p w14:paraId="3E327ADB" w14:textId="77777777" w:rsidR="00305DFA" w:rsidRDefault="00305DFA" w:rsidP="00305DFA">
      <w:pPr>
        <w:jc w:val="center"/>
        <w:rPr>
          <w:b/>
          <w:bCs/>
        </w:rPr>
      </w:pPr>
    </w:p>
    <w:p w14:paraId="623BFE8D" w14:textId="77777777" w:rsidR="00305DFA" w:rsidRDefault="00305DFA" w:rsidP="00305DFA">
      <w:pPr>
        <w:jc w:val="center"/>
        <w:rPr>
          <w:b/>
          <w:bCs/>
        </w:rPr>
      </w:pPr>
    </w:p>
    <w:p w14:paraId="734366B3" w14:textId="77777777" w:rsidR="00305DFA" w:rsidRDefault="00305DFA" w:rsidP="00305DFA">
      <w:pPr>
        <w:jc w:val="center"/>
        <w:rPr>
          <w:b/>
          <w:bCs/>
        </w:rPr>
      </w:pPr>
    </w:p>
    <w:p w14:paraId="3DDEE8C4" w14:textId="77777777" w:rsidR="00305DFA" w:rsidRDefault="00305DFA" w:rsidP="00305DFA">
      <w:pPr>
        <w:jc w:val="center"/>
        <w:rPr>
          <w:b/>
          <w:bCs/>
        </w:rPr>
      </w:pPr>
    </w:p>
    <w:p w14:paraId="7CFEBF75" w14:textId="77777777" w:rsidR="00305DFA" w:rsidRDefault="00305DFA" w:rsidP="00305DFA">
      <w:pPr>
        <w:jc w:val="center"/>
        <w:rPr>
          <w:b/>
          <w:bCs/>
        </w:rPr>
      </w:pPr>
    </w:p>
    <w:p w14:paraId="31D8BA25" w14:textId="77777777" w:rsidR="00305DFA" w:rsidRDefault="00305DFA" w:rsidP="00305DFA">
      <w:pPr>
        <w:jc w:val="center"/>
        <w:rPr>
          <w:b/>
          <w:bCs/>
        </w:rPr>
      </w:pPr>
    </w:p>
    <w:p w14:paraId="14DEC6BD" w14:textId="77777777" w:rsidR="00305DFA" w:rsidRDefault="00305DFA" w:rsidP="00305DFA">
      <w:pPr>
        <w:jc w:val="center"/>
        <w:rPr>
          <w:b/>
          <w:bCs/>
        </w:rPr>
      </w:pPr>
    </w:p>
    <w:p w14:paraId="261CC711" w14:textId="77777777" w:rsidR="00305DFA" w:rsidRDefault="00305DFA" w:rsidP="00305DFA">
      <w:pPr>
        <w:jc w:val="center"/>
        <w:rPr>
          <w:b/>
          <w:bCs/>
        </w:rPr>
      </w:pPr>
    </w:p>
    <w:p w14:paraId="5CDC9D2B" w14:textId="77777777" w:rsidR="00305DFA" w:rsidRDefault="00305DFA" w:rsidP="00305DFA">
      <w:pPr>
        <w:jc w:val="center"/>
        <w:rPr>
          <w:b/>
          <w:bCs/>
        </w:rPr>
      </w:pPr>
    </w:p>
    <w:p w14:paraId="3B6898C5" w14:textId="77777777" w:rsidR="00305DFA" w:rsidRDefault="00305DFA" w:rsidP="00305DFA">
      <w:pPr>
        <w:jc w:val="center"/>
        <w:rPr>
          <w:b/>
          <w:bCs/>
        </w:rPr>
      </w:pPr>
    </w:p>
    <w:p w14:paraId="0A2B945C" w14:textId="77777777" w:rsidR="00305DFA" w:rsidRDefault="00305DFA" w:rsidP="00305DFA">
      <w:pPr>
        <w:jc w:val="center"/>
        <w:rPr>
          <w:b/>
          <w:bCs/>
        </w:rPr>
      </w:pPr>
    </w:p>
    <w:p w14:paraId="784C96BB" w14:textId="77777777" w:rsidR="00305DFA" w:rsidRDefault="00305DFA" w:rsidP="00305DFA">
      <w:pPr>
        <w:jc w:val="center"/>
        <w:rPr>
          <w:b/>
          <w:bCs/>
        </w:rPr>
      </w:pPr>
    </w:p>
    <w:p w14:paraId="7697FD16" w14:textId="77777777" w:rsidR="00305DFA" w:rsidRDefault="00305DFA" w:rsidP="00305DFA">
      <w:pPr>
        <w:jc w:val="center"/>
        <w:rPr>
          <w:b/>
          <w:bCs/>
        </w:rPr>
      </w:pPr>
    </w:p>
    <w:p w14:paraId="6E8F51B4" w14:textId="77777777" w:rsidR="00305DFA" w:rsidRDefault="00305DFA" w:rsidP="00305DFA">
      <w:pPr>
        <w:jc w:val="center"/>
        <w:rPr>
          <w:b/>
          <w:bCs/>
        </w:rPr>
      </w:pPr>
    </w:p>
    <w:p w14:paraId="57B764BB" w14:textId="0B3E548A" w:rsidR="00305DFA" w:rsidRPr="00305DFA" w:rsidRDefault="00305DFA" w:rsidP="00305DFA">
      <w:pPr>
        <w:jc w:val="center"/>
        <w:rPr>
          <w:b/>
          <w:bCs/>
          <w:sz w:val="32"/>
          <w:szCs w:val="32"/>
        </w:rPr>
      </w:pPr>
      <w:r w:rsidRPr="00305DFA">
        <w:rPr>
          <w:b/>
          <w:bCs/>
        </w:rPr>
        <w:t>Name:</w:t>
      </w:r>
      <w:r>
        <w:t xml:space="preserve"> Jamie Skinner</w:t>
      </w:r>
    </w:p>
    <w:p w14:paraId="41E7D53D" w14:textId="77777777" w:rsidR="00305DFA" w:rsidRDefault="00305DFA" w:rsidP="00305DFA">
      <w:pPr>
        <w:jc w:val="center"/>
        <w:rPr>
          <w:b/>
          <w:bCs/>
        </w:rPr>
      </w:pPr>
    </w:p>
    <w:p w14:paraId="32B8F497" w14:textId="723DA4CA" w:rsidR="00305DFA" w:rsidRDefault="00305DFA" w:rsidP="00305DFA">
      <w:pPr>
        <w:jc w:val="center"/>
      </w:pPr>
      <w:r w:rsidRPr="00305DFA">
        <w:rPr>
          <w:b/>
          <w:bCs/>
        </w:rPr>
        <w:t>Student Number:</w:t>
      </w:r>
      <w:r>
        <w:t xml:space="preserve"> 1900676</w:t>
      </w:r>
    </w:p>
    <w:p w14:paraId="097B03DD" w14:textId="77777777" w:rsidR="00305DFA" w:rsidRDefault="00305DFA" w:rsidP="00305DFA">
      <w:pPr>
        <w:jc w:val="center"/>
        <w:rPr>
          <w:b/>
          <w:bCs/>
        </w:rPr>
      </w:pPr>
    </w:p>
    <w:p w14:paraId="71B5AEAB" w14:textId="75EC68BD" w:rsidR="00305DFA" w:rsidRDefault="00305DFA" w:rsidP="00305DFA">
      <w:pPr>
        <w:jc w:val="center"/>
      </w:pPr>
      <w:r w:rsidRPr="00305DFA">
        <w:rPr>
          <w:b/>
          <w:bCs/>
        </w:rPr>
        <w:t>BA Course Title:</w:t>
      </w:r>
      <w:r>
        <w:t xml:space="preserve"> BA Creative advertising</w:t>
      </w:r>
    </w:p>
    <w:p w14:paraId="47C3D0F6" w14:textId="77777777" w:rsidR="00305DFA" w:rsidRDefault="00305DFA" w:rsidP="00305DFA">
      <w:pPr>
        <w:jc w:val="center"/>
        <w:rPr>
          <w:b/>
          <w:bCs/>
        </w:rPr>
      </w:pPr>
    </w:p>
    <w:p w14:paraId="77AA8469" w14:textId="1A3C455D" w:rsidR="00305DFA" w:rsidRPr="00305DFA" w:rsidRDefault="00305DFA" w:rsidP="00305DFA">
      <w:pPr>
        <w:jc w:val="center"/>
        <w:rPr>
          <w:b/>
          <w:bCs/>
        </w:rPr>
      </w:pPr>
      <w:r w:rsidRPr="00305DFA">
        <w:rPr>
          <w:b/>
          <w:bCs/>
        </w:rPr>
        <w:t>Word Count:</w:t>
      </w:r>
      <w:r w:rsidR="00FA706B">
        <w:rPr>
          <w:b/>
          <w:bCs/>
        </w:rPr>
        <w:t xml:space="preserve"> </w:t>
      </w:r>
      <w:r w:rsidR="00FA706B" w:rsidRPr="00FA706B">
        <w:t>2,</w:t>
      </w:r>
      <w:r w:rsidR="00793622">
        <w:t>724</w:t>
      </w:r>
    </w:p>
    <w:p w14:paraId="74E1E1D7" w14:textId="77777777" w:rsidR="00305DFA" w:rsidRDefault="00305DFA" w:rsidP="00305DFA">
      <w:pPr>
        <w:jc w:val="center"/>
        <w:rPr>
          <w:b/>
          <w:bCs/>
        </w:rPr>
      </w:pPr>
    </w:p>
    <w:p w14:paraId="5AA6FD0B" w14:textId="159AC87D" w:rsidR="00305DFA" w:rsidRDefault="00305DFA" w:rsidP="00305DFA">
      <w:pPr>
        <w:jc w:val="center"/>
      </w:pPr>
      <w:r w:rsidRPr="00305DFA">
        <w:rPr>
          <w:b/>
          <w:bCs/>
        </w:rPr>
        <w:t>Lecturer’s Name</w:t>
      </w:r>
      <w:r>
        <w:t>: Donna Williams</w:t>
      </w:r>
    </w:p>
    <w:p w14:paraId="6E0A1503" w14:textId="13D4F75F" w:rsidR="00305DFA" w:rsidRDefault="00305DFA" w:rsidP="00305DFA">
      <w:pPr>
        <w:jc w:val="center"/>
      </w:pPr>
    </w:p>
    <w:p w14:paraId="0CE910D7" w14:textId="77777777" w:rsidR="00305DFA" w:rsidRDefault="00305DFA" w:rsidP="00305DFA">
      <w:pPr>
        <w:jc w:val="center"/>
        <w:rPr>
          <w:b/>
          <w:bCs/>
          <w:sz w:val="32"/>
          <w:szCs w:val="32"/>
        </w:rPr>
      </w:pPr>
      <w:r>
        <w:rPr>
          <w:b/>
          <w:bCs/>
        </w:rPr>
        <w:t xml:space="preserve">Title: </w:t>
      </w:r>
      <w:r w:rsidRPr="00305DFA">
        <w:t>When will advertising embrace diversity, gender, and race equality, and start reflecting the real world? Critically discuss and respond.</w:t>
      </w:r>
    </w:p>
    <w:p w14:paraId="6C22C4E9" w14:textId="77777777" w:rsidR="00305DFA" w:rsidRDefault="00305DFA" w:rsidP="00305DFA">
      <w:pPr>
        <w:jc w:val="center"/>
      </w:pPr>
    </w:p>
    <w:p w14:paraId="02264F10" w14:textId="6EB5624E" w:rsidR="00305DFA" w:rsidRDefault="00305DFA"/>
    <w:p w14:paraId="3F894FA2" w14:textId="11C0D917" w:rsidR="00305DFA" w:rsidRDefault="00305DFA"/>
    <w:p w14:paraId="2E54F5AA" w14:textId="0C6137FA" w:rsidR="00305DFA" w:rsidRDefault="00305DFA"/>
    <w:p w14:paraId="08AD34A9" w14:textId="77C9EBC4" w:rsidR="00305DFA" w:rsidRDefault="00305DFA"/>
    <w:p w14:paraId="1866BD22" w14:textId="38728FCD" w:rsidR="00305DFA" w:rsidRDefault="00305DFA"/>
    <w:p w14:paraId="1E038C22" w14:textId="0923B3F8" w:rsidR="00305DFA" w:rsidRDefault="00305DFA"/>
    <w:p w14:paraId="39BBECBD" w14:textId="7975D89C" w:rsidR="00305DFA" w:rsidRDefault="00305DFA"/>
    <w:p w14:paraId="3903E397" w14:textId="653EE8B3" w:rsidR="00305DFA" w:rsidRDefault="00305DFA"/>
    <w:p w14:paraId="39721ADB" w14:textId="697D18C0" w:rsidR="00305DFA" w:rsidRDefault="00305DFA"/>
    <w:p w14:paraId="7F2B6BBE" w14:textId="3FD14ABD" w:rsidR="00305DFA" w:rsidRDefault="00305DFA"/>
    <w:p w14:paraId="5B2D1218" w14:textId="6B1C0FF6" w:rsidR="00305DFA" w:rsidRDefault="00305DFA"/>
    <w:p w14:paraId="2E9D4A21" w14:textId="63318DE8" w:rsidR="00305DFA" w:rsidRDefault="00305DFA"/>
    <w:p w14:paraId="7F1DE6C7" w14:textId="392B56E8" w:rsidR="00305DFA" w:rsidRDefault="00305DFA"/>
    <w:p w14:paraId="4EB1CA70" w14:textId="15B00175" w:rsidR="00305DFA" w:rsidRDefault="00305DFA"/>
    <w:p w14:paraId="1C34A605" w14:textId="2AD1D05B" w:rsidR="00305DFA" w:rsidRDefault="00305DFA"/>
    <w:p w14:paraId="4E32F1EC" w14:textId="1377D3C9" w:rsidR="00305DFA" w:rsidRDefault="00305DFA"/>
    <w:p w14:paraId="770492D1" w14:textId="0581631A" w:rsidR="00305DFA" w:rsidRDefault="00305DFA"/>
    <w:p w14:paraId="63F9BE46" w14:textId="77777777" w:rsidR="00D72B32" w:rsidRDefault="00D72B32" w:rsidP="00305DFA">
      <w:pPr>
        <w:pStyle w:val="paragraph"/>
        <w:spacing w:before="0" w:beforeAutospacing="0" w:after="0" w:afterAutospacing="0" w:line="360" w:lineRule="auto"/>
        <w:textAlignment w:val="baseline"/>
        <w:rPr>
          <w:rFonts w:ascii="Segoe UI" w:hAnsi="Segoe UI" w:cs="Segoe UI"/>
          <w:sz w:val="18"/>
          <w:szCs w:val="18"/>
        </w:rPr>
      </w:pPr>
    </w:p>
    <w:p w14:paraId="698EE682" w14:textId="4951D8DF" w:rsidR="00305DFA" w:rsidRPr="00305DFA" w:rsidRDefault="00305DFA" w:rsidP="00305DFA">
      <w:pPr>
        <w:pStyle w:val="paragraph"/>
        <w:spacing w:before="0" w:beforeAutospacing="0" w:after="0" w:afterAutospacing="0" w:line="360" w:lineRule="auto"/>
        <w:textAlignment w:val="baseline"/>
        <w:rPr>
          <w:rStyle w:val="normaltextrun"/>
          <w:rFonts w:ascii="Calibri" w:hAnsi="Calibri" w:cs="Calibri"/>
          <w:b/>
          <w:bCs/>
        </w:rPr>
      </w:pPr>
      <w:r w:rsidRPr="00305DFA">
        <w:rPr>
          <w:rStyle w:val="normaltextrun"/>
          <w:rFonts w:ascii="Calibri" w:hAnsi="Calibri" w:cs="Calibri"/>
          <w:b/>
          <w:bCs/>
        </w:rPr>
        <w:lastRenderedPageBreak/>
        <w:t>Introduction</w:t>
      </w:r>
    </w:p>
    <w:p w14:paraId="351F9818" w14:textId="5393C791" w:rsidR="00F75931" w:rsidRDefault="00305DFA" w:rsidP="00305DFA">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Advertising should better represent the real world, </w:t>
      </w:r>
      <w:r w:rsidR="002643B5">
        <w:rPr>
          <w:rStyle w:val="normaltextrun"/>
          <w:rFonts w:ascii="Calibri" w:hAnsi="Calibri" w:cs="Calibri"/>
        </w:rPr>
        <w:t xml:space="preserve">a well-known creative director named William </w:t>
      </w:r>
      <w:proofErr w:type="spellStart"/>
      <w:r w:rsidR="002643B5">
        <w:rPr>
          <w:rStyle w:val="normaltextrun"/>
          <w:rFonts w:ascii="Calibri" w:hAnsi="Calibri" w:cs="Calibri"/>
        </w:rPr>
        <w:t>Bernbach</w:t>
      </w:r>
      <w:proofErr w:type="spellEnd"/>
      <w:r w:rsidR="002643B5">
        <w:rPr>
          <w:rStyle w:val="normaltextrun"/>
          <w:rFonts w:ascii="Calibri" w:hAnsi="Calibri" w:cs="Calibri"/>
        </w:rPr>
        <w:t xml:space="preserve"> once said</w:t>
      </w:r>
      <w:r>
        <w:rPr>
          <w:rStyle w:val="normaltextrun"/>
          <w:rFonts w:ascii="Calibri" w:hAnsi="Calibri" w:cs="Calibri"/>
        </w:rPr>
        <w:t>, “The most powerful element in advertising is the truth” (We Are Fred, 2021). The meaning of embrace is when there is an act of accepting something willingly or vigorously (The Oxford Entry Dictionary, 1879). Advertising today has not reached its full potential for being inclusive of diversity and is therefore considered as not representing the real world, in this essay I look to explore evidence to support</w:t>
      </w:r>
      <w:r w:rsidR="00F75931">
        <w:rPr>
          <w:rStyle w:val="normaltextrun"/>
          <w:rFonts w:ascii="Calibri" w:hAnsi="Calibri" w:cs="Calibri"/>
        </w:rPr>
        <w:t xml:space="preserve"> this </w:t>
      </w:r>
    </w:p>
    <w:p w14:paraId="516A28FE" w14:textId="2D57ED66" w:rsidR="00F75931" w:rsidRDefault="00F75931" w:rsidP="00305DFA">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this notion. I will investigate some existing examples of positive and negative advertising</w:t>
      </w:r>
    </w:p>
    <w:p w14:paraId="0E511F4A" w14:textId="2DBEB625" w:rsidR="00305DFA" w:rsidRDefault="00305DFA" w:rsidP="00305DF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campaigns to highlight whether adverts have embraced diversity and are reflecting on the real world and if so, is this enough? I will begin with </w:t>
      </w:r>
      <w:r>
        <w:rPr>
          <w:rStyle w:val="normaltextrun"/>
          <w:rFonts w:ascii="Calibri" w:hAnsi="Calibri" w:cs="Calibri"/>
          <w:i/>
          <w:iCs/>
        </w:rPr>
        <w:t>Apple</w:t>
      </w:r>
      <w:r>
        <w:rPr>
          <w:rStyle w:val="normaltextrun"/>
          <w:rFonts w:ascii="Calibri" w:hAnsi="Calibri" w:cs="Calibri"/>
        </w:rPr>
        <w:t> who has made a commercial about diversity, following by </w:t>
      </w:r>
      <w:r>
        <w:rPr>
          <w:rStyle w:val="normaltextrun"/>
          <w:rFonts w:ascii="Calibri" w:hAnsi="Calibri" w:cs="Calibri"/>
          <w:i/>
          <w:iCs/>
        </w:rPr>
        <w:t>Coke-Cola, H&amp;M</w:t>
      </w:r>
      <w:r>
        <w:rPr>
          <w:rStyle w:val="normaltextrun"/>
          <w:rFonts w:ascii="Calibri" w:hAnsi="Calibri" w:cs="Calibri"/>
        </w:rPr>
        <w:t> and </w:t>
      </w:r>
      <w:r>
        <w:rPr>
          <w:rStyle w:val="normaltextrun"/>
          <w:rFonts w:ascii="Calibri" w:hAnsi="Calibri" w:cs="Calibri"/>
          <w:i/>
          <w:iCs/>
        </w:rPr>
        <w:t>Maltesers </w:t>
      </w:r>
      <w:r>
        <w:rPr>
          <w:rStyle w:val="normaltextrun"/>
          <w:rFonts w:ascii="Calibri" w:hAnsi="Calibri" w:cs="Calibri"/>
        </w:rPr>
        <w:t>regarding how they have embraced diversity, gender, and race equality.</w:t>
      </w:r>
      <w:r>
        <w:rPr>
          <w:rStyle w:val="eop"/>
          <w:rFonts w:ascii="Calibri" w:hAnsi="Calibri" w:cs="Calibri"/>
        </w:rPr>
        <w:t> </w:t>
      </w:r>
    </w:p>
    <w:p w14:paraId="592A06EA" w14:textId="77777777" w:rsidR="00305DFA" w:rsidRDefault="00305DFA" w:rsidP="00305DFA">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C581F37" w14:textId="77777777" w:rsidR="00305DFA" w:rsidRDefault="00305DFA" w:rsidP="00305DF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Apple’</w:t>
      </w:r>
      <w:r>
        <w:rPr>
          <w:rStyle w:val="normaltextrun"/>
          <w:rFonts w:ascii="Calibri" w:hAnsi="Calibri" w:cs="Calibri"/>
          <w:i/>
          <w:iCs/>
        </w:rPr>
        <w:t>s </w:t>
      </w:r>
      <w:r>
        <w:rPr>
          <w:rStyle w:val="normaltextrun"/>
          <w:rFonts w:ascii="Calibri" w:hAnsi="Calibri" w:cs="Calibri"/>
        </w:rPr>
        <w:t>advertisement, </w:t>
      </w:r>
      <w:r>
        <w:rPr>
          <w:rStyle w:val="normaltextrun"/>
          <w:rFonts w:ascii="Calibri" w:hAnsi="Calibri" w:cs="Calibri"/>
          <w:i/>
          <w:iCs/>
        </w:rPr>
        <w:t>Inclusion &amp; Diversity 2017 </w:t>
      </w:r>
      <w:r>
        <w:rPr>
          <w:rStyle w:val="normaltextrun"/>
          <w:rFonts w:ascii="Calibri" w:hAnsi="Calibri" w:cs="Calibri"/>
        </w:rPr>
        <w:t>description on </w:t>
      </w:r>
      <w:r>
        <w:rPr>
          <w:rStyle w:val="normaltextrun"/>
          <w:rFonts w:ascii="Calibri" w:hAnsi="Calibri" w:cs="Calibri"/>
          <w:i/>
          <w:iCs/>
        </w:rPr>
        <w:t>YouTube</w:t>
      </w:r>
      <w:r>
        <w:rPr>
          <w:rStyle w:val="normaltextrun"/>
          <w:rFonts w:ascii="Calibri" w:hAnsi="Calibri" w:cs="Calibri"/>
        </w:rPr>
        <w:t> states ‘that </w:t>
      </w:r>
      <w:r>
        <w:rPr>
          <w:rStyle w:val="eop"/>
          <w:rFonts w:ascii="Calibri" w:hAnsi="Calibri" w:cs="Calibri"/>
        </w:rPr>
        <w:t> </w:t>
      </w:r>
    </w:p>
    <w:p w14:paraId="1BB26384" w14:textId="77777777" w:rsidR="00305DFA" w:rsidRDefault="00305DFA" w:rsidP="00305DF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“open” isn’t just a word. It’s our culture. One that embraces faiths, disabilities, races, ages, </w:t>
      </w:r>
      <w:r>
        <w:rPr>
          <w:rStyle w:val="eop"/>
          <w:rFonts w:ascii="Calibri" w:hAnsi="Calibri" w:cs="Calibri"/>
        </w:rPr>
        <w:t> </w:t>
      </w:r>
    </w:p>
    <w:p w14:paraId="25A06CF6" w14:textId="6AD4A170" w:rsidR="00305DFA" w:rsidRDefault="00305DFA" w:rsidP="00305DFA">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ideologies, personalities, and differences. Because humanity isn’t singular. It’s plural’ (Apple, 2017).</w:t>
      </w:r>
      <w:r>
        <w:rPr>
          <w:rStyle w:val="eop"/>
          <w:rFonts w:ascii="Calibri" w:hAnsi="Calibri" w:cs="Calibri"/>
        </w:rPr>
        <w:t> </w:t>
      </w:r>
    </w:p>
    <w:p w14:paraId="52308074" w14:textId="77777777" w:rsidR="00894F0C" w:rsidRDefault="006D3A1F" w:rsidP="00894F0C">
      <w:pPr>
        <w:jc w:val="center"/>
        <w:rPr>
          <w:rFonts w:ascii="Times New Roman" w:eastAsia="Times New Roman" w:hAnsi="Times New Roman" w:cs="Times New Roman"/>
          <w:lang w:eastAsia="en-GB"/>
        </w:rPr>
      </w:pPr>
      <w:hyperlink r:id="rId7" w:tgtFrame="_blank" w:history="1">
        <w:r w:rsidR="00894F0C" w:rsidRPr="00894F0C">
          <w:rPr>
            <w:rFonts w:ascii="Calibri" w:eastAsia="Times New Roman" w:hAnsi="Calibri" w:cs="Calibri"/>
            <w:color w:val="0563C1"/>
            <w:u w:val="single"/>
            <w:shd w:val="clear" w:color="auto" w:fill="FFFFFF"/>
            <w:lang w:eastAsia="en-GB"/>
          </w:rPr>
          <w:t>Apple — Inclusion &amp; Diversity — Open</w:t>
        </w:r>
      </w:hyperlink>
    </w:p>
    <w:p w14:paraId="32DA2269" w14:textId="77777777" w:rsidR="00894F0C" w:rsidRDefault="00894F0C" w:rsidP="00305DFA">
      <w:pPr>
        <w:pStyle w:val="paragraph"/>
        <w:spacing w:before="0" w:beforeAutospacing="0" w:after="0" w:afterAutospacing="0" w:line="360" w:lineRule="auto"/>
        <w:textAlignment w:val="baseline"/>
        <w:rPr>
          <w:rFonts w:ascii="Segoe UI" w:hAnsi="Segoe UI" w:cs="Segoe UI"/>
          <w:sz w:val="18"/>
          <w:szCs w:val="18"/>
        </w:rPr>
      </w:pPr>
    </w:p>
    <w:p w14:paraId="2F99F31A" w14:textId="0DEF400A" w:rsidR="00305DFA" w:rsidRDefault="00894F0C" w:rsidP="00894F0C">
      <w:pPr>
        <w:spacing w:line="360" w:lineRule="auto"/>
        <w:jc w:val="center"/>
      </w:pPr>
      <w:r>
        <w:rPr>
          <w:noProof/>
        </w:rPr>
        <w:drawing>
          <wp:inline distT="0" distB="0" distL="0" distR="0" wp14:anchorId="2E7881F2" wp14:editId="601DF13C">
            <wp:extent cx="5544185" cy="3216275"/>
            <wp:effectExtent l="0" t="0" r="5715" b="0"/>
            <wp:docPr id="1" name="Picture 1" descr="A person wearing a head scar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earing a head scarf&#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4185" cy="3216275"/>
                    </a:xfrm>
                    <a:prstGeom prst="rect">
                      <a:avLst/>
                    </a:prstGeom>
                    <a:noFill/>
                    <a:ln>
                      <a:noFill/>
                    </a:ln>
                  </pic:spPr>
                </pic:pic>
              </a:graphicData>
            </a:graphic>
          </wp:inline>
        </w:drawing>
      </w:r>
    </w:p>
    <w:p w14:paraId="4602315D" w14:textId="12C7E10A" w:rsidR="00894F0C" w:rsidRDefault="00894F0C" w:rsidP="00894F0C">
      <w:pPr>
        <w:rPr>
          <w:rFonts w:ascii="Times New Roman" w:eastAsia="Times New Roman" w:hAnsi="Times New Roman" w:cs="Times New Roman"/>
          <w:lang w:eastAsia="en-GB"/>
        </w:rPr>
      </w:pPr>
    </w:p>
    <w:p w14:paraId="59724917" w14:textId="7777777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Fig.1 (Inclusion &amp; Diversity (Apple, 2017)</w:t>
      </w:r>
    </w:p>
    <w:p w14:paraId="7CAEC47A" w14:textId="77777777" w:rsidR="00894F0C" w:rsidRPr="00894F0C" w:rsidRDefault="00894F0C" w:rsidP="00894F0C">
      <w:pPr>
        <w:spacing w:line="360" w:lineRule="auto"/>
        <w:jc w:val="center"/>
        <w:rPr>
          <w:rFonts w:ascii="Times New Roman" w:eastAsia="Times New Roman" w:hAnsi="Times New Roman" w:cs="Times New Roman"/>
          <w:lang w:eastAsia="en-GB"/>
        </w:rPr>
      </w:pPr>
    </w:p>
    <w:p w14:paraId="24B872CB"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In 2020</w:t>
      </w:r>
      <w:r>
        <w:rPr>
          <w:rStyle w:val="normaltextrun"/>
          <w:rFonts w:ascii="Calibri" w:hAnsi="Calibri" w:cs="Calibri"/>
          <w:color w:val="ED7C31"/>
        </w:rPr>
        <w:t> </w:t>
      </w:r>
      <w:r>
        <w:rPr>
          <w:rStyle w:val="normaltextrun"/>
          <w:rFonts w:ascii="Calibri" w:hAnsi="Calibri" w:cs="Calibri"/>
        </w:rPr>
        <w:t>Apple’s Vice President of Inclusion and Diversity</w:t>
      </w:r>
      <w:r>
        <w:rPr>
          <w:rStyle w:val="normaltextrun"/>
          <w:rFonts w:ascii="Calibri" w:hAnsi="Calibri" w:cs="Calibri"/>
          <w:i/>
          <w:iCs/>
        </w:rPr>
        <w:t> </w:t>
      </w:r>
      <w:r>
        <w:rPr>
          <w:rStyle w:val="normaltextrun"/>
          <w:rFonts w:ascii="Calibri" w:hAnsi="Calibri" w:cs="Calibri"/>
        </w:rPr>
        <w:t>stated,  </w:t>
      </w:r>
      <w:r>
        <w:rPr>
          <w:rStyle w:val="eop"/>
          <w:rFonts w:ascii="Calibri" w:hAnsi="Calibri" w:cs="Calibri"/>
        </w:rPr>
        <w:t> </w:t>
      </w:r>
    </w:p>
    <w:p w14:paraId="5318A41F" w14:textId="25FB1C7E" w:rsidR="00894F0C" w:rsidRDefault="00894F0C" w:rsidP="00894F0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Calibri" w:hAnsi="Calibri" w:cs="Calibri"/>
        </w:rPr>
        <w:t>“Inclusion and diversity are cornerstones of the global Apple community. We’re </w:t>
      </w:r>
      <w:r>
        <w:rPr>
          <w:rStyle w:val="eop"/>
          <w:rFonts w:ascii="Calibri" w:hAnsi="Calibri" w:cs="Calibri"/>
        </w:rPr>
        <w:t> </w:t>
      </w:r>
    </w:p>
    <w:p w14:paraId="735D12F3" w14:textId="77777777" w:rsidR="00894F0C" w:rsidRDefault="00894F0C" w:rsidP="00894F0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Calibri" w:hAnsi="Calibri" w:cs="Calibri"/>
        </w:rPr>
        <w:t>proud of the foundation we’ve built, and we’re clear-eyed about the challenges </w:t>
      </w:r>
      <w:r>
        <w:rPr>
          <w:rStyle w:val="eop"/>
          <w:rFonts w:ascii="Calibri" w:hAnsi="Calibri" w:cs="Calibri"/>
        </w:rPr>
        <w:t> </w:t>
      </w:r>
    </w:p>
    <w:p w14:paraId="54ACDE60" w14:textId="77777777" w:rsidR="00894F0C" w:rsidRDefault="00894F0C" w:rsidP="00894F0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Calibri" w:hAnsi="Calibri" w:cs="Calibri"/>
        </w:rPr>
        <w:t>that remain. Together, we’re committed to continuing this journey with humility </w:t>
      </w:r>
      <w:r>
        <w:rPr>
          <w:rStyle w:val="eop"/>
          <w:rFonts w:ascii="Calibri" w:hAnsi="Calibri" w:cs="Calibri"/>
        </w:rPr>
        <w:t> </w:t>
      </w:r>
    </w:p>
    <w:p w14:paraId="06DBEA83" w14:textId="77777777" w:rsidR="00894F0C" w:rsidRDefault="00894F0C" w:rsidP="00894F0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Calibri" w:hAnsi="Calibri" w:cs="Calibri"/>
        </w:rPr>
        <w:t>and resolve” (</w:t>
      </w:r>
      <w:proofErr w:type="spellStart"/>
      <w:r>
        <w:rPr>
          <w:rStyle w:val="normaltextrun"/>
          <w:rFonts w:ascii="Calibri" w:hAnsi="Calibri" w:cs="Calibri"/>
        </w:rPr>
        <w:t>Whye</w:t>
      </w:r>
      <w:proofErr w:type="spellEnd"/>
      <w:r>
        <w:rPr>
          <w:rStyle w:val="normaltextrun"/>
          <w:rFonts w:ascii="Calibri" w:hAnsi="Calibri" w:cs="Calibri"/>
        </w:rPr>
        <w:t>, Barbara, 2020).  </w:t>
      </w:r>
      <w:r>
        <w:rPr>
          <w:rStyle w:val="eop"/>
          <w:rFonts w:ascii="Calibri" w:hAnsi="Calibri" w:cs="Calibri"/>
        </w:rPr>
        <w:t> </w:t>
      </w:r>
    </w:p>
    <w:p w14:paraId="3DC04AB4"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14FEAE30"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It illustrates they want</w:t>
      </w:r>
      <w:r>
        <w:rPr>
          <w:rStyle w:val="normaltextrun"/>
          <w:rFonts w:ascii="Calibri" w:hAnsi="Calibri" w:cs="Calibri"/>
          <w:i/>
          <w:iCs/>
        </w:rPr>
        <w:t> t</w:t>
      </w:r>
      <w:r>
        <w:rPr>
          <w:rStyle w:val="normaltextrun"/>
          <w:rFonts w:ascii="Calibri" w:hAnsi="Calibri" w:cs="Calibri"/>
        </w:rPr>
        <w:t>o involve everyone and for everyone to be a part of Apple</w:t>
      </w:r>
      <w:r>
        <w:rPr>
          <w:rStyle w:val="normaltextrun"/>
          <w:rFonts w:ascii="Calibri" w:hAnsi="Calibri" w:cs="Calibri"/>
          <w:i/>
          <w:iCs/>
        </w:rPr>
        <w:t>,</w:t>
      </w:r>
      <w:r>
        <w:rPr>
          <w:rStyle w:val="eop"/>
          <w:rFonts w:ascii="Calibri" w:hAnsi="Calibri" w:cs="Calibri"/>
        </w:rPr>
        <w:t> </w:t>
      </w:r>
    </w:p>
    <w:p w14:paraId="7A5D1BDD" w14:textId="114F89EF" w:rsidR="00FE4A1B"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“Humanity is plural, not singular” (Apple Commercial, 2021), it embraces people from all races</w:t>
      </w:r>
      <w:r w:rsidR="0099777D">
        <w:rPr>
          <w:rStyle w:val="normaltextrun"/>
          <w:rFonts w:ascii="Calibri" w:hAnsi="Calibri" w:cs="Calibri"/>
        </w:rPr>
        <w:t>, religions,</w:t>
      </w:r>
      <w:r>
        <w:rPr>
          <w:rStyle w:val="normaltextrun"/>
          <w:rFonts w:ascii="Calibri" w:hAnsi="Calibri" w:cs="Calibri"/>
        </w:rPr>
        <w:t> and gender, it is advocating for equal value and equal pay</w:t>
      </w:r>
      <w:r w:rsidR="00FE4A1B">
        <w:rPr>
          <w:rStyle w:val="normaltextrun"/>
          <w:rFonts w:ascii="Calibri" w:hAnsi="Calibri" w:cs="Calibri"/>
        </w:rPr>
        <w:t xml:space="preserve"> </w:t>
      </w:r>
      <w:r w:rsidR="0099777D">
        <w:rPr>
          <w:rStyle w:val="normaltextrun"/>
          <w:rFonts w:ascii="Calibri" w:hAnsi="Calibri" w:cs="Calibri"/>
        </w:rPr>
        <w:t>among</w:t>
      </w:r>
    </w:p>
    <w:p w14:paraId="7685AC80" w14:textId="4BB0E557" w:rsidR="0093466F" w:rsidRDefault="0099777D"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all genders</w:t>
      </w:r>
      <w:r w:rsidR="00894F0C">
        <w:rPr>
          <w:rStyle w:val="normaltextrun"/>
          <w:rFonts w:ascii="Calibri" w:hAnsi="Calibri" w:cs="Calibri"/>
        </w:rPr>
        <w:t xml:space="preserve">, “Many more women in charge” and “Equal pay for equal work”  </w:t>
      </w:r>
    </w:p>
    <w:p w14:paraId="4F20F29F" w14:textId="0BD93239" w:rsidR="0093466F" w:rsidRDefault="0093466F"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(Apple Commercial, 2021). Apple is leading the way and their success will influence</w:t>
      </w:r>
    </w:p>
    <w:p w14:paraId="096D3644" w14:textId="0D36A1F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influence others to catch up with their advertising approach to embraces </w:t>
      </w:r>
      <w:r w:rsidR="00D72B32">
        <w:rPr>
          <w:rStyle w:val="normaltextrun"/>
          <w:rFonts w:ascii="Calibri" w:hAnsi="Calibri" w:cs="Calibri"/>
        </w:rPr>
        <w:t>diversity.</w:t>
      </w:r>
      <w:r>
        <w:rPr>
          <w:rStyle w:val="normaltextrun"/>
          <w:rFonts w:ascii="Calibri" w:hAnsi="Calibri" w:cs="Calibri"/>
        </w:rPr>
        <w:t>  </w:t>
      </w:r>
      <w:r>
        <w:rPr>
          <w:rStyle w:val="eop"/>
          <w:rFonts w:ascii="Calibri" w:hAnsi="Calibri" w:cs="Calibri"/>
        </w:rPr>
        <w:t> </w:t>
      </w:r>
    </w:p>
    <w:p w14:paraId="3DC7857A"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6995954" w14:textId="4ACDCA09" w:rsidR="0093466F" w:rsidRDefault="0093466F"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Apple aren’t the first though, leading the way back in 1971 was Coca-Cola’s TV commercial</w:t>
      </w:r>
    </w:p>
    <w:p w14:paraId="57264367" w14:textId="2D027A6B" w:rsidR="0093466F" w:rsidRDefault="0099777D"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i/>
          <w:iCs/>
        </w:rPr>
        <w:t>‘</w:t>
      </w:r>
      <w:r w:rsidR="00894F0C">
        <w:rPr>
          <w:rStyle w:val="normaltextrun"/>
          <w:rFonts w:ascii="Calibri" w:hAnsi="Calibri" w:cs="Calibri"/>
          <w:i/>
          <w:iCs/>
        </w:rPr>
        <w:t>I’d like to buy the world a coke,</w:t>
      </w:r>
      <w:r>
        <w:rPr>
          <w:rStyle w:val="normaltextrun"/>
          <w:rFonts w:ascii="Calibri" w:hAnsi="Calibri" w:cs="Calibri"/>
          <w:i/>
          <w:iCs/>
        </w:rPr>
        <w:t>’</w:t>
      </w:r>
      <w:r w:rsidR="00894F0C">
        <w:rPr>
          <w:rStyle w:val="normaltextrun"/>
          <w:rFonts w:ascii="Calibri" w:hAnsi="Calibri" w:cs="Calibri"/>
        </w:rPr>
        <w:t xml:space="preserve"> it is a notable example that this brand unites people from all </w:t>
      </w:r>
      <w:r w:rsidR="0093466F">
        <w:rPr>
          <w:rStyle w:val="normaltextrun"/>
          <w:rFonts w:ascii="Calibri" w:hAnsi="Calibri" w:cs="Calibri"/>
        </w:rPr>
        <w:t>different ethnicities. “It aimed to show that even though people can come from diverse</w:t>
      </w:r>
    </w:p>
    <w:p w14:paraId="2A586AB2" w14:textId="55ECFF1A"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backgrounds, everyone has something in common” (Bump, 2019).  </w:t>
      </w:r>
    </w:p>
    <w:p w14:paraId="781D4CC1" w14:textId="77777777" w:rsidR="00894F0C" w:rsidRDefault="00894F0C" w:rsidP="00894F0C">
      <w:pPr>
        <w:jc w:val="center"/>
        <w:rPr>
          <w:rFonts w:ascii="Times New Roman" w:eastAsia="Times New Roman" w:hAnsi="Times New Roman" w:cs="Times New Roman"/>
          <w:lang w:eastAsia="en-GB"/>
        </w:rPr>
      </w:pPr>
    </w:p>
    <w:p w14:paraId="52D298D6" w14:textId="77777777" w:rsidR="00894F0C" w:rsidRDefault="00894F0C" w:rsidP="00894F0C">
      <w:pPr>
        <w:jc w:val="center"/>
        <w:rPr>
          <w:rFonts w:ascii="Times New Roman" w:eastAsia="Times New Roman" w:hAnsi="Times New Roman" w:cs="Times New Roman"/>
          <w:lang w:eastAsia="en-GB"/>
        </w:rPr>
      </w:pPr>
    </w:p>
    <w:p w14:paraId="0EF07C6B" w14:textId="77777777" w:rsidR="00894F0C" w:rsidRDefault="00894F0C" w:rsidP="00894F0C">
      <w:pPr>
        <w:jc w:val="center"/>
        <w:rPr>
          <w:rFonts w:ascii="Times New Roman" w:eastAsia="Times New Roman" w:hAnsi="Times New Roman" w:cs="Times New Roman"/>
          <w:lang w:eastAsia="en-GB"/>
        </w:rPr>
      </w:pPr>
    </w:p>
    <w:p w14:paraId="00E725FE" w14:textId="77777777" w:rsidR="00894F0C" w:rsidRDefault="00894F0C" w:rsidP="00894F0C">
      <w:pPr>
        <w:jc w:val="center"/>
        <w:rPr>
          <w:rFonts w:ascii="Times New Roman" w:eastAsia="Times New Roman" w:hAnsi="Times New Roman" w:cs="Times New Roman"/>
          <w:lang w:eastAsia="en-GB"/>
        </w:rPr>
      </w:pPr>
    </w:p>
    <w:p w14:paraId="7DC96ADE" w14:textId="77777777" w:rsidR="00894F0C" w:rsidRDefault="00894F0C" w:rsidP="00894F0C">
      <w:pPr>
        <w:jc w:val="center"/>
        <w:rPr>
          <w:rFonts w:ascii="Times New Roman" w:eastAsia="Times New Roman" w:hAnsi="Times New Roman" w:cs="Times New Roman"/>
          <w:lang w:eastAsia="en-GB"/>
        </w:rPr>
      </w:pPr>
    </w:p>
    <w:p w14:paraId="62D129AA" w14:textId="77777777" w:rsidR="00894F0C" w:rsidRDefault="00894F0C" w:rsidP="00894F0C">
      <w:pPr>
        <w:jc w:val="center"/>
        <w:rPr>
          <w:rFonts w:ascii="Times New Roman" w:eastAsia="Times New Roman" w:hAnsi="Times New Roman" w:cs="Times New Roman"/>
          <w:lang w:eastAsia="en-GB"/>
        </w:rPr>
      </w:pPr>
    </w:p>
    <w:p w14:paraId="45890195" w14:textId="77777777" w:rsidR="00894F0C" w:rsidRDefault="00894F0C" w:rsidP="00894F0C">
      <w:pPr>
        <w:jc w:val="center"/>
        <w:rPr>
          <w:rFonts w:ascii="Times New Roman" w:eastAsia="Times New Roman" w:hAnsi="Times New Roman" w:cs="Times New Roman"/>
          <w:lang w:eastAsia="en-GB"/>
        </w:rPr>
      </w:pPr>
    </w:p>
    <w:p w14:paraId="2F4EE2BD" w14:textId="77777777" w:rsidR="00894F0C" w:rsidRDefault="00894F0C" w:rsidP="00894F0C">
      <w:pPr>
        <w:jc w:val="center"/>
        <w:rPr>
          <w:rFonts w:ascii="Times New Roman" w:eastAsia="Times New Roman" w:hAnsi="Times New Roman" w:cs="Times New Roman"/>
          <w:lang w:eastAsia="en-GB"/>
        </w:rPr>
      </w:pPr>
    </w:p>
    <w:p w14:paraId="12BD2CD3" w14:textId="77777777" w:rsidR="00894F0C" w:rsidRDefault="00894F0C" w:rsidP="00894F0C">
      <w:pPr>
        <w:jc w:val="center"/>
        <w:rPr>
          <w:rFonts w:ascii="Times New Roman" w:eastAsia="Times New Roman" w:hAnsi="Times New Roman" w:cs="Times New Roman"/>
          <w:lang w:eastAsia="en-GB"/>
        </w:rPr>
      </w:pPr>
    </w:p>
    <w:p w14:paraId="44ED6A69" w14:textId="77777777" w:rsidR="00894F0C" w:rsidRDefault="00894F0C" w:rsidP="00894F0C">
      <w:pPr>
        <w:jc w:val="center"/>
        <w:rPr>
          <w:rFonts w:ascii="Times New Roman" w:eastAsia="Times New Roman" w:hAnsi="Times New Roman" w:cs="Times New Roman"/>
          <w:lang w:eastAsia="en-GB"/>
        </w:rPr>
      </w:pPr>
    </w:p>
    <w:p w14:paraId="310ED12F" w14:textId="77777777" w:rsidR="00894F0C" w:rsidRDefault="00894F0C" w:rsidP="00894F0C">
      <w:pPr>
        <w:jc w:val="center"/>
        <w:rPr>
          <w:rFonts w:ascii="Times New Roman" w:eastAsia="Times New Roman" w:hAnsi="Times New Roman" w:cs="Times New Roman"/>
          <w:lang w:eastAsia="en-GB"/>
        </w:rPr>
      </w:pPr>
    </w:p>
    <w:p w14:paraId="44A1C430" w14:textId="77777777" w:rsidR="00894F0C" w:rsidRDefault="00894F0C" w:rsidP="00894F0C">
      <w:pPr>
        <w:jc w:val="center"/>
        <w:rPr>
          <w:rFonts w:ascii="Times New Roman" w:eastAsia="Times New Roman" w:hAnsi="Times New Roman" w:cs="Times New Roman"/>
          <w:lang w:eastAsia="en-GB"/>
        </w:rPr>
      </w:pPr>
    </w:p>
    <w:p w14:paraId="756DF2D8" w14:textId="77777777" w:rsidR="00894F0C" w:rsidRDefault="00894F0C" w:rsidP="00894F0C">
      <w:pPr>
        <w:jc w:val="center"/>
        <w:rPr>
          <w:rFonts w:ascii="Times New Roman" w:eastAsia="Times New Roman" w:hAnsi="Times New Roman" w:cs="Times New Roman"/>
          <w:lang w:eastAsia="en-GB"/>
        </w:rPr>
      </w:pPr>
    </w:p>
    <w:p w14:paraId="230306B3" w14:textId="77777777" w:rsidR="00894F0C" w:rsidRDefault="00894F0C" w:rsidP="00894F0C">
      <w:pPr>
        <w:jc w:val="center"/>
        <w:rPr>
          <w:rFonts w:ascii="Times New Roman" w:eastAsia="Times New Roman" w:hAnsi="Times New Roman" w:cs="Times New Roman"/>
          <w:lang w:eastAsia="en-GB"/>
        </w:rPr>
      </w:pPr>
    </w:p>
    <w:p w14:paraId="0C49C6B7" w14:textId="77777777" w:rsidR="00894F0C" w:rsidRDefault="00894F0C" w:rsidP="00894F0C">
      <w:pPr>
        <w:jc w:val="center"/>
        <w:rPr>
          <w:rFonts w:ascii="Times New Roman" w:eastAsia="Times New Roman" w:hAnsi="Times New Roman" w:cs="Times New Roman"/>
          <w:lang w:eastAsia="en-GB"/>
        </w:rPr>
      </w:pPr>
    </w:p>
    <w:p w14:paraId="45CF5249" w14:textId="77777777" w:rsidR="00894F0C" w:rsidRDefault="00894F0C" w:rsidP="00894F0C">
      <w:pPr>
        <w:jc w:val="center"/>
        <w:rPr>
          <w:rFonts w:ascii="Times New Roman" w:eastAsia="Times New Roman" w:hAnsi="Times New Roman" w:cs="Times New Roman"/>
          <w:lang w:eastAsia="en-GB"/>
        </w:rPr>
      </w:pPr>
    </w:p>
    <w:p w14:paraId="093A3185" w14:textId="77777777" w:rsidR="00894F0C" w:rsidRDefault="00894F0C" w:rsidP="00894F0C">
      <w:pPr>
        <w:jc w:val="center"/>
        <w:rPr>
          <w:rFonts w:ascii="Times New Roman" w:eastAsia="Times New Roman" w:hAnsi="Times New Roman" w:cs="Times New Roman"/>
          <w:lang w:eastAsia="en-GB"/>
        </w:rPr>
      </w:pPr>
    </w:p>
    <w:p w14:paraId="101CE6B1" w14:textId="77777777" w:rsidR="00894F0C" w:rsidRDefault="00894F0C" w:rsidP="00894F0C">
      <w:pPr>
        <w:jc w:val="center"/>
        <w:rPr>
          <w:rFonts w:ascii="Times New Roman" w:eastAsia="Times New Roman" w:hAnsi="Times New Roman" w:cs="Times New Roman"/>
          <w:lang w:eastAsia="en-GB"/>
        </w:rPr>
      </w:pPr>
    </w:p>
    <w:p w14:paraId="61564F5A" w14:textId="77777777" w:rsidR="00894F0C" w:rsidRDefault="00894F0C" w:rsidP="00894F0C">
      <w:pPr>
        <w:jc w:val="center"/>
        <w:rPr>
          <w:rFonts w:ascii="Times New Roman" w:eastAsia="Times New Roman" w:hAnsi="Times New Roman" w:cs="Times New Roman"/>
          <w:lang w:eastAsia="en-GB"/>
        </w:rPr>
      </w:pPr>
    </w:p>
    <w:p w14:paraId="7456A9E0" w14:textId="77777777" w:rsidR="00894F0C" w:rsidRDefault="00894F0C" w:rsidP="00894F0C">
      <w:pPr>
        <w:jc w:val="center"/>
        <w:rPr>
          <w:rFonts w:ascii="Times New Roman" w:eastAsia="Times New Roman" w:hAnsi="Times New Roman" w:cs="Times New Roman"/>
          <w:lang w:eastAsia="en-GB"/>
        </w:rPr>
      </w:pPr>
    </w:p>
    <w:p w14:paraId="4DDC4384" w14:textId="77777777" w:rsidR="00894F0C" w:rsidRDefault="00894F0C" w:rsidP="00894F0C">
      <w:pPr>
        <w:jc w:val="center"/>
        <w:rPr>
          <w:rFonts w:ascii="Times New Roman" w:eastAsia="Times New Roman" w:hAnsi="Times New Roman" w:cs="Times New Roman"/>
          <w:lang w:eastAsia="en-GB"/>
        </w:rPr>
      </w:pPr>
    </w:p>
    <w:p w14:paraId="0CFCE844" w14:textId="3BBFF30E" w:rsidR="00894F0C" w:rsidRDefault="006D3A1F" w:rsidP="00894F0C">
      <w:pPr>
        <w:jc w:val="center"/>
        <w:rPr>
          <w:rFonts w:ascii="Times New Roman" w:eastAsia="Times New Roman" w:hAnsi="Times New Roman" w:cs="Times New Roman"/>
          <w:lang w:eastAsia="en-GB"/>
        </w:rPr>
      </w:pPr>
      <w:hyperlink r:id="rId9" w:tgtFrame="_blank" w:history="1">
        <w:r w:rsidR="00894F0C" w:rsidRPr="00894F0C">
          <w:rPr>
            <w:rFonts w:ascii="Calibri" w:eastAsia="Times New Roman" w:hAnsi="Calibri" w:cs="Calibri"/>
            <w:color w:val="0563C1"/>
            <w:u w:val="single"/>
            <w:shd w:val="clear" w:color="auto" w:fill="FFFFFF"/>
            <w:lang w:eastAsia="en-GB"/>
          </w:rPr>
          <w:t>Coca-Cola, 1971 - 'Hilltop' | "I'd like to buy the world a Coke"</w:t>
        </w:r>
      </w:hyperlink>
    </w:p>
    <w:p w14:paraId="4587BE3F" w14:textId="77777777" w:rsidR="00894F0C" w:rsidRPr="00894F0C" w:rsidRDefault="00894F0C" w:rsidP="00894F0C">
      <w:pPr>
        <w:jc w:val="center"/>
        <w:rPr>
          <w:rFonts w:ascii="Times New Roman" w:eastAsia="Times New Roman" w:hAnsi="Times New Roman" w:cs="Times New Roman"/>
          <w:lang w:eastAsia="en-GB"/>
        </w:rPr>
      </w:pPr>
    </w:p>
    <w:p w14:paraId="352F16C9" w14:textId="4F697B83"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7EDB112E" wp14:editId="63BC71E0">
            <wp:extent cx="5537835" cy="3219450"/>
            <wp:effectExtent l="0" t="0" r="0" b="6350"/>
            <wp:docPr id="2" name="Picture 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posing for the camera&#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7835" cy="3219450"/>
                    </a:xfrm>
                    <a:prstGeom prst="rect">
                      <a:avLst/>
                    </a:prstGeom>
                    <a:noFill/>
                    <a:ln>
                      <a:noFill/>
                    </a:ln>
                  </pic:spPr>
                </pic:pic>
              </a:graphicData>
            </a:graphic>
          </wp:inline>
        </w:drawing>
      </w:r>
    </w:p>
    <w:p w14:paraId="0A89F2F7" w14:textId="77777777" w:rsidR="00894F0C" w:rsidRDefault="00894F0C" w:rsidP="00894F0C">
      <w:pPr>
        <w:pStyle w:val="paragraph"/>
        <w:spacing w:before="0" w:beforeAutospacing="0" w:after="0" w:afterAutospacing="0"/>
        <w:jc w:val="center"/>
        <w:textAlignment w:val="baseline"/>
        <w:rPr>
          <w:rStyle w:val="normaltextrun"/>
          <w:rFonts w:ascii="Calibri" w:hAnsi="Calibri" w:cs="Calibri"/>
          <w:b/>
          <w:bCs/>
        </w:rPr>
      </w:pPr>
    </w:p>
    <w:p w14:paraId="6A89E745" w14:textId="1616FA38"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Fig.2 (I’d like to buy the world a coke (Project Rebrief, 2012)</w:t>
      </w:r>
      <w:r>
        <w:rPr>
          <w:rStyle w:val="normaltextrun"/>
          <w:rFonts w:ascii="Calibri" w:hAnsi="Calibri" w:cs="Calibri"/>
        </w:rPr>
        <w:t> </w:t>
      </w:r>
      <w:r>
        <w:rPr>
          <w:rStyle w:val="eop"/>
          <w:rFonts w:ascii="Calibri" w:hAnsi="Calibri" w:cs="Calibri"/>
        </w:rPr>
        <w:t> </w:t>
      </w:r>
    </w:p>
    <w:p w14:paraId="08F9A36C" w14:textId="77777777" w:rsidR="00894F0C" w:rsidRDefault="00894F0C" w:rsidP="00894F0C">
      <w:pPr>
        <w:pStyle w:val="paragraph"/>
        <w:spacing w:before="0" w:beforeAutospacing="0" w:after="0" w:afterAutospacing="0"/>
        <w:textAlignment w:val="baseline"/>
        <w:rPr>
          <w:rStyle w:val="normaltextrun"/>
          <w:rFonts w:ascii="Calibri" w:hAnsi="Calibri" w:cs="Calibri"/>
        </w:rPr>
      </w:pPr>
    </w:p>
    <w:p w14:paraId="477A427E" w14:textId="693A9F2E"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This successful commercial resulted in the company receiving around 100,000 letters of  </w:t>
      </w:r>
      <w:r>
        <w:rPr>
          <w:rStyle w:val="eop"/>
          <w:rFonts w:ascii="Calibri" w:hAnsi="Calibri" w:cs="Calibri"/>
        </w:rPr>
        <w:t> </w:t>
      </w:r>
    </w:p>
    <w:p w14:paraId="3855C25A"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appreciation from the public from all around the world. Due to its commercial success it  </w:t>
      </w:r>
      <w:r>
        <w:rPr>
          <w:rStyle w:val="eop"/>
          <w:rFonts w:ascii="Calibri" w:hAnsi="Calibri" w:cs="Calibri"/>
        </w:rPr>
        <w:t> </w:t>
      </w:r>
    </w:p>
    <w:p w14:paraId="4D0DC3B9"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has been updated and remade numerous of times. The focus about this Coca-Cola</w:t>
      </w:r>
      <w:r>
        <w:rPr>
          <w:rStyle w:val="normaltextrun"/>
          <w:rFonts w:ascii="Calibri" w:hAnsi="Calibri" w:cs="Calibri"/>
          <w:i/>
          <w:iCs/>
        </w:rPr>
        <w:t> </w:t>
      </w:r>
      <w:r>
        <w:rPr>
          <w:rStyle w:val="eop"/>
          <w:rFonts w:ascii="Calibri" w:hAnsi="Calibri" w:cs="Calibri"/>
        </w:rPr>
        <w:t> </w:t>
      </w:r>
    </w:p>
    <w:p w14:paraId="241A5F8F" w14:textId="7D206546"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commercial is it was one of the earliest examples of inclusive </w:t>
      </w:r>
      <w:r w:rsidR="00AE5BCD">
        <w:rPr>
          <w:rStyle w:val="normaltextrun"/>
          <w:rFonts w:ascii="Calibri" w:hAnsi="Calibri" w:cs="Calibri"/>
        </w:rPr>
        <w:t>marketing, not</w:t>
      </w:r>
      <w:r w:rsidR="0093466F">
        <w:rPr>
          <w:rStyle w:val="eop"/>
          <w:rFonts w:ascii="Calibri" w:hAnsi="Calibri" w:cs="Calibri"/>
        </w:rPr>
        <w:t xml:space="preserve"> only was it</w:t>
      </w:r>
    </w:p>
    <w:p w14:paraId="22D0B224" w14:textId="1057035C"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successful, but it also became iconic and was even featured as a last scene </w:t>
      </w:r>
      <w:r w:rsidR="0093466F">
        <w:rPr>
          <w:rStyle w:val="eop"/>
          <w:rFonts w:ascii="Calibri" w:hAnsi="Calibri" w:cs="Calibri"/>
        </w:rPr>
        <w:t>in an episode of</w:t>
      </w:r>
    </w:p>
    <w:p w14:paraId="3B4EC39A" w14:textId="5CDDDD79"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the fictional drama series about an advertising agency called </w:t>
      </w:r>
      <w:r>
        <w:rPr>
          <w:rStyle w:val="normaltextrun"/>
          <w:rFonts w:ascii="Calibri" w:hAnsi="Calibri" w:cs="Calibri"/>
          <w:i/>
          <w:iCs/>
        </w:rPr>
        <w:t xml:space="preserve">Mad </w:t>
      </w:r>
      <w:r w:rsidR="00AE5BCD">
        <w:rPr>
          <w:rStyle w:val="normaltextrun"/>
          <w:rFonts w:ascii="Calibri" w:hAnsi="Calibri" w:cs="Calibri"/>
          <w:i/>
          <w:iCs/>
        </w:rPr>
        <w:t>Men (</w:t>
      </w:r>
      <w:r w:rsidR="0093466F">
        <w:rPr>
          <w:rStyle w:val="eop"/>
          <w:rFonts w:ascii="Calibri" w:hAnsi="Calibri" w:cs="Calibri"/>
        </w:rPr>
        <w:t>2007 – 2015).</w:t>
      </w:r>
    </w:p>
    <w:p w14:paraId="57B2D172" w14:textId="3E1607F6"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i/>
          <w:iCs/>
        </w:rPr>
        <w:t>The Aesthetics of Nostalgia TV (2019</w:t>
      </w:r>
      <w:r>
        <w:rPr>
          <w:rStyle w:val="normaltextrun"/>
          <w:rFonts w:ascii="Calibri" w:hAnsi="Calibri" w:cs="Calibri"/>
        </w:rPr>
        <w:t>) a book</w:t>
      </w:r>
      <w:r>
        <w:rPr>
          <w:rStyle w:val="normaltextrun"/>
          <w:rFonts w:ascii="Calibri" w:hAnsi="Calibri" w:cs="Calibri"/>
          <w:i/>
          <w:iCs/>
          <w:color w:val="ED7C31"/>
        </w:rPr>
        <w:t> </w:t>
      </w:r>
      <w:r>
        <w:rPr>
          <w:rStyle w:val="normaltextrun"/>
          <w:rFonts w:ascii="Calibri" w:hAnsi="Calibri" w:cs="Calibri"/>
        </w:rPr>
        <w:t>written by Alex Bevan highlighted that, “The ending of the show indicates that progressivism as a cultural mood can be co-opted and sold back (‘I’d like to give the world a coke’) by the privileged white man in advertising, and that everything is always provisional” (Bode, 2019). The endpoint about this commercial is it was a message of unity and joy, and it was an advert that would have drawn buyers to be part of this commercial, therefore, this is one notable example that this is the power of inclusive and diverse marketing.  </w:t>
      </w:r>
      <w:r>
        <w:rPr>
          <w:rStyle w:val="eop"/>
          <w:rFonts w:ascii="Calibri" w:hAnsi="Calibri" w:cs="Calibri"/>
        </w:rPr>
        <w:t> </w:t>
      </w:r>
    </w:p>
    <w:p w14:paraId="3A8B4E2D" w14:textId="6BFF1570" w:rsidR="00305DFA" w:rsidRDefault="00305DFA" w:rsidP="00305DFA">
      <w:pPr>
        <w:spacing w:line="360" w:lineRule="auto"/>
      </w:pPr>
    </w:p>
    <w:p w14:paraId="33E65429" w14:textId="26378715" w:rsidR="00894F0C" w:rsidRDefault="00894F0C" w:rsidP="00305DFA">
      <w:pPr>
        <w:spacing w:line="360" w:lineRule="auto"/>
      </w:pPr>
    </w:p>
    <w:p w14:paraId="3B45F078" w14:textId="0526FC25" w:rsidR="00894F0C" w:rsidRDefault="00894F0C" w:rsidP="00305DFA">
      <w:pPr>
        <w:spacing w:line="360" w:lineRule="auto"/>
      </w:pPr>
    </w:p>
    <w:p w14:paraId="43A3D508" w14:textId="7F307995" w:rsidR="00894F0C" w:rsidRDefault="00894F0C" w:rsidP="00305DFA">
      <w:pPr>
        <w:spacing w:line="360" w:lineRule="auto"/>
      </w:pPr>
    </w:p>
    <w:p w14:paraId="048F76D0" w14:textId="1DDD90C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lastRenderedPageBreak/>
        <w:drawing>
          <wp:inline distT="0" distB="0" distL="0" distR="0" wp14:anchorId="7EA11429" wp14:editId="7614FA91">
            <wp:extent cx="5116830" cy="3414395"/>
            <wp:effectExtent l="0" t="0" r="1270" b="190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6830" cy="3414395"/>
                    </a:xfrm>
                    <a:prstGeom prst="rect">
                      <a:avLst/>
                    </a:prstGeom>
                    <a:noFill/>
                    <a:ln>
                      <a:noFill/>
                    </a:ln>
                  </pic:spPr>
                </pic:pic>
              </a:graphicData>
            </a:graphic>
          </wp:inline>
        </w:drawing>
      </w:r>
      <w:r>
        <w:rPr>
          <w:rStyle w:val="normaltextrun"/>
        </w:rPr>
        <w:t> </w:t>
      </w:r>
      <w:r>
        <w:rPr>
          <w:rStyle w:val="eop"/>
        </w:rPr>
        <w:t> </w:t>
      </w:r>
    </w:p>
    <w:p w14:paraId="0ECDBE3E" w14:textId="7777777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color w:val="000000"/>
        </w:rPr>
        <w:t>Fig.3 (H&amp;M Apologizes for ‘Monkey’ Image Featuring Black Child (The New York Times, 2018)</w:t>
      </w:r>
      <w:r>
        <w:rPr>
          <w:rStyle w:val="normaltextrun"/>
          <w:rFonts w:ascii="Calibri" w:hAnsi="Calibri" w:cs="Calibri"/>
          <w:color w:val="000000"/>
        </w:rPr>
        <w:t> </w:t>
      </w:r>
      <w:r>
        <w:rPr>
          <w:rStyle w:val="eop"/>
          <w:rFonts w:ascii="Calibri" w:hAnsi="Calibri" w:cs="Calibri"/>
          <w:color w:val="000000"/>
        </w:rPr>
        <w:t> </w:t>
      </w:r>
    </w:p>
    <w:p w14:paraId="56B71B38" w14:textId="3C2ADDAC"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 xml:space="preserve">Here in Fig 2 is evidence that diabolical oversight occurs in </w:t>
      </w:r>
      <w:r w:rsidR="00467414">
        <w:rPr>
          <w:rStyle w:val="normaltextrun"/>
          <w:rFonts w:ascii="Calibri" w:hAnsi="Calibri" w:cs="Calibri"/>
          <w:color w:val="000000"/>
        </w:rPr>
        <w:t>marketing, in 2018, only due to</w:t>
      </w:r>
    </w:p>
    <w:p w14:paraId="71F6B4B3" w14:textId="6D19DF4E"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the complaints it </w:t>
      </w:r>
      <w:proofErr w:type="gramStart"/>
      <w:r>
        <w:rPr>
          <w:rStyle w:val="normaltextrun"/>
          <w:rFonts w:ascii="Calibri" w:hAnsi="Calibri" w:cs="Calibri"/>
          <w:color w:val="000000"/>
        </w:rPr>
        <w:t>received,</w:t>
      </w:r>
      <w:proofErr w:type="gramEnd"/>
      <w:r>
        <w:rPr>
          <w:rStyle w:val="normaltextrun"/>
          <w:rFonts w:ascii="Calibri" w:hAnsi="Calibri" w:cs="Calibri"/>
          <w:color w:val="000000"/>
        </w:rPr>
        <w:t xml:space="preserve"> H&amp;M had to pull down a page from </w:t>
      </w:r>
      <w:r w:rsidR="00467414">
        <w:rPr>
          <w:rStyle w:val="normaltextrun"/>
          <w:rFonts w:ascii="Calibri" w:hAnsi="Calibri" w:cs="Calibri"/>
          <w:color w:val="000000"/>
        </w:rPr>
        <w:t>their website of the website</w:t>
      </w:r>
    </w:p>
    <w:p w14:paraId="643E47D7" w14:textId="3DFB5CC6"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 xml:space="preserve">of the advert depicting a young black child wearing a green sweatshirt with the slogan, “Coolest monkey in the jungle.” H&amp;M released a statement and agreed with those </w:t>
      </w:r>
      <w:r w:rsidR="00467414">
        <w:rPr>
          <w:rStyle w:val="normaltextrun"/>
          <w:rFonts w:ascii="Calibri" w:hAnsi="Calibri" w:cs="Calibri"/>
          <w:color w:val="000000"/>
        </w:rPr>
        <w:t>who</w:t>
      </w:r>
    </w:p>
    <w:p w14:paraId="5F915E56" w14:textId="2AB24127"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 xml:space="preserve">complained about the page and apologised “We are deeply sorry that the picture was taken, and we also regret the actual print” (Director of H&amp;M, 2018). To be critical </w:t>
      </w:r>
      <w:r w:rsidR="00467414">
        <w:rPr>
          <w:rStyle w:val="normaltextrun"/>
          <w:rFonts w:ascii="Calibri" w:hAnsi="Calibri" w:cs="Calibri"/>
          <w:color w:val="000000"/>
        </w:rPr>
        <w:t xml:space="preserve">about this post </w:t>
      </w:r>
    </w:p>
    <w:p w14:paraId="0607F83D" w14:textId="37EB6A9B"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from H&amp;M, it is hard to believe how this could have happened and that they did not think twice about publishing this page, it is truly shocking. </w:t>
      </w:r>
      <w:r>
        <w:rPr>
          <w:rStyle w:val="eop"/>
          <w:rFonts w:ascii="Calibri" w:hAnsi="Calibri" w:cs="Calibri"/>
          <w:color w:val="000000"/>
        </w:rPr>
        <w:t> </w:t>
      </w:r>
    </w:p>
    <w:p w14:paraId="7ACAF9F9"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rPr>
        <w:t> </w:t>
      </w:r>
    </w:p>
    <w:p w14:paraId="1927B08E" w14:textId="56E73FD6"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 xml:space="preserve">This example where advertising has not embraced diversity, in this </w:t>
      </w:r>
      <w:r w:rsidR="00467414">
        <w:rPr>
          <w:rStyle w:val="normaltextrun"/>
          <w:rFonts w:ascii="Calibri" w:hAnsi="Calibri" w:cs="Calibri"/>
          <w:color w:val="000000"/>
        </w:rPr>
        <w:t>case specifically race</w:t>
      </w:r>
    </w:p>
    <w:p w14:paraId="57E4C00A" w14:textId="658717FC" w:rsidR="00894F0C"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equality has left</w:t>
      </w:r>
      <w:r>
        <w:rPr>
          <w:rStyle w:val="normaltextrun"/>
          <w:rFonts w:ascii="Calibri" w:hAnsi="Calibri" w:cs="Calibri"/>
          <w:i/>
          <w:iCs/>
          <w:color w:val="000000"/>
        </w:rPr>
        <w:t> H&amp;M</w:t>
      </w:r>
      <w:r>
        <w:rPr>
          <w:rStyle w:val="normaltextrun"/>
          <w:rFonts w:ascii="Calibri" w:hAnsi="Calibri" w:cs="Calibri"/>
          <w:color w:val="000000"/>
        </w:rPr>
        <w:t> badly discredited for its error. One tweet, a representation of many similar says</w:t>
      </w:r>
      <w:proofErr w:type="gramStart"/>
      <w:r>
        <w:rPr>
          <w:rStyle w:val="normaltextrun"/>
          <w:rFonts w:ascii="Calibri" w:hAnsi="Calibri" w:cs="Calibri"/>
          <w:color w:val="000000"/>
        </w:rPr>
        <w:t>, </w:t>
      </w:r>
      <w:r w:rsidR="0099777D">
        <w:rPr>
          <w:rStyle w:val="normaltextrun"/>
          <w:rFonts w:ascii="Calibri" w:hAnsi="Calibri" w:cs="Calibri"/>
          <w:color w:val="000000"/>
        </w:rPr>
        <w:t>”Woke</w:t>
      </w:r>
      <w:proofErr w:type="gramEnd"/>
      <w:r w:rsidR="0099777D">
        <w:rPr>
          <w:rStyle w:val="normaltextrun"/>
          <w:rFonts w:ascii="Calibri" w:hAnsi="Calibri" w:cs="Calibri"/>
          <w:color w:val="000000"/>
        </w:rPr>
        <w:t xml:space="preserve"> </w:t>
      </w:r>
      <w:r>
        <w:rPr>
          <w:rStyle w:val="normaltextrun"/>
          <w:rFonts w:ascii="Calibri" w:hAnsi="Calibri" w:cs="Calibri"/>
          <w:color w:val="000000"/>
        </w:rPr>
        <w:t>up this morning shocked and embarrassed by this photo. I’m deeply offended and will not be working with @hm anymore… pic.twitter.com/P3023iYzAB</w:t>
      </w:r>
      <w:r w:rsidR="0099777D">
        <w:rPr>
          <w:rStyle w:val="normaltextrun"/>
          <w:rFonts w:ascii="Calibri" w:hAnsi="Calibri" w:cs="Calibri"/>
          <w:color w:val="000000"/>
        </w:rPr>
        <w:t xml:space="preserve">” </w:t>
      </w:r>
      <w:r>
        <w:rPr>
          <w:rStyle w:val="normaltextrun"/>
          <w:rFonts w:ascii="Calibri" w:hAnsi="Calibri" w:cs="Calibri"/>
          <w:color w:val="000000"/>
        </w:rPr>
        <w:t>(The Weekend, 2018).</w:t>
      </w:r>
    </w:p>
    <w:p w14:paraId="0AB0177C" w14:textId="2081A9F8" w:rsidR="00793622" w:rsidRDefault="00793622" w:rsidP="00894F0C">
      <w:pPr>
        <w:pStyle w:val="paragraph"/>
        <w:spacing w:before="0" w:beforeAutospacing="0" w:after="0" w:afterAutospacing="0" w:line="360" w:lineRule="auto"/>
        <w:textAlignment w:val="baseline"/>
        <w:rPr>
          <w:rStyle w:val="normaltextrun"/>
          <w:rFonts w:ascii="Calibri" w:hAnsi="Calibri" w:cs="Calibri"/>
          <w:color w:val="000000"/>
        </w:rPr>
      </w:pPr>
    </w:p>
    <w:p w14:paraId="2962523B" w14:textId="77777777" w:rsidR="00793622" w:rsidRDefault="00793622" w:rsidP="00894F0C">
      <w:pPr>
        <w:pStyle w:val="paragraph"/>
        <w:spacing w:before="0" w:beforeAutospacing="0" w:after="0" w:afterAutospacing="0" w:line="360" w:lineRule="auto"/>
        <w:textAlignment w:val="baseline"/>
        <w:rPr>
          <w:rFonts w:ascii="Segoe UI" w:hAnsi="Segoe UI" w:cs="Segoe UI"/>
          <w:sz w:val="18"/>
          <w:szCs w:val="18"/>
        </w:rPr>
      </w:pPr>
    </w:p>
    <w:p w14:paraId="01B535A1" w14:textId="5807DEC2" w:rsidR="00894F0C" w:rsidRDefault="00894F0C" w:rsidP="00305DFA">
      <w:pPr>
        <w:spacing w:line="360" w:lineRule="auto"/>
      </w:pPr>
    </w:p>
    <w:p w14:paraId="5D52A97F"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lastRenderedPageBreak/>
        <w:t>Another aspect of representing the real world which appears to be omitted in advertising is disability, it is said that,</w:t>
      </w:r>
      <w:r>
        <w:rPr>
          <w:rStyle w:val="eop"/>
          <w:rFonts w:ascii="Calibri" w:hAnsi="Calibri" w:cs="Calibri"/>
          <w:color w:val="000000"/>
        </w:rPr>
        <w:t> </w:t>
      </w:r>
    </w:p>
    <w:p w14:paraId="473D45A0" w14:textId="77777777" w:rsidR="00894F0C" w:rsidRDefault="00894F0C" w:rsidP="00894F0C">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color w:val="000000"/>
        </w:rPr>
        <w:t>“Despite the large volume of people who are affected by disability, directly</w:t>
      </w:r>
      <w:r>
        <w:rPr>
          <w:rStyle w:val="eop"/>
          <w:rFonts w:ascii="Calibri" w:hAnsi="Calibri" w:cs="Calibri"/>
          <w:color w:val="000000"/>
        </w:rPr>
        <w:t> </w:t>
      </w:r>
    </w:p>
    <w:p w14:paraId="14A4F8D3" w14:textId="77777777" w:rsidR="00894F0C" w:rsidRDefault="00894F0C" w:rsidP="00894F0C">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color w:val="000000"/>
        </w:rPr>
        <w:t>or indirectly, the history of the disability rights movement is little known</w:t>
      </w:r>
      <w:r>
        <w:rPr>
          <w:rStyle w:val="eop"/>
          <w:rFonts w:ascii="Calibri" w:hAnsi="Calibri" w:cs="Calibri"/>
          <w:color w:val="000000"/>
        </w:rPr>
        <w:t> </w:t>
      </w:r>
    </w:p>
    <w:p w14:paraId="17EA6722" w14:textId="77777777" w:rsidR="00894F0C" w:rsidRDefault="00894F0C" w:rsidP="00894F0C">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color w:val="000000"/>
        </w:rPr>
        <w:t>and not well represented in popular culture” (Erin E. Andrew, 2019).</w:t>
      </w:r>
      <w:r>
        <w:rPr>
          <w:rStyle w:val="eop"/>
          <w:rFonts w:ascii="Calibri" w:hAnsi="Calibri" w:cs="Calibri"/>
          <w:color w:val="000000"/>
        </w:rPr>
        <w:t> </w:t>
      </w:r>
    </w:p>
    <w:p w14:paraId="53C86279" w14:textId="68F17480"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Activist Caroline Casey</w:t>
      </w:r>
      <w:r>
        <w:rPr>
          <w:rStyle w:val="normaltextrun"/>
          <w:color w:val="000000"/>
        </w:rPr>
        <w:t> </w:t>
      </w:r>
      <w:r>
        <w:rPr>
          <w:rStyle w:val="normaltextrun"/>
          <w:rFonts w:ascii="Calibri" w:hAnsi="Calibri" w:cs="Calibri"/>
          <w:color w:val="000000"/>
        </w:rPr>
        <w:t>at the London Braver Conference of 2018 said</w:t>
      </w:r>
      <w:r>
        <w:rPr>
          <w:rStyle w:val="normaltextrun"/>
          <w:color w:val="000000"/>
        </w:rPr>
        <w:t>,</w:t>
      </w:r>
      <w:r>
        <w:rPr>
          <w:rStyle w:val="normaltextrun"/>
          <w:rFonts w:ascii="Calibri" w:hAnsi="Calibri" w:cs="Calibri"/>
          <w:color w:val="000000"/>
        </w:rPr>
        <w:t> </w:t>
      </w:r>
      <w:r w:rsidR="002643B5">
        <w:rPr>
          <w:rStyle w:val="normaltextrun"/>
          <w:rFonts w:ascii="Calibri" w:hAnsi="Calibri" w:cs="Calibri"/>
          <w:color w:val="000000"/>
        </w:rPr>
        <w:t>“B</w:t>
      </w:r>
      <w:r>
        <w:rPr>
          <w:rStyle w:val="normaltextrun"/>
          <w:rFonts w:ascii="Calibri" w:hAnsi="Calibri" w:cs="Calibri"/>
          <w:color w:val="000000"/>
        </w:rPr>
        <w:t>rands that take disability inclusion seriously will be the real winners of the future economy</w:t>
      </w:r>
      <w:r w:rsidR="002643B5">
        <w:rPr>
          <w:rStyle w:val="normaltextrun"/>
          <w:rFonts w:ascii="Calibri" w:hAnsi="Calibri" w:cs="Calibri"/>
          <w:color w:val="000000"/>
        </w:rPr>
        <w:t>”</w:t>
      </w:r>
      <w:r>
        <w:rPr>
          <w:rStyle w:val="normaltextrun"/>
          <w:rFonts w:ascii="Calibri" w:hAnsi="Calibri" w:cs="Calibri"/>
          <w:color w:val="000000"/>
        </w:rPr>
        <w:t xml:space="preserve"> (Caroline Casey, 2018</w:t>
      </w:r>
      <w:r>
        <w:rPr>
          <w:rStyle w:val="normaltextrun"/>
          <w:color w:val="000000"/>
        </w:rPr>
        <w:t>). </w:t>
      </w:r>
      <w:r>
        <w:rPr>
          <w:rStyle w:val="normaltextrun"/>
          <w:rFonts w:ascii="Calibri" w:hAnsi="Calibri" w:cs="Calibri"/>
          <w:color w:val="000000"/>
        </w:rPr>
        <w:t>Disability inclusion will need to be considered because </w:t>
      </w:r>
      <w:r w:rsidR="002643B5">
        <w:rPr>
          <w:rStyle w:val="normaltextrun"/>
          <w:rFonts w:ascii="Calibri" w:hAnsi="Calibri" w:cs="Calibri"/>
          <w:color w:val="000000"/>
        </w:rPr>
        <w:t>“</w:t>
      </w:r>
      <w:r>
        <w:rPr>
          <w:rStyle w:val="normaltextrun"/>
          <w:rFonts w:ascii="Calibri" w:hAnsi="Calibri" w:cs="Calibri"/>
          <w:color w:val="000000"/>
        </w:rPr>
        <w:t>Nine out of ten companies declare that they take diversity seriously, yet only four per cent include disability on their board agendas,</w:t>
      </w:r>
      <w:r w:rsidR="002643B5">
        <w:rPr>
          <w:rStyle w:val="normaltextrun"/>
          <w:rFonts w:ascii="Calibri" w:hAnsi="Calibri" w:cs="Calibri"/>
          <w:color w:val="000000"/>
        </w:rPr>
        <w:t>”</w:t>
      </w:r>
      <w:r>
        <w:rPr>
          <w:rStyle w:val="normaltextrun"/>
          <w:rFonts w:ascii="Calibri" w:hAnsi="Calibri" w:cs="Calibri"/>
          <w:color w:val="000000"/>
        </w:rPr>
        <w:t xml:space="preserve"> also </w:t>
      </w:r>
      <w:r w:rsidR="002643B5">
        <w:rPr>
          <w:rStyle w:val="normaltextrun"/>
          <w:rFonts w:ascii="Calibri" w:hAnsi="Calibri" w:cs="Calibri"/>
          <w:color w:val="000000"/>
        </w:rPr>
        <w:t>“M</w:t>
      </w:r>
      <w:r>
        <w:rPr>
          <w:rStyle w:val="normaltextrun"/>
          <w:rFonts w:ascii="Calibri" w:hAnsi="Calibri" w:cs="Calibri"/>
          <w:color w:val="000000"/>
        </w:rPr>
        <w:t>ore than half of global C-suite executives rarely or never discuss disability on their leadership agendas</w:t>
      </w:r>
      <w:r w:rsidR="002643B5">
        <w:rPr>
          <w:rStyle w:val="normaltextrun"/>
          <w:rFonts w:ascii="Calibri" w:hAnsi="Calibri" w:cs="Calibri"/>
          <w:color w:val="000000"/>
        </w:rPr>
        <w:t>”</w:t>
      </w:r>
      <w:r>
        <w:rPr>
          <w:rStyle w:val="normaltextrun"/>
          <w:rFonts w:ascii="Calibri" w:hAnsi="Calibri" w:cs="Calibri"/>
          <w:color w:val="000000"/>
        </w:rPr>
        <w:t xml:space="preserve"> (Caroline Casey, 2018). This shows that there is a big problem in how the advertising companies are </w:t>
      </w:r>
      <w:r w:rsidR="00467414">
        <w:rPr>
          <w:rStyle w:val="normaltextrun"/>
          <w:rFonts w:ascii="Calibri" w:hAnsi="Calibri" w:cs="Calibri"/>
          <w:color w:val="000000"/>
        </w:rPr>
        <w:t xml:space="preserve">not embracing diversity within disability. </w:t>
      </w:r>
    </w:p>
    <w:p w14:paraId="4E83BA47" w14:textId="6B42E02C"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 xml:space="preserve">Doing some research on commercials or advertising pieces, I concluded that most </w:t>
      </w:r>
      <w:r w:rsidR="00467414">
        <w:rPr>
          <w:rStyle w:val="normaltextrun"/>
          <w:rFonts w:ascii="Calibri" w:hAnsi="Calibri" w:cs="Calibri"/>
          <w:color w:val="000000"/>
        </w:rPr>
        <w:t>adverts</w:t>
      </w:r>
    </w:p>
    <w:p w14:paraId="16834AD6" w14:textId="431128B5"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do not have disability</w:t>
      </w:r>
      <w:r>
        <w:rPr>
          <w:rStyle w:val="normaltextrun"/>
          <w:color w:val="000000"/>
        </w:rPr>
        <w:t> </w:t>
      </w:r>
      <w:r>
        <w:rPr>
          <w:rStyle w:val="normaltextrun"/>
          <w:rFonts w:ascii="Calibri" w:hAnsi="Calibri" w:cs="Calibri"/>
          <w:color w:val="000000"/>
        </w:rPr>
        <w:t>in their commercials</w:t>
      </w:r>
      <w:r>
        <w:rPr>
          <w:rStyle w:val="normaltextrun"/>
          <w:color w:val="000000"/>
        </w:rPr>
        <w:t>. </w:t>
      </w:r>
      <w:r>
        <w:rPr>
          <w:rStyle w:val="normaltextrun"/>
          <w:rFonts w:ascii="Calibri" w:hAnsi="Calibri" w:cs="Calibri"/>
          <w:color w:val="000000"/>
        </w:rPr>
        <w:t>In one article it says that</w:t>
      </w:r>
      <w:r>
        <w:rPr>
          <w:rStyle w:val="normaltextrun"/>
          <w:color w:val="000000"/>
        </w:rPr>
        <w:t>,</w:t>
      </w:r>
      <w:r>
        <w:rPr>
          <w:rStyle w:val="eop"/>
          <w:color w:val="000000"/>
        </w:rPr>
        <w:t> </w:t>
      </w:r>
    </w:p>
    <w:p w14:paraId="45DAB228" w14:textId="77777777" w:rsidR="00894F0C" w:rsidRDefault="00894F0C" w:rsidP="00894F0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color w:val="000000"/>
        </w:rPr>
        <w:t>“</w:t>
      </w:r>
      <w:r>
        <w:rPr>
          <w:rStyle w:val="normaltextrun"/>
          <w:rFonts w:ascii="Calibri" w:hAnsi="Calibri" w:cs="Calibri"/>
          <w:color w:val="000000"/>
        </w:rPr>
        <w:t>The people running these campaigns and companies do not believe that having a disabled person in an ad would help</w:t>
      </w:r>
      <w:r>
        <w:rPr>
          <w:rStyle w:val="normaltextrun"/>
          <w:color w:val="000000"/>
        </w:rPr>
        <w:t> </w:t>
      </w:r>
      <w:r>
        <w:rPr>
          <w:rStyle w:val="normaltextrun"/>
          <w:rFonts w:ascii="Calibri" w:hAnsi="Calibri" w:cs="Calibri"/>
          <w:color w:val="000000"/>
        </w:rPr>
        <w:t>it to sell, maybe they think it would actually turn people off</w:t>
      </w:r>
      <w:r>
        <w:rPr>
          <w:rStyle w:val="normaltextrun"/>
          <w:color w:val="000000"/>
        </w:rPr>
        <w:t>” (</w:t>
      </w:r>
      <w:proofErr w:type="spellStart"/>
      <w:r>
        <w:rPr>
          <w:rStyle w:val="normaltextrun"/>
          <w:rFonts w:ascii="Calibri" w:hAnsi="Calibri" w:cs="Calibri"/>
          <w:color w:val="000000"/>
        </w:rPr>
        <w:t>Campaignlive</w:t>
      </w:r>
      <w:proofErr w:type="spellEnd"/>
      <w:r>
        <w:rPr>
          <w:rStyle w:val="normaltextrun"/>
          <w:rFonts w:ascii="Calibri" w:hAnsi="Calibri" w:cs="Calibri"/>
          <w:color w:val="000000"/>
        </w:rPr>
        <w:t>, n.d.</w:t>
      </w:r>
      <w:r>
        <w:rPr>
          <w:rStyle w:val="normaltextrun"/>
          <w:color w:val="000000"/>
        </w:rPr>
        <w:t>). </w:t>
      </w:r>
      <w:r>
        <w:rPr>
          <w:rStyle w:val="eop"/>
          <w:color w:val="000000"/>
        </w:rPr>
        <w:t> </w:t>
      </w:r>
    </w:p>
    <w:p w14:paraId="71F18E22" w14:textId="77777777" w:rsidR="00894F0C" w:rsidRDefault="00894F0C" w:rsidP="00894F0C">
      <w:pPr>
        <w:pStyle w:val="paragraph"/>
        <w:spacing w:before="0" w:beforeAutospacing="0" w:after="0" w:afterAutospacing="0" w:line="360" w:lineRule="auto"/>
        <w:ind w:left="720"/>
        <w:textAlignment w:val="baseline"/>
        <w:rPr>
          <w:rFonts w:ascii="Segoe UI" w:hAnsi="Segoe UI" w:cs="Segoe UI"/>
          <w:sz w:val="18"/>
          <w:szCs w:val="18"/>
        </w:rPr>
      </w:pPr>
      <w:r>
        <w:rPr>
          <w:rStyle w:val="eop"/>
          <w:color w:val="000000"/>
        </w:rPr>
        <w:t> </w:t>
      </w:r>
    </w:p>
    <w:p w14:paraId="5AC3FD5F" w14:textId="780BA323"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Contradicting results appear though</w:t>
      </w:r>
      <w:r>
        <w:rPr>
          <w:rStyle w:val="normaltextrun"/>
          <w:color w:val="000000"/>
        </w:rPr>
        <w:t>, </w:t>
      </w:r>
      <w:r>
        <w:rPr>
          <w:rStyle w:val="normaltextrun"/>
          <w:rFonts w:ascii="Calibri" w:hAnsi="Calibri" w:cs="Calibri"/>
          <w:color w:val="000000"/>
        </w:rPr>
        <w:t>disable people in advertising does work, proven by</w:t>
      </w:r>
      <w:r>
        <w:rPr>
          <w:rStyle w:val="normaltextrun"/>
          <w:color w:val="000000"/>
        </w:rPr>
        <w:t> </w:t>
      </w:r>
      <w:r>
        <w:rPr>
          <w:rStyle w:val="normaltextrun"/>
          <w:rFonts w:ascii="Calibri" w:hAnsi="Calibri" w:cs="Calibri"/>
          <w:color w:val="000000"/>
        </w:rPr>
        <w:t>Mars’s </w:t>
      </w:r>
      <w:r>
        <w:rPr>
          <w:rStyle w:val="normaltextrun"/>
          <w:rFonts w:ascii="Calibri" w:hAnsi="Calibri" w:cs="Calibri"/>
          <w:i/>
          <w:iCs/>
          <w:color w:val="000000"/>
        </w:rPr>
        <w:t>Maltesers advert</w:t>
      </w:r>
      <w:r>
        <w:rPr>
          <w:rStyle w:val="normaltextrun"/>
          <w:color w:val="000000"/>
        </w:rPr>
        <w:t> </w:t>
      </w:r>
      <w:r>
        <w:rPr>
          <w:rStyle w:val="normaltextrun"/>
          <w:rFonts w:ascii="Calibri" w:hAnsi="Calibri" w:cs="Calibri"/>
          <w:color w:val="000000"/>
        </w:rPr>
        <w:t>in 2017 that featured disabled actors and proved to be the ‘most successful’ advert for the brand in 10 years.</w:t>
      </w:r>
      <w:r>
        <w:rPr>
          <w:rStyle w:val="normaltextrun"/>
          <w:color w:val="000000"/>
        </w:rPr>
        <w:t> </w:t>
      </w:r>
      <w:r>
        <w:rPr>
          <w:rStyle w:val="eop"/>
          <w:color w:val="000000"/>
        </w:rPr>
        <w:t> </w:t>
      </w:r>
    </w:p>
    <w:p w14:paraId="40F9A8B8" w14:textId="717E8008" w:rsidR="00894F0C" w:rsidRDefault="00894F0C" w:rsidP="00305DFA">
      <w:pPr>
        <w:spacing w:line="360" w:lineRule="auto"/>
      </w:pPr>
    </w:p>
    <w:p w14:paraId="1D0298BC" w14:textId="07AA3872" w:rsidR="00894F0C" w:rsidRDefault="00894F0C" w:rsidP="00305DFA">
      <w:pPr>
        <w:spacing w:line="360" w:lineRule="auto"/>
      </w:pPr>
    </w:p>
    <w:p w14:paraId="28442038" w14:textId="5894BDAA" w:rsidR="00894F0C" w:rsidRDefault="00894F0C" w:rsidP="00305DFA">
      <w:pPr>
        <w:spacing w:line="360" w:lineRule="auto"/>
      </w:pPr>
    </w:p>
    <w:p w14:paraId="5D3CFADF" w14:textId="07712E3B" w:rsidR="00894F0C" w:rsidRDefault="00894F0C" w:rsidP="00305DFA">
      <w:pPr>
        <w:spacing w:line="360" w:lineRule="auto"/>
      </w:pPr>
    </w:p>
    <w:p w14:paraId="1C075285" w14:textId="04537A8E" w:rsidR="00894F0C" w:rsidRDefault="00894F0C" w:rsidP="00305DFA">
      <w:pPr>
        <w:spacing w:line="360" w:lineRule="auto"/>
      </w:pPr>
    </w:p>
    <w:p w14:paraId="1191420D" w14:textId="3BF971AF" w:rsidR="00467414" w:rsidRDefault="00467414" w:rsidP="00305DFA">
      <w:pPr>
        <w:spacing w:line="360" w:lineRule="auto"/>
      </w:pPr>
    </w:p>
    <w:p w14:paraId="6B8B0EA7" w14:textId="77777777" w:rsidR="00793622" w:rsidRDefault="00793622" w:rsidP="00305DFA">
      <w:pPr>
        <w:spacing w:line="360" w:lineRule="auto"/>
      </w:pPr>
    </w:p>
    <w:p w14:paraId="63501082" w14:textId="11962F1C" w:rsidR="00467414" w:rsidRDefault="00467414" w:rsidP="00305DFA">
      <w:pPr>
        <w:spacing w:line="360" w:lineRule="auto"/>
      </w:pPr>
    </w:p>
    <w:p w14:paraId="4999FD85" w14:textId="77777777" w:rsidR="00467414" w:rsidRDefault="00467414" w:rsidP="00305DFA">
      <w:pPr>
        <w:spacing w:line="360" w:lineRule="auto"/>
      </w:pPr>
    </w:p>
    <w:p w14:paraId="67ECBD1E" w14:textId="002027CE" w:rsidR="00894F0C" w:rsidRDefault="00894F0C" w:rsidP="00305DFA">
      <w:pPr>
        <w:spacing w:line="360" w:lineRule="auto"/>
      </w:pPr>
    </w:p>
    <w:p w14:paraId="6CA3BFA2" w14:textId="60FB93BA" w:rsidR="00894F0C" w:rsidRDefault="00894F0C" w:rsidP="00305DFA">
      <w:pPr>
        <w:spacing w:line="360" w:lineRule="auto"/>
      </w:pPr>
    </w:p>
    <w:p w14:paraId="1DD3A581" w14:textId="3A052D30" w:rsidR="00894F0C" w:rsidRDefault="006D3A1F" w:rsidP="00894F0C">
      <w:pPr>
        <w:jc w:val="center"/>
        <w:rPr>
          <w:rFonts w:ascii="Times New Roman" w:eastAsia="Times New Roman" w:hAnsi="Times New Roman" w:cs="Times New Roman"/>
          <w:lang w:eastAsia="en-GB"/>
        </w:rPr>
      </w:pPr>
      <w:hyperlink r:id="rId12" w:tgtFrame="_blank" w:history="1">
        <w:r w:rsidR="00894F0C" w:rsidRPr="00894F0C">
          <w:rPr>
            <w:rFonts w:ascii="Calibri" w:eastAsia="Times New Roman" w:hAnsi="Calibri" w:cs="Calibri"/>
            <w:color w:val="0563C1"/>
            <w:u w:val="single"/>
            <w:shd w:val="clear" w:color="auto" w:fill="FFFFFF"/>
            <w:lang w:eastAsia="en-GB"/>
          </w:rPr>
          <w:t>The 19th FAB Awards: Maltesers - The Light Side of Disability (Wedding)</w:t>
        </w:r>
      </w:hyperlink>
    </w:p>
    <w:p w14:paraId="73A34CE5" w14:textId="77777777" w:rsidR="00894F0C" w:rsidRPr="00894F0C" w:rsidRDefault="00894F0C" w:rsidP="00894F0C">
      <w:pPr>
        <w:jc w:val="center"/>
        <w:rPr>
          <w:rFonts w:ascii="Times New Roman" w:eastAsia="Times New Roman" w:hAnsi="Times New Roman" w:cs="Times New Roman"/>
          <w:lang w:eastAsia="en-GB"/>
        </w:rPr>
      </w:pPr>
    </w:p>
    <w:p w14:paraId="5FC92987" w14:textId="3D928BAC"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17096DE2" wp14:editId="31D7C44D">
            <wp:extent cx="5544820" cy="3220085"/>
            <wp:effectExtent l="0" t="0" r="5080" b="5715"/>
            <wp:docPr id="4" name="Picture 4"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indo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4820" cy="3220085"/>
                    </a:xfrm>
                    <a:prstGeom prst="rect">
                      <a:avLst/>
                    </a:prstGeom>
                    <a:noFill/>
                    <a:ln>
                      <a:noFill/>
                    </a:ln>
                  </pic:spPr>
                </pic:pic>
              </a:graphicData>
            </a:graphic>
          </wp:inline>
        </w:drawing>
      </w:r>
    </w:p>
    <w:p w14:paraId="104EA5E3" w14:textId="77777777" w:rsidR="00894F0C" w:rsidRDefault="00894F0C" w:rsidP="00894F0C">
      <w:pPr>
        <w:pStyle w:val="paragraph"/>
        <w:spacing w:before="0" w:beforeAutospacing="0" w:after="0" w:afterAutospacing="0"/>
        <w:jc w:val="center"/>
        <w:textAlignment w:val="baseline"/>
        <w:rPr>
          <w:rStyle w:val="normaltextrun"/>
          <w:rFonts w:ascii="Calibri" w:hAnsi="Calibri" w:cs="Calibri"/>
          <w:b/>
          <w:bCs/>
        </w:rPr>
      </w:pPr>
    </w:p>
    <w:p w14:paraId="434B0340" w14:textId="5AC9F1D0"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w:t>
      </w:r>
      <w:r>
        <w:rPr>
          <w:rStyle w:val="normaltextrun"/>
          <w:b/>
          <w:bCs/>
        </w:rPr>
        <w:t>.</w:t>
      </w:r>
      <w:r>
        <w:rPr>
          <w:rStyle w:val="normaltextrun"/>
          <w:rFonts w:ascii="Calibri" w:hAnsi="Calibri" w:cs="Calibri"/>
          <w:b/>
          <w:bCs/>
        </w:rPr>
        <w:t>4 (Maltesers – The Light Side of Disability (The FAB Award, 2017)</w:t>
      </w:r>
      <w:r>
        <w:rPr>
          <w:rStyle w:val="eop"/>
          <w:rFonts w:ascii="Calibri" w:hAnsi="Calibri" w:cs="Calibri"/>
        </w:rPr>
        <w:t> </w:t>
      </w:r>
    </w:p>
    <w:p w14:paraId="2FC8749C" w14:textId="77777777" w:rsidR="00894F0C" w:rsidRDefault="00894F0C" w:rsidP="00894F0C">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382E4DA7"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In the article written by Natalie Mortimer (2017) mentioned that the ‘chocolate brand </w:t>
      </w:r>
      <w:r>
        <w:rPr>
          <w:rStyle w:val="eop"/>
          <w:rFonts w:ascii="Calibri" w:hAnsi="Calibri" w:cs="Calibri"/>
          <w:color w:val="000000"/>
        </w:rPr>
        <w:t> </w:t>
      </w:r>
    </w:p>
    <w:p w14:paraId="6365D65C"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sales</w:t>
      </w:r>
      <w:r>
        <w:rPr>
          <w:rStyle w:val="normaltextrun"/>
          <w:color w:val="000000"/>
        </w:rPr>
        <w:t> </w:t>
      </w:r>
      <w:r>
        <w:rPr>
          <w:rStyle w:val="normaltextrun"/>
          <w:rFonts w:ascii="Calibri" w:hAnsi="Calibri" w:cs="Calibri"/>
          <w:color w:val="000000"/>
        </w:rPr>
        <w:t>grew by 8.1% and the brand affinity grew by 20%’ (Mortimer, 2017). This is one </w:t>
      </w:r>
      <w:r>
        <w:rPr>
          <w:rStyle w:val="eop"/>
          <w:rFonts w:ascii="Calibri" w:hAnsi="Calibri" w:cs="Calibri"/>
          <w:color w:val="000000"/>
        </w:rPr>
        <w:t> </w:t>
      </w:r>
    </w:p>
    <w:p w14:paraId="0E06381B" w14:textId="192C26AD" w:rsidR="00467414" w:rsidRDefault="00894F0C" w:rsidP="00894F0C">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color w:val="000000"/>
        </w:rPr>
        <w:t>benefit</w:t>
      </w:r>
      <w:r>
        <w:rPr>
          <w:rStyle w:val="normaltextrun"/>
          <w:color w:val="000000"/>
        </w:rPr>
        <w:t> </w:t>
      </w:r>
      <w:r>
        <w:rPr>
          <w:rStyle w:val="normaltextrun"/>
          <w:rFonts w:ascii="Calibri" w:hAnsi="Calibri" w:cs="Calibri"/>
          <w:color w:val="000000"/>
        </w:rPr>
        <w:t xml:space="preserve">why advertising companies should include </w:t>
      </w:r>
      <w:r w:rsidR="00467414">
        <w:rPr>
          <w:rStyle w:val="normaltextrun"/>
          <w:rFonts w:ascii="Calibri" w:hAnsi="Calibri" w:cs="Calibri"/>
          <w:color w:val="000000"/>
        </w:rPr>
        <w:t xml:space="preserve">disability. Therefore, </w:t>
      </w:r>
      <w:r w:rsidR="00467414" w:rsidRPr="00467414">
        <w:rPr>
          <w:rStyle w:val="normaltextrun"/>
          <w:rFonts w:ascii="Calibri" w:hAnsi="Calibri" w:cs="Calibri"/>
          <w:i/>
          <w:iCs/>
          <w:color w:val="000000"/>
        </w:rPr>
        <w:t>Mars</w:t>
      </w:r>
      <w:r w:rsidR="00467414">
        <w:rPr>
          <w:rStyle w:val="normaltextrun"/>
          <w:rFonts w:ascii="Calibri" w:hAnsi="Calibri" w:cs="Calibri"/>
          <w:color w:val="000000"/>
        </w:rPr>
        <w:t xml:space="preserve"> UK</w:t>
      </w:r>
    </w:p>
    <w:p w14:paraId="54DD6754" w14:textId="4F02C210"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i/>
          <w:iCs/>
          <w:color w:val="000000"/>
        </w:rPr>
        <w:t>Maltesers</w:t>
      </w:r>
      <w:r>
        <w:rPr>
          <w:rStyle w:val="normaltextrun"/>
          <w:color w:val="000000"/>
        </w:rPr>
        <w:t> </w:t>
      </w:r>
      <w:r>
        <w:rPr>
          <w:rStyle w:val="normaltextrun"/>
          <w:rFonts w:ascii="Calibri" w:hAnsi="Calibri" w:cs="Calibri"/>
          <w:color w:val="000000"/>
        </w:rPr>
        <w:t>are trying their best to be inclusive with using disabled people</w:t>
      </w:r>
      <w:r>
        <w:rPr>
          <w:rStyle w:val="normaltextrun"/>
          <w:color w:val="000000"/>
        </w:rPr>
        <w:t> </w:t>
      </w:r>
      <w:r>
        <w:rPr>
          <w:rStyle w:val="normaltextrun"/>
          <w:rFonts w:ascii="Calibri" w:hAnsi="Calibri" w:cs="Calibri"/>
          <w:color w:val="000000"/>
        </w:rPr>
        <w:t>and are sending the message to other companies to re-think their ideas. </w:t>
      </w:r>
      <w:r>
        <w:rPr>
          <w:rStyle w:val="eop"/>
          <w:rFonts w:ascii="Calibri" w:hAnsi="Calibri" w:cs="Calibri"/>
          <w:color w:val="000000"/>
        </w:rPr>
        <w:t> </w:t>
      </w:r>
    </w:p>
    <w:p w14:paraId="0245AAE7" w14:textId="45BA0263"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0BFA58BA" w14:textId="1E2A8A00"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60FCDED7" w14:textId="5FFDCAD3"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265AEFFF" w14:textId="09B5E055"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216BD66D" w14:textId="410DDA41"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4B7AD477" w14:textId="4235C5CD"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23F22AE2" w14:textId="1C63D8AD" w:rsidR="00894F0C" w:rsidRDefault="00894F0C" w:rsidP="00894F0C">
      <w:pPr>
        <w:pStyle w:val="paragraph"/>
        <w:spacing w:before="0" w:beforeAutospacing="0" w:after="0" w:afterAutospacing="0" w:line="360" w:lineRule="auto"/>
        <w:textAlignment w:val="baseline"/>
        <w:rPr>
          <w:rStyle w:val="eop"/>
          <w:rFonts w:ascii="Calibri" w:hAnsi="Calibri" w:cs="Calibri"/>
          <w:color w:val="000000"/>
        </w:rPr>
      </w:pPr>
    </w:p>
    <w:p w14:paraId="3D7C1DA5"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p>
    <w:p w14:paraId="50DB4198" w14:textId="23C0EF95"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lastRenderedPageBreak/>
        <w:drawing>
          <wp:inline distT="0" distB="0" distL="0" distR="0" wp14:anchorId="6581FF2E" wp14:editId="67CC4D5E">
            <wp:extent cx="1157605" cy="1585595"/>
            <wp:effectExtent l="0" t="0" r="0" b="190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57605" cy="1585595"/>
                    </a:xfrm>
                    <a:prstGeom prst="rect">
                      <a:avLst/>
                    </a:prstGeom>
                    <a:noFill/>
                    <a:ln>
                      <a:noFill/>
                    </a:ln>
                  </pic:spPr>
                </pic:pic>
              </a:graphicData>
            </a:graphic>
          </wp:inline>
        </w:drawing>
      </w:r>
      <w:r>
        <w:rPr>
          <w:rStyle w:val="eop"/>
          <w:rFonts w:ascii="Calibri" w:hAnsi="Calibri" w:cs="Calibri"/>
        </w:rPr>
        <w:t> </w:t>
      </w:r>
    </w:p>
    <w:p w14:paraId="06705271" w14:textId="7777777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Fig.5 (Chase &amp; Sanborn Poster (Gender Equal Media Scotland, 2016)</w:t>
      </w:r>
      <w:r>
        <w:rPr>
          <w:rStyle w:val="eop"/>
          <w:rFonts w:ascii="Calibri" w:hAnsi="Calibri" w:cs="Calibri"/>
        </w:rPr>
        <w:t> </w:t>
      </w:r>
    </w:p>
    <w:p w14:paraId="1E1773F2" w14:textId="7777777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04C7DBEA" w14:textId="6933910F"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47277C60" wp14:editId="6034EB4B">
            <wp:extent cx="3171190" cy="2286000"/>
            <wp:effectExtent l="0" t="0" r="3810" b="0"/>
            <wp:docPr id="5" name="Picture 5"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erson, indoo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1190" cy="2286000"/>
                    </a:xfrm>
                    <a:prstGeom prst="rect">
                      <a:avLst/>
                    </a:prstGeom>
                    <a:noFill/>
                    <a:ln>
                      <a:noFill/>
                    </a:ln>
                  </pic:spPr>
                </pic:pic>
              </a:graphicData>
            </a:graphic>
          </wp:inline>
        </w:drawing>
      </w:r>
      <w:r>
        <w:rPr>
          <w:rStyle w:val="eop"/>
          <w:rFonts w:ascii="Calibri" w:hAnsi="Calibri" w:cs="Calibri"/>
        </w:rPr>
        <w:t> </w:t>
      </w:r>
    </w:p>
    <w:p w14:paraId="024C610D" w14:textId="7777777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Fig.6 (Gucci (Gender Equal Media Scotland, 2016</w:t>
      </w:r>
      <w:r>
        <w:rPr>
          <w:rStyle w:val="normaltextrun"/>
          <w:b/>
          <w:bCs/>
        </w:rPr>
        <w:t>)</w:t>
      </w:r>
      <w:r>
        <w:rPr>
          <w:rStyle w:val="eop"/>
        </w:rPr>
        <w:t> </w:t>
      </w:r>
    </w:p>
    <w:p w14:paraId="4733D650" w14:textId="77777777" w:rsidR="00894F0C" w:rsidRDefault="00894F0C" w:rsidP="00894F0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57935CE" w14:textId="3D3891BE" w:rsidR="00467414"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Figure 3 and figure 4 link together. Figure 3 is showing a man empowering his wife, figure 4 is the same but much more sexualised, the man still has all the power yet in Fig 4 he appears almost indifferent of his beautiful, sexy, available, and submissive prop which is intended to support his dominant masculinity and to gain the attention of the male viewer. Images such as this are contested by women as a misrepresentation of how women identify female beauty, “The major task of early feminist researchers across disciplines was to document the assertion that images of women in Western culture have generally been created from the male perspective” (Firestone 1971: Lakoff 1975). The major problem with women being used as props questions whether advertising embraces equality of gender or </w:t>
      </w:r>
      <w:r w:rsidR="00467414">
        <w:rPr>
          <w:rStyle w:val="normaltextrun"/>
          <w:rFonts w:ascii="Calibri" w:hAnsi="Calibri" w:cs="Calibri"/>
        </w:rPr>
        <w:t xml:space="preserve">even </w:t>
      </w:r>
    </w:p>
    <w:p w14:paraId="2AB18372" w14:textId="013CF8FB"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represents the real world and as the quote suggests it is men that are the main executives when creating and developing ideas of these advertisements. “This perspective has as its object a generically identifiable ‘women,’ and that the view of women through men’s eyes are assumed to be the universal one for both men and women” (Russ, 1972).</w:t>
      </w:r>
      <w:r>
        <w:rPr>
          <w:rStyle w:val="eop"/>
          <w:rFonts w:ascii="Calibri" w:hAnsi="Calibri" w:cs="Calibri"/>
        </w:rPr>
        <w:t> </w:t>
      </w:r>
    </w:p>
    <w:p w14:paraId="75BCF658" w14:textId="5D8A10A4" w:rsidR="00894F0C" w:rsidRDefault="00894F0C" w:rsidP="00305DFA">
      <w:pPr>
        <w:spacing w:line="360" w:lineRule="auto"/>
      </w:pPr>
    </w:p>
    <w:p w14:paraId="14AD4B48" w14:textId="572DCB9E" w:rsidR="00894F0C" w:rsidRDefault="00894F0C" w:rsidP="00305DFA">
      <w:pPr>
        <w:spacing w:line="360" w:lineRule="auto"/>
      </w:pPr>
    </w:p>
    <w:p w14:paraId="052B7D10" w14:textId="7D69C4B6" w:rsidR="00894F0C" w:rsidRDefault="006D3A1F" w:rsidP="00894F0C">
      <w:pPr>
        <w:jc w:val="center"/>
        <w:rPr>
          <w:rFonts w:ascii="Times New Roman" w:eastAsia="Times New Roman" w:hAnsi="Times New Roman" w:cs="Times New Roman"/>
          <w:lang w:eastAsia="en-GB"/>
        </w:rPr>
      </w:pPr>
      <w:hyperlink r:id="rId16" w:tgtFrame="_blank" w:history="1">
        <w:r w:rsidR="00894F0C" w:rsidRPr="00894F0C">
          <w:rPr>
            <w:rFonts w:ascii="Calibri" w:eastAsia="Times New Roman" w:hAnsi="Calibri" w:cs="Calibri"/>
            <w:color w:val="0563C1"/>
            <w:u w:val="single"/>
            <w:shd w:val="clear" w:color="auto" w:fill="FFFFFF"/>
            <w:lang w:eastAsia="en-GB"/>
          </w:rPr>
          <w:t>They Will See You: LGBTQ+ Visibility in Advertising</w:t>
        </w:r>
      </w:hyperlink>
    </w:p>
    <w:p w14:paraId="5DAC8196" w14:textId="77777777" w:rsidR="00894F0C" w:rsidRPr="00894F0C" w:rsidRDefault="00894F0C" w:rsidP="00894F0C">
      <w:pPr>
        <w:jc w:val="center"/>
        <w:rPr>
          <w:rFonts w:ascii="Times New Roman" w:eastAsia="Times New Roman" w:hAnsi="Times New Roman" w:cs="Times New Roman"/>
          <w:lang w:eastAsia="en-GB"/>
        </w:rPr>
      </w:pPr>
    </w:p>
    <w:p w14:paraId="1553C524" w14:textId="345008AE"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3496B969" wp14:editId="70ACE813">
            <wp:extent cx="5544820" cy="3220085"/>
            <wp:effectExtent l="0" t="0" r="5080" b="571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4820" cy="3220085"/>
                    </a:xfrm>
                    <a:prstGeom prst="rect">
                      <a:avLst/>
                    </a:prstGeom>
                    <a:noFill/>
                    <a:ln>
                      <a:noFill/>
                    </a:ln>
                  </pic:spPr>
                </pic:pic>
              </a:graphicData>
            </a:graphic>
          </wp:inline>
        </w:drawing>
      </w:r>
    </w:p>
    <w:p w14:paraId="5E6B40A6" w14:textId="77777777" w:rsidR="00894F0C" w:rsidRDefault="00894F0C" w:rsidP="00894F0C">
      <w:pPr>
        <w:pStyle w:val="paragraph"/>
        <w:spacing w:before="0" w:beforeAutospacing="0" w:after="0" w:afterAutospacing="0"/>
        <w:jc w:val="center"/>
        <w:textAlignment w:val="baseline"/>
        <w:rPr>
          <w:rStyle w:val="normaltextrun"/>
          <w:rFonts w:ascii="Calibri" w:hAnsi="Calibri" w:cs="Calibri"/>
          <w:b/>
          <w:bCs/>
        </w:rPr>
      </w:pPr>
    </w:p>
    <w:p w14:paraId="49BEC14E" w14:textId="3DF440EB"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Fig.7 (They will see you: LGBTQ+ Visibility in Advertising (Great Big Story, 2020)</w:t>
      </w:r>
      <w:r>
        <w:rPr>
          <w:rStyle w:val="eop"/>
          <w:rFonts w:ascii="Calibri" w:hAnsi="Calibri" w:cs="Calibri"/>
        </w:rPr>
        <w:t> </w:t>
      </w:r>
    </w:p>
    <w:p w14:paraId="12E94AA9" w14:textId="539C12DF" w:rsidR="00894F0C" w:rsidRDefault="00894F0C" w:rsidP="00305DFA">
      <w:pPr>
        <w:spacing w:line="360" w:lineRule="auto"/>
      </w:pPr>
    </w:p>
    <w:p w14:paraId="07EB4FD5" w14:textId="0DC6BF89" w:rsidR="00894F0C" w:rsidRDefault="006D3A1F" w:rsidP="00894F0C">
      <w:pPr>
        <w:jc w:val="center"/>
        <w:rPr>
          <w:rFonts w:ascii="Times New Roman" w:eastAsia="Times New Roman" w:hAnsi="Times New Roman" w:cs="Times New Roman"/>
          <w:lang w:eastAsia="en-GB"/>
        </w:rPr>
      </w:pPr>
      <w:hyperlink r:id="rId18" w:tgtFrame="_blank" w:history="1">
        <w:r w:rsidR="00894F0C" w:rsidRPr="00894F0C">
          <w:rPr>
            <w:rFonts w:ascii="Calibri" w:eastAsia="Times New Roman" w:hAnsi="Calibri" w:cs="Calibri"/>
            <w:color w:val="0563C1"/>
            <w:u w:val="single"/>
            <w:shd w:val="clear" w:color="auto" w:fill="FFFFFF"/>
            <w:lang w:eastAsia="en-GB"/>
          </w:rPr>
          <w:t>Pantene | MJ [Pomona, CA]: Coming home is #BeautifuLGBTQ</w:t>
        </w:r>
      </w:hyperlink>
    </w:p>
    <w:p w14:paraId="1CAEACB5" w14:textId="74246F99" w:rsidR="00894F0C" w:rsidRDefault="00894F0C" w:rsidP="00894F0C">
      <w:pPr>
        <w:jc w:val="center"/>
        <w:rPr>
          <w:rFonts w:ascii="Times New Roman" w:eastAsia="Times New Roman" w:hAnsi="Times New Roman" w:cs="Times New Roman"/>
          <w:lang w:eastAsia="en-GB"/>
        </w:rPr>
      </w:pPr>
    </w:p>
    <w:p w14:paraId="424EC66A" w14:textId="31251AE7"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noProof/>
        </w:rPr>
        <w:drawing>
          <wp:inline distT="0" distB="0" distL="0" distR="0" wp14:anchorId="1B771434" wp14:editId="18F604DC">
            <wp:extent cx="5544820" cy="3220085"/>
            <wp:effectExtent l="0" t="0" r="5080" b="5715"/>
            <wp:docPr id="8" name="Picture 8"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miling for the camera&#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4820" cy="3220085"/>
                    </a:xfrm>
                    <a:prstGeom prst="rect">
                      <a:avLst/>
                    </a:prstGeom>
                    <a:noFill/>
                    <a:ln>
                      <a:noFill/>
                    </a:ln>
                  </pic:spPr>
                </pic:pic>
              </a:graphicData>
            </a:graphic>
          </wp:inline>
        </w:drawing>
      </w:r>
    </w:p>
    <w:p w14:paraId="66C1B085" w14:textId="77777777" w:rsidR="00894F0C" w:rsidRDefault="00894F0C" w:rsidP="00894F0C">
      <w:pPr>
        <w:pStyle w:val="paragraph"/>
        <w:spacing w:before="0" w:beforeAutospacing="0" w:after="0" w:afterAutospacing="0"/>
        <w:jc w:val="center"/>
        <w:textAlignment w:val="baseline"/>
        <w:rPr>
          <w:rStyle w:val="normaltextrun"/>
          <w:rFonts w:ascii="Calibri" w:hAnsi="Calibri" w:cs="Calibri"/>
          <w:b/>
          <w:bCs/>
        </w:rPr>
      </w:pPr>
    </w:p>
    <w:p w14:paraId="631E9AD6" w14:textId="7785E57C" w:rsidR="00894F0C" w:rsidRDefault="00894F0C" w:rsidP="00894F0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Fig.8 (Coming home is beautiful LGBTQ (Pantene, 2019)</w:t>
      </w:r>
      <w:r>
        <w:rPr>
          <w:rStyle w:val="eop"/>
          <w:rFonts w:ascii="Calibri" w:hAnsi="Calibri" w:cs="Calibri"/>
        </w:rPr>
        <w:t> </w:t>
      </w:r>
    </w:p>
    <w:p w14:paraId="34DA243D" w14:textId="2F9DBC81" w:rsidR="00894F0C" w:rsidRDefault="00894F0C" w:rsidP="00894F0C">
      <w:pPr>
        <w:jc w:val="center"/>
        <w:rPr>
          <w:rFonts w:ascii="Times New Roman" w:eastAsia="Times New Roman" w:hAnsi="Times New Roman" w:cs="Times New Roman"/>
          <w:lang w:eastAsia="en-GB"/>
        </w:rPr>
      </w:pPr>
    </w:p>
    <w:p w14:paraId="515560B4" w14:textId="536BA9F0" w:rsidR="00894F0C" w:rsidRDefault="00894F0C" w:rsidP="00894F0C">
      <w:pPr>
        <w:jc w:val="center"/>
        <w:rPr>
          <w:rFonts w:ascii="Times New Roman" w:eastAsia="Times New Roman" w:hAnsi="Times New Roman" w:cs="Times New Roman"/>
          <w:lang w:eastAsia="en-GB"/>
        </w:rPr>
      </w:pPr>
    </w:p>
    <w:p w14:paraId="64634024" w14:textId="4EA08AC1" w:rsidR="00894F0C" w:rsidRDefault="00894F0C" w:rsidP="00894F0C">
      <w:pPr>
        <w:jc w:val="center"/>
        <w:rPr>
          <w:rFonts w:ascii="Times New Roman" w:eastAsia="Times New Roman" w:hAnsi="Times New Roman" w:cs="Times New Roman"/>
          <w:lang w:eastAsia="en-GB"/>
        </w:rPr>
      </w:pPr>
    </w:p>
    <w:p w14:paraId="16775E43"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lastRenderedPageBreak/>
        <w:t>Leading on from the imbalance of male to female representation which appears to be improving due to the backlash they receive and governing bodies policing content is advertising that includes the LGBTQ community, which is rare and often stereotypical, a survey</w:t>
      </w:r>
      <w:r>
        <w:rPr>
          <w:rStyle w:val="normaltextrun"/>
          <w:rFonts w:ascii="DengXian" w:eastAsia="DengXian" w:hAnsi="DengXian" w:cs="Segoe UI" w:hint="eastAsia"/>
        </w:rPr>
        <w:t> </w:t>
      </w:r>
      <w:r>
        <w:rPr>
          <w:rStyle w:val="normaltextrun"/>
          <w:rFonts w:ascii="Calibri" w:hAnsi="Calibri" w:cs="Calibri"/>
        </w:rPr>
        <w:t>for </w:t>
      </w:r>
      <w:r>
        <w:rPr>
          <w:rStyle w:val="normaltextrun"/>
          <w:rFonts w:ascii="Calibri" w:hAnsi="Calibri" w:cs="Calibri"/>
          <w:i/>
          <w:iCs/>
        </w:rPr>
        <w:t>Getty Images</w:t>
      </w:r>
      <w:r>
        <w:rPr>
          <w:rStyle w:val="normaltextrun"/>
          <w:rFonts w:ascii="Calibri" w:hAnsi="Calibri" w:cs="Calibri"/>
        </w:rPr>
        <w:t> revealed that a third of LGBTQ advertising visuals depict ‘gay men as</w:t>
      </w:r>
      <w:r>
        <w:rPr>
          <w:rStyle w:val="normaltextrun"/>
          <w:rFonts w:ascii="DengXian" w:eastAsia="DengXian" w:hAnsi="DengXian" w:cs="Segoe UI" w:hint="eastAsia"/>
        </w:rPr>
        <w:t> </w:t>
      </w:r>
      <w:r>
        <w:rPr>
          <w:rStyle w:val="normaltextrun"/>
          <w:rFonts w:ascii="Calibri" w:hAnsi="Calibri" w:cs="Calibri"/>
        </w:rPr>
        <w:t>feminine and lesbian women as masculine’ (</w:t>
      </w:r>
      <w:proofErr w:type="spellStart"/>
      <w:r>
        <w:rPr>
          <w:rStyle w:val="normaltextrun"/>
          <w:rFonts w:ascii="Calibri" w:hAnsi="Calibri" w:cs="Calibri"/>
        </w:rPr>
        <w:t>Taiano</w:t>
      </w:r>
      <w:proofErr w:type="spellEnd"/>
      <w:r>
        <w:rPr>
          <w:rStyle w:val="normaltextrun"/>
          <w:rFonts w:ascii="Calibri" w:hAnsi="Calibri" w:cs="Calibri"/>
        </w:rPr>
        <w:t>, 21). LGBTQ inclusion in advertising</w:t>
      </w:r>
      <w:r>
        <w:rPr>
          <w:rStyle w:val="normaltextrun"/>
          <w:rFonts w:ascii="DengXian" w:eastAsia="DengXian" w:hAnsi="DengXian" w:cs="Segoe UI" w:hint="eastAsia"/>
        </w:rPr>
        <w:t> </w:t>
      </w:r>
      <w:r>
        <w:rPr>
          <w:rStyle w:val="normaltextrun"/>
          <w:rFonts w:ascii="Calibri" w:hAnsi="Calibri" w:cs="Calibri"/>
        </w:rPr>
        <w:t>research from the partnership between GLAAD, the world’s largest LGBTQ media advocacy</w:t>
      </w:r>
      <w:r>
        <w:rPr>
          <w:rStyle w:val="normaltextrun"/>
          <w:rFonts w:ascii="DengXian" w:eastAsia="DengXian" w:hAnsi="DengXian" w:cs="Segoe UI" w:hint="eastAsia"/>
        </w:rPr>
        <w:t> </w:t>
      </w:r>
      <w:r>
        <w:rPr>
          <w:rStyle w:val="normaltextrun"/>
          <w:rFonts w:ascii="Calibri" w:hAnsi="Calibri" w:cs="Calibri"/>
        </w:rPr>
        <w:t>organisation and Procter &amp; Gamble</w:t>
      </w:r>
      <w:r>
        <w:rPr>
          <w:rStyle w:val="normaltextrun"/>
          <w:rFonts w:ascii="DengXian" w:eastAsia="DengXian" w:hAnsi="DengXian" w:cs="Segoe UI" w:hint="eastAsia"/>
          <w:i/>
          <w:iCs/>
        </w:rPr>
        <w:t> </w:t>
      </w:r>
      <w:r>
        <w:rPr>
          <w:rStyle w:val="normaltextrun"/>
          <w:rFonts w:ascii="Calibri" w:hAnsi="Calibri" w:cs="Calibri"/>
        </w:rPr>
        <w:t>(P&amp;G) found that only 1.8% of LGBTQ characters were in ads at the C</w:t>
      </w:r>
      <w:r>
        <w:rPr>
          <w:rStyle w:val="normaltextrun"/>
          <w:rFonts w:ascii="Calibri" w:hAnsi="Calibri" w:cs="Calibri"/>
          <w:i/>
          <w:iCs/>
        </w:rPr>
        <w:t>annes Lions Festival</w:t>
      </w:r>
      <w:r>
        <w:rPr>
          <w:rStyle w:val="normaltextrun"/>
          <w:rFonts w:ascii="Calibri" w:hAnsi="Calibri" w:cs="Calibri"/>
        </w:rPr>
        <w:t> (The visibility project, 2021). An oversight when you</w:t>
      </w:r>
      <w:r>
        <w:rPr>
          <w:rStyle w:val="normaltextrun"/>
          <w:rFonts w:ascii="DengXian" w:eastAsia="DengXian" w:hAnsi="DengXian" w:cs="Segoe UI" w:hint="eastAsia"/>
        </w:rPr>
        <w:t> </w:t>
      </w:r>
      <w:r>
        <w:rPr>
          <w:rStyle w:val="normaltextrun"/>
          <w:rFonts w:ascii="Calibri" w:hAnsi="Calibri" w:cs="Calibri"/>
        </w:rPr>
        <w:t>consider GLAAD’s research also shows that there is a 20% increase of people identifying as</w:t>
      </w:r>
      <w:r>
        <w:rPr>
          <w:rStyle w:val="normaltextrun"/>
          <w:rFonts w:ascii="DengXian" w:eastAsia="DengXian" w:hAnsi="DengXian" w:cs="Segoe UI" w:hint="eastAsia"/>
        </w:rPr>
        <w:t> </w:t>
      </w:r>
      <w:r>
        <w:rPr>
          <w:rStyle w:val="normaltextrun"/>
          <w:rFonts w:ascii="Calibri" w:hAnsi="Calibri" w:cs="Calibri"/>
        </w:rPr>
        <w:t>LGBTQ particularly in the age group 18 – 24-year-olds where 1 in 6 identify themselves as</w:t>
      </w:r>
      <w:r>
        <w:rPr>
          <w:rStyle w:val="normaltextrun"/>
          <w:rFonts w:ascii="DengXian" w:eastAsia="DengXian" w:hAnsi="DengXian" w:cs="Segoe UI" w:hint="eastAsia"/>
        </w:rPr>
        <w:t> </w:t>
      </w:r>
      <w:r>
        <w:rPr>
          <w:rStyle w:val="normaltextrun"/>
          <w:rFonts w:ascii="Calibri" w:hAnsi="Calibri" w:cs="Calibri"/>
        </w:rPr>
        <w:t>LGBTQ (GLAAD). From this growing cohort, 41% say that they would switch retailers to ones who embrace inclusion and diversity this would mean a potential global purchasing power of $3.9 trillion says Investment firm </w:t>
      </w:r>
      <w:r>
        <w:rPr>
          <w:rStyle w:val="normaltextrun"/>
          <w:rFonts w:ascii="Calibri" w:hAnsi="Calibri" w:cs="Calibri"/>
          <w:i/>
          <w:iCs/>
        </w:rPr>
        <w:t>LGBT Capital</w:t>
      </w:r>
      <w:r>
        <w:rPr>
          <w:rStyle w:val="normaltextrun"/>
          <w:rFonts w:ascii="DengXian" w:eastAsia="DengXian" w:hAnsi="DengXian" w:cs="Segoe UI" w:hint="eastAsia"/>
          <w:i/>
          <w:iCs/>
        </w:rPr>
        <w:t> </w:t>
      </w:r>
      <w:r>
        <w:rPr>
          <w:rStyle w:val="normaltextrun"/>
          <w:rFonts w:ascii="Calibri" w:hAnsi="Calibri" w:cs="Calibri"/>
        </w:rPr>
        <w:t>(LGBT Capital, 2021).</w:t>
      </w:r>
      <w:r>
        <w:rPr>
          <w:rStyle w:val="eop"/>
          <w:rFonts w:ascii="Calibri" w:hAnsi="Calibri" w:cs="Calibri"/>
        </w:rPr>
        <w:t> </w:t>
      </w:r>
    </w:p>
    <w:p w14:paraId="7624A582" w14:textId="00BC4CFE" w:rsidR="00467414"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Figure seven for the P&amp;G and GLAAD’s</w:t>
      </w:r>
      <w:r>
        <w:rPr>
          <w:rStyle w:val="normaltextrun"/>
          <w:rFonts w:ascii="DengXian" w:eastAsia="DengXian" w:hAnsi="DengXian" w:cs="Segoe UI" w:hint="eastAsia"/>
        </w:rPr>
        <w:t> </w:t>
      </w:r>
      <w:r>
        <w:rPr>
          <w:rStyle w:val="normaltextrun"/>
          <w:rFonts w:ascii="Calibri" w:hAnsi="Calibri" w:cs="Calibri"/>
          <w:i/>
          <w:iCs/>
        </w:rPr>
        <w:t>The Visibility Project</w:t>
      </w:r>
      <w:r>
        <w:rPr>
          <w:rStyle w:val="normaltextrun"/>
          <w:rFonts w:ascii="Calibri" w:hAnsi="Calibri" w:cs="Calibri"/>
        </w:rPr>
        <w:t> of 2021 (VP21) was created from data obtained</w:t>
      </w:r>
      <w:r>
        <w:rPr>
          <w:rStyle w:val="normaltextrun"/>
          <w:rFonts w:ascii="DengXian" w:eastAsia="DengXian" w:hAnsi="DengXian" w:cs="Segoe UI" w:hint="eastAsia"/>
        </w:rPr>
        <w:t> </w:t>
      </w:r>
      <w:r>
        <w:rPr>
          <w:rStyle w:val="normaltextrun"/>
          <w:rFonts w:ascii="Calibri" w:hAnsi="Calibri" w:cs="Calibri"/>
        </w:rPr>
        <w:t>from 100’s of advertisers and agencies with clients of budgets of up to $1 billion (GLAAD)</w:t>
      </w:r>
      <w:r>
        <w:rPr>
          <w:rStyle w:val="normaltextrun"/>
          <w:rFonts w:ascii="DengXian" w:eastAsia="DengXian" w:hAnsi="DengXian" w:cs="Segoe UI" w:hint="eastAsia"/>
        </w:rPr>
        <w:t> </w:t>
      </w:r>
      <w:r>
        <w:rPr>
          <w:rStyle w:val="normaltextrun"/>
          <w:rFonts w:ascii="Calibri" w:hAnsi="Calibri" w:cs="Calibri"/>
        </w:rPr>
        <w:t>and uncovered that 81% of Advertisers and 41% of Agencies agree that ‘an inauthentic execution of LGBTQ people and scenarios would lead to a larger backlash than not featuring</w:t>
      </w:r>
      <w:r>
        <w:rPr>
          <w:rStyle w:val="normaltextrun"/>
          <w:rFonts w:ascii="DengXian" w:eastAsia="DengXian" w:hAnsi="DengXian" w:cs="Segoe UI" w:hint="eastAsia"/>
        </w:rPr>
        <w:t> </w:t>
      </w:r>
      <w:r>
        <w:rPr>
          <w:rStyle w:val="normaltextrun"/>
          <w:rFonts w:ascii="Calibri" w:hAnsi="Calibri" w:cs="Calibri"/>
        </w:rPr>
        <w:t>them in ads at all’ (The Visibility Project,2021</w:t>
      </w:r>
      <w:r>
        <w:rPr>
          <w:rStyle w:val="normaltextrun"/>
          <w:rFonts w:ascii="DengXian" w:eastAsia="DengXian" w:hAnsi="DengXian" w:cs="Segoe UI" w:hint="eastAsia"/>
        </w:rPr>
        <w:t>). </w:t>
      </w:r>
      <w:r>
        <w:rPr>
          <w:rStyle w:val="normaltextrun"/>
          <w:rFonts w:ascii="Calibri" w:hAnsi="Calibri" w:cs="Calibri"/>
        </w:rPr>
        <w:t>Their avoidance is more to do with the worry</w:t>
      </w:r>
      <w:r>
        <w:rPr>
          <w:rStyle w:val="normaltextrun"/>
          <w:rFonts w:ascii="DengXian" w:eastAsia="DengXian" w:hAnsi="DengXian" w:cs="Segoe UI" w:hint="eastAsia"/>
        </w:rPr>
        <w:t> </w:t>
      </w:r>
      <w:r>
        <w:rPr>
          <w:rStyle w:val="normaltextrun"/>
          <w:rFonts w:ascii="Calibri" w:hAnsi="Calibri" w:cs="Calibri"/>
        </w:rPr>
        <w:t xml:space="preserve">about getting the representation wrong and offending the </w:t>
      </w:r>
      <w:r w:rsidR="00467414">
        <w:rPr>
          <w:rStyle w:val="normaltextrun"/>
          <w:rFonts w:ascii="Calibri" w:hAnsi="Calibri" w:cs="Calibri"/>
        </w:rPr>
        <w:t xml:space="preserve">LGBTQ </w:t>
      </w:r>
    </w:p>
    <w:p w14:paraId="7C67E1DD" w14:textId="07ABCEFA"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community than offending the public, the figures here are that 61% of advertisers and 28% of agencies</w:t>
      </w:r>
      <w:r>
        <w:rPr>
          <w:rStyle w:val="normaltextrun"/>
          <w:rFonts w:ascii="DengXian" w:eastAsia="DengXian" w:hAnsi="DengXian" w:cs="Segoe UI" w:hint="eastAsia"/>
        </w:rPr>
        <w:t> </w:t>
      </w:r>
      <w:r>
        <w:rPr>
          <w:rStyle w:val="normaltextrun"/>
          <w:rFonts w:ascii="Calibri" w:hAnsi="Calibri" w:cs="Calibri"/>
        </w:rPr>
        <w:t>agree they are ‘fearful of public backlash for including LGBTQ people in</w:t>
      </w:r>
      <w:r>
        <w:rPr>
          <w:rStyle w:val="normaltextrun"/>
          <w:rFonts w:ascii="DengXian" w:eastAsia="DengXian" w:hAnsi="DengXian" w:cs="Segoe UI" w:hint="eastAsia"/>
        </w:rPr>
        <w:t> </w:t>
      </w:r>
      <w:r>
        <w:rPr>
          <w:rStyle w:val="normaltextrun"/>
          <w:rFonts w:ascii="Calibri" w:hAnsi="Calibri" w:cs="Calibri"/>
        </w:rPr>
        <w:t>advertisi</w:t>
      </w:r>
      <w:r w:rsidR="002643B5">
        <w:rPr>
          <w:rStyle w:val="normaltextrun"/>
          <w:rFonts w:ascii="Calibri" w:hAnsi="Calibri" w:cs="Calibri"/>
        </w:rPr>
        <w:t xml:space="preserve">ng’ </w:t>
      </w:r>
      <w:r>
        <w:rPr>
          <w:rStyle w:val="normaltextrun"/>
          <w:rFonts w:ascii="Calibri" w:hAnsi="Calibri" w:cs="Calibri"/>
        </w:rPr>
        <w:t>(The Visibility Project,2021). The good thing i</w:t>
      </w:r>
      <w:r w:rsidR="002643B5">
        <w:rPr>
          <w:rStyle w:val="normaltextrun"/>
          <w:rFonts w:ascii="Calibri" w:hAnsi="Calibri" w:cs="Calibri"/>
        </w:rPr>
        <w:t>s, “</w:t>
      </w:r>
      <w:r>
        <w:rPr>
          <w:rStyle w:val="normaltextrun"/>
          <w:rFonts w:ascii="Calibri" w:hAnsi="Calibri" w:cs="Calibri"/>
        </w:rPr>
        <w:t>Both marketing and advertising executives</w:t>
      </w:r>
      <w:r>
        <w:rPr>
          <w:rStyle w:val="normaltextrun"/>
          <w:rFonts w:ascii="DengXian" w:eastAsia="DengXian" w:hAnsi="DengXian" w:cs="Segoe UI" w:hint="eastAsia"/>
        </w:rPr>
        <w:t> </w:t>
      </w:r>
      <w:r>
        <w:rPr>
          <w:rStyle w:val="normaltextrun"/>
          <w:rFonts w:ascii="Calibri" w:hAnsi="Calibri" w:cs="Calibri"/>
        </w:rPr>
        <w:t>are aligned in their recognition of the important social impact of responsible and authentic</w:t>
      </w:r>
      <w:r>
        <w:rPr>
          <w:rStyle w:val="normaltextrun"/>
          <w:rFonts w:ascii="DengXian" w:eastAsia="DengXian" w:hAnsi="DengXian" w:cs="Segoe UI" w:hint="eastAsia"/>
        </w:rPr>
        <w:t> </w:t>
      </w:r>
      <w:r>
        <w:rPr>
          <w:rStyle w:val="normaltextrun"/>
          <w:rFonts w:ascii="Calibri" w:hAnsi="Calibri" w:cs="Calibri"/>
        </w:rPr>
        <w:t>LGBTQ representation</w:t>
      </w:r>
      <w:r w:rsidR="002643B5">
        <w:rPr>
          <w:rStyle w:val="normaltextrun"/>
          <w:rFonts w:ascii="Calibri" w:hAnsi="Calibri" w:cs="Calibri"/>
        </w:rPr>
        <w:t>?</w:t>
      </w:r>
      <w:r w:rsidR="00FF5710">
        <w:rPr>
          <w:rStyle w:val="normaltextrun"/>
          <w:rFonts w:ascii="Calibri" w:hAnsi="Calibri" w:cs="Calibri"/>
        </w:rPr>
        <w:t>”</w:t>
      </w:r>
      <w:r>
        <w:rPr>
          <w:rStyle w:val="normaltextrun"/>
          <w:rFonts w:ascii="DengXian" w:eastAsia="DengXian" w:hAnsi="DengXian" w:cs="Segoe UI" w:hint="eastAsia"/>
        </w:rPr>
        <w:t> </w:t>
      </w:r>
      <w:r>
        <w:rPr>
          <w:rStyle w:val="normaltextrun"/>
          <w:rFonts w:ascii="Calibri" w:hAnsi="Calibri" w:cs="Calibri"/>
        </w:rPr>
        <w:t>(GLAAD)</w:t>
      </w:r>
      <w:r>
        <w:rPr>
          <w:rStyle w:val="normaltextrun"/>
          <w:rFonts w:ascii="DengXian" w:eastAsia="DengXian" w:hAnsi="DengXian" w:cs="Segoe UI" w:hint="eastAsia"/>
        </w:rPr>
        <w:t>. </w:t>
      </w:r>
      <w:r>
        <w:rPr>
          <w:rStyle w:val="eop"/>
          <w:rFonts w:ascii="DengXian" w:eastAsia="DengXian" w:hAnsi="DengXian" w:cs="Segoe UI" w:hint="eastAsia"/>
        </w:rPr>
        <w:t> </w:t>
      </w:r>
    </w:p>
    <w:p w14:paraId="15D15906" w14:textId="19CC8ED2" w:rsidR="00467414"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The 1.8% media visibility as mentioned may have something to do </w:t>
      </w:r>
      <w:r w:rsidR="00467414">
        <w:rPr>
          <w:rStyle w:val="normaltextrun"/>
          <w:rFonts w:ascii="Calibri" w:hAnsi="Calibri" w:cs="Calibri"/>
        </w:rPr>
        <w:t>with Accenture’s</w:t>
      </w:r>
    </w:p>
    <w:p w14:paraId="3850DDF6" w14:textId="48C23DB5"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research</w:t>
      </w:r>
      <w:r>
        <w:rPr>
          <w:rStyle w:val="normaltextrun"/>
          <w:rFonts w:ascii="DengXian" w:eastAsia="DengXian" w:hAnsi="DengXian" w:cs="Segoe UI" w:hint="eastAsia"/>
        </w:rPr>
        <w:t> </w:t>
      </w:r>
      <w:r>
        <w:rPr>
          <w:rStyle w:val="normaltextrun"/>
          <w:rFonts w:ascii="Calibri" w:hAnsi="Calibri" w:cs="Calibri"/>
        </w:rPr>
        <w:t>data revealing ‘that only 31% of LGBTQ employees are fully open about their gender</w:t>
      </w:r>
      <w:r>
        <w:rPr>
          <w:rStyle w:val="normaltextrun"/>
          <w:rFonts w:ascii="DengXian" w:eastAsia="DengXian" w:hAnsi="DengXian" w:cs="Segoe UI" w:hint="eastAsia"/>
        </w:rPr>
        <w:t> </w:t>
      </w:r>
      <w:r>
        <w:rPr>
          <w:rStyle w:val="normaltextrun"/>
          <w:rFonts w:ascii="Calibri" w:hAnsi="Calibri" w:cs="Calibri"/>
        </w:rPr>
        <w:t>identity/expression or sexual orientation at work, dropping down even further to 21%</w:t>
      </w:r>
      <w:r>
        <w:rPr>
          <w:rStyle w:val="normaltextrun"/>
          <w:rFonts w:ascii="DengXian" w:eastAsia="DengXian" w:hAnsi="DengXian" w:cs="Segoe UI" w:hint="eastAsia"/>
        </w:rPr>
        <w:t> </w:t>
      </w:r>
      <w:r>
        <w:rPr>
          <w:rStyle w:val="normaltextrun"/>
          <w:rFonts w:ascii="Calibri" w:hAnsi="Calibri" w:cs="Calibri"/>
        </w:rPr>
        <w:t>among those in senior leadership positions (Accenture-GTE-Pride-2020)</w:t>
      </w:r>
      <w:r>
        <w:rPr>
          <w:rStyle w:val="normaltextrun"/>
          <w:rFonts w:ascii="DengXian" w:eastAsia="DengXian" w:hAnsi="DengXian" w:cs="Segoe UI" w:hint="eastAsia"/>
        </w:rPr>
        <w:t>. </w:t>
      </w:r>
      <w:r>
        <w:rPr>
          <w:rStyle w:val="normaltextrun"/>
          <w:rFonts w:ascii="Calibri" w:hAnsi="Calibri" w:cs="Calibri"/>
        </w:rPr>
        <w:t xml:space="preserve">Sarah Kate </w:t>
      </w:r>
      <w:r>
        <w:rPr>
          <w:rStyle w:val="normaltextrun"/>
          <w:rFonts w:ascii="Calibri" w:hAnsi="Calibri" w:cs="Calibri"/>
        </w:rPr>
        <w:lastRenderedPageBreak/>
        <w:t>Ellis</w:t>
      </w:r>
      <w:r>
        <w:rPr>
          <w:rStyle w:val="normaltextrun"/>
          <w:rFonts w:ascii="DengXian" w:eastAsia="DengXian" w:hAnsi="DengXian" w:cs="Segoe UI" w:hint="eastAsia"/>
        </w:rPr>
        <w:t> </w:t>
      </w:r>
      <w:r>
        <w:rPr>
          <w:rStyle w:val="normaltextrun"/>
          <w:rFonts w:ascii="Calibri" w:hAnsi="Calibri" w:cs="Calibri"/>
        </w:rPr>
        <w:t>CEO of GLAAD explains ‘What people see and hear in media – impacts the decisions they</w:t>
      </w:r>
      <w:r>
        <w:rPr>
          <w:rStyle w:val="normaltextrun"/>
          <w:rFonts w:ascii="DengXian" w:eastAsia="DengXian" w:hAnsi="DengXian" w:cs="Segoe UI" w:hint="eastAsia"/>
        </w:rPr>
        <w:t> </w:t>
      </w:r>
      <w:r>
        <w:rPr>
          <w:rStyle w:val="normaltextrun"/>
          <w:rFonts w:ascii="Calibri" w:hAnsi="Calibri" w:cs="Calibri"/>
        </w:rPr>
        <w:t>make in the boardrooms, academia and institutions of higher education, court rooms,</w:t>
      </w:r>
      <w:r>
        <w:rPr>
          <w:rStyle w:val="normaltextrun"/>
          <w:rFonts w:ascii="DengXian" w:eastAsia="DengXian" w:hAnsi="DengXian" w:cs="Segoe UI" w:hint="eastAsia"/>
        </w:rPr>
        <w:t> </w:t>
      </w:r>
      <w:r>
        <w:rPr>
          <w:rStyle w:val="normaltextrun"/>
          <w:rFonts w:ascii="Calibri" w:hAnsi="Calibri" w:cs="Calibri"/>
        </w:rPr>
        <w:t>newsroom, living rooms and at the ballot box’ (GLAAD)</w:t>
      </w:r>
      <w:r>
        <w:rPr>
          <w:rStyle w:val="normaltextrun"/>
          <w:rFonts w:ascii="DengXian" w:eastAsia="DengXian" w:hAnsi="DengXian" w:cs="Segoe UI" w:hint="eastAsia"/>
        </w:rPr>
        <w:t>. </w:t>
      </w:r>
      <w:r>
        <w:rPr>
          <w:rStyle w:val="normaltextrun"/>
          <w:rFonts w:ascii="Calibri" w:hAnsi="Calibri" w:cs="Calibri"/>
        </w:rPr>
        <w:t>The VP21 report highlights that almost 50% of people believe being exposed to LGBTQ in</w:t>
      </w:r>
      <w:r>
        <w:rPr>
          <w:rStyle w:val="normaltextrun"/>
          <w:rFonts w:ascii="DengXian" w:eastAsia="DengXian" w:hAnsi="DengXian" w:cs="Segoe UI" w:hint="eastAsia"/>
        </w:rPr>
        <w:t> </w:t>
      </w:r>
      <w:r>
        <w:rPr>
          <w:rStyle w:val="normaltextrun"/>
          <w:rFonts w:ascii="Calibri" w:hAnsi="Calibri" w:cs="Calibri"/>
        </w:rPr>
        <w:t>the media makes them more accepting, 80% exposed say they are more supportive of</w:t>
      </w:r>
      <w:r>
        <w:rPr>
          <w:rStyle w:val="normaltextrun"/>
          <w:rFonts w:ascii="DengXian" w:eastAsia="DengXian" w:hAnsi="DengXian" w:cs="Segoe UI" w:hint="eastAsia"/>
        </w:rPr>
        <w:t> </w:t>
      </w:r>
      <w:r>
        <w:rPr>
          <w:rStyle w:val="normaltextrun"/>
          <w:rFonts w:ascii="Calibri" w:hAnsi="Calibri" w:cs="Calibri"/>
        </w:rPr>
        <w:t>LGBTQ equal rights and 72% exposed said they would be more comfortable having an</w:t>
      </w:r>
      <w:r>
        <w:rPr>
          <w:rStyle w:val="normaltextrun"/>
          <w:rFonts w:ascii="DengXian" w:eastAsia="DengXian" w:hAnsi="DengXian" w:cs="Segoe UI" w:hint="eastAsia"/>
        </w:rPr>
        <w:t> </w:t>
      </w:r>
      <w:r>
        <w:rPr>
          <w:rStyle w:val="normaltextrun"/>
          <w:rFonts w:ascii="Calibri" w:hAnsi="Calibri" w:cs="Calibri"/>
        </w:rPr>
        <w:t>LGBTQ family member, this is all positive news for society but for businesses it is worth</w:t>
      </w:r>
      <w:r>
        <w:rPr>
          <w:rStyle w:val="normaltextrun"/>
          <w:rFonts w:ascii="DengXian" w:eastAsia="DengXian" w:hAnsi="DengXian" w:cs="Segoe UI" w:hint="eastAsia"/>
        </w:rPr>
        <w:t> </w:t>
      </w:r>
      <w:r>
        <w:rPr>
          <w:rStyle w:val="normaltextrun"/>
          <w:rFonts w:ascii="Calibri" w:hAnsi="Calibri" w:cs="Calibri"/>
        </w:rPr>
        <w:t>noting that it also shows that 82% looked favourably upon the companies and believe that it reflects on the company’s value for all kinds of diversity. Some organisations have stopped</w:t>
      </w:r>
      <w:r>
        <w:rPr>
          <w:rStyle w:val="normaltextrun"/>
          <w:rFonts w:ascii="DengXian" w:eastAsia="DengXian" w:hAnsi="DengXian" w:cs="Segoe UI" w:hint="eastAsia"/>
        </w:rPr>
        <w:t> </w:t>
      </w:r>
      <w:r>
        <w:rPr>
          <w:rStyle w:val="normaltextrun"/>
          <w:rFonts w:ascii="Calibri" w:hAnsi="Calibri" w:cs="Calibri"/>
        </w:rPr>
        <w:t>and listened and do embraced inclusivity, Mark Pritchard, the Chief Brand officer at P&amp;G</w:t>
      </w:r>
      <w:r>
        <w:rPr>
          <w:rStyle w:val="normaltextrun"/>
          <w:rFonts w:ascii="DengXian" w:eastAsia="DengXian" w:hAnsi="DengXian" w:cs="Segoe UI" w:hint="eastAsia"/>
        </w:rPr>
        <w:t> </w:t>
      </w:r>
      <w:r>
        <w:rPr>
          <w:rStyle w:val="normaltextrun"/>
          <w:rFonts w:ascii="Calibri" w:hAnsi="Calibri" w:cs="Calibri"/>
        </w:rPr>
        <w:t>says, ‘Our job is to accurately portray all of humanity, including those of all identities.</w:t>
      </w:r>
      <w:r>
        <w:rPr>
          <w:rStyle w:val="normaltextrun"/>
          <w:rFonts w:ascii="DengXian" w:eastAsia="DengXian" w:hAnsi="DengXian" w:cs="Segoe UI" w:hint="eastAsia"/>
        </w:rPr>
        <w:t> </w:t>
      </w:r>
      <w:r>
        <w:rPr>
          <w:rStyle w:val="normaltextrun"/>
          <w:rFonts w:ascii="Calibri" w:hAnsi="Calibri" w:cs="Calibri"/>
        </w:rPr>
        <w:t>Visibility is crucial, and we are committed to getting this right’ (Aziz, 2019</w:t>
      </w:r>
      <w:r>
        <w:rPr>
          <w:rStyle w:val="normaltextrun"/>
          <w:rFonts w:ascii="DengXian" w:eastAsia="DengXian" w:hAnsi="DengXian" w:cs="Segoe UI" w:hint="eastAsia"/>
        </w:rPr>
        <w:t>).</w:t>
      </w:r>
      <w:r>
        <w:rPr>
          <w:rStyle w:val="eop"/>
          <w:rFonts w:ascii="DengXian" w:eastAsia="DengXian" w:hAnsi="DengXian" w:cs="Segoe UI" w:hint="eastAsia"/>
        </w:rPr>
        <w:t> </w:t>
      </w:r>
    </w:p>
    <w:p w14:paraId="115FF7D1"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DengXian" w:eastAsia="DengXian" w:hAnsi="DengXian" w:cs="Segoe UI" w:hint="eastAsia"/>
        </w:rPr>
        <w:t> </w:t>
      </w:r>
    </w:p>
    <w:p w14:paraId="29B2D169"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Going forward, there is much help and support for advertising agencies to be able to</w:t>
      </w:r>
      <w:r>
        <w:rPr>
          <w:rStyle w:val="eop"/>
          <w:rFonts w:ascii="Calibri" w:hAnsi="Calibri" w:cs="Calibri"/>
        </w:rPr>
        <w:t> </w:t>
      </w:r>
    </w:p>
    <w:p w14:paraId="4C211CA2" w14:textId="0DA8FF94" w:rsidR="00467414"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embrace diversity and correctly represent LGBTQ people accurately in the future. Figure eight shows how advertising agencies could improve. There are as shown media advocacy organisations that can educate, inform</w:t>
      </w:r>
      <w:r>
        <w:rPr>
          <w:rStyle w:val="normaltextrun"/>
          <w:rFonts w:ascii="DengXian" w:eastAsia="DengXian" w:hAnsi="DengXian" w:cs="Segoe UI" w:hint="eastAsia"/>
        </w:rPr>
        <w:t>,</w:t>
      </w:r>
      <w:r>
        <w:rPr>
          <w:rStyle w:val="normaltextrun"/>
          <w:rFonts w:ascii="Calibri" w:hAnsi="Calibri" w:cs="Calibri"/>
        </w:rPr>
        <w:t> and advise advertising executives on the media they create to ‘advance equality for everyone’ (Dorey, 2021). ‘Marketers are putting</w:t>
      </w:r>
      <w:r>
        <w:rPr>
          <w:rStyle w:val="normaltextrun"/>
          <w:rFonts w:ascii="DengXian" w:eastAsia="DengXian" w:hAnsi="DengXian" w:cs="Segoe UI" w:hint="eastAsia"/>
        </w:rPr>
        <w:t> </w:t>
      </w:r>
      <w:r>
        <w:rPr>
          <w:rStyle w:val="normaltextrun"/>
          <w:rFonts w:ascii="Calibri" w:hAnsi="Calibri" w:cs="Calibri"/>
        </w:rPr>
        <w:t>resources into initiatives’</w:t>
      </w:r>
      <w:r>
        <w:rPr>
          <w:rStyle w:val="normaltextrun"/>
          <w:rFonts w:ascii="DengXian" w:eastAsia="DengXian" w:hAnsi="DengXian" w:cs="Segoe UI" w:hint="eastAsia"/>
        </w:rPr>
        <w:t> </w:t>
      </w:r>
      <w:r>
        <w:rPr>
          <w:rStyle w:val="normaltextrun"/>
          <w:rFonts w:ascii="Calibri" w:hAnsi="Calibri" w:cs="Calibri"/>
        </w:rPr>
        <w:t>(Adams, 2021).</w:t>
      </w:r>
      <w:r>
        <w:rPr>
          <w:rStyle w:val="normaltextrun"/>
          <w:rFonts w:ascii="DengXian" w:eastAsia="DengXian" w:hAnsi="DengXian" w:cs="Segoe UI" w:hint="eastAsia"/>
        </w:rPr>
        <w:t> </w:t>
      </w:r>
      <w:r>
        <w:rPr>
          <w:rStyle w:val="normaltextrun"/>
          <w:rFonts w:ascii="Calibri" w:hAnsi="Calibri" w:cs="Calibri"/>
        </w:rPr>
        <w:t>With the </w:t>
      </w:r>
      <w:r>
        <w:rPr>
          <w:rStyle w:val="normaltextrun"/>
          <w:rFonts w:ascii="Calibri" w:hAnsi="Calibri" w:cs="Calibri"/>
          <w:i/>
          <w:iCs/>
        </w:rPr>
        <w:t>Association of National Advertisers’ Alliance for Inclusive and Multicultural</w:t>
      </w:r>
      <w:r>
        <w:rPr>
          <w:rStyle w:val="normaltextrun"/>
          <w:rFonts w:ascii="DengXian" w:eastAsia="DengXian" w:hAnsi="DengXian" w:cs="Segoe UI" w:hint="eastAsia"/>
          <w:i/>
          <w:iCs/>
        </w:rPr>
        <w:t> </w:t>
      </w:r>
      <w:r>
        <w:rPr>
          <w:rStyle w:val="normaltextrun"/>
          <w:rFonts w:ascii="Calibri" w:hAnsi="Calibri" w:cs="Calibri"/>
          <w:i/>
          <w:iCs/>
        </w:rPr>
        <w:t>Marketing </w:t>
      </w:r>
      <w:r>
        <w:rPr>
          <w:rStyle w:val="normaltextrun"/>
          <w:rFonts w:ascii="Calibri" w:hAnsi="Calibri" w:cs="Calibri"/>
        </w:rPr>
        <w:t xml:space="preserve">(AIMM) who are drawing up guidelines with </w:t>
      </w:r>
      <w:r w:rsidR="00467414">
        <w:rPr>
          <w:rStyle w:val="normaltextrun"/>
          <w:rFonts w:ascii="Calibri" w:hAnsi="Calibri" w:cs="Calibri"/>
        </w:rPr>
        <w:t xml:space="preserve">the </w:t>
      </w:r>
    </w:p>
    <w:p w14:paraId="4C1883BC" w14:textId="615ACFCA" w:rsidR="00894F0C" w:rsidRPr="00FF5710" w:rsidRDefault="00894F0C" w:rsidP="00894F0C">
      <w:pPr>
        <w:pStyle w:val="paragraph"/>
        <w:spacing w:before="0" w:beforeAutospacing="0" w:after="0" w:afterAutospacing="0" w:line="360" w:lineRule="auto"/>
        <w:textAlignment w:val="baseline"/>
        <w:rPr>
          <w:rFonts w:ascii="Calibri" w:hAnsi="Calibri" w:cs="Calibri"/>
        </w:rPr>
      </w:pPr>
      <w:r>
        <w:rPr>
          <w:rStyle w:val="normaltextrun"/>
          <w:rFonts w:ascii="Calibri" w:hAnsi="Calibri" w:cs="Calibri"/>
          <w:i/>
          <w:iCs/>
        </w:rPr>
        <w:t>Association of National</w:t>
      </w:r>
      <w:r>
        <w:rPr>
          <w:rStyle w:val="normaltextrun"/>
          <w:rFonts w:ascii="DengXian" w:eastAsia="DengXian" w:hAnsi="DengXian" w:cs="Segoe UI" w:hint="eastAsia"/>
          <w:i/>
          <w:iCs/>
        </w:rPr>
        <w:t> </w:t>
      </w:r>
      <w:r>
        <w:rPr>
          <w:rStyle w:val="normaltextrun"/>
          <w:rFonts w:ascii="Calibri" w:hAnsi="Calibri" w:cs="Calibri"/>
          <w:i/>
          <w:iCs/>
        </w:rPr>
        <w:t>Awareness</w:t>
      </w:r>
      <w:r>
        <w:rPr>
          <w:rStyle w:val="normaltextrun"/>
          <w:rFonts w:ascii="Calibri" w:hAnsi="Calibri" w:cs="Calibri"/>
        </w:rPr>
        <w:t> (ANA)</w:t>
      </w:r>
      <w:r>
        <w:rPr>
          <w:rStyle w:val="normaltextrun"/>
          <w:rFonts w:ascii="DengXian" w:eastAsia="DengXian" w:hAnsi="DengXian" w:cs="Segoe UI" w:hint="eastAsia"/>
        </w:rPr>
        <w:t>. </w:t>
      </w:r>
      <w:r w:rsidR="00FF5710">
        <w:rPr>
          <w:rStyle w:val="normaltextrun"/>
          <w:rFonts w:ascii="Calibri" w:hAnsi="Calibri" w:cs="Calibri"/>
        </w:rPr>
        <w:t xml:space="preserve"> </w:t>
      </w:r>
      <w:r>
        <w:rPr>
          <w:rStyle w:val="normaltextrun"/>
          <w:rFonts w:ascii="Calibri" w:hAnsi="Calibri" w:cs="Calibri"/>
        </w:rPr>
        <w:t xml:space="preserve">The best practice created from these </w:t>
      </w:r>
      <w:r w:rsidR="00467414">
        <w:rPr>
          <w:rStyle w:val="normaltextrun"/>
          <w:rFonts w:ascii="Calibri" w:hAnsi="Calibri" w:cs="Calibri"/>
        </w:rPr>
        <w:t>partnership’s</w:t>
      </w:r>
      <w:r w:rsidR="00FF5710">
        <w:rPr>
          <w:rStyle w:val="normaltextrun"/>
          <w:rFonts w:ascii="Calibri" w:hAnsi="Calibri" w:cs="Calibri"/>
        </w:rPr>
        <w:t xml:space="preserve"> </w:t>
      </w:r>
      <w:r>
        <w:rPr>
          <w:rStyle w:val="normaltextrun"/>
          <w:rFonts w:ascii="Calibri" w:hAnsi="Calibri" w:cs="Calibri"/>
        </w:rPr>
        <w:t>accountability through CIIM™, the </w:t>
      </w:r>
      <w:r>
        <w:rPr>
          <w:rStyle w:val="normaltextrun"/>
          <w:rFonts w:ascii="Calibri" w:hAnsi="Calibri" w:cs="Calibri"/>
          <w:i/>
          <w:iCs/>
        </w:rPr>
        <w:t>Cultural Insights Impact Measure</w:t>
      </w:r>
      <w:r>
        <w:rPr>
          <w:rStyle w:val="normaltextrun"/>
          <w:rFonts w:ascii="Calibri" w:hAnsi="Calibri" w:cs="Calibri"/>
        </w:rPr>
        <w:t>™, which measures the cultural</w:t>
      </w:r>
      <w:r>
        <w:rPr>
          <w:rStyle w:val="normaltextrun"/>
          <w:rFonts w:ascii="DengXian" w:eastAsia="DengXian" w:hAnsi="DengXian" w:cs="Segoe UI" w:hint="eastAsia"/>
        </w:rPr>
        <w:t> </w:t>
      </w:r>
      <w:r>
        <w:rPr>
          <w:rStyle w:val="normaltextrun"/>
          <w:rFonts w:ascii="Calibri" w:hAnsi="Calibri" w:cs="Calibri"/>
        </w:rPr>
        <w:t>relevance of ads and content and their impact on sales’</w:t>
      </w:r>
      <w:r>
        <w:rPr>
          <w:rStyle w:val="normaltextrun"/>
          <w:rFonts w:ascii="DengXian" w:eastAsia="DengXian" w:hAnsi="DengXian" w:cs="Segoe UI" w:hint="eastAsia"/>
        </w:rPr>
        <w:t> </w:t>
      </w:r>
      <w:r>
        <w:rPr>
          <w:rStyle w:val="normaltextrun"/>
          <w:rFonts w:ascii="Calibri" w:hAnsi="Calibri" w:cs="Calibri"/>
        </w:rPr>
        <w:t>(Parmenter, Galliher and Maughan, 2020). </w:t>
      </w:r>
      <w:r>
        <w:rPr>
          <w:rStyle w:val="eop"/>
          <w:rFonts w:ascii="Calibri" w:hAnsi="Calibri" w:cs="Calibri"/>
        </w:rPr>
        <w:t> </w:t>
      </w:r>
    </w:p>
    <w:p w14:paraId="2D2C2BF4" w14:textId="77777777" w:rsidR="00467414" w:rsidRDefault="00467414" w:rsidP="00894F0C">
      <w:pPr>
        <w:pStyle w:val="paragraph"/>
        <w:spacing w:before="0" w:beforeAutospacing="0" w:after="0" w:afterAutospacing="0" w:line="360" w:lineRule="auto"/>
        <w:textAlignment w:val="baseline"/>
        <w:rPr>
          <w:rStyle w:val="normaltextrun"/>
          <w:rFonts w:ascii="Calibri" w:hAnsi="Calibri" w:cs="Calibri"/>
        </w:rPr>
      </w:pPr>
    </w:p>
    <w:p w14:paraId="78ABF754" w14:textId="77777777" w:rsidR="00467414" w:rsidRDefault="00467414" w:rsidP="00894F0C">
      <w:pPr>
        <w:pStyle w:val="paragraph"/>
        <w:spacing w:before="0" w:beforeAutospacing="0" w:after="0" w:afterAutospacing="0" w:line="360" w:lineRule="auto"/>
        <w:textAlignment w:val="baseline"/>
        <w:rPr>
          <w:rStyle w:val="normaltextrun"/>
          <w:rFonts w:ascii="Calibri" w:hAnsi="Calibri" w:cs="Calibri"/>
        </w:rPr>
      </w:pPr>
    </w:p>
    <w:p w14:paraId="540EA428" w14:textId="27A2189F" w:rsidR="00FB64D7" w:rsidRDefault="00894F0C" w:rsidP="00FB64D7">
      <w:pPr>
        <w:pStyle w:val="paragraph"/>
        <w:spacing w:before="0" w:beforeAutospacing="0" w:after="0" w:afterAutospacing="0" w:line="360" w:lineRule="auto"/>
        <w:textAlignment w:val="baseline"/>
        <w:rPr>
          <w:rStyle w:val="normaltextrun"/>
          <w:rFonts w:ascii="DengXian" w:eastAsia="DengXian" w:hAnsi="DengXian" w:cs="Segoe UI"/>
        </w:rPr>
      </w:pPr>
      <w:r>
        <w:rPr>
          <w:rStyle w:val="normaltextrun"/>
          <w:rFonts w:ascii="Calibri" w:hAnsi="Calibri" w:cs="Calibri"/>
        </w:rPr>
        <w:t>Mark Pritchard advocates</w:t>
      </w:r>
      <w:r w:rsidR="00FB64D7">
        <w:rPr>
          <w:rStyle w:val="normaltextrun"/>
          <w:rFonts w:ascii="DengXian" w:eastAsia="DengXian" w:hAnsi="DengXian" w:cs="Segoe UI"/>
        </w:rPr>
        <w:t xml:space="preserve">, </w:t>
      </w:r>
    </w:p>
    <w:p w14:paraId="3914F3BA" w14:textId="13907340" w:rsidR="00FB64D7" w:rsidRPr="00FB64D7" w:rsidRDefault="00FB64D7" w:rsidP="00FB64D7">
      <w:pPr>
        <w:pStyle w:val="paragraph"/>
        <w:spacing w:before="0" w:beforeAutospacing="0" w:after="0" w:afterAutospacing="0" w:line="360" w:lineRule="auto"/>
        <w:textAlignment w:val="baseline"/>
        <w:rPr>
          <w:rStyle w:val="normaltextrun"/>
          <w:rFonts w:ascii="Segoe UI" w:hAnsi="Segoe UI" w:cs="Segoe UI"/>
          <w:sz w:val="18"/>
          <w:szCs w:val="18"/>
        </w:rPr>
      </w:pPr>
      <w:r>
        <w:rPr>
          <w:rStyle w:val="normaltextrun"/>
          <w:rFonts w:ascii="DengXian" w:eastAsia="DengXian" w:hAnsi="DengXian" w:cs="Segoe UI"/>
        </w:rPr>
        <w:t xml:space="preserve">        “</w:t>
      </w:r>
      <w:r w:rsidR="00894F0C">
        <w:rPr>
          <w:rStyle w:val="normaltextrun"/>
          <w:rFonts w:ascii="Calibri" w:hAnsi="Calibri" w:cs="Calibri"/>
        </w:rPr>
        <w:t>It is important that we engage more deeply with partners like GLAAD</w:t>
      </w:r>
      <w:r w:rsidR="00894F0C">
        <w:rPr>
          <w:rStyle w:val="normaltextrun"/>
          <w:rFonts w:ascii="DengXian" w:eastAsia="DengXian" w:hAnsi="DengXian" w:cs="Segoe UI" w:hint="eastAsia"/>
        </w:rPr>
        <w:t>, </w:t>
      </w:r>
      <w:r w:rsidR="00894F0C">
        <w:rPr>
          <w:rStyle w:val="normaltextrun"/>
          <w:rFonts w:ascii="Calibri" w:hAnsi="Calibri" w:cs="Calibri"/>
        </w:rPr>
        <w:t>the </w:t>
      </w:r>
      <w:r w:rsidR="00894F0C">
        <w:rPr>
          <w:rStyle w:val="tabchar"/>
          <w:rFonts w:ascii="Calibri" w:hAnsi="Calibri" w:cs="Calibri"/>
        </w:rPr>
        <w:tab/>
      </w:r>
      <w:r w:rsidR="00894F0C">
        <w:rPr>
          <w:rStyle w:val="tabchar"/>
          <w:rFonts w:ascii="Calibri" w:hAnsi="Calibri" w:cs="Calibri"/>
        </w:rPr>
        <w:tab/>
      </w:r>
      <w:r w:rsidR="00894F0C">
        <w:rPr>
          <w:rStyle w:val="normaltextrun"/>
          <w:rFonts w:ascii="Calibri" w:hAnsi="Calibri" w:cs="Calibri"/>
        </w:rPr>
        <w:t>ANA/AIMM</w:t>
      </w:r>
      <w:r w:rsidR="00894F0C">
        <w:rPr>
          <w:rStyle w:val="normaltextrun"/>
          <w:rFonts w:ascii="DengXian" w:eastAsia="DengXian" w:hAnsi="DengXian" w:cs="Segoe UI" w:hint="eastAsia"/>
          <w:i/>
          <w:iCs/>
        </w:rPr>
        <w:t> </w:t>
      </w:r>
      <w:r w:rsidR="00894F0C">
        <w:rPr>
          <w:rStyle w:val="normaltextrun"/>
          <w:rFonts w:ascii="Calibri" w:hAnsi="Calibri" w:cs="Calibri"/>
          <w:i/>
          <w:iCs/>
        </w:rPr>
        <w:t>and</w:t>
      </w:r>
      <w:r w:rsidR="00894F0C">
        <w:rPr>
          <w:rStyle w:val="normaltextrun"/>
          <w:rFonts w:ascii="Calibri" w:hAnsi="Calibri" w:cs="Calibri"/>
        </w:rPr>
        <w:t> others to develop best-in-class practices for LGBTQ inclusion. The </w:t>
      </w:r>
      <w:r w:rsidR="00894F0C">
        <w:rPr>
          <w:rStyle w:val="tabchar"/>
          <w:rFonts w:ascii="Calibri" w:hAnsi="Calibri" w:cs="Calibri"/>
        </w:rPr>
        <w:lastRenderedPageBreak/>
        <w:tab/>
      </w:r>
      <w:r w:rsidR="00894F0C">
        <w:rPr>
          <w:rStyle w:val="normaltextrun"/>
          <w:rFonts w:ascii="Calibri" w:hAnsi="Calibri" w:cs="Calibri"/>
        </w:rPr>
        <w:t>community</w:t>
      </w:r>
      <w:r w:rsidR="00894F0C">
        <w:rPr>
          <w:rStyle w:val="normaltextrun"/>
          <w:rFonts w:ascii="DengXian" w:eastAsia="DengXian" w:hAnsi="DengXian" w:cs="Segoe UI" w:hint="eastAsia"/>
        </w:rPr>
        <w:t> </w:t>
      </w:r>
      <w:r w:rsidR="00894F0C">
        <w:rPr>
          <w:rStyle w:val="normaltextrun"/>
          <w:rFonts w:ascii="Calibri" w:hAnsi="Calibri" w:cs="Calibri"/>
        </w:rPr>
        <w:t>faces challenging obstacles and it’s my hope that this work will allow </w:t>
      </w:r>
      <w:r w:rsidR="00894F0C">
        <w:rPr>
          <w:rStyle w:val="tabchar"/>
          <w:rFonts w:ascii="Calibri" w:hAnsi="Calibri" w:cs="Calibri"/>
        </w:rPr>
        <w:tab/>
      </w:r>
      <w:r w:rsidR="00894F0C">
        <w:rPr>
          <w:rStyle w:val="tabchar"/>
          <w:rFonts w:ascii="Calibri" w:hAnsi="Calibri" w:cs="Calibri"/>
        </w:rPr>
        <w:tab/>
      </w:r>
      <w:r w:rsidR="00894F0C">
        <w:rPr>
          <w:rStyle w:val="normaltextrun"/>
          <w:rFonts w:ascii="Calibri" w:hAnsi="Calibri" w:cs="Calibri"/>
        </w:rPr>
        <w:t>everyone in our</w:t>
      </w:r>
      <w:r w:rsidR="00894F0C">
        <w:rPr>
          <w:rStyle w:val="normaltextrun"/>
          <w:rFonts w:ascii="DengXian" w:eastAsia="DengXian" w:hAnsi="DengXian" w:cs="Segoe UI" w:hint="eastAsia"/>
        </w:rPr>
        <w:t> </w:t>
      </w:r>
      <w:r w:rsidR="00894F0C">
        <w:rPr>
          <w:rStyle w:val="normaltextrun"/>
          <w:rFonts w:ascii="Calibri" w:hAnsi="Calibri" w:cs="Calibri"/>
        </w:rPr>
        <w:t>industry to come together and use our collective voice for good – to </w:t>
      </w:r>
      <w:r w:rsidR="00894F0C">
        <w:rPr>
          <w:rStyle w:val="tabchar"/>
          <w:rFonts w:ascii="Calibri" w:hAnsi="Calibri" w:cs="Calibri"/>
        </w:rPr>
        <w:tab/>
      </w:r>
      <w:r w:rsidR="00894F0C">
        <w:rPr>
          <w:rStyle w:val="normaltextrun"/>
          <w:rFonts w:ascii="Calibri" w:hAnsi="Calibri" w:cs="Calibri"/>
        </w:rPr>
        <w:t>drive</w:t>
      </w:r>
      <w:r w:rsidR="00894F0C">
        <w:rPr>
          <w:rStyle w:val="normaltextrun"/>
          <w:rFonts w:ascii="DengXian" w:eastAsia="DengXian" w:hAnsi="DengXian" w:cs="Segoe UI" w:hint="eastAsia"/>
        </w:rPr>
        <w:t> </w:t>
      </w:r>
      <w:r w:rsidR="00894F0C">
        <w:rPr>
          <w:rStyle w:val="normaltextrun"/>
          <w:rFonts w:ascii="Calibri" w:hAnsi="Calibri" w:cs="Calibri"/>
        </w:rPr>
        <w:t>acceptance, inclusion, and love for humanity</w:t>
      </w:r>
      <w:r>
        <w:rPr>
          <w:rStyle w:val="normaltextrun"/>
          <w:rFonts w:ascii="Calibri" w:hAnsi="Calibri" w:cs="Calibri"/>
        </w:rPr>
        <w:t>” (McInroy and Craig, 2016).</w:t>
      </w:r>
    </w:p>
    <w:p w14:paraId="5FABCC8C" w14:textId="77777777" w:rsidR="00894F0C" w:rsidRDefault="00894F0C" w:rsidP="00894F0C">
      <w:pPr>
        <w:pStyle w:val="paragraph"/>
        <w:spacing w:before="0" w:beforeAutospacing="0" w:after="0" w:afterAutospacing="0" w:line="360" w:lineRule="auto"/>
        <w:ind w:firstLine="720"/>
        <w:textAlignment w:val="baseline"/>
        <w:rPr>
          <w:rFonts w:ascii="Segoe UI" w:hAnsi="Segoe UI" w:cs="Segoe UI"/>
          <w:sz w:val="18"/>
          <w:szCs w:val="18"/>
        </w:rPr>
      </w:pPr>
      <w:r>
        <w:rPr>
          <w:rStyle w:val="eop"/>
          <w:rFonts w:ascii="Open Sans" w:hAnsi="Open Sans" w:cs="Open Sans"/>
          <w:color w:val="000000"/>
          <w:sz w:val="19"/>
          <w:szCs w:val="19"/>
        </w:rPr>
        <w:t> </w:t>
      </w:r>
    </w:p>
    <w:p w14:paraId="5CD30C1F" w14:textId="0AF96FCE"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The list continues, there is the </w:t>
      </w:r>
      <w:r>
        <w:rPr>
          <w:rStyle w:val="normaltextrun"/>
          <w:rFonts w:ascii="Calibri" w:hAnsi="Calibri" w:cs="Calibri"/>
          <w:i/>
          <w:iCs/>
        </w:rPr>
        <w:t>HRC Foundation</w:t>
      </w:r>
      <w:r>
        <w:rPr>
          <w:rStyle w:val="normaltextrun"/>
          <w:rFonts w:ascii="Calibri" w:hAnsi="Calibri" w:cs="Calibri"/>
        </w:rPr>
        <w:t> who have a best practice advice</w:t>
      </w:r>
      <w:r>
        <w:rPr>
          <w:rStyle w:val="eop"/>
          <w:rFonts w:ascii="Calibri" w:hAnsi="Calibri" w:cs="Calibri"/>
        </w:rPr>
        <w:t> </w:t>
      </w:r>
      <w:r w:rsidR="00FB64D7">
        <w:rPr>
          <w:rStyle w:val="eop"/>
          <w:rFonts w:ascii="Calibri" w:hAnsi="Calibri" w:cs="Calibri"/>
        </w:rPr>
        <w:t>document</w:t>
      </w:r>
    </w:p>
    <w:p w14:paraId="2784E55E" w14:textId="137AD92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i/>
          <w:iCs/>
        </w:rPr>
        <w:t>LGBTQ Marketing and Adverting: Best</w:t>
      </w:r>
      <w:r>
        <w:rPr>
          <w:rStyle w:val="normaltextrun"/>
          <w:rFonts w:ascii="DengXian" w:eastAsia="DengXian" w:hAnsi="DengXian" w:cs="Segoe UI" w:hint="eastAsia"/>
        </w:rPr>
        <w:t> </w:t>
      </w:r>
      <w:r>
        <w:rPr>
          <w:rStyle w:val="normaltextrun"/>
          <w:rFonts w:ascii="Calibri" w:hAnsi="Calibri" w:cs="Calibri"/>
          <w:i/>
          <w:iCs/>
        </w:rPr>
        <w:t>Practice</w:t>
      </w:r>
      <w:r>
        <w:rPr>
          <w:rStyle w:val="normaltextrun"/>
          <w:rFonts w:ascii="Calibri" w:hAnsi="Calibri" w:cs="Calibri"/>
        </w:rPr>
        <w:t> which companies can use as a</w:t>
      </w:r>
      <w:r>
        <w:rPr>
          <w:rStyle w:val="eop"/>
          <w:rFonts w:ascii="Calibri" w:hAnsi="Calibri" w:cs="Calibri"/>
        </w:rPr>
        <w:t> </w:t>
      </w:r>
      <w:r w:rsidR="00FB64D7">
        <w:rPr>
          <w:rStyle w:val="eop"/>
          <w:rFonts w:ascii="Calibri" w:hAnsi="Calibri" w:cs="Calibri"/>
        </w:rPr>
        <w:t>guide</w:t>
      </w:r>
    </w:p>
    <w:p w14:paraId="30601467" w14:textId="23EDE6AC"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(HRC Foundation, 2021).</w:t>
      </w:r>
      <w:r>
        <w:rPr>
          <w:rStyle w:val="normaltextrun"/>
          <w:rFonts w:ascii="DengXian" w:eastAsia="DengXian" w:hAnsi="DengXian" w:cs="Segoe UI" w:hint="eastAsia"/>
        </w:rPr>
        <w:t> </w:t>
      </w:r>
      <w:r>
        <w:rPr>
          <w:rStyle w:val="normaltextrun"/>
          <w:rFonts w:ascii="Calibri" w:hAnsi="Calibri" w:cs="Calibri"/>
          <w:i/>
          <w:iCs/>
        </w:rPr>
        <w:t>Getty Images</w:t>
      </w:r>
      <w:r>
        <w:rPr>
          <w:rStyle w:val="normaltextrun"/>
          <w:rFonts w:ascii="Calibri" w:hAnsi="Calibri" w:cs="Calibri"/>
        </w:rPr>
        <w:t> have teamed up with </w:t>
      </w:r>
      <w:r>
        <w:rPr>
          <w:rStyle w:val="normaltextrun"/>
          <w:rFonts w:ascii="Calibri" w:hAnsi="Calibri" w:cs="Calibri"/>
          <w:i/>
          <w:iCs/>
        </w:rPr>
        <w:t>GLAAD</w:t>
      </w:r>
      <w:r>
        <w:rPr>
          <w:rStyle w:val="normaltextrun"/>
          <w:rFonts w:ascii="Calibri" w:hAnsi="Calibri" w:cs="Calibri"/>
        </w:rPr>
        <w:t> and have release </w:t>
      </w:r>
      <w:r>
        <w:rPr>
          <w:rStyle w:val="eop"/>
          <w:rFonts w:ascii="Calibri" w:hAnsi="Calibri" w:cs="Calibri"/>
        </w:rPr>
        <w:t> </w:t>
      </w:r>
    </w:p>
    <w:p w14:paraId="70FB714E" w14:textId="60051095"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their </w:t>
      </w:r>
      <w:r>
        <w:rPr>
          <w:rStyle w:val="normaltextrun"/>
          <w:rFonts w:ascii="Calibri" w:hAnsi="Calibri" w:cs="Calibri"/>
          <w:i/>
          <w:iCs/>
        </w:rPr>
        <w:t>LGBTQ Image Guidebook</w:t>
      </w:r>
      <w:r>
        <w:rPr>
          <w:rStyle w:val="normaltextrun"/>
          <w:rFonts w:ascii="DengXian" w:eastAsia="DengXian" w:hAnsi="DengXian" w:cs="Segoe UI" w:hint="eastAsia"/>
        </w:rPr>
        <w:t> </w:t>
      </w:r>
      <w:r>
        <w:rPr>
          <w:rStyle w:val="normaltextrun"/>
          <w:rFonts w:ascii="Calibri" w:hAnsi="Calibri" w:cs="Calibri"/>
        </w:rPr>
        <w:t>(LGBTQ guide, Getty Images, 2021).</w:t>
      </w:r>
      <w:r>
        <w:rPr>
          <w:rStyle w:val="normaltextrun"/>
          <w:rFonts w:ascii="DengXian" w:eastAsia="DengXian" w:hAnsi="DengXian" w:cs="Segoe UI" w:hint="eastAsia"/>
        </w:rPr>
        <w:t> </w:t>
      </w:r>
      <w:r>
        <w:rPr>
          <w:rStyle w:val="normaltextrun"/>
          <w:rFonts w:ascii="Calibri" w:hAnsi="Calibri" w:cs="Calibri"/>
        </w:rPr>
        <w:t>And finally, for</w:t>
      </w:r>
      <w:r>
        <w:rPr>
          <w:rStyle w:val="normaltextrun"/>
          <w:rFonts w:ascii="DengXian" w:eastAsia="DengXian" w:hAnsi="DengXian" w:cs="Segoe UI" w:hint="eastAsia"/>
        </w:rPr>
        <w:t> </w:t>
      </w:r>
      <w:r>
        <w:rPr>
          <w:rStyle w:val="normaltextrun"/>
          <w:rFonts w:ascii="Calibri" w:hAnsi="Calibri" w:cs="Calibri"/>
        </w:rPr>
        <w:t>our purpose I have also found </w:t>
      </w:r>
      <w:r>
        <w:rPr>
          <w:rStyle w:val="normaltextrun"/>
          <w:rFonts w:ascii="Calibri" w:hAnsi="Calibri" w:cs="Calibri"/>
          <w:i/>
          <w:iCs/>
        </w:rPr>
        <w:t>Do </w:t>
      </w:r>
      <w:proofErr w:type="gramStart"/>
      <w:r>
        <w:rPr>
          <w:rStyle w:val="normaltextrun"/>
          <w:rFonts w:ascii="Calibri" w:hAnsi="Calibri" w:cs="Calibri"/>
          <w:i/>
          <w:iCs/>
        </w:rPr>
        <w:t>The</w:t>
      </w:r>
      <w:proofErr w:type="gramEnd"/>
      <w:r>
        <w:rPr>
          <w:rStyle w:val="normaltextrun"/>
          <w:rFonts w:ascii="Calibri" w:hAnsi="Calibri" w:cs="Calibri"/>
          <w:i/>
          <w:iCs/>
        </w:rPr>
        <w:t> WeRQ</w:t>
      </w:r>
      <w:r>
        <w:rPr>
          <w:rStyle w:val="normaltextrun"/>
          <w:rFonts w:ascii="Calibri" w:hAnsi="Calibri" w:cs="Calibri"/>
        </w:rPr>
        <w:t> which is an inclusion forum that fosters</w:t>
      </w:r>
      <w:r>
        <w:rPr>
          <w:rStyle w:val="eop"/>
          <w:rFonts w:ascii="Calibri" w:hAnsi="Calibri" w:cs="Calibri"/>
        </w:rPr>
        <w:t> </w:t>
      </w:r>
    </w:p>
    <w:p w14:paraId="7936BEE2"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connections and cultural transformations specifically aimed at advertising aiming for long</w:t>
      </w:r>
      <w:r>
        <w:rPr>
          <w:rStyle w:val="eop"/>
          <w:rFonts w:ascii="Calibri" w:hAnsi="Calibri" w:cs="Calibri"/>
        </w:rPr>
        <w:t> </w:t>
      </w:r>
    </w:p>
    <w:p w14:paraId="4445E68D"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term change and inclusion in the industry (DoTheWeRQ).</w:t>
      </w:r>
      <w:r>
        <w:rPr>
          <w:rStyle w:val="normaltextrun"/>
          <w:rFonts w:ascii="DengXian" w:eastAsia="DengXian" w:hAnsi="DengXian" w:cs="Segoe UI" w:hint="eastAsia"/>
        </w:rPr>
        <w:t> </w:t>
      </w:r>
      <w:r>
        <w:rPr>
          <w:rStyle w:val="normaltextrun"/>
          <w:rFonts w:ascii="Calibri" w:hAnsi="Calibri" w:cs="Calibri"/>
        </w:rPr>
        <w:t>LGBT Capital is proud to be </w:t>
      </w:r>
      <w:r>
        <w:rPr>
          <w:rStyle w:val="eop"/>
          <w:rFonts w:ascii="Calibri" w:hAnsi="Calibri" w:cs="Calibri"/>
        </w:rPr>
        <w:t> </w:t>
      </w:r>
    </w:p>
    <w:p w14:paraId="48AA9234"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associated with creation of the Credit Suisse LGBT Equality</w:t>
      </w:r>
      <w:r>
        <w:rPr>
          <w:rStyle w:val="normaltextrun"/>
          <w:rFonts w:ascii="DengXian" w:eastAsia="DengXian" w:hAnsi="DengXian" w:cs="Segoe UI" w:hint="eastAsia"/>
        </w:rPr>
        <w:t> </w:t>
      </w:r>
      <w:r>
        <w:rPr>
          <w:rStyle w:val="normaltextrun"/>
          <w:rFonts w:ascii="Calibri" w:hAnsi="Calibri" w:cs="Calibri"/>
        </w:rPr>
        <w:t>Index™️, measuring performance of US companies recognised for promoting LGBT</w:t>
      </w:r>
      <w:r>
        <w:rPr>
          <w:rStyle w:val="normaltextrun"/>
          <w:rFonts w:ascii="DengXian" w:eastAsia="DengXian" w:hAnsi="DengXian" w:cs="Segoe UI" w:hint="eastAsia"/>
        </w:rPr>
        <w:t> </w:t>
      </w:r>
      <w:r>
        <w:rPr>
          <w:rStyle w:val="normaltextrun"/>
          <w:rFonts w:ascii="Calibri" w:hAnsi="Calibri" w:cs="Calibri"/>
        </w:rPr>
        <w:t>equality</w:t>
      </w:r>
      <w:r>
        <w:rPr>
          <w:rStyle w:val="normaltextrun"/>
          <w:rFonts w:ascii="DengXian" w:eastAsia="DengXian" w:hAnsi="DengXian" w:cs="Segoe UI" w:hint="eastAsia"/>
        </w:rPr>
        <w:t> (</w:t>
      </w:r>
      <w:r>
        <w:rPr>
          <w:rStyle w:val="normaltextrun"/>
          <w:rFonts w:ascii="Calibri" w:hAnsi="Calibri" w:cs="Calibri"/>
        </w:rPr>
        <w:t>LGBT Capital</w:t>
      </w:r>
      <w:r>
        <w:rPr>
          <w:rStyle w:val="normaltextrun"/>
          <w:rFonts w:ascii="DengXian" w:eastAsia="DengXian" w:hAnsi="DengXian" w:cs="Segoe UI" w:hint="eastAsia"/>
        </w:rPr>
        <w:t>, </w:t>
      </w:r>
      <w:r>
        <w:rPr>
          <w:rStyle w:val="normaltextrun"/>
          <w:rFonts w:ascii="Calibri" w:hAnsi="Calibri" w:cs="Calibri"/>
        </w:rPr>
        <w:t>2021</w:t>
      </w:r>
      <w:r>
        <w:rPr>
          <w:rStyle w:val="normaltextrun"/>
          <w:rFonts w:ascii="DengXian" w:eastAsia="DengXian" w:hAnsi="DengXian" w:cs="Segoe UI" w:hint="eastAsia"/>
        </w:rPr>
        <w:t>). </w:t>
      </w:r>
      <w:r>
        <w:rPr>
          <w:rStyle w:val="eop"/>
          <w:rFonts w:ascii="DengXian" w:eastAsia="DengXian" w:hAnsi="DengXian" w:cs="Segoe UI" w:hint="eastAsia"/>
        </w:rPr>
        <w:t> </w:t>
      </w:r>
    </w:p>
    <w:p w14:paraId="52B7ACB5"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4BE5D6C3" w14:textId="27B756C2" w:rsidR="00790589"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There has been a progression and much change over time where marketing </w:t>
      </w:r>
      <w:r w:rsidR="00790589">
        <w:rPr>
          <w:rStyle w:val="normaltextrun"/>
          <w:rFonts w:ascii="Calibri" w:hAnsi="Calibri" w:cs="Calibri"/>
        </w:rPr>
        <w:t>companies</w:t>
      </w:r>
    </w:p>
    <w:p w14:paraId="4246F76E" w14:textId="1A3E671F" w:rsidR="00790589"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are now beginning to listen and respond appropriately to the inclusion of minority groups and ethnic consumers, stated by </w:t>
      </w:r>
      <w:proofErr w:type="spellStart"/>
      <w:r>
        <w:rPr>
          <w:rStyle w:val="normaltextrun"/>
          <w:rFonts w:ascii="Calibri" w:hAnsi="Calibri" w:cs="Calibri"/>
        </w:rPr>
        <w:t>Licsandru</w:t>
      </w:r>
      <w:proofErr w:type="spellEnd"/>
      <w:r>
        <w:rPr>
          <w:rStyle w:val="normaltextrun"/>
          <w:rFonts w:ascii="Calibri" w:hAnsi="Calibri" w:cs="Calibri"/>
        </w:rPr>
        <w:t> and Cui 2018 there is a ‘deliberate effort by marketers to reach a group of consumers presumably due to their unique ethnic characteristics’ (</w:t>
      </w:r>
      <w:proofErr w:type="spellStart"/>
      <w:r>
        <w:rPr>
          <w:rStyle w:val="normaltextrun"/>
          <w:rFonts w:ascii="Calibri" w:hAnsi="Calibri" w:cs="Calibri"/>
        </w:rPr>
        <w:t>Licsandru</w:t>
      </w:r>
      <w:proofErr w:type="spellEnd"/>
      <w:r>
        <w:rPr>
          <w:rStyle w:val="normaltextrun"/>
          <w:rFonts w:ascii="Calibri" w:hAnsi="Calibri" w:cs="Calibri"/>
        </w:rPr>
        <w:t> and Cui, 2018, pp.330-339). A Professor in Emeritus of Strategic Communication named Jean Grow proclaims that “It is time to have a conversation about preparing women and minorities for success and leadership in advertising creative departments and having that discussion with our industry partners is imperative” (Jean M Grow, 2015, pp.86-). This change has been influenced and</w:t>
      </w:r>
      <w:r w:rsidR="00790589">
        <w:rPr>
          <w:rStyle w:val="normaltextrun"/>
          <w:rFonts w:ascii="Calibri" w:hAnsi="Calibri" w:cs="Calibri"/>
        </w:rPr>
        <w:t xml:space="preserve"> pushed along by the world’s</w:t>
      </w:r>
    </w:p>
    <w:p w14:paraId="544A64BE" w14:textId="0CB4D720" w:rsidR="00894F0C" w:rsidRPr="00467414" w:rsidRDefault="00894F0C" w:rsidP="00894F0C">
      <w:pPr>
        <w:pStyle w:val="paragraph"/>
        <w:spacing w:before="0" w:beforeAutospacing="0" w:after="0" w:afterAutospacing="0" w:line="360" w:lineRule="auto"/>
        <w:textAlignment w:val="baseline"/>
        <w:rPr>
          <w:rFonts w:ascii="Calibri" w:hAnsi="Calibri" w:cs="Calibri"/>
        </w:rPr>
      </w:pPr>
      <w:r>
        <w:rPr>
          <w:rStyle w:val="normaltextrun"/>
          <w:rFonts w:ascii="Calibri" w:hAnsi="Calibri" w:cs="Calibri"/>
        </w:rPr>
        <w:t>political and social debates about the necessity for inclusion but also due to the continuing growth of the changing demographic in society, the customer. ‘In 2020, the non-UK-born population was 9.5 million of that 3.5 million (37%) were born in the EU’ (Office for National Statistics, 2020). Also, according to the last census in 2011, it is recorded that, ‘87% of people in the UK are White, and 13% belong to a Black, Asian, Mixed, or other ethnic group’ (Census Data, 2011)</w:t>
      </w:r>
      <w:r w:rsidR="00FB64D7">
        <w:rPr>
          <w:rStyle w:val="normaltextrun"/>
          <w:rFonts w:ascii="Calibri" w:hAnsi="Calibri" w:cs="Calibri"/>
        </w:rPr>
        <w:t>,</w:t>
      </w:r>
      <w:r>
        <w:rPr>
          <w:rStyle w:val="normaltextrun"/>
          <w:rFonts w:ascii="Calibri" w:hAnsi="Calibri" w:cs="Calibri"/>
        </w:rPr>
        <w:t xml:space="preserve"> these figures will have grown wider in the past 10 years since the last census and are important to acknowledge because marketing companies will need to be inclusive to reach a changing society. “If we want diverse marketing and advertising, then </w:t>
      </w:r>
      <w:r>
        <w:rPr>
          <w:rStyle w:val="normaltextrun"/>
          <w:rFonts w:ascii="Calibri" w:hAnsi="Calibri" w:cs="Calibri"/>
        </w:rPr>
        <w:lastRenderedPageBreak/>
        <w:t>we need diverse and inclusive working environment” (Blair, 2016). This is a fundamental point, it is a crucial aspect which affects change, having a diverse and inclusive work force would influence direction and decisions bringing together diverse and inclusive ideas, thus contributing as the catalyst for change towards a better and fairer representation of society within their creative output of advertising.</w:t>
      </w:r>
      <w:r>
        <w:rPr>
          <w:rStyle w:val="eop"/>
          <w:rFonts w:ascii="Calibri" w:hAnsi="Calibri" w:cs="Calibri"/>
        </w:rPr>
        <w:t> </w:t>
      </w:r>
    </w:p>
    <w:p w14:paraId="4507A98F"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5200B94D"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There is a Governing body known as the Advertising Standards Authority (ASA) who are the UK’s independent advertising regulators. ASA will check adverts across the UK media to see whether they are keeping to the advertising rules, which is the advertising codes. Another organisation that helps ASA is the Committee of Advertising Practice (CAP) who are there to take responsible for writing all the Advertising Codes.</w:t>
      </w:r>
      <w:r>
        <w:rPr>
          <w:rStyle w:val="eop"/>
          <w:rFonts w:ascii="Calibri" w:hAnsi="Calibri" w:cs="Calibri"/>
        </w:rPr>
        <w:t> </w:t>
      </w:r>
    </w:p>
    <w:p w14:paraId="00D19D76" w14:textId="220E432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CAP is publishing a dialogue on the introduction of new rules on harm and protected characteristics which is defined in the Equality Act 2010. CAP Code: </w:t>
      </w:r>
      <w:r>
        <w:rPr>
          <w:rStyle w:val="eop"/>
          <w:rFonts w:ascii="Calibri" w:hAnsi="Calibri" w:cs="Calibri"/>
        </w:rPr>
        <w:t> </w:t>
      </w:r>
    </w:p>
    <w:p w14:paraId="04926D38" w14:textId="77777777" w:rsidR="00894F0C" w:rsidRDefault="00894F0C" w:rsidP="00894F0C">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Calibri" w:hAnsi="Calibri" w:cs="Calibri"/>
        </w:rPr>
        <w:t>“Marketing communications must not include anything likely to cause harm. To </w:t>
      </w:r>
      <w:r>
        <w:rPr>
          <w:rStyle w:val="tabchar"/>
          <w:rFonts w:ascii="Calibri" w:hAnsi="Calibri" w:cs="Calibri"/>
        </w:rPr>
        <w:tab/>
      </w:r>
      <w:r>
        <w:rPr>
          <w:rStyle w:val="tabchar"/>
          <w:rFonts w:ascii="Calibri" w:hAnsi="Calibri" w:cs="Calibri"/>
        </w:rPr>
        <w:tab/>
      </w:r>
      <w:r>
        <w:rPr>
          <w:rStyle w:val="normaltextrun"/>
          <w:rFonts w:ascii="Calibri" w:hAnsi="Calibri" w:cs="Calibri"/>
        </w:rPr>
        <w:t>comply with this rule, marketers must have particular regard to the likelihood of </w:t>
      </w:r>
      <w:r>
        <w:rPr>
          <w:rStyle w:val="tabchar"/>
          <w:rFonts w:ascii="Calibri" w:hAnsi="Calibri" w:cs="Calibri"/>
        </w:rPr>
        <w:tab/>
      </w:r>
      <w:r>
        <w:rPr>
          <w:rStyle w:val="tabchar"/>
          <w:rFonts w:ascii="Calibri" w:hAnsi="Calibri" w:cs="Calibri"/>
        </w:rPr>
        <w:tab/>
      </w:r>
      <w:r>
        <w:rPr>
          <w:rStyle w:val="normaltextrun"/>
          <w:rFonts w:ascii="Calibri" w:hAnsi="Calibri" w:cs="Calibri"/>
        </w:rPr>
        <w:t>causing harm to vulnerable people, and to the following characteristics: age. </w:t>
      </w:r>
      <w:r>
        <w:rPr>
          <w:rStyle w:val="tabchar"/>
          <w:rFonts w:ascii="Calibri" w:hAnsi="Calibri" w:cs="Calibri"/>
        </w:rPr>
        <w:tab/>
      </w:r>
      <w:r>
        <w:rPr>
          <w:rStyle w:val="tabchar"/>
          <w:rFonts w:ascii="Calibri" w:hAnsi="Calibri" w:cs="Calibri"/>
        </w:rPr>
        <w:tab/>
      </w:r>
      <w:r>
        <w:rPr>
          <w:rStyle w:val="normaltextrun"/>
          <w:rFonts w:ascii="Calibri" w:hAnsi="Calibri" w:cs="Calibri"/>
        </w:rPr>
        <w:t>disability; gender reassignment; marriage and civil partnership; pregnancy and </w:t>
      </w:r>
      <w:r>
        <w:rPr>
          <w:rStyle w:val="tabchar"/>
          <w:rFonts w:ascii="Calibri" w:hAnsi="Calibri" w:cs="Calibri"/>
        </w:rPr>
        <w:tab/>
      </w:r>
      <w:r>
        <w:rPr>
          <w:rStyle w:val="tabchar"/>
          <w:rFonts w:ascii="Calibri" w:hAnsi="Calibri" w:cs="Calibri"/>
        </w:rPr>
        <w:tab/>
      </w:r>
      <w:r>
        <w:rPr>
          <w:rStyle w:val="normaltextrun"/>
          <w:rFonts w:ascii="Calibri" w:hAnsi="Calibri" w:cs="Calibri"/>
        </w:rPr>
        <w:t>maternity; race; religion or belief; sex; and sexual orientation” (Practice, 2021).</w:t>
      </w:r>
      <w:r>
        <w:rPr>
          <w:rStyle w:val="normaltextrun"/>
          <w:rFonts w:ascii="Open Sans" w:hAnsi="Open Sans" w:cs="Open Sans"/>
          <w:color w:val="000000"/>
          <w:sz w:val="19"/>
          <w:szCs w:val="19"/>
        </w:rPr>
        <w:t> </w:t>
      </w:r>
      <w:r>
        <w:rPr>
          <w:rStyle w:val="eop"/>
          <w:rFonts w:ascii="Open Sans" w:hAnsi="Open Sans" w:cs="Open Sans"/>
          <w:color w:val="000000"/>
          <w:sz w:val="19"/>
          <w:szCs w:val="19"/>
        </w:rPr>
        <w:t> </w:t>
      </w:r>
    </w:p>
    <w:p w14:paraId="0074BD6A" w14:textId="77777777" w:rsidR="00894F0C" w:rsidRDefault="00894F0C" w:rsidP="00894F0C">
      <w:pPr>
        <w:pStyle w:val="paragraph"/>
        <w:spacing w:before="0" w:beforeAutospacing="0" w:after="0" w:afterAutospacing="0" w:line="360" w:lineRule="auto"/>
        <w:ind w:firstLine="720"/>
        <w:textAlignment w:val="baseline"/>
        <w:rPr>
          <w:rFonts w:ascii="Segoe UI" w:hAnsi="Segoe UI" w:cs="Segoe UI"/>
          <w:sz w:val="18"/>
          <w:szCs w:val="18"/>
        </w:rPr>
      </w:pPr>
      <w:r>
        <w:rPr>
          <w:rStyle w:val="eop"/>
          <w:rFonts w:ascii="Open Sans" w:hAnsi="Open Sans" w:cs="Open Sans"/>
          <w:color w:val="000000"/>
          <w:sz w:val="19"/>
          <w:szCs w:val="19"/>
        </w:rPr>
        <w:t> </w:t>
      </w:r>
    </w:p>
    <w:p w14:paraId="291BBB14" w14:textId="5457C5C0" w:rsidR="00467414"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All advertising companies and agencies have a legal obligation and must abide by the CAP code. A direct consequence of this compliance has been an improvement</w:t>
      </w:r>
      <w:r w:rsidR="00467414">
        <w:rPr>
          <w:rStyle w:val="normaltextrun"/>
          <w:rFonts w:ascii="Calibri" w:hAnsi="Calibri" w:cs="Calibri"/>
        </w:rPr>
        <w:t xml:space="preserve"> and change in</w:t>
      </w:r>
    </w:p>
    <w:p w14:paraId="68744AEA" w14:textId="55514955" w:rsidR="00467414"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media and marketing output by companies, it is beginning to be a </w:t>
      </w:r>
      <w:r w:rsidR="00467414">
        <w:rPr>
          <w:rStyle w:val="normaltextrun"/>
          <w:rFonts w:ascii="Calibri" w:hAnsi="Calibri" w:cs="Calibri"/>
        </w:rPr>
        <w:t>fairer representation</w:t>
      </w:r>
    </w:p>
    <w:p w14:paraId="19932FBC" w14:textId="2A772D7A" w:rsidR="00894F0C" w:rsidRPr="00467414" w:rsidRDefault="00894F0C" w:rsidP="00894F0C">
      <w:pPr>
        <w:pStyle w:val="paragraph"/>
        <w:spacing w:before="0" w:beforeAutospacing="0" w:after="0" w:afterAutospacing="0" w:line="360" w:lineRule="auto"/>
        <w:textAlignment w:val="baseline"/>
        <w:rPr>
          <w:rFonts w:ascii="Calibri" w:hAnsi="Calibri" w:cs="Calibri"/>
        </w:rPr>
      </w:pPr>
      <w:r>
        <w:rPr>
          <w:rStyle w:val="normaltextrun"/>
          <w:rFonts w:ascii="Calibri" w:hAnsi="Calibri" w:cs="Calibri"/>
        </w:rPr>
        <w:t xml:space="preserve">of the real-world embracing diversity, gender, and race equality. By advertising embracing diversity, gender, and race equality, people will choose to buy products from brands like Nike who are embracing diversity, gender, and race equality. As my research for this essay, Maltesers did their job and gained more buyers. It will have a knock-on effect on other advertising companies because they do not embrace. This is one way to sell idea to the money-making advertisers and companies, but this is not the reason. Therefore, to have a more diverse society and more equality in gender and race within the advertising industry, it needs something to happen which one quote that is stated in the introduction from an American advertising creative director named, William Bernbach once said, “The most </w:t>
      </w:r>
      <w:r>
        <w:rPr>
          <w:rStyle w:val="normaltextrun"/>
          <w:rFonts w:ascii="Calibri" w:hAnsi="Calibri" w:cs="Calibri"/>
        </w:rPr>
        <w:lastRenderedPageBreak/>
        <w:t>powerful element in advertising is the truth” (We Are Fred, 2021). So, it is important to be truthful as a society.</w:t>
      </w:r>
      <w:r>
        <w:rPr>
          <w:rStyle w:val="eop"/>
          <w:rFonts w:ascii="Calibri" w:hAnsi="Calibri" w:cs="Calibri"/>
        </w:rPr>
        <w:t> </w:t>
      </w:r>
    </w:p>
    <w:p w14:paraId="3E9AF78C" w14:textId="77777777"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C892545" w14:textId="4C84DDF5" w:rsidR="00BB179A" w:rsidRDefault="00894F0C" w:rsidP="00894F0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To summarise and conclude, this essay talks about both the positives and negatives on how advertising companies embraced diversity, gender, and race equality. The likes of </w:t>
      </w:r>
      <w:r>
        <w:rPr>
          <w:rStyle w:val="normaltextrun"/>
          <w:rFonts w:ascii="Calibri" w:hAnsi="Calibri" w:cs="Calibri"/>
          <w:i/>
          <w:iCs/>
        </w:rPr>
        <w:t>Nike, Coke-Cola </w:t>
      </w:r>
      <w:r>
        <w:rPr>
          <w:rStyle w:val="normaltextrun"/>
          <w:rFonts w:ascii="Calibri" w:hAnsi="Calibri" w:cs="Calibri"/>
        </w:rPr>
        <w:t>and </w:t>
      </w:r>
      <w:r>
        <w:rPr>
          <w:rStyle w:val="normaltextrun"/>
          <w:rFonts w:ascii="Calibri" w:hAnsi="Calibri" w:cs="Calibri"/>
          <w:i/>
          <w:iCs/>
        </w:rPr>
        <w:t>Maltesers </w:t>
      </w:r>
      <w:r>
        <w:rPr>
          <w:rStyle w:val="normaltextrun"/>
          <w:rFonts w:ascii="Calibri" w:hAnsi="Calibri" w:cs="Calibri"/>
        </w:rPr>
        <w:t>have made a positive response whereas </w:t>
      </w:r>
      <w:r>
        <w:rPr>
          <w:rStyle w:val="normaltextrun"/>
          <w:rFonts w:ascii="Calibri" w:hAnsi="Calibri" w:cs="Calibri"/>
          <w:i/>
          <w:iCs/>
        </w:rPr>
        <w:t>H&amp;M </w:t>
      </w:r>
      <w:r>
        <w:rPr>
          <w:rStyle w:val="normaltextrun"/>
          <w:rFonts w:ascii="Calibri" w:hAnsi="Calibri" w:cs="Calibri"/>
        </w:rPr>
        <w:t>and </w:t>
      </w:r>
      <w:r>
        <w:rPr>
          <w:rStyle w:val="normaltextrun"/>
          <w:rFonts w:ascii="Calibri" w:hAnsi="Calibri" w:cs="Calibri"/>
          <w:i/>
          <w:iCs/>
        </w:rPr>
        <w:t>Gucci </w:t>
      </w:r>
      <w:r>
        <w:rPr>
          <w:rStyle w:val="normaltextrun"/>
          <w:rFonts w:ascii="Calibri" w:hAnsi="Calibri" w:cs="Calibri"/>
        </w:rPr>
        <w:t>ha</w:t>
      </w:r>
      <w:r w:rsidR="00CE105F">
        <w:rPr>
          <w:rStyle w:val="normaltextrun"/>
          <w:rFonts w:ascii="Calibri" w:hAnsi="Calibri" w:cs="Calibri"/>
        </w:rPr>
        <w:t>ve</w:t>
      </w:r>
      <w:r>
        <w:rPr>
          <w:rStyle w:val="normaltextrun"/>
          <w:rFonts w:ascii="Calibri" w:hAnsi="Calibri" w:cs="Calibri"/>
        </w:rPr>
        <w:t xml:space="preserve"> made a negative response to how they embraced diversity, gender, and race equality. To conclude on this, all advertising companies that works in the UK will all be under the restrictions of the Advertising Code due to the power that ASA and CAP have. Therefore, by having the Advertising Code, advertising companies have already started. Which means that there can only be one direction that advertising companies can </w:t>
      </w:r>
      <w:r w:rsidR="00BB179A">
        <w:rPr>
          <w:rStyle w:val="normaltextrun"/>
          <w:rFonts w:ascii="Calibri" w:hAnsi="Calibri" w:cs="Calibri"/>
        </w:rPr>
        <w:t>go, an increased</w:t>
      </w:r>
    </w:p>
    <w:p w14:paraId="5A1784DF" w14:textId="332A9D88" w:rsidR="00894F0C" w:rsidRDefault="00894F0C" w:rsidP="00894F0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embracement in diversity, gender, and race equality. </w:t>
      </w:r>
      <w:r>
        <w:rPr>
          <w:rStyle w:val="eop"/>
          <w:rFonts w:ascii="Calibri" w:hAnsi="Calibri" w:cs="Calibri"/>
        </w:rPr>
        <w:t> </w:t>
      </w:r>
    </w:p>
    <w:p w14:paraId="7FF7FA9B" w14:textId="5DB9FC65" w:rsidR="00894F0C" w:rsidRDefault="00894F0C" w:rsidP="00894F0C">
      <w:pPr>
        <w:spacing w:line="360" w:lineRule="auto"/>
        <w:rPr>
          <w:rFonts w:ascii="Times New Roman" w:eastAsia="Times New Roman" w:hAnsi="Times New Roman" w:cs="Times New Roman"/>
          <w:lang w:eastAsia="en-GB"/>
        </w:rPr>
      </w:pPr>
    </w:p>
    <w:p w14:paraId="4314A467" w14:textId="75A1D1C7" w:rsidR="00FA706B" w:rsidRDefault="00FA706B" w:rsidP="00894F0C">
      <w:pPr>
        <w:spacing w:line="360" w:lineRule="auto"/>
        <w:rPr>
          <w:rFonts w:eastAsia="Times New Roman" w:cstheme="minorHAnsi"/>
          <w:b/>
          <w:bCs/>
          <w:lang w:eastAsia="en-GB"/>
        </w:rPr>
      </w:pPr>
      <w:r w:rsidRPr="00FA706B">
        <w:rPr>
          <w:rFonts w:eastAsia="Times New Roman" w:cstheme="minorHAnsi"/>
          <w:b/>
          <w:bCs/>
          <w:lang w:eastAsia="en-GB"/>
        </w:rPr>
        <w:t>Reference</w:t>
      </w:r>
    </w:p>
    <w:p w14:paraId="23B0BB52" w14:textId="77777777" w:rsidR="00C66543" w:rsidRPr="00C66543" w:rsidRDefault="00C66543" w:rsidP="00FA706B">
      <w:pPr>
        <w:textAlignment w:val="baseline"/>
        <w:rPr>
          <w:rFonts w:ascii="Source Sans Pro" w:eastAsia="Times New Roman" w:hAnsi="Source Sans Pro" w:cs="Calibri"/>
          <w:b/>
          <w:bCs/>
          <w:sz w:val="20"/>
          <w:szCs w:val="20"/>
          <w:lang w:eastAsia="en-GB"/>
        </w:rPr>
      </w:pPr>
      <w:r w:rsidRPr="00C66543">
        <w:rPr>
          <w:rFonts w:ascii="Source Sans Pro" w:eastAsia="Times New Roman" w:hAnsi="Source Sans Pro" w:cs="Calibri"/>
          <w:b/>
          <w:bCs/>
          <w:sz w:val="20"/>
          <w:szCs w:val="20"/>
          <w:lang w:eastAsia="en-GB"/>
        </w:rPr>
        <w:t xml:space="preserve">Books </w:t>
      </w:r>
    </w:p>
    <w:p w14:paraId="0A080808" w14:textId="677236E4" w:rsidR="00FA706B" w:rsidRPr="00FA706B" w:rsidRDefault="00FA706B" w:rsidP="00FA706B">
      <w:pPr>
        <w:textAlignment w:val="baseline"/>
        <w:rPr>
          <w:rFonts w:ascii="Source Sans Pro" w:eastAsia="Times New Roman" w:hAnsi="Source Sans Pro" w:cs="Segoe UI"/>
          <w:sz w:val="20"/>
          <w:szCs w:val="20"/>
          <w:lang w:eastAsia="en-GB"/>
        </w:rPr>
      </w:pPr>
      <w:proofErr w:type="spellStart"/>
      <w:r w:rsidRPr="00FA706B">
        <w:rPr>
          <w:rFonts w:ascii="Source Sans Pro" w:eastAsia="Times New Roman" w:hAnsi="Source Sans Pro" w:cs="Calibri"/>
          <w:sz w:val="20"/>
          <w:szCs w:val="20"/>
          <w:lang w:eastAsia="en-GB"/>
        </w:rPr>
        <w:t>Licsandru</w:t>
      </w:r>
      <w:proofErr w:type="spellEnd"/>
      <w:r w:rsidRPr="00FA706B">
        <w:rPr>
          <w:rFonts w:ascii="Source Sans Pro" w:eastAsia="Times New Roman" w:hAnsi="Source Sans Pro" w:cs="Calibri"/>
          <w:sz w:val="20"/>
          <w:szCs w:val="20"/>
          <w:lang w:eastAsia="en-GB"/>
        </w:rPr>
        <w:t>, T.C. and Cui, C.C. (2019) ‘Ethnic marketing to the global millennial consumers: Challenges and opportunities’, </w:t>
      </w:r>
      <w:r w:rsidRPr="00FA706B">
        <w:rPr>
          <w:rFonts w:ascii="Source Sans Pro" w:eastAsia="Times New Roman" w:hAnsi="Source Sans Pro" w:cs="Calibri"/>
          <w:i/>
          <w:iCs/>
          <w:sz w:val="20"/>
          <w:szCs w:val="20"/>
          <w:lang w:eastAsia="en-GB"/>
        </w:rPr>
        <w:t>Journal of business research</w:t>
      </w:r>
      <w:r w:rsidRPr="00FA706B">
        <w:rPr>
          <w:rFonts w:ascii="Source Sans Pro" w:eastAsia="Times New Roman" w:hAnsi="Source Sans Pro" w:cs="Calibri"/>
          <w:sz w:val="20"/>
          <w:szCs w:val="20"/>
          <w:lang w:eastAsia="en-GB"/>
        </w:rPr>
        <w:t>, 103, pp. 261–274. </w:t>
      </w:r>
      <w:proofErr w:type="gramStart"/>
      <w:r w:rsidRPr="00FA706B">
        <w:rPr>
          <w:rFonts w:ascii="Source Sans Pro" w:eastAsia="Times New Roman" w:hAnsi="Source Sans Pro" w:cs="Calibri"/>
          <w:sz w:val="20"/>
          <w:szCs w:val="20"/>
          <w:lang w:eastAsia="en-GB"/>
        </w:rPr>
        <w:t>doi:10.1016/j.jbusres</w:t>
      </w:r>
      <w:proofErr w:type="gramEnd"/>
      <w:r w:rsidRPr="00FA706B">
        <w:rPr>
          <w:rFonts w:ascii="Source Sans Pro" w:eastAsia="Times New Roman" w:hAnsi="Source Sans Pro" w:cs="Calibri"/>
          <w:sz w:val="20"/>
          <w:szCs w:val="20"/>
          <w:lang w:eastAsia="en-GB"/>
        </w:rPr>
        <w:t>.2019.01.052.  </w:t>
      </w:r>
    </w:p>
    <w:p w14:paraId="7128CD41"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45573937" w14:textId="77777777" w:rsidR="00FA706B" w:rsidRPr="00FA706B" w:rsidRDefault="00FA706B" w:rsidP="00FA706B">
      <w:pPr>
        <w:textAlignment w:val="baseline"/>
        <w:rPr>
          <w:rFonts w:ascii="Source Sans Pro" w:eastAsia="Times New Roman" w:hAnsi="Source Sans Pro" w:cs="Segoe UI"/>
          <w:sz w:val="20"/>
          <w:szCs w:val="20"/>
          <w:lang w:eastAsia="en-GB"/>
        </w:rPr>
      </w:pPr>
      <w:proofErr w:type="spellStart"/>
      <w:r w:rsidRPr="00FA706B">
        <w:rPr>
          <w:rFonts w:ascii="Source Sans Pro" w:eastAsia="Times New Roman" w:hAnsi="Source Sans Pro" w:cs="Calibri"/>
          <w:sz w:val="20"/>
          <w:szCs w:val="20"/>
          <w:lang w:eastAsia="en-GB"/>
        </w:rPr>
        <w:t>Licsandru</w:t>
      </w:r>
      <w:proofErr w:type="spellEnd"/>
      <w:r w:rsidRPr="00FA706B">
        <w:rPr>
          <w:rFonts w:ascii="Source Sans Pro" w:eastAsia="Times New Roman" w:hAnsi="Source Sans Pro" w:cs="Calibri"/>
          <w:sz w:val="20"/>
          <w:szCs w:val="20"/>
          <w:lang w:eastAsia="en-GB"/>
        </w:rPr>
        <w:t>, T.C. and Cui, C.C. (2018) ‘</w:t>
      </w:r>
      <w:r w:rsidRPr="00FA706B">
        <w:rPr>
          <w:rFonts w:ascii="Source Sans Pro" w:eastAsia="Times New Roman" w:hAnsi="Source Sans Pro" w:cs="Calibri"/>
          <w:i/>
          <w:iCs/>
          <w:sz w:val="20"/>
          <w:szCs w:val="20"/>
          <w:lang w:eastAsia="en-GB"/>
        </w:rPr>
        <w:t>Subjective social inclusion: A conceptual critique for socially inclusive marketing’</w:t>
      </w:r>
      <w:r w:rsidRPr="00FA706B">
        <w:rPr>
          <w:rFonts w:ascii="Source Sans Pro" w:eastAsia="Times New Roman" w:hAnsi="Source Sans Pro" w:cs="Calibri"/>
          <w:sz w:val="20"/>
          <w:szCs w:val="20"/>
          <w:lang w:eastAsia="en-GB"/>
        </w:rPr>
        <w:t>, </w:t>
      </w:r>
      <w:r w:rsidRPr="00FA706B">
        <w:rPr>
          <w:rFonts w:ascii="Source Sans Pro" w:eastAsia="Times New Roman" w:hAnsi="Source Sans Pro" w:cs="Calibri"/>
          <w:i/>
          <w:iCs/>
          <w:sz w:val="20"/>
          <w:szCs w:val="20"/>
          <w:lang w:eastAsia="en-GB"/>
        </w:rPr>
        <w:t>Journal of business research</w:t>
      </w:r>
      <w:r w:rsidRPr="00FA706B">
        <w:rPr>
          <w:rFonts w:ascii="Source Sans Pro" w:eastAsia="Times New Roman" w:hAnsi="Source Sans Pro" w:cs="Calibri"/>
          <w:sz w:val="20"/>
          <w:szCs w:val="20"/>
          <w:lang w:eastAsia="en-GB"/>
        </w:rPr>
        <w:t>, 82, pp. 330–339. </w:t>
      </w:r>
      <w:proofErr w:type="gramStart"/>
      <w:r w:rsidRPr="00FA706B">
        <w:rPr>
          <w:rFonts w:ascii="Source Sans Pro" w:eastAsia="Times New Roman" w:hAnsi="Source Sans Pro" w:cs="Calibri"/>
          <w:sz w:val="20"/>
          <w:szCs w:val="20"/>
          <w:lang w:eastAsia="en-GB"/>
        </w:rPr>
        <w:t>doi:10.1016/j.jbusres</w:t>
      </w:r>
      <w:proofErr w:type="gramEnd"/>
      <w:r w:rsidRPr="00FA706B">
        <w:rPr>
          <w:rFonts w:ascii="Source Sans Pro" w:eastAsia="Times New Roman" w:hAnsi="Source Sans Pro" w:cs="Calibri"/>
          <w:sz w:val="20"/>
          <w:szCs w:val="20"/>
          <w:lang w:eastAsia="en-GB"/>
        </w:rPr>
        <w:t>.2017.08.036. </w:t>
      </w:r>
    </w:p>
    <w:p w14:paraId="3E3ABD89"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Times New Roman"/>
          <w:sz w:val="20"/>
          <w:szCs w:val="20"/>
          <w:lang w:eastAsia="en-GB"/>
        </w:rPr>
        <w:t> </w:t>
      </w:r>
    </w:p>
    <w:p w14:paraId="6E860057"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Russ, Joanna (1972), “</w:t>
      </w:r>
      <w:r w:rsidRPr="00FA706B">
        <w:rPr>
          <w:rFonts w:ascii="Source Sans Pro" w:eastAsia="Times New Roman" w:hAnsi="Source Sans Pro" w:cs="Calibri"/>
          <w:i/>
          <w:iCs/>
          <w:sz w:val="20"/>
          <w:szCs w:val="20"/>
          <w:lang w:eastAsia="en-GB"/>
        </w:rPr>
        <w:t>What Can a Heroine Do? Or Why Women Can’t Write,” in Images of Women in Fiction: Feminist Perspectives</w:t>
      </w:r>
      <w:r w:rsidRPr="00FA706B">
        <w:rPr>
          <w:rFonts w:ascii="Source Sans Pro" w:eastAsia="Times New Roman" w:hAnsi="Source Sans Pro" w:cs="Calibri"/>
          <w:sz w:val="20"/>
          <w:szCs w:val="20"/>
          <w:lang w:eastAsia="en-GB"/>
        </w:rPr>
        <w:t xml:space="preserve">, Susan </w:t>
      </w:r>
      <w:proofErr w:type="spellStart"/>
      <w:r w:rsidRPr="00FA706B">
        <w:rPr>
          <w:rFonts w:ascii="Source Sans Pro" w:eastAsia="Times New Roman" w:hAnsi="Source Sans Pro" w:cs="Calibri"/>
          <w:sz w:val="20"/>
          <w:szCs w:val="20"/>
          <w:lang w:eastAsia="en-GB"/>
        </w:rPr>
        <w:t>Koppelman</w:t>
      </w:r>
      <w:proofErr w:type="spellEnd"/>
      <w:r w:rsidRPr="00FA706B">
        <w:rPr>
          <w:rFonts w:ascii="Source Sans Pro" w:eastAsia="Times New Roman" w:hAnsi="Source Sans Pro" w:cs="Calibri"/>
          <w:sz w:val="20"/>
          <w:szCs w:val="20"/>
          <w:lang w:eastAsia="en-GB"/>
        </w:rPr>
        <w:t> </w:t>
      </w:r>
      <w:proofErr w:type="spellStart"/>
      <w:r w:rsidRPr="00FA706B">
        <w:rPr>
          <w:rFonts w:ascii="Source Sans Pro" w:eastAsia="Times New Roman" w:hAnsi="Source Sans Pro" w:cs="Calibri"/>
          <w:sz w:val="20"/>
          <w:szCs w:val="20"/>
          <w:lang w:eastAsia="en-GB"/>
        </w:rPr>
        <w:t>Cornillion</w:t>
      </w:r>
      <w:proofErr w:type="spellEnd"/>
      <w:r w:rsidRPr="00FA706B">
        <w:rPr>
          <w:rFonts w:ascii="Source Sans Pro" w:eastAsia="Times New Roman" w:hAnsi="Source Sans Pro" w:cs="Calibri"/>
          <w:sz w:val="20"/>
          <w:szCs w:val="20"/>
          <w:lang w:eastAsia="en-GB"/>
        </w:rPr>
        <w:t>, ed., Bowling Green, KY: Bowling Green University Popular Press, 3-20. </w:t>
      </w:r>
    </w:p>
    <w:p w14:paraId="25C80610"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Times New Roman"/>
          <w:sz w:val="20"/>
          <w:szCs w:val="20"/>
          <w:lang w:eastAsia="en-GB"/>
        </w:rPr>
        <w:t> </w:t>
      </w:r>
    </w:p>
    <w:p w14:paraId="059D626B"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‘The Aesthetics of Nostalgia TV: Production Design and the Boomer Era’ (2019) </w:t>
      </w:r>
      <w:proofErr w:type="spellStart"/>
      <w:r w:rsidRPr="00FA706B">
        <w:rPr>
          <w:rFonts w:ascii="Source Sans Pro" w:eastAsia="Times New Roman" w:hAnsi="Source Sans Pro" w:cs="Calibri"/>
          <w:i/>
          <w:iCs/>
          <w:sz w:val="20"/>
          <w:szCs w:val="20"/>
          <w:lang w:eastAsia="en-GB"/>
        </w:rPr>
        <w:t>ProtoView</w:t>
      </w:r>
      <w:proofErr w:type="spellEnd"/>
      <w:r w:rsidRPr="00FA706B">
        <w:rPr>
          <w:rFonts w:ascii="Source Sans Pro" w:eastAsia="Times New Roman" w:hAnsi="Source Sans Pro" w:cs="Calibri"/>
          <w:sz w:val="20"/>
          <w:szCs w:val="20"/>
          <w:lang w:eastAsia="en-GB"/>
        </w:rPr>
        <w:t>. Beaverton: Ringgold, Inc.  </w:t>
      </w:r>
    </w:p>
    <w:p w14:paraId="01D544BE" w14:textId="4E0F013F" w:rsidR="00FA706B" w:rsidRDefault="00FA706B" w:rsidP="00FA706B">
      <w:pPr>
        <w:textAlignment w:val="baseline"/>
        <w:rPr>
          <w:rFonts w:ascii="Source Sans Pro" w:eastAsia="DengXian" w:hAnsi="Source Sans Pro" w:cs="Segoe UI"/>
          <w:sz w:val="20"/>
          <w:szCs w:val="20"/>
          <w:lang w:eastAsia="en-GB"/>
        </w:rPr>
      </w:pPr>
      <w:r w:rsidRPr="00FA706B">
        <w:rPr>
          <w:rFonts w:ascii="Source Sans Pro" w:eastAsia="DengXian" w:hAnsi="Source Sans Pro" w:cs="Segoe UI"/>
          <w:sz w:val="20"/>
          <w:szCs w:val="20"/>
          <w:lang w:eastAsia="en-GB"/>
        </w:rPr>
        <w:t>  </w:t>
      </w:r>
    </w:p>
    <w:p w14:paraId="30AF9A2A" w14:textId="5CBB878E" w:rsidR="00C66543" w:rsidRPr="00FA706B" w:rsidRDefault="00C66543" w:rsidP="00FA706B">
      <w:pPr>
        <w:textAlignment w:val="baseline"/>
        <w:rPr>
          <w:rFonts w:ascii="Source Sans Pro" w:eastAsia="Times New Roman" w:hAnsi="Source Sans Pro" w:cs="Segoe UI"/>
          <w:b/>
          <w:bCs/>
          <w:sz w:val="20"/>
          <w:szCs w:val="20"/>
          <w:lang w:eastAsia="en-GB"/>
        </w:rPr>
      </w:pPr>
      <w:r w:rsidRPr="00C66543">
        <w:rPr>
          <w:rFonts w:ascii="Source Sans Pro" w:eastAsia="DengXian" w:hAnsi="Source Sans Pro" w:cs="Segoe UI"/>
          <w:b/>
          <w:bCs/>
          <w:sz w:val="20"/>
          <w:szCs w:val="20"/>
          <w:lang w:eastAsia="en-GB"/>
        </w:rPr>
        <w:t>Online Journals and Websites</w:t>
      </w:r>
    </w:p>
    <w:p w14:paraId="6DBAE465"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Apple, (2020) </w:t>
      </w:r>
      <w:r w:rsidRPr="00FA706B">
        <w:rPr>
          <w:rFonts w:ascii="Source Sans Pro" w:eastAsia="Times New Roman" w:hAnsi="Source Sans Pro" w:cs="Calibri"/>
          <w:i/>
          <w:iCs/>
          <w:sz w:val="20"/>
          <w:szCs w:val="20"/>
          <w:lang w:eastAsia="en-GB"/>
        </w:rPr>
        <w:t>Inclusion &amp; Diversity. </w:t>
      </w:r>
      <w:r w:rsidRPr="00FA706B">
        <w:rPr>
          <w:rFonts w:ascii="Source Sans Pro" w:eastAsia="Times New Roman" w:hAnsi="Source Sans Pro" w:cs="Calibri"/>
          <w:sz w:val="20"/>
          <w:szCs w:val="20"/>
          <w:lang w:eastAsia="en-GB"/>
        </w:rPr>
        <w:t>[online] Available at: &lt;</w:t>
      </w:r>
      <w:hyperlink r:id="rId20" w:tgtFrame="_blank" w:history="1">
        <w:r w:rsidRPr="00FA706B">
          <w:rPr>
            <w:rFonts w:ascii="Source Sans Pro" w:eastAsia="Times New Roman" w:hAnsi="Source Sans Pro" w:cs="Calibri"/>
            <w:color w:val="0563C1"/>
            <w:sz w:val="20"/>
            <w:szCs w:val="20"/>
            <w:u w:val="single"/>
            <w:lang w:eastAsia="en-GB"/>
          </w:rPr>
          <w:t>https://www.apple.com/diversity/</w:t>
        </w:r>
      </w:hyperlink>
      <w:r w:rsidRPr="00FA706B">
        <w:rPr>
          <w:rFonts w:ascii="Source Sans Pro" w:eastAsia="Times New Roman" w:hAnsi="Source Sans Pro" w:cs="Calibri"/>
          <w:sz w:val="20"/>
          <w:szCs w:val="20"/>
          <w:lang w:eastAsia="en-GB"/>
        </w:rPr>
        <w:t>&gt; (Accessed: 17 November 2021).  </w:t>
      </w:r>
    </w:p>
    <w:p w14:paraId="35D8D973"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5B1AEAC4"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Apple (2017) </w:t>
      </w:r>
      <w:r w:rsidRPr="00FA706B">
        <w:rPr>
          <w:rFonts w:ascii="Source Sans Pro" w:eastAsia="Times New Roman" w:hAnsi="Source Sans Pro" w:cs="Calibri"/>
          <w:i/>
          <w:iCs/>
          <w:sz w:val="20"/>
          <w:szCs w:val="20"/>
          <w:lang w:eastAsia="en-GB"/>
        </w:rPr>
        <w:t>Inclusion &amp; Diversity. </w:t>
      </w:r>
      <w:r w:rsidRPr="00FA706B">
        <w:rPr>
          <w:rFonts w:ascii="Source Sans Pro" w:eastAsia="Times New Roman" w:hAnsi="Source Sans Pro" w:cs="Calibri"/>
          <w:sz w:val="20"/>
          <w:szCs w:val="20"/>
          <w:lang w:eastAsia="en-GB"/>
        </w:rPr>
        <w:t>9 November. Available at: </w:t>
      </w:r>
      <w:hyperlink r:id="rId21" w:tgtFrame="_blank" w:history="1">
        <w:r w:rsidRPr="00FA706B">
          <w:rPr>
            <w:rFonts w:ascii="Source Sans Pro" w:eastAsia="Times New Roman" w:hAnsi="Source Sans Pro" w:cs="Calibri"/>
            <w:color w:val="0563C1"/>
            <w:sz w:val="20"/>
            <w:szCs w:val="20"/>
            <w:u w:val="single"/>
            <w:lang w:eastAsia="en-GB"/>
          </w:rPr>
          <w:t>https://www.youtube.com/watch?v=cvb49-Csq1o</w:t>
        </w:r>
      </w:hyperlink>
      <w:r w:rsidRPr="00FA706B">
        <w:rPr>
          <w:rFonts w:ascii="Source Sans Pro" w:eastAsia="Times New Roman" w:hAnsi="Source Sans Pro" w:cs="Calibri"/>
          <w:sz w:val="20"/>
          <w:szCs w:val="20"/>
          <w:lang w:eastAsia="en-GB"/>
        </w:rPr>
        <w:t> (Accessed: 11 November 2021). </w:t>
      </w:r>
    </w:p>
    <w:p w14:paraId="32AD40D0"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3B9C3CB6"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color w:val="000000"/>
          <w:sz w:val="20"/>
          <w:szCs w:val="20"/>
          <w:lang w:eastAsia="en-GB"/>
        </w:rPr>
        <w:t>Aziz, A., 2021. </w:t>
      </w:r>
      <w:r w:rsidRPr="00FA706B">
        <w:rPr>
          <w:rFonts w:ascii="Source Sans Pro" w:eastAsia="Times New Roman" w:hAnsi="Source Sans Pro" w:cs="Calibri"/>
          <w:i/>
          <w:iCs/>
          <w:color w:val="000000"/>
          <w:sz w:val="20"/>
          <w:szCs w:val="20"/>
          <w:lang w:eastAsia="en-GB"/>
        </w:rPr>
        <w:t>The Power </w:t>
      </w:r>
      <w:proofErr w:type="gramStart"/>
      <w:r w:rsidRPr="00FA706B">
        <w:rPr>
          <w:rFonts w:ascii="Source Sans Pro" w:eastAsia="Times New Roman" w:hAnsi="Source Sans Pro" w:cs="Calibri"/>
          <w:i/>
          <w:iCs/>
          <w:color w:val="000000"/>
          <w:sz w:val="20"/>
          <w:szCs w:val="20"/>
          <w:lang w:eastAsia="en-GB"/>
        </w:rPr>
        <w:t>Of</w:t>
      </w:r>
      <w:proofErr w:type="gramEnd"/>
      <w:r w:rsidRPr="00FA706B">
        <w:rPr>
          <w:rFonts w:ascii="Source Sans Pro" w:eastAsia="Times New Roman" w:hAnsi="Source Sans Pro" w:cs="Calibri"/>
          <w:i/>
          <w:iCs/>
          <w:color w:val="000000"/>
          <w:sz w:val="20"/>
          <w:szCs w:val="20"/>
          <w:lang w:eastAsia="en-GB"/>
        </w:rPr>
        <w:t> Purpose: How Procter &amp; Gamble Is Becoming 'A Force For Good And A Force For Growth' Pt2</w:t>
      </w:r>
      <w:r w:rsidRPr="00FA706B">
        <w:rPr>
          <w:rFonts w:ascii="Source Sans Pro" w:eastAsia="Times New Roman" w:hAnsi="Source Sans Pro" w:cs="Calibri"/>
          <w:color w:val="000000"/>
          <w:sz w:val="20"/>
          <w:szCs w:val="20"/>
          <w:lang w:eastAsia="en-GB"/>
        </w:rPr>
        <w:t>. [online] Forbes. Available at:</w:t>
      </w:r>
      <w:r w:rsidRPr="00FA706B">
        <w:rPr>
          <w:rFonts w:ascii="Source Sans Pro" w:eastAsia="Times New Roman" w:hAnsi="Source Sans Pro" w:cs="Open Sans"/>
          <w:color w:val="000000"/>
          <w:sz w:val="20"/>
          <w:szCs w:val="20"/>
          <w:lang w:eastAsia="en-GB"/>
        </w:rPr>
        <w:t>&lt;</w:t>
      </w:r>
      <w:hyperlink r:id="rId22" w:tgtFrame="_blank" w:history="1">
        <w:r w:rsidRPr="00FA706B">
          <w:rPr>
            <w:rFonts w:ascii="Source Sans Pro" w:eastAsia="Times New Roman" w:hAnsi="Source Sans Pro" w:cs="Calibri"/>
            <w:color w:val="0563C1"/>
            <w:sz w:val="20"/>
            <w:szCs w:val="20"/>
            <w:u w:val="single"/>
            <w:lang w:eastAsia="en-GB"/>
          </w:rPr>
          <w:t>https://www.forbes.com/sites/afdhelaziz/2019/07/16/the-power-of-purpose-how-procter-and-gamble-is-becoming-a-force-for-good-a-force-for-growth-pt2/?sh=40a2d75aa535</w:t>
        </w:r>
      </w:hyperlink>
      <w:r w:rsidRPr="00FA706B">
        <w:rPr>
          <w:rFonts w:ascii="Source Sans Pro" w:eastAsia="Times New Roman" w:hAnsi="Source Sans Pro" w:cs="Calibri"/>
          <w:sz w:val="20"/>
          <w:szCs w:val="20"/>
          <w:lang w:eastAsia="en-GB"/>
        </w:rPr>
        <w:t>&gt;</w:t>
      </w:r>
      <w:r w:rsidRPr="00FA706B">
        <w:rPr>
          <w:rFonts w:ascii="Source Sans Pro" w:eastAsia="DengXian" w:hAnsi="Source Sans Pro" w:cs="Segoe UI"/>
          <w:sz w:val="20"/>
          <w:szCs w:val="20"/>
          <w:lang w:eastAsia="en-GB"/>
        </w:rPr>
        <w:t> </w:t>
      </w:r>
      <w:r w:rsidRPr="00FA706B">
        <w:rPr>
          <w:rFonts w:ascii="Source Sans Pro" w:eastAsia="Times New Roman" w:hAnsi="Source Sans Pro" w:cs="Calibri"/>
          <w:color w:val="000000"/>
          <w:sz w:val="20"/>
          <w:szCs w:val="20"/>
          <w:lang w:eastAsia="en-GB"/>
        </w:rPr>
        <w:t>[Accessed 25 November 2021]. </w:t>
      </w:r>
    </w:p>
    <w:p w14:paraId="73D1E117"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Open Sans"/>
          <w:color w:val="000000"/>
          <w:sz w:val="20"/>
          <w:szCs w:val="20"/>
          <w:lang w:eastAsia="en-GB"/>
        </w:rPr>
        <w:t> </w:t>
      </w:r>
    </w:p>
    <w:p w14:paraId="4F5D0ED9" w14:textId="77777777" w:rsidR="00CB4097" w:rsidRDefault="00CB4097" w:rsidP="00FA706B">
      <w:pPr>
        <w:textAlignment w:val="baseline"/>
        <w:rPr>
          <w:rFonts w:ascii="Source Sans Pro" w:eastAsia="Times New Roman" w:hAnsi="Source Sans Pro" w:cs="Calibri"/>
          <w:sz w:val="20"/>
          <w:szCs w:val="20"/>
          <w:lang w:eastAsia="en-GB"/>
        </w:rPr>
      </w:pPr>
    </w:p>
    <w:p w14:paraId="00BE605F" w14:textId="77777777" w:rsidR="00CB4097" w:rsidRPr="00FA706B" w:rsidRDefault="00CB4097" w:rsidP="00CB4097">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Blair Allan, (2016), </w:t>
      </w:r>
      <w:r w:rsidRPr="00FA706B">
        <w:rPr>
          <w:rFonts w:ascii="Source Sans Pro" w:eastAsia="Times New Roman" w:hAnsi="Source Sans Pro" w:cs="Calibri"/>
          <w:i/>
          <w:iCs/>
          <w:sz w:val="20"/>
          <w:szCs w:val="20"/>
          <w:lang w:eastAsia="en-GB"/>
        </w:rPr>
        <w:t>Advertising’s lack of diversity stifles creativity. </w:t>
      </w:r>
      <w:r w:rsidRPr="00FA706B">
        <w:rPr>
          <w:rFonts w:ascii="Source Sans Pro" w:eastAsia="Times New Roman" w:hAnsi="Source Sans Pro" w:cs="Calibri"/>
          <w:sz w:val="20"/>
          <w:szCs w:val="20"/>
          <w:lang w:eastAsia="en-GB"/>
        </w:rPr>
        <w:t>The Guardian, viewed 9 November 2021, &lt;</w:t>
      </w:r>
      <w:hyperlink r:id="rId23" w:tgtFrame="_blank" w:history="1">
        <w:r w:rsidRPr="00FA706B">
          <w:rPr>
            <w:rFonts w:ascii="Source Sans Pro" w:eastAsia="Times New Roman" w:hAnsi="Source Sans Pro" w:cs="Calibri"/>
            <w:color w:val="0563C1"/>
            <w:sz w:val="20"/>
            <w:szCs w:val="20"/>
            <w:u w:val="single"/>
            <w:lang w:eastAsia="en-GB"/>
          </w:rPr>
          <w:t>https://www.theguardian.com/media-network/2016/apr/15/advertising-lack-of-diversity-stifles-creativity</w:t>
        </w:r>
      </w:hyperlink>
      <w:r w:rsidRPr="00FA706B">
        <w:rPr>
          <w:rFonts w:ascii="Source Sans Pro" w:eastAsia="Times New Roman" w:hAnsi="Source Sans Pro" w:cs="Calibri"/>
          <w:sz w:val="20"/>
          <w:szCs w:val="20"/>
          <w:lang w:eastAsia="en-GB"/>
        </w:rPr>
        <w:t>&gt;. </w:t>
      </w:r>
    </w:p>
    <w:p w14:paraId="2283D60F" w14:textId="77777777" w:rsidR="00CB4097" w:rsidRPr="00FA706B" w:rsidRDefault="00CB4097" w:rsidP="00CB4097">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36B7C41C" w14:textId="77777777" w:rsidR="00CB4097" w:rsidRPr="00FA706B" w:rsidRDefault="00CB4097" w:rsidP="00CB4097">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lastRenderedPageBreak/>
        <w:t>Bump, Pamela. (2019) </w:t>
      </w:r>
      <w:r w:rsidRPr="00FA706B">
        <w:rPr>
          <w:rFonts w:ascii="Source Sans Pro" w:eastAsia="Times New Roman" w:hAnsi="Source Sans Pro" w:cs="Calibri"/>
          <w:i/>
          <w:iCs/>
          <w:sz w:val="20"/>
          <w:szCs w:val="20"/>
          <w:lang w:eastAsia="en-GB"/>
        </w:rPr>
        <w:t>7 brands that got inclusive marketing rights. </w:t>
      </w:r>
      <w:r w:rsidRPr="00FA706B">
        <w:rPr>
          <w:rFonts w:ascii="Source Sans Pro" w:eastAsia="Times New Roman" w:hAnsi="Source Sans Pro" w:cs="Calibri"/>
          <w:sz w:val="20"/>
          <w:szCs w:val="20"/>
          <w:lang w:eastAsia="en-GB"/>
        </w:rPr>
        <w:t>Available at: &lt;</w:t>
      </w:r>
      <w:hyperlink r:id="rId24" w:tgtFrame="_blank" w:history="1">
        <w:r w:rsidRPr="00FA706B">
          <w:rPr>
            <w:rFonts w:ascii="Source Sans Pro" w:eastAsia="Times New Roman" w:hAnsi="Source Sans Pro" w:cs="Calibri"/>
            <w:color w:val="0563C1"/>
            <w:sz w:val="20"/>
            <w:szCs w:val="20"/>
            <w:u w:val="single"/>
            <w:lang w:eastAsia="en-GB"/>
          </w:rPr>
          <w:t>https://blog.hubspot.com/marketing/inclusive-marketing-campaigns</w:t>
        </w:r>
      </w:hyperlink>
      <w:r w:rsidRPr="00FA706B">
        <w:rPr>
          <w:rFonts w:ascii="Source Sans Pro" w:eastAsia="Times New Roman" w:hAnsi="Source Sans Pro" w:cs="Calibri"/>
          <w:sz w:val="20"/>
          <w:szCs w:val="20"/>
          <w:lang w:eastAsia="en-GB"/>
        </w:rPr>
        <w:t>&gt; (Accessed: 11 November 2021). </w:t>
      </w:r>
    </w:p>
    <w:p w14:paraId="2ED01B91" w14:textId="77777777" w:rsidR="00CB4097" w:rsidRDefault="00CB4097" w:rsidP="00FA706B">
      <w:pPr>
        <w:textAlignment w:val="baseline"/>
        <w:rPr>
          <w:rFonts w:ascii="Source Sans Pro" w:eastAsia="Times New Roman" w:hAnsi="Source Sans Pro" w:cs="Calibri"/>
          <w:sz w:val="20"/>
          <w:szCs w:val="20"/>
          <w:lang w:eastAsia="en-GB"/>
        </w:rPr>
      </w:pPr>
    </w:p>
    <w:p w14:paraId="55B51A6D" w14:textId="400F878E" w:rsidR="00FA706B" w:rsidRDefault="00FA706B" w:rsidP="00FA706B">
      <w:pPr>
        <w:textAlignment w:val="baseline"/>
        <w:rPr>
          <w:rFonts w:ascii="Source Sans Pro" w:eastAsia="Times New Roman" w:hAnsi="Source Sans Pro" w:cs="Calibri"/>
          <w:sz w:val="20"/>
          <w:szCs w:val="20"/>
          <w:lang w:eastAsia="en-GB"/>
        </w:rPr>
      </w:pPr>
      <w:r w:rsidRPr="00FA706B">
        <w:rPr>
          <w:rFonts w:ascii="Source Sans Pro" w:eastAsia="Times New Roman" w:hAnsi="Source Sans Pro" w:cs="Calibri"/>
          <w:sz w:val="20"/>
          <w:szCs w:val="20"/>
          <w:lang w:eastAsia="en-GB"/>
        </w:rPr>
        <w:t>Casey, C 2018, </w:t>
      </w:r>
      <w:r w:rsidRPr="00FA706B">
        <w:rPr>
          <w:rFonts w:ascii="Source Sans Pro" w:eastAsia="Times New Roman" w:hAnsi="Source Sans Pro" w:cs="Calibri"/>
          <w:i/>
          <w:iCs/>
          <w:sz w:val="20"/>
          <w:szCs w:val="20"/>
          <w:lang w:eastAsia="en-GB"/>
        </w:rPr>
        <w:t>Brands and Disability Inclusion, </w:t>
      </w:r>
      <w:r w:rsidRPr="00FA706B">
        <w:rPr>
          <w:rFonts w:ascii="Source Sans Pro" w:eastAsia="Times New Roman" w:hAnsi="Source Sans Pro" w:cs="Calibri"/>
          <w:sz w:val="20"/>
          <w:szCs w:val="20"/>
          <w:lang w:eastAsia="en-GB"/>
        </w:rPr>
        <w:t>The Marketing Society, viewed 30 November 2021, &lt;</w:t>
      </w:r>
      <w:hyperlink r:id="rId25" w:tgtFrame="_blank" w:history="1">
        <w:r w:rsidRPr="00FA706B">
          <w:rPr>
            <w:rFonts w:ascii="Source Sans Pro" w:eastAsia="Times New Roman" w:hAnsi="Source Sans Pro" w:cs="Calibri"/>
            <w:color w:val="0563C1"/>
            <w:sz w:val="20"/>
            <w:szCs w:val="20"/>
            <w:u w:val="single"/>
            <w:lang w:eastAsia="en-GB"/>
          </w:rPr>
          <w:t>https://www.marketingsociety.com/empower/brands-and-disability-inclusion</w:t>
        </w:r>
      </w:hyperlink>
      <w:r w:rsidRPr="00FA706B">
        <w:rPr>
          <w:rFonts w:ascii="Source Sans Pro" w:eastAsia="Times New Roman" w:hAnsi="Source Sans Pro" w:cs="Calibri"/>
          <w:sz w:val="20"/>
          <w:szCs w:val="20"/>
          <w:lang w:eastAsia="en-GB"/>
        </w:rPr>
        <w:t>&gt;. </w:t>
      </w:r>
    </w:p>
    <w:p w14:paraId="3AAB7CC8" w14:textId="5FDEDE58" w:rsidR="00CB4097" w:rsidRDefault="00CB4097" w:rsidP="00FA706B">
      <w:pPr>
        <w:textAlignment w:val="baseline"/>
        <w:rPr>
          <w:rFonts w:ascii="Source Sans Pro" w:eastAsia="Times New Roman" w:hAnsi="Source Sans Pro" w:cs="Calibri"/>
          <w:sz w:val="20"/>
          <w:szCs w:val="20"/>
          <w:lang w:eastAsia="en-GB"/>
        </w:rPr>
      </w:pPr>
    </w:p>
    <w:p w14:paraId="45492DCF" w14:textId="77777777" w:rsidR="00CB4097" w:rsidRPr="00FA706B" w:rsidRDefault="00CB4097" w:rsidP="00CB4097">
      <w:pPr>
        <w:textAlignment w:val="baseline"/>
        <w:rPr>
          <w:rFonts w:ascii="Calibri" w:eastAsia="Times New Roman" w:hAnsi="Calibri" w:cs="Calibri"/>
          <w:sz w:val="19"/>
          <w:szCs w:val="19"/>
          <w:lang w:eastAsia="en-GB"/>
        </w:rPr>
      </w:pPr>
      <w:r w:rsidRPr="00FA706B">
        <w:rPr>
          <w:rFonts w:ascii="Open Sans" w:eastAsia="Times New Roman" w:hAnsi="Open Sans" w:cs="Open Sans"/>
          <w:color w:val="000000"/>
          <w:sz w:val="19"/>
          <w:szCs w:val="19"/>
          <w:lang w:eastAsia="en-GB"/>
        </w:rPr>
        <w:t>Dorey, K., 2021. </w:t>
      </w:r>
      <w:r w:rsidRPr="00FA706B">
        <w:rPr>
          <w:rFonts w:ascii="Open Sans" w:eastAsia="Times New Roman" w:hAnsi="Open Sans" w:cs="Open Sans"/>
          <w:i/>
          <w:iCs/>
          <w:color w:val="000000"/>
          <w:sz w:val="19"/>
          <w:szCs w:val="19"/>
          <w:lang w:eastAsia="en-GB"/>
        </w:rPr>
        <w:t>The Sustainable Development Goals and LGBT Inclusion</w:t>
      </w:r>
      <w:r w:rsidRPr="00FA706B">
        <w:rPr>
          <w:rFonts w:ascii="Open Sans" w:eastAsia="Times New Roman" w:hAnsi="Open Sans" w:cs="Open Sans"/>
          <w:color w:val="000000"/>
          <w:sz w:val="19"/>
          <w:szCs w:val="19"/>
          <w:lang w:eastAsia="en-GB"/>
        </w:rPr>
        <w:t>. [online] Stonewall.org.uk. Available at: &lt;</w:t>
      </w:r>
      <w:hyperlink r:id="rId26" w:tgtFrame="_blank" w:history="1">
        <w:r w:rsidRPr="00FA706B">
          <w:rPr>
            <w:rFonts w:ascii="Times New Roman" w:eastAsia="Times New Roman" w:hAnsi="Times New Roman" w:cs="Times New Roman"/>
            <w:color w:val="0563C1"/>
            <w:sz w:val="20"/>
            <w:szCs w:val="20"/>
            <w:u w:val="single"/>
            <w:lang w:eastAsia="en-GB"/>
          </w:rPr>
          <w:t>https://www.stonewall.org.uk/system/files/sdg-guide.pdf</w:t>
        </w:r>
      </w:hyperlink>
      <w:r w:rsidRPr="00FA706B">
        <w:rPr>
          <w:rFonts w:ascii="Open Sans" w:eastAsia="Times New Roman" w:hAnsi="Open Sans" w:cs="Open Sans"/>
          <w:color w:val="000000"/>
          <w:sz w:val="19"/>
          <w:szCs w:val="19"/>
          <w:lang w:eastAsia="en-GB"/>
        </w:rPr>
        <w:t>&gt; [Accessed 7 December 2021]. </w:t>
      </w:r>
    </w:p>
    <w:p w14:paraId="705F6C76" w14:textId="732F7256" w:rsidR="00CB4097" w:rsidRPr="00CB4097" w:rsidRDefault="00FA706B" w:rsidP="00CB4097">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Times New Roman"/>
          <w:sz w:val="20"/>
          <w:szCs w:val="20"/>
          <w:lang w:eastAsia="en-GB"/>
        </w:rPr>
        <w:t> </w:t>
      </w:r>
    </w:p>
    <w:p w14:paraId="0D80993E" w14:textId="1E990B9E" w:rsidR="00CB4097" w:rsidRDefault="00CB4097" w:rsidP="00CB4097">
      <w:pPr>
        <w:textAlignment w:val="baseline"/>
        <w:rPr>
          <w:rFonts w:ascii="Open Sans" w:eastAsia="Times New Roman" w:hAnsi="Open Sans" w:cs="Open Sans"/>
          <w:color w:val="000000"/>
          <w:sz w:val="19"/>
          <w:szCs w:val="19"/>
          <w:lang w:eastAsia="en-GB"/>
        </w:rPr>
      </w:pPr>
      <w:r w:rsidRPr="00FA706B">
        <w:rPr>
          <w:rFonts w:ascii="Open Sans" w:eastAsia="Times New Roman" w:hAnsi="Open Sans" w:cs="Open Sans"/>
          <w:color w:val="000000"/>
          <w:sz w:val="19"/>
          <w:szCs w:val="19"/>
          <w:lang w:eastAsia="en-GB"/>
        </w:rPr>
        <w:t>Gettyimages.co.uk. 2021. </w:t>
      </w:r>
      <w:proofErr w:type="spellStart"/>
      <w:r w:rsidRPr="00FA706B">
        <w:rPr>
          <w:rFonts w:ascii="Open Sans" w:eastAsia="Times New Roman" w:hAnsi="Open Sans" w:cs="Open Sans"/>
          <w:i/>
          <w:iCs/>
          <w:color w:val="000000"/>
          <w:sz w:val="19"/>
          <w:szCs w:val="19"/>
          <w:lang w:eastAsia="en-GB"/>
        </w:rPr>
        <w:t>Lgbtqguide</w:t>
      </w:r>
      <w:proofErr w:type="spellEnd"/>
      <w:r w:rsidRPr="00FA706B">
        <w:rPr>
          <w:rFonts w:ascii="Open Sans" w:eastAsia="Times New Roman" w:hAnsi="Open Sans" w:cs="Open Sans"/>
          <w:i/>
          <w:iCs/>
          <w:color w:val="000000"/>
          <w:sz w:val="19"/>
          <w:szCs w:val="19"/>
          <w:lang w:eastAsia="en-GB"/>
        </w:rPr>
        <w:t> Photos and Premium </w:t>
      </w:r>
      <w:proofErr w:type="gramStart"/>
      <w:r w:rsidRPr="00FA706B">
        <w:rPr>
          <w:rFonts w:ascii="Open Sans" w:eastAsia="Times New Roman" w:hAnsi="Open Sans" w:cs="Open Sans"/>
          <w:i/>
          <w:iCs/>
          <w:color w:val="000000"/>
          <w:sz w:val="19"/>
          <w:szCs w:val="19"/>
          <w:lang w:eastAsia="en-GB"/>
        </w:rPr>
        <w:t>High Res</w:t>
      </w:r>
      <w:proofErr w:type="gramEnd"/>
      <w:r w:rsidRPr="00FA706B">
        <w:rPr>
          <w:rFonts w:ascii="Open Sans" w:eastAsia="Times New Roman" w:hAnsi="Open Sans" w:cs="Open Sans"/>
          <w:i/>
          <w:iCs/>
          <w:color w:val="000000"/>
          <w:sz w:val="19"/>
          <w:szCs w:val="19"/>
          <w:lang w:eastAsia="en-GB"/>
        </w:rPr>
        <w:t> Pictures - Getty Images</w:t>
      </w:r>
      <w:r w:rsidRPr="00FA706B">
        <w:rPr>
          <w:rFonts w:ascii="Open Sans" w:eastAsia="Times New Roman" w:hAnsi="Open Sans" w:cs="Open Sans"/>
          <w:color w:val="000000"/>
          <w:sz w:val="19"/>
          <w:szCs w:val="19"/>
          <w:lang w:eastAsia="en-GB"/>
        </w:rPr>
        <w:t>. [online] Available at: </w:t>
      </w:r>
      <w:r w:rsidRPr="00FA706B">
        <w:rPr>
          <w:rFonts w:ascii="Open Sans" w:eastAsia="Times New Roman" w:hAnsi="Open Sans" w:cs="Open Sans"/>
          <w:sz w:val="19"/>
          <w:szCs w:val="19"/>
          <w:lang w:eastAsia="en-GB"/>
        </w:rPr>
        <w:t>&lt;</w:t>
      </w:r>
      <w:hyperlink r:id="rId27" w:tgtFrame="_blank" w:history="1">
        <w:r w:rsidRPr="00FA706B">
          <w:rPr>
            <w:rFonts w:ascii="Open Sans" w:eastAsia="Times New Roman" w:hAnsi="Open Sans" w:cs="Open Sans"/>
            <w:color w:val="0563C1"/>
            <w:sz w:val="19"/>
            <w:szCs w:val="19"/>
            <w:u w:val="single"/>
            <w:lang w:eastAsia="en-GB"/>
          </w:rPr>
          <w:t>https://www.gettyimages.co.uk/search/2/image?family=creative&amp;phrase=lgbtqguide</w:t>
        </w:r>
      </w:hyperlink>
      <w:r w:rsidRPr="00FA706B">
        <w:rPr>
          <w:rFonts w:ascii="Open Sans" w:eastAsia="Times New Roman" w:hAnsi="Open Sans" w:cs="Open Sans"/>
          <w:sz w:val="19"/>
          <w:szCs w:val="19"/>
          <w:lang w:eastAsia="en-GB"/>
        </w:rPr>
        <w:t>&gt; </w:t>
      </w:r>
      <w:r w:rsidRPr="00FA706B">
        <w:rPr>
          <w:rFonts w:ascii="Open Sans" w:eastAsia="Times New Roman" w:hAnsi="Open Sans" w:cs="Open Sans"/>
          <w:color w:val="000000"/>
          <w:sz w:val="19"/>
          <w:szCs w:val="19"/>
          <w:lang w:eastAsia="en-GB"/>
        </w:rPr>
        <w:t>[Accessed 7 December 2021]. </w:t>
      </w:r>
    </w:p>
    <w:p w14:paraId="19839F84" w14:textId="77777777" w:rsidR="00CB4097" w:rsidRPr="00FA706B" w:rsidRDefault="00CB4097" w:rsidP="00CB4097">
      <w:pPr>
        <w:textAlignment w:val="baseline"/>
        <w:rPr>
          <w:rFonts w:ascii="Calibri" w:eastAsia="Times New Roman" w:hAnsi="Calibri" w:cs="Calibri"/>
          <w:sz w:val="19"/>
          <w:szCs w:val="19"/>
          <w:lang w:eastAsia="en-GB"/>
        </w:rPr>
      </w:pPr>
    </w:p>
    <w:p w14:paraId="698B4312" w14:textId="77777777" w:rsidR="00CB4097" w:rsidRPr="00FA706B" w:rsidRDefault="00CB4097" w:rsidP="00CB4097">
      <w:pPr>
        <w:textAlignment w:val="baseline"/>
        <w:rPr>
          <w:rFonts w:ascii="Calibri" w:eastAsia="Times New Roman" w:hAnsi="Calibri" w:cs="Calibri"/>
          <w:sz w:val="19"/>
          <w:szCs w:val="19"/>
          <w:lang w:eastAsia="en-GB"/>
        </w:rPr>
      </w:pPr>
      <w:r w:rsidRPr="00FA706B">
        <w:rPr>
          <w:rFonts w:ascii="Open Sans" w:eastAsia="Times New Roman" w:hAnsi="Open Sans" w:cs="Open Sans"/>
          <w:color w:val="000000"/>
          <w:sz w:val="19"/>
          <w:szCs w:val="19"/>
          <w:lang w:eastAsia="en-GB"/>
        </w:rPr>
        <w:t>HRC Foundation. 2021. </w:t>
      </w:r>
      <w:r w:rsidRPr="00FA706B">
        <w:rPr>
          <w:rFonts w:ascii="Open Sans" w:eastAsia="Times New Roman" w:hAnsi="Open Sans" w:cs="Open Sans"/>
          <w:i/>
          <w:iCs/>
          <w:color w:val="000000"/>
          <w:sz w:val="19"/>
          <w:szCs w:val="19"/>
          <w:lang w:eastAsia="en-GB"/>
        </w:rPr>
        <w:t>HRC Foundation</w:t>
      </w:r>
      <w:r w:rsidRPr="00FA706B">
        <w:rPr>
          <w:rFonts w:ascii="Open Sans" w:eastAsia="Times New Roman" w:hAnsi="Open Sans" w:cs="Open Sans"/>
          <w:color w:val="000000"/>
          <w:sz w:val="19"/>
          <w:szCs w:val="19"/>
          <w:lang w:eastAsia="en-GB"/>
        </w:rPr>
        <w:t>. [online] Available at:</w:t>
      </w:r>
      <w:r w:rsidRPr="00FA706B">
        <w:rPr>
          <w:rFonts w:ascii="Calibri" w:eastAsia="Times New Roman" w:hAnsi="Calibri" w:cs="Calibri"/>
          <w:sz w:val="20"/>
          <w:szCs w:val="20"/>
          <w:lang w:eastAsia="en-GB"/>
        </w:rPr>
        <w:t>&lt;</w:t>
      </w:r>
      <w:hyperlink r:id="rId28" w:tgtFrame="_blank" w:history="1">
        <w:r w:rsidRPr="00FA706B">
          <w:rPr>
            <w:rFonts w:ascii="Calibri" w:eastAsia="Times New Roman" w:hAnsi="Calibri" w:cs="Calibri"/>
            <w:color w:val="0563C1"/>
            <w:sz w:val="20"/>
            <w:szCs w:val="20"/>
            <w:u w:val="single"/>
            <w:lang w:eastAsia="en-GB"/>
          </w:rPr>
          <w:t>https://www.thehrcfoundation.org/</w:t>
        </w:r>
      </w:hyperlink>
      <w:r w:rsidRPr="00FA706B">
        <w:rPr>
          <w:rFonts w:ascii="Calibri" w:eastAsia="Times New Roman" w:hAnsi="Calibri" w:cs="Calibri"/>
          <w:sz w:val="20"/>
          <w:szCs w:val="20"/>
          <w:lang w:eastAsia="en-GB"/>
        </w:rPr>
        <w:t>&gt;</w:t>
      </w:r>
      <w:r w:rsidRPr="00FA706B">
        <w:rPr>
          <w:rFonts w:ascii="Open Sans" w:eastAsia="Times New Roman" w:hAnsi="Open Sans" w:cs="Open Sans"/>
          <w:color w:val="000000"/>
          <w:sz w:val="19"/>
          <w:szCs w:val="19"/>
          <w:lang w:eastAsia="en-GB"/>
        </w:rPr>
        <w:t> [Accessed 7 December 2021]. </w:t>
      </w:r>
    </w:p>
    <w:p w14:paraId="2D332425" w14:textId="256182AD" w:rsidR="00FA706B" w:rsidRDefault="00FA706B" w:rsidP="00FA706B">
      <w:pPr>
        <w:textAlignment w:val="baseline"/>
        <w:rPr>
          <w:rFonts w:ascii="Source Sans Pro" w:eastAsia="DengXian" w:hAnsi="Source Sans Pro" w:cs="Segoe UI"/>
          <w:sz w:val="20"/>
          <w:szCs w:val="20"/>
          <w:lang w:eastAsia="en-GB"/>
        </w:rPr>
      </w:pPr>
      <w:r w:rsidRPr="00FA706B">
        <w:rPr>
          <w:rFonts w:ascii="Source Sans Pro" w:eastAsia="DengXian" w:hAnsi="Source Sans Pro" w:cs="Segoe UI"/>
          <w:sz w:val="20"/>
          <w:szCs w:val="20"/>
          <w:lang w:eastAsia="en-GB"/>
        </w:rPr>
        <w:t> </w:t>
      </w:r>
    </w:p>
    <w:p w14:paraId="1DFE7490"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color w:val="000000"/>
          <w:sz w:val="20"/>
          <w:szCs w:val="20"/>
          <w:lang w:eastAsia="en-GB"/>
        </w:rPr>
        <w:t>Lgbt-capital.com. 2021. [online] Available at:</w:t>
      </w:r>
      <w:r w:rsidRPr="00FA706B">
        <w:rPr>
          <w:rFonts w:ascii="Source Sans Pro" w:eastAsia="Times New Roman" w:hAnsi="Source Sans Pro" w:cs="Open Sans"/>
          <w:color w:val="000000"/>
          <w:sz w:val="20"/>
          <w:szCs w:val="20"/>
          <w:lang w:eastAsia="en-GB"/>
        </w:rPr>
        <w:t> </w:t>
      </w:r>
      <w:r w:rsidRPr="00FA706B">
        <w:rPr>
          <w:rFonts w:ascii="Source Sans Pro" w:eastAsia="Times New Roman" w:hAnsi="Source Sans Pro" w:cs="Calibri"/>
          <w:sz w:val="20"/>
          <w:szCs w:val="20"/>
          <w:lang w:eastAsia="en-GB"/>
        </w:rPr>
        <w:t>&lt;</w:t>
      </w:r>
      <w:hyperlink r:id="rId29" w:tgtFrame="_blank" w:history="1">
        <w:r w:rsidRPr="00FA706B">
          <w:rPr>
            <w:rFonts w:ascii="Source Sans Pro" w:eastAsia="Times New Roman" w:hAnsi="Source Sans Pro" w:cs="Calibri"/>
            <w:color w:val="0563C1"/>
            <w:sz w:val="20"/>
            <w:szCs w:val="20"/>
            <w:u w:val="single"/>
            <w:lang w:eastAsia="en-GB"/>
          </w:rPr>
          <w:t>http://www.lgbt-capital.com/index.php?menu_id=2</w:t>
        </w:r>
      </w:hyperlink>
      <w:r w:rsidRPr="00FA706B">
        <w:rPr>
          <w:rFonts w:ascii="Source Sans Pro" w:eastAsia="Times New Roman" w:hAnsi="Source Sans Pro" w:cs="Calibri"/>
          <w:sz w:val="20"/>
          <w:szCs w:val="20"/>
          <w:lang w:eastAsia="en-GB"/>
        </w:rPr>
        <w:t>&gt; </w:t>
      </w:r>
      <w:r w:rsidRPr="00FA706B">
        <w:rPr>
          <w:rFonts w:ascii="Source Sans Pro" w:eastAsia="Times New Roman" w:hAnsi="Source Sans Pro" w:cs="Calibri"/>
          <w:color w:val="000000"/>
          <w:sz w:val="20"/>
          <w:szCs w:val="20"/>
          <w:lang w:eastAsia="en-GB"/>
        </w:rPr>
        <w:t>[Accessed 1 December 2021]. </w:t>
      </w:r>
    </w:p>
    <w:p w14:paraId="45CA78FA"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Open Sans"/>
          <w:color w:val="000000"/>
          <w:sz w:val="20"/>
          <w:szCs w:val="20"/>
          <w:lang w:eastAsia="en-GB"/>
        </w:rPr>
        <w:t> </w:t>
      </w:r>
    </w:p>
    <w:p w14:paraId="038FDF4C"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color w:val="000000"/>
          <w:sz w:val="20"/>
          <w:szCs w:val="20"/>
          <w:lang w:eastAsia="en-GB"/>
        </w:rPr>
        <w:t>Practice, A., 2021. </w:t>
      </w:r>
      <w:r w:rsidRPr="00FA706B">
        <w:rPr>
          <w:rFonts w:ascii="Source Sans Pro" w:eastAsia="Times New Roman" w:hAnsi="Source Sans Pro" w:cs="Calibri"/>
          <w:i/>
          <w:iCs/>
          <w:color w:val="000000"/>
          <w:sz w:val="20"/>
          <w:szCs w:val="20"/>
          <w:lang w:eastAsia="en-GB"/>
        </w:rPr>
        <w:t>CAP and BCAP consultation on rules on harm and protected characteristics</w:t>
      </w:r>
      <w:r w:rsidRPr="00FA706B">
        <w:rPr>
          <w:rFonts w:ascii="Source Sans Pro" w:eastAsia="Times New Roman" w:hAnsi="Source Sans Pro" w:cs="Calibri"/>
          <w:color w:val="000000"/>
          <w:sz w:val="20"/>
          <w:szCs w:val="20"/>
          <w:lang w:eastAsia="en-GB"/>
        </w:rPr>
        <w:t>. [online] Asa.org.uk. Available at: </w:t>
      </w:r>
      <w:r w:rsidRPr="00FA706B">
        <w:rPr>
          <w:rFonts w:ascii="Source Sans Pro" w:eastAsia="Times New Roman" w:hAnsi="Source Sans Pro" w:cs="Open Sans"/>
          <w:color w:val="000000"/>
          <w:sz w:val="20"/>
          <w:szCs w:val="20"/>
          <w:lang w:eastAsia="en-GB"/>
        </w:rPr>
        <w:t>&lt; </w:t>
      </w:r>
      <w:hyperlink r:id="rId30" w:tgtFrame="_blank" w:history="1">
        <w:r w:rsidRPr="00FA706B">
          <w:rPr>
            <w:rFonts w:ascii="Source Sans Pro" w:eastAsia="Times New Roman" w:hAnsi="Source Sans Pro" w:cs="Calibri"/>
            <w:color w:val="0563C1"/>
            <w:sz w:val="20"/>
            <w:szCs w:val="20"/>
            <w:u w:val="single"/>
            <w:lang w:eastAsia="en-GB"/>
          </w:rPr>
          <w:t>https://www.asa.org.uk/news/cap-and-bcap-consultation-on-rules-on-harm-and-protected-characteristics.html</w:t>
        </w:r>
      </w:hyperlink>
      <w:r w:rsidRPr="00FA706B">
        <w:rPr>
          <w:rFonts w:ascii="Source Sans Pro" w:eastAsia="Times New Roman" w:hAnsi="Source Sans Pro" w:cs="Calibri"/>
          <w:sz w:val="20"/>
          <w:szCs w:val="20"/>
          <w:lang w:eastAsia="en-GB"/>
        </w:rPr>
        <w:t> &gt; </w:t>
      </w:r>
      <w:r w:rsidRPr="00FA706B">
        <w:rPr>
          <w:rFonts w:ascii="Source Sans Pro" w:eastAsia="Times New Roman" w:hAnsi="Source Sans Pro" w:cs="Calibri"/>
          <w:color w:val="000000"/>
          <w:sz w:val="20"/>
          <w:szCs w:val="20"/>
          <w:lang w:eastAsia="en-GB"/>
        </w:rPr>
        <w:t>[Accessed 30 November 2021]. </w:t>
      </w:r>
    </w:p>
    <w:p w14:paraId="41761D3B"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6B4C4A3B"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Office for National Statistics, (2020) </w:t>
      </w:r>
      <w:r w:rsidRPr="00FA706B">
        <w:rPr>
          <w:rFonts w:ascii="Source Sans Pro" w:eastAsia="Times New Roman" w:hAnsi="Source Sans Pro" w:cs="Calibri"/>
          <w:i/>
          <w:iCs/>
          <w:sz w:val="20"/>
          <w:szCs w:val="20"/>
          <w:lang w:eastAsia="en-GB"/>
        </w:rPr>
        <w:t>Population of the UK by country of birth and nationality: 2020. </w:t>
      </w:r>
      <w:r w:rsidRPr="00FA706B">
        <w:rPr>
          <w:rFonts w:ascii="Source Sans Pro" w:eastAsia="Times New Roman" w:hAnsi="Source Sans Pro" w:cs="Calibri"/>
          <w:sz w:val="20"/>
          <w:szCs w:val="20"/>
          <w:lang w:eastAsia="en-GB"/>
        </w:rPr>
        <w:t>Office for National Statistics, viewed 18 November 2021, &lt;</w:t>
      </w:r>
      <w:hyperlink r:id="rId31" w:tgtFrame="_blank" w:history="1">
        <w:r w:rsidRPr="00FA706B">
          <w:rPr>
            <w:rFonts w:ascii="Source Sans Pro" w:eastAsia="Times New Roman" w:hAnsi="Source Sans Pro" w:cs="Calibri"/>
            <w:color w:val="0563C1"/>
            <w:sz w:val="20"/>
            <w:szCs w:val="20"/>
            <w:u w:val="single"/>
            <w:lang w:eastAsia="en-GB"/>
          </w:rPr>
          <w:t>https://www.ons.gov.uk/peoplepopulationandcommunity/populationandmigration/internationalmigration/bulletins/ukpopulationbycountryofbirthandnationality/2020</w:t>
        </w:r>
      </w:hyperlink>
      <w:r w:rsidRPr="00FA706B">
        <w:rPr>
          <w:rFonts w:ascii="Source Sans Pro" w:eastAsia="Times New Roman" w:hAnsi="Source Sans Pro" w:cs="Calibri"/>
          <w:sz w:val="20"/>
          <w:szCs w:val="20"/>
          <w:lang w:eastAsia="en-GB"/>
        </w:rPr>
        <w:t>&gt; (Accessed: 18 November 2021). </w:t>
      </w:r>
    </w:p>
    <w:p w14:paraId="68C8A58E"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7484169E"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Simpson, John. Weiner, Edmund, (1879), The Oxford Entry Dictionary, </w:t>
      </w:r>
      <w:r w:rsidRPr="00FA706B">
        <w:rPr>
          <w:rFonts w:ascii="Source Sans Pro" w:eastAsia="Times New Roman" w:hAnsi="Source Sans Pro" w:cs="Calibri"/>
          <w:i/>
          <w:iCs/>
          <w:sz w:val="20"/>
          <w:szCs w:val="20"/>
          <w:lang w:eastAsia="en-GB"/>
        </w:rPr>
        <w:t>The Oxford Entry Dictionary</w:t>
      </w:r>
      <w:r w:rsidRPr="00FA706B">
        <w:rPr>
          <w:rFonts w:ascii="Source Sans Pro" w:eastAsia="Times New Roman" w:hAnsi="Source Sans Pro" w:cs="Calibri"/>
          <w:sz w:val="20"/>
          <w:szCs w:val="20"/>
          <w:lang w:eastAsia="en-GB"/>
        </w:rPr>
        <w:t>, Oxford University Press, viewed 9 November 2021,   </w:t>
      </w:r>
    </w:p>
    <w:p w14:paraId="0A64AA08"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&lt;</w:t>
      </w:r>
      <w:hyperlink r:id="rId32" w:tgtFrame="_blank" w:history="1">
        <w:r w:rsidRPr="00FA706B">
          <w:rPr>
            <w:rFonts w:ascii="Source Sans Pro" w:eastAsia="Times New Roman" w:hAnsi="Source Sans Pro" w:cs="Calibri"/>
            <w:color w:val="0563C1"/>
            <w:sz w:val="20"/>
            <w:szCs w:val="20"/>
            <w:u w:val="single"/>
            <w:lang w:eastAsia="en-GB"/>
          </w:rPr>
          <w:t>https://www.oxfordlearnersdictionaries.com/definition/english/embrace_1</w:t>
        </w:r>
      </w:hyperlink>
      <w:r w:rsidRPr="00FA706B">
        <w:rPr>
          <w:rFonts w:ascii="Source Sans Pro" w:eastAsia="Times New Roman" w:hAnsi="Source Sans Pro" w:cs="Calibri"/>
          <w:sz w:val="20"/>
          <w:szCs w:val="20"/>
          <w:lang w:eastAsia="en-GB"/>
        </w:rPr>
        <w:t>&gt; (Accessed 9 November 2021). </w:t>
      </w:r>
    </w:p>
    <w:p w14:paraId="52DBA77B"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4FB50AD3"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The Drum Recommends. (</w:t>
      </w:r>
      <w:proofErr w:type="gramStart"/>
      <w:r w:rsidRPr="00FA706B">
        <w:rPr>
          <w:rFonts w:ascii="Source Sans Pro" w:eastAsia="Times New Roman" w:hAnsi="Source Sans Pro" w:cs="Calibri"/>
          <w:sz w:val="20"/>
          <w:szCs w:val="20"/>
          <w:lang w:eastAsia="en-GB"/>
        </w:rPr>
        <w:t>no</w:t>
      </w:r>
      <w:proofErr w:type="gramEnd"/>
      <w:r w:rsidRPr="00FA706B">
        <w:rPr>
          <w:rFonts w:ascii="Source Sans Pro" w:eastAsia="Times New Roman" w:hAnsi="Source Sans Pro" w:cs="Calibri"/>
          <w:sz w:val="20"/>
          <w:szCs w:val="20"/>
          <w:lang w:eastAsia="en-GB"/>
        </w:rPr>
        <w:t> date). </w:t>
      </w:r>
      <w:r w:rsidRPr="00FA706B">
        <w:rPr>
          <w:rFonts w:ascii="Source Sans Pro" w:eastAsia="Times New Roman" w:hAnsi="Source Sans Pro" w:cs="Calibri"/>
          <w:i/>
          <w:iCs/>
          <w:sz w:val="20"/>
          <w:szCs w:val="20"/>
          <w:lang w:eastAsia="en-GB"/>
        </w:rPr>
        <w:t>The Most Powerful Element </w:t>
      </w:r>
      <w:proofErr w:type="gramStart"/>
      <w:r w:rsidRPr="00FA706B">
        <w:rPr>
          <w:rFonts w:ascii="Source Sans Pro" w:eastAsia="Times New Roman" w:hAnsi="Source Sans Pro" w:cs="Calibri"/>
          <w:i/>
          <w:iCs/>
          <w:sz w:val="20"/>
          <w:szCs w:val="20"/>
          <w:lang w:eastAsia="en-GB"/>
        </w:rPr>
        <w:t>In</w:t>
      </w:r>
      <w:proofErr w:type="gramEnd"/>
      <w:r w:rsidRPr="00FA706B">
        <w:rPr>
          <w:rFonts w:ascii="Source Sans Pro" w:eastAsia="Times New Roman" w:hAnsi="Source Sans Pro" w:cs="Calibri"/>
          <w:i/>
          <w:iCs/>
          <w:sz w:val="20"/>
          <w:szCs w:val="20"/>
          <w:lang w:eastAsia="en-GB"/>
        </w:rPr>
        <w:t> Advertising Is The Truth. </w:t>
      </w:r>
      <w:r w:rsidRPr="00FA706B">
        <w:rPr>
          <w:rFonts w:ascii="Source Sans Pro" w:eastAsia="Times New Roman" w:hAnsi="Source Sans Pro" w:cs="Calibri"/>
          <w:sz w:val="20"/>
          <w:szCs w:val="20"/>
          <w:lang w:eastAsia="en-GB"/>
        </w:rPr>
        <w:t>The Drum Recommends, viewed 9 November 2021, &lt;</w:t>
      </w:r>
      <w:hyperlink r:id="rId33" w:tgtFrame="_blank" w:history="1">
        <w:r w:rsidRPr="00FA706B">
          <w:rPr>
            <w:rFonts w:ascii="Source Sans Pro" w:eastAsia="Times New Roman" w:hAnsi="Source Sans Pro" w:cs="Calibri"/>
            <w:color w:val="0563C1"/>
            <w:sz w:val="20"/>
            <w:szCs w:val="20"/>
            <w:u w:val="single"/>
            <w:lang w:eastAsia="en-GB"/>
          </w:rPr>
          <w:t>https://www.recommendedagencies.com/wearefred/insights/397/the-most-powerful-element-in-advertising-is-the-truth</w:t>
        </w:r>
      </w:hyperlink>
      <w:r w:rsidRPr="00FA706B">
        <w:rPr>
          <w:rFonts w:ascii="Source Sans Pro" w:eastAsia="Times New Roman" w:hAnsi="Source Sans Pro" w:cs="Calibri"/>
          <w:sz w:val="20"/>
          <w:szCs w:val="20"/>
          <w:lang w:eastAsia="en-GB"/>
        </w:rPr>
        <w:t>&gt; (Accessed:9 November 2021). </w:t>
      </w:r>
    </w:p>
    <w:p w14:paraId="6F6D2521"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 </w:t>
      </w:r>
    </w:p>
    <w:p w14:paraId="49365315"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The Weekend. (2018) [Twitter] 8 Jan. Available at:  </w:t>
      </w:r>
    </w:p>
    <w:p w14:paraId="441E1C47"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&lt;</w:t>
      </w:r>
      <w:hyperlink r:id="rId34" w:tgtFrame="_blank" w:history="1">
        <w:r w:rsidRPr="00FA706B">
          <w:rPr>
            <w:rFonts w:ascii="Source Sans Pro" w:eastAsia="Times New Roman" w:hAnsi="Source Sans Pro" w:cs="Calibri"/>
            <w:color w:val="0563C1"/>
            <w:sz w:val="20"/>
            <w:szCs w:val="20"/>
            <w:u w:val="single"/>
            <w:lang w:eastAsia="en-GB"/>
          </w:rPr>
          <w:t>https://twitter.com/theweeknd/status/950447182829699072?ref_src=twsrc%5Etfw%7Ctwcamp%5Etweetembed%7Ctwterm%5E950447182829699072%7Ctwgr%5E%7Ctwcon%5Es1_&amp;ref_url=https%3A%2F%2Fwww.nytimes.com%2F2018%2F01%2F08%2Fbusiness%2Fhm-monkey.html</w:t>
        </w:r>
      </w:hyperlink>
      <w:r w:rsidRPr="00FA706B">
        <w:rPr>
          <w:rFonts w:ascii="Source Sans Pro" w:eastAsia="Times New Roman" w:hAnsi="Source Sans Pro" w:cs="Calibri"/>
          <w:sz w:val="20"/>
          <w:szCs w:val="20"/>
          <w:lang w:eastAsia="en-GB"/>
        </w:rPr>
        <w:t>&gt; (Accessed: 26 November 2021).  </w:t>
      </w:r>
    </w:p>
    <w:p w14:paraId="522FACDA"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DengXian" w:hAnsi="Source Sans Pro" w:cs="Segoe UI"/>
          <w:sz w:val="20"/>
          <w:szCs w:val="20"/>
          <w:lang w:eastAsia="en-GB"/>
        </w:rPr>
        <w:t> </w:t>
      </w:r>
    </w:p>
    <w:p w14:paraId="0A0717F7" w14:textId="77777777" w:rsidR="00FA706B" w:rsidRPr="00FA706B" w:rsidRDefault="00FA706B" w:rsidP="00FA706B">
      <w:pPr>
        <w:textAlignment w:val="baseline"/>
        <w:rPr>
          <w:rFonts w:ascii="Source Sans Pro" w:eastAsia="Times New Roman" w:hAnsi="Source Sans Pro" w:cs="Segoe UI"/>
          <w:sz w:val="20"/>
          <w:szCs w:val="20"/>
          <w:lang w:eastAsia="en-GB"/>
        </w:rPr>
      </w:pPr>
      <w:r w:rsidRPr="00FA706B">
        <w:rPr>
          <w:rFonts w:ascii="Source Sans Pro" w:eastAsia="Times New Roman" w:hAnsi="Source Sans Pro" w:cs="Calibri"/>
          <w:sz w:val="20"/>
          <w:szCs w:val="20"/>
          <w:lang w:eastAsia="en-GB"/>
        </w:rPr>
        <w:t>UK Government, (2018) </w:t>
      </w:r>
      <w:r w:rsidRPr="00FA706B">
        <w:rPr>
          <w:rFonts w:ascii="Source Sans Pro" w:eastAsia="Times New Roman" w:hAnsi="Source Sans Pro" w:cs="Calibri"/>
          <w:i/>
          <w:iCs/>
          <w:sz w:val="20"/>
          <w:szCs w:val="20"/>
          <w:lang w:eastAsia="en-GB"/>
        </w:rPr>
        <w:t>Ethnicity facts and figures. </w:t>
      </w:r>
      <w:r w:rsidRPr="00FA706B">
        <w:rPr>
          <w:rFonts w:ascii="Source Sans Pro" w:eastAsia="Times New Roman" w:hAnsi="Source Sans Pro" w:cs="Calibri"/>
          <w:sz w:val="20"/>
          <w:szCs w:val="20"/>
          <w:lang w:eastAsia="en-GB"/>
        </w:rPr>
        <w:t>[online] Available at: &lt;</w:t>
      </w:r>
      <w:hyperlink r:id="rId35" w:tgtFrame="_blank" w:history="1">
        <w:r w:rsidRPr="00FA706B">
          <w:rPr>
            <w:rFonts w:ascii="Source Sans Pro" w:eastAsia="Times New Roman" w:hAnsi="Source Sans Pro" w:cs="Calibri"/>
            <w:color w:val="0563C1"/>
            <w:sz w:val="20"/>
            <w:szCs w:val="20"/>
            <w:u w:val="single"/>
            <w:lang w:eastAsia="en-GB"/>
          </w:rPr>
          <w:t>https://www.ethnicity-facts-figures.service.gov.uk/</w:t>
        </w:r>
      </w:hyperlink>
      <w:r w:rsidRPr="00FA706B">
        <w:rPr>
          <w:rFonts w:ascii="Source Sans Pro" w:eastAsia="Times New Roman" w:hAnsi="Source Sans Pro" w:cs="Calibri"/>
          <w:sz w:val="20"/>
          <w:szCs w:val="20"/>
          <w:lang w:eastAsia="en-GB"/>
        </w:rPr>
        <w:t>&gt;; [Accessed 26 November 2021]. </w:t>
      </w:r>
    </w:p>
    <w:p w14:paraId="31933390" w14:textId="77777777" w:rsidR="00FE141A" w:rsidRDefault="00FE141A" w:rsidP="00FA706B">
      <w:pPr>
        <w:textAlignment w:val="baseline"/>
        <w:rPr>
          <w:rFonts w:eastAsia="Times New Roman" w:cstheme="minorHAnsi"/>
          <w:b/>
          <w:bCs/>
          <w:lang w:eastAsia="en-GB"/>
        </w:rPr>
      </w:pPr>
    </w:p>
    <w:p w14:paraId="36E98472" w14:textId="77777777" w:rsidR="00FE141A" w:rsidRDefault="00FE141A" w:rsidP="00FA706B">
      <w:pPr>
        <w:textAlignment w:val="baseline"/>
        <w:rPr>
          <w:rFonts w:eastAsia="Times New Roman" w:cstheme="minorHAnsi"/>
          <w:b/>
          <w:bCs/>
          <w:lang w:eastAsia="en-GB"/>
        </w:rPr>
      </w:pPr>
    </w:p>
    <w:p w14:paraId="0960C627" w14:textId="772DE650" w:rsidR="00FA706B" w:rsidRPr="00FA706B" w:rsidRDefault="00FA706B" w:rsidP="00FA706B">
      <w:pPr>
        <w:textAlignment w:val="baseline"/>
        <w:rPr>
          <w:rFonts w:eastAsia="Times New Roman" w:cstheme="minorHAnsi"/>
          <w:lang w:eastAsia="en-GB"/>
        </w:rPr>
      </w:pPr>
      <w:r w:rsidRPr="00FA706B">
        <w:rPr>
          <w:rFonts w:eastAsia="Times New Roman" w:cstheme="minorHAnsi"/>
          <w:b/>
          <w:bCs/>
          <w:lang w:eastAsia="en-GB"/>
        </w:rPr>
        <w:t>Bibliography</w:t>
      </w:r>
      <w:r w:rsidRPr="00FA706B">
        <w:rPr>
          <w:rFonts w:eastAsia="Times New Roman" w:cstheme="minorHAnsi"/>
          <w:lang w:eastAsia="en-GB"/>
        </w:rPr>
        <w:t> </w:t>
      </w:r>
      <w:r>
        <w:rPr>
          <w:rFonts w:eastAsia="Times New Roman" w:cstheme="minorHAnsi"/>
          <w:lang w:eastAsia="en-GB"/>
        </w:rPr>
        <w:t xml:space="preserve"> </w:t>
      </w:r>
    </w:p>
    <w:p w14:paraId="609E7F1D" w14:textId="38C226D3"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color w:val="000000"/>
          <w:sz w:val="20"/>
          <w:szCs w:val="20"/>
          <w:lang w:eastAsia="en-GB"/>
        </w:rPr>
        <w:t> </w:t>
      </w:r>
      <w:r>
        <w:rPr>
          <w:rFonts w:ascii="Times New Roman" w:eastAsia="Times New Roman" w:hAnsi="Times New Roman" w:cs="Times New Roman"/>
          <w:color w:val="000000"/>
          <w:sz w:val="20"/>
          <w:szCs w:val="20"/>
          <w:lang w:eastAsia="en-GB"/>
        </w:rPr>
        <w:t xml:space="preserve"> </w:t>
      </w:r>
    </w:p>
    <w:p w14:paraId="3B7F572C" w14:textId="77777777"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b/>
          <w:bCs/>
          <w:color w:val="000000"/>
          <w:sz w:val="20"/>
          <w:szCs w:val="20"/>
          <w:lang w:eastAsia="en-GB"/>
        </w:rPr>
        <w:t>Books </w:t>
      </w:r>
      <w:r w:rsidRPr="00FA706B">
        <w:rPr>
          <w:rFonts w:ascii="Times New Roman" w:eastAsia="Times New Roman" w:hAnsi="Times New Roman" w:cs="Times New Roman"/>
          <w:color w:val="000000"/>
          <w:sz w:val="20"/>
          <w:szCs w:val="20"/>
          <w:lang w:eastAsia="en-GB"/>
        </w:rPr>
        <w:t> </w:t>
      </w:r>
    </w:p>
    <w:p w14:paraId="1F401272" w14:textId="77777777" w:rsidR="00FA706B" w:rsidRPr="00FA706B" w:rsidRDefault="00FA706B" w:rsidP="00FA706B">
      <w:pPr>
        <w:textAlignment w:val="baseline"/>
        <w:rPr>
          <w:rFonts w:ascii="Source Sans Pro" w:eastAsia="Times New Roman" w:hAnsi="Source Sans Pro" w:cs="Times New Roman"/>
          <w:sz w:val="20"/>
          <w:szCs w:val="20"/>
          <w:lang w:eastAsia="en-GB"/>
        </w:rPr>
      </w:pPr>
      <w:r w:rsidRPr="00FA706B">
        <w:rPr>
          <w:rFonts w:ascii="Source Sans Pro" w:eastAsia="Times New Roman" w:hAnsi="Source Sans Pro" w:cs="Times New Roman"/>
          <w:color w:val="000000"/>
          <w:sz w:val="20"/>
          <w:szCs w:val="20"/>
          <w:lang w:eastAsia="en-GB"/>
        </w:rPr>
        <w:t>Allen, C.A. (2001) </w:t>
      </w:r>
      <w:r w:rsidRPr="00FA706B">
        <w:rPr>
          <w:rFonts w:ascii="Source Sans Pro" w:eastAsia="Times New Roman" w:hAnsi="Source Sans Pro" w:cs="Times New Roman"/>
          <w:i/>
          <w:iCs/>
          <w:color w:val="000000"/>
          <w:sz w:val="20"/>
          <w:szCs w:val="20"/>
          <w:lang w:eastAsia="en-GB"/>
        </w:rPr>
        <w:t>Stereotypes in retail print advertising: The effects of gender and physical appearance on consumer perceptions</w:t>
      </w:r>
      <w:r w:rsidRPr="00FA706B">
        <w:rPr>
          <w:rFonts w:ascii="Source Sans Pro" w:eastAsia="Times New Roman" w:hAnsi="Source Sans Pro" w:cs="Times New Roman"/>
          <w:color w:val="000000"/>
          <w:sz w:val="20"/>
          <w:szCs w:val="20"/>
          <w:lang w:eastAsia="en-GB"/>
        </w:rPr>
        <w:t>. ProQuest Dissertations Publishing. </w:t>
      </w:r>
    </w:p>
    <w:p w14:paraId="396CFF7F" w14:textId="77777777" w:rsidR="00FA706B" w:rsidRDefault="00FA706B" w:rsidP="00FA706B">
      <w:pPr>
        <w:textAlignment w:val="baseline"/>
        <w:rPr>
          <w:rFonts w:ascii="Times New Roman" w:eastAsia="Times New Roman" w:hAnsi="Times New Roman" w:cs="Times New Roman"/>
          <w:color w:val="000000"/>
          <w:sz w:val="20"/>
          <w:szCs w:val="20"/>
          <w:lang w:eastAsia="en-GB"/>
        </w:rPr>
      </w:pPr>
    </w:p>
    <w:p w14:paraId="7810629F" w14:textId="490E01EF" w:rsidR="00FA706B" w:rsidRPr="00FA706B" w:rsidRDefault="00FA706B" w:rsidP="00FA706B">
      <w:pPr>
        <w:textAlignment w:val="baseline"/>
        <w:rPr>
          <w:rFonts w:ascii="Source Sans Pro" w:eastAsia="Times New Roman" w:hAnsi="Source Sans Pro" w:cs="Times New Roman"/>
          <w:sz w:val="20"/>
          <w:szCs w:val="20"/>
          <w:lang w:eastAsia="en-GB"/>
        </w:rPr>
      </w:pPr>
      <w:r w:rsidRPr="00FA706B">
        <w:rPr>
          <w:rFonts w:ascii="Times New Roman" w:eastAsia="Times New Roman" w:hAnsi="Times New Roman" w:cs="Times New Roman"/>
          <w:color w:val="000000"/>
          <w:sz w:val="20"/>
          <w:szCs w:val="20"/>
          <w:lang w:eastAsia="en-GB"/>
        </w:rPr>
        <w:lastRenderedPageBreak/>
        <w:t>Berger</w:t>
      </w:r>
      <w:r w:rsidRPr="00FA706B">
        <w:rPr>
          <w:rFonts w:ascii="Source Sans Pro" w:eastAsia="Times New Roman" w:hAnsi="Source Sans Pro" w:cs="Times New Roman"/>
          <w:color w:val="000000"/>
          <w:sz w:val="20"/>
          <w:szCs w:val="20"/>
          <w:lang w:eastAsia="en-GB"/>
        </w:rPr>
        <w:t>, J. (2008) </w:t>
      </w:r>
      <w:r w:rsidRPr="00FA706B">
        <w:rPr>
          <w:rFonts w:ascii="Source Sans Pro" w:eastAsia="Times New Roman" w:hAnsi="Source Sans Pro" w:cs="Times New Roman"/>
          <w:i/>
          <w:iCs/>
          <w:color w:val="000000"/>
          <w:sz w:val="20"/>
          <w:szCs w:val="20"/>
          <w:lang w:eastAsia="en-GB"/>
        </w:rPr>
        <w:t>Ways of seeing</w:t>
      </w:r>
      <w:r w:rsidRPr="00FA706B">
        <w:rPr>
          <w:rFonts w:ascii="Source Sans Pro" w:eastAsia="Times New Roman" w:hAnsi="Source Sans Pro" w:cs="Times New Roman"/>
          <w:color w:val="000000"/>
          <w:sz w:val="20"/>
          <w:szCs w:val="20"/>
          <w:lang w:eastAsia="en-GB"/>
        </w:rPr>
        <w:t>. London: Penguin.</w:t>
      </w:r>
      <w:r w:rsidRPr="00FA706B">
        <w:rPr>
          <w:rFonts w:ascii="DengXian" w:eastAsia="DengXian" w:hAnsi="DengXian" w:cs="Times New Roman" w:hint="eastAsia"/>
          <w:lang w:eastAsia="en-GB"/>
        </w:rPr>
        <w:t> </w:t>
      </w:r>
      <w:r w:rsidRPr="00FA706B">
        <w:rPr>
          <w:rFonts w:ascii="Source Sans Pro" w:eastAsia="Times New Roman" w:hAnsi="Source Sans Pro" w:cs="Times New Roman"/>
          <w:color w:val="000000"/>
          <w:sz w:val="20"/>
          <w:szCs w:val="20"/>
          <w:lang w:eastAsia="en-GB"/>
        </w:rPr>
        <w:t xml:space="preserve">Anon (2019) The Aesthetics of Nostalgia TV: Production Design and the Boomer Era. </w:t>
      </w:r>
      <w:proofErr w:type="spellStart"/>
      <w:r w:rsidRPr="00FA706B">
        <w:rPr>
          <w:rFonts w:ascii="Source Sans Pro" w:eastAsia="Times New Roman" w:hAnsi="Source Sans Pro" w:cs="Times New Roman"/>
          <w:color w:val="000000"/>
          <w:sz w:val="20"/>
          <w:szCs w:val="20"/>
          <w:lang w:eastAsia="en-GB"/>
        </w:rPr>
        <w:t>ProtoView</w:t>
      </w:r>
      <w:proofErr w:type="spellEnd"/>
      <w:r w:rsidRPr="00FA706B">
        <w:rPr>
          <w:rFonts w:ascii="Source Sans Pro" w:eastAsia="Times New Roman" w:hAnsi="Source Sans Pro" w:cs="Times New Roman"/>
          <w:color w:val="000000"/>
          <w:sz w:val="20"/>
          <w:szCs w:val="20"/>
          <w:lang w:eastAsia="en-GB"/>
        </w:rPr>
        <w:t xml:space="preserve"> 2019 (17).  </w:t>
      </w:r>
    </w:p>
    <w:p w14:paraId="00F2FD46" w14:textId="77777777" w:rsidR="00FA706B" w:rsidRDefault="00FA706B" w:rsidP="00FA706B">
      <w:pPr>
        <w:textAlignment w:val="baseline"/>
        <w:rPr>
          <w:rFonts w:ascii="Source Sans Pro" w:eastAsia="Times New Roman" w:hAnsi="Source Sans Pro" w:cs="Times New Roman"/>
          <w:color w:val="000000"/>
          <w:sz w:val="20"/>
          <w:szCs w:val="20"/>
          <w:lang w:eastAsia="en-GB"/>
        </w:rPr>
      </w:pPr>
    </w:p>
    <w:p w14:paraId="27A46B58" w14:textId="25928487" w:rsidR="00FA706B" w:rsidRPr="00FA706B" w:rsidRDefault="00FA706B" w:rsidP="00FA706B">
      <w:pPr>
        <w:textAlignment w:val="baseline"/>
        <w:rPr>
          <w:rFonts w:ascii="Source Sans Pro" w:eastAsia="Times New Roman" w:hAnsi="Source Sans Pro" w:cs="Times New Roman"/>
          <w:sz w:val="20"/>
          <w:szCs w:val="20"/>
          <w:lang w:eastAsia="en-GB"/>
        </w:rPr>
      </w:pPr>
      <w:r w:rsidRPr="00FA706B">
        <w:rPr>
          <w:rFonts w:ascii="Source Sans Pro" w:eastAsia="Times New Roman" w:hAnsi="Source Sans Pro" w:cs="Times New Roman"/>
          <w:color w:val="000000"/>
          <w:sz w:val="20"/>
          <w:szCs w:val="20"/>
          <w:lang w:eastAsia="en-GB"/>
        </w:rPr>
        <w:t>De </w:t>
      </w:r>
      <w:proofErr w:type="spellStart"/>
      <w:r w:rsidRPr="00FA706B">
        <w:rPr>
          <w:rFonts w:ascii="Source Sans Pro" w:eastAsia="Times New Roman" w:hAnsi="Source Sans Pro" w:cs="Times New Roman"/>
          <w:color w:val="000000"/>
          <w:sz w:val="20"/>
          <w:szCs w:val="20"/>
          <w:lang w:eastAsia="en-GB"/>
        </w:rPr>
        <w:t>Beavoir</w:t>
      </w:r>
      <w:proofErr w:type="spellEnd"/>
      <w:r w:rsidRPr="00FA706B">
        <w:rPr>
          <w:rFonts w:ascii="Source Sans Pro" w:eastAsia="Times New Roman" w:hAnsi="Source Sans Pro" w:cs="Times New Roman"/>
          <w:color w:val="000000"/>
          <w:sz w:val="20"/>
          <w:szCs w:val="20"/>
          <w:lang w:eastAsia="en-GB"/>
        </w:rPr>
        <w:t>, Simone (1951), </w:t>
      </w:r>
      <w:r w:rsidRPr="00FA706B">
        <w:rPr>
          <w:rFonts w:ascii="Source Sans Pro" w:eastAsia="Times New Roman" w:hAnsi="Source Sans Pro" w:cs="Times New Roman"/>
          <w:i/>
          <w:iCs/>
          <w:color w:val="000000"/>
          <w:sz w:val="20"/>
          <w:szCs w:val="20"/>
          <w:lang w:eastAsia="en-GB"/>
        </w:rPr>
        <w:t>The Second Sex, </w:t>
      </w:r>
      <w:r w:rsidRPr="00FA706B">
        <w:rPr>
          <w:rFonts w:ascii="Source Sans Pro" w:eastAsia="Times New Roman" w:hAnsi="Source Sans Pro" w:cs="Times New Roman"/>
          <w:color w:val="000000"/>
          <w:sz w:val="20"/>
          <w:szCs w:val="20"/>
          <w:lang w:eastAsia="en-GB"/>
        </w:rPr>
        <w:t xml:space="preserve">H.M. </w:t>
      </w:r>
      <w:proofErr w:type="spellStart"/>
      <w:r w:rsidRPr="00FA706B">
        <w:rPr>
          <w:rFonts w:ascii="Source Sans Pro" w:eastAsia="Times New Roman" w:hAnsi="Source Sans Pro" w:cs="Times New Roman"/>
          <w:color w:val="000000"/>
          <w:sz w:val="20"/>
          <w:szCs w:val="20"/>
          <w:lang w:eastAsia="en-GB"/>
        </w:rPr>
        <w:t>Parshley</w:t>
      </w:r>
      <w:proofErr w:type="spellEnd"/>
      <w:r w:rsidRPr="00FA706B">
        <w:rPr>
          <w:rFonts w:ascii="Source Sans Pro" w:eastAsia="Times New Roman" w:hAnsi="Source Sans Pro" w:cs="Times New Roman"/>
          <w:color w:val="000000"/>
          <w:sz w:val="20"/>
          <w:szCs w:val="20"/>
          <w:lang w:eastAsia="en-GB"/>
        </w:rPr>
        <w:t>, trans, and ed., New York: Vintage Books.  </w:t>
      </w:r>
    </w:p>
    <w:p w14:paraId="2B025448" w14:textId="77777777" w:rsidR="00FA706B" w:rsidRDefault="00FA706B" w:rsidP="00FA706B">
      <w:pPr>
        <w:textAlignment w:val="baseline"/>
        <w:rPr>
          <w:rFonts w:ascii="Source Sans Pro" w:eastAsia="Times New Roman" w:hAnsi="Source Sans Pro" w:cs="Times New Roman"/>
          <w:color w:val="000000"/>
          <w:sz w:val="20"/>
          <w:szCs w:val="20"/>
          <w:lang w:eastAsia="en-GB"/>
        </w:rPr>
      </w:pPr>
    </w:p>
    <w:p w14:paraId="69B6D2ED" w14:textId="5C28F9C1" w:rsidR="00FA706B" w:rsidRPr="00FA706B" w:rsidRDefault="00FA706B" w:rsidP="00FA706B">
      <w:pPr>
        <w:textAlignment w:val="baseline"/>
        <w:rPr>
          <w:rFonts w:ascii="Source Sans Pro" w:eastAsia="Times New Roman" w:hAnsi="Source Sans Pro" w:cs="Times New Roman"/>
          <w:sz w:val="20"/>
          <w:szCs w:val="20"/>
          <w:lang w:eastAsia="en-GB"/>
        </w:rPr>
      </w:pPr>
      <w:r w:rsidRPr="00FA706B">
        <w:rPr>
          <w:rFonts w:ascii="Source Sans Pro" w:eastAsia="Times New Roman" w:hAnsi="Source Sans Pro" w:cs="Times New Roman"/>
          <w:i/>
          <w:iCs/>
          <w:color w:val="000000"/>
          <w:sz w:val="20"/>
          <w:szCs w:val="20"/>
          <w:lang w:eastAsia="en-GB"/>
        </w:rPr>
        <w:t>Disability As Diversity</w:t>
      </w:r>
      <w:r w:rsidRPr="00FA706B">
        <w:rPr>
          <w:rFonts w:ascii="Source Sans Pro" w:eastAsia="Times New Roman" w:hAnsi="Source Sans Pro" w:cs="Times New Roman"/>
          <w:color w:val="000000"/>
          <w:sz w:val="20"/>
          <w:szCs w:val="20"/>
          <w:lang w:eastAsia="en-GB"/>
        </w:rPr>
        <w:t> (2019). Oxford University Press.  </w:t>
      </w:r>
    </w:p>
    <w:p w14:paraId="3FD84F0B" w14:textId="77777777" w:rsidR="00FA706B" w:rsidRDefault="00FA706B" w:rsidP="00FA706B">
      <w:pPr>
        <w:textAlignment w:val="baseline"/>
        <w:rPr>
          <w:rFonts w:ascii="Source Sans Pro" w:eastAsia="Times New Roman" w:hAnsi="Source Sans Pro" w:cs="Times New Roman"/>
          <w:color w:val="000000"/>
          <w:sz w:val="20"/>
          <w:szCs w:val="20"/>
          <w:lang w:eastAsia="en-GB"/>
        </w:rPr>
      </w:pPr>
    </w:p>
    <w:p w14:paraId="25C6C4A3" w14:textId="7031C17A" w:rsidR="00FA706B" w:rsidRPr="00FA706B" w:rsidRDefault="00FA706B" w:rsidP="00FA706B">
      <w:pPr>
        <w:textAlignment w:val="baseline"/>
        <w:rPr>
          <w:rFonts w:ascii="Source Sans Pro" w:eastAsia="Times New Roman" w:hAnsi="Source Sans Pro" w:cs="Times New Roman"/>
          <w:sz w:val="20"/>
          <w:szCs w:val="20"/>
          <w:lang w:eastAsia="en-GB"/>
        </w:rPr>
      </w:pPr>
      <w:r w:rsidRPr="00FA706B">
        <w:rPr>
          <w:rFonts w:ascii="Source Sans Pro" w:eastAsia="Times New Roman" w:hAnsi="Source Sans Pro" w:cs="Times New Roman"/>
          <w:color w:val="000000"/>
          <w:sz w:val="20"/>
          <w:szCs w:val="20"/>
          <w:lang w:eastAsia="en-GB"/>
        </w:rPr>
        <w:t xml:space="preserve">Firestone, </w:t>
      </w:r>
      <w:proofErr w:type="spellStart"/>
      <w:r w:rsidRPr="00FA706B">
        <w:rPr>
          <w:rFonts w:ascii="Source Sans Pro" w:eastAsia="Times New Roman" w:hAnsi="Source Sans Pro" w:cs="Times New Roman"/>
          <w:color w:val="000000"/>
          <w:sz w:val="20"/>
          <w:szCs w:val="20"/>
          <w:lang w:eastAsia="en-GB"/>
        </w:rPr>
        <w:t>Shulamith</w:t>
      </w:r>
      <w:proofErr w:type="spellEnd"/>
      <w:r w:rsidRPr="00FA706B">
        <w:rPr>
          <w:rFonts w:ascii="Source Sans Pro" w:eastAsia="Times New Roman" w:hAnsi="Source Sans Pro" w:cs="Times New Roman"/>
          <w:color w:val="000000"/>
          <w:sz w:val="20"/>
          <w:szCs w:val="20"/>
          <w:lang w:eastAsia="en-GB"/>
        </w:rPr>
        <w:t xml:space="preserve"> (1971), </w:t>
      </w:r>
      <w:r w:rsidRPr="00FA706B">
        <w:rPr>
          <w:rFonts w:ascii="Source Sans Pro" w:eastAsia="Times New Roman" w:hAnsi="Source Sans Pro" w:cs="Times New Roman"/>
          <w:i/>
          <w:iCs/>
          <w:color w:val="000000"/>
          <w:sz w:val="20"/>
          <w:szCs w:val="20"/>
          <w:lang w:eastAsia="en-GB"/>
        </w:rPr>
        <w:t>The Dialectic of Sex:</w:t>
      </w:r>
      <w:r w:rsidRPr="00FA706B">
        <w:rPr>
          <w:rFonts w:ascii="Source Sans Pro" w:eastAsia="Times New Roman" w:hAnsi="Source Sans Pro" w:cs="Times New Roman"/>
          <w:color w:val="000000"/>
          <w:sz w:val="20"/>
          <w:szCs w:val="20"/>
          <w:lang w:eastAsia="en-GB"/>
        </w:rPr>
        <w:t> </w:t>
      </w:r>
      <w:r w:rsidRPr="00FA706B">
        <w:rPr>
          <w:rFonts w:ascii="Source Sans Pro" w:eastAsia="Times New Roman" w:hAnsi="Source Sans Pro" w:cs="Times New Roman"/>
          <w:i/>
          <w:iCs/>
          <w:color w:val="000000"/>
          <w:sz w:val="20"/>
          <w:szCs w:val="20"/>
          <w:lang w:eastAsia="en-GB"/>
        </w:rPr>
        <w:t>The Case for Feminist Revolution, </w:t>
      </w:r>
      <w:r w:rsidRPr="00FA706B">
        <w:rPr>
          <w:rFonts w:ascii="Source Sans Pro" w:eastAsia="Times New Roman" w:hAnsi="Source Sans Pro" w:cs="Times New Roman"/>
          <w:color w:val="000000"/>
          <w:sz w:val="20"/>
          <w:szCs w:val="20"/>
          <w:lang w:eastAsia="en-GB"/>
        </w:rPr>
        <w:t>rev, ed., New York: Bantam Books. </w:t>
      </w:r>
    </w:p>
    <w:p w14:paraId="191EC980" w14:textId="77777777" w:rsidR="00FA706B" w:rsidRDefault="00FA706B" w:rsidP="00FA706B">
      <w:pPr>
        <w:textAlignment w:val="baseline"/>
        <w:rPr>
          <w:rFonts w:ascii="Source Sans Pro" w:eastAsia="Times New Roman" w:hAnsi="Source Sans Pro" w:cs="Times New Roman"/>
          <w:color w:val="000000"/>
          <w:sz w:val="20"/>
          <w:szCs w:val="20"/>
          <w:lang w:eastAsia="en-GB"/>
        </w:rPr>
      </w:pPr>
    </w:p>
    <w:p w14:paraId="55726254" w14:textId="1368089A" w:rsidR="00FA706B" w:rsidRPr="00FA706B" w:rsidRDefault="00FA706B" w:rsidP="00FA706B">
      <w:pPr>
        <w:textAlignment w:val="baseline"/>
        <w:rPr>
          <w:rFonts w:ascii="Source Sans Pro" w:eastAsia="Times New Roman" w:hAnsi="Source Sans Pro" w:cs="Times New Roman"/>
          <w:sz w:val="20"/>
          <w:szCs w:val="20"/>
          <w:lang w:eastAsia="en-GB"/>
        </w:rPr>
      </w:pPr>
      <w:r w:rsidRPr="00FA706B">
        <w:rPr>
          <w:rFonts w:ascii="Source Sans Pro" w:eastAsia="Times New Roman" w:hAnsi="Source Sans Pro" w:cs="Times New Roman"/>
          <w:color w:val="000000"/>
          <w:sz w:val="20"/>
          <w:szCs w:val="20"/>
          <w:lang w:eastAsia="en-GB"/>
        </w:rPr>
        <w:t>Jean M Grow </w:t>
      </w:r>
      <w:r w:rsidRPr="00FA706B">
        <w:rPr>
          <w:rFonts w:ascii="Source Sans Pro" w:eastAsia="Times New Roman" w:hAnsi="Source Sans Pro" w:cs="Times New Roman"/>
          <w:i/>
          <w:iCs/>
          <w:color w:val="000000"/>
          <w:sz w:val="20"/>
          <w:szCs w:val="20"/>
          <w:lang w:eastAsia="en-GB"/>
        </w:rPr>
        <w:t>et al.</w:t>
      </w:r>
      <w:r w:rsidRPr="00FA706B">
        <w:rPr>
          <w:rFonts w:ascii="Source Sans Pro" w:eastAsia="Times New Roman" w:hAnsi="Source Sans Pro" w:cs="Times New Roman"/>
          <w:color w:val="000000"/>
          <w:sz w:val="20"/>
          <w:szCs w:val="20"/>
          <w:lang w:eastAsia="en-GB"/>
        </w:rPr>
        <w:t> (2015) ‘PREPARING WOMEN AND MINORITIES FOR SUCCESS AND LEADERSHIP IN “CREATIVE”’, in </w:t>
      </w:r>
      <w:r w:rsidRPr="00FA706B">
        <w:rPr>
          <w:rFonts w:ascii="Source Sans Pro" w:eastAsia="Times New Roman" w:hAnsi="Source Sans Pro" w:cs="Times New Roman"/>
          <w:i/>
          <w:iCs/>
          <w:color w:val="000000"/>
          <w:sz w:val="20"/>
          <w:szCs w:val="20"/>
          <w:lang w:eastAsia="en-GB"/>
        </w:rPr>
        <w:t>American Academy of Advertising. Conference. Proceedings (Online)</w:t>
      </w:r>
      <w:r w:rsidRPr="00FA706B">
        <w:rPr>
          <w:rFonts w:ascii="Source Sans Pro" w:eastAsia="Times New Roman" w:hAnsi="Source Sans Pro" w:cs="Times New Roman"/>
          <w:color w:val="000000"/>
          <w:sz w:val="20"/>
          <w:szCs w:val="20"/>
          <w:lang w:eastAsia="en-GB"/>
        </w:rPr>
        <w:t>. Lubbock: American Academy of Advertising, p. 86–. </w:t>
      </w:r>
    </w:p>
    <w:p w14:paraId="603E00F2" w14:textId="07FBE8D3" w:rsidR="00FA706B" w:rsidRPr="00FA706B" w:rsidRDefault="00FA706B" w:rsidP="00FA706B">
      <w:pPr>
        <w:ind w:left="720"/>
        <w:textAlignment w:val="baseline"/>
        <w:rPr>
          <w:rFonts w:ascii="Times New Roman" w:eastAsia="Times New Roman" w:hAnsi="Times New Roman" w:cs="Times New Roman"/>
          <w:lang w:eastAsia="en-GB"/>
        </w:rPr>
      </w:pPr>
      <w:r w:rsidRPr="00FA706B">
        <w:rPr>
          <w:rFonts w:ascii="Source Sans Pro" w:eastAsia="Times New Roman" w:hAnsi="Source Sans Pro" w:cs="Times New Roman"/>
          <w:color w:val="000000"/>
          <w:sz w:val="20"/>
          <w:szCs w:val="20"/>
          <w:lang w:eastAsia="en-GB"/>
        </w:rPr>
        <w:t>  </w:t>
      </w:r>
    </w:p>
    <w:p w14:paraId="45B72FF6" w14:textId="77777777"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b/>
          <w:bCs/>
          <w:color w:val="000000"/>
          <w:sz w:val="20"/>
          <w:szCs w:val="20"/>
          <w:lang w:eastAsia="en-GB"/>
        </w:rPr>
        <w:t>Online Journals</w:t>
      </w:r>
      <w:r w:rsidRPr="00FA706B">
        <w:rPr>
          <w:rFonts w:ascii="Times New Roman" w:eastAsia="Times New Roman" w:hAnsi="Times New Roman" w:cs="Times New Roman"/>
          <w:color w:val="000000"/>
          <w:sz w:val="20"/>
          <w:szCs w:val="20"/>
          <w:lang w:eastAsia="en-GB"/>
        </w:rPr>
        <w:t> </w:t>
      </w:r>
    </w:p>
    <w:p w14:paraId="1FB7C75C" w14:textId="77777777"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Haller, B.A. and Ralph, S. (2006) ‘Are Disability Images in Advertising Becoming Bold and Daring? An Analysis of Prominent Themes in US and UK Campaigns’, </w:t>
      </w:r>
      <w:r w:rsidRPr="00FA706B">
        <w:rPr>
          <w:rFonts w:ascii="Calibri" w:eastAsia="Times New Roman" w:hAnsi="Calibri" w:cs="Calibri"/>
          <w:i/>
          <w:iCs/>
          <w:color w:val="000000"/>
          <w:sz w:val="20"/>
          <w:szCs w:val="20"/>
          <w:lang w:eastAsia="en-GB"/>
        </w:rPr>
        <w:t>Disability studies quarterly</w:t>
      </w:r>
      <w:r w:rsidRPr="00FA706B">
        <w:rPr>
          <w:rFonts w:ascii="Calibri" w:eastAsia="Times New Roman" w:hAnsi="Calibri" w:cs="Calibri"/>
          <w:color w:val="000000"/>
          <w:sz w:val="20"/>
          <w:szCs w:val="20"/>
          <w:lang w:eastAsia="en-GB"/>
        </w:rPr>
        <w:t>, 26(3). doi:10.18061/</w:t>
      </w:r>
      <w:proofErr w:type="gramStart"/>
      <w:r w:rsidRPr="00FA706B">
        <w:rPr>
          <w:rFonts w:ascii="Calibri" w:eastAsia="Times New Roman" w:hAnsi="Calibri" w:cs="Calibri"/>
          <w:color w:val="000000"/>
          <w:sz w:val="20"/>
          <w:szCs w:val="20"/>
          <w:lang w:eastAsia="en-GB"/>
        </w:rPr>
        <w:t>dsq.v</w:t>
      </w:r>
      <w:proofErr w:type="gramEnd"/>
      <w:r w:rsidRPr="00FA706B">
        <w:rPr>
          <w:rFonts w:ascii="Calibri" w:eastAsia="Times New Roman" w:hAnsi="Calibri" w:cs="Calibri"/>
          <w:color w:val="000000"/>
          <w:sz w:val="20"/>
          <w:szCs w:val="20"/>
          <w:lang w:eastAsia="en-GB"/>
        </w:rPr>
        <w:t>26i3.716. </w:t>
      </w:r>
    </w:p>
    <w:p w14:paraId="1BBAF6A0" w14:textId="77777777" w:rsidR="00FA706B" w:rsidRDefault="00FA706B" w:rsidP="00FA706B">
      <w:pPr>
        <w:textAlignment w:val="baseline"/>
        <w:rPr>
          <w:rFonts w:ascii="Calibri" w:eastAsia="Times New Roman" w:hAnsi="Calibri" w:cs="Calibri"/>
          <w:color w:val="000000"/>
          <w:sz w:val="20"/>
          <w:szCs w:val="20"/>
          <w:lang w:eastAsia="en-GB"/>
        </w:rPr>
      </w:pPr>
    </w:p>
    <w:p w14:paraId="6867E9D7" w14:textId="4D24E6E6"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Kipnis, E. </w:t>
      </w:r>
      <w:r w:rsidRPr="00FA706B">
        <w:rPr>
          <w:rFonts w:ascii="Calibri" w:eastAsia="Times New Roman" w:hAnsi="Calibri" w:cs="Calibri"/>
          <w:i/>
          <w:iCs/>
          <w:color w:val="000000"/>
          <w:sz w:val="20"/>
          <w:szCs w:val="20"/>
          <w:lang w:eastAsia="en-GB"/>
        </w:rPr>
        <w:t>et al.</w:t>
      </w:r>
      <w:r w:rsidRPr="00FA706B">
        <w:rPr>
          <w:rFonts w:ascii="Calibri" w:eastAsia="Times New Roman" w:hAnsi="Calibri" w:cs="Calibri"/>
          <w:color w:val="000000"/>
          <w:sz w:val="20"/>
          <w:szCs w:val="20"/>
          <w:lang w:eastAsia="en-GB"/>
        </w:rPr>
        <w:t> (2021) ‘Institutionalizing Diversity-and-Inclusion-Engaged Marketing for Multicultural Marketplace Well-Being’, </w:t>
      </w:r>
      <w:r w:rsidRPr="00FA706B">
        <w:rPr>
          <w:rFonts w:ascii="Calibri" w:eastAsia="Times New Roman" w:hAnsi="Calibri" w:cs="Calibri"/>
          <w:i/>
          <w:iCs/>
          <w:color w:val="000000"/>
          <w:sz w:val="20"/>
          <w:szCs w:val="20"/>
          <w:lang w:eastAsia="en-GB"/>
        </w:rPr>
        <w:t>Journal of public policy &amp; marketing</w:t>
      </w:r>
      <w:r w:rsidRPr="00FA706B">
        <w:rPr>
          <w:rFonts w:ascii="Calibri" w:eastAsia="Times New Roman" w:hAnsi="Calibri" w:cs="Calibri"/>
          <w:color w:val="000000"/>
          <w:sz w:val="20"/>
          <w:szCs w:val="20"/>
          <w:lang w:eastAsia="en-GB"/>
        </w:rPr>
        <w:t>, 40(2), pp. 143–164. doi:10.1177/0743915620975415. </w:t>
      </w:r>
    </w:p>
    <w:p w14:paraId="411ABE48" w14:textId="77777777" w:rsidR="00FA706B" w:rsidRDefault="00FA706B" w:rsidP="00FA706B">
      <w:pPr>
        <w:textAlignment w:val="baseline"/>
        <w:rPr>
          <w:rFonts w:ascii="Calibri" w:eastAsia="Times New Roman" w:hAnsi="Calibri" w:cs="Calibri"/>
          <w:color w:val="000000"/>
          <w:sz w:val="20"/>
          <w:szCs w:val="20"/>
          <w:lang w:eastAsia="en-GB"/>
        </w:rPr>
      </w:pPr>
    </w:p>
    <w:p w14:paraId="7582B9A4" w14:textId="6E940F45"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Magee, K n.d. The Invisible: why are portrayals of disability so rare in advertising? Campaign, viewed 29 November 2021, &lt;</w:t>
      </w:r>
      <w:hyperlink r:id="rId36" w:tgtFrame="_blank" w:history="1">
        <w:r w:rsidRPr="00FA706B">
          <w:rPr>
            <w:rFonts w:ascii="Calibri" w:eastAsia="Times New Roman" w:hAnsi="Calibri" w:cs="Calibri"/>
            <w:color w:val="000000"/>
            <w:sz w:val="20"/>
            <w:szCs w:val="20"/>
            <w:lang w:eastAsia="en-GB"/>
          </w:rPr>
          <w:t>https://www.campaignlive.co.uk/article/invisibles-why-portrayals-disability-so-rare-advertising/1407945</w:t>
        </w:r>
      </w:hyperlink>
      <w:r w:rsidRPr="00FA706B">
        <w:rPr>
          <w:rFonts w:ascii="Calibri" w:eastAsia="Times New Roman" w:hAnsi="Calibri" w:cs="Calibri"/>
          <w:color w:val="000000"/>
          <w:sz w:val="20"/>
          <w:szCs w:val="20"/>
          <w:lang w:eastAsia="en-GB"/>
        </w:rPr>
        <w:t>&gt;. </w:t>
      </w:r>
    </w:p>
    <w:p w14:paraId="11ADFF6B" w14:textId="77777777" w:rsidR="00FA706B" w:rsidRDefault="00FA706B" w:rsidP="00FA706B">
      <w:pPr>
        <w:textAlignment w:val="baseline"/>
        <w:rPr>
          <w:rFonts w:ascii="Calibri" w:eastAsia="Times New Roman" w:hAnsi="Calibri" w:cs="Calibri"/>
          <w:color w:val="000000"/>
          <w:sz w:val="20"/>
          <w:szCs w:val="20"/>
          <w:lang w:eastAsia="en-GB"/>
        </w:rPr>
      </w:pPr>
    </w:p>
    <w:p w14:paraId="3318AEEE" w14:textId="3A029F82"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Lopez-</w:t>
      </w:r>
      <w:proofErr w:type="spellStart"/>
      <w:r w:rsidRPr="00FA706B">
        <w:rPr>
          <w:rFonts w:ascii="Calibri" w:eastAsia="Times New Roman" w:hAnsi="Calibri" w:cs="Calibri"/>
          <w:color w:val="000000"/>
          <w:sz w:val="20"/>
          <w:szCs w:val="20"/>
          <w:lang w:eastAsia="en-GB"/>
        </w:rPr>
        <w:t>Medel</w:t>
      </w:r>
      <w:proofErr w:type="spellEnd"/>
      <w:r w:rsidRPr="00FA706B">
        <w:rPr>
          <w:rFonts w:ascii="Calibri" w:eastAsia="Times New Roman" w:hAnsi="Calibri" w:cs="Calibri"/>
          <w:color w:val="000000"/>
          <w:sz w:val="20"/>
          <w:szCs w:val="20"/>
          <w:lang w:eastAsia="en-GB"/>
        </w:rPr>
        <w:t>, I. (2017) ‘Using Super Bowl 2017 Commercials to Teach about Diversity’, </w:t>
      </w:r>
      <w:r w:rsidRPr="00FA706B">
        <w:rPr>
          <w:rFonts w:ascii="Calibri" w:eastAsia="Times New Roman" w:hAnsi="Calibri" w:cs="Calibri"/>
          <w:i/>
          <w:iCs/>
          <w:color w:val="000000"/>
          <w:sz w:val="20"/>
          <w:szCs w:val="20"/>
          <w:lang w:eastAsia="en-GB"/>
        </w:rPr>
        <w:t>Journal of advertising education</w:t>
      </w:r>
      <w:r w:rsidRPr="00FA706B">
        <w:rPr>
          <w:rFonts w:ascii="Calibri" w:eastAsia="Times New Roman" w:hAnsi="Calibri" w:cs="Calibri"/>
          <w:color w:val="000000"/>
          <w:sz w:val="20"/>
          <w:szCs w:val="20"/>
          <w:lang w:eastAsia="en-GB"/>
        </w:rPr>
        <w:t>, 21(2), pp. 33–44. doi:10.1177/109804821702100209. </w:t>
      </w:r>
    </w:p>
    <w:p w14:paraId="507AE931" w14:textId="77777777" w:rsidR="00FA706B" w:rsidRDefault="00FA706B" w:rsidP="00FA706B">
      <w:pPr>
        <w:textAlignment w:val="baseline"/>
        <w:rPr>
          <w:rFonts w:ascii="Calibri" w:eastAsia="Times New Roman" w:hAnsi="Calibri" w:cs="Calibri"/>
          <w:color w:val="000000"/>
          <w:sz w:val="20"/>
          <w:szCs w:val="20"/>
          <w:lang w:eastAsia="en-GB"/>
        </w:rPr>
      </w:pPr>
    </w:p>
    <w:p w14:paraId="54FBBF18" w14:textId="5B2C6065"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Matthews, J., </w:t>
      </w:r>
      <w:proofErr w:type="spellStart"/>
      <w:r w:rsidRPr="00FA706B">
        <w:rPr>
          <w:rFonts w:ascii="Calibri" w:eastAsia="Times New Roman" w:hAnsi="Calibri" w:cs="Calibri"/>
          <w:color w:val="000000"/>
          <w:sz w:val="20"/>
          <w:szCs w:val="20"/>
          <w:lang w:eastAsia="en-GB"/>
        </w:rPr>
        <w:t>Prieler</w:t>
      </w:r>
      <w:proofErr w:type="spellEnd"/>
      <w:r w:rsidRPr="00FA706B">
        <w:rPr>
          <w:rFonts w:ascii="Calibri" w:eastAsia="Times New Roman" w:hAnsi="Calibri" w:cs="Calibri"/>
          <w:color w:val="000000"/>
          <w:sz w:val="20"/>
          <w:szCs w:val="20"/>
          <w:lang w:eastAsia="en-GB"/>
        </w:rPr>
        <w:t>, M. and Adam, K. (2016) ‘Gender-Role Portrayals in Television Advertising Across the Globe’, </w:t>
      </w:r>
      <w:r w:rsidRPr="00FA706B">
        <w:rPr>
          <w:rFonts w:ascii="Calibri" w:eastAsia="Times New Roman" w:hAnsi="Calibri" w:cs="Calibri"/>
          <w:i/>
          <w:iCs/>
          <w:color w:val="000000"/>
          <w:sz w:val="20"/>
          <w:szCs w:val="20"/>
          <w:lang w:eastAsia="en-GB"/>
        </w:rPr>
        <w:t>Sex roles</w:t>
      </w:r>
      <w:r w:rsidRPr="00FA706B">
        <w:rPr>
          <w:rFonts w:ascii="Calibri" w:eastAsia="Times New Roman" w:hAnsi="Calibri" w:cs="Calibri"/>
          <w:color w:val="000000"/>
          <w:sz w:val="20"/>
          <w:szCs w:val="20"/>
          <w:lang w:eastAsia="en-GB"/>
        </w:rPr>
        <w:t>, 75(7), pp. 314–327. doi:10.1007/s11199-016-0617-y. </w:t>
      </w:r>
    </w:p>
    <w:p w14:paraId="3910032E" w14:textId="77777777" w:rsidR="00FA706B" w:rsidRDefault="00FA706B" w:rsidP="00FA706B">
      <w:pPr>
        <w:textAlignment w:val="baseline"/>
        <w:rPr>
          <w:rFonts w:ascii="Open Sans" w:eastAsia="Times New Roman" w:hAnsi="Open Sans" w:cs="Open Sans"/>
          <w:color w:val="000000"/>
          <w:sz w:val="19"/>
          <w:szCs w:val="19"/>
          <w:lang w:eastAsia="en-GB"/>
        </w:rPr>
      </w:pPr>
    </w:p>
    <w:p w14:paraId="58DEE55E" w14:textId="1650E93A" w:rsidR="00FA706B" w:rsidRPr="00FA706B" w:rsidRDefault="00FA706B" w:rsidP="00FA706B">
      <w:pPr>
        <w:textAlignment w:val="baseline"/>
        <w:rPr>
          <w:rFonts w:ascii="Calibri" w:eastAsia="Times New Roman" w:hAnsi="Calibri" w:cs="Calibri"/>
          <w:sz w:val="20"/>
          <w:szCs w:val="20"/>
          <w:lang w:eastAsia="en-GB"/>
        </w:rPr>
      </w:pPr>
      <w:r w:rsidRPr="00FA706B">
        <w:rPr>
          <w:rFonts w:ascii="Open Sans" w:eastAsia="Times New Roman" w:hAnsi="Open Sans" w:cs="Open Sans"/>
          <w:color w:val="000000"/>
          <w:sz w:val="19"/>
          <w:szCs w:val="19"/>
          <w:lang w:eastAsia="en-GB"/>
        </w:rPr>
        <w:t>McInroy, L. and Craig, S., 2016. Perspectives of LGBTQ emerging adults on the depiction and impact of LGBTQ media representation. </w:t>
      </w:r>
      <w:r w:rsidRPr="00FA706B">
        <w:rPr>
          <w:rFonts w:ascii="Open Sans" w:eastAsia="Times New Roman" w:hAnsi="Open Sans" w:cs="Open Sans"/>
          <w:i/>
          <w:iCs/>
          <w:color w:val="000000"/>
          <w:sz w:val="19"/>
          <w:szCs w:val="19"/>
          <w:lang w:eastAsia="en-GB"/>
        </w:rPr>
        <w:t>Journal of Youth Studies</w:t>
      </w:r>
      <w:r w:rsidRPr="00FA706B">
        <w:rPr>
          <w:rFonts w:ascii="Open Sans" w:eastAsia="Times New Roman" w:hAnsi="Open Sans" w:cs="Open Sans"/>
          <w:color w:val="000000"/>
          <w:sz w:val="19"/>
          <w:szCs w:val="19"/>
          <w:lang w:eastAsia="en-GB"/>
        </w:rPr>
        <w:t>, [online] 20(1), pp.32-46. Available at: &lt;https://www.glaad.org/releases/procter-gamble-and-glaad-study-exposure-lgbtq-representation-media-and-advertising-leads&gt; [Accessed 28 November 2021]. </w:t>
      </w:r>
    </w:p>
    <w:p w14:paraId="388B3F17" w14:textId="77777777" w:rsidR="00FA706B" w:rsidRDefault="00FA706B" w:rsidP="00FA706B">
      <w:pPr>
        <w:textAlignment w:val="baseline"/>
        <w:rPr>
          <w:rFonts w:ascii="Open Sans" w:eastAsia="Times New Roman" w:hAnsi="Open Sans" w:cs="Open Sans"/>
          <w:color w:val="000000"/>
          <w:sz w:val="19"/>
          <w:szCs w:val="19"/>
          <w:lang w:eastAsia="en-GB"/>
        </w:rPr>
      </w:pPr>
    </w:p>
    <w:p w14:paraId="7A122555" w14:textId="3656BC86" w:rsidR="00FA706B" w:rsidRPr="00FA706B" w:rsidRDefault="00FA706B" w:rsidP="00FA706B">
      <w:pPr>
        <w:textAlignment w:val="baseline"/>
        <w:rPr>
          <w:rFonts w:ascii="Calibri" w:eastAsia="Times New Roman" w:hAnsi="Calibri" w:cs="Calibri"/>
          <w:sz w:val="19"/>
          <w:szCs w:val="19"/>
          <w:lang w:eastAsia="en-GB"/>
        </w:rPr>
      </w:pPr>
      <w:r w:rsidRPr="00FA706B">
        <w:rPr>
          <w:rFonts w:ascii="Open Sans" w:eastAsia="Times New Roman" w:hAnsi="Open Sans" w:cs="Open Sans"/>
          <w:color w:val="000000"/>
          <w:sz w:val="19"/>
          <w:szCs w:val="19"/>
          <w:lang w:eastAsia="en-GB"/>
        </w:rPr>
        <w:t>Parmenter, J., Galliher, R. and Maughan, A., 2020. LGBTQ+ emerging </w:t>
      </w:r>
      <w:proofErr w:type="gramStart"/>
      <w:r w:rsidRPr="00FA706B">
        <w:rPr>
          <w:rFonts w:ascii="Open Sans" w:eastAsia="Times New Roman" w:hAnsi="Open Sans" w:cs="Open Sans"/>
          <w:color w:val="000000"/>
          <w:sz w:val="19"/>
          <w:szCs w:val="19"/>
          <w:lang w:eastAsia="en-GB"/>
        </w:rPr>
        <w:t>adults</w:t>
      </w:r>
      <w:proofErr w:type="gramEnd"/>
      <w:r w:rsidRPr="00FA706B">
        <w:rPr>
          <w:rFonts w:ascii="Open Sans" w:eastAsia="Times New Roman" w:hAnsi="Open Sans" w:cs="Open Sans"/>
          <w:color w:val="000000"/>
          <w:sz w:val="19"/>
          <w:szCs w:val="19"/>
          <w:lang w:eastAsia="en-GB"/>
        </w:rPr>
        <w:t> perceptions of discrimination and exclusion within the LGBTQ+ community. </w:t>
      </w:r>
      <w:r w:rsidRPr="00FA706B">
        <w:rPr>
          <w:rFonts w:ascii="Open Sans" w:eastAsia="Times New Roman" w:hAnsi="Open Sans" w:cs="Open Sans"/>
          <w:i/>
          <w:iCs/>
          <w:color w:val="000000"/>
          <w:sz w:val="19"/>
          <w:szCs w:val="19"/>
          <w:lang w:eastAsia="en-GB"/>
        </w:rPr>
        <w:t>Psychology &amp; Sexuality</w:t>
      </w:r>
      <w:r w:rsidRPr="00FA706B">
        <w:rPr>
          <w:rFonts w:ascii="Open Sans" w:eastAsia="Times New Roman" w:hAnsi="Open Sans" w:cs="Open Sans"/>
          <w:color w:val="000000"/>
          <w:sz w:val="19"/>
          <w:szCs w:val="19"/>
          <w:lang w:eastAsia="en-GB"/>
        </w:rPr>
        <w:t>, [online] 12(4), pp.289-304. Available at: &lt;https://www.glaad.org/releases/procter-gamble-and-glaad-study-exposure-lgbtq-representation-media-and-advertising-leads&gt; [Accessed 17 November 2021]. </w:t>
      </w:r>
    </w:p>
    <w:p w14:paraId="0E5BEBA2" w14:textId="77777777" w:rsidR="00FA706B" w:rsidRDefault="00FA706B" w:rsidP="00FA706B">
      <w:pPr>
        <w:textAlignment w:val="baseline"/>
        <w:rPr>
          <w:rFonts w:ascii="Calibri" w:eastAsia="Times New Roman" w:hAnsi="Calibri" w:cs="Calibri"/>
          <w:color w:val="000000"/>
          <w:sz w:val="20"/>
          <w:szCs w:val="20"/>
          <w:lang w:eastAsia="en-GB"/>
        </w:rPr>
      </w:pPr>
    </w:p>
    <w:p w14:paraId="252F1415" w14:textId="51002A19"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Scott, L.M. (1992) ‘Playing with Pictures: Postmodernism, Poststructuralism, and Advertising Visuals’, </w:t>
      </w:r>
      <w:r w:rsidRPr="00FA706B">
        <w:rPr>
          <w:rFonts w:ascii="Calibri" w:eastAsia="Times New Roman" w:hAnsi="Calibri" w:cs="Calibri"/>
          <w:i/>
          <w:iCs/>
          <w:color w:val="000000"/>
          <w:sz w:val="20"/>
          <w:szCs w:val="20"/>
          <w:lang w:eastAsia="en-GB"/>
        </w:rPr>
        <w:t>Advances in consumer research</w:t>
      </w:r>
      <w:r w:rsidRPr="00FA706B">
        <w:rPr>
          <w:rFonts w:ascii="Calibri" w:eastAsia="Times New Roman" w:hAnsi="Calibri" w:cs="Calibri"/>
          <w:color w:val="000000"/>
          <w:sz w:val="20"/>
          <w:szCs w:val="20"/>
          <w:lang w:eastAsia="en-GB"/>
        </w:rPr>
        <w:t>, 19, p. 596–. </w:t>
      </w:r>
    </w:p>
    <w:p w14:paraId="6DFDE9C9" w14:textId="77777777" w:rsidR="00FA706B" w:rsidRDefault="00FA706B" w:rsidP="00FA706B">
      <w:pPr>
        <w:textAlignment w:val="baseline"/>
        <w:rPr>
          <w:rFonts w:ascii="Calibri" w:eastAsia="Times New Roman" w:hAnsi="Calibri" w:cs="Calibri"/>
          <w:color w:val="000000"/>
          <w:sz w:val="20"/>
          <w:szCs w:val="20"/>
          <w:lang w:eastAsia="en-GB"/>
        </w:rPr>
      </w:pPr>
    </w:p>
    <w:p w14:paraId="1A223A2E" w14:textId="776B6490"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Sharma, K. </w:t>
      </w:r>
      <w:r w:rsidRPr="00FA706B">
        <w:rPr>
          <w:rFonts w:ascii="Calibri" w:eastAsia="Times New Roman" w:hAnsi="Calibri" w:cs="Calibri"/>
          <w:i/>
          <w:iCs/>
          <w:color w:val="000000"/>
          <w:sz w:val="20"/>
          <w:szCs w:val="20"/>
          <w:lang w:eastAsia="en-GB"/>
        </w:rPr>
        <w:t>et al.</w:t>
      </w:r>
      <w:r w:rsidRPr="00FA706B">
        <w:rPr>
          <w:rFonts w:ascii="Calibri" w:eastAsia="Times New Roman" w:hAnsi="Calibri" w:cs="Calibri"/>
          <w:color w:val="000000"/>
          <w:sz w:val="20"/>
          <w:szCs w:val="20"/>
          <w:lang w:eastAsia="en-GB"/>
        </w:rPr>
        <w:t> (2020) ‘An investigation into corporate trust and its linkages’, </w:t>
      </w:r>
      <w:r w:rsidRPr="00FA706B">
        <w:rPr>
          <w:rFonts w:ascii="Calibri" w:eastAsia="Times New Roman" w:hAnsi="Calibri" w:cs="Calibri"/>
          <w:i/>
          <w:iCs/>
          <w:color w:val="000000"/>
          <w:sz w:val="20"/>
          <w:szCs w:val="20"/>
          <w:lang w:eastAsia="en-GB"/>
        </w:rPr>
        <w:t>Journal of business research</w:t>
      </w:r>
      <w:r w:rsidRPr="00FA706B">
        <w:rPr>
          <w:rFonts w:ascii="Calibri" w:eastAsia="Times New Roman" w:hAnsi="Calibri" w:cs="Calibri"/>
          <w:color w:val="000000"/>
          <w:sz w:val="20"/>
          <w:szCs w:val="20"/>
          <w:lang w:eastAsia="en-GB"/>
        </w:rPr>
        <w:t>, 117, pp. 806–824. </w:t>
      </w:r>
      <w:proofErr w:type="gramStart"/>
      <w:r w:rsidRPr="00FA706B">
        <w:rPr>
          <w:rFonts w:ascii="Calibri" w:eastAsia="Times New Roman" w:hAnsi="Calibri" w:cs="Calibri"/>
          <w:color w:val="000000"/>
          <w:sz w:val="20"/>
          <w:szCs w:val="20"/>
          <w:lang w:eastAsia="en-GB"/>
        </w:rPr>
        <w:t>doi:10.1016/j.jbusres</w:t>
      </w:r>
      <w:proofErr w:type="gramEnd"/>
      <w:r w:rsidRPr="00FA706B">
        <w:rPr>
          <w:rFonts w:ascii="Calibri" w:eastAsia="Times New Roman" w:hAnsi="Calibri" w:cs="Calibri"/>
          <w:color w:val="000000"/>
          <w:sz w:val="20"/>
          <w:szCs w:val="20"/>
          <w:lang w:eastAsia="en-GB"/>
        </w:rPr>
        <w:t>.2020.06.009. </w:t>
      </w:r>
    </w:p>
    <w:p w14:paraId="080298BC" w14:textId="77777777" w:rsidR="00FA706B" w:rsidRDefault="00FA706B" w:rsidP="00FA706B">
      <w:pPr>
        <w:textAlignment w:val="baseline"/>
        <w:rPr>
          <w:rFonts w:ascii="Calibri" w:eastAsia="Times New Roman" w:hAnsi="Calibri" w:cs="Calibri"/>
          <w:color w:val="000000"/>
          <w:sz w:val="20"/>
          <w:szCs w:val="20"/>
          <w:lang w:eastAsia="en-GB"/>
        </w:rPr>
      </w:pPr>
    </w:p>
    <w:p w14:paraId="2E1EB44E" w14:textId="40FEBF6D"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Stern, B. B. (1999) Gender and Multicultural Issues in Advertising: Stages on the Research Highway. </w:t>
      </w:r>
      <w:r w:rsidRPr="00FA706B">
        <w:rPr>
          <w:rFonts w:ascii="Calibri" w:eastAsia="Times New Roman" w:hAnsi="Calibri" w:cs="Calibri"/>
          <w:i/>
          <w:iCs/>
          <w:color w:val="000000"/>
          <w:sz w:val="20"/>
          <w:szCs w:val="20"/>
          <w:lang w:eastAsia="en-GB"/>
        </w:rPr>
        <w:t>Journal of advertising</w:t>
      </w:r>
      <w:r w:rsidRPr="00FA706B">
        <w:rPr>
          <w:rFonts w:ascii="Calibri" w:eastAsia="Times New Roman" w:hAnsi="Calibri" w:cs="Calibri"/>
          <w:color w:val="000000"/>
          <w:sz w:val="20"/>
          <w:szCs w:val="20"/>
          <w:lang w:eastAsia="en-GB"/>
        </w:rPr>
        <w:t>. [Online] 28 (1), 1–9. </w:t>
      </w:r>
    </w:p>
    <w:p w14:paraId="26A0F5A1" w14:textId="77777777" w:rsidR="00FA706B" w:rsidRDefault="00FA706B" w:rsidP="00FA706B">
      <w:pPr>
        <w:textAlignment w:val="baseline"/>
        <w:rPr>
          <w:rFonts w:ascii="Calibri" w:eastAsia="Times New Roman" w:hAnsi="Calibri" w:cs="Calibri"/>
          <w:color w:val="000000"/>
          <w:sz w:val="20"/>
          <w:szCs w:val="20"/>
          <w:lang w:eastAsia="en-GB"/>
        </w:rPr>
      </w:pPr>
    </w:p>
    <w:p w14:paraId="6AF7D3A6" w14:textId="66AA197E"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Williams, M.E. and Thompson, S.C. (2010) ‘The Use of Community-Based Interventions in Reducing Morbidity from the Psychological Impact of Conflict-Related Trauma Among Refugee Populations: A Systematic Review of the Literature’, </w:t>
      </w:r>
      <w:r w:rsidRPr="00FA706B">
        <w:rPr>
          <w:rFonts w:ascii="Calibri" w:eastAsia="Times New Roman" w:hAnsi="Calibri" w:cs="Calibri"/>
          <w:i/>
          <w:iCs/>
          <w:color w:val="000000"/>
          <w:sz w:val="20"/>
          <w:szCs w:val="20"/>
          <w:lang w:eastAsia="en-GB"/>
        </w:rPr>
        <w:t>Journal of immigrant and minority health</w:t>
      </w:r>
      <w:r w:rsidRPr="00FA706B">
        <w:rPr>
          <w:rFonts w:ascii="Calibri" w:eastAsia="Times New Roman" w:hAnsi="Calibri" w:cs="Calibri"/>
          <w:color w:val="000000"/>
          <w:sz w:val="20"/>
          <w:szCs w:val="20"/>
          <w:lang w:eastAsia="en-GB"/>
        </w:rPr>
        <w:t>, 13(4), pp. 780–794. doi:10.1007/s10903-010-9417-6. </w:t>
      </w:r>
    </w:p>
    <w:p w14:paraId="407F73CD" w14:textId="77777777"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lastRenderedPageBreak/>
        <w:t> </w:t>
      </w:r>
    </w:p>
    <w:p w14:paraId="414421C3" w14:textId="77777777" w:rsidR="00FE141A" w:rsidRDefault="00FE141A" w:rsidP="00FA706B">
      <w:pPr>
        <w:textAlignment w:val="baseline"/>
        <w:rPr>
          <w:rFonts w:ascii="Times New Roman" w:eastAsia="Times New Roman" w:hAnsi="Times New Roman" w:cs="Times New Roman"/>
          <w:b/>
          <w:bCs/>
          <w:color w:val="000000"/>
          <w:sz w:val="20"/>
          <w:szCs w:val="20"/>
          <w:lang w:eastAsia="en-GB"/>
        </w:rPr>
      </w:pPr>
    </w:p>
    <w:p w14:paraId="5F2A9815" w14:textId="77777777" w:rsidR="00FE141A" w:rsidRDefault="00FE141A" w:rsidP="00FA706B">
      <w:pPr>
        <w:textAlignment w:val="baseline"/>
        <w:rPr>
          <w:rFonts w:ascii="Times New Roman" w:eastAsia="Times New Roman" w:hAnsi="Times New Roman" w:cs="Times New Roman"/>
          <w:b/>
          <w:bCs/>
          <w:color w:val="000000"/>
          <w:sz w:val="20"/>
          <w:szCs w:val="20"/>
          <w:lang w:eastAsia="en-GB"/>
        </w:rPr>
      </w:pPr>
    </w:p>
    <w:p w14:paraId="66B05761" w14:textId="77777777" w:rsidR="00FE141A" w:rsidRDefault="00FE141A" w:rsidP="00FA706B">
      <w:pPr>
        <w:textAlignment w:val="baseline"/>
        <w:rPr>
          <w:rFonts w:ascii="Times New Roman" w:eastAsia="Times New Roman" w:hAnsi="Times New Roman" w:cs="Times New Roman"/>
          <w:b/>
          <w:bCs/>
          <w:color w:val="000000"/>
          <w:sz w:val="20"/>
          <w:szCs w:val="20"/>
          <w:lang w:eastAsia="en-GB"/>
        </w:rPr>
      </w:pPr>
    </w:p>
    <w:p w14:paraId="748A59E9" w14:textId="001953CC"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b/>
          <w:bCs/>
          <w:color w:val="000000"/>
          <w:sz w:val="20"/>
          <w:szCs w:val="20"/>
          <w:lang w:eastAsia="en-GB"/>
        </w:rPr>
        <w:t>Websites</w:t>
      </w:r>
      <w:r w:rsidRPr="00FA706B">
        <w:rPr>
          <w:rFonts w:ascii="Times New Roman" w:eastAsia="Times New Roman" w:hAnsi="Times New Roman" w:cs="Times New Roman"/>
          <w:color w:val="000000"/>
          <w:sz w:val="20"/>
          <w:szCs w:val="20"/>
          <w:lang w:eastAsia="en-GB"/>
        </w:rPr>
        <w:t> </w:t>
      </w:r>
    </w:p>
    <w:p w14:paraId="7AA822B2" w14:textId="77777777"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color w:val="000000"/>
          <w:sz w:val="20"/>
          <w:szCs w:val="20"/>
          <w:lang w:eastAsia="en-GB"/>
        </w:rPr>
        <w:t> </w:t>
      </w:r>
    </w:p>
    <w:p w14:paraId="52CCD79D" w14:textId="420D6228"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color w:val="000000"/>
          <w:sz w:val="20"/>
          <w:szCs w:val="20"/>
          <w:lang w:eastAsia="en-GB"/>
        </w:rPr>
        <w:t> </w:t>
      </w:r>
      <w:r w:rsidRPr="00FA706B">
        <w:rPr>
          <w:rFonts w:ascii="Open Sans" w:eastAsia="Times New Roman" w:hAnsi="Open Sans" w:cs="Open Sans"/>
          <w:color w:val="000000"/>
          <w:sz w:val="19"/>
          <w:szCs w:val="19"/>
          <w:lang w:eastAsia="en-GB"/>
        </w:rPr>
        <w:t>Adams, P. and Adams, P., 2021. </w:t>
      </w:r>
      <w:r w:rsidRPr="00FA706B">
        <w:rPr>
          <w:rFonts w:ascii="Open Sans" w:eastAsia="Times New Roman" w:hAnsi="Open Sans" w:cs="Open Sans"/>
          <w:i/>
          <w:iCs/>
          <w:color w:val="000000"/>
          <w:sz w:val="19"/>
          <w:szCs w:val="19"/>
          <w:lang w:eastAsia="en-GB"/>
        </w:rPr>
        <w:t>LGBTQ-inclusive marketing opens door to acceptance, P&amp;G and GLAAD find</w:t>
      </w:r>
      <w:r w:rsidRPr="00FA706B">
        <w:rPr>
          <w:rFonts w:ascii="Open Sans" w:eastAsia="Times New Roman" w:hAnsi="Open Sans" w:cs="Open Sans"/>
          <w:color w:val="000000"/>
          <w:sz w:val="19"/>
          <w:szCs w:val="19"/>
          <w:lang w:eastAsia="en-GB"/>
        </w:rPr>
        <w:t>. [online] Marketing Dive. Available at: &lt;</w:t>
      </w:r>
      <w:hyperlink r:id="rId37" w:tgtFrame="_blank" w:history="1">
        <w:r w:rsidRPr="00FA706B">
          <w:rPr>
            <w:rFonts w:ascii="Times New Roman" w:eastAsia="Times New Roman" w:hAnsi="Times New Roman" w:cs="Times New Roman"/>
            <w:color w:val="0563C1"/>
            <w:sz w:val="20"/>
            <w:szCs w:val="20"/>
            <w:u w:val="single"/>
            <w:lang w:eastAsia="en-GB"/>
          </w:rPr>
          <w:t>https://www.marketingdive.com/news/lgbtq-inclusive-marketing-opens-door-to-acceptance-pg-and-glaad-find/578763/</w:t>
        </w:r>
      </w:hyperlink>
      <w:r w:rsidRPr="00FA706B">
        <w:rPr>
          <w:rFonts w:ascii="Open Sans" w:eastAsia="Times New Roman" w:hAnsi="Open Sans" w:cs="Open Sans"/>
          <w:color w:val="000000"/>
          <w:sz w:val="19"/>
          <w:szCs w:val="19"/>
          <w:lang w:eastAsia="en-GB"/>
        </w:rPr>
        <w:t>&gt; [Accessed 6 December 2021]. </w:t>
      </w:r>
    </w:p>
    <w:p w14:paraId="1AA2C3E2" w14:textId="77777777" w:rsidR="00FA706B" w:rsidRDefault="00FA706B" w:rsidP="00FA706B">
      <w:pPr>
        <w:textAlignment w:val="baseline"/>
        <w:rPr>
          <w:rFonts w:ascii="Calibri" w:eastAsia="Times New Roman" w:hAnsi="Calibri" w:cs="Calibri"/>
          <w:color w:val="000000"/>
          <w:sz w:val="20"/>
          <w:szCs w:val="20"/>
          <w:lang w:eastAsia="en-GB"/>
        </w:rPr>
      </w:pPr>
    </w:p>
    <w:p w14:paraId="1778859E" w14:textId="167B7E23"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Campaign (2015) </w:t>
      </w:r>
      <w:r w:rsidRPr="00FA706B">
        <w:rPr>
          <w:rFonts w:ascii="Calibri" w:eastAsia="Times New Roman" w:hAnsi="Calibri" w:cs="Calibri"/>
          <w:i/>
          <w:iCs/>
          <w:color w:val="000000"/>
          <w:sz w:val="20"/>
          <w:szCs w:val="20"/>
          <w:lang w:eastAsia="en-GB"/>
        </w:rPr>
        <w:t>Look </w:t>
      </w:r>
      <w:proofErr w:type="gramStart"/>
      <w:r w:rsidRPr="00FA706B">
        <w:rPr>
          <w:rFonts w:ascii="Calibri" w:eastAsia="Times New Roman" w:hAnsi="Calibri" w:cs="Calibri"/>
          <w:i/>
          <w:iCs/>
          <w:color w:val="000000"/>
          <w:sz w:val="20"/>
          <w:szCs w:val="20"/>
          <w:lang w:eastAsia="en-GB"/>
        </w:rPr>
        <w:t>At</w:t>
      </w:r>
      <w:proofErr w:type="gramEnd"/>
      <w:r w:rsidRPr="00FA706B">
        <w:rPr>
          <w:rFonts w:ascii="Calibri" w:eastAsia="Times New Roman" w:hAnsi="Calibri" w:cs="Calibri"/>
          <w:i/>
          <w:iCs/>
          <w:color w:val="000000"/>
          <w:sz w:val="20"/>
          <w:szCs w:val="20"/>
          <w:lang w:eastAsia="en-GB"/>
        </w:rPr>
        <w:t> Me: Women’s Aid interactive billboard. </w:t>
      </w:r>
      <w:r w:rsidRPr="00FA706B">
        <w:rPr>
          <w:rFonts w:ascii="Calibri" w:eastAsia="Times New Roman" w:hAnsi="Calibri" w:cs="Calibri"/>
          <w:color w:val="000000"/>
          <w:sz w:val="20"/>
          <w:szCs w:val="20"/>
          <w:lang w:eastAsia="en-GB"/>
        </w:rPr>
        <w:t>10 March. Available at: &lt;</w:t>
      </w:r>
      <w:hyperlink r:id="rId38" w:tgtFrame="_blank" w:history="1">
        <w:r w:rsidRPr="00FA706B">
          <w:rPr>
            <w:rFonts w:ascii="Calibri" w:eastAsia="Times New Roman" w:hAnsi="Calibri" w:cs="Calibri"/>
            <w:color w:val="0563C1"/>
            <w:sz w:val="20"/>
            <w:szCs w:val="20"/>
            <w:u w:val="single"/>
            <w:lang w:eastAsia="en-GB"/>
          </w:rPr>
          <w:t>https://www.youtube.com/watch?v=wEybVOerb9Q</w:t>
        </w:r>
      </w:hyperlink>
      <w:r w:rsidRPr="00FA706B">
        <w:rPr>
          <w:rFonts w:ascii="Calibri" w:eastAsia="Times New Roman" w:hAnsi="Calibri" w:cs="Calibri"/>
          <w:color w:val="000000"/>
          <w:sz w:val="20"/>
          <w:szCs w:val="20"/>
          <w:lang w:eastAsia="en-GB"/>
        </w:rPr>
        <w:t>&gt; (Accessed: 20 November 2021). </w:t>
      </w:r>
    </w:p>
    <w:p w14:paraId="17EE8337" w14:textId="77777777" w:rsidR="00FA706B" w:rsidRDefault="00FA706B" w:rsidP="00FA706B">
      <w:pPr>
        <w:textAlignment w:val="baseline"/>
        <w:rPr>
          <w:rFonts w:ascii="Calibri" w:eastAsia="Times New Roman" w:hAnsi="Calibri" w:cs="Calibri"/>
          <w:color w:val="000000"/>
          <w:sz w:val="20"/>
          <w:szCs w:val="20"/>
          <w:lang w:eastAsia="en-GB"/>
        </w:rPr>
      </w:pPr>
    </w:p>
    <w:p w14:paraId="02C3F58A" w14:textId="1A24FC44" w:rsidR="00FA706B" w:rsidRPr="00FA706B" w:rsidRDefault="00FA706B" w:rsidP="00FA706B">
      <w:pPr>
        <w:textAlignment w:val="baseline"/>
        <w:rPr>
          <w:rFonts w:ascii="Calibri" w:eastAsia="Times New Roman" w:hAnsi="Calibri" w:cs="Calibri"/>
          <w:sz w:val="20"/>
          <w:szCs w:val="20"/>
          <w:lang w:eastAsia="en-GB"/>
        </w:rPr>
      </w:pPr>
      <w:proofErr w:type="spellStart"/>
      <w:r w:rsidRPr="00FA706B">
        <w:rPr>
          <w:rFonts w:ascii="Calibri" w:eastAsia="Times New Roman" w:hAnsi="Calibri" w:cs="Calibri"/>
          <w:color w:val="000000"/>
          <w:sz w:val="20"/>
          <w:szCs w:val="20"/>
          <w:lang w:eastAsia="en-GB"/>
        </w:rPr>
        <w:t>Econsultancy</w:t>
      </w:r>
      <w:proofErr w:type="spellEnd"/>
      <w:r w:rsidRPr="00FA706B">
        <w:rPr>
          <w:rFonts w:ascii="Calibri" w:eastAsia="Times New Roman" w:hAnsi="Calibri" w:cs="Calibri"/>
          <w:color w:val="000000"/>
          <w:sz w:val="20"/>
          <w:szCs w:val="20"/>
          <w:lang w:eastAsia="en-GB"/>
        </w:rPr>
        <w:t>, (2018) </w:t>
      </w:r>
      <w:r w:rsidRPr="00FA706B">
        <w:rPr>
          <w:rFonts w:ascii="Calibri" w:eastAsia="Times New Roman" w:hAnsi="Calibri" w:cs="Calibri"/>
          <w:i/>
          <w:iCs/>
          <w:color w:val="000000"/>
          <w:sz w:val="20"/>
          <w:szCs w:val="20"/>
          <w:lang w:eastAsia="en-GB"/>
        </w:rPr>
        <w:t>17 marketing campaigns with a positive message for women. </w:t>
      </w:r>
      <w:proofErr w:type="spellStart"/>
      <w:r w:rsidRPr="00FA706B">
        <w:rPr>
          <w:rFonts w:ascii="Calibri" w:eastAsia="Times New Roman" w:hAnsi="Calibri" w:cs="Calibri"/>
          <w:color w:val="000000"/>
          <w:sz w:val="20"/>
          <w:szCs w:val="20"/>
          <w:lang w:eastAsia="en-GB"/>
        </w:rPr>
        <w:t>Econsultancy</w:t>
      </w:r>
      <w:proofErr w:type="spellEnd"/>
      <w:r w:rsidRPr="00FA706B">
        <w:rPr>
          <w:rFonts w:ascii="Calibri" w:eastAsia="Times New Roman" w:hAnsi="Calibri" w:cs="Calibri"/>
          <w:color w:val="000000"/>
          <w:sz w:val="20"/>
          <w:szCs w:val="20"/>
          <w:lang w:eastAsia="en-GB"/>
        </w:rPr>
        <w:t>. [online] Available at: &lt;</w:t>
      </w:r>
      <w:hyperlink r:id="rId39" w:tgtFrame="_blank" w:history="1">
        <w:r w:rsidRPr="00FA706B">
          <w:rPr>
            <w:rFonts w:ascii="Calibri" w:eastAsia="Times New Roman" w:hAnsi="Calibri" w:cs="Calibri"/>
            <w:color w:val="0563C1"/>
            <w:sz w:val="20"/>
            <w:szCs w:val="20"/>
            <w:u w:val="single"/>
            <w:lang w:eastAsia="en-GB"/>
          </w:rPr>
          <w:t>https://econsultancy.com/17-marketing-campaigns-with-a-positive-message-for-women/</w:t>
        </w:r>
      </w:hyperlink>
      <w:r w:rsidRPr="00FA706B">
        <w:rPr>
          <w:rFonts w:ascii="Calibri" w:eastAsia="Times New Roman" w:hAnsi="Calibri" w:cs="Calibri"/>
          <w:color w:val="000000"/>
          <w:sz w:val="20"/>
          <w:szCs w:val="20"/>
          <w:lang w:eastAsia="en-GB"/>
        </w:rPr>
        <w:t>&gt; (Accessed 10 November 2021). </w:t>
      </w:r>
    </w:p>
    <w:p w14:paraId="2B0BA739" w14:textId="77777777" w:rsidR="00FA706B" w:rsidRDefault="00FA706B" w:rsidP="00FA706B">
      <w:pPr>
        <w:textAlignment w:val="baseline"/>
        <w:rPr>
          <w:rFonts w:ascii="Open Sans" w:eastAsia="Times New Roman" w:hAnsi="Open Sans" w:cs="Open Sans"/>
          <w:color w:val="000000"/>
          <w:sz w:val="19"/>
          <w:szCs w:val="19"/>
          <w:lang w:eastAsia="en-GB"/>
        </w:rPr>
      </w:pPr>
    </w:p>
    <w:p w14:paraId="32AF6156" w14:textId="241CC6A2" w:rsidR="00FA706B" w:rsidRDefault="00FA706B" w:rsidP="00FA706B">
      <w:pPr>
        <w:textAlignment w:val="baseline"/>
        <w:rPr>
          <w:rFonts w:ascii="Open Sans" w:eastAsia="Times New Roman" w:hAnsi="Open Sans" w:cs="Open Sans"/>
          <w:color w:val="000000"/>
          <w:sz w:val="19"/>
          <w:szCs w:val="19"/>
          <w:lang w:eastAsia="en-GB"/>
        </w:rPr>
      </w:pPr>
      <w:r w:rsidRPr="00FA706B">
        <w:rPr>
          <w:rFonts w:ascii="Open Sans" w:eastAsia="Times New Roman" w:hAnsi="Open Sans" w:cs="Open Sans"/>
          <w:color w:val="000000"/>
          <w:sz w:val="19"/>
          <w:szCs w:val="19"/>
          <w:lang w:eastAsia="en-GB"/>
        </w:rPr>
        <w:t>Gettyimages.co.uk. 2021. </w:t>
      </w:r>
      <w:proofErr w:type="spellStart"/>
      <w:r w:rsidRPr="00FA706B">
        <w:rPr>
          <w:rFonts w:ascii="Open Sans" w:eastAsia="Times New Roman" w:hAnsi="Open Sans" w:cs="Open Sans"/>
          <w:i/>
          <w:iCs/>
          <w:color w:val="000000"/>
          <w:sz w:val="19"/>
          <w:szCs w:val="19"/>
          <w:lang w:eastAsia="en-GB"/>
        </w:rPr>
        <w:t>Lgbtqguide</w:t>
      </w:r>
      <w:proofErr w:type="spellEnd"/>
      <w:r w:rsidRPr="00FA706B">
        <w:rPr>
          <w:rFonts w:ascii="Open Sans" w:eastAsia="Times New Roman" w:hAnsi="Open Sans" w:cs="Open Sans"/>
          <w:i/>
          <w:iCs/>
          <w:color w:val="000000"/>
          <w:sz w:val="19"/>
          <w:szCs w:val="19"/>
          <w:lang w:eastAsia="en-GB"/>
        </w:rPr>
        <w:t> Photos and Premium </w:t>
      </w:r>
      <w:proofErr w:type="gramStart"/>
      <w:r w:rsidRPr="00FA706B">
        <w:rPr>
          <w:rFonts w:ascii="Open Sans" w:eastAsia="Times New Roman" w:hAnsi="Open Sans" w:cs="Open Sans"/>
          <w:i/>
          <w:iCs/>
          <w:color w:val="000000"/>
          <w:sz w:val="19"/>
          <w:szCs w:val="19"/>
          <w:lang w:eastAsia="en-GB"/>
        </w:rPr>
        <w:t>High Res</w:t>
      </w:r>
      <w:proofErr w:type="gramEnd"/>
      <w:r w:rsidRPr="00FA706B">
        <w:rPr>
          <w:rFonts w:ascii="Open Sans" w:eastAsia="Times New Roman" w:hAnsi="Open Sans" w:cs="Open Sans"/>
          <w:i/>
          <w:iCs/>
          <w:color w:val="000000"/>
          <w:sz w:val="19"/>
          <w:szCs w:val="19"/>
          <w:lang w:eastAsia="en-GB"/>
        </w:rPr>
        <w:t> Pictures - Getty Images</w:t>
      </w:r>
      <w:r w:rsidRPr="00FA706B">
        <w:rPr>
          <w:rFonts w:ascii="Open Sans" w:eastAsia="Times New Roman" w:hAnsi="Open Sans" w:cs="Open Sans"/>
          <w:color w:val="000000"/>
          <w:sz w:val="19"/>
          <w:szCs w:val="19"/>
          <w:lang w:eastAsia="en-GB"/>
        </w:rPr>
        <w:t>. [online] Available at: </w:t>
      </w:r>
      <w:r w:rsidRPr="00FA706B">
        <w:rPr>
          <w:rFonts w:ascii="Open Sans" w:eastAsia="Times New Roman" w:hAnsi="Open Sans" w:cs="Open Sans"/>
          <w:sz w:val="19"/>
          <w:szCs w:val="19"/>
          <w:lang w:eastAsia="en-GB"/>
        </w:rPr>
        <w:t>&lt;</w:t>
      </w:r>
      <w:hyperlink r:id="rId40" w:tgtFrame="_blank" w:history="1">
        <w:r w:rsidRPr="00FA706B">
          <w:rPr>
            <w:rFonts w:ascii="Open Sans" w:eastAsia="Times New Roman" w:hAnsi="Open Sans" w:cs="Open Sans"/>
            <w:color w:val="0563C1"/>
            <w:sz w:val="19"/>
            <w:szCs w:val="19"/>
            <w:u w:val="single"/>
            <w:lang w:eastAsia="en-GB"/>
          </w:rPr>
          <w:t>https://www.gettyimages.co.uk/search/2/image?family=creative&amp;phrase=lgbtqguide</w:t>
        </w:r>
      </w:hyperlink>
      <w:r w:rsidRPr="00FA706B">
        <w:rPr>
          <w:rFonts w:ascii="Open Sans" w:eastAsia="Times New Roman" w:hAnsi="Open Sans" w:cs="Open Sans"/>
          <w:sz w:val="19"/>
          <w:szCs w:val="19"/>
          <w:lang w:eastAsia="en-GB"/>
        </w:rPr>
        <w:t>&gt; </w:t>
      </w:r>
      <w:r w:rsidRPr="00FA706B">
        <w:rPr>
          <w:rFonts w:ascii="Open Sans" w:eastAsia="Times New Roman" w:hAnsi="Open Sans" w:cs="Open Sans"/>
          <w:color w:val="000000"/>
          <w:sz w:val="19"/>
          <w:szCs w:val="19"/>
          <w:lang w:eastAsia="en-GB"/>
        </w:rPr>
        <w:t>[Accessed 7 December 2021]. </w:t>
      </w:r>
    </w:p>
    <w:p w14:paraId="7EFCECE5" w14:textId="77777777" w:rsidR="00CB4097" w:rsidRPr="00FA706B" w:rsidRDefault="00CB4097" w:rsidP="00FA706B">
      <w:pPr>
        <w:textAlignment w:val="baseline"/>
        <w:rPr>
          <w:rFonts w:ascii="Calibri" w:eastAsia="Times New Roman" w:hAnsi="Calibri" w:cs="Calibri"/>
          <w:sz w:val="19"/>
          <w:szCs w:val="19"/>
          <w:lang w:eastAsia="en-GB"/>
        </w:rPr>
      </w:pPr>
    </w:p>
    <w:p w14:paraId="0D35EE8C" w14:textId="77777777" w:rsidR="00FA706B" w:rsidRPr="00FA706B" w:rsidRDefault="00FA706B" w:rsidP="00FA706B">
      <w:pPr>
        <w:textAlignment w:val="baseline"/>
        <w:rPr>
          <w:rFonts w:ascii="Calibri" w:eastAsia="Times New Roman" w:hAnsi="Calibri" w:cs="Calibri"/>
          <w:sz w:val="19"/>
          <w:szCs w:val="19"/>
          <w:lang w:eastAsia="en-GB"/>
        </w:rPr>
      </w:pPr>
      <w:r w:rsidRPr="00FA706B">
        <w:rPr>
          <w:rFonts w:ascii="Open Sans" w:eastAsia="Times New Roman" w:hAnsi="Open Sans" w:cs="Open Sans"/>
          <w:color w:val="000000"/>
          <w:sz w:val="19"/>
          <w:szCs w:val="19"/>
          <w:lang w:eastAsia="en-GB"/>
        </w:rPr>
        <w:t>HRC Foundation. 2021. </w:t>
      </w:r>
      <w:r w:rsidRPr="00FA706B">
        <w:rPr>
          <w:rFonts w:ascii="Open Sans" w:eastAsia="Times New Roman" w:hAnsi="Open Sans" w:cs="Open Sans"/>
          <w:i/>
          <w:iCs/>
          <w:color w:val="000000"/>
          <w:sz w:val="19"/>
          <w:szCs w:val="19"/>
          <w:lang w:eastAsia="en-GB"/>
        </w:rPr>
        <w:t>HRC Foundation</w:t>
      </w:r>
      <w:r w:rsidRPr="00FA706B">
        <w:rPr>
          <w:rFonts w:ascii="Open Sans" w:eastAsia="Times New Roman" w:hAnsi="Open Sans" w:cs="Open Sans"/>
          <w:color w:val="000000"/>
          <w:sz w:val="19"/>
          <w:szCs w:val="19"/>
          <w:lang w:eastAsia="en-GB"/>
        </w:rPr>
        <w:t>. [online] Available at:</w:t>
      </w:r>
      <w:r w:rsidRPr="00FA706B">
        <w:rPr>
          <w:rFonts w:ascii="Calibri" w:eastAsia="Times New Roman" w:hAnsi="Calibri" w:cs="Calibri"/>
          <w:sz w:val="20"/>
          <w:szCs w:val="20"/>
          <w:lang w:eastAsia="en-GB"/>
        </w:rPr>
        <w:t>&lt;</w:t>
      </w:r>
      <w:hyperlink r:id="rId41" w:tgtFrame="_blank" w:history="1">
        <w:r w:rsidRPr="00FA706B">
          <w:rPr>
            <w:rFonts w:ascii="Calibri" w:eastAsia="Times New Roman" w:hAnsi="Calibri" w:cs="Calibri"/>
            <w:color w:val="0563C1"/>
            <w:sz w:val="20"/>
            <w:szCs w:val="20"/>
            <w:u w:val="single"/>
            <w:lang w:eastAsia="en-GB"/>
          </w:rPr>
          <w:t>https://www.thehrcfoundation.org/</w:t>
        </w:r>
      </w:hyperlink>
      <w:r w:rsidRPr="00FA706B">
        <w:rPr>
          <w:rFonts w:ascii="Calibri" w:eastAsia="Times New Roman" w:hAnsi="Calibri" w:cs="Calibri"/>
          <w:sz w:val="20"/>
          <w:szCs w:val="20"/>
          <w:lang w:eastAsia="en-GB"/>
        </w:rPr>
        <w:t>&gt;</w:t>
      </w:r>
      <w:r w:rsidRPr="00FA706B">
        <w:rPr>
          <w:rFonts w:ascii="Open Sans" w:eastAsia="Times New Roman" w:hAnsi="Open Sans" w:cs="Open Sans"/>
          <w:color w:val="000000"/>
          <w:sz w:val="19"/>
          <w:szCs w:val="19"/>
          <w:lang w:eastAsia="en-GB"/>
        </w:rPr>
        <w:t> [Accessed 7 December 2021]. </w:t>
      </w:r>
    </w:p>
    <w:p w14:paraId="197615FB" w14:textId="77777777" w:rsidR="00FA706B" w:rsidRDefault="00FA706B" w:rsidP="00FA706B">
      <w:pPr>
        <w:textAlignment w:val="baseline"/>
        <w:rPr>
          <w:rFonts w:ascii="Calibri" w:eastAsia="Times New Roman" w:hAnsi="Calibri" w:cs="Calibri"/>
          <w:color w:val="000000"/>
          <w:sz w:val="20"/>
          <w:szCs w:val="20"/>
          <w:lang w:eastAsia="en-GB"/>
        </w:rPr>
      </w:pPr>
    </w:p>
    <w:p w14:paraId="41F18F8A" w14:textId="77777777" w:rsid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Joseph, Antony (2017) </w:t>
      </w:r>
      <w:r w:rsidRPr="00FA706B">
        <w:rPr>
          <w:rFonts w:ascii="Calibri" w:eastAsia="Times New Roman" w:hAnsi="Calibri" w:cs="Calibri"/>
          <w:i/>
          <w:iCs/>
          <w:color w:val="000000"/>
          <w:sz w:val="20"/>
          <w:szCs w:val="20"/>
          <w:lang w:eastAsia="en-GB"/>
        </w:rPr>
        <w:t>Now that really is something to celebrate! New box of celebrations contains just one type of sweets and it's probably one of your favourites. </w:t>
      </w:r>
      <w:r w:rsidRPr="00FA706B">
        <w:rPr>
          <w:rFonts w:ascii="Calibri" w:eastAsia="Times New Roman" w:hAnsi="Calibri" w:cs="Calibri"/>
          <w:color w:val="000000"/>
          <w:sz w:val="20"/>
          <w:szCs w:val="20"/>
          <w:lang w:eastAsia="en-GB"/>
        </w:rPr>
        <w:t>Daily Mail. [online] Available at: &lt;</w:t>
      </w:r>
      <w:hyperlink r:id="rId42" w:tgtFrame="_blank" w:history="1">
        <w:r w:rsidRPr="00FA706B">
          <w:rPr>
            <w:rFonts w:ascii="Calibri" w:eastAsia="Times New Roman" w:hAnsi="Calibri" w:cs="Calibri"/>
            <w:color w:val="0563C1"/>
            <w:sz w:val="20"/>
            <w:szCs w:val="20"/>
            <w:u w:val="single"/>
            <w:lang w:eastAsia="en-GB"/>
          </w:rPr>
          <w:t>https://www.dailymail.co.uk/video/femail/video-1327599/That-s-said-Cheeky-Maltesers-advert-airs-Paralympics.html</w:t>
        </w:r>
      </w:hyperlink>
      <w:r w:rsidRPr="00FA706B">
        <w:rPr>
          <w:rFonts w:ascii="Calibri" w:eastAsia="Times New Roman" w:hAnsi="Calibri" w:cs="Calibri"/>
          <w:color w:val="000000"/>
          <w:sz w:val="20"/>
          <w:szCs w:val="20"/>
          <w:lang w:eastAsia="en-GB"/>
        </w:rPr>
        <w:t>&gt; (Accessed 9 November 2021). </w:t>
      </w:r>
    </w:p>
    <w:p w14:paraId="3D562343" w14:textId="77777777" w:rsidR="00FA706B" w:rsidRDefault="00FA706B" w:rsidP="00FA706B">
      <w:pPr>
        <w:textAlignment w:val="baseline"/>
        <w:rPr>
          <w:rFonts w:ascii="Calibri" w:eastAsia="Times New Roman" w:hAnsi="Calibri" w:cs="Calibri"/>
          <w:sz w:val="20"/>
          <w:szCs w:val="20"/>
          <w:lang w:eastAsia="en-GB"/>
        </w:rPr>
      </w:pPr>
    </w:p>
    <w:p w14:paraId="3A992D7F" w14:textId="6B1C7234"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Kantar.com. 2021. </w:t>
      </w:r>
      <w:r w:rsidRPr="00FA706B">
        <w:rPr>
          <w:rFonts w:ascii="Calibri" w:eastAsia="Times New Roman" w:hAnsi="Calibri" w:cs="Calibri"/>
          <w:i/>
          <w:iCs/>
          <w:color w:val="000000"/>
          <w:sz w:val="20"/>
          <w:szCs w:val="20"/>
          <w:lang w:eastAsia="en-GB"/>
        </w:rPr>
        <w:t>The power of inclusion and diversity in advertising</w:t>
      </w:r>
      <w:r w:rsidRPr="00FA706B">
        <w:rPr>
          <w:rFonts w:ascii="Calibri" w:eastAsia="Times New Roman" w:hAnsi="Calibri" w:cs="Calibri"/>
          <w:color w:val="000000"/>
          <w:sz w:val="20"/>
          <w:szCs w:val="20"/>
          <w:lang w:eastAsia="en-GB"/>
        </w:rPr>
        <w:t>. [online] Available at:</w:t>
      </w:r>
      <w:r w:rsidRPr="00FA706B">
        <w:rPr>
          <w:rFonts w:ascii="Open Sans" w:eastAsia="Times New Roman" w:hAnsi="Open Sans" w:cs="Open Sans"/>
          <w:color w:val="4C4C4C"/>
          <w:sz w:val="20"/>
          <w:szCs w:val="20"/>
          <w:lang w:eastAsia="en-GB"/>
        </w:rPr>
        <w:t> &lt;</w:t>
      </w:r>
      <w:hyperlink r:id="rId43" w:tgtFrame="_blank" w:history="1">
        <w:r w:rsidRPr="00FA706B">
          <w:rPr>
            <w:rFonts w:ascii="Open Sans" w:eastAsia="Times New Roman" w:hAnsi="Open Sans" w:cs="Open Sans"/>
            <w:color w:val="0563C1"/>
            <w:sz w:val="20"/>
            <w:szCs w:val="20"/>
            <w:u w:val="single"/>
            <w:lang w:eastAsia="en-GB"/>
          </w:rPr>
          <w:t>https://www.kantar.com/inspiration/advertising-media/the-power-of-inclusion-and-diversity-in-advertising&gt;</w:t>
        </w:r>
      </w:hyperlink>
      <w:r w:rsidRPr="00FA706B">
        <w:rPr>
          <w:rFonts w:ascii="Open Sans" w:eastAsia="Times New Roman" w:hAnsi="Open Sans" w:cs="Open Sans"/>
          <w:color w:val="4C4C4C"/>
          <w:sz w:val="20"/>
          <w:szCs w:val="20"/>
          <w:lang w:eastAsia="en-GB"/>
        </w:rPr>
        <w:t>; </w:t>
      </w:r>
      <w:r w:rsidRPr="00FA706B">
        <w:rPr>
          <w:rFonts w:ascii="Calibri" w:eastAsia="Times New Roman" w:hAnsi="Calibri" w:cs="Calibri"/>
          <w:color w:val="000000"/>
          <w:sz w:val="20"/>
          <w:szCs w:val="20"/>
          <w:lang w:eastAsia="en-GB"/>
        </w:rPr>
        <w:t>[Accessed 9 November 2021]. </w:t>
      </w:r>
    </w:p>
    <w:p w14:paraId="332B629D" w14:textId="77777777" w:rsidR="00FA706B" w:rsidRDefault="00FA706B" w:rsidP="00FA706B">
      <w:pPr>
        <w:textAlignment w:val="baseline"/>
        <w:rPr>
          <w:rFonts w:ascii="Calibri" w:eastAsia="Times New Roman" w:hAnsi="Calibri" w:cs="Calibri"/>
          <w:color w:val="000000"/>
          <w:sz w:val="20"/>
          <w:szCs w:val="20"/>
          <w:lang w:eastAsia="en-GB"/>
        </w:rPr>
      </w:pPr>
    </w:p>
    <w:p w14:paraId="21734338" w14:textId="2C938A3F"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Miller, Lucas. (2021) </w:t>
      </w:r>
      <w:r w:rsidRPr="00FA706B">
        <w:rPr>
          <w:rFonts w:ascii="Calibri" w:eastAsia="Times New Roman" w:hAnsi="Calibri" w:cs="Calibri"/>
          <w:i/>
          <w:iCs/>
          <w:color w:val="000000"/>
          <w:sz w:val="20"/>
          <w:szCs w:val="20"/>
          <w:lang w:eastAsia="en-GB"/>
        </w:rPr>
        <w:t>The Time for Diversity in Advertising is Now. </w:t>
      </w:r>
      <w:r w:rsidRPr="00FA706B">
        <w:rPr>
          <w:rFonts w:ascii="Calibri" w:eastAsia="Times New Roman" w:hAnsi="Calibri" w:cs="Calibri"/>
          <w:color w:val="000000"/>
          <w:sz w:val="20"/>
          <w:szCs w:val="20"/>
          <w:lang w:eastAsia="en-GB"/>
        </w:rPr>
        <w:t>Entrepreneur Europe. [online] Available at: &lt;</w:t>
      </w:r>
      <w:hyperlink r:id="rId44" w:tgtFrame="_blank" w:history="1">
        <w:r w:rsidRPr="00FA706B">
          <w:rPr>
            <w:rFonts w:ascii="Calibri" w:eastAsia="Times New Roman" w:hAnsi="Calibri" w:cs="Calibri"/>
            <w:color w:val="0563C1"/>
            <w:sz w:val="20"/>
            <w:szCs w:val="20"/>
            <w:u w:val="single"/>
            <w:lang w:eastAsia="en-GB"/>
          </w:rPr>
          <w:t>https://www.entrepreneur.com/article/364376</w:t>
        </w:r>
      </w:hyperlink>
      <w:r w:rsidRPr="00FA706B">
        <w:rPr>
          <w:rFonts w:ascii="Calibri" w:eastAsia="Times New Roman" w:hAnsi="Calibri" w:cs="Calibri"/>
          <w:color w:val="000000"/>
          <w:sz w:val="20"/>
          <w:szCs w:val="20"/>
          <w:lang w:eastAsia="en-GB"/>
        </w:rPr>
        <w:t>&gt; (Accessed 17 November 2021). </w:t>
      </w:r>
    </w:p>
    <w:p w14:paraId="5DE68C44" w14:textId="77777777" w:rsidR="00FA706B" w:rsidRPr="00FA706B" w:rsidRDefault="00FA706B" w:rsidP="00FA706B">
      <w:pPr>
        <w:textAlignment w:val="baseline"/>
        <w:rPr>
          <w:rFonts w:ascii="Times New Roman" w:eastAsia="Times New Roman" w:hAnsi="Times New Roman" w:cs="Times New Roman"/>
          <w:lang w:eastAsia="en-GB"/>
        </w:rPr>
      </w:pPr>
      <w:r w:rsidRPr="00FA706B">
        <w:rPr>
          <w:rFonts w:ascii="Times New Roman" w:eastAsia="Times New Roman" w:hAnsi="Times New Roman" w:cs="Times New Roman"/>
          <w:color w:val="000000"/>
          <w:lang w:eastAsia="en-GB"/>
        </w:rPr>
        <w:t> </w:t>
      </w:r>
    </w:p>
    <w:p w14:paraId="15193661" w14:textId="77777777" w:rsidR="00FE141A" w:rsidRDefault="00FE141A" w:rsidP="00FA706B">
      <w:pPr>
        <w:textAlignment w:val="baseline"/>
        <w:rPr>
          <w:rFonts w:ascii="Calibri" w:eastAsia="Times New Roman" w:hAnsi="Calibri" w:cs="Calibri"/>
          <w:b/>
          <w:bCs/>
          <w:color w:val="000000"/>
          <w:lang w:eastAsia="en-GB"/>
        </w:rPr>
      </w:pPr>
    </w:p>
    <w:p w14:paraId="75A17B88" w14:textId="77777777" w:rsidR="00FE141A" w:rsidRDefault="00FE141A" w:rsidP="00FA706B">
      <w:pPr>
        <w:textAlignment w:val="baseline"/>
        <w:rPr>
          <w:rFonts w:ascii="Calibri" w:eastAsia="Times New Roman" w:hAnsi="Calibri" w:cs="Calibri"/>
          <w:b/>
          <w:bCs/>
          <w:color w:val="000000"/>
          <w:lang w:eastAsia="en-GB"/>
        </w:rPr>
      </w:pPr>
    </w:p>
    <w:p w14:paraId="400CFE56" w14:textId="77777777" w:rsidR="00FE141A" w:rsidRDefault="00FE141A" w:rsidP="00FA706B">
      <w:pPr>
        <w:textAlignment w:val="baseline"/>
        <w:rPr>
          <w:rFonts w:ascii="Calibri" w:eastAsia="Times New Roman" w:hAnsi="Calibri" w:cs="Calibri"/>
          <w:b/>
          <w:bCs/>
          <w:color w:val="000000"/>
          <w:lang w:eastAsia="en-GB"/>
        </w:rPr>
      </w:pPr>
    </w:p>
    <w:p w14:paraId="262BD117" w14:textId="77777777" w:rsidR="00FE141A" w:rsidRDefault="00FE141A" w:rsidP="00FA706B">
      <w:pPr>
        <w:textAlignment w:val="baseline"/>
        <w:rPr>
          <w:rFonts w:ascii="Calibri" w:eastAsia="Times New Roman" w:hAnsi="Calibri" w:cs="Calibri"/>
          <w:b/>
          <w:bCs/>
          <w:color w:val="000000"/>
          <w:lang w:eastAsia="en-GB"/>
        </w:rPr>
      </w:pPr>
    </w:p>
    <w:p w14:paraId="1B526C78" w14:textId="77777777" w:rsidR="00FE141A" w:rsidRDefault="00FE141A" w:rsidP="00FA706B">
      <w:pPr>
        <w:textAlignment w:val="baseline"/>
        <w:rPr>
          <w:rFonts w:ascii="Calibri" w:eastAsia="Times New Roman" w:hAnsi="Calibri" w:cs="Calibri"/>
          <w:b/>
          <w:bCs/>
          <w:color w:val="000000"/>
          <w:lang w:eastAsia="en-GB"/>
        </w:rPr>
      </w:pPr>
    </w:p>
    <w:p w14:paraId="6684CD7B" w14:textId="77777777" w:rsidR="00FE141A" w:rsidRDefault="00FE141A" w:rsidP="00FA706B">
      <w:pPr>
        <w:textAlignment w:val="baseline"/>
        <w:rPr>
          <w:rFonts w:ascii="Calibri" w:eastAsia="Times New Roman" w:hAnsi="Calibri" w:cs="Calibri"/>
          <w:b/>
          <w:bCs/>
          <w:color w:val="000000"/>
          <w:lang w:eastAsia="en-GB"/>
        </w:rPr>
      </w:pPr>
    </w:p>
    <w:p w14:paraId="1C358505" w14:textId="77777777" w:rsidR="00FE141A" w:rsidRDefault="00FE141A" w:rsidP="00FA706B">
      <w:pPr>
        <w:textAlignment w:val="baseline"/>
        <w:rPr>
          <w:rFonts w:ascii="Calibri" w:eastAsia="Times New Roman" w:hAnsi="Calibri" w:cs="Calibri"/>
          <w:b/>
          <w:bCs/>
          <w:color w:val="000000"/>
          <w:lang w:eastAsia="en-GB"/>
        </w:rPr>
      </w:pPr>
    </w:p>
    <w:p w14:paraId="5379B4F3" w14:textId="77777777" w:rsidR="00FE141A" w:rsidRDefault="00FE141A" w:rsidP="00FA706B">
      <w:pPr>
        <w:textAlignment w:val="baseline"/>
        <w:rPr>
          <w:rFonts w:ascii="Calibri" w:eastAsia="Times New Roman" w:hAnsi="Calibri" w:cs="Calibri"/>
          <w:b/>
          <w:bCs/>
          <w:color w:val="000000"/>
          <w:lang w:eastAsia="en-GB"/>
        </w:rPr>
      </w:pPr>
    </w:p>
    <w:p w14:paraId="7EBA7EF6" w14:textId="77777777" w:rsidR="00FE141A" w:rsidRDefault="00FE141A" w:rsidP="00FA706B">
      <w:pPr>
        <w:textAlignment w:val="baseline"/>
        <w:rPr>
          <w:rFonts w:ascii="Calibri" w:eastAsia="Times New Roman" w:hAnsi="Calibri" w:cs="Calibri"/>
          <w:b/>
          <w:bCs/>
          <w:color w:val="000000"/>
          <w:lang w:eastAsia="en-GB"/>
        </w:rPr>
      </w:pPr>
    </w:p>
    <w:p w14:paraId="12E2FC69" w14:textId="77777777" w:rsidR="00FE141A" w:rsidRDefault="00FE141A" w:rsidP="00FA706B">
      <w:pPr>
        <w:textAlignment w:val="baseline"/>
        <w:rPr>
          <w:rFonts w:ascii="Calibri" w:eastAsia="Times New Roman" w:hAnsi="Calibri" w:cs="Calibri"/>
          <w:b/>
          <w:bCs/>
          <w:color w:val="000000"/>
          <w:lang w:eastAsia="en-GB"/>
        </w:rPr>
      </w:pPr>
    </w:p>
    <w:p w14:paraId="1CE2CA25" w14:textId="77777777" w:rsidR="00FE141A" w:rsidRDefault="00FE141A" w:rsidP="00FA706B">
      <w:pPr>
        <w:textAlignment w:val="baseline"/>
        <w:rPr>
          <w:rFonts w:ascii="Calibri" w:eastAsia="Times New Roman" w:hAnsi="Calibri" w:cs="Calibri"/>
          <w:b/>
          <w:bCs/>
          <w:color w:val="000000"/>
          <w:lang w:eastAsia="en-GB"/>
        </w:rPr>
      </w:pPr>
    </w:p>
    <w:p w14:paraId="7E2AD002" w14:textId="77777777" w:rsidR="00FE141A" w:rsidRDefault="00FE141A" w:rsidP="00FA706B">
      <w:pPr>
        <w:textAlignment w:val="baseline"/>
        <w:rPr>
          <w:rFonts w:ascii="Calibri" w:eastAsia="Times New Roman" w:hAnsi="Calibri" w:cs="Calibri"/>
          <w:b/>
          <w:bCs/>
          <w:color w:val="000000"/>
          <w:lang w:eastAsia="en-GB"/>
        </w:rPr>
      </w:pPr>
    </w:p>
    <w:p w14:paraId="709FED22" w14:textId="4371C1F6" w:rsidR="00FA706B" w:rsidRDefault="00FA706B" w:rsidP="00FA706B">
      <w:pPr>
        <w:textAlignment w:val="baseline"/>
        <w:rPr>
          <w:rFonts w:ascii="Calibri" w:eastAsia="Times New Roman" w:hAnsi="Calibri" w:cs="Calibri"/>
          <w:color w:val="000000"/>
          <w:lang w:eastAsia="en-GB"/>
        </w:rPr>
      </w:pPr>
      <w:r w:rsidRPr="00FA706B">
        <w:rPr>
          <w:rFonts w:ascii="Calibri" w:eastAsia="Times New Roman" w:hAnsi="Calibri" w:cs="Calibri"/>
          <w:b/>
          <w:bCs/>
          <w:color w:val="000000"/>
          <w:lang w:eastAsia="en-GB"/>
        </w:rPr>
        <w:t>Figures </w:t>
      </w:r>
      <w:r w:rsidRPr="00FA706B">
        <w:rPr>
          <w:rFonts w:ascii="Calibri" w:eastAsia="Times New Roman" w:hAnsi="Calibri" w:cs="Calibri"/>
          <w:color w:val="000000"/>
          <w:lang w:eastAsia="en-GB"/>
        </w:rPr>
        <w:t> </w:t>
      </w:r>
    </w:p>
    <w:p w14:paraId="412258EB" w14:textId="77777777" w:rsidR="00FA706B" w:rsidRPr="00FA706B" w:rsidRDefault="00FA706B" w:rsidP="00FA706B">
      <w:pPr>
        <w:textAlignment w:val="baseline"/>
        <w:rPr>
          <w:rFonts w:ascii="Times New Roman" w:eastAsia="Times New Roman" w:hAnsi="Times New Roman" w:cs="Times New Roman"/>
          <w:lang w:eastAsia="en-GB"/>
        </w:rPr>
      </w:pPr>
    </w:p>
    <w:p w14:paraId="425928CA" w14:textId="77777777"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Fig: 1 - Apple (2017) </w:t>
      </w:r>
      <w:r w:rsidRPr="00FA706B">
        <w:rPr>
          <w:rFonts w:ascii="Calibri" w:eastAsia="Times New Roman" w:hAnsi="Calibri" w:cs="Calibri"/>
          <w:i/>
          <w:iCs/>
          <w:color w:val="000000"/>
          <w:sz w:val="20"/>
          <w:szCs w:val="20"/>
          <w:lang w:eastAsia="en-GB"/>
        </w:rPr>
        <w:t>Inclusion &amp; Diversity. </w:t>
      </w:r>
      <w:r w:rsidRPr="00FA706B">
        <w:rPr>
          <w:rFonts w:ascii="Calibri" w:eastAsia="Times New Roman" w:hAnsi="Calibri" w:cs="Calibri"/>
          <w:color w:val="000000"/>
          <w:sz w:val="20"/>
          <w:szCs w:val="20"/>
          <w:lang w:eastAsia="en-GB"/>
        </w:rPr>
        <w:t>9 November. Available at: </w:t>
      </w:r>
      <w:hyperlink r:id="rId45" w:tgtFrame="_blank" w:history="1">
        <w:r w:rsidRPr="00FA706B">
          <w:rPr>
            <w:rFonts w:ascii="Calibri" w:eastAsia="Times New Roman" w:hAnsi="Calibri" w:cs="Calibri"/>
            <w:color w:val="0563C1"/>
            <w:sz w:val="20"/>
            <w:szCs w:val="20"/>
            <w:u w:val="single"/>
            <w:lang w:eastAsia="en-GB"/>
          </w:rPr>
          <w:t>https://www.youtube.com/watch?v=cvb49-Csq1o</w:t>
        </w:r>
      </w:hyperlink>
      <w:r w:rsidRPr="00FA706B">
        <w:rPr>
          <w:rFonts w:ascii="Calibri" w:eastAsia="Times New Roman" w:hAnsi="Calibri" w:cs="Calibri"/>
          <w:color w:val="000000"/>
          <w:sz w:val="20"/>
          <w:szCs w:val="20"/>
          <w:lang w:eastAsia="en-GB"/>
        </w:rPr>
        <w:t> (Accessed: 11 November 2021). </w:t>
      </w:r>
    </w:p>
    <w:p w14:paraId="2BD665AD" w14:textId="77777777" w:rsidR="00FA706B" w:rsidRDefault="00FA706B" w:rsidP="00FA706B">
      <w:pPr>
        <w:textAlignment w:val="baseline"/>
        <w:rPr>
          <w:rFonts w:ascii="Calibri" w:eastAsia="Times New Roman" w:hAnsi="Calibri" w:cs="Calibri"/>
          <w:color w:val="000000"/>
          <w:sz w:val="20"/>
          <w:szCs w:val="20"/>
          <w:lang w:eastAsia="en-GB"/>
        </w:rPr>
      </w:pPr>
    </w:p>
    <w:p w14:paraId="717E9589" w14:textId="2272DEB4"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Fig: 2 - Project </w:t>
      </w:r>
      <w:proofErr w:type="spellStart"/>
      <w:r w:rsidRPr="00FA706B">
        <w:rPr>
          <w:rFonts w:ascii="Calibri" w:eastAsia="Times New Roman" w:hAnsi="Calibri" w:cs="Calibri"/>
          <w:color w:val="000000"/>
          <w:sz w:val="20"/>
          <w:szCs w:val="20"/>
          <w:lang w:eastAsia="en-GB"/>
        </w:rPr>
        <w:t>ReBrief</w:t>
      </w:r>
      <w:proofErr w:type="spellEnd"/>
      <w:r w:rsidRPr="00FA706B">
        <w:rPr>
          <w:rFonts w:ascii="Calibri" w:eastAsia="Times New Roman" w:hAnsi="Calibri" w:cs="Calibri"/>
          <w:color w:val="000000"/>
          <w:sz w:val="20"/>
          <w:szCs w:val="20"/>
          <w:lang w:eastAsia="en-GB"/>
        </w:rPr>
        <w:t> (2012) </w:t>
      </w:r>
      <w:r w:rsidRPr="00FA706B">
        <w:rPr>
          <w:rFonts w:ascii="Calibri" w:eastAsia="Times New Roman" w:hAnsi="Calibri" w:cs="Calibri"/>
          <w:i/>
          <w:iCs/>
          <w:color w:val="000000"/>
          <w:sz w:val="20"/>
          <w:szCs w:val="20"/>
          <w:lang w:eastAsia="en-GB"/>
        </w:rPr>
        <w:t>I’d like to buy the world a coke.</w:t>
      </w:r>
      <w:r w:rsidRPr="00FA706B">
        <w:rPr>
          <w:rFonts w:ascii="Calibri" w:eastAsia="Times New Roman" w:hAnsi="Calibri" w:cs="Calibri"/>
          <w:color w:val="000000"/>
          <w:sz w:val="20"/>
          <w:szCs w:val="20"/>
          <w:lang w:eastAsia="en-GB"/>
        </w:rPr>
        <w:t> 6 March. Available at: </w:t>
      </w:r>
      <w:hyperlink r:id="rId46" w:tgtFrame="_blank" w:history="1">
        <w:r w:rsidRPr="00FA706B">
          <w:rPr>
            <w:rFonts w:ascii="Calibri" w:eastAsia="Times New Roman" w:hAnsi="Calibri" w:cs="Calibri"/>
            <w:color w:val="0563C1"/>
            <w:sz w:val="20"/>
            <w:szCs w:val="20"/>
            <w:u w:val="single"/>
            <w:lang w:eastAsia="en-GB"/>
          </w:rPr>
          <w:t>https://www.youtube.com/watch?v=1VM2eLhvsSM</w:t>
        </w:r>
      </w:hyperlink>
      <w:r w:rsidRPr="00FA706B">
        <w:rPr>
          <w:rFonts w:ascii="Calibri" w:eastAsia="Times New Roman" w:hAnsi="Calibri" w:cs="Calibri"/>
          <w:color w:val="000000"/>
          <w:sz w:val="20"/>
          <w:szCs w:val="20"/>
          <w:lang w:eastAsia="en-GB"/>
        </w:rPr>
        <w:t> (Accessed: 10 November 2021). </w:t>
      </w:r>
    </w:p>
    <w:p w14:paraId="44F555BC" w14:textId="77777777" w:rsidR="00FA706B" w:rsidRDefault="00FA706B" w:rsidP="00FA706B">
      <w:pPr>
        <w:textAlignment w:val="baseline"/>
        <w:rPr>
          <w:rFonts w:ascii="Calibri" w:eastAsia="Times New Roman" w:hAnsi="Calibri" w:cs="Calibri"/>
          <w:color w:val="000000"/>
          <w:sz w:val="20"/>
          <w:szCs w:val="20"/>
          <w:lang w:eastAsia="en-GB"/>
        </w:rPr>
      </w:pPr>
    </w:p>
    <w:p w14:paraId="203BA5E7" w14:textId="5B075FDC"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Fig: 3 – The New York Times (2018) </w:t>
      </w:r>
      <w:r w:rsidRPr="00FA706B">
        <w:rPr>
          <w:rFonts w:ascii="Calibri" w:eastAsia="Times New Roman" w:hAnsi="Calibri" w:cs="Calibri"/>
          <w:i/>
          <w:iCs/>
          <w:color w:val="000000"/>
          <w:sz w:val="20"/>
          <w:szCs w:val="20"/>
          <w:lang w:eastAsia="en-GB"/>
        </w:rPr>
        <w:t>H&amp;M Apologizes for ‘Monkey’ Image Featuring Black Child. </w:t>
      </w:r>
      <w:r w:rsidRPr="00FA706B">
        <w:rPr>
          <w:rFonts w:ascii="Calibri" w:eastAsia="Times New Roman" w:hAnsi="Calibri" w:cs="Calibri"/>
          <w:color w:val="000000"/>
          <w:sz w:val="20"/>
          <w:szCs w:val="20"/>
          <w:lang w:eastAsia="en-GB"/>
        </w:rPr>
        <w:t>8 January. Available at: &lt; </w:t>
      </w:r>
      <w:hyperlink r:id="rId47" w:tgtFrame="_blank" w:history="1">
        <w:r w:rsidRPr="00FA706B">
          <w:rPr>
            <w:rFonts w:ascii="Calibri" w:eastAsia="Times New Roman" w:hAnsi="Calibri" w:cs="Calibri"/>
            <w:color w:val="0563C1"/>
            <w:sz w:val="20"/>
            <w:szCs w:val="20"/>
            <w:u w:val="single"/>
            <w:lang w:eastAsia="en-GB"/>
          </w:rPr>
          <w:t>https://www.nytimes.com/2018/01/08/business/hm-monkey.html</w:t>
        </w:r>
      </w:hyperlink>
      <w:r w:rsidRPr="00FA706B">
        <w:rPr>
          <w:rFonts w:ascii="Calibri" w:eastAsia="Times New Roman" w:hAnsi="Calibri" w:cs="Calibri"/>
          <w:color w:val="000000"/>
          <w:sz w:val="20"/>
          <w:szCs w:val="20"/>
          <w:lang w:eastAsia="en-GB"/>
        </w:rPr>
        <w:t>&gt; (Accessed: 26 November 2021). </w:t>
      </w:r>
    </w:p>
    <w:p w14:paraId="4018718F" w14:textId="77777777" w:rsidR="00FA706B" w:rsidRDefault="00FA706B" w:rsidP="00FA706B">
      <w:pPr>
        <w:textAlignment w:val="baseline"/>
        <w:rPr>
          <w:rFonts w:ascii="Calibri" w:eastAsia="Times New Roman" w:hAnsi="Calibri" w:cs="Calibri"/>
          <w:sz w:val="20"/>
          <w:szCs w:val="20"/>
          <w:lang w:eastAsia="en-GB"/>
        </w:rPr>
      </w:pPr>
    </w:p>
    <w:p w14:paraId="2B760751" w14:textId="77777777" w:rsid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sz w:val="20"/>
          <w:szCs w:val="20"/>
          <w:lang w:eastAsia="en-GB"/>
        </w:rPr>
        <w:t>Fig: 4 – The FAB Award (2017) </w:t>
      </w:r>
      <w:r w:rsidRPr="00FA706B">
        <w:rPr>
          <w:rFonts w:ascii="Calibri" w:eastAsia="Times New Roman" w:hAnsi="Calibri" w:cs="Calibri"/>
          <w:i/>
          <w:iCs/>
          <w:sz w:val="20"/>
          <w:szCs w:val="20"/>
          <w:lang w:eastAsia="en-GB"/>
        </w:rPr>
        <w:t>Maltesers – The Light Side of Disability. </w:t>
      </w:r>
      <w:r w:rsidRPr="00FA706B">
        <w:rPr>
          <w:rFonts w:ascii="Calibri" w:eastAsia="Times New Roman" w:hAnsi="Calibri" w:cs="Calibri"/>
          <w:sz w:val="20"/>
          <w:szCs w:val="20"/>
          <w:lang w:eastAsia="en-GB"/>
        </w:rPr>
        <w:t>18 May. Available at: &lt;</w:t>
      </w:r>
      <w:hyperlink r:id="rId48" w:tgtFrame="_blank" w:history="1">
        <w:r w:rsidRPr="00FA706B">
          <w:rPr>
            <w:rFonts w:ascii="Calibri" w:eastAsia="Times New Roman" w:hAnsi="Calibri" w:cs="Calibri"/>
            <w:color w:val="0563C1"/>
            <w:sz w:val="20"/>
            <w:szCs w:val="20"/>
            <w:u w:val="single"/>
            <w:lang w:eastAsia="en-GB"/>
          </w:rPr>
          <w:t>https://www.youtube.com/watch?v=lHOtASe9_uM</w:t>
        </w:r>
      </w:hyperlink>
      <w:r w:rsidRPr="00FA706B">
        <w:rPr>
          <w:rFonts w:ascii="Calibri" w:eastAsia="Times New Roman" w:hAnsi="Calibri" w:cs="Calibri"/>
          <w:sz w:val="20"/>
          <w:szCs w:val="20"/>
          <w:lang w:eastAsia="en-GB"/>
        </w:rPr>
        <w:t>&gt; (Accessed: 30 November 2021). </w:t>
      </w:r>
    </w:p>
    <w:p w14:paraId="75F1D799" w14:textId="39C3E6B2" w:rsidR="00FA706B" w:rsidRPr="00FA706B" w:rsidRDefault="00FA706B" w:rsidP="00FA706B">
      <w:pPr>
        <w:textAlignment w:val="baseline"/>
        <w:rPr>
          <w:rFonts w:ascii="Calibri" w:eastAsia="Times New Roman" w:hAnsi="Calibri" w:cs="Calibri"/>
          <w:sz w:val="20"/>
          <w:szCs w:val="20"/>
          <w:lang w:eastAsia="en-GB"/>
        </w:rPr>
      </w:pPr>
      <w:r w:rsidRPr="00FA706B">
        <w:rPr>
          <w:rFonts w:ascii="Calibri" w:eastAsia="Times New Roman" w:hAnsi="Calibri" w:cs="Calibri"/>
          <w:color w:val="000000"/>
          <w:sz w:val="20"/>
          <w:szCs w:val="20"/>
          <w:lang w:eastAsia="en-GB"/>
        </w:rPr>
        <w:t>Fig: 5 - Gender Equal Media Scotland (2016) </w:t>
      </w:r>
      <w:r w:rsidRPr="00FA706B">
        <w:rPr>
          <w:rFonts w:ascii="Calibri" w:eastAsia="Times New Roman" w:hAnsi="Calibri" w:cs="Calibri"/>
          <w:i/>
          <w:iCs/>
          <w:color w:val="000000"/>
          <w:sz w:val="20"/>
          <w:szCs w:val="20"/>
          <w:lang w:eastAsia="en-GB"/>
        </w:rPr>
        <w:t>Sexism in advertising, what can we do? </w:t>
      </w:r>
      <w:r w:rsidRPr="00FA706B">
        <w:rPr>
          <w:rFonts w:ascii="Calibri" w:eastAsia="Times New Roman" w:hAnsi="Calibri" w:cs="Calibri"/>
          <w:color w:val="000000"/>
          <w:sz w:val="20"/>
          <w:szCs w:val="20"/>
          <w:lang w:eastAsia="en-GB"/>
        </w:rPr>
        <w:t>13 May. Available at: &lt;</w:t>
      </w:r>
      <w:hyperlink r:id="rId49" w:tgtFrame="_blank" w:history="1">
        <w:r w:rsidRPr="00FA706B">
          <w:rPr>
            <w:rFonts w:ascii="Calibri" w:eastAsia="Times New Roman" w:hAnsi="Calibri" w:cs="Calibri"/>
            <w:color w:val="0563C1"/>
            <w:sz w:val="20"/>
            <w:szCs w:val="20"/>
            <w:u w:val="single"/>
            <w:lang w:eastAsia="en-GB"/>
          </w:rPr>
          <w:t>https://www.genderequalmedia.scot/news/blog/sexism-in-advertising-what-can-we-do/</w:t>
        </w:r>
      </w:hyperlink>
      <w:r w:rsidRPr="00FA706B">
        <w:rPr>
          <w:rFonts w:ascii="Calibri" w:eastAsia="Times New Roman" w:hAnsi="Calibri" w:cs="Calibri"/>
          <w:color w:val="000000"/>
          <w:sz w:val="20"/>
          <w:szCs w:val="20"/>
          <w:lang w:eastAsia="en-GB"/>
        </w:rPr>
        <w:t>&gt; (Accessed: 12 November 2021). </w:t>
      </w:r>
    </w:p>
    <w:p w14:paraId="23841668" w14:textId="77777777" w:rsidR="00FA706B" w:rsidRDefault="00FA706B" w:rsidP="00FA706B">
      <w:pPr>
        <w:textAlignment w:val="baseline"/>
        <w:rPr>
          <w:rFonts w:ascii="Calibri" w:eastAsia="Times New Roman" w:hAnsi="Calibri" w:cs="Calibri"/>
          <w:color w:val="000000"/>
          <w:sz w:val="20"/>
          <w:szCs w:val="20"/>
          <w:lang w:eastAsia="en-GB"/>
        </w:rPr>
      </w:pPr>
    </w:p>
    <w:p w14:paraId="59E90BEE" w14:textId="6A03814B" w:rsidR="00FA706B" w:rsidRPr="00FA706B" w:rsidRDefault="00FA706B" w:rsidP="00FA706B">
      <w:pPr>
        <w:textAlignment w:val="baseline"/>
        <w:rPr>
          <w:rFonts w:ascii="Times New Roman" w:eastAsia="Times New Roman" w:hAnsi="Times New Roman" w:cs="Times New Roman"/>
          <w:sz w:val="20"/>
          <w:szCs w:val="20"/>
          <w:lang w:eastAsia="en-GB"/>
        </w:rPr>
      </w:pPr>
      <w:r w:rsidRPr="00FA706B">
        <w:rPr>
          <w:rFonts w:ascii="Calibri" w:eastAsia="Times New Roman" w:hAnsi="Calibri" w:cs="Calibri"/>
          <w:color w:val="000000"/>
          <w:sz w:val="20"/>
          <w:szCs w:val="20"/>
          <w:lang w:eastAsia="en-GB"/>
        </w:rPr>
        <w:t>Fig: 6 - Gender Equal Media Scotland (2016) </w:t>
      </w:r>
      <w:r w:rsidRPr="00FA706B">
        <w:rPr>
          <w:rFonts w:ascii="Calibri" w:eastAsia="Times New Roman" w:hAnsi="Calibri" w:cs="Calibri"/>
          <w:i/>
          <w:iCs/>
          <w:color w:val="000000"/>
          <w:sz w:val="20"/>
          <w:szCs w:val="20"/>
          <w:lang w:eastAsia="en-GB"/>
        </w:rPr>
        <w:t>Sexism in advertising, what can we do? </w:t>
      </w:r>
      <w:r w:rsidRPr="00FA706B">
        <w:rPr>
          <w:rFonts w:ascii="Calibri" w:eastAsia="Times New Roman" w:hAnsi="Calibri" w:cs="Calibri"/>
          <w:color w:val="000000"/>
          <w:sz w:val="20"/>
          <w:szCs w:val="20"/>
          <w:lang w:eastAsia="en-GB"/>
        </w:rPr>
        <w:t>13 May. Available at: &lt;</w:t>
      </w:r>
      <w:hyperlink r:id="rId50" w:tgtFrame="_blank" w:history="1">
        <w:r w:rsidRPr="00FA706B">
          <w:rPr>
            <w:rFonts w:ascii="Calibri" w:eastAsia="Times New Roman" w:hAnsi="Calibri" w:cs="Calibri"/>
            <w:color w:val="0563C1"/>
            <w:sz w:val="20"/>
            <w:szCs w:val="20"/>
            <w:u w:val="single"/>
            <w:lang w:eastAsia="en-GB"/>
          </w:rPr>
          <w:t>https://www.genderequalmedia.scot/news/blog/sexism-in-advertising-what-can-we-do/</w:t>
        </w:r>
      </w:hyperlink>
      <w:r w:rsidRPr="00FA706B">
        <w:rPr>
          <w:rFonts w:ascii="Calibri" w:eastAsia="Times New Roman" w:hAnsi="Calibri" w:cs="Calibri"/>
          <w:color w:val="000000"/>
          <w:sz w:val="20"/>
          <w:szCs w:val="20"/>
          <w:lang w:eastAsia="en-GB"/>
        </w:rPr>
        <w:t>&gt; (Accessed: 12 November 2021). </w:t>
      </w:r>
    </w:p>
    <w:p w14:paraId="7806E211" w14:textId="77777777" w:rsidR="00FA706B" w:rsidRDefault="00FA706B" w:rsidP="00FA706B">
      <w:pPr>
        <w:textAlignment w:val="baseline"/>
        <w:rPr>
          <w:rFonts w:ascii="Calibri" w:eastAsia="Times New Roman" w:hAnsi="Calibri" w:cs="Calibri"/>
          <w:sz w:val="20"/>
          <w:szCs w:val="20"/>
          <w:lang w:eastAsia="en-GB"/>
        </w:rPr>
      </w:pPr>
    </w:p>
    <w:p w14:paraId="5C7B9355" w14:textId="1D5C466F" w:rsidR="00FA706B" w:rsidRPr="00FA706B" w:rsidRDefault="00FA706B" w:rsidP="00FA706B">
      <w:pPr>
        <w:textAlignment w:val="baseline"/>
        <w:rPr>
          <w:rFonts w:ascii="Times New Roman" w:eastAsia="Times New Roman" w:hAnsi="Times New Roman" w:cs="Times New Roman"/>
          <w:sz w:val="20"/>
          <w:szCs w:val="20"/>
          <w:lang w:eastAsia="en-GB"/>
        </w:rPr>
      </w:pPr>
      <w:r w:rsidRPr="00FA706B">
        <w:rPr>
          <w:rFonts w:ascii="Calibri" w:eastAsia="Times New Roman" w:hAnsi="Calibri" w:cs="Calibri"/>
          <w:sz w:val="20"/>
          <w:szCs w:val="20"/>
          <w:lang w:eastAsia="en-GB"/>
        </w:rPr>
        <w:t>Fig: 7 – Great Big Story (2020) </w:t>
      </w:r>
      <w:r w:rsidRPr="00FA706B">
        <w:rPr>
          <w:rFonts w:ascii="Calibri" w:eastAsia="Times New Roman" w:hAnsi="Calibri" w:cs="Calibri"/>
          <w:i/>
          <w:iCs/>
          <w:sz w:val="20"/>
          <w:szCs w:val="20"/>
          <w:lang w:eastAsia="en-GB"/>
        </w:rPr>
        <w:t>They will see you: LGBTQ+ Visibility in Advertising. </w:t>
      </w:r>
      <w:r w:rsidRPr="00FA706B">
        <w:rPr>
          <w:rFonts w:ascii="Calibri" w:eastAsia="Times New Roman" w:hAnsi="Calibri" w:cs="Calibri"/>
          <w:sz w:val="20"/>
          <w:szCs w:val="20"/>
          <w:lang w:eastAsia="en-GB"/>
        </w:rPr>
        <w:t>28 May. Available at: &lt;</w:t>
      </w:r>
      <w:hyperlink r:id="rId51" w:tgtFrame="_blank" w:history="1">
        <w:r w:rsidRPr="00FA706B">
          <w:rPr>
            <w:rFonts w:ascii="Calibri" w:eastAsia="Times New Roman" w:hAnsi="Calibri" w:cs="Calibri"/>
            <w:color w:val="0563C1"/>
            <w:sz w:val="20"/>
            <w:szCs w:val="20"/>
            <w:u w:val="single"/>
            <w:lang w:eastAsia="en-GB"/>
          </w:rPr>
          <w:t>https://www.youtube.com/watch?v=Zs1kRgr44RY</w:t>
        </w:r>
      </w:hyperlink>
      <w:r w:rsidRPr="00FA706B">
        <w:rPr>
          <w:rFonts w:ascii="Calibri" w:eastAsia="Times New Roman" w:hAnsi="Calibri" w:cs="Calibri"/>
          <w:sz w:val="20"/>
          <w:szCs w:val="20"/>
          <w:lang w:eastAsia="en-GB"/>
        </w:rPr>
        <w:t>&gt; (Accessed: 7 December 2021). </w:t>
      </w:r>
    </w:p>
    <w:p w14:paraId="2FC4BDCF" w14:textId="77777777" w:rsidR="00FA706B" w:rsidRDefault="00FA706B" w:rsidP="00FA706B">
      <w:pPr>
        <w:textAlignment w:val="baseline"/>
        <w:rPr>
          <w:rFonts w:ascii="Calibri" w:eastAsia="Times New Roman" w:hAnsi="Calibri" w:cs="Calibri"/>
          <w:sz w:val="20"/>
          <w:szCs w:val="20"/>
          <w:lang w:eastAsia="en-GB"/>
        </w:rPr>
      </w:pPr>
    </w:p>
    <w:p w14:paraId="0BD016F9" w14:textId="3B1BACE6" w:rsidR="00FA706B" w:rsidRPr="00FA706B" w:rsidRDefault="00FA706B" w:rsidP="00FA706B">
      <w:pPr>
        <w:textAlignment w:val="baseline"/>
        <w:rPr>
          <w:rFonts w:ascii="Times New Roman" w:eastAsia="Times New Roman" w:hAnsi="Times New Roman" w:cs="Times New Roman"/>
          <w:lang w:eastAsia="en-GB"/>
        </w:rPr>
      </w:pPr>
      <w:r w:rsidRPr="00FA706B">
        <w:rPr>
          <w:rFonts w:ascii="Calibri" w:eastAsia="Times New Roman" w:hAnsi="Calibri" w:cs="Calibri"/>
          <w:sz w:val="20"/>
          <w:szCs w:val="20"/>
          <w:lang w:eastAsia="en-GB"/>
        </w:rPr>
        <w:t>Fig: 8 – Pantene (2019) </w:t>
      </w:r>
      <w:r w:rsidRPr="00FA706B">
        <w:rPr>
          <w:rFonts w:ascii="Calibri" w:eastAsia="Times New Roman" w:hAnsi="Calibri" w:cs="Calibri"/>
          <w:i/>
          <w:iCs/>
          <w:sz w:val="20"/>
          <w:szCs w:val="20"/>
          <w:lang w:eastAsia="en-GB"/>
        </w:rPr>
        <w:t>Coming home is beautiful LGBTQ. </w:t>
      </w:r>
      <w:r w:rsidRPr="00FA706B">
        <w:rPr>
          <w:rFonts w:ascii="Calibri" w:eastAsia="Times New Roman" w:hAnsi="Calibri" w:cs="Calibri"/>
          <w:sz w:val="20"/>
          <w:szCs w:val="20"/>
          <w:lang w:eastAsia="en-GB"/>
        </w:rPr>
        <w:t>5 Decembe</w:t>
      </w:r>
      <w:r w:rsidRPr="00FA706B">
        <w:rPr>
          <w:rFonts w:ascii="Calibri" w:eastAsia="Times New Roman" w:hAnsi="Calibri" w:cs="Calibri"/>
          <w:i/>
          <w:iCs/>
          <w:sz w:val="20"/>
          <w:szCs w:val="20"/>
          <w:lang w:eastAsia="en-GB"/>
        </w:rPr>
        <w:t>r</w:t>
      </w:r>
      <w:r w:rsidRPr="00FA706B">
        <w:rPr>
          <w:rFonts w:ascii="Calibri" w:eastAsia="Times New Roman" w:hAnsi="Calibri" w:cs="Calibri"/>
          <w:sz w:val="20"/>
          <w:szCs w:val="20"/>
          <w:lang w:eastAsia="en-GB"/>
        </w:rPr>
        <w:t>. Available at:</w:t>
      </w:r>
      <w:r w:rsidRPr="00FA706B">
        <w:rPr>
          <w:rFonts w:ascii="Calibri" w:eastAsia="Times New Roman" w:hAnsi="Calibri" w:cs="Calibri"/>
          <w:i/>
          <w:iCs/>
          <w:sz w:val="20"/>
          <w:szCs w:val="20"/>
          <w:lang w:eastAsia="en-GB"/>
        </w:rPr>
        <w:t> </w:t>
      </w:r>
      <w:r w:rsidRPr="00FA706B">
        <w:rPr>
          <w:rFonts w:ascii="Calibri" w:eastAsia="Times New Roman" w:hAnsi="Calibri" w:cs="Calibri"/>
          <w:sz w:val="20"/>
          <w:szCs w:val="20"/>
          <w:lang w:eastAsia="en-GB"/>
        </w:rPr>
        <w:t> &lt;</w:t>
      </w:r>
      <w:hyperlink r:id="rId52" w:tgtFrame="_blank" w:history="1">
        <w:r w:rsidRPr="00FA706B">
          <w:rPr>
            <w:rFonts w:ascii="Calibri" w:eastAsia="Times New Roman" w:hAnsi="Calibri" w:cs="Calibri"/>
            <w:color w:val="0563C1"/>
            <w:sz w:val="20"/>
            <w:szCs w:val="20"/>
            <w:u w:val="single"/>
            <w:lang w:eastAsia="en-GB"/>
          </w:rPr>
          <w:t>https://www.youtube.com/watch?v=GSgS6gVwV6M</w:t>
        </w:r>
      </w:hyperlink>
      <w:r w:rsidRPr="00FA706B">
        <w:rPr>
          <w:rFonts w:ascii="Calibri" w:eastAsia="Times New Roman" w:hAnsi="Calibri" w:cs="Calibri"/>
          <w:sz w:val="20"/>
          <w:szCs w:val="20"/>
          <w:lang w:eastAsia="en-GB"/>
        </w:rPr>
        <w:t>&gt; (Accessed: 7 December 2021). </w:t>
      </w:r>
      <w:r w:rsidRPr="00FA706B">
        <w:rPr>
          <w:rFonts w:ascii="Calibri" w:eastAsia="Times New Roman" w:hAnsi="Calibri" w:cs="Calibri"/>
          <w:sz w:val="20"/>
          <w:szCs w:val="20"/>
          <w:lang w:eastAsia="en-GB"/>
        </w:rPr>
        <w:br/>
      </w:r>
    </w:p>
    <w:p w14:paraId="258CC470" w14:textId="77777777" w:rsidR="00894F0C" w:rsidRDefault="00894F0C" w:rsidP="00305DFA">
      <w:pPr>
        <w:spacing w:line="360" w:lineRule="auto"/>
      </w:pPr>
    </w:p>
    <w:sectPr w:rsidR="00894F0C">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D0461" w14:textId="77777777" w:rsidR="006D3A1F" w:rsidRDefault="006D3A1F" w:rsidP="00305DFA">
      <w:r>
        <w:separator/>
      </w:r>
    </w:p>
  </w:endnote>
  <w:endnote w:type="continuationSeparator" w:id="0">
    <w:p w14:paraId="65E323EB" w14:textId="77777777" w:rsidR="006D3A1F" w:rsidRDefault="006D3A1F" w:rsidP="00305D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37B61" w14:textId="77777777" w:rsidR="006D3A1F" w:rsidRDefault="006D3A1F" w:rsidP="00305DFA">
      <w:r>
        <w:separator/>
      </w:r>
    </w:p>
  </w:footnote>
  <w:footnote w:type="continuationSeparator" w:id="0">
    <w:p w14:paraId="3E44C3BC" w14:textId="77777777" w:rsidR="006D3A1F" w:rsidRDefault="006D3A1F" w:rsidP="00305D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2DB6F" w14:textId="6A01F39D" w:rsidR="00305DFA" w:rsidRDefault="00305DFA" w:rsidP="00305DFA">
    <w:pPr>
      <w:pStyle w:val="Header"/>
      <w:jc w:val="center"/>
    </w:pPr>
    <w:r>
      <w:tab/>
    </w:r>
    <w:r>
      <w:tab/>
      <w:t>Jamie Skinner (1900676)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50A33"/>
    <w:multiLevelType w:val="multilevel"/>
    <w:tmpl w:val="F1284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6E0EC0"/>
    <w:multiLevelType w:val="multilevel"/>
    <w:tmpl w:val="27D47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9C6CE1"/>
    <w:multiLevelType w:val="multilevel"/>
    <w:tmpl w:val="8E20D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7E1625"/>
    <w:multiLevelType w:val="multilevel"/>
    <w:tmpl w:val="59160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D10E92"/>
    <w:multiLevelType w:val="multilevel"/>
    <w:tmpl w:val="73E4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166646"/>
    <w:multiLevelType w:val="multilevel"/>
    <w:tmpl w:val="A37C5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0B512C"/>
    <w:multiLevelType w:val="multilevel"/>
    <w:tmpl w:val="827AF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1773B0"/>
    <w:multiLevelType w:val="multilevel"/>
    <w:tmpl w:val="CB88A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4"/>
  </w:num>
  <w:num w:numId="4">
    <w:abstractNumId w:val="7"/>
  </w:num>
  <w:num w:numId="5">
    <w:abstractNumId w:val="0"/>
  </w:num>
  <w:num w:numId="6">
    <w:abstractNumId w:val="6"/>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DFA"/>
    <w:rsid w:val="002643B5"/>
    <w:rsid w:val="00305DFA"/>
    <w:rsid w:val="00467414"/>
    <w:rsid w:val="006D3A1F"/>
    <w:rsid w:val="00703597"/>
    <w:rsid w:val="00790589"/>
    <w:rsid w:val="00793622"/>
    <w:rsid w:val="00894F0C"/>
    <w:rsid w:val="00906A9F"/>
    <w:rsid w:val="0093466F"/>
    <w:rsid w:val="009877A5"/>
    <w:rsid w:val="0099777D"/>
    <w:rsid w:val="00AE5BCD"/>
    <w:rsid w:val="00BB179A"/>
    <w:rsid w:val="00C66543"/>
    <w:rsid w:val="00C961E7"/>
    <w:rsid w:val="00CB4097"/>
    <w:rsid w:val="00CE105F"/>
    <w:rsid w:val="00D073DC"/>
    <w:rsid w:val="00D402F0"/>
    <w:rsid w:val="00D573CA"/>
    <w:rsid w:val="00D72B32"/>
    <w:rsid w:val="00F75931"/>
    <w:rsid w:val="00FA706B"/>
    <w:rsid w:val="00FB64D7"/>
    <w:rsid w:val="00FD3238"/>
    <w:rsid w:val="00FE141A"/>
    <w:rsid w:val="00FE4A1B"/>
    <w:rsid w:val="00FF5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EB1B33"/>
  <w15:chartTrackingRefBased/>
  <w15:docId w15:val="{F344A85E-B0E7-9943-814D-D274F82E7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DFA"/>
    <w:pPr>
      <w:tabs>
        <w:tab w:val="center" w:pos="4513"/>
        <w:tab w:val="right" w:pos="9026"/>
      </w:tabs>
    </w:pPr>
  </w:style>
  <w:style w:type="character" w:customStyle="1" w:styleId="HeaderChar">
    <w:name w:val="Header Char"/>
    <w:basedOn w:val="DefaultParagraphFont"/>
    <w:link w:val="Header"/>
    <w:uiPriority w:val="99"/>
    <w:rsid w:val="00305DFA"/>
  </w:style>
  <w:style w:type="paragraph" w:styleId="Footer">
    <w:name w:val="footer"/>
    <w:basedOn w:val="Normal"/>
    <w:link w:val="FooterChar"/>
    <w:uiPriority w:val="99"/>
    <w:unhideWhenUsed/>
    <w:rsid w:val="00305DFA"/>
    <w:pPr>
      <w:tabs>
        <w:tab w:val="center" w:pos="4513"/>
        <w:tab w:val="right" w:pos="9026"/>
      </w:tabs>
    </w:pPr>
  </w:style>
  <w:style w:type="character" w:customStyle="1" w:styleId="FooterChar">
    <w:name w:val="Footer Char"/>
    <w:basedOn w:val="DefaultParagraphFont"/>
    <w:link w:val="Footer"/>
    <w:uiPriority w:val="99"/>
    <w:rsid w:val="00305DFA"/>
  </w:style>
  <w:style w:type="paragraph" w:customStyle="1" w:styleId="paragraph">
    <w:name w:val="paragraph"/>
    <w:basedOn w:val="Normal"/>
    <w:rsid w:val="00305DF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05DFA"/>
  </w:style>
  <w:style w:type="character" w:customStyle="1" w:styleId="eop">
    <w:name w:val="eop"/>
    <w:basedOn w:val="DefaultParagraphFont"/>
    <w:rsid w:val="00305DFA"/>
  </w:style>
  <w:style w:type="character" w:styleId="Hyperlink">
    <w:name w:val="Hyperlink"/>
    <w:basedOn w:val="DefaultParagraphFont"/>
    <w:uiPriority w:val="99"/>
    <w:unhideWhenUsed/>
    <w:rsid w:val="00894F0C"/>
    <w:rPr>
      <w:color w:val="0563C1" w:themeColor="hyperlink"/>
      <w:u w:val="single"/>
    </w:rPr>
  </w:style>
  <w:style w:type="character" w:styleId="UnresolvedMention">
    <w:name w:val="Unresolved Mention"/>
    <w:basedOn w:val="DefaultParagraphFont"/>
    <w:uiPriority w:val="99"/>
    <w:semiHidden/>
    <w:unhideWhenUsed/>
    <w:rsid w:val="00894F0C"/>
    <w:rPr>
      <w:color w:val="605E5C"/>
      <w:shd w:val="clear" w:color="auto" w:fill="E1DFDD"/>
    </w:rPr>
  </w:style>
  <w:style w:type="character" w:customStyle="1" w:styleId="tabchar">
    <w:name w:val="tabchar"/>
    <w:basedOn w:val="DefaultParagraphFont"/>
    <w:rsid w:val="00894F0C"/>
  </w:style>
  <w:style w:type="character" w:customStyle="1" w:styleId="scxw136381123">
    <w:name w:val="scxw136381123"/>
    <w:basedOn w:val="DefaultParagraphFont"/>
    <w:rsid w:val="00FA70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30204">
      <w:bodyDiv w:val="1"/>
      <w:marLeft w:val="0"/>
      <w:marRight w:val="0"/>
      <w:marTop w:val="0"/>
      <w:marBottom w:val="0"/>
      <w:divBdr>
        <w:top w:val="none" w:sz="0" w:space="0" w:color="auto"/>
        <w:left w:val="none" w:sz="0" w:space="0" w:color="auto"/>
        <w:bottom w:val="none" w:sz="0" w:space="0" w:color="auto"/>
        <w:right w:val="none" w:sz="0" w:space="0" w:color="auto"/>
      </w:divBdr>
      <w:divsChild>
        <w:div w:id="954216333">
          <w:marLeft w:val="0"/>
          <w:marRight w:val="0"/>
          <w:marTop w:val="0"/>
          <w:marBottom w:val="0"/>
          <w:divBdr>
            <w:top w:val="none" w:sz="0" w:space="0" w:color="auto"/>
            <w:left w:val="none" w:sz="0" w:space="0" w:color="auto"/>
            <w:bottom w:val="none" w:sz="0" w:space="0" w:color="auto"/>
            <w:right w:val="none" w:sz="0" w:space="0" w:color="auto"/>
          </w:divBdr>
        </w:div>
        <w:div w:id="1061254159">
          <w:marLeft w:val="0"/>
          <w:marRight w:val="0"/>
          <w:marTop w:val="0"/>
          <w:marBottom w:val="0"/>
          <w:divBdr>
            <w:top w:val="none" w:sz="0" w:space="0" w:color="auto"/>
            <w:left w:val="none" w:sz="0" w:space="0" w:color="auto"/>
            <w:bottom w:val="none" w:sz="0" w:space="0" w:color="auto"/>
            <w:right w:val="none" w:sz="0" w:space="0" w:color="auto"/>
          </w:divBdr>
        </w:div>
        <w:div w:id="381825864">
          <w:marLeft w:val="0"/>
          <w:marRight w:val="0"/>
          <w:marTop w:val="0"/>
          <w:marBottom w:val="0"/>
          <w:divBdr>
            <w:top w:val="none" w:sz="0" w:space="0" w:color="auto"/>
            <w:left w:val="none" w:sz="0" w:space="0" w:color="auto"/>
            <w:bottom w:val="none" w:sz="0" w:space="0" w:color="auto"/>
            <w:right w:val="none" w:sz="0" w:space="0" w:color="auto"/>
          </w:divBdr>
        </w:div>
        <w:div w:id="1708140921">
          <w:marLeft w:val="0"/>
          <w:marRight w:val="0"/>
          <w:marTop w:val="0"/>
          <w:marBottom w:val="0"/>
          <w:divBdr>
            <w:top w:val="none" w:sz="0" w:space="0" w:color="auto"/>
            <w:left w:val="none" w:sz="0" w:space="0" w:color="auto"/>
            <w:bottom w:val="none" w:sz="0" w:space="0" w:color="auto"/>
            <w:right w:val="none" w:sz="0" w:space="0" w:color="auto"/>
          </w:divBdr>
        </w:div>
        <w:div w:id="537738003">
          <w:marLeft w:val="0"/>
          <w:marRight w:val="0"/>
          <w:marTop w:val="0"/>
          <w:marBottom w:val="0"/>
          <w:divBdr>
            <w:top w:val="none" w:sz="0" w:space="0" w:color="auto"/>
            <w:left w:val="none" w:sz="0" w:space="0" w:color="auto"/>
            <w:bottom w:val="none" w:sz="0" w:space="0" w:color="auto"/>
            <w:right w:val="none" w:sz="0" w:space="0" w:color="auto"/>
          </w:divBdr>
        </w:div>
        <w:div w:id="1411121615">
          <w:marLeft w:val="0"/>
          <w:marRight w:val="0"/>
          <w:marTop w:val="0"/>
          <w:marBottom w:val="0"/>
          <w:divBdr>
            <w:top w:val="none" w:sz="0" w:space="0" w:color="auto"/>
            <w:left w:val="none" w:sz="0" w:space="0" w:color="auto"/>
            <w:bottom w:val="none" w:sz="0" w:space="0" w:color="auto"/>
            <w:right w:val="none" w:sz="0" w:space="0" w:color="auto"/>
          </w:divBdr>
        </w:div>
        <w:div w:id="1994529053">
          <w:marLeft w:val="0"/>
          <w:marRight w:val="0"/>
          <w:marTop w:val="0"/>
          <w:marBottom w:val="0"/>
          <w:divBdr>
            <w:top w:val="none" w:sz="0" w:space="0" w:color="auto"/>
            <w:left w:val="none" w:sz="0" w:space="0" w:color="auto"/>
            <w:bottom w:val="none" w:sz="0" w:space="0" w:color="auto"/>
            <w:right w:val="none" w:sz="0" w:space="0" w:color="auto"/>
          </w:divBdr>
        </w:div>
        <w:div w:id="1900626570">
          <w:marLeft w:val="0"/>
          <w:marRight w:val="0"/>
          <w:marTop w:val="0"/>
          <w:marBottom w:val="0"/>
          <w:divBdr>
            <w:top w:val="none" w:sz="0" w:space="0" w:color="auto"/>
            <w:left w:val="none" w:sz="0" w:space="0" w:color="auto"/>
            <w:bottom w:val="none" w:sz="0" w:space="0" w:color="auto"/>
            <w:right w:val="none" w:sz="0" w:space="0" w:color="auto"/>
          </w:divBdr>
        </w:div>
        <w:div w:id="1150750664">
          <w:marLeft w:val="0"/>
          <w:marRight w:val="0"/>
          <w:marTop w:val="0"/>
          <w:marBottom w:val="0"/>
          <w:divBdr>
            <w:top w:val="none" w:sz="0" w:space="0" w:color="auto"/>
            <w:left w:val="none" w:sz="0" w:space="0" w:color="auto"/>
            <w:bottom w:val="none" w:sz="0" w:space="0" w:color="auto"/>
            <w:right w:val="none" w:sz="0" w:space="0" w:color="auto"/>
          </w:divBdr>
        </w:div>
        <w:div w:id="1822623971">
          <w:marLeft w:val="0"/>
          <w:marRight w:val="0"/>
          <w:marTop w:val="0"/>
          <w:marBottom w:val="0"/>
          <w:divBdr>
            <w:top w:val="none" w:sz="0" w:space="0" w:color="auto"/>
            <w:left w:val="none" w:sz="0" w:space="0" w:color="auto"/>
            <w:bottom w:val="none" w:sz="0" w:space="0" w:color="auto"/>
            <w:right w:val="none" w:sz="0" w:space="0" w:color="auto"/>
          </w:divBdr>
        </w:div>
      </w:divsChild>
    </w:div>
    <w:div w:id="302122968">
      <w:bodyDiv w:val="1"/>
      <w:marLeft w:val="0"/>
      <w:marRight w:val="0"/>
      <w:marTop w:val="0"/>
      <w:marBottom w:val="0"/>
      <w:divBdr>
        <w:top w:val="none" w:sz="0" w:space="0" w:color="auto"/>
        <w:left w:val="none" w:sz="0" w:space="0" w:color="auto"/>
        <w:bottom w:val="none" w:sz="0" w:space="0" w:color="auto"/>
        <w:right w:val="none" w:sz="0" w:space="0" w:color="auto"/>
      </w:divBdr>
      <w:divsChild>
        <w:div w:id="1834450020">
          <w:marLeft w:val="0"/>
          <w:marRight w:val="0"/>
          <w:marTop w:val="0"/>
          <w:marBottom w:val="0"/>
          <w:divBdr>
            <w:top w:val="none" w:sz="0" w:space="0" w:color="auto"/>
            <w:left w:val="none" w:sz="0" w:space="0" w:color="auto"/>
            <w:bottom w:val="none" w:sz="0" w:space="0" w:color="auto"/>
            <w:right w:val="none" w:sz="0" w:space="0" w:color="auto"/>
          </w:divBdr>
        </w:div>
        <w:div w:id="625549250">
          <w:marLeft w:val="0"/>
          <w:marRight w:val="0"/>
          <w:marTop w:val="0"/>
          <w:marBottom w:val="0"/>
          <w:divBdr>
            <w:top w:val="none" w:sz="0" w:space="0" w:color="auto"/>
            <w:left w:val="none" w:sz="0" w:space="0" w:color="auto"/>
            <w:bottom w:val="none" w:sz="0" w:space="0" w:color="auto"/>
            <w:right w:val="none" w:sz="0" w:space="0" w:color="auto"/>
          </w:divBdr>
        </w:div>
        <w:div w:id="1723292194">
          <w:marLeft w:val="0"/>
          <w:marRight w:val="0"/>
          <w:marTop w:val="0"/>
          <w:marBottom w:val="0"/>
          <w:divBdr>
            <w:top w:val="none" w:sz="0" w:space="0" w:color="auto"/>
            <w:left w:val="none" w:sz="0" w:space="0" w:color="auto"/>
            <w:bottom w:val="none" w:sz="0" w:space="0" w:color="auto"/>
            <w:right w:val="none" w:sz="0" w:space="0" w:color="auto"/>
          </w:divBdr>
        </w:div>
        <w:div w:id="1927494757">
          <w:marLeft w:val="0"/>
          <w:marRight w:val="0"/>
          <w:marTop w:val="0"/>
          <w:marBottom w:val="0"/>
          <w:divBdr>
            <w:top w:val="none" w:sz="0" w:space="0" w:color="auto"/>
            <w:left w:val="none" w:sz="0" w:space="0" w:color="auto"/>
            <w:bottom w:val="none" w:sz="0" w:space="0" w:color="auto"/>
            <w:right w:val="none" w:sz="0" w:space="0" w:color="auto"/>
          </w:divBdr>
        </w:div>
        <w:div w:id="203949446">
          <w:marLeft w:val="0"/>
          <w:marRight w:val="0"/>
          <w:marTop w:val="0"/>
          <w:marBottom w:val="0"/>
          <w:divBdr>
            <w:top w:val="none" w:sz="0" w:space="0" w:color="auto"/>
            <w:left w:val="none" w:sz="0" w:space="0" w:color="auto"/>
            <w:bottom w:val="none" w:sz="0" w:space="0" w:color="auto"/>
            <w:right w:val="none" w:sz="0" w:space="0" w:color="auto"/>
          </w:divBdr>
        </w:div>
        <w:div w:id="1986276275">
          <w:marLeft w:val="0"/>
          <w:marRight w:val="0"/>
          <w:marTop w:val="0"/>
          <w:marBottom w:val="0"/>
          <w:divBdr>
            <w:top w:val="none" w:sz="0" w:space="0" w:color="auto"/>
            <w:left w:val="none" w:sz="0" w:space="0" w:color="auto"/>
            <w:bottom w:val="none" w:sz="0" w:space="0" w:color="auto"/>
            <w:right w:val="none" w:sz="0" w:space="0" w:color="auto"/>
          </w:divBdr>
        </w:div>
      </w:divsChild>
    </w:div>
    <w:div w:id="395202702">
      <w:bodyDiv w:val="1"/>
      <w:marLeft w:val="0"/>
      <w:marRight w:val="0"/>
      <w:marTop w:val="0"/>
      <w:marBottom w:val="0"/>
      <w:divBdr>
        <w:top w:val="none" w:sz="0" w:space="0" w:color="auto"/>
        <w:left w:val="none" w:sz="0" w:space="0" w:color="auto"/>
        <w:bottom w:val="none" w:sz="0" w:space="0" w:color="auto"/>
        <w:right w:val="none" w:sz="0" w:space="0" w:color="auto"/>
      </w:divBdr>
      <w:divsChild>
        <w:div w:id="821771229">
          <w:marLeft w:val="0"/>
          <w:marRight w:val="0"/>
          <w:marTop w:val="0"/>
          <w:marBottom w:val="0"/>
          <w:divBdr>
            <w:top w:val="none" w:sz="0" w:space="0" w:color="auto"/>
            <w:left w:val="none" w:sz="0" w:space="0" w:color="auto"/>
            <w:bottom w:val="none" w:sz="0" w:space="0" w:color="auto"/>
            <w:right w:val="none" w:sz="0" w:space="0" w:color="auto"/>
          </w:divBdr>
        </w:div>
        <w:div w:id="847523752">
          <w:marLeft w:val="0"/>
          <w:marRight w:val="0"/>
          <w:marTop w:val="0"/>
          <w:marBottom w:val="0"/>
          <w:divBdr>
            <w:top w:val="none" w:sz="0" w:space="0" w:color="auto"/>
            <w:left w:val="none" w:sz="0" w:space="0" w:color="auto"/>
            <w:bottom w:val="none" w:sz="0" w:space="0" w:color="auto"/>
            <w:right w:val="none" w:sz="0" w:space="0" w:color="auto"/>
          </w:divBdr>
        </w:div>
        <w:div w:id="1598833804">
          <w:marLeft w:val="0"/>
          <w:marRight w:val="0"/>
          <w:marTop w:val="0"/>
          <w:marBottom w:val="0"/>
          <w:divBdr>
            <w:top w:val="none" w:sz="0" w:space="0" w:color="auto"/>
            <w:left w:val="none" w:sz="0" w:space="0" w:color="auto"/>
            <w:bottom w:val="none" w:sz="0" w:space="0" w:color="auto"/>
            <w:right w:val="none" w:sz="0" w:space="0" w:color="auto"/>
          </w:divBdr>
        </w:div>
        <w:div w:id="1450054678">
          <w:marLeft w:val="0"/>
          <w:marRight w:val="0"/>
          <w:marTop w:val="0"/>
          <w:marBottom w:val="0"/>
          <w:divBdr>
            <w:top w:val="none" w:sz="0" w:space="0" w:color="auto"/>
            <w:left w:val="none" w:sz="0" w:space="0" w:color="auto"/>
            <w:bottom w:val="none" w:sz="0" w:space="0" w:color="auto"/>
            <w:right w:val="none" w:sz="0" w:space="0" w:color="auto"/>
          </w:divBdr>
        </w:div>
        <w:div w:id="333265067">
          <w:marLeft w:val="0"/>
          <w:marRight w:val="0"/>
          <w:marTop w:val="0"/>
          <w:marBottom w:val="0"/>
          <w:divBdr>
            <w:top w:val="none" w:sz="0" w:space="0" w:color="auto"/>
            <w:left w:val="none" w:sz="0" w:space="0" w:color="auto"/>
            <w:bottom w:val="none" w:sz="0" w:space="0" w:color="auto"/>
            <w:right w:val="none" w:sz="0" w:space="0" w:color="auto"/>
          </w:divBdr>
        </w:div>
        <w:div w:id="157503126">
          <w:marLeft w:val="0"/>
          <w:marRight w:val="0"/>
          <w:marTop w:val="0"/>
          <w:marBottom w:val="0"/>
          <w:divBdr>
            <w:top w:val="none" w:sz="0" w:space="0" w:color="auto"/>
            <w:left w:val="none" w:sz="0" w:space="0" w:color="auto"/>
            <w:bottom w:val="none" w:sz="0" w:space="0" w:color="auto"/>
            <w:right w:val="none" w:sz="0" w:space="0" w:color="auto"/>
          </w:divBdr>
        </w:div>
        <w:div w:id="34741805">
          <w:marLeft w:val="0"/>
          <w:marRight w:val="0"/>
          <w:marTop w:val="0"/>
          <w:marBottom w:val="0"/>
          <w:divBdr>
            <w:top w:val="none" w:sz="0" w:space="0" w:color="auto"/>
            <w:left w:val="none" w:sz="0" w:space="0" w:color="auto"/>
            <w:bottom w:val="none" w:sz="0" w:space="0" w:color="auto"/>
            <w:right w:val="none" w:sz="0" w:space="0" w:color="auto"/>
          </w:divBdr>
        </w:div>
        <w:div w:id="304748528">
          <w:marLeft w:val="0"/>
          <w:marRight w:val="0"/>
          <w:marTop w:val="0"/>
          <w:marBottom w:val="0"/>
          <w:divBdr>
            <w:top w:val="none" w:sz="0" w:space="0" w:color="auto"/>
            <w:left w:val="none" w:sz="0" w:space="0" w:color="auto"/>
            <w:bottom w:val="none" w:sz="0" w:space="0" w:color="auto"/>
            <w:right w:val="none" w:sz="0" w:space="0" w:color="auto"/>
          </w:divBdr>
        </w:div>
        <w:div w:id="1972441951">
          <w:marLeft w:val="0"/>
          <w:marRight w:val="0"/>
          <w:marTop w:val="0"/>
          <w:marBottom w:val="0"/>
          <w:divBdr>
            <w:top w:val="none" w:sz="0" w:space="0" w:color="auto"/>
            <w:left w:val="none" w:sz="0" w:space="0" w:color="auto"/>
            <w:bottom w:val="none" w:sz="0" w:space="0" w:color="auto"/>
            <w:right w:val="none" w:sz="0" w:space="0" w:color="auto"/>
          </w:divBdr>
        </w:div>
        <w:div w:id="814562366">
          <w:marLeft w:val="0"/>
          <w:marRight w:val="0"/>
          <w:marTop w:val="0"/>
          <w:marBottom w:val="0"/>
          <w:divBdr>
            <w:top w:val="none" w:sz="0" w:space="0" w:color="auto"/>
            <w:left w:val="none" w:sz="0" w:space="0" w:color="auto"/>
            <w:bottom w:val="none" w:sz="0" w:space="0" w:color="auto"/>
            <w:right w:val="none" w:sz="0" w:space="0" w:color="auto"/>
          </w:divBdr>
        </w:div>
        <w:div w:id="696346472">
          <w:marLeft w:val="0"/>
          <w:marRight w:val="0"/>
          <w:marTop w:val="0"/>
          <w:marBottom w:val="0"/>
          <w:divBdr>
            <w:top w:val="none" w:sz="0" w:space="0" w:color="auto"/>
            <w:left w:val="none" w:sz="0" w:space="0" w:color="auto"/>
            <w:bottom w:val="none" w:sz="0" w:space="0" w:color="auto"/>
            <w:right w:val="none" w:sz="0" w:space="0" w:color="auto"/>
          </w:divBdr>
        </w:div>
        <w:div w:id="587422298">
          <w:marLeft w:val="0"/>
          <w:marRight w:val="0"/>
          <w:marTop w:val="0"/>
          <w:marBottom w:val="0"/>
          <w:divBdr>
            <w:top w:val="none" w:sz="0" w:space="0" w:color="auto"/>
            <w:left w:val="none" w:sz="0" w:space="0" w:color="auto"/>
            <w:bottom w:val="none" w:sz="0" w:space="0" w:color="auto"/>
            <w:right w:val="none" w:sz="0" w:space="0" w:color="auto"/>
          </w:divBdr>
        </w:div>
        <w:div w:id="1577744169">
          <w:marLeft w:val="0"/>
          <w:marRight w:val="0"/>
          <w:marTop w:val="0"/>
          <w:marBottom w:val="0"/>
          <w:divBdr>
            <w:top w:val="none" w:sz="0" w:space="0" w:color="auto"/>
            <w:left w:val="none" w:sz="0" w:space="0" w:color="auto"/>
            <w:bottom w:val="none" w:sz="0" w:space="0" w:color="auto"/>
            <w:right w:val="none" w:sz="0" w:space="0" w:color="auto"/>
          </w:divBdr>
        </w:div>
        <w:div w:id="198858954">
          <w:marLeft w:val="0"/>
          <w:marRight w:val="0"/>
          <w:marTop w:val="0"/>
          <w:marBottom w:val="0"/>
          <w:divBdr>
            <w:top w:val="none" w:sz="0" w:space="0" w:color="auto"/>
            <w:left w:val="none" w:sz="0" w:space="0" w:color="auto"/>
            <w:bottom w:val="none" w:sz="0" w:space="0" w:color="auto"/>
            <w:right w:val="none" w:sz="0" w:space="0" w:color="auto"/>
          </w:divBdr>
        </w:div>
        <w:div w:id="1332412945">
          <w:marLeft w:val="0"/>
          <w:marRight w:val="0"/>
          <w:marTop w:val="0"/>
          <w:marBottom w:val="0"/>
          <w:divBdr>
            <w:top w:val="none" w:sz="0" w:space="0" w:color="auto"/>
            <w:left w:val="none" w:sz="0" w:space="0" w:color="auto"/>
            <w:bottom w:val="none" w:sz="0" w:space="0" w:color="auto"/>
            <w:right w:val="none" w:sz="0" w:space="0" w:color="auto"/>
          </w:divBdr>
        </w:div>
        <w:div w:id="1201942314">
          <w:marLeft w:val="0"/>
          <w:marRight w:val="0"/>
          <w:marTop w:val="0"/>
          <w:marBottom w:val="0"/>
          <w:divBdr>
            <w:top w:val="none" w:sz="0" w:space="0" w:color="auto"/>
            <w:left w:val="none" w:sz="0" w:space="0" w:color="auto"/>
            <w:bottom w:val="none" w:sz="0" w:space="0" w:color="auto"/>
            <w:right w:val="none" w:sz="0" w:space="0" w:color="auto"/>
          </w:divBdr>
        </w:div>
        <w:div w:id="112093472">
          <w:marLeft w:val="0"/>
          <w:marRight w:val="0"/>
          <w:marTop w:val="0"/>
          <w:marBottom w:val="0"/>
          <w:divBdr>
            <w:top w:val="none" w:sz="0" w:space="0" w:color="auto"/>
            <w:left w:val="none" w:sz="0" w:space="0" w:color="auto"/>
            <w:bottom w:val="none" w:sz="0" w:space="0" w:color="auto"/>
            <w:right w:val="none" w:sz="0" w:space="0" w:color="auto"/>
          </w:divBdr>
        </w:div>
        <w:div w:id="1516000813">
          <w:marLeft w:val="0"/>
          <w:marRight w:val="0"/>
          <w:marTop w:val="0"/>
          <w:marBottom w:val="0"/>
          <w:divBdr>
            <w:top w:val="none" w:sz="0" w:space="0" w:color="auto"/>
            <w:left w:val="none" w:sz="0" w:space="0" w:color="auto"/>
            <w:bottom w:val="none" w:sz="0" w:space="0" w:color="auto"/>
            <w:right w:val="none" w:sz="0" w:space="0" w:color="auto"/>
          </w:divBdr>
        </w:div>
        <w:div w:id="836576402">
          <w:marLeft w:val="0"/>
          <w:marRight w:val="0"/>
          <w:marTop w:val="0"/>
          <w:marBottom w:val="0"/>
          <w:divBdr>
            <w:top w:val="none" w:sz="0" w:space="0" w:color="auto"/>
            <w:left w:val="none" w:sz="0" w:space="0" w:color="auto"/>
            <w:bottom w:val="none" w:sz="0" w:space="0" w:color="auto"/>
            <w:right w:val="none" w:sz="0" w:space="0" w:color="auto"/>
          </w:divBdr>
        </w:div>
      </w:divsChild>
    </w:div>
    <w:div w:id="419451859">
      <w:bodyDiv w:val="1"/>
      <w:marLeft w:val="0"/>
      <w:marRight w:val="0"/>
      <w:marTop w:val="0"/>
      <w:marBottom w:val="0"/>
      <w:divBdr>
        <w:top w:val="none" w:sz="0" w:space="0" w:color="auto"/>
        <w:left w:val="none" w:sz="0" w:space="0" w:color="auto"/>
        <w:bottom w:val="none" w:sz="0" w:space="0" w:color="auto"/>
        <w:right w:val="none" w:sz="0" w:space="0" w:color="auto"/>
      </w:divBdr>
      <w:divsChild>
        <w:div w:id="1413504623">
          <w:marLeft w:val="0"/>
          <w:marRight w:val="0"/>
          <w:marTop w:val="0"/>
          <w:marBottom w:val="0"/>
          <w:divBdr>
            <w:top w:val="none" w:sz="0" w:space="0" w:color="auto"/>
            <w:left w:val="none" w:sz="0" w:space="0" w:color="auto"/>
            <w:bottom w:val="none" w:sz="0" w:space="0" w:color="auto"/>
            <w:right w:val="none" w:sz="0" w:space="0" w:color="auto"/>
          </w:divBdr>
        </w:div>
        <w:div w:id="1599675494">
          <w:marLeft w:val="0"/>
          <w:marRight w:val="0"/>
          <w:marTop w:val="0"/>
          <w:marBottom w:val="0"/>
          <w:divBdr>
            <w:top w:val="none" w:sz="0" w:space="0" w:color="auto"/>
            <w:left w:val="none" w:sz="0" w:space="0" w:color="auto"/>
            <w:bottom w:val="none" w:sz="0" w:space="0" w:color="auto"/>
            <w:right w:val="none" w:sz="0" w:space="0" w:color="auto"/>
          </w:divBdr>
        </w:div>
        <w:div w:id="2136866846">
          <w:marLeft w:val="0"/>
          <w:marRight w:val="0"/>
          <w:marTop w:val="0"/>
          <w:marBottom w:val="0"/>
          <w:divBdr>
            <w:top w:val="none" w:sz="0" w:space="0" w:color="auto"/>
            <w:left w:val="none" w:sz="0" w:space="0" w:color="auto"/>
            <w:bottom w:val="none" w:sz="0" w:space="0" w:color="auto"/>
            <w:right w:val="none" w:sz="0" w:space="0" w:color="auto"/>
          </w:divBdr>
        </w:div>
        <w:div w:id="130906361">
          <w:marLeft w:val="0"/>
          <w:marRight w:val="0"/>
          <w:marTop w:val="0"/>
          <w:marBottom w:val="0"/>
          <w:divBdr>
            <w:top w:val="none" w:sz="0" w:space="0" w:color="auto"/>
            <w:left w:val="none" w:sz="0" w:space="0" w:color="auto"/>
            <w:bottom w:val="none" w:sz="0" w:space="0" w:color="auto"/>
            <w:right w:val="none" w:sz="0" w:space="0" w:color="auto"/>
          </w:divBdr>
        </w:div>
        <w:div w:id="636180432">
          <w:marLeft w:val="0"/>
          <w:marRight w:val="0"/>
          <w:marTop w:val="0"/>
          <w:marBottom w:val="0"/>
          <w:divBdr>
            <w:top w:val="none" w:sz="0" w:space="0" w:color="auto"/>
            <w:left w:val="none" w:sz="0" w:space="0" w:color="auto"/>
            <w:bottom w:val="none" w:sz="0" w:space="0" w:color="auto"/>
            <w:right w:val="none" w:sz="0" w:space="0" w:color="auto"/>
          </w:divBdr>
        </w:div>
        <w:div w:id="1826511721">
          <w:marLeft w:val="0"/>
          <w:marRight w:val="0"/>
          <w:marTop w:val="0"/>
          <w:marBottom w:val="0"/>
          <w:divBdr>
            <w:top w:val="none" w:sz="0" w:space="0" w:color="auto"/>
            <w:left w:val="none" w:sz="0" w:space="0" w:color="auto"/>
            <w:bottom w:val="none" w:sz="0" w:space="0" w:color="auto"/>
            <w:right w:val="none" w:sz="0" w:space="0" w:color="auto"/>
          </w:divBdr>
        </w:div>
        <w:div w:id="1733119135">
          <w:marLeft w:val="0"/>
          <w:marRight w:val="0"/>
          <w:marTop w:val="0"/>
          <w:marBottom w:val="0"/>
          <w:divBdr>
            <w:top w:val="none" w:sz="0" w:space="0" w:color="auto"/>
            <w:left w:val="none" w:sz="0" w:space="0" w:color="auto"/>
            <w:bottom w:val="none" w:sz="0" w:space="0" w:color="auto"/>
            <w:right w:val="none" w:sz="0" w:space="0" w:color="auto"/>
          </w:divBdr>
        </w:div>
        <w:div w:id="136264511">
          <w:marLeft w:val="0"/>
          <w:marRight w:val="0"/>
          <w:marTop w:val="0"/>
          <w:marBottom w:val="0"/>
          <w:divBdr>
            <w:top w:val="none" w:sz="0" w:space="0" w:color="auto"/>
            <w:left w:val="none" w:sz="0" w:space="0" w:color="auto"/>
            <w:bottom w:val="none" w:sz="0" w:space="0" w:color="auto"/>
            <w:right w:val="none" w:sz="0" w:space="0" w:color="auto"/>
          </w:divBdr>
        </w:div>
        <w:div w:id="57823068">
          <w:marLeft w:val="0"/>
          <w:marRight w:val="0"/>
          <w:marTop w:val="0"/>
          <w:marBottom w:val="0"/>
          <w:divBdr>
            <w:top w:val="none" w:sz="0" w:space="0" w:color="auto"/>
            <w:left w:val="none" w:sz="0" w:space="0" w:color="auto"/>
            <w:bottom w:val="none" w:sz="0" w:space="0" w:color="auto"/>
            <w:right w:val="none" w:sz="0" w:space="0" w:color="auto"/>
          </w:divBdr>
        </w:div>
      </w:divsChild>
    </w:div>
    <w:div w:id="630945462">
      <w:bodyDiv w:val="1"/>
      <w:marLeft w:val="0"/>
      <w:marRight w:val="0"/>
      <w:marTop w:val="0"/>
      <w:marBottom w:val="0"/>
      <w:divBdr>
        <w:top w:val="none" w:sz="0" w:space="0" w:color="auto"/>
        <w:left w:val="none" w:sz="0" w:space="0" w:color="auto"/>
        <w:bottom w:val="none" w:sz="0" w:space="0" w:color="auto"/>
        <w:right w:val="none" w:sz="0" w:space="0" w:color="auto"/>
      </w:divBdr>
    </w:div>
    <w:div w:id="646545016">
      <w:bodyDiv w:val="1"/>
      <w:marLeft w:val="0"/>
      <w:marRight w:val="0"/>
      <w:marTop w:val="0"/>
      <w:marBottom w:val="0"/>
      <w:divBdr>
        <w:top w:val="none" w:sz="0" w:space="0" w:color="auto"/>
        <w:left w:val="none" w:sz="0" w:space="0" w:color="auto"/>
        <w:bottom w:val="none" w:sz="0" w:space="0" w:color="auto"/>
        <w:right w:val="none" w:sz="0" w:space="0" w:color="auto"/>
      </w:divBdr>
      <w:divsChild>
        <w:div w:id="1179471404">
          <w:marLeft w:val="0"/>
          <w:marRight w:val="0"/>
          <w:marTop w:val="0"/>
          <w:marBottom w:val="0"/>
          <w:divBdr>
            <w:top w:val="none" w:sz="0" w:space="0" w:color="auto"/>
            <w:left w:val="none" w:sz="0" w:space="0" w:color="auto"/>
            <w:bottom w:val="none" w:sz="0" w:space="0" w:color="auto"/>
            <w:right w:val="none" w:sz="0" w:space="0" w:color="auto"/>
          </w:divBdr>
        </w:div>
        <w:div w:id="356196027">
          <w:marLeft w:val="0"/>
          <w:marRight w:val="0"/>
          <w:marTop w:val="0"/>
          <w:marBottom w:val="0"/>
          <w:divBdr>
            <w:top w:val="none" w:sz="0" w:space="0" w:color="auto"/>
            <w:left w:val="none" w:sz="0" w:space="0" w:color="auto"/>
            <w:bottom w:val="none" w:sz="0" w:space="0" w:color="auto"/>
            <w:right w:val="none" w:sz="0" w:space="0" w:color="auto"/>
          </w:divBdr>
        </w:div>
        <w:div w:id="1894270861">
          <w:marLeft w:val="0"/>
          <w:marRight w:val="0"/>
          <w:marTop w:val="0"/>
          <w:marBottom w:val="0"/>
          <w:divBdr>
            <w:top w:val="none" w:sz="0" w:space="0" w:color="auto"/>
            <w:left w:val="none" w:sz="0" w:space="0" w:color="auto"/>
            <w:bottom w:val="none" w:sz="0" w:space="0" w:color="auto"/>
            <w:right w:val="none" w:sz="0" w:space="0" w:color="auto"/>
          </w:divBdr>
        </w:div>
        <w:div w:id="143937211">
          <w:marLeft w:val="0"/>
          <w:marRight w:val="0"/>
          <w:marTop w:val="0"/>
          <w:marBottom w:val="0"/>
          <w:divBdr>
            <w:top w:val="none" w:sz="0" w:space="0" w:color="auto"/>
            <w:left w:val="none" w:sz="0" w:space="0" w:color="auto"/>
            <w:bottom w:val="none" w:sz="0" w:space="0" w:color="auto"/>
            <w:right w:val="none" w:sz="0" w:space="0" w:color="auto"/>
          </w:divBdr>
        </w:div>
        <w:div w:id="2018387649">
          <w:marLeft w:val="0"/>
          <w:marRight w:val="0"/>
          <w:marTop w:val="0"/>
          <w:marBottom w:val="0"/>
          <w:divBdr>
            <w:top w:val="none" w:sz="0" w:space="0" w:color="auto"/>
            <w:left w:val="none" w:sz="0" w:space="0" w:color="auto"/>
            <w:bottom w:val="none" w:sz="0" w:space="0" w:color="auto"/>
            <w:right w:val="none" w:sz="0" w:space="0" w:color="auto"/>
          </w:divBdr>
        </w:div>
        <w:div w:id="1554583452">
          <w:marLeft w:val="0"/>
          <w:marRight w:val="0"/>
          <w:marTop w:val="0"/>
          <w:marBottom w:val="0"/>
          <w:divBdr>
            <w:top w:val="none" w:sz="0" w:space="0" w:color="auto"/>
            <w:left w:val="none" w:sz="0" w:space="0" w:color="auto"/>
            <w:bottom w:val="none" w:sz="0" w:space="0" w:color="auto"/>
            <w:right w:val="none" w:sz="0" w:space="0" w:color="auto"/>
          </w:divBdr>
        </w:div>
        <w:div w:id="1558970692">
          <w:marLeft w:val="0"/>
          <w:marRight w:val="0"/>
          <w:marTop w:val="0"/>
          <w:marBottom w:val="0"/>
          <w:divBdr>
            <w:top w:val="none" w:sz="0" w:space="0" w:color="auto"/>
            <w:left w:val="none" w:sz="0" w:space="0" w:color="auto"/>
            <w:bottom w:val="none" w:sz="0" w:space="0" w:color="auto"/>
            <w:right w:val="none" w:sz="0" w:space="0" w:color="auto"/>
          </w:divBdr>
        </w:div>
      </w:divsChild>
    </w:div>
    <w:div w:id="739328402">
      <w:bodyDiv w:val="1"/>
      <w:marLeft w:val="0"/>
      <w:marRight w:val="0"/>
      <w:marTop w:val="0"/>
      <w:marBottom w:val="0"/>
      <w:divBdr>
        <w:top w:val="none" w:sz="0" w:space="0" w:color="auto"/>
        <w:left w:val="none" w:sz="0" w:space="0" w:color="auto"/>
        <w:bottom w:val="none" w:sz="0" w:space="0" w:color="auto"/>
        <w:right w:val="none" w:sz="0" w:space="0" w:color="auto"/>
      </w:divBdr>
    </w:div>
    <w:div w:id="789280447">
      <w:bodyDiv w:val="1"/>
      <w:marLeft w:val="0"/>
      <w:marRight w:val="0"/>
      <w:marTop w:val="0"/>
      <w:marBottom w:val="0"/>
      <w:divBdr>
        <w:top w:val="none" w:sz="0" w:space="0" w:color="auto"/>
        <w:left w:val="none" w:sz="0" w:space="0" w:color="auto"/>
        <w:bottom w:val="none" w:sz="0" w:space="0" w:color="auto"/>
        <w:right w:val="none" w:sz="0" w:space="0" w:color="auto"/>
      </w:divBdr>
      <w:divsChild>
        <w:div w:id="162166571">
          <w:marLeft w:val="0"/>
          <w:marRight w:val="0"/>
          <w:marTop w:val="0"/>
          <w:marBottom w:val="0"/>
          <w:divBdr>
            <w:top w:val="none" w:sz="0" w:space="0" w:color="auto"/>
            <w:left w:val="none" w:sz="0" w:space="0" w:color="auto"/>
            <w:bottom w:val="none" w:sz="0" w:space="0" w:color="auto"/>
            <w:right w:val="none" w:sz="0" w:space="0" w:color="auto"/>
          </w:divBdr>
        </w:div>
        <w:div w:id="1580366200">
          <w:marLeft w:val="0"/>
          <w:marRight w:val="0"/>
          <w:marTop w:val="0"/>
          <w:marBottom w:val="0"/>
          <w:divBdr>
            <w:top w:val="none" w:sz="0" w:space="0" w:color="auto"/>
            <w:left w:val="none" w:sz="0" w:space="0" w:color="auto"/>
            <w:bottom w:val="none" w:sz="0" w:space="0" w:color="auto"/>
            <w:right w:val="none" w:sz="0" w:space="0" w:color="auto"/>
          </w:divBdr>
        </w:div>
        <w:div w:id="213739577">
          <w:marLeft w:val="0"/>
          <w:marRight w:val="0"/>
          <w:marTop w:val="0"/>
          <w:marBottom w:val="0"/>
          <w:divBdr>
            <w:top w:val="none" w:sz="0" w:space="0" w:color="auto"/>
            <w:left w:val="none" w:sz="0" w:space="0" w:color="auto"/>
            <w:bottom w:val="none" w:sz="0" w:space="0" w:color="auto"/>
            <w:right w:val="none" w:sz="0" w:space="0" w:color="auto"/>
          </w:divBdr>
        </w:div>
        <w:div w:id="71703021">
          <w:marLeft w:val="0"/>
          <w:marRight w:val="0"/>
          <w:marTop w:val="0"/>
          <w:marBottom w:val="0"/>
          <w:divBdr>
            <w:top w:val="none" w:sz="0" w:space="0" w:color="auto"/>
            <w:left w:val="none" w:sz="0" w:space="0" w:color="auto"/>
            <w:bottom w:val="none" w:sz="0" w:space="0" w:color="auto"/>
            <w:right w:val="none" w:sz="0" w:space="0" w:color="auto"/>
          </w:divBdr>
        </w:div>
        <w:div w:id="550504316">
          <w:marLeft w:val="0"/>
          <w:marRight w:val="0"/>
          <w:marTop w:val="0"/>
          <w:marBottom w:val="0"/>
          <w:divBdr>
            <w:top w:val="none" w:sz="0" w:space="0" w:color="auto"/>
            <w:left w:val="none" w:sz="0" w:space="0" w:color="auto"/>
            <w:bottom w:val="none" w:sz="0" w:space="0" w:color="auto"/>
            <w:right w:val="none" w:sz="0" w:space="0" w:color="auto"/>
          </w:divBdr>
        </w:div>
      </w:divsChild>
    </w:div>
    <w:div w:id="792097791">
      <w:bodyDiv w:val="1"/>
      <w:marLeft w:val="0"/>
      <w:marRight w:val="0"/>
      <w:marTop w:val="0"/>
      <w:marBottom w:val="0"/>
      <w:divBdr>
        <w:top w:val="none" w:sz="0" w:space="0" w:color="auto"/>
        <w:left w:val="none" w:sz="0" w:space="0" w:color="auto"/>
        <w:bottom w:val="none" w:sz="0" w:space="0" w:color="auto"/>
        <w:right w:val="none" w:sz="0" w:space="0" w:color="auto"/>
      </w:divBdr>
      <w:divsChild>
        <w:div w:id="2088839019">
          <w:marLeft w:val="0"/>
          <w:marRight w:val="0"/>
          <w:marTop w:val="0"/>
          <w:marBottom w:val="0"/>
          <w:divBdr>
            <w:top w:val="none" w:sz="0" w:space="0" w:color="auto"/>
            <w:left w:val="none" w:sz="0" w:space="0" w:color="auto"/>
            <w:bottom w:val="none" w:sz="0" w:space="0" w:color="auto"/>
            <w:right w:val="none" w:sz="0" w:space="0" w:color="auto"/>
          </w:divBdr>
        </w:div>
        <w:div w:id="1063412594">
          <w:marLeft w:val="0"/>
          <w:marRight w:val="0"/>
          <w:marTop w:val="0"/>
          <w:marBottom w:val="0"/>
          <w:divBdr>
            <w:top w:val="none" w:sz="0" w:space="0" w:color="auto"/>
            <w:left w:val="none" w:sz="0" w:space="0" w:color="auto"/>
            <w:bottom w:val="none" w:sz="0" w:space="0" w:color="auto"/>
            <w:right w:val="none" w:sz="0" w:space="0" w:color="auto"/>
          </w:divBdr>
        </w:div>
      </w:divsChild>
    </w:div>
    <w:div w:id="795174960">
      <w:bodyDiv w:val="1"/>
      <w:marLeft w:val="0"/>
      <w:marRight w:val="0"/>
      <w:marTop w:val="0"/>
      <w:marBottom w:val="0"/>
      <w:divBdr>
        <w:top w:val="none" w:sz="0" w:space="0" w:color="auto"/>
        <w:left w:val="none" w:sz="0" w:space="0" w:color="auto"/>
        <w:bottom w:val="none" w:sz="0" w:space="0" w:color="auto"/>
        <w:right w:val="none" w:sz="0" w:space="0" w:color="auto"/>
      </w:divBdr>
    </w:div>
    <w:div w:id="1123883049">
      <w:bodyDiv w:val="1"/>
      <w:marLeft w:val="0"/>
      <w:marRight w:val="0"/>
      <w:marTop w:val="0"/>
      <w:marBottom w:val="0"/>
      <w:divBdr>
        <w:top w:val="none" w:sz="0" w:space="0" w:color="auto"/>
        <w:left w:val="none" w:sz="0" w:space="0" w:color="auto"/>
        <w:bottom w:val="none" w:sz="0" w:space="0" w:color="auto"/>
        <w:right w:val="none" w:sz="0" w:space="0" w:color="auto"/>
      </w:divBdr>
      <w:divsChild>
        <w:div w:id="805197613">
          <w:marLeft w:val="0"/>
          <w:marRight w:val="0"/>
          <w:marTop w:val="0"/>
          <w:marBottom w:val="0"/>
          <w:divBdr>
            <w:top w:val="none" w:sz="0" w:space="0" w:color="auto"/>
            <w:left w:val="none" w:sz="0" w:space="0" w:color="auto"/>
            <w:bottom w:val="none" w:sz="0" w:space="0" w:color="auto"/>
            <w:right w:val="none" w:sz="0" w:space="0" w:color="auto"/>
          </w:divBdr>
        </w:div>
        <w:div w:id="1784224512">
          <w:marLeft w:val="0"/>
          <w:marRight w:val="0"/>
          <w:marTop w:val="0"/>
          <w:marBottom w:val="0"/>
          <w:divBdr>
            <w:top w:val="none" w:sz="0" w:space="0" w:color="auto"/>
            <w:left w:val="none" w:sz="0" w:space="0" w:color="auto"/>
            <w:bottom w:val="none" w:sz="0" w:space="0" w:color="auto"/>
            <w:right w:val="none" w:sz="0" w:space="0" w:color="auto"/>
          </w:divBdr>
        </w:div>
        <w:div w:id="1902330033">
          <w:marLeft w:val="0"/>
          <w:marRight w:val="0"/>
          <w:marTop w:val="0"/>
          <w:marBottom w:val="0"/>
          <w:divBdr>
            <w:top w:val="none" w:sz="0" w:space="0" w:color="auto"/>
            <w:left w:val="none" w:sz="0" w:space="0" w:color="auto"/>
            <w:bottom w:val="none" w:sz="0" w:space="0" w:color="auto"/>
            <w:right w:val="none" w:sz="0" w:space="0" w:color="auto"/>
          </w:divBdr>
        </w:div>
        <w:div w:id="1838420901">
          <w:marLeft w:val="0"/>
          <w:marRight w:val="0"/>
          <w:marTop w:val="0"/>
          <w:marBottom w:val="0"/>
          <w:divBdr>
            <w:top w:val="none" w:sz="0" w:space="0" w:color="auto"/>
            <w:left w:val="none" w:sz="0" w:space="0" w:color="auto"/>
            <w:bottom w:val="none" w:sz="0" w:space="0" w:color="auto"/>
            <w:right w:val="none" w:sz="0" w:space="0" w:color="auto"/>
          </w:divBdr>
        </w:div>
        <w:div w:id="849293398">
          <w:marLeft w:val="0"/>
          <w:marRight w:val="0"/>
          <w:marTop w:val="0"/>
          <w:marBottom w:val="0"/>
          <w:divBdr>
            <w:top w:val="none" w:sz="0" w:space="0" w:color="auto"/>
            <w:left w:val="none" w:sz="0" w:space="0" w:color="auto"/>
            <w:bottom w:val="none" w:sz="0" w:space="0" w:color="auto"/>
            <w:right w:val="none" w:sz="0" w:space="0" w:color="auto"/>
          </w:divBdr>
        </w:div>
        <w:div w:id="1668438181">
          <w:marLeft w:val="0"/>
          <w:marRight w:val="0"/>
          <w:marTop w:val="0"/>
          <w:marBottom w:val="0"/>
          <w:divBdr>
            <w:top w:val="none" w:sz="0" w:space="0" w:color="auto"/>
            <w:left w:val="none" w:sz="0" w:space="0" w:color="auto"/>
            <w:bottom w:val="none" w:sz="0" w:space="0" w:color="auto"/>
            <w:right w:val="none" w:sz="0" w:space="0" w:color="auto"/>
          </w:divBdr>
        </w:div>
      </w:divsChild>
    </w:div>
    <w:div w:id="1389303669">
      <w:bodyDiv w:val="1"/>
      <w:marLeft w:val="0"/>
      <w:marRight w:val="0"/>
      <w:marTop w:val="0"/>
      <w:marBottom w:val="0"/>
      <w:divBdr>
        <w:top w:val="none" w:sz="0" w:space="0" w:color="auto"/>
        <w:left w:val="none" w:sz="0" w:space="0" w:color="auto"/>
        <w:bottom w:val="none" w:sz="0" w:space="0" w:color="auto"/>
        <w:right w:val="none" w:sz="0" w:space="0" w:color="auto"/>
      </w:divBdr>
      <w:divsChild>
        <w:div w:id="1452478788">
          <w:marLeft w:val="0"/>
          <w:marRight w:val="0"/>
          <w:marTop w:val="0"/>
          <w:marBottom w:val="0"/>
          <w:divBdr>
            <w:top w:val="none" w:sz="0" w:space="0" w:color="auto"/>
            <w:left w:val="none" w:sz="0" w:space="0" w:color="auto"/>
            <w:bottom w:val="none" w:sz="0" w:space="0" w:color="auto"/>
            <w:right w:val="none" w:sz="0" w:space="0" w:color="auto"/>
          </w:divBdr>
        </w:div>
        <w:div w:id="1859462048">
          <w:marLeft w:val="0"/>
          <w:marRight w:val="0"/>
          <w:marTop w:val="0"/>
          <w:marBottom w:val="0"/>
          <w:divBdr>
            <w:top w:val="none" w:sz="0" w:space="0" w:color="auto"/>
            <w:left w:val="none" w:sz="0" w:space="0" w:color="auto"/>
            <w:bottom w:val="none" w:sz="0" w:space="0" w:color="auto"/>
            <w:right w:val="none" w:sz="0" w:space="0" w:color="auto"/>
          </w:divBdr>
        </w:div>
        <w:div w:id="957906738">
          <w:marLeft w:val="0"/>
          <w:marRight w:val="0"/>
          <w:marTop w:val="0"/>
          <w:marBottom w:val="0"/>
          <w:divBdr>
            <w:top w:val="none" w:sz="0" w:space="0" w:color="auto"/>
            <w:left w:val="none" w:sz="0" w:space="0" w:color="auto"/>
            <w:bottom w:val="none" w:sz="0" w:space="0" w:color="auto"/>
            <w:right w:val="none" w:sz="0" w:space="0" w:color="auto"/>
          </w:divBdr>
        </w:div>
        <w:div w:id="1229652515">
          <w:marLeft w:val="0"/>
          <w:marRight w:val="0"/>
          <w:marTop w:val="0"/>
          <w:marBottom w:val="0"/>
          <w:divBdr>
            <w:top w:val="none" w:sz="0" w:space="0" w:color="auto"/>
            <w:left w:val="none" w:sz="0" w:space="0" w:color="auto"/>
            <w:bottom w:val="none" w:sz="0" w:space="0" w:color="auto"/>
            <w:right w:val="none" w:sz="0" w:space="0" w:color="auto"/>
          </w:divBdr>
        </w:div>
        <w:div w:id="2043628460">
          <w:marLeft w:val="0"/>
          <w:marRight w:val="0"/>
          <w:marTop w:val="0"/>
          <w:marBottom w:val="0"/>
          <w:divBdr>
            <w:top w:val="none" w:sz="0" w:space="0" w:color="auto"/>
            <w:left w:val="none" w:sz="0" w:space="0" w:color="auto"/>
            <w:bottom w:val="none" w:sz="0" w:space="0" w:color="auto"/>
            <w:right w:val="none" w:sz="0" w:space="0" w:color="auto"/>
          </w:divBdr>
        </w:div>
        <w:div w:id="885793628">
          <w:marLeft w:val="0"/>
          <w:marRight w:val="0"/>
          <w:marTop w:val="0"/>
          <w:marBottom w:val="0"/>
          <w:divBdr>
            <w:top w:val="none" w:sz="0" w:space="0" w:color="auto"/>
            <w:left w:val="none" w:sz="0" w:space="0" w:color="auto"/>
            <w:bottom w:val="none" w:sz="0" w:space="0" w:color="auto"/>
            <w:right w:val="none" w:sz="0" w:space="0" w:color="auto"/>
          </w:divBdr>
        </w:div>
        <w:div w:id="175458574">
          <w:marLeft w:val="0"/>
          <w:marRight w:val="0"/>
          <w:marTop w:val="0"/>
          <w:marBottom w:val="0"/>
          <w:divBdr>
            <w:top w:val="none" w:sz="0" w:space="0" w:color="auto"/>
            <w:left w:val="none" w:sz="0" w:space="0" w:color="auto"/>
            <w:bottom w:val="none" w:sz="0" w:space="0" w:color="auto"/>
            <w:right w:val="none" w:sz="0" w:space="0" w:color="auto"/>
          </w:divBdr>
        </w:div>
        <w:div w:id="1049301613">
          <w:marLeft w:val="0"/>
          <w:marRight w:val="0"/>
          <w:marTop w:val="0"/>
          <w:marBottom w:val="0"/>
          <w:divBdr>
            <w:top w:val="none" w:sz="0" w:space="0" w:color="auto"/>
            <w:left w:val="none" w:sz="0" w:space="0" w:color="auto"/>
            <w:bottom w:val="none" w:sz="0" w:space="0" w:color="auto"/>
            <w:right w:val="none" w:sz="0" w:space="0" w:color="auto"/>
          </w:divBdr>
        </w:div>
        <w:div w:id="1759062839">
          <w:marLeft w:val="0"/>
          <w:marRight w:val="0"/>
          <w:marTop w:val="0"/>
          <w:marBottom w:val="0"/>
          <w:divBdr>
            <w:top w:val="none" w:sz="0" w:space="0" w:color="auto"/>
            <w:left w:val="none" w:sz="0" w:space="0" w:color="auto"/>
            <w:bottom w:val="none" w:sz="0" w:space="0" w:color="auto"/>
            <w:right w:val="none" w:sz="0" w:space="0" w:color="auto"/>
          </w:divBdr>
        </w:div>
        <w:div w:id="1816950149">
          <w:marLeft w:val="0"/>
          <w:marRight w:val="0"/>
          <w:marTop w:val="0"/>
          <w:marBottom w:val="0"/>
          <w:divBdr>
            <w:top w:val="none" w:sz="0" w:space="0" w:color="auto"/>
            <w:left w:val="none" w:sz="0" w:space="0" w:color="auto"/>
            <w:bottom w:val="none" w:sz="0" w:space="0" w:color="auto"/>
            <w:right w:val="none" w:sz="0" w:space="0" w:color="auto"/>
          </w:divBdr>
        </w:div>
        <w:div w:id="402145266">
          <w:marLeft w:val="0"/>
          <w:marRight w:val="0"/>
          <w:marTop w:val="0"/>
          <w:marBottom w:val="0"/>
          <w:divBdr>
            <w:top w:val="none" w:sz="0" w:space="0" w:color="auto"/>
            <w:left w:val="none" w:sz="0" w:space="0" w:color="auto"/>
            <w:bottom w:val="none" w:sz="0" w:space="0" w:color="auto"/>
            <w:right w:val="none" w:sz="0" w:space="0" w:color="auto"/>
          </w:divBdr>
        </w:div>
        <w:div w:id="1278296492">
          <w:marLeft w:val="0"/>
          <w:marRight w:val="0"/>
          <w:marTop w:val="0"/>
          <w:marBottom w:val="0"/>
          <w:divBdr>
            <w:top w:val="none" w:sz="0" w:space="0" w:color="auto"/>
            <w:left w:val="none" w:sz="0" w:space="0" w:color="auto"/>
            <w:bottom w:val="none" w:sz="0" w:space="0" w:color="auto"/>
            <w:right w:val="none" w:sz="0" w:space="0" w:color="auto"/>
          </w:divBdr>
        </w:div>
        <w:div w:id="1991396533">
          <w:marLeft w:val="0"/>
          <w:marRight w:val="0"/>
          <w:marTop w:val="0"/>
          <w:marBottom w:val="0"/>
          <w:divBdr>
            <w:top w:val="none" w:sz="0" w:space="0" w:color="auto"/>
            <w:left w:val="none" w:sz="0" w:space="0" w:color="auto"/>
            <w:bottom w:val="none" w:sz="0" w:space="0" w:color="auto"/>
            <w:right w:val="none" w:sz="0" w:space="0" w:color="auto"/>
          </w:divBdr>
        </w:div>
        <w:div w:id="1331563765">
          <w:marLeft w:val="0"/>
          <w:marRight w:val="0"/>
          <w:marTop w:val="0"/>
          <w:marBottom w:val="0"/>
          <w:divBdr>
            <w:top w:val="none" w:sz="0" w:space="0" w:color="auto"/>
            <w:left w:val="none" w:sz="0" w:space="0" w:color="auto"/>
            <w:bottom w:val="none" w:sz="0" w:space="0" w:color="auto"/>
            <w:right w:val="none" w:sz="0" w:space="0" w:color="auto"/>
          </w:divBdr>
        </w:div>
        <w:div w:id="498691594">
          <w:marLeft w:val="0"/>
          <w:marRight w:val="0"/>
          <w:marTop w:val="0"/>
          <w:marBottom w:val="0"/>
          <w:divBdr>
            <w:top w:val="none" w:sz="0" w:space="0" w:color="auto"/>
            <w:left w:val="none" w:sz="0" w:space="0" w:color="auto"/>
            <w:bottom w:val="none" w:sz="0" w:space="0" w:color="auto"/>
            <w:right w:val="none" w:sz="0" w:space="0" w:color="auto"/>
          </w:divBdr>
        </w:div>
        <w:div w:id="597951168">
          <w:marLeft w:val="0"/>
          <w:marRight w:val="0"/>
          <w:marTop w:val="0"/>
          <w:marBottom w:val="0"/>
          <w:divBdr>
            <w:top w:val="none" w:sz="0" w:space="0" w:color="auto"/>
            <w:left w:val="none" w:sz="0" w:space="0" w:color="auto"/>
            <w:bottom w:val="none" w:sz="0" w:space="0" w:color="auto"/>
            <w:right w:val="none" w:sz="0" w:space="0" w:color="auto"/>
          </w:divBdr>
        </w:div>
        <w:div w:id="1984235564">
          <w:marLeft w:val="0"/>
          <w:marRight w:val="0"/>
          <w:marTop w:val="0"/>
          <w:marBottom w:val="0"/>
          <w:divBdr>
            <w:top w:val="none" w:sz="0" w:space="0" w:color="auto"/>
            <w:left w:val="none" w:sz="0" w:space="0" w:color="auto"/>
            <w:bottom w:val="none" w:sz="0" w:space="0" w:color="auto"/>
            <w:right w:val="none" w:sz="0" w:space="0" w:color="auto"/>
          </w:divBdr>
        </w:div>
        <w:div w:id="276061282">
          <w:marLeft w:val="0"/>
          <w:marRight w:val="0"/>
          <w:marTop w:val="0"/>
          <w:marBottom w:val="0"/>
          <w:divBdr>
            <w:top w:val="none" w:sz="0" w:space="0" w:color="auto"/>
            <w:left w:val="none" w:sz="0" w:space="0" w:color="auto"/>
            <w:bottom w:val="none" w:sz="0" w:space="0" w:color="auto"/>
            <w:right w:val="none" w:sz="0" w:space="0" w:color="auto"/>
          </w:divBdr>
        </w:div>
        <w:div w:id="1013845126">
          <w:marLeft w:val="0"/>
          <w:marRight w:val="0"/>
          <w:marTop w:val="0"/>
          <w:marBottom w:val="0"/>
          <w:divBdr>
            <w:top w:val="none" w:sz="0" w:space="0" w:color="auto"/>
            <w:left w:val="none" w:sz="0" w:space="0" w:color="auto"/>
            <w:bottom w:val="none" w:sz="0" w:space="0" w:color="auto"/>
            <w:right w:val="none" w:sz="0" w:space="0" w:color="auto"/>
          </w:divBdr>
        </w:div>
        <w:div w:id="1860391978">
          <w:marLeft w:val="0"/>
          <w:marRight w:val="0"/>
          <w:marTop w:val="0"/>
          <w:marBottom w:val="0"/>
          <w:divBdr>
            <w:top w:val="none" w:sz="0" w:space="0" w:color="auto"/>
            <w:left w:val="none" w:sz="0" w:space="0" w:color="auto"/>
            <w:bottom w:val="none" w:sz="0" w:space="0" w:color="auto"/>
            <w:right w:val="none" w:sz="0" w:space="0" w:color="auto"/>
          </w:divBdr>
        </w:div>
        <w:div w:id="2133328167">
          <w:marLeft w:val="0"/>
          <w:marRight w:val="0"/>
          <w:marTop w:val="0"/>
          <w:marBottom w:val="0"/>
          <w:divBdr>
            <w:top w:val="none" w:sz="0" w:space="0" w:color="auto"/>
            <w:left w:val="none" w:sz="0" w:space="0" w:color="auto"/>
            <w:bottom w:val="none" w:sz="0" w:space="0" w:color="auto"/>
            <w:right w:val="none" w:sz="0" w:space="0" w:color="auto"/>
          </w:divBdr>
        </w:div>
        <w:div w:id="953825246">
          <w:marLeft w:val="0"/>
          <w:marRight w:val="0"/>
          <w:marTop w:val="0"/>
          <w:marBottom w:val="0"/>
          <w:divBdr>
            <w:top w:val="none" w:sz="0" w:space="0" w:color="auto"/>
            <w:left w:val="none" w:sz="0" w:space="0" w:color="auto"/>
            <w:bottom w:val="none" w:sz="0" w:space="0" w:color="auto"/>
            <w:right w:val="none" w:sz="0" w:space="0" w:color="auto"/>
          </w:divBdr>
        </w:div>
        <w:div w:id="1756003700">
          <w:marLeft w:val="0"/>
          <w:marRight w:val="0"/>
          <w:marTop w:val="0"/>
          <w:marBottom w:val="0"/>
          <w:divBdr>
            <w:top w:val="none" w:sz="0" w:space="0" w:color="auto"/>
            <w:left w:val="none" w:sz="0" w:space="0" w:color="auto"/>
            <w:bottom w:val="none" w:sz="0" w:space="0" w:color="auto"/>
            <w:right w:val="none" w:sz="0" w:space="0" w:color="auto"/>
          </w:divBdr>
        </w:div>
        <w:div w:id="1930580868">
          <w:marLeft w:val="0"/>
          <w:marRight w:val="0"/>
          <w:marTop w:val="0"/>
          <w:marBottom w:val="0"/>
          <w:divBdr>
            <w:top w:val="none" w:sz="0" w:space="0" w:color="auto"/>
            <w:left w:val="none" w:sz="0" w:space="0" w:color="auto"/>
            <w:bottom w:val="none" w:sz="0" w:space="0" w:color="auto"/>
            <w:right w:val="none" w:sz="0" w:space="0" w:color="auto"/>
          </w:divBdr>
        </w:div>
        <w:div w:id="521868353">
          <w:marLeft w:val="0"/>
          <w:marRight w:val="0"/>
          <w:marTop w:val="0"/>
          <w:marBottom w:val="0"/>
          <w:divBdr>
            <w:top w:val="none" w:sz="0" w:space="0" w:color="auto"/>
            <w:left w:val="none" w:sz="0" w:space="0" w:color="auto"/>
            <w:bottom w:val="none" w:sz="0" w:space="0" w:color="auto"/>
            <w:right w:val="none" w:sz="0" w:space="0" w:color="auto"/>
          </w:divBdr>
        </w:div>
        <w:div w:id="402945264">
          <w:marLeft w:val="0"/>
          <w:marRight w:val="0"/>
          <w:marTop w:val="0"/>
          <w:marBottom w:val="0"/>
          <w:divBdr>
            <w:top w:val="none" w:sz="0" w:space="0" w:color="auto"/>
            <w:left w:val="none" w:sz="0" w:space="0" w:color="auto"/>
            <w:bottom w:val="none" w:sz="0" w:space="0" w:color="auto"/>
            <w:right w:val="none" w:sz="0" w:space="0" w:color="auto"/>
          </w:divBdr>
        </w:div>
        <w:div w:id="857082142">
          <w:marLeft w:val="0"/>
          <w:marRight w:val="0"/>
          <w:marTop w:val="0"/>
          <w:marBottom w:val="0"/>
          <w:divBdr>
            <w:top w:val="none" w:sz="0" w:space="0" w:color="auto"/>
            <w:left w:val="none" w:sz="0" w:space="0" w:color="auto"/>
            <w:bottom w:val="none" w:sz="0" w:space="0" w:color="auto"/>
            <w:right w:val="none" w:sz="0" w:space="0" w:color="auto"/>
          </w:divBdr>
        </w:div>
        <w:div w:id="1447041964">
          <w:marLeft w:val="0"/>
          <w:marRight w:val="0"/>
          <w:marTop w:val="0"/>
          <w:marBottom w:val="0"/>
          <w:divBdr>
            <w:top w:val="none" w:sz="0" w:space="0" w:color="auto"/>
            <w:left w:val="none" w:sz="0" w:space="0" w:color="auto"/>
            <w:bottom w:val="none" w:sz="0" w:space="0" w:color="auto"/>
            <w:right w:val="none" w:sz="0" w:space="0" w:color="auto"/>
          </w:divBdr>
        </w:div>
        <w:div w:id="864556728">
          <w:marLeft w:val="0"/>
          <w:marRight w:val="0"/>
          <w:marTop w:val="0"/>
          <w:marBottom w:val="0"/>
          <w:divBdr>
            <w:top w:val="none" w:sz="0" w:space="0" w:color="auto"/>
            <w:left w:val="none" w:sz="0" w:space="0" w:color="auto"/>
            <w:bottom w:val="none" w:sz="0" w:space="0" w:color="auto"/>
            <w:right w:val="none" w:sz="0" w:space="0" w:color="auto"/>
          </w:divBdr>
        </w:div>
        <w:div w:id="274944755">
          <w:marLeft w:val="0"/>
          <w:marRight w:val="0"/>
          <w:marTop w:val="0"/>
          <w:marBottom w:val="0"/>
          <w:divBdr>
            <w:top w:val="none" w:sz="0" w:space="0" w:color="auto"/>
            <w:left w:val="none" w:sz="0" w:space="0" w:color="auto"/>
            <w:bottom w:val="none" w:sz="0" w:space="0" w:color="auto"/>
            <w:right w:val="none" w:sz="0" w:space="0" w:color="auto"/>
          </w:divBdr>
        </w:div>
        <w:div w:id="1581866369">
          <w:marLeft w:val="0"/>
          <w:marRight w:val="0"/>
          <w:marTop w:val="0"/>
          <w:marBottom w:val="0"/>
          <w:divBdr>
            <w:top w:val="none" w:sz="0" w:space="0" w:color="auto"/>
            <w:left w:val="none" w:sz="0" w:space="0" w:color="auto"/>
            <w:bottom w:val="none" w:sz="0" w:space="0" w:color="auto"/>
            <w:right w:val="none" w:sz="0" w:space="0" w:color="auto"/>
          </w:divBdr>
        </w:div>
      </w:divsChild>
    </w:div>
    <w:div w:id="1596523196">
      <w:bodyDiv w:val="1"/>
      <w:marLeft w:val="0"/>
      <w:marRight w:val="0"/>
      <w:marTop w:val="0"/>
      <w:marBottom w:val="0"/>
      <w:divBdr>
        <w:top w:val="none" w:sz="0" w:space="0" w:color="auto"/>
        <w:left w:val="none" w:sz="0" w:space="0" w:color="auto"/>
        <w:bottom w:val="none" w:sz="0" w:space="0" w:color="auto"/>
        <w:right w:val="none" w:sz="0" w:space="0" w:color="auto"/>
      </w:divBdr>
      <w:divsChild>
        <w:div w:id="649139564">
          <w:marLeft w:val="0"/>
          <w:marRight w:val="0"/>
          <w:marTop w:val="0"/>
          <w:marBottom w:val="0"/>
          <w:divBdr>
            <w:top w:val="none" w:sz="0" w:space="0" w:color="auto"/>
            <w:left w:val="none" w:sz="0" w:space="0" w:color="auto"/>
            <w:bottom w:val="none" w:sz="0" w:space="0" w:color="auto"/>
            <w:right w:val="none" w:sz="0" w:space="0" w:color="auto"/>
          </w:divBdr>
        </w:div>
        <w:div w:id="1906991390">
          <w:marLeft w:val="0"/>
          <w:marRight w:val="0"/>
          <w:marTop w:val="0"/>
          <w:marBottom w:val="0"/>
          <w:divBdr>
            <w:top w:val="none" w:sz="0" w:space="0" w:color="auto"/>
            <w:left w:val="none" w:sz="0" w:space="0" w:color="auto"/>
            <w:bottom w:val="none" w:sz="0" w:space="0" w:color="auto"/>
            <w:right w:val="none" w:sz="0" w:space="0" w:color="auto"/>
          </w:divBdr>
        </w:div>
      </w:divsChild>
    </w:div>
    <w:div w:id="1631859794">
      <w:bodyDiv w:val="1"/>
      <w:marLeft w:val="0"/>
      <w:marRight w:val="0"/>
      <w:marTop w:val="0"/>
      <w:marBottom w:val="0"/>
      <w:divBdr>
        <w:top w:val="none" w:sz="0" w:space="0" w:color="auto"/>
        <w:left w:val="none" w:sz="0" w:space="0" w:color="auto"/>
        <w:bottom w:val="none" w:sz="0" w:space="0" w:color="auto"/>
        <w:right w:val="none" w:sz="0" w:space="0" w:color="auto"/>
      </w:divBdr>
      <w:divsChild>
        <w:div w:id="2052344947">
          <w:marLeft w:val="0"/>
          <w:marRight w:val="0"/>
          <w:marTop w:val="0"/>
          <w:marBottom w:val="0"/>
          <w:divBdr>
            <w:top w:val="none" w:sz="0" w:space="0" w:color="auto"/>
            <w:left w:val="none" w:sz="0" w:space="0" w:color="auto"/>
            <w:bottom w:val="none" w:sz="0" w:space="0" w:color="auto"/>
            <w:right w:val="none" w:sz="0" w:space="0" w:color="auto"/>
          </w:divBdr>
        </w:div>
        <w:div w:id="2004695317">
          <w:marLeft w:val="0"/>
          <w:marRight w:val="0"/>
          <w:marTop w:val="0"/>
          <w:marBottom w:val="0"/>
          <w:divBdr>
            <w:top w:val="none" w:sz="0" w:space="0" w:color="auto"/>
            <w:left w:val="none" w:sz="0" w:space="0" w:color="auto"/>
            <w:bottom w:val="none" w:sz="0" w:space="0" w:color="auto"/>
            <w:right w:val="none" w:sz="0" w:space="0" w:color="auto"/>
          </w:divBdr>
        </w:div>
      </w:divsChild>
    </w:div>
    <w:div w:id="1640182403">
      <w:bodyDiv w:val="1"/>
      <w:marLeft w:val="0"/>
      <w:marRight w:val="0"/>
      <w:marTop w:val="0"/>
      <w:marBottom w:val="0"/>
      <w:divBdr>
        <w:top w:val="none" w:sz="0" w:space="0" w:color="auto"/>
        <w:left w:val="none" w:sz="0" w:space="0" w:color="auto"/>
        <w:bottom w:val="none" w:sz="0" w:space="0" w:color="auto"/>
        <w:right w:val="none" w:sz="0" w:space="0" w:color="auto"/>
      </w:divBdr>
    </w:div>
    <w:div w:id="1646856623">
      <w:bodyDiv w:val="1"/>
      <w:marLeft w:val="0"/>
      <w:marRight w:val="0"/>
      <w:marTop w:val="0"/>
      <w:marBottom w:val="0"/>
      <w:divBdr>
        <w:top w:val="none" w:sz="0" w:space="0" w:color="auto"/>
        <w:left w:val="none" w:sz="0" w:space="0" w:color="auto"/>
        <w:bottom w:val="none" w:sz="0" w:space="0" w:color="auto"/>
        <w:right w:val="none" w:sz="0" w:space="0" w:color="auto"/>
      </w:divBdr>
      <w:divsChild>
        <w:div w:id="730495638">
          <w:marLeft w:val="0"/>
          <w:marRight w:val="0"/>
          <w:marTop w:val="0"/>
          <w:marBottom w:val="0"/>
          <w:divBdr>
            <w:top w:val="none" w:sz="0" w:space="0" w:color="auto"/>
            <w:left w:val="none" w:sz="0" w:space="0" w:color="auto"/>
            <w:bottom w:val="none" w:sz="0" w:space="0" w:color="auto"/>
            <w:right w:val="none" w:sz="0" w:space="0" w:color="auto"/>
          </w:divBdr>
        </w:div>
        <w:div w:id="17774965">
          <w:marLeft w:val="0"/>
          <w:marRight w:val="0"/>
          <w:marTop w:val="0"/>
          <w:marBottom w:val="0"/>
          <w:divBdr>
            <w:top w:val="none" w:sz="0" w:space="0" w:color="auto"/>
            <w:left w:val="none" w:sz="0" w:space="0" w:color="auto"/>
            <w:bottom w:val="none" w:sz="0" w:space="0" w:color="auto"/>
            <w:right w:val="none" w:sz="0" w:space="0" w:color="auto"/>
          </w:divBdr>
        </w:div>
        <w:div w:id="1291591039">
          <w:marLeft w:val="0"/>
          <w:marRight w:val="0"/>
          <w:marTop w:val="0"/>
          <w:marBottom w:val="0"/>
          <w:divBdr>
            <w:top w:val="none" w:sz="0" w:space="0" w:color="auto"/>
            <w:left w:val="none" w:sz="0" w:space="0" w:color="auto"/>
            <w:bottom w:val="none" w:sz="0" w:space="0" w:color="auto"/>
            <w:right w:val="none" w:sz="0" w:space="0" w:color="auto"/>
          </w:divBdr>
        </w:div>
        <w:div w:id="490827715">
          <w:marLeft w:val="0"/>
          <w:marRight w:val="0"/>
          <w:marTop w:val="0"/>
          <w:marBottom w:val="0"/>
          <w:divBdr>
            <w:top w:val="none" w:sz="0" w:space="0" w:color="auto"/>
            <w:left w:val="none" w:sz="0" w:space="0" w:color="auto"/>
            <w:bottom w:val="none" w:sz="0" w:space="0" w:color="auto"/>
            <w:right w:val="none" w:sz="0" w:space="0" w:color="auto"/>
          </w:divBdr>
        </w:div>
        <w:div w:id="1108505503">
          <w:marLeft w:val="0"/>
          <w:marRight w:val="0"/>
          <w:marTop w:val="0"/>
          <w:marBottom w:val="0"/>
          <w:divBdr>
            <w:top w:val="none" w:sz="0" w:space="0" w:color="auto"/>
            <w:left w:val="none" w:sz="0" w:space="0" w:color="auto"/>
            <w:bottom w:val="none" w:sz="0" w:space="0" w:color="auto"/>
            <w:right w:val="none" w:sz="0" w:space="0" w:color="auto"/>
          </w:divBdr>
        </w:div>
        <w:div w:id="1003632880">
          <w:marLeft w:val="0"/>
          <w:marRight w:val="0"/>
          <w:marTop w:val="0"/>
          <w:marBottom w:val="0"/>
          <w:divBdr>
            <w:top w:val="none" w:sz="0" w:space="0" w:color="auto"/>
            <w:left w:val="none" w:sz="0" w:space="0" w:color="auto"/>
            <w:bottom w:val="none" w:sz="0" w:space="0" w:color="auto"/>
            <w:right w:val="none" w:sz="0" w:space="0" w:color="auto"/>
          </w:divBdr>
        </w:div>
        <w:div w:id="1590113679">
          <w:marLeft w:val="0"/>
          <w:marRight w:val="0"/>
          <w:marTop w:val="0"/>
          <w:marBottom w:val="0"/>
          <w:divBdr>
            <w:top w:val="none" w:sz="0" w:space="0" w:color="auto"/>
            <w:left w:val="none" w:sz="0" w:space="0" w:color="auto"/>
            <w:bottom w:val="none" w:sz="0" w:space="0" w:color="auto"/>
            <w:right w:val="none" w:sz="0" w:space="0" w:color="auto"/>
          </w:divBdr>
        </w:div>
        <w:div w:id="1092700041">
          <w:marLeft w:val="0"/>
          <w:marRight w:val="0"/>
          <w:marTop w:val="0"/>
          <w:marBottom w:val="0"/>
          <w:divBdr>
            <w:top w:val="none" w:sz="0" w:space="0" w:color="auto"/>
            <w:left w:val="none" w:sz="0" w:space="0" w:color="auto"/>
            <w:bottom w:val="none" w:sz="0" w:space="0" w:color="auto"/>
            <w:right w:val="none" w:sz="0" w:space="0" w:color="auto"/>
          </w:divBdr>
        </w:div>
        <w:div w:id="2097360468">
          <w:marLeft w:val="0"/>
          <w:marRight w:val="0"/>
          <w:marTop w:val="0"/>
          <w:marBottom w:val="0"/>
          <w:divBdr>
            <w:top w:val="none" w:sz="0" w:space="0" w:color="auto"/>
            <w:left w:val="none" w:sz="0" w:space="0" w:color="auto"/>
            <w:bottom w:val="none" w:sz="0" w:space="0" w:color="auto"/>
            <w:right w:val="none" w:sz="0" w:space="0" w:color="auto"/>
          </w:divBdr>
        </w:div>
      </w:divsChild>
    </w:div>
    <w:div w:id="1858929669">
      <w:bodyDiv w:val="1"/>
      <w:marLeft w:val="0"/>
      <w:marRight w:val="0"/>
      <w:marTop w:val="0"/>
      <w:marBottom w:val="0"/>
      <w:divBdr>
        <w:top w:val="none" w:sz="0" w:space="0" w:color="auto"/>
        <w:left w:val="none" w:sz="0" w:space="0" w:color="auto"/>
        <w:bottom w:val="none" w:sz="0" w:space="0" w:color="auto"/>
        <w:right w:val="none" w:sz="0" w:space="0" w:color="auto"/>
      </w:divBdr>
    </w:div>
    <w:div w:id="1939292441">
      <w:bodyDiv w:val="1"/>
      <w:marLeft w:val="0"/>
      <w:marRight w:val="0"/>
      <w:marTop w:val="0"/>
      <w:marBottom w:val="0"/>
      <w:divBdr>
        <w:top w:val="none" w:sz="0" w:space="0" w:color="auto"/>
        <w:left w:val="none" w:sz="0" w:space="0" w:color="auto"/>
        <w:bottom w:val="none" w:sz="0" w:space="0" w:color="auto"/>
        <w:right w:val="none" w:sz="0" w:space="0" w:color="auto"/>
      </w:divBdr>
      <w:divsChild>
        <w:div w:id="1394085675">
          <w:marLeft w:val="0"/>
          <w:marRight w:val="0"/>
          <w:marTop w:val="0"/>
          <w:marBottom w:val="0"/>
          <w:divBdr>
            <w:top w:val="none" w:sz="0" w:space="0" w:color="auto"/>
            <w:left w:val="none" w:sz="0" w:space="0" w:color="auto"/>
            <w:bottom w:val="none" w:sz="0" w:space="0" w:color="auto"/>
            <w:right w:val="none" w:sz="0" w:space="0" w:color="auto"/>
          </w:divBdr>
        </w:div>
        <w:div w:id="1647128072">
          <w:marLeft w:val="0"/>
          <w:marRight w:val="0"/>
          <w:marTop w:val="0"/>
          <w:marBottom w:val="0"/>
          <w:divBdr>
            <w:top w:val="none" w:sz="0" w:space="0" w:color="auto"/>
            <w:left w:val="none" w:sz="0" w:space="0" w:color="auto"/>
            <w:bottom w:val="none" w:sz="0" w:space="0" w:color="auto"/>
            <w:right w:val="none" w:sz="0" w:space="0" w:color="auto"/>
          </w:divBdr>
        </w:div>
        <w:div w:id="205071690">
          <w:marLeft w:val="0"/>
          <w:marRight w:val="0"/>
          <w:marTop w:val="0"/>
          <w:marBottom w:val="0"/>
          <w:divBdr>
            <w:top w:val="none" w:sz="0" w:space="0" w:color="auto"/>
            <w:left w:val="none" w:sz="0" w:space="0" w:color="auto"/>
            <w:bottom w:val="none" w:sz="0" w:space="0" w:color="auto"/>
            <w:right w:val="none" w:sz="0" w:space="0" w:color="auto"/>
          </w:divBdr>
        </w:div>
        <w:div w:id="462623891">
          <w:marLeft w:val="0"/>
          <w:marRight w:val="0"/>
          <w:marTop w:val="0"/>
          <w:marBottom w:val="0"/>
          <w:divBdr>
            <w:top w:val="none" w:sz="0" w:space="0" w:color="auto"/>
            <w:left w:val="none" w:sz="0" w:space="0" w:color="auto"/>
            <w:bottom w:val="none" w:sz="0" w:space="0" w:color="auto"/>
            <w:right w:val="none" w:sz="0" w:space="0" w:color="auto"/>
          </w:divBdr>
        </w:div>
        <w:div w:id="1434325178">
          <w:marLeft w:val="0"/>
          <w:marRight w:val="0"/>
          <w:marTop w:val="0"/>
          <w:marBottom w:val="0"/>
          <w:divBdr>
            <w:top w:val="none" w:sz="0" w:space="0" w:color="auto"/>
            <w:left w:val="none" w:sz="0" w:space="0" w:color="auto"/>
            <w:bottom w:val="none" w:sz="0" w:space="0" w:color="auto"/>
            <w:right w:val="none" w:sz="0" w:space="0" w:color="auto"/>
          </w:divBdr>
        </w:div>
        <w:div w:id="1312637072">
          <w:marLeft w:val="0"/>
          <w:marRight w:val="0"/>
          <w:marTop w:val="0"/>
          <w:marBottom w:val="0"/>
          <w:divBdr>
            <w:top w:val="none" w:sz="0" w:space="0" w:color="auto"/>
            <w:left w:val="none" w:sz="0" w:space="0" w:color="auto"/>
            <w:bottom w:val="none" w:sz="0" w:space="0" w:color="auto"/>
            <w:right w:val="none" w:sz="0" w:space="0" w:color="auto"/>
          </w:divBdr>
        </w:div>
        <w:div w:id="1637176062">
          <w:marLeft w:val="0"/>
          <w:marRight w:val="0"/>
          <w:marTop w:val="0"/>
          <w:marBottom w:val="0"/>
          <w:divBdr>
            <w:top w:val="none" w:sz="0" w:space="0" w:color="auto"/>
            <w:left w:val="none" w:sz="0" w:space="0" w:color="auto"/>
            <w:bottom w:val="none" w:sz="0" w:space="0" w:color="auto"/>
            <w:right w:val="none" w:sz="0" w:space="0" w:color="auto"/>
          </w:divBdr>
        </w:div>
        <w:div w:id="2082944640">
          <w:marLeft w:val="0"/>
          <w:marRight w:val="0"/>
          <w:marTop w:val="0"/>
          <w:marBottom w:val="0"/>
          <w:divBdr>
            <w:top w:val="none" w:sz="0" w:space="0" w:color="auto"/>
            <w:left w:val="none" w:sz="0" w:space="0" w:color="auto"/>
            <w:bottom w:val="none" w:sz="0" w:space="0" w:color="auto"/>
            <w:right w:val="none" w:sz="0" w:space="0" w:color="auto"/>
          </w:divBdr>
        </w:div>
        <w:div w:id="1631665015">
          <w:marLeft w:val="0"/>
          <w:marRight w:val="0"/>
          <w:marTop w:val="0"/>
          <w:marBottom w:val="0"/>
          <w:divBdr>
            <w:top w:val="none" w:sz="0" w:space="0" w:color="auto"/>
            <w:left w:val="none" w:sz="0" w:space="0" w:color="auto"/>
            <w:bottom w:val="none" w:sz="0" w:space="0" w:color="auto"/>
            <w:right w:val="none" w:sz="0" w:space="0" w:color="auto"/>
          </w:divBdr>
        </w:div>
        <w:div w:id="1416198334">
          <w:marLeft w:val="0"/>
          <w:marRight w:val="0"/>
          <w:marTop w:val="0"/>
          <w:marBottom w:val="0"/>
          <w:divBdr>
            <w:top w:val="none" w:sz="0" w:space="0" w:color="auto"/>
            <w:left w:val="none" w:sz="0" w:space="0" w:color="auto"/>
            <w:bottom w:val="none" w:sz="0" w:space="0" w:color="auto"/>
            <w:right w:val="none" w:sz="0" w:space="0" w:color="auto"/>
          </w:divBdr>
        </w:div>
        <w:div w:id="725570815">
          <w:marLeft w:val="0"/>
          <w:marRight w:val="0"/>
          <w:marTop w:val="0"/>
          <w:marBottom w:val="0"/>
          <w:divBdr>
            <w:top w:val="none" w:sz="0" w:space="0" w:color="auto"/>
            <w:left w:val="none" w:sz="0" w:space="0" w:color="auto"/>
            <w:bottom w:val="none" w:sz="0" w:space="0" w:color="auto"/>
            <w:right w:val="none" w:sz="0" w:space="0" w:color="auto"/>
          </w:divBdr>
        </w:div>
        <w:div w:id="1844199681">
          <w:marLeft w:val="0"/>
          <w:marRight w:val="0"/>
          <w:marTop w:val="0"/>
          <w:marBottom w:val="0"/>
          <w:divBdr>
            <w:top w:val="none" w:sz="0" w:space="0" w:color="auto"/>
            <w:left w:val="none" w:sz="0" w:space="0" w:color="auto"/>
            <w:bottom w:val="none" w:sz="0" w:space="0" w:color="auto"/>
            <w:right w:val="none" w:sz="0" w:space="0" w:color="auto"/>
          </w:divBdr>
        </w:div>
        <w:div w:id="1287003376">
          <w:marLeft w:val="0"/>
          <w:marRight w:val="0"/>
          <w:marTop w:val="0"/>
          <w:marBottom w:val="0"/>
          <w:divBdr>
            <w:top w:val="none" w:sz="0" w:space="0" w:color="auto"/>
            <w:left w:val="none" w:sz="0" w:space="0" w:color="auto"/>
            <w:bottom w:val="none" w:sz="0" w:space="0" w:color="auto"/>
            <w:right w:val="none" w:sz="0" w:space="0" w:color="auto"/>
          </w:divBdr>
        </w:div>
        <w:div w:id="1136993889">
          <w:marLeft w:val="0"/>
          <w:marRight w:val="0"/>
          <w:marTop w:val="0"/>
          <w:marBottom w:val="0"/>
          <w:divBdr>
            <w:top w:val="none" w:sz="0" w:space="0" w:color="auto"/>
            <w:left w:val="none" w:sz="0" w:space="0" w:color="auto"/>
            <w:bottom w:val="none" w:sz="0" w:space="0" w:color="auto"/>
            <w:right w:val="none" w:sz="0" w:space="0" w:color="auto"/>
          </w:divBdr>
        </w:div>
        <w:div w:id="1917133577">
          <w:marLeft w:val="0"/>
          <w:marRight w:val="0"/>
          <w:marTop w:val="0"/>
          <w:marBottom w:val="0"/>
          <w:divBdr>
            <w:top w:val="none" w:sz="0" w:space="0" w:color="auto"/>
            <w:left w:val="none" w:sz="0" w:space="0" w:color="auto"/>
            <w:bottom w:val="none" w:sz="0" w:space="0" w:color="auto"/>
            <w:right w:val="none" w:sz="0" w:space="0" w:color="auto"/>
          </w:divBdr>
        </w:div>
        <w:div w:id="277756958">
          <w:marLeft w:val="0"/>
          <w:marRight w:val="0"/>
          <w:marTop w:val="0"/>
          <w:marBottom w:val="0"/>
          <w:divBdr>
            <w:top w:val="none" w:sz="0" w:space="0" w:color="auto"/>
            <w:left w:val="none" w:sz="0" w:space="0" w:color="auto"/>
            <w:bottom w:val="none" w:sz="0" w:space="0" w:color="auto"/>
            <w:right w:val="none" w:sz="0" w:space="0" w:color="auto"/>
          </w:divBdr>
        </w:div>
        <w:div w:id="1521384753">
          <w:marLeft w:val="0"/>
          <w:marRight w:val="0"/>
          <w:marTop w:val="0"/>
          <w:marBottom w:val="0"/>
          <w:divBdr>
            <w:top w:val="none" w:sz="0" w:space="0" w:color="auto"/>
            <w:left w:val="none" w:sz="0" w:space="0" w:color="auto"/>
            <w:bottom w:val="none" w:sz="0" w:space="0" w:color="auto"/>
            <w:right w:val="none" w:sz="0" w:space="0" w:color="auto"/>
          </w:divBdr>
        </w:div>
        <w:div w:id="1899898010">
          <w:marLeft w:val="0"/>
          <w:marRight w:val="0"/>
          <w:marTop w:val="0"/>
          <w:marBottom w:val="0"/>
          <w:divBdr>
            <w:top w:val="none" w:sz="0" w:space="0" w:color="auto"/>
            <w:left w:val="none" w:sz="0" w:space="0" w:color="auto"/>
            <w:bottom w:val="none" w:sz="0" w:space="0" w:color="auto"/>
            <w:right w:val="none" w:sz="0" w:space="0" w:color="auto"/>
          </w:divBdr>
        </w:div>
        <w:div w:id="681247461">
          <w:marLeft w:val="0"/>
          <w:marRight w:val="0"/>
          <w:marTop w:val="0"/>
          <w:marBottom w:val="0"/>
          <w:divBdr>
            <w:top w:val="none" w:sz="0" w:space="0" w:color="auto"/>
            <w:left w:val="none" w:sz="0" w:space="0" w:color="auto"/>
            <w:bottom w:val="none" w:sz="0" w:space="0" w:color="auto"/>
            <w:right w:val="none" w:sz="0" w:space="0" w:color="auto"/>
          </w:divBdr>
        </w:div>
        <w:div w:id="157968087">
          <w:marLeft w:val="0"/>
          <w:marRight w:val="0"/>
          <w:marTop w:val="0"/>
          <w:marBottom w:val="0"/>
          <w:divBdr>
            <w:top w:val="none" w:sz="0" w:space="0" w:color="auto"/>
            <w:left w:val="none" w:sz="0" w:space="0" w:color="auto"/>
            <w:bottom w:val="none" w:sz="0" w:space="0" w:color="auto"/>
            <w:right w:val="none" w:sz="0" w:space="0" w:color="auto"/>
          </w:divBdr>
        </w:div>
        <w:div w:id="1678848260">
          <w:marLeft w:val="0"/>
          <w:marRight w:val="0"/>
          <w:marTop w:val="0"/>
          <w:marBottom w:val="0"/>
          <w:divBdr>
            <w:top w:val="none" w:sz="0" w:space="0" w:color="auto"/>
            <w:left w:val="none" w:sz="0" w:space="0" w:color="auto"/>
            <w:bottom w:val="none" w:sz="0" w:space="0" w:color="auto"/>
            <w:right w:val="none" w:sz="0" w:space="0" w:color="auto"/>
          </w:divBdr>
        </w:div>
        <w:div w:id="1909998681">
          <w:marLeft w:val="0"/>
          <w:marRight w:val="0"/>
          <w:marTop w:val="0"/>
          <w:marBottom w:val="0"/>
          <w:divBdr>
            <w:top w:val="none" w:sz="0" w:space="0" w:color="auto"/>
            <w:left w:val="none" w:sz="0" w:space="0" w:color="auto"/>
            <w:bottom w:val="none" w:sz="0" w:space="0" w:color="auto"/>
            <w:right w:val="none" w:sz="0" w:space="0" w:color="auto"/>
          </w:divBdr>
        </w:div>
        <w:div w:id="769592378">
          <w:marLeft w:val="0"/>
          <w:marRight w:val="0"/>
          <w:marTop w:val="0"/>
          <w:marBottom w:val="0"/>
          <w:divBdr>
            <w:top w:val="none" w:sz="0" w:space="0" w:color="auto"/>
            <w:left w:val="none" w:sz="0" w:space="0" w:color="auto"/>
            <w:bottom w:val="none" w:sz="0" w:space="0" w:color="auto"/>
            <w:right w:val="none" w:sz="0" w:space="0" w:color="auto"/>
          </w:divBdr>
        </w:div>
        <w:div w:id="346907908">
          <w:marLeft w:val="0"/>
          <w:marRight w:val="0"/>
          <w:marTop w:val="0"/>
          <w:marBottom w:val="0"/>
          <w:divBdr>
            <w:top w:val="none" w:sz="0" w:space="0" w:color="auto"/>
            <w:left w:val="none" w:sz="0" w:space="0" w:color="auto"/>
            <w:bottom w:val="none" w:sz="0" w:space="0" w:color="auto"/>
            <w:right w:val="none" w:sz="0" w:space="0" w:color="auto"/>
          </w:divBdr>
        </w:div>
        <w:div w:id="30107213">
          <w:marLeft w:val="0"/>
          <w:marRight w:val="0"/>
          <w:marTop w:val="0"/>
          <w:marBottom w:val="0"/>
          <w:divBdr>
            <w:top w:val="none" w:sz="0" w:space="0" w:color="auto"/>
            <w:left w:val="none" w:sz="0" w:space="0" w:color="auto"/>
            <w:bottom w:val="none" w:sz="0" w:space="0" w:color="auto"/>
            <w:right w:val="none" w:sz="0" w:space="0" w:color="auto"/>
          </w:divBdr>
        </w:div>
        <w:div w:id="754403019">
          <w:marLeft w:val="0"/>
          <w:marRight w:val="0"/>
          <w:marTop w:val="0"/>
          <w:marBottom w:val="0"/>
          <w:divBdr>
            <w:top w:val="none" w:sz="0" w:space="0" w:color="auto"/>
            <w:left w:val="none" w:sz="0" w:space="0" w:color="auto"/>
            <w:bottom w:val="none" w:sz="0" w:space="0" w:color="auto"/>
            <w:right w:val="none" w:sz="0" w:space="0" w:color="auto"/>
          </w:divBdr>
        </w:div>
        <w:div w:id="128212751">
          <w:marLeft w:val="0"/>
          <w:marRight w:val="0"/>
          <w:marTop w:val="0"/>
          <w:marBottom w:val="0"/>
          <w:divBdr>
            <w:top w:val="none" w:sz="0" w:space="0" w:color="auto"/>
            <w:left w:val="none" w:sz="0" w:space="0" w:color="auto"/>
            <w:bottom w:val="none" w:sz="0" w:space="0" w:color="auto"/>
            <w:right w:val="none" w:sz="0" w:space="0" w:color="auto"/>
          </w:divBdr>
        </w:div>
        <w:div w:id="1795441697">
          <w:marLeft w:val="0"/>
          <w:marRight w:val="0"/>
          <w:marTop w:val="0"/>
          <w:marBottom w:val="0"/>
          <w:divBdr>
            <w:top w:val="none" w:sz="0" w:space="0" w:color="auto"/>
            <w:left w:val="none" w:sz="0" w:space="0" w:color="auto"/>
            <w:bottom w:val="none" w:sz="0" w:space="0" w:color="auto"/>
            <w:right w:val="none" w:sz="0" w:space="0" w:color="auto"/>
          </w:divBdr>
        </w:div>
        <w:div w:id="998732295">
          <w:marLeft w:val="0"/>
          <w:marRight w:val="0"/>
          <w:marTop w:val="0"/>
          <w:marBottom w:val="0"/>
          <w:divBdr>
            <w:top w:val="none" w:sz="0" w:space="0" w:color="auto"/>
            <w:left w:val="none" w:sz="0" w:space="0" w:color="auto"/>
            <w:bottom w:val="none" w:sz="0" w:space="0" w:color="auto"/>
            <w:right w:val="none" w:sz="0" w:space="0" w:color="auto"/>
          </w:divBdr>
        </w:div>
        <w:div w:id="276327667">
          <w:marLeft w:val="0"/>
          <w:marRight w:val="0"/>
          <w:marTop w:val="0"/>
          <w:marBottom w:val="0"/>
          <w:divBdr>
            <w:top w:val="none" w:sz="0" w:space="0" w:color="auto"/>
            <w:left w:val="none" w:sz="0" w:space="0" w:color="auto"/>
            <w:bottom w:val="none" w:sz="0" w:space="0" w:color="auto"/>
            <w:right w:val="none" w:sz="0" w:space="0" w:color="auto"/>
          </w:divBdr>
        </w:div>
        <w:div w:id="1202935942">
          <w:marLeft w:val="0"/>
          <w:marRight w:val="0"/>
          <w:marTop w:val="0"/>
          <w:marBottom w:val="0"/>
          <w:divBdr>
            <w:top w:val="none" w:sz="0" w:space="0" w:color="auto"/>
            <w:left w:val="none" w:sz="0" w:space="0" w:color="auto"/>
            <w:bottom w:val="none" w:sz="0" w:space="0" w:color="auto"/>
            <w:right w:val="none" w:sz="0" w:space="0" w:color="auto"/>
          </w:divBdr>
        </w:div>
        <w:div w:id="650326275">
          <w:marLeft w:val="0"/>
          <w:marRight w:val="0"/>
          <w:marTop w:val="0"/>
          <w:marBottom w:val="0"/>
          <w:divBdr>
            <w:top w:val="none" w:sz="0" w:space="0" w:color="auto"/>
            <w:left w:val="none" w:sz="0" w:space="0" w:color="auto"/>
            <w:bottom w:val="none" w:sz="0" w:space="0" w:color="auto"/>
            <w:right w:val="none" w:sz="0" w:space="0" w:color="auto"/>
          </w:divBdr>
        </w:div>
        <w:div w:id="1274509648">
          <w:marLeft w:val="0"/>
          <w:marRight w:val="0"/>
          <w:marTop w:val="0"/>
          <w:marBottom w:val="0"/>
          <w:divBdr>
            <w:top w:val="none" w:sz="0" w:space="0" w:color="auto"/>
            <w:left w:val="none" w:sz="0" w:space="0" w:color="auto"/>
            <w:bottom w:val="none" w:sz="0" w:space="0" w:color="auto"/>
            <w:right w:val="none" w:sz="0" w:space="0" w:color="auto"/>
          </w:divBdr>
        </w:div>
        <w:div w:id="375086577">
          <w:marLeft w:val="0"/>
          <w:marRight w:val="0"/>
          <w:marTop w:val="0"/>
          <w:marBottom w:val="0"/>
          <w:divBdr>
            <w:top w:val="none" w:sz="0" w:space="0" w:color="auto"/>
            <w:left w:val="none" w:sz="0" w:space="0" w:color="auto"/>
            <w:bottom w:val="none" w:sz="0" w:space="0" w:color="auto"/>
            <w:right w:val="none" w:sz="0" w:space="0" w:color="auto"/>
          </w:divBdr>
        </w:div>
        <w:div w:id="355933179">
          <w:marLeft w:val="0"/>
          <w:marRight w:val="0"/>
          <w:marTop w:val="0"/>
          <w:marBottom w:val="0"/>
          <w:divBdr>
            <w:top w:val="none" w:sz="0" w:space="0" w:color="auto"/>
            <w:left w:val="none" w:sz="0" w:space="0" w:color="auto"/>
            <w:bottom w:val="none" w:sz="0" w:space="0" w:color="auto"/>
            <w:right w:val="none" w:sz="0" w:space="0" w:color="auto"/>
          </w:divBdr>
        </w:div>
      </w:divsChild>
    </w:div>
    <w:div w:id="1987514683">
      <w:bodyDiv w:val="1"/>
      <w:marLeft w:val="0"/>
      <w:marRight w:val="0"/>
      <w:marTop w:val="0"/>
      <w:marBottom w:val="0"/>
      <w:divBdr>
        <w:top w:val="none" w:sz="0" w:space="0" w:color="auto"/>
        <w:left w:val="none" w:sz="0" w:space="0" w:color="auto"/>
        <w:bottom w:val="none" w:sz="0" w:space="0" w:color="auto"/>
        <w:right w:val="none" w:sz="0" w:space="0" w:color="auto"/>
      </w:divBdr>
    </w:div>
    <w:div w:id="2126843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youtube.com/watch?v=GSgS6gVwV6M" TargetMode="External"/><Relationship Id="rId26" Type="http://schemas.openxmlformats.org/officeDocument/2006/relationships/hyperlink" Target="https://www.stonewall.org.uk/system/files/sdg-guide.pdf" TargetMode="External"/><Relationship Id="rId39" Type="http://schemas.openxmlformats.org/officeDocument/2006/relationships/hyperlink" Target="https://econsultancy.com/17-marketing-campaigns-with-a-positive-message-for-women/" TargetMode="External"/><Relationship Id="rId21" Type="http://schemas.openxmlformats.org/officeDocument/2006/relationships/hyperlink" Target="https://www.youtube.com/watch?v=cvb49-Csq1o" TargetMode="External"/><Relationship Id="rId34" Type="http://schemas.openxmlformats.org/officeDocument/2006/relationships/hyperlink" Target="https://twitter.com/theweeknd/status/950447182829699072?ref_src=twsrc%5Etfw%7Ctwcamp%5Etweetembed%7Ctwterm%5E950447182829699072%7Ctwgr%5E%7Ctwcon%5Es1_&amp;ref_url=https%3A%2F%2Fwww.nytimes.com%2F2018%2F01%2F08%2Fbusiness%2Fhm-monkey.html" TargetMode="External"/><Relationship Id="rId42" Type="http://schemas.openxmlformats.org/officeDocument/2006/relationships/hyperlink" Target="https://www.dailymail.co.uk/video/femail/video-1327599/That-s-said-Cheeky-Maltesers-advert-airs-Paralympics.html" TargetMode="External"/><Relationship Id="rId47" Type="http://schemas.openxmlformats.org/officeDocument/2006/relationships/hyperlink" Target="https://www.nytimes.com/2018/01/08/business/hm-monkey.html" TargetMode="External"/><Relationship Id="rId50" Type="http://schemas.openxmlformats.org/officeDocument/2006/relationships/hyperlink" Target="https://www.genderequalmedia.scot/news/blog/sexism-in-advertising-what-can-we-do/" TargetMode="External"/><Relationship Id="rId55" Type="http://schemas.openxmlformats.org/officeDocument/2006/relationships/theme" Target="theme/theme1.xml"/><Relationship Id="rId7" Type="http://schemas.openxmlformats.org/officeDocument/2006/relationships/hyperlink" Target="https://www.youtube.com/watch?v=cvb49-Csq1o" TargetMode="External"/><Relationship Id="rId2" Type="http://schemas.openxmlformats.org/officeDocument/2006/relationships/styles" Target="styles.xml"/><Relationship Id="rId16" Type="http://schemas.openxmlformats.org/officeDocument/2006/relationships/hyperlink" Target="https://www.youtube.com/watch?v=Zs1kRgr44RY" TargetMode="External"/><Relationship Id="rId29" Type="http://schemas.openxmlformats.org/officeDocument/2006/relationships/hyperlink" Target="http://www.lgbt-capital.com/index.php?menu_id=2" TargetMode="External"/><Relationship Id="rId11" Type="http://schemas.openxmlformats.org/officeDocument/2006/relationships/image" Target="media/image3.png"/><Relationship Id="rId24" Type="http://schemas.openxmlformats.org/officeDocument/2006/relationships/hyperlink" Target="https://blog.hubspot.com/marketing/inclusive-marketing-campaigns" TargetMode="External"/><Relationship Id="rId32" Type="http://schemas.openxmlformats.org/officeDocument/2006/relationships/hyperlink" Target="https://www.oxfordlearnersdictionaries.com/definition/english/embrace_1" TargetMode="External"/><Relationship Id="rId37" Type="http://schemas.openxmlformats.org/officeDocument/2006/relationships/hyperlink" Target="https://www.marketingdive.com/news/lgbtq-inclusive-marketing-opens-door-to-acceptance-pg-and-glaad-find/578763/" TargetMode="External"/><Relationship Id="rId40" Type="http://schemas.openxmlformats.org/officeDocument/2006/relationships/hyperlink" Target="https://www.gettyimages.co.uk/search/2/image?family=creative&amp;phrase=lgbtqguide" TargetMode="External"/><Relationship Id="rId45" Type="http://schemas.openxmlformats.org/officeDocument/2006/relationships/hyperlink" Target="https://www.youtube.com/watch?v=cvb49-Csq1o"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2.jpeg"/><Relationship Id="rId19" Type="http://schemas.openxmlformats.org/officeDocument/2006/relationships/image" Target="media/image8.jpeg"/><Relationship Id="rId31" Type="http://schemas.openxmlformats.org/officeDocument/2006/relationships/hyperlink" Target="https://www.ons.gov.uk/peoplepopulationandcommunity/populationandmigration/internationalmigration/bulletins/ukpopulationbycountryofbirthandnationality/2020" TargetMode="External"/><Relationship Id="rId44" Type="http://schemas.openxmlformats.org/officeDocument/2006/relationships/hyperlink" Target="https://www.entrepreneur.com/article/364376" TargetMode="External"/><Relationship Id="rId52" Type="http://schemas.openxmlformats.org/officeDocument/2006/relationships/hyperlink" Target="https://www.youtube.com/watch?v=GSgS6gVwV6M" TargetMode="External"/><Relationship Id="rId4" Type="http://schemas.openxmlformats.org/officeDocument/2006/relationships/webSettings" Target="webSettings.xml"/><Relationship Id="rId9" Type="http://schemas.openxmlformats.org/officeDocument/2006/relationships/hyperlink" Target="https://www.youtube.com/watch?v=1VM2eLhvsSM" TargetMode="External"/><Relationship Id="rId14" Type="http://schemas.openxmlformats.org/officeDocument/2006/relationships/image" Target="media/image5.png"/><Relationship Id="rId22" Type="http://schemas.openxmlformats.org/officeDocument/2006/relationships/hyperlink" Target="https://www.forbes.com/sites/afdhelaziz/2019/07/16/the-power-of-purpose-how-procter-and-gamble-is-becoming-a-force-for-good-a-force-for-growth-pt2/?sh=40a2d75aa535" TargetMode="External"/><Relationship Id="rId27" Type="http://schemas.openxmlformats.org/officeDocument/2006/relationships/hyperlink" Target="https://www.gettyimages.co.uk/search/2/image?family=creative&amp;phrase=lgbtqguide" TargetMode="External"/><Relationship Id="rId30" Type="http://schemas.openxmlformats.org/officeDocument/2006/relationships/hyperlink" Target="https://www.asa.org.uk/news/cap-and-bcap-consultation-on-rules-on-harm-and-protected-characteristics.html" TargetMode="External"/><Relationship Id="rId35" Type="http://schemas.openxmlformats.org/officeDocument/2006/relationships/hyperlink" Target="https://www.ethnicity-facts-figures.service.gov.uk/" TargetMode="External"/><Relationship Id="rId43" Type="http://schemas.openxmlformats.org/officeDocument/2006/relationships/hyperlink" Target="https://www.kantar.com/inspiration/advertising-media/the-power-of-inclusion-and-diversity-in-advertising%3e" TargetMode="External"/><Relationship Id="rId48" Type="http://schemas.openxmlformats.org/officeDocument/2006/relationships/hyperlink" Target="https://www.youtube.com/watch?v=lHOtASe9_uM" TargetMode="External"/><Relationship Id="rId8" Type="http://schemas.openxmlformats.org/officeDocument/2006/relationships/image" Target="media/image1.jpeg"/><Relationship Id="rId51" Type="http://schemas.openxmlformats.org/officeDocument/2006/relationships/hyperlink" Target="https://www.youtube.com/watch?v=Zs1kRgr44RY" TargetMode="External"/><Relationship Id="rId3" Type="http://schemas.openxmlformats.org/officeDocument/2006/relationships/settings" Target="settings.xml"/><Relationship Id="rId12" Type="http://schemas.openxmlformats.org/officeDocument/2006/relationships/hyperlink" Target="https://www.youtube.com/watch?v=lHOtASe9_uM" TargetMode="External"/><Relationship Id="rId17" Type="http://schemas.openxmlformats.org/officeDocument/2006/relationships/image" Target="media/image7.jpeg"/><Relationship Id="rId25" Type="http://schemas.openxmlformats.org/officeDocument/2006/relationships/hyperlink" Target="https://www.marketingsociety.com/empower/brands-and-disability-inclusion" TargetMode="External"/><Relationship Id="rId33" Type="http://schemas.openxmlformats.org/officeDocument/2006/relationships/hyperlink" Target="https://www.recommendedagencies.com/wearefred/insights/397/the-most-powerful-element-in-advertising-is-the-truth" TargetMode="External"/><Relationship Id="rId38" Type="http://schemas.openxmlformats.org/officeDocument/2006/relationships/hyperlink" Target="https://www.youtube.com/watch?v=wEybVOerb9Q" TargetMode="External"/><Relationship Id="rId46" Type="http://schemas.openxmlformats.org/officeDocument/2006/relationships/hyperlink" Target="https://www.youtube.com/watch?v=1VM2eLhvsSM" TargetMode="External"/><Relationship Id="rId20" Type="http://schemas.openxmlformats.org/officeDocument/2006/relationships/hyperlink" Target="https://www.apple.com/diversity/" TargetMode="External"/><Relationship Id="rId41" Type="http://schemas.openxmlformats.org/officeDocument/2006/relationships/hyperlink" Target="https://www.thehrcfoundation.org/"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hyperlink" Target="https://www.theguardian.com/media-network/2016/apr/15/advertising-lack-of-diversity-stifles-creativity" TargetMode="External"/><Relationship Id="rId28" Type="http://schemas.openxmlformats.org/officeDocument/2006/relationships/hyperlink" Target="https://www.thehrcfoundation.org/" TargetMode="External"/><Relationship Id="rId36" Type="http://schemas.openxmlformats.org/officeDocument/2006/relationships/hyperlink" Target="https://www.campaignlive.co.uk/article/invisibles-why-portrayals-disability-so-rare-advertising/1407945" TargetMode="External"/><Relationship Id="rId49" Type="http://schemas.openxmlformats.org/officeDocument/2006/relationships/hyperlink" Target="https://www.genderequalmedia.scot/news/blog/sexism-in-advertising-what-can-w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18</Pages>
  <Words>5113</Words>
  <Characters>29146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Skinner (1900676)</dc:creator>
  <cp:keywords/>
  <dc:description/>
  <cp:lastModifiedBy>Jamie Skinner (1900676)</cp:lastModifiedBy>
  <cp:revision>5</cp:revision>
  <dcterms:created xsi:type="dcterms:W3CDTF">2021-12-07T18:11:00Z</dcterms:created>
  <dcterms:modified xsi:type="dcterms:W3CDTF">2021-12-07T18:44:00Z</dcterms:modified>
</cp:coreProperties>
</file>