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E0A00" w14:textId="46DBFAD9" w:rsidR="00EE1E01" w:rsidRPr="00EE1E01" w:rsidRDefault="00EE1E01" w:rsidP="00EE1E01">
      <w:pPr>
        <w:jc w:val="center"/>
        <w:rPr>
          <w:b/>
          <w:bCs/>
          <w:sz w:val="40"/>
          <w:szCs w:val="40"/>
        </w:rPr>
      </w:pPr>
      <w:bookmarkStart w:id="0" w:name="_Toc223176720"/>
      <w:r w:rsidRPr="00EE1E01">
        <w:rPr>
          <w:b/>
          <w:bCs/>
          <w:sz w:val="40"/>
          <w:szCs w:val="40"/>
        </w:rPr>
        <w:t>STRATEGIC MANAGEMENT AND SUSTAINABILITY</w:t>
      </w:r>
    </w:p>
    <w:p w14:paraId="1271B583" w14:textId="4449E5E7" w:rsidR="00EE1E01" w:rsidRPr="00EE1E01" w:rsidRDefault="00EE1E01" w:rsidP="00EE1E01">
      <w:pPr>
        <w:jc w:val="center"/>
        <w:rPr>
          <w:b/>
          <w:bCs/>
          <w:sz w:val="40"/>
          <w:szCs w:val="40"/>
        </w:rPr>
      </w:pPr>
      <w:r w:rsidRPr="00EE1E01">
        <w:rPr>
          <w:b/>
          <w:bCs/>
          <w:sz w:val="40"/>
          <w:szCs w:val="40"/>
        </w:rPr>
        <w:t>MODULE CODE: LCBB 6015</w:t>
      </w:r>
    </w:p>
    <w:p w14:paraId="084B7B86" w14:textId="71300A47" w:rsidR="00EE1E01" w:rsidRPr="00EE1E01" w:rsidRDefault="00EE1E01" w:rsidP="00EE1E01">
      <w:pPr>
        <w:jc w:val="center"/>
        <w:rPr>
          <w:b/>
          <w:bCs/>
          <w:sz w:val="40"/>
          <w:szCs w:val="40"/>
        </w:rPr>
      </w:pPr>
      <w:r w:rsidRPr="00EE1E01">
        <w:rPr>
          <w:b/>
          <w:bCs/>
          <w:sz w:val="40"/>
          <w:szCs w:val="40"/>
        </w:rPr>
        <w:t>COMPONENT 1: COURSEWORK:</w:t>
      </w:r>
      <w:r>
        <w:rPr>
          <w:b/>
          <w:bCs/>
          <w:sz w:val="40"/>
          <w:szCs w:val="40"/>
        </w:rPr>
        <w:t xml:space="preserve"> </w:t>
      </w:r>
      <w:r w:rsidRPr="00EE1E01">
        <w:rPr>
          <w:b/>
          <w:bCs/>
          <w:sz w:val="40"/>
          <w:szCs w:val="40"/>
        </w:rPr>
        <w:t>WRITTEN REPORT</w:t>
      </w:r>
    </w:p>
    <w:p w14:paraId="409C5ED1" w14:textId="77777777" w:rsidR="00EE1E01" w:rsidRDefault="00EE1E01" w:rsidP="00EE1E01">
      <w:pPr>
        <w:jc w:val="center"/>
        <w:rPr>
          <w:b/>
          <w:bCs/>
          <w:sz w:val="40"/>
          <w:szCs w:val="40"/>
        </w:rPr>
      </w:pPr>
    </w:p>
    <w:p w14:paraId="54EF12F4" w14:textId="77777777" w:rsidR="00EE1E01" w:rsidRDefault="00EE1E01" w:rsidP="00EE1E01">
      <w:pPr>
        <w:jc w:val="center"/>
        <w:rPr>
          <w:b/>
          <w:bCs/>
          <w:sz w:val="40"/>
          <w:szCs w:val="40"/>
        </w:rPr>
      </w:pPr>
    </w:p>
    <w:p w14:paraId="72AAE360" w14:textId="77777777" w:rsidR="00EE1E01" w:rsidRDefault="00EE1E01" w:rsidP="00EE1E01">
      <w:pPr>
        <w:jc w:val="center"/>
        <w:rPr>
          <w:b/>
          <w:bCs/>
          <w:sz w:val="40"/>
          <w:szCs w:val="40"/>
        </w:rPr>
      </w:pPr>
    </w:p>
    <w:p w14:paraId="1127DDA8" w14:textId="77777777" w:rsidR="00EE1E01" w:rsidRDefault="00EE1E01" w:rsidP="00EE1E01">
      <w:pPr>
        <w:jc w:val="center"/>
        <w:rPr>
          <w:b/>
          <w:bCs/>
          <w:sz w:val="40"/>
          <w:szCs w:val="40"/>
        </w:rPr>
      </w:pPr>
    </w:p>
    <w:p w14:paraId="624FFE1C" w14:textId="77777777" w:rsidR="00EE1E01" w:rsidRDefault="00EE1E01" w:rsidP="00EE1E01">
      <w:pPr>
        <w:jc w:val="center"/>
        <w:rPr>
          <w:b/>
          <w:bCs/>
          <w:sz w:val="40"/>
          <w:szCs w:val="40"/>
        </w:rPr>
      </w:pPr>
    </w:p>
    <w:p w14:paraId="02203116" w14:textId="0B708C4C" w:rsidR="00EE1E01" w:rsidRPr="00EE1E01" w:rsidRDefault="00EE1E01" w:rsidP="00EE1E01">
      <w:pPr>
        <w:jc w:val="center"/>
        <w:rPr>
          <w:b/>
          <w:bCs/>
          <w:sz w:val="40"/>
          <w:szCs w:val="40"/>
        </w:rPr>
      </w:pPr>
      <w:r w:rsidRPr="00EE1E01">
        <w:rPr>
          <w:b/>
          <w:bCs/>
          <w:sz w:val="40"/>
          <w:szCs w:val="40"/>
        </w:rPr>
        <w:t>STUDENT NAME:</w:t>
      </w:r>
      <w:r w:rsidR="007673E4">
        <w:rPr>
          <w:b/>
          <w:bCs/>
          <w:sz w:val="40"/>
          <w:szCs w:val="40"/>
        </w:rPr>
        <w:t>STOICAN RAMONA-IULIANA</w:t>
      </w:r>
    </w:p>
    <w:p w14:paraId="079710AC" w14:textId="64651EE8" w:rsidR="00337608" w:rsidRDefault="00EE1E01" w:rsidP="00EE1E01">
      <w:pPr>
        <w:jc w:val="center"/>
        <w:rPr>
          <w:rFonts w:eastAsiaTheme="majorEastAsia" w:cstheme="majorBidi"/>
          <w:b/>
          <w:color w:val="000000" w:themeColor="text1"/>
          <w:sz w:val="28"/>
          <w:szCs w:val="40"/>
          <w:lang w:val="en-US"/>
        </w:rPr>
      </w:pPr>
      <w:r w:rsidRPr="00EE1E01">
        <w:rPr>
          <w:b/>
          <w:bCs/>
          <w:sz w:val="40"/>
          <w:szCs w:val="40"/>
        </w:rPr>
        <w:t>STUDENT ID:</w:t>
      </w:r>
      <w:r w:rsidR="007673E4">
        <w:rPr>
          <w:b/>
          <w:bCs/>
          <w:sz w:val="40"/>
          <w:szCs w:val="40"/>
        </w:rPr>
        <w:t>2246688</w:t>
      </w:r>
      <w:r>
        <w:br w:type="page"/>
      </w:r>
    </w:p>
    <w:p w14:paraId="4967459D" w14:textId="77777777" w:rsidR="003E0EF4" w:rsidRDefault="00000000" w:rsidP="003E0EF4">
      <w:pPr>
        <w:pStyle w:val="Titlu1"/>
      </w:pPr>
      <w:r>
        <w:lastRenderedPageBreak/>
        <w:t>Executive Summary</w:t>
      </w:r>
      <w:bookmarkEnd w:id="0"/>
    </w:p>
    <w:p w14:paraId="19E67B8B" w14:textId="77777777" w:rsidR="003E0EF4" w:rsidRDefault="00000000" w:rsidP="003E0EF4">
      <w:pPr>
        <w:rPr>
          <w:rFonts w:cs="Times New Roman"/>
        </w:rPr>
      </w:pPr>
      <w:r w:rsidRPr="00B77C30">
        <w:rPr>
          <w:rFonts w:cs="Times New Roman"/>
        </w:rPr>
        <w:t>This report is an analysis of the strategic position of Jaguar Land Rover in the global automotive industry that is rapidly changing. It analyses the external environment on either PESTLE and Porter's five forces frameworks and examines internal capabilities on Value Chain, VRIO and SWOT analysis. The results show that good brand equity, leadership in the premium SUV, is a competitive advantage, whereas supply chain risks and the high costs of operation are a challenge. The report sets strategic options for the areas of electrification, brand differentiation, expansion into emerging markets, and operational efficiency. The recommendations are given clearly to reinforce JLR's market share and to make the business sustainable in the long run.</w:t>
      </w:r>
    </w:p>
    <w:p w14:paraId="3A1E3F5D" w14:textId="77777777" w:rsidR="003E0EF4" w:rsidRDefault="00000000">
      <w:pPr>
        <w:rPr>
          <w:rFonts w:cs="Times New Roman"/>
        </w:rPr>
      </w:pPr>
      <w:r>
        <w:rPr>
          <w:rFonts w:cs="Times New Roman"/>
        </w:rPr>
        <w:br w:type="page"/>
      </w:r>
    </w:p>
    <w:sdt>
      <w:sdtPr>
        <w:rPr>
          <w:rFonts w:ascii="Times New Roman" w:eastAsiaTheme="minorHAnsi" w:hAnsi="Times New Roman" w:cs="Times New Roman"/>
          <w:color w:val="auto"/>
          <w:kern w:val="2"/>
          <w:sz w:val="24"/>
          <w:szCs w:val="24"/>
          <w:lang w:val="en-IN"/>
          <w14:ligatures w14:val="standardContextual"/>
        </w:rPr>
        <w:id w:val="-927735396"/>
        <w:docPartObj>
          <w:docPartGallery w:val="Table of Contents"/>
          <w:docPartUnique/>
        </w:docPartObj>
      </w:sdtPr>
      <w:sdtEndPr>
        <w:rPr>
          <w:rFonts w:cstheme="minorBidi"/>
          <w:b/>
          <w:bCs/>
          <w:noProof/>
        </w:rPr>
      </w:sdtEndPr>
      <w:sdtContent>
        <w:p w14:paraId="3571B1A5" w14:textId="77777777" w:rsidR="003E0EF4" w:rsidRPr="003E0EF4" w:rsidRDefault="00000000" w:rsidP="003E0EF4">
          <w:pPr>
            <w:pStyle w:val="Titlucuprins"/>
            <w:spacing w:line="360" w:lineRule="auto"/>
            <w:jc w:val="center"/>
            <w:rPr>
              <w:rFonts w:ascii="Times New Roman" w:hAnsi="Times New Roman" w:cs="Times New Roman"/>
              <w:b/>
              <w:bCs/>
              <w:color w:val="0D0D0D" w:themeColor="text1" w:themeTint="F2"/>
            </w:rPr>
          </w:pPr>
          <w:r w:rsidRPr="003E0EF4">
            <w:rPr>
              <w:rFonts w:ascii="Times New Roman" w:hAnsi="Times New Roman" w:cs="Times New Roman"/>
              <w:b/>
              <w:bCs/>
              <w:color w:val="0D0D0D" w:themeColor="text1" w:themeTint="F2"/>
            </w:rPr>
            <w:t>Table of Contents</w:t>
          </w:r>
        </w:p>
        <w:p w14:paraId="65B8DF21" w14:textId="4E09D5F4" w:rsidR="003E0EF4" w:rsidRPr="003E0EF4" w:rsidRDefault="00000000" w:rsidP="003E0EF4">
          <w:pPr>
            <w:pStyle w:val="Cuprins1"/>
            <w:tabs>
              <w:tab w:val="right" w:leader="dot" w:pos="9016"/>
            </w:tabs>
            <w:rPr>
              <w:rFonts w:cs="Times New Roman"/>
              <w:noProof/>
            </w:rPr>
          </w:pPr>
          <w:r w:rsidRPr="003E0EF4">
            <w:rPr>
              <w:rFonts w:cs="Times New Roman"/>
            </w:rPr>
            <w:fldChar w:fldCharType="begin"/>
          </w:r>
          <w:r w:rsidRPr="003E0EF4">
            <w:rPr>
              <w:rFonts w:cs="Times New Roman"/>
            </w:rPr>
            <w:instrText xml:space="preserve"> TOC \o "1-3" \h \z \u </w:instrText>
          </w:r>
          <w:r w:rsidRPr="003E0EF4">
            <w:rPr>
              <w:rFonts w:cs="Times New Roman"/>
            </w:rPr>
            <w:fldChar w:fldCharType="separate"/>
          </w:r>
          <w:hyperlink w:anchor="_Toc223176720" w:history="1">
            <w:r w:rsidR="003E0EF4" w:rsidRPr="003E0EF4">
              <w:rPr>
                <w:rStyle w:val="Hyperlink"/>
                <w:rFonts w:cs="Times New Roman"/>
                <w:noProof/>
              </w:rPr>
              <w:t>Executive Summary</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_Toc223176720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1</w:t>
            </w:r>
            <w:r w:rsidR="003E0EF4" w:rsidRPr="003E0EF4">
              <w:rPr>
                <w:rFonts w:cs="Times New Roman"/>
                <w:noProof/>
                <w:webHidden/>
              </w:rPr>
              <w:fldChar w:fldCharType="end"/>
            </w:r>
          </w:hyperlink>
        </w:p>
        <w:p w14:paraId="0054ED2D" w14:textId="49D86BDC" w:rsidR="003E0EF4" w:rsidRPr="003E0EF4" w:rsidRDefault="00000000" w:rsidP="003E0EF4">
          <w:pPr>
            <w:pStyle w:val="Cuprins1"/>
            <w:tabs>
              <w:tab w:val="right" w:leader="dot" w:pos="9016"/>
            </w:tabs>
            <w:rPr>
              <w:rFonts w:cs="Times New Roman"/>
              <w:noProof/>
            </w:rPr>
          </w:pPr>
          <w:hyperlink w:anchor="_Toc223176721" w:history="1">
            <w:r w:rsidR="003E0EF4" w:rsidRPr="003E0EF4">
              <w:rPr>
                <w:rStyle w:val="Hyperlink"/>
                <w:rFonts w:cs="Times New Roman"/>
                <w:noProof/>
              </w:rPr>
              <w:t>1. Introduction</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_Toc223176721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4</w:t>
            </w:r>
            <w:r w:rsidR="003E0EF4" w:rsidRPr="003E0EF4">
              <w:rPr>
                <w:rFonts w:cs="Times New Roman"/>
                <w:noProof/>
                <w:webHidden/>
              </w:rPr>
              <w:fldChar w:fldCharType="end"/>
            </w:r>
          </w:hyperlink>
        </w:p>
        <w:p w14:paraId="551B984F" w14:textId="173C39A9" w:rsidR="003E0EF4" w:rsidRPr="003E0EF4" w:rsidRDefault="00000000" w:rsidP="003E0EF4">
          <w:pPr>
            <w:pStyle w:val="Cuprins1"/>
            <w:tabs>
              <w:tab w:val="right" w:leader="dot" w:pos="9016"/>
            </w:tabs>
            <w:rPr>
              <w:rFonts w:cs="Times New Roman"/>
              <w:noProof/>
            </w:rPr>
          </w:pPr>
          <w:hyperlink w:anchor="_Toc223176722" w:history="1">
            <w:r w:rsidR="003E0EF4" w:rsidRPr="003E0EF4">
              <w:rPr>
                <w:rStyle w:val="Hyperlink"/>
                <w:rFonts w:cs="Times New Roman"/>
                <w:noProof/>
              </w:rPr>
              <w:t>2. Strategy Analysis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_Toc223176722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5</w:t>
            </w:r>
            <w:r w:rsidR="003E0EF4" w:rsidRPr="003E0EF4">
              <w:rPr>
                <w:rFonts w:cs="Times New Roman"/>
                <w:noProof/>
                <w:webHidden/>
              </w:rPr>
              <w:fldChar w:fldCharType="end"/>
            </w:r>
          </w:hyperlink>
        </w:p>
        <w:p w14:paraId="1EAEFB0D" w14:textId="76D3A57A" w:rsidR="003E0EF4" w:rsidRPr="003E0EF4" w:rsidRDefault="00000000" w:rsidP="003E0EF4">
          <w:pPr>
            <w:pStyle w:val="Cuprins2"/>
            <w:tabs>
              <w:tab w:val="right" w:leader="dot" w:pos="9016"/>
            </w:tabs>
            <w:rPr>
              <w:rFonts w:cs="Times New Roman"/>
              <w:noProof/>
            </w:rPr>
          </w:pPr>
          <w:hyperlink w:anchor="_Toc223176723" w:history="1">
            <w:r w:rsidR="003E0EF4" w:rsidRPr="003E0EF4">
              <w:rPr>
                <w:rStyle w:val="Hyperlink"/>
                <w:rFonts w:cs="Times New Roman"/>
                <w:noProof/>
              </w:rPr>
              <w:t>2.1 External Environment Audit</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_Toc223176723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5</w:t>
            </w:r>
            <w:r w:rsidR="003E0EF4" w:rsidRPr="003E0EF4">
              <w:rPr>
                <w:rFonts w:cs="Times New Roman"/>
                <w:noProof/>
                <w:webHidden/>
              </w:rPr>
              <w:fldChar w:fldCharType="end"/>
            </w:r>
          </w:hyperlink>
        </w:p>
        <w:p w14:paraId="39E1D640" w14:textId="588E28FA" w:rsidR="003E0EF4" w:rsidRPr="003E0EF4" w:rsidRDefault="00000000" w:rsidP="003E0EF4">
          <w:pPr>
            <w:pStyle w:val="Cuprins3"/>
            <w:tabs>
              <w:tab w:val="right" w:leader="dot" w:pos="9016"/>
            </w:tabs>
            <w:rPr>
              <w:rFonts w:cs="Times New Roman"/>
              <w:noProof/>
            </w:rPr>
          </w:pPr>
          <w:hyperlink w:anchor="_Toc223176724" w:history="1">
            <w:r w:rsidR="003E0EF4" w:rsidRPr="003E0EF4">
              <w:rPr>
                <w:rStyle w:val="Hyperlink"/>
                <w:rFonts w:cs="Times New Roman"/>
                <w:noProof/>
              </w:rPr>
              <w:t>2.1.1. PESTLE Analysis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_Toc223176724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5</w:t>
            </w:r>
            <w:r w:rsidR="003E0EF4" w:rsidRPr="003E0EF4">
              <w:rPr>
                <w:rFonts w:cs="Times New Roman"/>
                <w:noProof/>
                <w:webHidden/>
              </w:rPr>
              <w:fldChar w:fldCharType="end"/>
            </w:r>
          </w:hyperlink>
        </w:p>
        <w:p w14:paraId="27E51564" w14:textId="564A3204" w:rsidR="003E0EF4" w:rsidRPr="003E0EF4" w:rsidRDefault="00000000" w:rsidP="003E0EF4">
          <w:pPr>
            <w:pStyle w:val="Cuprins3"/>
            <w:tabs>
              <w:tab w:val="right" w:leader="dot" w:pos="9016"/>
            </w:tabs>
            <w:rPr>
              <w:rFonts w:cs="Times New Roman"/>
              <w:noProof/>
            </w:rPr>
          </w:pPr>
          <w:hyperlink w:anchor="_Toc223176725" w:history="1">
            <w:r w:rsidR="003E0EF4" w:rsidRPr="003E0EF4">
              <w:rPr>
                <w:rStyle w:val="Hyperlink"/>
                <w:rFonts w:cs="Times New Roman"/>
                <w:noProof/>
              </w:rPr>
              <w:t>2.1.2. Porter’s Five Forces Analysis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_Toc223176725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7</w:t>
            </w:r>
            <w:r w:rsidR="003E0EF4" w:rsidRPr="003E0EF4">
              <w:rPr>
                <w:rFonts w:cs="Times New Roman"/>
                <w:noProof/>
                <w:webHidden/>
              </w:rPr>
              <w:fldChar w:fldCharType="end"/>
            </w:r>
          </w:hyperlink>
        </w:p>
        <w:p w14:paraId="1A726364" w14:textId="19E38FB1" w:rsidR="003E0EF4" w:rsidRPr="003E0EF4" w:rsidRDefault="00000000" w:rsidP="003E0EF4">
          <w:pPr>
            <w:pStyle w:val="Cuprins2"/>
            <w:tabs>
              <w:tab w:val="right" w:leader="dot" w:pos="9016"/>
            </w:tabs>
            <w:rPr>
              <w:rFonts w:cs="Times New Roman"/>
              <w:noProof/>
            </w:rPr>
          </w:pPr>
          <w:hyperlink w:anchor="_Toc223176726" w:history="1">
            <w:r w:rsidR="003E0EF4" w:rsidRPr="003E0EF4">
              <w:rPr>
                <w:rStyle w:val="Hyperlink"/>
                <w:rFonts w:cs="Times New Roman"/>
                <w:noProof/>
              </w:rPr>
              <w:t>2.2. Internal Environment Audit</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_Toc223176726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7</w:t>
            </w:r>
            <w:r w:rsidR="003E0EF4" w:rsidRPr="003E0EF4">
              <w:rPr>
                <w:rFonts w:cs="Times New Roman"/>
                <w:noProof/>
                <w:webHidden/>
              </w:rPr>
              <w:fldChar w:fldCharType="end"/>
            </w:r>
          </w:hyperlink>
        </w:p>
        <w:p w14:paraId="315BA070" w14:textId="272545B3" w:rsidR="003E0EF4" w:rsidRPr="003E0EF4" w:rsidRDefault="00000000" w:rsidP="003E0EF4">
          <w:pPr>
            <w:pStyle w:val="Cuprins3"/>
            <w:tabs>
              <w:tab w:val="right" w:leader="dot" w:pos="9016"/>
            </w:tabs>
            <w:rPr>
              <w:rFonts w:cs="Times New Roman"/>
              <w:noProof/>
            </w:rPr>
          </w:pPr>
          <w:hyperlink w:anchor="_Toc223176727" w:history="1">
            <w:r w:rsidR="003E0EF4" w:rsidRPr="003E0EF4">
              <w:rPr>
                <w:rStyle w:val="Hyperlink"/>
                <w:rFonts w:cs="Times New Roman"/>
                <w:noProof/>
              </w:rPr>
              <w:t>2.2.1 Value Chain Analysis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_Toc223176727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7</w:t>
            </w:r>
            <w:r w:rsidR="003E0EF4" w:rsidRPr="003E0EF4">
              <w:rPr>
                <w:rFonts w:cs="Times New Roman"/>
                <w:noProof/>
                <w:webHidden/>
              </w:rPr>
              <w:fldChar w:fldCharType="end"/>
            </w:r>
          </w:hyperlink>
        </w:p>
        <w:p w14:paraId="2326A981" w14:textId="011753F7" w:rsidR="003E0EF4" w:rsidRPr="003E0EF4" w:rsidRDefault="00000000" w:rsidP="003E0EF4">
          <w:pPr>
            <w:pStyle w:val="Cuprins3"/>
            <w:tabs>
              <w:tab w:val="right" w:leader="dot" w:pos="9016"/>
            </w:tabs>
            <w:rPr>
              <w:rFonts w:cs="Times New Roman"/>
              <w:noProof/>
            </w:rPr>
          </w:pPr>
          <w:hyperlink w:anchor="_Toc223176728" w:history="1">
            <w:r w:rsidR="003E0EF4" w:rsidRPr="003E0EF4">
              <w:rPr>
                <w:rStyle w:val="Hyperlink"/>
                <w:rFonts w:cs="Times New Roman"/>
                <w:noProof/>
              </w:rPr>
              <w:t>2.2.2 VRIO Analysis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_Toc223176728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9</w:t>
            </w:r>
            <w:r w:rsidR="003E0EF4" w:rsidRPr="003E0EF4">
              <w:rPr>
                <w:rFonts w:cs="Times New Roman"/>
                <w:noProof/>
                <w:webHidden/>
              </w:rPr>
              <w:fldChar w:fldCharType="end"/>
            </w:r>
          </w:hyperlink>
        </w:p>
        <w:p w14:paraId="1D4171E9" w14:textId="1B01B3A0" w:rsidR="003E0EF4" w:rsidRPr="003E0EF4" w:rsidRDefault="00000000" w:rsidP="003E0EF4">
          <w:pPr>
            <w:pStyle w:val="Cuprins2"/>
            <w:tabs>
              <w:tab w:val="right" w:leader="dot" w:pos="9016"/>
            </w:tabs>
            <w:rPr>
              <w:rFonts w:cs="Times New Roman"/>
              <w:noProof/>
            </w:rPr>
          </w:pPr>
          <w:hyperlink w:anchor="_Toc223176729" w:history="1">
            <w:r w:rsidR="003E0EF4" w:rsidRPr="003E0EF4">
              <w:rPr>
                <w:rStyle w:val="Hyperlink"/>
                <w:rFonts w:cs="Times New Roman"/>
                <w:noProof/>
                <w:lang w:val="en-US"/>
              </w:rPr>
              <w:t>2.3 SWOT Analysis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_Toc223176729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9</w:t>
            </w:r>
            <w:r w:rsidR="003E0EF4" w:rsidRPr="003E0EF4">
              <w:rPr>
                <w:rFonts w:cs="Times New Roman"/>
                <w:noProof/>
                <w:webHidden/>
              </w:rPr>
              <w:fldChar w:fldCharType="end"/>
            </w:r>
          </w:hyperlink>
        </w:p>
        <w:p w14:paraId="72BBCC63" w14:textId="66D6C9CC" w:rsidR="003E0EF4" w:rsidRPr="003E0EF4" w:rsidRDefault="00000000" w:rsidP="003E0EF4">
          <w:pPr>
            <w:pStyle w:val="Cuprins1"/>
            <w:tabs>
              <w:tab w:val="right" w:leader="dot" w:pos="9016"/>
            </w:tabs>
            <w:rPr>
              <w:rFonts w:cs="Times New Roman"/>
              <w:noProof/>
            </w:rPr>
          </w:pPr>
          <w:hyperlink w:anchor="_Toc223176730" w:history="1">
            <w:r w:rsidR="003E0EF4" w:rsidRPr="003E0EF4">
              <w:rPr>
                <w:rStyle w:val="Hyperlink"/>
                <w:rFonts w:cs="Times New Roman"/>
                <w:noProof/>
              </w:rPr>
              <w:t>3. Strategy Formulation – Jaguar Land Rover</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_Toc223176730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11</w:t>
            </w:r>
            <w:r w:rsidR="003E0EF4" w:rsidRPr="003E0EF4">
              <w:rPr>
                <w:rFonts w:cs="Times New Roman"/>
                <w:noProof/>
                <w:webHidden/>
              </w:rPr>
              <w:fldChar w:fldCharType="end"/>
            </w:r>
          </w:hyperlink>
        </w:p>
        <w:p w14:paraId="299CDC84" w14:textId="763A5CA3" w:rsidR="003E0EF4" w:rsidRPr="003E0EF4" w:rsidRDefault="00000000" w:rsidP="003E0EF4">
          <w:pPr>
            <w:pStyle w:val="Cuprins1"/>
            <w:tabs>
              <w:tab w:val="right" w:leader="dot" w:pos="9016"/>
            </w:tabs>
            <w:rPr>
              <w:rFonts w:cs="Times New Roman"/>
              <w:noProof/>
            </w:rPr>
          </w:pPr>
          <w:hyperlink w:anchor="_Toc223176731" w:history="1">
            <w:r w:rsidR="003E0EF4" w:rsidRPr="003E0EF4">
              <w:rPr>
                <w:rStyle w:val="Hyperlink"/>
                <w:rFonts w:cs="Times New Roman"/>
                <w:noProof/>
              </w:rPr>
              <w:t>4. Conclusion and Recommendations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_Toc223176731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12</w:t>
            </w:r>
            <w:r w:rsidR="003E0EF4" w:rsidRPr="003E0EF4">
              <w:rPr>
                <w:rFonts w:cs="Times New Roman"/>
                <w:noProof/>
                <w:webHidden/>
              </w:rPr>
              <w:fldChar w:fldCharType="end"/>
            </w:r>
          </w:hyperlink>
        </w:p>
        <w:p w14:paraId="01C472D2" w14:textId="22F25794" w:rsidR="003E0EF4" w:rsidRPr="003E0EF4" w:rsidRDefault="00000000" w:rsidP="003E0EF4">
          <w:pPr>
            <w:pStyle w:val="Cuprins1"/>
            <w:tabs>
              <w:tab w:val="right" w:leader="dot" w:pos="9016"/>
            </w:tabs>
            <w:rPr>
              <w:rFonts w:cs="Times New Roman"/>
              <w:noProof/>
            </w:rPr>
          </w:pPr>
          <w:hyperlink w:anchor="_Toc223176732" w:history="1">
            <w:r w:rsidR="003E0EF4" w:rsidRPr="003E0EF4">
              <w:rPr>
                <w:rStyle w:val="Hyperlink"/>
                <w:rFonts w:cs="Times New Roman"/>
                <w:noProof/>
              </w:rPr>
              <w:t>References</w:t>
            </w:r>
            <w:r w:rsidR="003E0EF4" w:rsidRPr="003E0EF4">
              <w:rPr>
                <w:rFonts w:cs="Times New Roman"/>
                <w:noProof/>
                <w:webHidden/>
              </w:rPr>
              <w:tab/>
            </w:r>
            <w:r w:rsidR="003E0EF4" w:rsidRPr="003E0EF4">
              <w:rPr>
                <w:rFonts w:cs="Times New Roman"/>
                <w:noProof/>
                <w:webHidden/>
              </w:rPr>
              <w:fldChar w:fldCharType="begin"/>
            </w:r>
            <w:r w:rsidR="003E0EF4" w:rsidRPr="003E0EF4">
              <w:rPr>
                <w:rFonts w:cs="Times New Roman"/>
                <w:noProof/>
                <w:webHidden/>
              </w:rPr>
              <w:instrText xml:space="preserve"> PAGEREF _Toc223176732 \h </w:instrText>
            </w:r>
            <w:r w:rsidR="003E0EF4" w:rsidRPr="003E0EF4">
              <w:rPr>
                <w:rFonts w:cs="Times New Roman"/>
                <w:noProof/>
                <w:webHidden/>
              </w:rPr>
            </w:r>
            <w:r w:rsidR="003E0EF4" w:rsidRPr="003E0EF4">
              <w:rPr>
                <w:rFonts w:cs="Times New Roman"/>
                <w:noProof/>
                <w:webHidden/>
              </w:rPr>
              <w:fldChar w:fldCharType="separate"/>
            </w:r>
            <w:r w:rsidR="00EE1E01">
              <w:rPr>
                <w:rFonts w:cs="Times New Roman"/>
                <w:noProof/>
                <w:webHidden/>
              </w:rPr>
              <w:t>13</w:t>
            </w:r>
            <w:r w:rsidR="003E0EF4" w:rsidRPr="003E0EF4">
              <w:rPr>
                <w:rFonts w:cs="Times New Roman"/>
                <w:noProof/>
                <w:webHidden/>
              </w:rPr>
              <w:fldChar w:fldCharType="end"/>
            </w:r>
          </w:hyperlink>
        </w:p>
        <w:p w14:paraId="6875A4F9" w14:textId="77777777" w:rsidR="003E0EF4" w:rsidRDefault="00000000" w:rsidP="003E0EF4">
          <w:r w:rsidRPr="003E0EF4">
            <w:rPr>
              <w:rFonts w:cs="Times New Roman"/>
              <w:b/>
              <w:bCs/>
              <w:noProof/>
            </w:rPr>
            <w:fldChar w:fldCharType="end"/>
          </w:r>
        </w:p>
      </w:sdtContent>
    </w:sdt>
    <w:p w14:paraId="0446D7A1" w14:textId="77777777" w:rsidR="0053479B" w:rsidRPr="003E0EF4" w:rsidRDefault="00000000" w:rsidP="003E0EF4">
      <w:pPr>
        <w:rPr>
          <w:rFonts w:cs="Times New Roman"/>
          <w:lang w:val="en-US"/>
        </w:rPr>
      </w:pPr>
      <w:r w:rsidRPr="003E0EF4">
        <w:rPr>
          <w:rFonts w:cs="Times New Roman"/>
          <w:lang w:val="en-US"/>
        </w:rPr>
        <w:br w:type="page"/>
      </w:r>
    </w:p>
    <w:p w14:paraId="2CCAE693" w14:textId="77777777" w:rsidR="007B6EC7" w:rsidRDefault="00000000" w:rsidP="0053479B">
      <w:pPr>
        <w:pStyle w:val="Titlu1"/>
      </w:pPr>
      <w:bookmarkStart w:id="1" w:name="_Toc223176721"/>
      <w:r>
        <w:lastRenderedPageBreak/>
        <w:t xml:space="preserve">1. </w:t>
      </w:r>
      <w:r w:rsidR="00214411">
        <w:t>Introduction</w:t>
      </w:r>
      <w:bookmarkEnd w:id="1"/>
    </w:p>
    <w:p w14:paraId="7EFC59E2" w14:textId="77777777" w:rsidR="00D26937" w:rsidRDefault="00000000" w:rsidP="00D26937">
      <w:pPr>
        <w:rPr>
          <w:rFonts w:cs="Times New Roman"/>
        </w:rPr>
      </w:pPr>
      <w:r w:rsidRPr="00B77C30">
        <w:rPr>
          <w:rFonts w:cs="Times New Roman"/>
        </w:rPr>
        <w:t>Organisational strategic management is critical in an organisation that competes in a dynamic and competitive industry, as it allows organisations to match internal competencies with the external market conditions to be able to grow sustainably (Bari, Chimhundu and Chan, 2022). In the case of Jaguar Land Rover (JLR), one of the most renowned manufacturers of luxury vehicles in the United Kingdom, strategic direction cannot be underestimated in the context of the industry change under the pressure of electrification, digitalisation, and sustainability. Having an effective vision, mission, and clear objectives contributes to the long-term competitiveness and position of JLR in the market of premium cars in the world (Jaguar Land Rover, 2018). The report analyses the environment of JLR, capabilities, strategic problems, alternatives, and recommendations for sustainable growth.</w:t>
      </w:r>
    </w:p>
    <w:p w14:paraId="3211340E" w14:textId="77777777" w:rsidR="00FE57C6" w:rsidRDefault="00000000" w:rsidP="00273CD6">
      <w:pPr>
        <w:jc w:val="center"/>
        <w:rPr>
          <w:rFonts w:cs="Times New Roman"/>
        </w:rPr>
      </w:pPr>
      <w:r>
        <w:rPr>
          <w:noProof/>
        </w:rPr>
        <w:drawing>
          <wp:inline distT="0" distB="0" distL="0" distR="0" wp14:anchorId="1D24C8F0" wp14:editId="5284FF29">
            <wp:extent cx="4957463" cy="3702050"/>
            <wp:effectExtent l="0" t="0" r="0" b="0"/>
            <wp:docPr id="2012094245" name="Picture 1" descr="Sales of Jaguar Land Rover Group Cars in Europe | Helgi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094245" name="Picture 1" descr="Sales of Jaguar Land Rover Group Cars in Europe | Helgi Library"/>
                    <pic:cNvPicPr>
                      <a:picLocks noChangeAspect="1" noChangeArrowheads="1"/>
                    </pic:cNvPicPr>
                  </pic:nvPicPr>
                  <pic:blipFill>
                    <a:blip r:embed="rId8">
                      <a:extLst>
                        <a:ext uri="{28A0092B-C50C-407E-A947-70E740481C1C}">
                          <a14:useLocalDpi xmlns:a14="http://schemas.microsoft.com/office/drawing/2010/main" val="0"/>
                        </a:ext>
                      </a:extLst>
                    </a:blip>
                    <a:srcRect b="7869"/>
                    <a:stretch>
                      <a:fillRect/>
                    </a:stretch>
                  </pic:blipFill>
                  <pic:spPr bwMode="auto">
                    <a:xfrm>
                      <a:off x="0" y="0"/>
                      <a:ext cx="4981158" cy="3719745"/>
                    </a:xfrm>
                    <a:prstGeom prst="rect">
                      <a:avLst/>
                    </a:prstGeom>
                    <a:noFill/>
                    <a:ln>
                      <a:noFill/>
                    </a:ln>
                    <a:extLst>
                      <a:ext uri="{53640926-AAD7-44D8-BBD7-CCE9431645EC}">
                        <a14:shadowObscured xmlns:a14="http://schemas.microsoft.com/office/drawing/2010/main"/>
                      </a:ext>
                    </a:extLst>
                  </pic:spPr>
                </pic:pic>
              </a:graphicData>
            </a:graphic>
          </wp:inline>
        </w:drawing>
      </w:r>
    </w:p>
    <w:p w14:paraId="5906C7CA" w14:textId="77777777" w:rsidR="00273CD6" w:rsidRPr="00BA7E77" w:rsidRDefault="00000000" w:rsidP="00273CD6">
      <w:pPr>
        <w:jc w:val="center"/>
        <w:rPr>
          <w:rFonts w:cs="Times New Roman"/>
          <w:b/>
          <w:bCs/>
        </w:rPr>
      </w:pPr>
      <w:r w:rsidRPr="00BA7E77">
        <w:rPr>
          <w:rFonts w:cs="Times New Roman"/>
          <w:b/>
          <w:bCs/>
        </w:rPr>
        <w:t>Figure 1</w:t>
      </w:r>
      <w:r w:rsidR="001B3079" w:rsidRPr="00BA7E77">
        <w:rPr>
          <w:rFonts w:cs="Times New Roman"/>
          <w:b/>
          <w:bCs/>
        </w:rPr>
        <w:t>: Sales of Jaguar Land Rover Group</w:t>
      </w:r>
    </w:p>
    <w:p w14:paraId="742B6DE4" w14:textId="77777777" w:rsidR="00BA7E77" w:rsidRPr="00BA7E77" w:rsidRDefault="00000000" w:rsidP="00BA7E77">
      <w:pPr>
        <w:jc w:val="center"/>
        <w:rPr>
          <w:rFonts w:cs="Times New Roman"/>
        </w:rPr>
      </w:pPr>
      <w:r>
        <w:rPr>
          <w:rFonts w:cs="Times New Roman"/>
        </w:rPr>
        <w:t xml:space="preserve">Source: </w:t>
      </w:r>
      <w:r w:rsidRPr="00BA7E77">
        <w:rPr>
          <w:rFonts w:cs="Times New Roman"/>
        </w:rPr>
        <w:t>(Helgi Library, 2022)</w:t>
      </w:r>
    </w:p>
    <w:p w14:paraId="4123B80B" w14:textId="77777777" w:rsidR="007315C9" w:rsidRDefault="00000000" w:rsidP="0053479B">
      <w:pPr>
        <w:pStyle w:val="Titlu1"/>
      </w:pPr>
      <w:bookmarkStart w:id="2" w:name="_Toc223176722"/>
      <w:r w:rsidRPr="007315C9">
        <w:lastRenderedPageBreak/>
        <w:t>2. Strategy Analysis</w:t>
      </w:r>
      <w:bookmarkEnd w:id="2"/>
    </w:p>
    <w:p w14:paraId="12584D59" w14:textId="77777777" w:rsidR="007315C9" w:rsidRDefault="00000000" w:rsidP="0053479B">
      <w:pPr>
        <w:pStyle w:val="Titlu2"/>
      </w:pPr>
      <w:bookmarkStart w:id="3" w:name="_Toc223176723"/>
      <w:r>
        <w:t>2.1</w:t>
      </w:r>
      <w:r w:rsidRPr="007315C9">
        <w:t xml:space="preserve"> External Environment Audit</w:t>
      </w:r>
      <w:bookmarkEnd w:id="3"/>
    </w:p>
    <w:p w14:paraId="609C1085" w14:textId="77777777" w:rsidR="009628F1" w:rsidRDefault="00000000" w:rsidP="0053479B">
      <w:pPr>
        <w:pStyle w:val="Titlu3"/>
      </w:pPr>
      <w:bookmarkStart w:id="4" w:name="_Toc223176724"/>
      <w:r>
        <w:t>2.1.1. PESTLE Analysis</w:t>
      </w:r>
      <w:bookmarkEnd w:id="4"/>
    </w:p>
    <w:p w14:paraId="5E329934" w14:textId="014A6C67" w:rsidR="009628F1" w:rsidRPr="009628F1" w:rsidRDefault="00000000" w:rsidP="009628F1">
      <w:pPr>
        <w:rPr>
          <w:rFonts w:cs="Times New Roman"/>
        </w:rPr>
      </w:pPr>
      <w:r w:rsidRPr="009628F1">
        <w:rPr>
          <w:rFonts w:cs="Times New Roman"/>
          <w:b/>
          <w:bCs/>
        </w:rPr>
        <w:t>Political</w:t>
      </w:r>
    </w:p>
    <w:p w14:paraId="562C4664" w14:textId="77777777" w:rsidR="009628F1" w:rsidRPr="009628F1" w:rsidRDefault="00B77C30" w:rsidP="009628F1">
      <w:pPr>
        <w:rPr>
          <w:rFonts w:cs="Times New Roman"/>
        </w:rPr>
      </w:pPr>
      <w:r w:rsidRPr="00B77C30">
        <w:rPr>
          <w:rFonts w:cs="Times New Roman"/>
        </w:rPr>
        <w:t>Jaguar Land Rover has a very controlled worldwide business environment in which political aspects play a key role in performance. Brexit has also changed trade decisions between the United Kingdom and the European Union, which has resulted in more customs checks and lower administrative expenses (Kren and Lawless, 2024). Also, geopolitical tensions and trade wars among the key global economies like the US, China, and Europe have the capability of upsetting both supply chains and export markets. Subsidies and tax credits on electric vehicles (EVs) are among the government policies that open up potential for the electrification strategy of JLR.</w:t>
      </w:r>
    </w:p>
    <w:p w14:paraId="7B9556BF" w14:textId="263AD5A0" w:rsidR="009628F1" w:rsidRDefault="00000000" w:rsidP="006D3FAE">
      <w:pPr>
        <w:rPr>
          <w:rFonts w:cs="Times New Roman"/>
        </w:rPr>
      </w:pPr>
      <w:r w:rsidRPr="009628F1">
        <w:rPr>
          <w:rFonts w:cs="Times New Roman"/>
          <w:b/>
          <w:bCs/>
        </w:rPr>
        <w:t>Economic</w:t>
      </w:r>
    </w:p>
    <w:p w14:paraId="2B2DD739" w14:textId="77777777" w:rsidR="009628F1" w:rsidRDefault="00B77C30" w:rsidP="006D3FAE">
      <w:pPr>
        <w:rPr>
          <w:rFonts w:cs="Times New Roman"/>
        </w:rPr>
      </w:pPr>
      <w:r w:rsidRPr="00B77C30">
        <w:rPr>
          <w:rFonts w:cs="Times New Roman"/>
        </w:rPr>
        <w:t>The demand for high-end cars is highly influenced by the macroeconomic situation. According to January 2026 data, UK consumer price inflation decreased to 3.0 per cent, which was lower than the inflation rate of 3.4 per cent in December, and it is as per market expectations. This is the lowest annual inflation rate since March 2025, which is mainly supportive with respect to the decreased growth in prices of transport and food (Trading Economics, 2025). The issue of fluctuations in the exchange values will impact JLR's profitability as it has a global sales footprint and its manufacturing base is located in the UK. Disruption of supply chains and shortage of semiconductors have raised the production costs.</w:t>
      </w:r>
    </w:p>
    <w:p w14:paraId="18A666AC" w14:textId="77777777" w:rsidR="006D3FAE" w:rsidRDefault="00000000" w:rsidP="006D3FAE">
      <w:pPr>
        <w:rPr>
          <w:rFonts w:cs="Times New Roman"/>
        </w:rPr>
      </w:pPr>
      <w:r w:rsidRPr="00D51CBB">
        <w:rPr>
          <w:rFonts w:cs="Times New Roman"/>
          <w:noProof/>
        </w:rPr>
        <w:drawing>
          <wp:inline distT="0" distB="0" distL="0" distR="0" wp14:anchorId="77FD8564" wp14:editId="53F340CB">
            <wp:extent cx="5731510" cy="2415540"/>
            <wp:effectExtent l="0" t="0" r="2540" b="3810"/>
            <wp:docPr id="1755504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04460" name=""/>
                    <pic:cNvPicPr/>
                  </pic:nvPicPr>
                  <pic:blipFill>
                    <a:blip r:embed="rId9"/>
                    <a:stretch>
                      <a:fillRect/>
                    </a:stretch>
                  </pic:blipFill>
                  <pic:spPr>
                    <a:xfrm>
                      <a:off x="0" y="0"/>
                      <a:ext cx="5731510" cy="2415540"/>
                    </a:xfrm>
                    <a:prstGeom prst="rect">
                      <a:avLst/>
                    </a:prstGeom>
                  </pic:spPr>
                </pic:pic>
              </a:graphicData>
            </a:graphic>
          </wp:inline>
        </w:drawing>
      </w:r>
    </w:p>
    <w:p w14:paraId="42BD9A78" w14:textId="77777777" w:rsidR="00D51CBB" w:rsidRPr="005D5861" w:rsidRDefault="00000000" w:rsidP="005D5861">
      <w:pPr>
        <w:jc w:val="center"/>
        <w:rPr>
          <w:rFonts w:cs="Times New Roman"/>
          <w:b/>
          <w:bCs/>
        </w:rPr>
      </w:pPr>
      <w:r w:rsidRPr="005D5861">
        <w:rPr>
          <w:rFonts w:cs="Times New Roman"/>
          <w:b/>
          <w:bCs/>
        </w:rPr>
        <w:lastRenderedPageBreak/>
        <w:t xml:space="preserve">Figure </w:t>
      </w:r>
      <w:r w:rsidR="00BA7E77">
        <w:rPr>
          <w:rFonts w:cs="Times New Roman"/>
          <w:b/>
          <w:bCs/>
        </w:rPr>
        <w:t>2</w:t>
      </w:r>
      <w:r w:rsidRPr="005D5861">
        <w:rPr>
          <w:rFonts w:cs="Times New Roman"/>
          <w:b/>
          <w:bCs/>
        </w:rPr>
        <w:t>: Inflation Rate in the UK</w:t>
      </w:r>
    </w:p>
    <w:p w14:paraId="7EDBBA18" w14:textId="77777777" w:rsidR="005D5861" w:rsidRPr="005D5861" w:rsidRDefault="00000000" w:rsidP="005D5861">
      <w:pPr>
        <w:jc w:val="center"/>
        <w:rPr>
          <w:rFonts w:cs="Times New Roman"/>
        </w:rPr>
      </w:pPr>
      <w:r w:rsidRPr="005D5861">
        <w:rPr>
          <w:rFonts w:cs="Times New Roman"/>
          <w:b/>
          <w:bCs/>
        </w:rPr>
        <w:t>Source</w:t>
      </w:r>
      <w:r>
        <w:rPr>
          <w:rFonts w:cs="Times New Roman"/>
        </w:rPr>
        <w:t xml:space="preserve">: </w:t>
      </w:r>
      <w:r w:rsidRPr="005D5861">
        <w:rPr>
          <w:rFonts w:cs="Times New Roman"/>
        </w:rPr>
        <w:t>(Trading Economics, 2025)</w:t>
      </w:r>
    </w:p>
    <w:p w14:paraId="4E7F1604" w14:textId="5ADB32DB" w:rsidR="009628F1" w:rsidRPr="009628F1" w:rsidRDefault="00000000" w:rsidP="009628F1">
      <w:pPr>
        <w:rPr>
          <w:rFonts w:cs="Times New Roman"/>
        </w:rPr>
      </w:pPr>
      <w:r w:rsidRPr="009628F1">
        <w:rPr>
          <w:rFonts w:cs="Times New Roman"/>
          <w:b/>
          <w:bCs/>
        </w:rPr>
        <w:t>Social</w:t>
      </w:r>
    </w:p>
    <w:p w14:paraId="7C7C757C" w14:textId="77777777" w:rsidR="009628F1" w:rsidRPr="009628F1" w:rsidRDefault="00B77C30" w:rsidP="009628F1">
      <w:pPr>
        <w:rPr>
          <w:rFonts w:cs="Times New Roman"/>
        </w:rPr>
      </w:pPr>
      <w:r w:rsidRPr="00B77C30">
        <w:rPr>
          <w:rFonts w:cs="Times New Roman"/>
        </w:rPr>
        <w:t xml:space="preserve">The consumers are moving to be more sustainable, connected digitally, and premium. Environmental responsibility is under a growing awareness, which is stimulating the demand for electric and hybrid vehicles (Kurniawan and Sidi, 2024). Younger up-market buyers have a more specific knowledge of the authenticity of the brands, innovation and integration of technologies. Nature of Urbanisation and the changing preference of mobility is transforming the ownership </w:t>
      </w:r>
      <w:r w:rsidR="004B6360" w:rsidRPr="00B77C30">
        <w:rPr>
          <w:rFonts w:cs="Times New Roman"/>
        </w:rPr>
        <w:t>trend,</w:t>
      </w:r>
      <w:r w:rsidRPr="00B77C30">
        <w:rPr>
          <w:rFonts w:cs="Times New Roman"/>
        </w:rPr>
        <w:t xml:space="preserve"> and the luxury SUV is continuing to perform well in the global markets.</w:t>
      </w:r>
    </w:p>
    <w:p w14:paraId="4DB414AD" w14:textId="1E310D62" w:rsidR="009628F1" w:rsidRPr="009628F1" w:rsidRDefault="00000000" w:rsidP="009628F1">
      <w:pPr>
        <w:rPr>
          <w:rFonts w:cs="Times New Roman"/>
        </w:rPr>
      </w:pPr>
      <w:r w:rsidRPr="009628F1">
        <w:rPr>
          <w:rFonts w:cs="Times New Roman"/>
          <w:b/>
          <w:bCs/>
        </w:rPr>
        <w:t>Technological</w:t>
      </w:r>
    </w:p>
    <w:p w14:paraId="108A09CA" w14:textId="77777777" w:rsidR="009628F1" w:rsidRPr="009628F1" w:rsidRDefault="00B77C30" w:rsidP="009628F1">
      <w:pPr>
        <w:rPr>
          <w:rFonts w:cs="Times New Roman"/>
        </w:rPr>
      </w:pPr>
      <w:r w:rsidRPr="00B77C30">
        <w:rPr>
          <w:rFonts w:cs="Times New Roman"/>
        </w:rPr>
        <w:t>The automotive industry is changing with the rapid innovation of battery technologies, autonomous driving innovations, and connectivity of vehicles (Abro et al., 2023). To stay competitive with rivals who have advanced technologies, JLR requires a huge investment in research and development. The emergence of software-defined cars and OTA updates necessitates digital capabilities and alliances. Lightweight materials and electrified powertrains innovation has only minor progress to efficiency and regulatory demands, but requires a significant amount of capital to execute.</w:t>
      </w:r>
    </w:p>
    <w:p w14:paraId="1AA6552A" w14:textId="0717269D" w:rsidR="009628F1" w:rsidRPr="009628F1" w:rsidRDefault="00000000" w:rsidP="009628F1">
      <w:pPr>
        <w:rPr>
          <w:rFonts w:cs="Times New Roman"/>
        </w:rPr>
      </w:pPr>
      <w:r w:rsidRPr="009628F1">
        <w:rPr>
          <w:rFonts w:cs="Times New Roman"/>
          <w:b/>
          <w:bCs/>
        </w:rPr>
        <w:t>Legal</w:t>
      </w:r>
    </w:p>
    <w:p w14:paraId="7A1DEA5F" w14:textId="64D98B77" w:rsidR="009628F1" w:rsidRPr="009628F1" w:rsidRDefault="00B77C30" w:rsidP="009628F1">
      <w:pPr>
        <w:rPr>
          <w:rFonts w:cs="Times New Roman"/>
        </w:rPr>
      </w:pPr>
      <w:r w:rsidRPr="00B77C30">
        <w:rPr>
          <w:rFonts w:cs="Times New Roman"/>
        </w:rPr>
        <w:t>The emissions laws in the UK, EU, China and North America motivate adherence to the emerging carbon standards. Imperative considerations are safety regulations, data protection laws of connected vehicles and the protection of intellectual property. Failure to do so may lead to fines and, more importantly, reputation damage, which is why JLR needs to be monitored in terms of regulations.</w:t>
      </w:r>
    </w:p>
    <w:p w14:paraId="68B52E9A" w14:textId="08C84BF8" w:rsidR="009628F1" w:rsidRDefault="00000000" w:rsidP="009628F1">
      <w:pPr>
        <w:rPr>
          <w:rFonts w:cs="Times New Roman"/>
        </w:rPr>
      </w:pPr>
      <w:r w:rsidRPr="009628F1">
        <w:rPr>
          <w:rFonts w:cs="Times New Roman"/>
          <w:b/>
          <w:bCs/>
        </w:rPr>
        <w:t>Environmental</w:t>
      </w:r>
    </w:p>
    <w:p w14:paraId="09C9BFF6" w14:textId="77777777" w:rsidR="009628F1" w:rsidRDefault="00B77C30" w:rsidP="009628F1">
      <w:pPr>
        <w:rPr>
          <w:rFonts w:cs="Times New Roman"/>
        </w:rPr>
      </w:pPr>
      <w:r w:rsidRPr="00B77C30">
        <w:rPr>
          <w:rFonts w:cs="Times New Roman"/>
        </w:rPr>
        <w:t xml:space="preserve">The automotive environment is being redefined by climate change forces and worldwide carbon emission limits (Damert and Baumgartner, 2018). Governments are also imposing deadlines to phase out internal combustion engine cars and speed up the transition to electrification. Sustainability reporting, as well as ethical sourcing, to the investor and its stakeholders, are becoming more and more transparent. To achieve its net-zero targets and </w:t>
      </w:r>
      <w:r w:rsidRPr="00B77C30">
        <w:rPr>
          <w:rFonts w:cs="Times New Roman"/>
        </w:rPr>
        <w:lastRenderedPageBreak/>
        <w:t>improve brand recognition, JLR needs to lower its emission levels in the supply chain and its manufacturing operations.</w:t>
      </w:r>
    </w:p>
    <w:p w14:paraId="1BD5F711" w14:textId="77777777" w:rsidR="002C352B" w:rsidRPr="002C352B" w:rsidRDefault="00000000" w:rsidP="0053479B">
      <w:pPr>
        <w:pStyle w:val="Titlu3"/>
      </w:pPr>
      <w:bookmarkStart w:id="5" w:name="_Toc223176725"/>
      <w:r>
        <w:t xml:space="preserve">2.1.2. </w:t>
      </w:r>
      <w:r w:rsidRPr="002C352B">
        <w:t>Porter’s Five Forces Analysis</w:t>
      </w:r>
      <w:bookmarkEnd w:id="5"/>
      <w:r w:rsidRPr="002C352B">
        <w:t xml:space="preserve"> </w:t>
      </w:r>
    </w:p>
    <w:tbl>
      <w:tblPr>
        <w:tblStyle w:val="TabelgrilLuminos"/>
        <w:tblW w:w="0" w:type="auto"/>
        <w:tblLook w:val="04A0" w:firstRow="1" w:lastRow="0" w:firstColumn="1" w:lastColumn="0" w:noHBand="0" w:noVBand="1"/>
      </w:tblPr>
      <w:tblGrid>
        <w:gridCol w:w="1818"/>
        <w:gridCol w:w="1136"/>
        <w:gridCol w:w="6062"/>
      </w:tblGrid>
      <w:tr w:rsidR="00282208" w14:paraId="332076E9" w14:textId="77777777" w:rsidTr="002C352B">
        <w:tc>
          <w:tcPr>
            <w:tcW w:w="0" w:type="auto"/>
            <w:hideMark/>
          </w:tcPr>
          <w:p w14:paraId="7A741194" w14:textId="77777777" w:rsidR="002C352B" w:rsidRPr="002C352B" w:rsidRDefault="00000000" w:rsidP="002C352B">
            <w:pPr>
              <w:spacing w:after="160"/>
              <w:rPr>
                <w:rFonts w:cs="Times New Roman"/>
                <w:b/>
                <w:bCs/>
              </w:rPr>
            </w:pPr>
            <w:r w:rsidRPr="002C352B">
              <w:rPr>
                <w:rFonts w:cs="Times New Roman"/>
                <w:b/>
                <w:bCs/>
              </w:rPr>
              <w:t>Force</w:t>
            </w:r>
          </w:p>
        </w:tc>
        <w:tc>
          <w:tcPr>
            <w:tcW w:w="0" w:type="auto"/>
            <w:hideMark/>
          </w:tcPr>
          <w:p w14:paraId="51D342C4" w14:textId="77777777" w:rsidR="002C352B" w:rsidRPr="002C352B" w:rsidRDefault="00000000" w:rsidP="002C352B">
            <w:pPr>
              <w:spacing w:after="160"/>
              <w:rPr>
                <w:rFonts w:cs="Times New Roman"/>
                <w:b/>
                <w:bCs/>
              </w:rPr>
            </w:pPr>
            <w:r w:rsidRPr="002C352B">
              <w:rPr>
                <w:rFonts w:cs="Times New Roman"/>
                <w:b/>
                <w:bCs/>
              </w:rPr>
              <w:t>Intensity</w:t>
            </w:r>
          </w:p>
        </w:tc>
        <w:tc>
          <w:tcPr>
            <w:tcW w:w="0" w:type="auto"/>
            <w:hideMark/>
          </w:tcPr>
          <w:p w14:paraId="30B5378A" w14:textId="77777777" w:rsidR="002C352B" w:rsidRPr="002C352B" w:rsidRDefault="00000000" w:rsidP="002C352B">
            <w:pPr>
              <w:spacing w:after="160"/>
              <w:rPr>
                <w:rFonts w:cs="Times New Roman"/>
                <w:b/>
                <w:bCs/>
              </w:rPr>
            </w:pPr>
            <w:r w:rsidRPr="002C352B">
              <w:rPr>
                <w:rFonts w:cs="Times New Roman"/>
                <w:b/>
                <w:bCs/>
              </w:rPr>
              <w:t>Analysis</w:t>
            </w:r>
          </w:p>
        </w:tc>
      </w:tr>
      <w:tr w:rsidR="00282208" w14:paraId="7B09F892" w14:textId="77777777" w:rsidTr="002C352B">
        <w:tc>
          <w:tcPr>
            <w:tcW w:w="0" w:type="auto"/>
            <w:hideMark/>
          </w:tcPr>
          <w:p w14:paraId="7F7E90F2" w14:textId="77777777" w:rsidR="002C352B" w:rsidRPr="002C352B" w:rsidRDefault="00000000" w:rsidP="002C352B">
            <w:pPr>
              <w:spacing w:after="160"/>
              <w:rPr>
                <w:rFonts w:cs="Times New Roman"/>
              </w:rPr>
            </w:pPr>
            <w:r w:rsidRPr="002C352B">
              <w:rPr>
                <w:rFonts w:cs="Times New Roman"/>
              </w:rPr>
              <w:t>Competitive Rivalry</w:t>
            </w:r>
          </w:p>
        </w:tc>
        <w:tc>
          <w:tcPr>
            <w:tcW w:w="0" w:type="auto"/>
            <w:hideMark/>
          </w:tcPr>
          <w:p w14:paraId="358B9EFB" w14:textId="77777777" w:rsidR="002C352B" w:rsidRPr="002C352B" w:rsidRDefault="00000000" w:rsidP="002C352B">
            <w:pPr>
              <w:spacing w:after="160"/>
              <w:rPr>
                <w:rFonts w:cs="Times New Roman"/>
              </w:rPr>
            </w:pPr>
            <w:r w:rsidRPr="002C352B">
              <w:rPr>
                <w:rFonts w:cs="Times New Roman"/>
              </w:rPr>
              <w:t>High</w:t>
            </w:r>
          </w:p>
        </w:tc>
        <w:tc>
          <w:tcPr>
            <w:tcW w:w="0" w:type="auto"/>
            <w:hideMark/>
          </w:tcPr>
          <w:p w14:paraId="485EE1D1" w14:textId="77777777" w:rsidR="002C352B" w:rsidRPr="002C352B" w:rsidRDefault="00000000" w:rsidP="002C352B">
            <w:pPr>
              <w:spacing w:after="160"/>
              <w:rPr>
                <w:rFonts w:cs="Times New Roman"/>
              </w:rPr>
            </w:pPr>
            <w:r w:rsidRPr="00B77C30">
              <w:rPr>
                <w:rFonts w:cs="Times New Roman"/>
              </w:rPr>
              <w:t>Price, innovation, and technology competition could be enhanced due to a strong rivalry of such premium brands as BMW, Mercedes, Audi, and EV leader Tesla.</w:t>
            </w:r>
          </w:p>
        </w:tc>
      </w:tr>
      <w:tr w:rsidR="00282208" w14:paraId="4F6A1F76" w14:textId="77777777" w:rsidTr="002C352B">
        <w:tc>
          <w:tcPr>
            <w:tcW w:w="0" w:type="auto"/>
            <w:hideMark/>
          </w:tcPr>
          <w:p w14:paraId="4891FD96" w14:textId="77777777" w:rsidR="002C352B" w:rsidRPr="002C352B" w:rsidRDefault="00000000" w:rsidP="002C352B">
            <w:pPr>
              <w:spacing w:after="160"/>
              <w:rPr>
                <w:rFonts w:cs="Times New Roman"/>
              </w:rPr>
            </w:pPr>
            <w:r w:rsidRPr="002C352B">
              <w:rPr>
                <w:rFonts w:cs="Times New Roman"/>
              </w:rPr>
              <w:t>Threat of New Entrants</w:t>
            </w:r>
          </w:p>
        </w:tc>
        <w:tc>
          <w:tcPr>
            <w:tcW w:w="0" w:type="auto"/>
            <w:hideMark/>
          </w:tcPr>
          <w:p w14:paraId="23BA49C5" w14:textId="77777777" w:rsidR="002C352B" w:rsidRPr="002C352B" w:rsidRDefault="00000000" w:rsidP="002C352B">
            <w:pPr>
              <w:spacing w:after="160"/>
              <w:rPr>
                <w:rFonts w:cs="Times New Roman"/>
              </w:rPr>
            </w:pPr>
            <w:r w:rsidRPr="002C352B">
              <w:rPr>
                <w:rFonts w:cs="Times New Roman"/>
              </w:rPr>
              <w:t>Moderate</w:t>
            </w:r>
          </w:p>
        </w:tc>
        <w:tc>
          <w:tcPr>
            <w:tcW w:w="0" w:type="auto"/>
            <w:hideMark/>
          </w:tcPr>
          <w:p w14:paraId="3CACE215" w14:textId="77777777" w:rsidR="002C352B" w:rsidRPr="002C352B" w:rsidRDefault="00000000" w:rsidP="002C352B">
            <w:pPr>
              <w:spacing w:after="160"/>
              <w:rPr>
                <w:rFonts w:cs="Times New Roman"/>
              </w:rPr>
            </w:pPr>
            <w:r w:rsidRPr="00B77C30">
              <w:rPr>
                <w:rFonts w:cs="Times New Roman"/>
              </w:rPr>
              <w:t>There are barriers due to high requirements of capital and high loyalty to brands; still, the startups of electric vehicles and Chinese producers put more pressure on the competitive environment (Hossain, 2024).</w:t>
            </w:r>
          </w:p>
        </w:tc>
      </w:tr>
      <w:tr w:rsidR="00282208" w14:paraId="6375AF2F" w14:textId="77777777" w:rsidTr="002C352B">
        <w:tc>
          <w:tcPr>
            <w:tcW w:w="0" w:type="auto"/>
            <w:hideMark/>
          </w:tcPr>
          <w:p w14:paraId="3545D7EC" w14:textId="77777777" w:rsidR="002C352B" w:rsidRPr="002C352B" w:rsidRDefault="00000000" w:rsidP="002C352B">
            <w:pPr>
              <w:spacing w:after="160"/>
              <w:rPr>
                <w:rFonts w:cs="Times New Roman"/>
              </w:rPr>
            </w:pPr>
            <w:r w:rsidRPr="002C352B">
              <w:rPr>
                <w:rFonts w:cs="Times New Roman"/>
              </w:rPr>
              <w:t>Bargaining Power of Suppliers</w:t>
            </w:r>
          </w:p>
        </w:tc>
        <w:tc>
          <w:tcPr>
            <w:tcW w:w="0" w:type="auto"/>
            <w:hideMark/>
          </w:tcPr>
          <w:p w14:paraId="53793B58" w14:textId="77777777" w:rsidR="002C352B" w:rsidRPr="002C352B" w:rsidRDefault="00000000" w:rsidP="002C352B">
            <w:pPr>
              <w:spacing w:after="160"/>
              <w:rPr>
                <w:rFonts w:cs="Times New Roman"/>
              </w:rPr>
            </w:pPr>
            <w:r w:rsidRPr="002C352B">
              <w:rPr>
                <w:rFonts w:cs="Times New Roman"/>
              </w:rPr>
              <w:t>High</w:t>
            </w:r>
          </w:p>
        </w:tc>
        <w:tc>
          <w:tcPr>
            <w:tcW w:w="0" w:type="auto"/>
            <w:hideMark/>
          </w:tcPr>
          <w:p w14:paraId="6CE68B2A" w14:textId="77777777" w:rsidR="002C352B" w:rsidRPr="002C352B" w:rsidRDefault="00000000" w:rsidP="002C352B">
            <w:pPr>
              <w:spacing w:after="160"/>
              <w:rPr>
                <w:rFonts w:cs="Times New Roman"/>
              </w:rPr>
            </w:pPr>
            <w:r w:rsidRPr="00B77C30">
              <w:rPr>
                <w:rFonts w:cs="Times New Roman"/>
              </w:rPr>
              <w:t>The reliance on suppliers of semiconductors and batteries increases the cost vulnerability and the supplier risk.</w:t>
            </w:r>
          </w:p>
        </w:tc>
      </w:tr>
      <w:tr w:rsidR="00282208" w14:paraId="684E28FF" w14:textId="77777777" w:rsidTr="002C352B">
        <w:tc>
          <w:tcPr>
            <w:tcW w:w="0" w:type="auto"/>
            <w:hideMark/>
          </w:tcPr>
          <w:p w14:paraId="34CE91B1" w14:textId="77777777" w:rsidR="002C352B" w:rsidRPr="002C352B" w:rsidRDefault="00000000" w:rsidP="002C352B">
            <w:pPr>
              <w:spacing w:after="160"/>
              <w:rPr>
                <w:rFonts w:cs="Times New Roman"/>
              </w:rPr>
            </w:pPr>
            <w:r w:rsidRPr="002C352B">
              <w:rPr>
                <w:rFonts w:cs="Times New Roman"/>
              </w:rPr>
              <w:t>Bargaining Power of Buyers</w:t>
            </w:r>
          </w:p>
        </w:tc>
        <w:tc>
          <w:tcPr>
            <w:tcW w:w="0" w:type="auto"/>
            <w:hideMark/>
          </w:tcPr>
          <w:p w14:paraId="73B7F130" w14:textId="2F5A932E" w:rsidR="002C352B" w:rsidRPr="002C352B" w:rsidRDefault="00000000" w:rsidP="002C352B">
            <w:pPr>
              <w:spacing w:after="160"/>
              <w:rPr>
                <w:rFonts w:cs="Times New Roman"/>
              </w:rPr>
            </w:pPr>
            <w:r w:rsidRPr="002C352B">
              <w:rPr>
                <w:rFonts w:cs="Times New Roman"/>
              </w:rPr>
              <w:t>High</w:t>
            </w:r>
          </w:p>
        </w:tc>
        <w:tc>
          <w:tcPr>
            <w:tcW w:w="0" w:type="auto"/>
            <w:hideMark/>
          </w:tcPr>
          <w:p w14:paraId="72ACBFFC" w14:textId="77777777" w:rsidR="002C352B" w:rsidRPr="002C352B" w:rsidRDefault="00000000" w:rsidP="002C352B">
            <w:pPr>
              <w:spacing w:after="160"/>
              <w:rPr>
                <w:rFonts w:cs="Times New Roman"/>
              </w:rPr>
            </w:pPr>
            <w:r w:rsidRPr="00B77C30">
              <w:rPr>
                <w:rFonts w:cs="Times New Roman"/>
              </w:rPr>
              <w:t>Luxury buyers are innovative, quality-conscious, and sustainability-focused, placing higher demands and switching brands based on the expectation (Hemonnet-Goujot, Kessous, and Magnoni, 2022).</w:t>
            </w:r>
          </w:p>
        </w:tc>
      </w:tr>
      <w:tr w:rsidR="00282208" w14:paraId="3BDEBEB9" w14:textId="77777777" w:rsidTr="002C352B">
        <w:tc>
          <w:tcPr>
            <w:tcW w:w="0" w:type="auto"/>
            <w:hideMark/>
          </w:tcPr>
          <w:p w14:paraId="1987A19F" w14:textId="77777777" w:rsidR="002C352B" w:rsidRPr="002C352B" w:rsidRDefault="00000000" w:rsidP="002C352B">
            <w:pPr>
              <w:spacing w:after="160"/>
              <w:rPr>
                <w:rFonts w:cs="Times New Roman"/>
              </w:rPr>
            </w:pPr>
            <w:r w:rsidRPr="002C352B">
              <w:rPr>
                <w:rFonts w:cs="Times New Roman"/>
              </w:rPr>
              <w:t>Threat of Substitutes</w:t>
            </w:r>
          </w:p>
        </w:tc>
        <w:tc>
          <w:tcPr>
            <w:tcW w:w="0" w:type="auto"/>
            <w:hideMark/>
          </w:tcPr>
          <w:p w14:paraId="03500238" w14:textId="77777777" w:rsidR="002C352B" w:rsidRPr="002C352B" w:rsidRDefault="00000000" w:rsidP="002C352B">
            <w:pPr>
              <w:spacing w:after="160"/>
              <w:rPr>
                <w:rFonts w:cs="Times New Roman"/>
              </w:rPr>
            </w:pPr>
            <w:r w:rsidRPr="002C352B">
              <w:rPr>
                <w:rFonts w:cs="Times New Roman"/>
              </w:rPr>
              <w:t>Moderate</w:t>
            </w:r>
          </w:p>
        </w:tc>
        <w:tc>
          <w:tcPr>
            <w:tcW w:w="0" w:type="auto"/>
            <w:hideMark/>
          </w:tcPr>
          <w:p w14:paraId="2F71CD53" w14:textId="77777777" w:rsidR="002C352B" w:rsidRPr="002C352B" w:rsidRDefault="00000000" w:rsidP="002C352B">
            <w:pPr>
              <w:spacing w:after="160"/>
              <w:rPr>
                <w:rFonts w:cs="Times New Roman"/>
              </w:rPr>
            </w:pPr>
            <w:r w:rsidRPr="00B77C30">
              <w:rPr>
                <w:rFonts w:cs="Times New Roman"/>
              </w:rPr>
              <w:t>Other alternative mobility modalities like ride sharing and transport, lower the conventional vehicle ownership requirement.</w:t>
            </w:r>
          </w:p>
        </w:tc>
      </w:tr>
    </w:tbl>
    <w:p w14:paraId="6B479A51" w14:textId="0C826D73" w:rsidR="005D5861" w:rsidRDefault="00EE1E01" w:rsidP="00EE1E01">
      <w:pPr>
        <w:jc w:val="center"/>
        <w:rPr>
          <w:rFonts w:cs="Times New Roman"/>
          <w:b/>
          <w:bCs/>
        </w:rPr>
      </w:pPr>
      <w:r>
        <w:rPr>
          <w:rFonts w:cs="Times New Roman"/>
          <w:b/>
          <w:bCs/>
        </w:rPr>
        <w:t xml:space="preserve">Table 1: P5F analysis </w:t>
      </w:r>
    </w:p>
    <w:p w14:paraId="577909F7" w14:textId="4EE4D353" w:rsidR="00EE1E01" w:rsidRPr="00EE1E01" w:rsidRDefault="00EE1E01" w:rsidP="00EE1E01">
      <w:pPr>
        <w:jc w:val="center"/>
        <w:rPr>
          <w:rFonts w:cs="Times New Roman"/>
        </w:rPr>
      </w:pPr>
      <w:r>
        <w:rPr>
          <w:rFonts w:cs="Times New Roman"/>
        </w:rPr>
        <w:t>Source: (Learner)</w:t>
      </w:r>
    </w:p>
    <w:p w14:paraId="34F810D5" w14:textId="77777777" w:rsidR="006538A7" w:rsidRPr="00113086" w:rsidRDefault="00000000" w:rsidP="0053479B">
      <w:pPr>
        <w:pStyle w:val="Titlu2"/>
      </w:pPr>
      <w:bookmarkStart w:id="6" w:name="_Toc223176726"/>
      <w:r w:rsidRPr="00113086">
        <w:t>2.2. Internal Environment Audit</w:t>
      </w:r>
      <w:bookmarkEnd w:id="6"/>
    </w:p>
    <w:p w14:paraId="2BAA9B83" w14:textId="77777777" w:rsidR="009406A2" w:rsidRPr="009406A2" w:rsidRDefault="00000000" w:rsidP="0053479B">
      <w:pPr>
        <w:pStyle w:val="Titlu3"/>
      </w:pPr>
      <w:bookmarkStart w:id="7" w:name="_Toc223176727"/>
      <w:r>
        <w:t xml:space="preserve">2.2.1 </w:t>
      </w:r>
      <w:r w:rsidRPr="009406A2">
        <w:t>Value Chain Analysis</w:t>
      </w:r>
      <w:bookmarkEnd w:id="7"/>
      <w:r w:rsidRPr="009406A2">
        <w:t xml:space="preserve"> </w:t>
      </w:r>
    </w:p>
    <w:p w14:paraId="4B1CCC27" w14:textId="3A221B57" w:rsidR="009406A2" w:rsidRDefault="00000000" w:rsidP="009406A2">
      <w:pPr>
        <w:rPr>
          <w:rFonts w:cs="Times New Roman"/>
          <w:b/>
          <w:bCs/>
        </w:rPr>
      </w:pPr>
      <w:r w:rsidRPr="009406A2">
        <w:rPr>
          <w:rFonts w:cs="Times New Roman"/>
          <w:b/>
          <w:bCs/>
        </w:rPr>
        <w:t>Inbound Logistics</w:t>
      </w:r>
    </w:p>
    <w:p w14:paraId="2AD0CCA9" w14:textId="77777777" w:rsidR="009406A2" w:rsidRDefault="00000000" w:rsidP="009406A2">
      <w:pPr>
        <w:rPr>
          <w:rFonts w:cs="Times New Roman"/>
        </w:rPr>
      </w:pPr>
      <w:r w:rsidRPr="00B77C30">
        <w:rPr>
          <w:rFonts w:cs="Times New Roman"/>
        </w:rPr>
        <w:t xml:space="preserve">A complicated international supply chain allows Jaguar Land Rover to source its components, raw materials, batteries, and semiconductors from foreign suppliers (De Ruyter, Hearne and Henry, 2021). The company privileges strategic alliances with suppliers to guarantee quality </w:t>
      </w:r>
      <w:r w:rsidRPr="00B77C30">
        <w:rPr>
          <w:rFonts w:cs="Times New Roman"/>
        </w:rPr>
        <w:lastRenderedPageBreak/>
        <w:t>and innovation, especially on a battery of electric vehicles (EV) and high-tech electronics. Nevertheless, the global supply networks have appeared weak as of late due to a series of semiconductor shortages and disruptions in the logistics process. High-performance inbound logistics are key to ensuring continuity of production and costs in high-quality sports automotive.</w:t>
      </w:r>
    </w:p>
    <w:p w14:paraId="274836BA" w14:textId="497FA5A2" w:rsidR="009406A2" w:rsidRPr="009406A2" w:rsidRDefault="00000000" w:rsidP="009406A2">
      <w:pPr>
        <w:rPr>
          <w:rFonts w:cs="Times New Roman"/>
        </w:rPr>
      </w:pPr>
      <w:r w:rsidRPr="009406A2">
        <w:rPr>
          <w:rFonts w:cs="Times New Roman"/>
          <w:b/>
          <w:bCs/>
        </w:rPr>
        <w:t>Operations</w:t>
      </w:r>
    </w:p>
    <w:p w14:paraId="1868546A" w14:textId="77777777" w:rsidR="009406A2" w:rsidRPr="009406A2" w:rsidRDefault="00CE76BF" w:rsidP="009406A2">
      <w:pPr>
        <w:rPr>
          <w:rFonts w:cs="Times New Roman"/>
        </w:rPr>
      </w:pPr>
      <w:r w:rsidRPr="00CE76BF">
        <w:rPr>
          <w:rFonts w:cs="Times New Roman"/>
        </w:rPr>
        <w:t>The business operations of JLR revolve around high-technology production, engineering perfection, and high-quality craftsmanship. The company has large manufacturing production plants both in the UK and globally, with the inclusion of robotics, digital manufacturing systems, and quality management procedures. As part of an electrification plan, JLR is reining in plants to such an extent that they can produce EVs and flexible modular architectures. The improvements in its operational efficiency through its strategy of Reimagine are geared towards eliminating waste, improving its productivity and profitability. Nevertheless, the high rate of fixed costs and capital investments is also a major obstacle in competitive margin maintenance (Boubaker, Dang and Sassi, 2022).</w:t>
      </w:r>
    </w:p>
    <w:p w14:paraId="757B2DFD" w14:textId="41020733" w:rsidR="009406A2" w:rsidRDefault="00000000" w:rsidP="009406A2">
      <w:pPr>
        <w:rPr>
          <w:rFonts w:cs="Times New Roman"/>
          <w:b/>
          <w:bCs/>
        </w:rPr>
      </w:pPr>
      <w:r w:rsidRPr="009406A2">
        <w:rPr>
          <w:rFonts w:cs="Times New Roman"/>
          <w:b/>
          <w:bCs/>
        </w:rPr>
        <w:t>Outbound Logistics</w:t>
      </w:r>
    </w:p>
    <w:p w14:paraId="11A027B1" w14:textId="77777777" w:rsidR="009406A2" w:rsidRPr="009406A2" w:rsidRDefault="00000000" w:rsidP="009406A2">
      <w:pPr>
        <w:rPr>
          <w:rFonts w:cs="Times New Roman"/>
        </w:rPr>
      </w:pPr>
      <w:r w:rsidRPr="004B6360">
        <w:rPr>
          <w:rFonts w:cs="Times New Roman"/>
        </w:rPr>
        <w:t>JLR sells cars to customers in different parts of the world via a network of dealerships and logistics. The luxury segment requires efficient customer satisfaction through transportation of vehicles, inventory handling, and delivery of orders. Digital tracking solutions, as well as demand prediction tools, employ supply chain responsiveness. Delays and added costs are, however, caused by shipping disruptions and international trade restrictions.</w:t>
      </w:r>
    </w:p>
    <w:p w14:paraId="481F709D" w14:textId="05DB1715" w:rsidR="009406A2" w:rsidRDefault="00000000" w:rsidP="009406A2">
      <w:pPr>
        <w:rPr>
          <w:rFonts w:cs="Times New Roman"/>
          <w:b/>
          <w:bCs/>
        </w:rPr>
      </w:pPr>
      <w:r w:rsidRPr="009406A2">
        <w:rPr>
          <w:rFonts w:cs="Times New Roman"/>
          <w:b/>
          <w:bCs/>
        </w:rPr>
        <w:t>Marketing and Sales</w:t>
      </w:r>
    </w:p>
    <w:p w14:paraId="79302387" w14:textId="77777777" w:rsidR="009406A2" w:rsidRPr="009406A2" w:rsidRDefault="00000000" w:rsidP="009406A2">
      <w:pPr>
        <w:rPr>
          <w:rFonts w:cs="Times New Roman"/>
        </w:rPr>
      </w:pPr>
      <w:r w:rsidRPr="004B6360">
        <w:rPr>
          <w:rFonts w:cs="Times New Roman"/>
        </w:rPr>
        <w:t>JLR employs good brand equity with the marque of Jaguar and Land Rover and has positioned itself in the modern luxury, performance, and innovation. The strategies of marketing focus on electrification, sustainability and high design. To enhance brand engagement and internationalisation, the company is becoming more and more online, incorporating digital platforms, online configurators and individual customer experiences.</w:t>
      </w:r>
    </w:p>
    <w:p w14:paraId="46CFF2D8" w14:textId="41113527" w:rsidR="009406A2" w:rsidRPr="009406A2" w:rsidRDefault="00000000" w:rsidP="009406A2">
      <w:pPr>
        <w:rPr>
          <w:rFonts w:cs="Times New Roman"/>
        </w:rPr>
      </w:pPr>
      <w:r w:rsidRPr="009406A2">
        <w:rPr>
          <w:rFonts w:cs="Times New Roman"/>
          <w:b/>
          <w:bCs/>
        </w:rPr>
        <w:t>Service</w:t>
      </w:r>
    </w:p>
    <w:p w14:paraId="32A42B9A" w14:textId="77777777" w:rsidR="009406A2" w:rsidRPr="009406A2" w:rsidRDefault="004B6360" w:rsidP="009406A2">
      <w:pPr>
        <w:rPr>
          <w:rFonts w:cs="Times New Roman"/>
        </w:rPr>
      </w:pPr>
      <w:r w:rsidRPr="004B6360">
        <w:rPr>
          <w:rFonts w:cs="Times New Roman"/>
        </w:rPr>
        <w:t xml:space="preserve">Customer retention and brand loyalty. After-sales service is important in retaining clients. JLR provides warranty schemes, service, connected car updates, and customer service in authorised </w:t>
      </w:r>
      <w:r w:rsidRPr="004B6360">
        <w:rPr>
          <w:rFonts w:cs="Times New Roman"/>
        </w:rPr>
        <w:lastRenderedPageBreak/>
        <w:t>dealerships. Quality service in the form of high customer satisfaction, enhancement of premium positioning, and long-term revenue (service contracts and sale of parts) (Borchardt et al., 2018).</w:t>
      </w:r>
    </w:p>
    <w:p w14:paraId="5F297255" w14:textId="77777777" w:rsidR="009628F1" w:rsidRPr="00242693" w:rsidRDefault="00000000" w:rsidP="0053479B">
      <w:pPr>
        <w:pStyle w:val="Titlu3"/>
      </w:pPr>
      <w:bookmarkStart w:id="8" w:name="_Toc223176728"/>
      <w:r>
        <w:t xml:space="preserve">2.2.2 </w:t>
      </w:r>
      <w:r w:rsidR="006538A7" w:rsidRPr="00242693">
        <w:t>VRIO</w:t>
      </w:r>
      <w:r w:rsidR="00242693" w:rsidRPr="00242693">
        <w:t xml:space="preserve"> Analysis</w:t>
      </w:r>
      <w:bookmarkEnd w:id="8"/>
    </w:p>
    <w:tbl>
      <w:tblPr>
        <w:tblStyle w:val="TabelgrilLuminos"/>
        <w:tblW w:w="0" w:type="auto"/>
        <w:tblLook w:val="04A0" w:firstRow="1" w:lastRow="0" w:firstColumn="1" w:lastColumn="0" w:noHBand="0" w:noVBand="1"/>
      </w:tblPr>
      <w:tblGrid>
        <w:gridCol w:w="2457"/>
        <w:gridCol w:w="1227"/>
        <w:gridCol w:w="763"/>
        <w:gridCol w:w="1372"/>
        <w:gridCol w:w="1399"/>
        <w:gridCol w:w="1798"/>
      </w:tblGrid>
      <w:tr w:rsidR="00282208" w14:paraId="0FAD4F0B" w14:textId="77777777" w:rsidTr="00242693">
        <w:tc>
          <w:tcPr>
            <w:tcW w:w="0" w:type="auto"/>
            <w:hideMark/>
          </w:tcPr>
          <w:p w14:paraId="54141A58" w14:textId="77777777" w:rsidR="00242693" w:rsidRPr="00242693" w:rsidRDefault="00000000" w:rsidP="00242693">
            <w:pPr>
              <w:spacing w:after="160"/>
              <w:rPr>
                <w:rFonts w:cs="Times New Roman"/>
                <w:b/>
                <w:bCs/>
              </w:rPr>
            </w:pPr>
            <w:r w:rsidRPr="00242693">
              <w:rPr>
                <w:rFonts w:cs="Times New Roman"/>
                <w:b/>
                <w:bCs/>
              </w:rPr>
              <w:t>Resource / Capability</w:t>
            </w:r>
          </w:p>
        </w:tc>
        <w:tc>
          <w:tcPr>
            <w:tcW w:w="0" w:type="auto"/>
            <w:hideMark/>
          </w:tcPr>
          <w:p w14:paraId="2243784A" w14:textId="77777777" w:rsidR="00242693" w:rsidRPr="00242693" w:rsidRDefault="00000000" w:rsidP="00242693">
            <w:pPr>
              <w:spacing w:after="160"/>
              <w:rPr>
                <w:rFonts w:cs="Times New Roman"/>
                <w:b/>
                <w:bCs/>
              </w:rPr>
            </w:pPr>
            <w:r w:rsidRPr="00242693">
              <w:rPr>
                <w:rFonts w:cs="Times New Roman"/>
                <w:b/>
                <w:bCs/>
              </w:rPr>
              <w:t>Valuable (V)</w:t>
            </w:r>
          </w:p>
        </w:tc>
        <w:tc>
          <w:tcPr>
            <w:tcW w:w="0" w:type="auto"/>
            <w:hideMark/>
          </w:tcPr>
          <w:p w14:paraId="116A6BF4" w14:textId="2894E70C" w:rsidR="00242693" w:rsidRPr="00242693" w:rsidRDefault="00000000" w:rsidP="00242693">
            <w:pPr>
              <w:spacing w:after="160"/>
              <w:rPr>
                <w:rFonts w:cs="Times New Roman"/>
                <w:b/>
                <w:bCs/>
              </w:rPr>
            </w:pPr>
            <w:r w:rsidRPr="00242693">
              <w:rPr>
                <w:rFonts w:cs="Times New Roman"/>
                <w:b/>
                <w:bCs/>
              </w:rPr>
              <w:t xml:space="preserve">Rare </w:t>
            </w:r>
            <w:r w:rsidR="00EE1E01">
              <w:rPr>
                <w:rFonts w:cs="Times New Roman"/>
                <w:b/>
                <w:bCs/>
              </w:rPr>
              <w:t>I</w:t>
            </w:r>
          </w:p>
        </w:tc>
        <w:tc>
          <w:tcPr>
            <w:tcW w:w="0" w:type="auto"/>
            <w:hideMark/>
          </w:tcPr>
          <w:p w14:paraId="3ABC248A" w14:textId="77777777" w:rsidR="00242693" w:rsidRPr="00242693" w:rsidRDefault="00000000" w:rsidP="00242693">
            <w:pPr>
              <w:spacing w:after="160"/>
              <w:rPr>
                <w:rFonts w:cs="Times New Roman"/>
                <w:b/>
                <w:bCs/>
              </w:rPr>
            </w:pPr>
            <w:r w:rsidRPr="00242693">
              <w:rPr>
                <w:rFonts w:cs="Times New Roman"/>
                <w:b/>
                <w:bCs/>
              </w:rPr>
              <w:t>Inimitable (I)</w:t>
            </w:r>
          </w:p>
        </w:tc>
        <w:tc>
          <w:tcPr>
            <w:tcW w:w="0" w:type="auto"/>
            <w:hideMark/>
          </w:tcPr>
          <w:p w14:paraId="5ED2A51D" w14:textId="77777777" w:rsidR="00242693" w:rsidRPr="00242693" w:rsidRDefault="00000000" w:rsidP="00242693">
            <w:pPr>
              <w:spacing w:after="160"/>
              <w:rPr>
                <w:rFonts w:cs="Times New Roman"/>
                <w:b/>
                <w:bCs/>
              </w:rPr>
            </w:pPr>
            <w:r w:rsidRPr="00242693">
              <w:rPr>
                <w:rFonts w:cs="Times New Roman"/>
                <w:b/>
                <w:bCs/>
              </w:rPr>
              <w:t>Organised (O)</w:t>
            </w:r>
          </w:p>
        </w:tc>
        <w:tc>
          <w:tcPr>
            <w:tcW w:w="0" w:type="auto"/>
            <w:hideMark/>
          </w:tcPr>
          <w:p w14:paraId="5215215A" w14:textId="77777777" w:rsidR="00242693" w:rsidRPr="00242693" w:rsidRDefault="00000000" w:rsidP="00242693">
            <w:pPr>
              <w:spacing w:after="160"/>
              <w:rPr>
                <w:rFonts w:cs="Times New Roman"/>
                <w:b/>
                <w:bCs/>
              </w:rPr>
            </w:pPr>
            <w:r w:rsidRPr="00242693">
              <w:rPr>
                <w:rFonts w:cs="Times New Roman"/>
                <w:b/>
                <w:bCs/>
              </w:rPr>
              <w:t>Competitive Advantage</w:t>
            </w:r>
          </w:p>
        </w:tc>
      </w:tr>
      <w:tr w:rsidR="00282208" w14:paraId="3DC2C742" w14:textId="77777777" w:rsidTr="00242693">
        <w:tc>
          <w:tcPr>
            <w:tcW w:w="0" w:type="auto"/>
            <w:hideMark/>
          </w:tcPr>
          <w:p w14:paraId="06BE0834" w14:textId="77777777" w:rsidR="00242693" w:rsidRPr="00242693" w:rsidRDefault="00000000" w:rsidP="00242693">
            <w:pPr>
              <w:spacing w:after="160"/>
              <w:rPr>
                <w:rFonts w:cs="Times New Roman"/>
              </w:rPr>
            </w:pPr>
            <w:r w:rsidRPr="00242693">
              <w:rPr>
                <w:rFonts w:cs="Times New Roman"/>
              </w:rPr>
              <w:t>Strong Brand Equity (Jaguar &amp; Land Rover)</w:t>
            </w:r>
          </w:p>
        </w:tc>
        <w:tc>
          <w:tcPr>
            <w:tcW w:w="0" w:type="auto"/>
            <w:hideMark/>
          </w:tcPr>
          <w:p w14:paraId="434D7700"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0DDB191D"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295F2668"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42513873"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40EF775B" w14:textId="77777777" w:rsidR="00242693" w:rsidRPr="00242693" w:rsidRDefault="00000000" w:rsidP="00242693">
            <w:pPr>
              <w:spacing w:after="160"/>
              <w:rPr>
                <w:rFonts w:cs="Times New Roman"/>
              </w:rPr>
            </w:pPr>
            <w:r w:rsidRPr="00242693">
              <w:rPr>
                <w:rFonts w:cs="Times New Roman"/>
              </w:rPr>
              <w:t>Yes</w:t>
            </w:r>
          </w:p>
        </w:tc>
      </w:tr>
      <w:tr w:rsidR="00282208" w14:paraId="7378653F" w14:textId="77777777" w:rsidTr="00242693">
        <w:tc>
          <w:tcPr>
            <w:tcW w:w="0" w:type="auto"/>
            <w:hideMark/>
          </w:tcPr>
          <w:p w14:paraId="746309B6" w14:textId="77777777" w:rsidR="00242693" w:rsidRPr="00242693" w:rsidRDefault="00000000" w:rsidP="00242693">
            <w:pPr>
              <w:spacing w:after="160"/>
              <w:rPr>
                <w:rFonts w:cs="Times New Roman"/>
              </w:rPr>
            </w:pPr>
            <w:r w:rsidRPr="00242693">
              <w:rPr>
                <w:rFonts w:cs="Times New Roman"/>
              </w:rPr>
              <w:t>Engineering &amp; Design Expertise</w:t>
            </w:r>
          </w:p>
        </w:tc>
        <w:tc>
          <w:tcPr>
            <w:tcW w:w="0" w:type="auto"/>
            <w:hideMark/>
          </w:tcPr>
          <w:p w14:paraId="16788A0C"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2954BCD0"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32DC31DC" w14:textId="77777777" w:rsidR="00242693" w:rsidRPr="00242693" w:rsidRDefault="00000000" w:rsidP="00242693">
            <w:pPr>
              <w:spacing w:after="160"/>
              <w:rPr>
                <w:rFonts w:cs="Times New Roman"/>
              </w:rPr>
            </w:pPr>
            <w:r w:rsidRPr="00242693">
              <w:rPr>
                <w:rFonts w:cs="Times New Roman"/>
              </w:rPr>
              <w:t>No</w:t>
            </w:r>
          </w:p>
        </w:tc>
        <w:tc>
          <w:tcPr>
            <w:tcW w:w="0" w:type="auto"/>
            <w:hideMark/>
          </w:tcPr>
          <w:p w14:paraId="44718489"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51F65DC6" w14:textId="77777777" w:rsidR="00242693" w:rsidRPr="00242693" w:rsidRDefault="00000000" w:rsidP="00242693">
            <w:pPr>
              <w:spacing w:after="160"/>
              <w:rPr>
                <w:rFonts w:cs="Times New Roman"/>
              </w:rPr>
            </w:pPr>
            <w:r w:rsidRPr="00242693">
              <w:rPr>
                <w:rFonts w:cs="Times New Roman"/>
              </w:rPr>
              <w:t>No</w:t>
            </w:r>
          </w:p>
        </w:tc>
      </w:tr>
      <w:tr w:rsidR="00282208" w14:paraId="706970AD" w14:textId="77777777" w:rsidTr="00242693">
        <w:tc>
          <w:tcPr>
            <w:tcW w:w="0" w:type="auto"/>
            <w:hideMark/>
          </w:tcPr>
          <w:p w14:paraId="6CD10670" w14:textId="77777777" w:rsidR="00242693" w:rsidRPr="00242693" w:rsidRDefault="00000000" w:rsidP="00242693">
            <w:pPr>
              <w:spacing w:after="160"/>
              <w:rPr>
                <w:rFonts w:cs="Times New Roman"/>
              </w:rPr>
            </w:pPr>
            <w:r w:rsidRPr="00242693">
              <w:rPr>
                <w:rFonts w:cs="Times New Roman"/>
              </w:rPr>
              <w:t>Global Manufacturing Network</w:t>
            </w:r>
          </w:p>
        </w:tc>
        <w:tc>
          <w:tcPr>
            <w:tcW w:w="0" w:type="auto"/>
            <w:hideMark/>
          </w:tcPr>
          <w:p w14:paraId="29F0EDE6"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1AE36A19" w14:textId="77777777" w:rsidR="00242693" w:rsidRPr="00242693" w:rsidRDefault="00000000" w:rsidP="00242693">
            <w:pPr>
              <w:spacing w:after="160"/>
              <w:rPr>
                <w:rFonts w:cs="Times New Roman"/>
              </w:rPr>
            </w:pPr>
            <w:r w:rsidRPr="00242693">
              <w:rPr>
                <w:rFonts w:cs="Times New Roman"/>
              </w:rPr>
              <w:t>No</w:t>
            </w:r>
          </w:p>
        </w:tc>
        <w:tc>
          <w:tcPr>
            <w:tcW w:w="0" w:type="auto"/>
            <w:hideMark/>
          </w:tcPr>
          <w:p w14:paraId="2169F6E2" w14:textId="77777777" w:rsidR="00242693" w:rsidRPr="00242693" w:rsidRDefault="00000000" w:rsidP="00242693">
            <w:pPr>
              <w:spacing w:after="160"/>
              <w:rPr>
                <w:rFonts w:cs="Times New Roman"/>
              </w:rPr>
            </w:pPr>
            <w:r w:rsidRPr="00242693">
              <w:rPr>
                <w:rFonts w:cs="Times New Roman"/>
              </w:rPr>
              <w:t>No</w:t>
            </w:r>
          </w:p>
        </w:tc>
        <w:tc>
          <w:tcPr>
            <w:tcW w:w="0" w:type="auto"/>
            <w:hideMark/>
          </w:tcPr>
          <w:p w14:paraId="7930FF9C"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67CAF6C2" w14:textId="77777777" w:rsidR="00242693" w:rsidRPr="00242693" w:rsidRDefault="00000000" w:rsidP="00242693">
            <w:pPr>
              <w:spacing w:after="160"/>
              <w:rPr>
                <w:rFonts w:cs="Times New Roman"/>
              </w:rPr>
            </w:pPr>
            <w:r w:rsidRPr="00242693">
              <w:rPr>
                <w:rFonts w:cs="Times New Roman"/>
              </w:rPr>
              <w:t>No</w:t>
            </w:r>
          </w:p>
        </w:tc>
      </w:tr>
      <w:tr w:rsidR="00282208" w14:paraId="5071ED41" w14:textId="77777777" w:rsidTr="00242693">
        <w:tc>
          <w:tcPr>
            <w:tcW w:w="0" w:type="auto"/>
            <w:hideMark/>
          </w:tcPr>
          <w:p w14:paraId="181494E3" w14:textId="77777777" w:rsidR="00242693" w:rsidRPr="00242693" w:rsidRDefault="00000000" w:rsidP="00242693">
            <w:pPr>
              <w:spacing w:after="160"/>
              <w:rPr>
                <w:rFonts w:cs="Times New Roman"/>
              </w:rPr>
            </w:pPr>
            <w:r w:rsidRPr="00242693">
              <w:rPr>
                <w:rFonts w:cs="Times New Roman"/>
              </w:rPr>
              <w:t>Electrification Strategy (“Reimagine”)</w:t>
            </w:r>
          </w:p>
        </w:tc>
        <w:tc>
          <w:tcPr>
            <w:tcW w:w="0" w:type="auto"/>
            <w:hideMark/>
          </w:tcPr>
          <w:p w14:paraId="68A07BA4"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6FB41EBD" w14:textId="77777777" w:rsidR="00242693" w:rsidRPr="00242693" w:rsidRDefault="00000000" w:rsidP="00242693">
            <w:pPr>
              <w:spacing w:after="160"/>
              <w:rPr>
                <w:rFonts w:cs="Times New Roman"/>
              </w:rPr>
            </w:pPr>
            <w:r w:rsidRPr="00242693">
              <w:rPr>
                <w:rFonts w:cs="Times New Roman"/>
              </w:rPr>
              <w:t>No</w:t>
            </w:r>
          </w:p>
        </w:tc>
        <w:tc>
          <w:tcPr>
            <w:tcW w:w="0" w:type="auto"/>
            <w:hideMark/>
          </w:tcPr>
          <w:p w14:paraId="6C0C2288" w14:textId="77777777" w:rsidR="00242693" w:rsidRPr="00242693" w:rsidRDefault="00000000" w:rsidP="00242693">
            <w:pPr>
              <w:spacing w:after="160"/>
              <w:rPr>
                <w:rFonts w:cs="Times New Roman"/>
              </w:rPr>
            </w:pPr>
            <w:r w:rsidRPr="00242693">
              <w:rPr>
                <w:rFonts w:cs="Times New Roman"/>
              </w:rPr>
              <w:t>No</w:t>
            </w:r>
          </w:p>
        </w:tc>
        <w:tc>
          <w:tcPr>
            <w:tcW w:w="0" w:type="auto"/>
            <w:hideMark/>
          </w:tcPr>
          <w:p w14:paraId="2895AE93"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1156F7ED" w14:textId="77777777" w:rsidR="00242693" w:rsidRPr="00242693" w:rsidRDefault="00000000" w:rsidP="00242693">
            <w:pPr>
              <w:spacing w:after="160"/>
              <w:rPr>
                <w:rFonts w:cs="Times New Roman"/>
              </w:rPr>
            </w:pPr>
            <w:r w:rsidRPr="00242693">
              <w:rPr>
                <w:rFonts w:cs="Times New Roman"/>
              </w:rPr>
              <w:t>No</w:t>
            </w:r>
          </w:p>
        </w:tc>
      </w:tr>
      <w:tr w:rsidR="00282208" w14:paraId="204B7AED" w14:textId="77777777" w:rsidTr="00242693">
        <w:tc>
          <w:tcPr>
            <w:tcW w:w="0" w:type="auto"/>
            <w:hideMark/>
          </w:tcPr>
          <w:p w14:paraId="3DA7AC42" w14:textId="77777777" w:rsidR="00242693" w:rsidRPr="00242693" w:rsidRDefault="00000000" w:rsidP="00242693">
            <w:pPr>
              <w:spacing w:after="160"/>
              <w:rPr>
                <w:rFonts w:cs="Times New Roman"/>
              </w:rPr>
            </w:pPr>
            <w:r w:rsidRPr="00242693">
              <w:rPr>
                <w:rFonts w:cs="Times New Roman"/>
              </w:rPr>
              <w:t>Luxury SUV Market Position</w:t>
            </w:r>
          </w:p>
        </w:tc>
        <w:tc>
          <w:tcPr>
            <w:tcW w:w="0" w:type="auto"/>
            <w:hideMark/>
          </w:tcPr>
          <w:p w14:paraId="64882B0E"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56E89213"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3338C283" w14:textId="77777777" w:rsidR="00242693" w:rsidRPr="00242693" w:rsidRDefault="00000000" w:rsidP="00242693">
            <w:pPr>
              <w:spacing w:after="160"/>
              <w:rPr>
                <w:rFonts w:cs="Times New Roman"/>
              </w:rPr>
            </w:pPr>
            <w:r w:rsidRPr="00242693">
              <w:rPr>
                <w:rFonts w:cs="Times New Roman"/>
              </w:rPr>
              <w:t>No</w:t>
            </w:r>
          </w:p>
        </w:tc>
        <w:tc>
          <w:tcPr>
            <w:tcW w:w="0" w:type="auto"/>
            <w:hideMark/>
          </w:tcPr>
          <w:p w14:paraId="238AECBD" w14:textId="77777777" w:rsidR="00242693" w:rsidRPr="00242693" w:rsidRDefault="00000000" w:rsidP="00242693">
            <w:pPr>
              <w:spacing w:after="160"/>
              <w:rPr>
                <w:rFonts w:cs="Times New Roman"/>
              </w:rPr>
            </w:pPr>
            <w:r w:rsidRPr="00242693">
              <w:rPr>
                <w:rFonts w:cs="Times New Roman"/>
              </w:rPr>
              <w:t>Yes</w:t>
            </w:r>
          </w:p>
        </w:tc>
        <w:tc>
          <w:tcPr>
            <w:tcW w:w="0" w:type="auto"/>
            <w:hideMark/>
          </w:tcPr>
          <w:p w14:paraId="23A8DDA3" w14:textId="77777777" w:rsidR="00242693" w:rsidRPr="00242693" w:rsidRDefault="00000000" w:rsidP="00242693">
            <w:pPr>
              <w:spacing w:after="160"/>
              <w:rPr>
                <w:rFonts w:cs="Times New Roman"/>
              </w:rPr>
            </w:pPr>
            <w:r w:rsidRPr="00242693">
              <w:rPr>
                <w:rFonts w:cs="Times New Roman"/>
              </w:rPr>
              <w:t>No</w:t>
            </w:r>
          </w:p>
        </w:tc>
      </w:tr>
    </w:tbl>
    <w:p w14:paraId="0AB79F3B" w14:textId="6AB9D918" w:rsidR="00242693" w:rsidRDefault="00EE1E01" w:rsidP="00EE1E01">
      <w:pPr>
        <w:jc w:val="center"/>
        <w:rPr>
          <w:rFonts w:cs="Times New Roman"/>
          <w:b/>
          <w:bCs/>
        </w:rPr>
      </w:pPr>
      <w:r>
        <w:rPr>
          <w:rFonts w:cs="Times New Roman"/>
          <w:b/>
          <w:bCs/>
        </w:rPr>
        <w:t xml:space="preserve">Table 2: VRIO analysis </w:t>
      </w:r>
    </w:p>
    <w:p w14:paraId="4ADCF6F7" w14:textId="1F5F2B7A" w:rsidR="00EE1E01" w:rsidRPr="00EE1E01" w:rsidRDefault="00EE1E01" w:rsidP="00EE1E01">
      <w:pPr>
        <w:jc w:val="center"/>
        <w:rPr>
          <w:rFonts w:cs="Times New Roman"/>
        </w:rPr>
      </w:pPr>
      <w:r>
        <w:rPr>
          <w:rFonts w:cs="Times New Roman"/>
        </w:rPr>
        <w:t>Source: (Learner)</w:t>
      </w:r>
    </w:p>
    <w:p w14:paraId="416458B3" w14:textId="77777777" w:rsidR="00F868DC" w:rsidRPr="00F868DC" w:rsidRDefault="00000000" w:rsidP="00F868DC">
      <w:pPr>
        <w:rPr>
          <w:rFonts w:cs="Times New Roman"/>
        </w:rPr>
      </w:pPr>
      <w:r w:rsidRPr="004B6360">
        <w:rPr>
          <w:rFonts w:cs="Times New Roman"/>
        </w:rPr>
        <w:t>According to the VRIO analysis, strong brand equity is the main source of sustained competitive advantage to Jaguar Land Rover since it is valuable, rare, imitable, and well-supported by organisational structure. The competitive strength presented by engineering expertise and the positioning of luxury SUVs cannot be entirely imitated because competitors have such a capability. Its global manufacturing network and its electrification strategy are useful, but well-structured ones that are not unique and hard to implement in the high-end automotive market. On the whole, the long-term competitive edge of JLR relies on its ability to sustain brand differentiation and enhance unique technological and innovation features.</w:t>
      </w:r>
    </w:p>
    <w:p w14:paraId="41ABA2B2" w14:textId="77777777" w:rsidR="00214411" w:rsidRDefault="00000000" w:rsidP="0053479B">
      <w:pPr>
        <w:pStyle w:val="Titlu2"/>
        <w:rPr>
          <w:lang w:val="en-US"/>
        </w:rPr>
      </w:pPr>
      <w:bookmarkStart w:id="9" w:name="_Toc223176729"/>
      <w:r>
        <w:rPr>
          <w:lang w:val="en-US"/>
        </w:rPr>
        <w:t xml:space="preserve">2.3 </w:t>
      </w:r>
      <w:r w:rsidR="00F252F0" w:rsidRPr="00F252F0">
        <w:rPr>
          <w:lang w:val="en-US"/>
        </w:rPr>
        <w:t>SWOT Analysis</w:t>
      </w:r>
      <w:bookmarkEnd w:id="9"/>
    </w:p>
    <w:tbl>
      <w:tblPr>
        <w:tblStyle w:val="TabelgrilLuminos"/>
        <w:tblW w:w="0" w:type="auto"/>
        <w:tblLook w:val="04A0" w:firstRow="1" w:lastRow="0" w:firstColumn="1" w:lastColumn="0" w:noHBand="0" w:noVBand="1"/>
      </w:tblPr>
      <w:tblGrid>
        <w:gridCol w:w="4531"/>
        <w:gridCol w:w="4485"/>
      </w:tblGrid>
      <w:tr w:rsidR="00282208" w14:paraId="22A9CE0F" w14:textId="77777777" w:rsidTr="00F643CE">
        <w:tc>
          <w:tcPr>
            <w:tcW w:w="4531" w:type="dxa"/>
            <w:hideMark/>
          </w:tcPr>
          <w:p w14:paraId="708D4E11" w14:textId="77777777" w:rsidR="005234D6" w:rsidRPr="005234D6" w:rsidRDefault="00000000" w:rsidP="005234D6">
            <w:pPr>
              <w:spacing w:after="160"/>
              <w:rPr>
                <w:rFonts w:cs="Times New Roman"/>
                <w:b/>
                <w:bCs/>
              </w:rPr>
            </w:pPr>
            <w:r w:rsidRPr="005234D6">
              <w:rPr>
                <w:rFonts w:cs="Times New Roman"/>
                <w:b/>
                <w:bCs/>
              </w:rPr>
              <w:t>Strengths</w:t>
            </w:r>
          </w:p>
        </w:tc>
        <w:tc>
          <w:tcPr>
            <w:tcW w:w="4485" w:type="dxa"/>
            <w:hideMark/>
          </w:tcPr>
          <w:p w14:paraId="77F8E659" w14:textId="77777777" w:rsidR="005234D6" w:rsidRPr="005234D6" w:rsidRDefault="00000000" w:rsidP="005234D6">
            <w:pPr>
              <w:spacing w:after="160"/>
              <w:rPr>
                <w:rFonts w:cs="Times New Roman"/>
                <w:b/>
                <w:bCs/>
              </w:rPr>
            </w:pPr>
            <w:r w:rsidRPr="005234D6">
              <w:rPr>
                <w:rFonts w:cs="Times New Roman"/>
                <w:b/>
                <w:bCs/>
              </w:rPr>
              <w:t>Weaknesses</w:t>
            </w:r>
          </w:p>
        </w:tc>
      </w:tr>
      <w:tr w:rsidR="00282208" w14:paraId="0F9C8D65" w14:textId="77777777" w:rsidTr="00F643CE">
        <w:trPr>
          <w:trHeight w:val="3982"/>
        </w:trPr>
        <w:tc>
          <w:tcPr>
            <w:tcW w:w="4531" w:type="dxa"/>
            <w:hideMark/>
          </w:tcPr>
          <w:p w14:paraId="6752D450" w14:textId="50456264" w:rsidR="004B6360" w:rsidRPr="00EE1E01" w:rsidRDefault="00000000" w:rsidP="00EE1E01">
            <w:pPr>
              <w:pStyle w:val="Listparagraf"/>
              <w:numPr>
                <w:ilvl w:val="0"/>
                <w:numId w:val="4"/>
              </w:numPr>
              <w:rPr>
                <w:rFonts w:cs="Times New Roman"/>
              </w:rPr>
            </w:pPr>
            <w:r w:rsidRPr="00EE1E01">
              <w:rPr>
                <w:rFonts w:cs="Times New Roman"/>
              </w:rPr>
              <w:lastRenderedPageBreak/>
              <w:t>Large brand equity in the world by Jaguar Land Rover.</w:t>
            </w:r>
          </w:p>
          <w:p w14:paraId="6FA7EA1C" w14:textId="77777777" w:rsidR="004B6360" w:rsidRPr="00EE1E01" w:rsidRDefault="00000000" w:rsidP="00EE1E01">
            <w:pPr>
              <w:pStyle w:val="Listparagraf"/>
              <w:numPr>
                <w:ilvl w:val="0"/>
                <w:numId w:val="4"/>
              </w:numPr>
              <w:rPr>
                <w:rFonts w:cs="Times New Roman"/>
              </w:rPr>
            </w:pPr>
            <w:r w:rsidRPr="00EE1E01">
              <w:rPr>
                <w:rFonts w:cs="Times New Roman"/>
              </w:rPr>
              <w:t>High level of penetration in the high-end SUV market with a pool of long-term customers.</w:t>
            </w:r>
          </w:p>
          <w:p w14:paraId="17CD2757" w14:textId="77777777" w:rsidR="004B6360" w:rsidRPr="00EE1E01" w:rsidRDefault="00000000" w:rsidP="00EE1E01">
            <w:pPr>
              <w:pStyle w:val="Listparagraf"/>
              <w:numPr>
                <w:ilvl w:val="0"/>
                <w:numId w:val="4"/>
              </w:numPr>
              <w:rPr>
                <w:rFonts w:cs="Times New Roman"/>
              </w:rPr>
            </w:pPr>
            <w:r w:rsidRPr="00EE1E01">
              <w:rPr>
                <w:rFonts w:cs="Times New Roman"/>
              </w:rPr>
              <w:t>High engineering capacity and design superiority.</w:t>
            </w:r>
          </w:p>
          <w:p w14:paraId="346AEF20" w14:textId="77777777" w:rsidR="00F643CE" w:rsidRPr="00EE1E01" w:rsidRDefault="00000000" w:rsidP="00EE1E01">
            <w:pPr>
              <w:pStyle w:val="Listparagraf"/>
              <w:numPr>
                <w:ilvl w:val="0"/>
                <w:numId w:val="4"/>
              </w:numPr>
              <w:rPr>
                <w:rFonts w:cs="Times New Roman"/>
              </w:rPr>
            </w:pPr>
            <w:r w:rsidRPr="00EE1E01">
              <w:rPr>
                <w:rFonts w:cs="Times New Roman"/>
              </w:rPr>
              <w:t>defined an electrification plan as part of the Reimagine transformation plan (Nolan, 2025).</w:t>
            </w:r>
          </w:p>
        </w:tc>
        <w:tc>
          <w:tcPr>
            <w:tcW w:w="4485" w:type="dxa"/>
            <w:hideMark/>
          </w:tcPr>
          <w:p w14:paraId="05647326" w14:textId="77777777" w:rsidR="004B6360" w:rsidRPr="00EE1E01" w:rsidRDefault="00000000" w:rsidP="00EE1E01">
            <w:pPr>
              <w:pStyle w:val="Listparagraf"/>
              <w:numPr>
                <w:ilvl w:val="0"/>
                <w:numId w:val="4"/>
              </w:numPr>
              <w:rPr>
                <w:rFonts w:cs="Times New Roman"/>
              </w:rPr>
            </w:pPr>
            <w:r w:rsidRPr="00EE1E01">
              <w:rPr>
                <w:rFonts w:cs="Times New Roman"/>
              </w:rPr>
              <w:t>Both the UK manufacturing and the trade costs associated with Brexit are highly dependent and predisposed.</w:t>
            </w:r>
          </w:p>
          <w:p w14:paraId="79A22815" w14:textId="77777777" w:rsidR="004B6360" w:rsidRPr="00EE1E01" w:rsidRDefault="00000000" w:rsidP="00EE1E01">
            <w:pPr>
              <w:pStyle w:val="Listparagraf"/>
              <w:numPr>
                <w:ilvl w:val="0"/>
                <w:numId w:val="4"/>
              </w:numPr>
              <w:rPr>
                <w:rFonts w:cs="Times New Roman"/>
              </w:rPr>
            </w:pPr>
            <w:r w:rsidRPr="00EE1E01">
              <w:rPr>
                <w:rFonts w:cs="Times New Roman"/>
              </w:rPr>
              <w:t>Profiteers and economies of scale make operations and production costly, resulting in a decrease in profit margins.</w:t>
            </w:r>
          </w:p>
          <w:p w14:paraId="5CE89F12" w14:textId="77777777" w:rsidR="004B6360" w:rsidRPr="00EE1E01" w:rsidRDefault="00000000" w:rsidP="00EE1E01">
            <w:pPr>
              <w:pStyle w:val="Listparagraf"/>
              <w:numPr>
                <w:ilvl w:val="0"/>
                <w:numId w:val="4"/>
              </w:numPr>
              <w:rPr>
                <w:rFonts w:cs="Times New Roman"/>
              </w:rPr>
            </w:pPr>
            <w:r w:rsidRPr="00EE1E01">
              <w:rPr>
                <w:rFonts w:cs="Times New Roman"/>
              </w:rPr>
              <w:t>Semiconductor and battery dependency are the main supply chain weaknesses.</w:t>
            </w:r>
          </w:p>
          <w:p w14:paraId="632B4FAD" w14:textId="77777777" w:rsidR="00F643CE" w:rsidRPr="00EE1E01" w:rsidRDefault="00000000" w:rsidP="00EE1E01">
            <w:pPr>
              <w:pStyle w:val="Listparagraf"/>
              <w:numPr>
                <w:ilvl w:val="0"/>
                <w:numId w:val="4"/>
              </w:numPr>
              <w:rPr>
                <w:rFonts w:cs="Times New Roman"/>
              </w:rPr>
            </w:pPr>
            <w:r w:rsidRPr="00EE1E01">
              <w:rPr>
                <w:rFonts w:cs="Times New Roman"/>
              </w:rPr>
              <w:t>The historical lapses in financial performance and restructuring difficulty.</w:t>
            </w:r>
          </w:p>
        </w:tc>
      </w:tr>
      <w:tr w:rsidR="00282208" w14:paraId="52C3815D" w14:textId="77777777" w:rsidTr="00F643CE">
        <w:tc>
          <w:tcPr>
            <w:tcW w:w="4531" w:type="dxa"/>
            <w:vAlign w:val="center"/>
          </w:tcPr>
          <w:p w14:paraId="03E9249A" w14:textId="77777777" w:rsidR="005234D6" w:rsidRPr="005234D6" w:rsidRDefault="00000000" w:rsidP="005234D6">
            <w:pPr>
              <w:rPr>
                <w:rFonts w:cs="Times New Roman"/>
              </w:rPr>
            </w:pPr>
            <w:r w:rsidRPr="005234D6">
              <w:rPr>
                <w:rFonts w:cs="Times New Roman"/>
                <w:b/>
                <w:bCs/>
              </w:rPr>
              <w:t>Opportunities</w:t>
            </w:r>
          </w:p>
        </w:tc>
        <w:tc>
          <w:tcPr>
            <w:tcW w:w="4485" w:type="dxa"/>
            <w:vAlign w:val="center"/>
          </w:tcPr>
          <w:p w14:paraId="222DD14F" w14:textId="77777777" w:rsidR="005234D6" w:rsidRPr="005234D6" w:rsidRDefault="00000000" w:rsidP="005234D6">
            <w:pPr>
              <w:rPr>
                <w:rFonts w:cs="Times New Roman"/>
              </w:rPr>
            </w:pPr>
            <w:r w:rsidRPr="005234D6">
              <w:rPr>
                <w:rFonts w:cs="Times New Roman"/>
                <w:b/>
                <w:bCs/>
              </w:rPr>
              <w:t>Threats</w:t>
            </w:r>
          </w:p>
        </w:tc>
      </w:tr>
      <w:tr w:rsidR="00282208" w14:paraId="0B73698C" w14:textId="77777777" w:rsidTr="00F643CE">
        <w:trPr>
          <w:trHeight w:val="3342"/>
        </w:trPr>
        <w:tc>
          <w:tcPr>
            <w:tcW w:w="4531" w:type="dxa"/>
            <w:vAlign w:val="center"/>
          </w:tcPr>
          <w:p w14:paraId="3146B96F" w14:textId="77777777" w:rsidR="004B6360" w:rsidRPr="00EE1E01" w:rsidRDefault="00000000" w:rsidP="00EE1E01">
            <w:pPr>
              <w:pStyle w:val="Listparagraf"/>
              <w:numPr>
                <w:ilvl w:val="0"/>
                <w:numId w:val="3"/>
              </w:numPr>
              <w:rPr>
                <w:rFonts w:cs="Times New Roman"/>
              </w:rPr>
            </w:pPr>
            <w:r w:rsidRPr="00EE1E01">
              <w:rPr>
                <w:rFonts w:cs="Times New Roman"/>
              </w:rPr>
              <w:t>The increasing demand for electric and hybrid luxury cars in the world.</w:t>
            </w:r>
          </w:p>
          <w:p w14:paraId="01449957" w14:textId="77777777" w:rsidR="004B6360" w:rsidRPr="00EE1E01" w:rsidRDefault="00000000" w:rsidP="00EE1E01">
            <w:pPr>
              <w:pStyle w:val="Listparagraf"/>
              <w:numPr>
                <w:ilvl w:val="0"/>
                <w:numId w:val="3"/>
              </w:numPr>
              <w:rPr>
                <w:rFonts w:cs="Times New Roman"/>
              </w:rPr>
            </w:pPr>
            <w:r w:rsidRPr="00EE1E01">
              <w:rPr>
                <w:rFonts w:cs="Times New Roman"/>
              </w:rPr>
              <w:t>Growth in developing markets, especially China and India.</w:t>
            </w:r>
          </w:p>
          <w:p w14:paraId="3FBB530E" w14:textId="77777777" w:rsidR="004B6360" w:rsidRPr="00EE1E01" w:rsidRDefault="00000000" w:rsidP="00EE1E01">
            <w:pPr>
              <w:pStyle w:val="Listparagraf"/>
              <w:numPr>
                <w:ilvl w:val="0"/>
                <w:numId w:val="3"/>
              </w:numPr>
              <w:rPr>
                <w:rFonts w:cs="Times New Roman"/>
              </w:rPr>
            </w:pPr>
            <w:r w:rsidRPr="00EE1E01">
              <w:rPr>
                <w:rFonts w:cs="Times New Roman"/>
              </w:rPr>
              <w:t>The battery efficiency and autonomous driving have been technologically innovated (Abro et al., 2023).</w:t>
            </w:r>
          </w:p>
          <w:p w14:paraId="106E1FA0" w14:textId="77777777" w:rsidR="00F643CE" w:rsidRPr="00EE1E01" w:rsidRDefault="00000000" w:rsidP="00EE1E01">
            <w:pPr>
              <w:pStyle w:val="Listparagraf"/>
              <w:numPr>
                <w:ilvl w:val="0"/>
                <w:numId w:val="3"/>
              </w:numPr>
              <w:rPr>
                <w:rFonts w:cs="Times New Roman"/>
              </w:rPr>
            </w:pPr>
            <w:r w:rsidRPr="00EE1E01">
              <w:rPr>
                <w:rFonts w:cs="Times New Roman"/>
              </w:rPr>
              <w:t>Aligned supply chain resiliency through strategic alliances to enhance the EV supply chain.</w:t>
            </w:r>
          </w:p>
        </w:tc>
        <w:tc>
          <w:tcPr>
            <w:tcW w:w="4485" w:type="dxa"/>
            <w:vAlign w:val="center"/>
          </w:tcPr>
          <w:p w14:paraId="6BBFEC67" w14:textId="77777777" w:rsidR="004B6360" w:rsidRPr="00EE1E01" w:rsidRDefault="00000000" w:rsidP="00EE1E01">
            <w:pPr>
              <w:pStyle w:val="Listparagraf"/>
              <w:numPr>
                <w:ilvl w:val="0"/>
                <w:numId w:val="3"/>
              </w:numPr>
              <w:rPr>
                <w:rFonts w:cs="Times New Roman"/>
              </w:rPr>
            </w:pPr>
            <w:r w:rsidRPr="00EE1E01">
              <w:rPr>
                <w:rFonts w:cs="Times New Roman"/>
              </w:rPr>
              <w:t>Extreme rivalry with luxury competitors like BMW, Mercedes-Benz, Audi and Tesla.</w:t>
            </w:r>
          </w:p>
          <w:p w14:paraId="3CDD1CDC" w14:textId="77777777" w:rsidR="004B6360" w:rsidRPr="00EE1E01" w:rsidRDefault="00000000" w:rsidP="00EE1E01">
            <w:pPr>
              <w:pStyle w:val="Listparagraf"/>
              <w:numPr>
                <w:ilvl w:val="0"/>
                <w:numId w:val="3"/>
              </w:numPr>
              <w:rPr>
                <w:rFonts w:cs="Times New Roman"/>
              </w:rPr>
            </w:pPr>
            <w:r w:rsidRPr="00EE1E01">
              <w:rPr>
                <w:rFonts w:cs="Times New Roman"/>
              </w:rPr>
              <w:t>Increased international emission standards and the penalties for non-compliance.</w:t>
            </w:r>
          </w:p>
          <w:p w14:paraId="09A8FE10" w14:textId="77777777" w:rsidR="004B6360" w:rsidRPr="00EE1E01" w:rsidRDefault="00000000" w:rsidP="00EE1E01">
            <w:pPr>
              <w:pStyle w:val="Listparagraf"/>
              <w:numPr>
                <w:ilvl w:val="0"/>
                <w:numId w:val="3"/>
              </w:numPr>
              <w:rPr>
                <w:rFonts w:cs="Times New Roman"/>
              </w:rPr>
            </w:pPr>
            <w:r w:rsidRPr="00EE1E01">
              <w:rPr>
                <w:rFonts w:cs="Times New Roman"/>
              </w:rPr>
              <w:t>Recessions decrease the demand for luxury cars.</w:t>
            </w:r>
          </w:p>
          <w:p w14:paraId="332772FF" w14:textId="77777777" w:rsidR="00F643CE" w:rsidRPr="00EE1E01" w:rsidRDefault="00000000" w:rsidP="00EE1E01">
            <w:pPr>
              <w:pStyle w:val="Listparagraf"/>
              <w:numPr>
                <w:ilvl w:val="0"/>
                <w:numId w:val="3"/>
              </w:numPr>
              <w:rPr>
                <w:rFonts w:cs="Times New Roman"/>
              </w:rPr>
            </w:pPr>
            <w:r w:rsidRPr="00EE1E01">
              <w:rPr>
                <w:rFonts w:cs="Times New Roman"/>
              </w:rPr>
              <w:t>Political instabilities and continuous disruption of supply chains.</w:t>
            </w:r>
          </w:p>
        </w:tc>
      </w:tr>
    </w:tbl>
    <w:p w14:paraId="65A4C938" w14:textId="6F466474" w:rsidR="005234D6" w:rsidRDefault="00EE1E01" w:rsidP="00EE1E01">
      <w:pPr>
        <w:jc w:val="center"/>
        <w:rPr>
          <w:rFonts w:cs="Times New Roman"/>
          <w:b/>
          <w:bCs/>
        </w:rPr>
      </w:pPr>
      <w:r>
        <w:rPr>
          <w:rFonts w:cs="Times New Roman"/>
          <w:b/>
          <w:bCs/>
        </w:rPr>
        <w:t xml:space="preserve">Table 3: SWOT analysis </w:t>
      </w:r>
    </w:p>
    <w:p w14:paraId="6935863C" w14:textId="53183A00" w:rsidR="00EE1E01" w:rsidRPr="00EE1E01" w:rsidRDefault="00EE1E01" w:rsidP="00EE1E01">
      <w:pPr>
        <w:jc w:val="center"/>
        <w:rPr>
          <w:rFonts w:cs="Times New Roman"/>
          <w:vanish/>
        </w:rPr>
      </w:pPr>
      <w:r>
        <w:rPr>
          <w:rFonts w:cs="Times New Roman"/>
        </w:rPr>
        <w:t>Source: (Learner)</w:t>
      </w:r>
    </w:p>
    <w:p w14:paraId="4077AB29" w14:textId="77777777" w:rsidR="00EE1E01" w:rsidRDefault="00EE1E01" w:rsidP="005016F0">
      <w:pPr>
        <w:rPr>
          <w:rFonts w:cs="Times New Roman"/>
        </w:rPr>
      </w:pPr>
    </w:p>
    <w:p w14:paraId="084D2229" w14:textId="6375FCFF" w:rsidR="005016F0" w:rsidRDefault="00000000" w:rsidP="005016F0">
      <w:pPr>
        <w:rPr>
          <w:rFonts w:cs="Times New Roman"/>
        </w:rPr>
      </w:pPr>
      <w:r w:rsidRPr="004B6360">
        <w:rPr>
          <w:rFonts w:cs="Times New Roman"/>
        </w:rPr>
        <w:t xml:space="preserve">The SWOT analysis indicates that Jaguar Land Rover is a company that has strong brand equity, leadership in the SUV market, and engineering capabilities that can be used in positioning itself. But profitability is hampered by operational inefficiencies, a high cost of production, and vulnerability of the supply chain. On the outside, the rising popularity of electric luxury vehicles and the development of emerging markets have massive business </w:t>
      </w:r>
      <w:r w:rsidRPr="004B6360">
        <w:rPr>
          <w:rFonts w:cs="Times New Roman"/>
        </w:rPr>
        <w:lastRenderedPageBreak/>
        <w:t>potential in line with the electrification plan of JLR. However, high competition with industry leaders who are well-known and renowned premium coffee businesses, stricter environmental policies, and unpredictable macroeconomic factors pose a significant threat.</w:t>
      </w:r>
    </w:p>
    <w:p w14:paraId="1224410F" w14:textId="77777777" w:rsidR="007A5110" w:rsidRPr="007A5110" w:rsidRDefault="00000000" w:rsidP="0053479B">
      <w:pPr>
        <w:pStyle w:val="Titlu1"/>
      </w:pPr>
      <w:bookmarkStart w:id="10" w:name="_Toc223176730"/>
      <w:r>
        <w:t xml:space="preserve">3. </w:t>
      </w:r>
      <w:r w:rsidRPr="007A5110">
        <w:t>Strategy Formulation – Jaguar Land Rover</w:t>
      </w:r>
      <w:bookmarkEnd w:id="10"/>
    </w:p>
    <w:p w14:paraId="13E09ED7" w14:textId="77777777" w:rsidR="007A5110" w:rsidRDefault="00000000" w:rsidP="007A5110">
      <w:pPr>
        <w:rPr>
          <w:rFonts w:cs="Times New Roman"/>
          <w:b/>
          <w:bCs/>
        </w:rPr>
      </w:pPr>
      <w:r w:rsidRPr="007A5110">
        <w:rPr>
          <w:rFonts w:cs="Times New Roman"/>
          <w:b/>
          <w:bCs/>
        </w:rPr>
        <w:t>Accelerate Full Electrification and Software-Defined Vehicle Development</w:t>
      </w:r>
    </w:p>
    <w:p w14:paraId="2B3A4F09" w14:textId="77777777" w:rsidR="007A5110" w:rsidRPr="007A5110" w:rsidRDefault="00000000" w:rsidP="007A5110">
      <w:pPr>
        <w:rPr>
          <w:rFonts w:cs="Times New Roman"/>
        </w:rPr>
      </w:pPr>
      <w:r w:rsidRPr="004B6360">
        <w:rPr>
          <w:rFonts w:cs="Times New Roman"/>
        </w:rPr>
        <w:t>JLR needs to increase its investment in electric vehicle platforms and battery technology to distinguish its luxury EV range. As Jaguar becomes a fully electric brand, Land Rover has the opportunity to increase the number of premium electric SUVs, with a better range, faster charging and wireless connections. Enhancing the vehicle architecture into a software-defined architecture, over-the-air updates, and autonomous driving capabilities will improve competitiveness on the technological level against Tesla and BMW. The approach of strategic mass partnerships with suppliers and possible verticalisation would lower the reliance on suppliers and enhance the long-term cost-efficiency (Bhandari et al., 2024).</w:t>
      </w:r>
    </w:p>
    <w:p w14:paraId="76F6D732" w14:textId="77777777" w:rsidR="00275369" w:rsidRDefault="00000000" w:rsidP="007A5110">
      <w:pPr>
        <w:rPr>
          <w:rFonts w:cs="Times New Roman"/>
          <w:b/>
          <w:bCs/>
        </w:rPr>
      </w:pPr>
      <w:r w:rsidRPr="007A5110">
        <w:rPr>
          <w:rFonts w:cs="Times New Roman"/>
          <w:b/>
          <w:bCs/>
        </w:rPr>
        <w:t>Strengthen Brand Differentiation through Modern Luxury Positioning</w:t>
      </w:r>
    </w:p>
    <w:p w14:paraId="76AA8B94" w14:textId="77777777" w:rsidR="007A5110" w:rsidRPr="007A5110" w:rsidRDefault="00000000" w:rsidP="007A5110">
      <w:pPr>
        <w:rPr>
          <w:rFonts w:cs="Times New Roman"/>
        </w:rPr>
      </w:pPr>
      <w:r w:rsidRPr="004B6360">
        <w:rPr>
          <w:rFonts w:cs="Times New Roman"/>
        </w:rPr>
        <w:t>JLR needs to adjust its modern luxury approach further by concentrating on exclusivity, sustainability, and luxury customer experience. The availability of limited assets, customised materials and sustainable resources may support the rarity and pricing strength of the brand (Minh and Hue, 2025). The new position of Jaguar should be that of a high-end electric performance brand, whereas Land Rover is still dominant in the luxury SUV market with its electrified off-road performance. The greater brand segmentation will reduce the internal cannibalisation and strengthen the brand perception.</w:t>
      </w:r>
    </w:p>
    <w:p w14:paraId="07B994B2" w14:textId="77777777" w:rsidR="00275369" w:rsidRDefault="00000000" w:rsidP="007A5110">
      <w:pPr>
        <w:rPr>
          <w:rFonts w:cs="Times New Roman"/>
          <w:b/>
          <w:bCs/>
        </w:rPr>
      </w:pPr>
      <w:r w:rsidRPr="007A5110">
        <w:rPr>
          <w:rFonts w:cs="Times New Roman"/>
          <w:b/>
          <w:bCs/>
        </w:rPr>
        <w:t>Expand in High-Growth Emerging Markets</w:t>
      </w:r>
    </w:p>
    <w:p w14:paraId="758A21BD" w14:textId="77777777" w:rsidR="007A5110" w:rsidRPr="007A5110" w:rsidRDefault="00000000" w:rsidP="007A5110">
      <w:pPr>
        <w:rPr>
          <w:rFonts w:cs="Times New Roman"/>
        </w:rPr>
      </w:pPr>
      <w:r w:rsidRPr="004B6360">
        <w:rPr>
          <w:rFonts w:cs="Times New Roman"/>
        </w:rPr>
        <w:t>Revenue growth can be achieved through targeted growth in China, India, and the Middle East. Local production, joint venturing and customised product delivery will enhance competitiveness in cost and utility to the market. The build-up of the dealership chains and virtual sales channels will improve accessibility and brand recognition among the customers in these highly demanded markets.</w:t>
      </w:r>
    </w:p>
    <w:p w14:paraId="4F3D4EE3" w14:textId="77777777" w:rsidR="00275369" w:rsidRDefault="00000000" w:rsidP="007A5110">
      <w:pPr>
        <w:rPr>
          <w:rFonts w:cs="Times New Roman"/>
          <w:b/>
          <w:bCs/>
        </w:rPr>
      </w:pPr>
      <w:r w:rsidRPr="007A5110">
        <w:rPr>
          <w:rFonts w:cs="Times New Roman"/>
          <w:b/>
          <w:bCs/>
        </w:rPr>
        <w:t>Improve Operational Efficiency and Supply Chain Resilience</w:t>
      </w:r>
    </w:p>
    <w:p w14:paraId="7E0844C9" w14:textId="77777777" w:rsidR="007A5110" w:rsidRDefault="00000000" w:rsidP="007A5110">
      <w:pPr>
        <w:rPr>
          <w:rFonts w:cs="Times New Roman"/>
        </w:rPr>
      </w:pPr>
      <w:r w:rsidRPr="004B6360">
        <w:rPr>
          <w:rFonts w:cs="Times New Roman"/>
        </w:rPr>
        <w:t xml:space="preserve">JLR must improve its operating efficiency by employing lean manufacturing, automation and regionalisation of the supply chain to maximise the company's profits. The risk of disruption </w:t>
      </w:r>
      <w:r w:rsidRPr="004B6360">
        <w:rPr>
          <w:rFonts w:cs="Times New Roman"/>
        </w:rPr>
        <w:lastRenderedPageBreak/>
        <w:t>will be minimised through the diversification of suppliers of semiconductors and batteries, improving the visibility of their inventory, and nearshoring of critical components (Singh, Hamid and Garza-Reyes, 2023). Optimisation of the costs alongside a premium pricing approach will help in mitigating the financial performance and competitive advantage in the long run.</w:t>
      </w:r>
    </w:p>
    <w:p w14:paraId="1E43C98F" w14:textId="77777777" w:rsidR="00D27912" w:rsidRPr="007A5110" w:rsidRDefault="00000000" w:rsidP="0053479B">
      <w:pPr>
        <w:pStyle w:val="Titlu1"/>
      </w:pPr>
      <w:bookmarkStart w:id="11" w:name="_Toc223176731"/>
      <w:r w:rsidRPr="00D27912">
        <w:t>4. Conclusion and Recommendations</w:t>
      </w:r>
      <w:bookmarkEnd w:id="11"/>
    </w:p>
    <w:p w14:paraId="29983437" w14:textId="77777777" w:rsidR="00D27912" w:rsidRPr="00D27912" w:rsidRDefault="00000000" w:rsidP="00D27912">
      <w:pPr>
        <w:rPr>
          <w:rFonts w:cs="Times New Roman"/>
        </w:rPr>
      </w:pPr>
      <w:r w:rsidRPr="004B6360">
        <w:rPr>
          <w:rFonts w:cs="Times New Roman"/>
        </w:rPr>
        <w:t>To sum up, the automotive industry in which Jaguar Land Rover functions is very competitive and fast-moving as it is influenced by electrification, regulation, and technological advancement. Although a good brand equity and high positioning are strategic, operational issues and external forces are equally important. JLR can reinstate its stand and attain long-term sustainable growth by increasing speed in electrification, brand differentiation, market penetration in new markets, and enhancing efficiency.</w:t>
      </w:r>
    </w:p>
    <w:p w14:paraId="4F17DD79" w14:textId="77777777" w:rsidR="00D27912" w:rsidRPr="00D27912" w:rsidRDefault="00000000" w:rsidP="00D27912">
      <w:pPr>
        <w:rPr>
          <w:rFonts w:cs="Times New Roman"/>
          <w:b/>
          <w:bCs/>
        </w:rPr>
      </w:pPr>
      <w:r w:rsidRPr="00D27912">
        <w:rPr>
          <w:rFonts w:cs="Times New Roman"/>
          <w:b/>
          <w:bCs/>
        </w:rPr>
        <w:t>Recommendations – Jaguar Land Rover</w:t>
      </w:r>
    </w:p>
    <w:p w14:paraId="61984D56" w14:textId="77777777" w:rsidR="00D27912" w:rsidRPr="00EE1E01" w:rsidRDefault="00000000" w:rsidP="00EE1E01">
      <w:pPr>
        <w:pStyle w:val="Listparagraf"/>
        <w:numPr>
          <w:ilvl w:val="0"/>
          <w:numId w:val="5"/>
        </w:numPr>
        <w:rPr>
          <w:rFonts w:cs="Times New Roman"/>
        </w:rPr>
      </w:pPr>
      <w:r w:rsidRPr="00EE1E01">
        <w:rPr>
          <w:rFonts w:cs="Times New Roman"/>
          <w:b/>
          <w:bCs/>
        </w:rPr>
        <w:t xml:space="preserve">Prioritise Investment in Dedicated EV Platforms: </w:t>
      </w:r>
      <w:r w:rsidR="004B6360" w:rsidRPr="00EE1E01">
        <w:rPr>
          <w:rFonts w:cs="Times New Roman"/>
        </w:rPr>
        <w:t>Intensify the creation of superior electric architectures to enhance range, performance, and production efficiency and decrease dependency on legacy platforms.</w:t>
      </w:r>
    </w:p>
    <w:p w14:paraId="2ADBC90A" w14:textId="77777777" w:rsidR="00D27912" w:rsidRPr="00EE1E01" w:rsidRDefault="00000000" w:rsidP="00EE1E01">
      <w:pPr>
        <w:pStyle w:val="Listparagraf"/>
        <w:numPr>
          <w:ilvl w:val="0"/>
          <w:numId w:val="5"/>
        </w:numPr>
        <w:rPr>
          <w:rFonts w:cs="Times New Roman"/>
        </w:rPr>
      </w:pPr>
      <w:r w:rsidRPr="00EE1E01">
        <w:rPr>
          <w:rFonts w:cs="Times New Roman"/>
          <w:b/>
          <w:bCs/>
        </w:rPr>
        <w:t>Enhance Supply Chain Resilience</w:t>
      </w:r>
      <w:r w:rsidR="00D26937" w:rsidRPr="00EE1E01">
        <w:rPr>
          <w:rFonts w:cs="Times New Roman"/>
        </w:rPr>
        <w:t>:</w:t>
      </w:r>
      <w:r w:rsidR="004B6360" w:rsidRPr="00EE1E01">
        <w:rPr>
          <w:rFonts w:cs="Times New Roman"/>
        </w:rPr>
        <w:t xml:space="preserve"> Contract battery and semiconductor long-term, geographic diversification of suppliers, and consider strategic vertical integration to minimise the risk of disruption (Brsakoska, Ebert and Pavlov, 2022).</w:t>
      </w:r>
    </w:p>
    <w:p w14:paraId="4CBC5495" w14:textId="77777777" w:rsidR="00D27912" w:rsidRPr="00EE1E01" w:rsidRDefault="00000000" w:rsidP="00EE1E01">
      <w:pPr>
        <w:pStyle w:val="Listparagraf"/>
        <w:numPr>
          <w:ilvl w:val="0"/>
          <w:numId w:val="5"/>
        </w:numPr>
        <w:rPr>
          <w:rFonts w:cs="Times New Roman"/>
        </w:rPr>
      </w:pPr>
      <w:r w:rsidRPr="00EE1E01">
        <w:rPr>
          <w:rFonts w:cs="Times New Roman"/>
          <w:b/>
          <w:bCs/>
        </w:rPr>
        <w:t>Strengthen Digital and Customer Experience Capabilities</w:t>
      </w:r>
      <w:r w:rsidR="00D26937" w:rsidRPr="00EE1E01">
        <w:rPr>
          <w:rFonts w:cs="Times New Roman"/>
          <w:b/>
          <w:bCs/>
        </w:rPr>
        <w:t xml:space="preserve">: </w:t>
      </w:r>
      <w:r w:rsidR="004B6360" w:rsidRPr="00EE1E01">
        <w:rPr>
          <w:rFonts w:cs="Times New Roman"/>
        </w:rPr>
        <w:t>Old-fashioned Infrastructure Invest in software development, related services and digital sales platforms that the customers have as their own brand loyalty and recurring revenue streams.</w:t>
      </w:r>
    </w:p>
    <w:p w14:paraId="7005AAB3" w14:textId="77777777" w:rsidR="00D27912" w:rsidRPr="00EE1E01" w:rsidRDefault="00000000" w:rsidP="00EE1E01">
      <w:pPr>
        <w:pStyle w:val="Listparagraf"/>
        <w:numPr>
          <w:ilvl w:val="0"/>
          <w:numId w:val="5"/>
        </w:numPr>
        <w:rPr>
          <w:rFonts w:cs="Times New Roman"/>
        </w:rPr>
      </w:pPr>
      <w:r w:rsidRPr="00EE1E01">
        <w:rPr>
          <w:rFonts w:cs="Times New Roman"/>
          <w:b/>
          <w:bCs/>
        </w:rPr>
        <w:t>Drive Cost Optimisation and Operational Efficiency</w:t>
      </w:r>
      <w:r w:rsidR="00D26937" w:rsidRPr="00EE1E01">
        <w:rPr>
          <w:rFonts w:cs="Times New Roman"/>
          <w:b/>
          <w:bCs/>
        </w:rPr>
        <w:t xml:space="preserve">: </w:t>
      </w:r>
      <w:r w:rsidR="004B6360" w:rsidRPr="00EE1E01">
        <w:rPr>
          <w:rFonts w:cs="Times New Roman"/>
        </w:rPr>
        <w:t>Put in place lean manufacturing, automation and modernisation of the plant to enhance margins, without compromising on the premium quality (Xiong, Wu and Yeung, 2025).</w:t>
      </w:r>
    </w:p>
    <w:p w14:paraId="24727550" w14:textId="77777777" w:rsidR="0053479B" w:rsidRDefault="00000000">
      <w:pPr>
        <w:rPr>
          <w:rFonts w:cs="Times New Roman"/>
        </w:rPr>
      </w:pPr>
      <w:r>
        <w:rPr>
          <w:rFonts w:cs="Times New Roman"/>
        </w:rPr>
        <w:br w:type="page"/>
      </w:r>
    </w:p>
    <w:p w14:paraId="560B4146" w14:textId="77777777" w:rsidR="00F455B3" w:rsidRPr="005A7795" w:rsidRDefault="00000000" w:rsidP="00F455B3">
      <w:pPr>
        <w:pStyle w:val="Titlu1"/>
      </w:pPr>
      <w:bookmarkStart w:id="12" w:name="_Toc223176732"/>
      <w:r w:rsidRPr="005A7795">
        <w:lastRenderedPageBreak/>
        <w:t>References</w:t>
      </w:r>
      <w:bookmarkEnd w:id="12"/>
    </w:p>
    <w:p w14:paraId="08D3F1A6" w14:textId="77777777" w:rsidR="00F455B3" w:rsidRDefault="00000000" w:rsidP="00F455B3">
      <w:pPr>
        <w:rPr>
          <w:rFonts w:cs="Times New Roman"/>
        </w:rPr>
      </w:pPr>
      <w:r w:rsidRPr="00E23A36">
        <w:rPr>
          <w:rFonts w:cs="Times New Roman"/>
        </w:rPr>
        <w:t xml:space="preserve">Abro, G.E.M., Zulkifli, S.A.B., Kumar, K., El Ouanjli, N., Asirvadam, V.S. and Mossa, M.A., </w:t>
      </w:r>
      <w:r w:rsidR="004B6360">
        <w:rPr>
          <w:rFonts w:cs="Times New Roman"/>
        </w:rPr>
        <w:t>(</w:t>
      </w:r>
      <w:r w:rsidRPr="00E23A36">
        <w:rPr>
          <w:rFonts w:cs="Times New Roman"/>
        </w:rPr>
        <w:t>2023</w:t>
      </w:r>
      <w:r w:rsidR="004B6360">
        <w:rPr>
          <w:rFonts w:cs="Times New Roman"/>
        </w:rPr>
        <w:t>)</w:t>
      </w:r>
      <w:r w:rsidRPr="00E23A36">
        <w:rPr>
          <w:rFonts w:cs="Times New Roman"/>
        </w:rPr>
        <w:t>. Comprehensive review of recent advancements in battery technology, propulsion, power interfaces, and vehicle network systems for intelligent autonomous and connected electric vehicles. </w:t>
      </w:r>
      <w:r w:rsidRPr="00E23A36">
        <w:rPr>
          <w:rFonts w:cs="Times New Roman"/>
          <w:i/>
          <w:iCs/>
        </w:rPr>
        <w:t>Energies</w:t>
      </w:r>
      <w:r w:rsidRPr="00E23A36">
        <w:rPr>
          <w:rFonts w:cs="Times New Roman"/>
        </w:rPr>
        <w:t>, </w:t>
      </w:r>
      <w:r w:rsidRPr="00E23A36">
        <w:rPr>
          <w:rFonts w:cs="Times New Roman"/>
          <w:i/>
          <w:iCs/>
        </w:rPr>
        <w:t>16</w:t>
      </w:r>
      <w:r w:rsidRPr="00E23A36">
        <w:rPr>
          <w:rFonts w:cs="Times New Roman"/>
        </w:rPr>
        <w:t>(6), p.2925.</w:t>
      </w:r>
    </w:p>
    <w:p w14:paraId="45EA3144" w14:textId="77777777" w:rsidR="00F455B3" w:rsidRDefault="00000000" w:rsidP="00F455B3">
      <w:pPr>
        <w:rPr>
          <w:rFonts w:cs="Times New Roman"/>
        </w:rPr>
      </w:pPr>
      <w:r w:rsidRPr="00D9277D">
        <w:rPr>
          <w:rFonts w:cs="Times New Roman"/>
        </w:rPr>
        <w:t xml:space="preserve">Bari, N., Chimhundu, R. and Chan, K.C. </w:t>
      </w:r>
      <w:r w:rsidR="004B6360">
        <w:rPr>
          <w:rFonts w:cs="Times New Roman"/>
        </w:rPr>
        <w:t>(</w:t>
      </w:r>
      <w:r w:rsidRPr="00D9277D">
        <w:rPr>
          <w:rFonts w:cs="Times New Roman"/>
        </w:rPr>
        <w:t>2022</w:t>
      </w:r>
      <w:r w:rsidR="004B6360">
        <w:rPr>
          <w:rFonts w:cs="Times New Roman"/>
        </w:rPr>
        <w:t>)</w:t>
      </w:r>
      <w:r w:rsidRPr="00D9277D">
        <w:rPr>
          <w:rFonts w:cs="Times New Roman"/>
        </w:rPr>
        <w:t>. Dynamic capabilities to achieve corporate sustainability: a roadmap to sustained competitive advantage. </w:t>
      </w:r>
      <w:r w:rsidRPr="00D9277D">
        <w:rPr>
          <w:rFonts w:cs="Times New Roman"/>
          <w:i/>
          <w:iCs/>
        </w:rPr>
        <w:t>Sustainability</w:t>
      </w:r>
      <w:r w:rsidRPr="00D9277D">
        <w:rPr>
          <w:rFonts w:cs="Times New Roman"/>
        </w:rPr>
        <w:t>, </w:t>
      </w:r>
      <w:r w:rsidRPr="00D9277D">
        <w:rPr>
          <w:rFonts w:cs="Times New Roman"/>
          <w:i/>
          <w:iCs/>
        </w:rPr>
        <w:t>14</w:t>
      </w:r>
      <w:r w:rsidRPr="00D9277D">
        <w:rPr>
          <w:rFonts w:cs="Times New Roman"/>
        </w:rPr>
        <w:t>(3), p.1531.</w:t>
      </w:r>
    </w:p>
    <w:p w14:paraId="4470CDE0" w14:textId="77777777" w:rsidR="00F455B3" w:rsidRDefault="00000000" w:rsidP="00F455B3">
      <w:pPr>
        <w:rPr>
          <w:rFonts w:cs="Times New Roman"/>
        </w:rPr>
      </w:pPr>
      <w:r w:rsidRPr="00E23A36">
        <w:rPr>
          <w:rFonts w:cs="Times New Roman"/>
        </w:rPr>
        <w:t xml:space="preserve">Bhandari, R., Gupta, G., Sanne, H.V., Perumal, A.P., Balakrishnan, A. and Gochhait, S. </w:t>
      </w:r>
      <w:r w:rsidR="004F49AE">
        <w:rPr>
          <w:rFonts w:cs="Times New Roman"/>
        </w:rPr>
        <w:t>(</w:t>
      </w:r>
      <w:r w:rsidRPr="00E23A36">
        <w:rPr>
          <w:rFonts w:cs="Times New Roman"/>
        </w:rPr>
        <w:t>2024</w:t>
      </w:r>
      <w:r w:rsidR="004F49AE">
        <w:rPr>
          <w:rFonts w:cs="Times New Roman"/>
        </w:rPr>
        <w:t>)</w:t>
      </w:r>
      <w:r w:rsidRPr="00E23A36">
        <w:rPr>
          <w:rFonts w:cs="Times New Roman"/>
        </w:rPr>
        <w:t>, August. Software-Driven Revolution Redefining Automotive Industry. In </w:t>
      </w:r>
      <w:r w:rsidRPr="00E23A36">
        <w:rPr>
          <w:rFonts w:cs="Times New Roman"/>
          <w:i/>
          <w:iCs/>
        </w:rPr>
        <w:t>International Conference on ICT for Sustainable Development</w:t>
      </w:r>
      <w:r w:rsidRPr="00E23A36">
        <w:rPr>
          <w:rFonts w:cs="Times New Roman"/>
        </w:rPr>
        <w:t> (pp. 97-105). Singapore: Springer Nature Singapore.</w:t>
      </w:r>
    </w:p>
    <w:p w14:paraId="3696F1DA" w14:textId="77777777" w:rsidR="00F455B3" w:rsidRDefault="00000000" w:rsidP="00F455B3">
      <w:pPr>
        <w:rPr>
          <w:rFonts w:cs="Times New Roman"/>
        </w:rPr>
      </w:pPr>
      <w:r w:rsidRPr="00D44DDA">
        <w:rPr>
          <w:rFonts w:cs="Times New Roman"/>
        </w:rPr>
        <w:t xml:space="preserve">Borchardt, M., Souza, M., Pereira, G.M. and Viegas, C.V. </w:t>
      </w:r>
      <w:r w:rsidR="004B6360">
        <w:rPr>
          <w:rFonts w:cs="Times New Roman"/>
        </w:rPr>
        <w:t>(</w:t>
      </w:r>
      <w:r w:rsidRPr="00D44DDA">
        <w:rPr>
          <w:rFonts w:cs="Times New Roman"/>
        </w:rPr>
        <w:t>2018</w:t>
      </w:r>
      <w:r w:rsidR="004B6360">
        <w:rPr>
          <w:rFonts w:cs="Times New Roman"/>
        </w:rPr>
        <w:t>)</w:t>
      </w:r>
      <w:r w:rsidRPr="00D44DDA">
        <w:rPr>
          <w:rFonts w:cs="Times New Roman"/>
        </w:rPr>
        <w:t xml:space="preserve">. Achieving better revenue and customer satisfaction with after-sales services: how do the best branded car dealerships get </w:t>
      </w:r>
      <w:r w:rsidR="004B6360" w:rsidRPr="00D44DDA">
        <w:rPr>
          <w:rFonts w:cs="Times New Roman"/>
        </w:rPr>
        <w:t>it?</w:t>
      </w:r>
      <w:r w:rsidRPr="00D44DDA">
        <w:rPr>
          <w:rFonts w:cs="Times New Roman"/>
        </w:rPr>
        <w:t> </w:t>
      </w:r>
      <w:r w:rsidRPr="00D44DDA">
        <w:rPr>
          <w:rFonts w:cs="Times New Roman"/>
          <w:i/>
          <w:iCs/>
        </w:rPr>
        <w:t>International Journal of Quality &amp; Reliability Management</w:t>
      </w:r>
      <w:r w:rsidRPr="00D44DDA">
        <w:rPr>
          <w:rFonts w:cs="Times New Roman"/>
        </w:rPr>
        <w:t>, </w:t>
      </w:r>
      <w:r w:rsidRPr="00D44DDA">
        <w:rPr>
          <w:rFonts w:cs="Times New Roman"/>
          <w:i/>
          <w:iCs/>
        </w:rPr>
        <w:t>35</w:t>
      </w:r>
      <w:r w:rsidRPr="00D44DDA">
        <w:rPr>
          <w:rFonts w:cs="Times New Roman"/>
        </w:rPr>
        <w:t>(9), pp.1686-1708.</w:t>
      </w:r>
    </w:p>
    <w:p w14:paraId="57C90C1D" w14:textId="77777777" w:rsidR="00F455B3" w:rsidRDefault="00000000" w:rsidP="00F455B3">
      <w:pPr>
        <w:rPr>
          <w:rFonts w:cs="Times New Roman"/>
        </w:rPr>
      </w:pPr>
      <w:r w:rsidRPr="00B460EC">
        <w:rPr>
          <w:rFonts w:cs="Times New Roman"/>
        </w:rPr>
        <w:t xml:space="preserve">Boubaker, S., Dang, V.A. and Sassi, S. </w:t>
      </w:r>
      <w:r w:rsidR="004B6360">
        <w:rPr>
          <w:rFonts w:cs="Times New Roman"/>
        </w:rPr>
        <w:t>(</w:t>
      </w:r>
      <w:r w:rsidRPr="00B460EC">
        <w:rPr>
          <w:rFonts w:cs="Times New Roman"/>
        </w:rPr>
        <w:t>2022</w:t>
      </w:r>
      <w:r w:rsidR="004B6360">
        <w:rPr>
          <w:rFonts w:cs="Times New Roman"/>
        </w:rPr>
        <w:t>)</w:t>
      </w:r>
      <w:r w:rsidRPr="00B460EC">
        <w:rPr>
          <w:rFonts w:cs="Times New Roman"/>
        </w:rPr>
        <w:t>. Competitive pressure and firm investment efficiency: Evidence from corporate employment decisions. </w:t>
      </w:r>
      <w:r w:rsidRPr="00B460EC">
        <w:rPr>
          <w:rFonts w:cs="Times New Roman"/>
          <w:i/>
          <w:iCs/>
        </w:rPr>
        <w:t>European Financial Management</w:t>
      </w:r>
      <w:r w:rsidRPr="00B460EC">
        <w:rPr>
          <w:rFonts w:cs="Times New Roman"/>
        </w:rPr>
        <w:t>, </w:t>
      </w:r>
      <w:r w:rsidRPr="00B460EC">
        <w:rPr>
          <w:rFonts w:cs="Times New Roman"/>
          <w:i/>
          <w:iCs/>
        </w:rPr>
        <w:t>28</w:t>
      </w:r>
      <w:r w:rsidRPr="00B460EC">
        <w:rPr>
          <w:rFonts w:cs="Times New Roman"/>
        </w:rPr>
        <w:t>(1), pp.113-161.</w:t>
      </w:r>
    </w:p>
    <w:p w14:paraId="56E29F28" w14:textId="77777777" w:rsidR="00F455B3" w:rsidRDefault="00000000" w:rsidP="00F455B3">
      <w:pPr>
        <w:rPr>
          <w:rFonts w:cs="Times New Roman"/>
        </w:rPr>
      </w:pPr>
      <w:r w:rsidRPr="00172400">
        <w:rPr>
          <w:rFonts w:cs="Times New Roman"/>
        </w:rPr>
        <w:t xml:space="preserve">Brsakoska, D., Ebert, A. and Pavlov, B. </w:t>
      </w:r>
      <w:r w:rsidR="004F49AE">
        <w:rPr>
          <w:rFonts w:cs="Times New Roman"/>
        </w:rPr>
        <w:t>(</w:t>
      </w:r>
      <w:r w:rsidRPr="00172400">
        <w:rPr>
          <w:rFonts w:cs="Times New Roman"/>
        </w:rPr>
        <w:t>2022</w:t>
      </w:r>
      <w:r w:rsidR="004F49AE">
        <w:rPr>
          <w:rFonts w:cs="Times New Roman"/>
        </w:rPr>
        <w:t>)</w:t>
      </w:r>
      <w:r w:rsidRPr="00172400">
        <w:rPr>
          <w:rFonts w:cs="Times New Roman"/>
        </w:rPr>
        <w:t>. The Relationship Between Vertical Integration and Risk. A Statistical Analysis of Changes in Vertical Integration within Industries Affected by the Global Semiconductor Shortage.</w:t>
      </w:r>
    </w:p>
    <w:p w14:paraId="4F00AD94" w14:textId="77777777" w:rsidR="00F455B3" w:rsidRDefault="00000000" w:rsidP="00F455B3">
      <w:pPr>
        <w:rPr>
          <w:rFonts w:cs="Times New Roman"/>
        </w:rPr>
      </w:pPr>
      <w:r w:rsidRPr="001645A4">
        <w:rPr>
          <w:rFonts w:cs="Times New Roman"/>
        </w:rPr>
        <w:t xml:space="preserve">Damert, M. and Baumgartner, R.J. </w:t>
      </w:r>
      <w:r w:rsidR="004B6360">
        <w:rPr>
          <w:rFonts w:cs="Times New Roman"/>
        </w:rPr>
        <w:t>(</w:t>
      </w:r>
      <w:r w:rsidRPr="001645A4">
        <w:rPr>
          <w:rFonts w:cs="Times New Roman"/>
        </w:rPr>
        <w:t>2018</w:t>
      </w:r>
      <w:r w:rsidR="004B6360">
        <w:rPr>
          <w:rFonts w:cs="Times New Roman"/>
        </w:rPr>
        <w:t>)</w:t>
      </w:r>
      <w:r w:rsidRPr="001645A4">
        <w:rPr>
          <w:rFonts w:cs="Times New Roman"/>
        </w:rPr>
        <w:t>. Intra‐sectoral differences in climate change strategies: Evidence from the global automotive industry. </w:t>
      </w:r>
      <w:r w:rsidRPr="001645A4">
        <w:rPr>
          <w:rFonts w:cs="Times New Roman"/>
          <w:i/>
          <w:iCs/>
        </w:rPr>
        <w:t>Business strategy and the environment</w:t>
      </w:r>
      <w:r w:rsidRPr="001645A4">
        <w:rPr>
          <w:rFonts w:cs="Times New Roman"/>
        </w:rPr>
        <w:t>, </w:t>
      </w:r>
      <w:r w:rsidRPr="001645A4">
        <w:rPr>
          <w:rFonts w:cs="Times New Roman"/>
          <w:i/>
          <w:iCs/>
        </w:rPr>
        <w:t>27</w:t>
      </w:r>
      <w:r w:rsidRPr="001645A4">
        <w:rPr>
          <w:rFonts w:cs="Times New Roman"/>
        </w:rPr>
        <w:t>(3), pp.265-281.</w:t>
      </w:r>
    </w:p>
    <w:p w14:paraId="680FDDC1" w14:textId="77777777" w:rsidR="00F455B3" w:rsidRDefault="00000000" w:rsidP="00F455B3">
      <w:pPr>
        <w:rPr>
          <w:rFonts w:cs="Times New Roman"/>
        </w:rPr>
      </w:pPr>
      <w:r w:rsidRPr="00362022">
        <w:rPr>
          <w:rFonts w:cs="Times New Roman"/>
        </w:rPr>
        <w:t xml:space="preserve">De Ruyter, A., Hearne, D. and Henry, I. </w:t>
      </w:r>
      <w:r w:rsidR="004B6360">
        <w:rPr>
          <w:rFonts w:cs="Times New Roman"/>
        </w:rPr>
        <w:t>(</w:t>
      </w:r>
      <w:r w:rsidRPr="00362022">
        <w:rPr>
          <w:rFonts w:cs="Times New Roman"/>
        </w:rPr>
        <w:t>2021</w:t>
      </w:r>
      <w:r w:rsidR="004B6360">
        <w:rPr>
          <w:rFonts w:cs="Times New Roman"/>
        </w:rPr>
        <w:t>)</w:t>
      </w:r>
      <w:r w:rsidRPr="00362022">
        <w:rPr>
          <w:rFonts w:cs="Times New Roman"/>
        </w:rPr>
        <w:t>. The resilience of advanced manufacturing supply chains across the Midlands. </w:t>
      </w:r>
      <w:r w:rsidRPr="00362022">
        <w:rPr>
          <w:rFonts w:cs="Times New Roman"/>
          <w:i/>
          <w:iCs/>
        </w:rPr>
        <w:t>Midlands Engine</w:t>
      </w:r>
      <w:r w:rsidRPr="00362022">
        <w:rPr>
          <w:rFonts w:cs="Times New Roman"/>
        </w:rPr>
        <w:t>.</w:t>
      </w:r>
    </w:p>
    <w:p w14:paraId="43BB30E5" w14:textId="77777777" w:rsidR="00F455B3" w:rsidRPr="005A7795" w:rsidRDefault="00000000" w:rsidP="00F455B3">
      <w:pPr>
        <w:rPr>
          <w:rFonts w:cs="Times New Roman"/>
        </w:rPr>
      </w:pPr>
      <w:r w:rsidRPr="005A7795">
        <w:rPr>
          <w:rFonts w:cs="Times New Roman"/>
        </w:rPr>
        <w:t xml:space="preserve">Helgi Library </w:t>
      </w:r>
      <w:r w:rsidR="004B6360">
        <w:rPr>
          <w:rFonts w:cs="Times New Roman"/>
        </w:rPr>
        <w:t>(</w:t>
      </w:r>
      <w:r w:rsidRPr="005A7795">
        <w:rPr>
          <w:rFonts w:cs="Times New Roman"/>
        </w:rPr>
        <w:t>2022</w:t>
      </w:r>
      <w:r w:rsidR="004B6360">
        <w:rPr>
          <w:rFonts w:cs="Times New Roman"/>
        </w:rPr>
        <w:t>)</w:t>
      </w:r>
      <w:r w:rsidRPr="005A7795">
        <w:rPr>
          <w:rFonts w:cs="Times New Roman"/>
        </w:rPr>
        <w:t xml:space="preserve">. </w:t>
      </w:r>
      <w:r w:rsidRPr="005A7795">
        <w:rPr>
          <w:rFonts w:cs="Times New Roman"/>
          <w:i/>
          <w:iCs/>
        </w:rPr>
        <w:t>Sales of Jaguar Land Rover Group Cars in Europe</w:t>
      </w:r>
      <w:r w:rsidRPr="005A7795">
        <w:rPr>
          <w:rFonts w:cs="Times New Roman"/>
        </w:rPr>
        <w:t>. [online] Helgi Library. Available at: &lt;https://www.helgilibrary.com/charts/sales-of-jaguar-land-rover-group-cars-in-europe-monthly-1/&gt; [Accessed 28 February 2026].</w:t>
      </w:r>
    </w:p>
    <w:p w14:paraId="7F4F9DB9" w14:textId="77777777" w:rsidR="00F455B3" w:rsidRDefault="00000000" w:rsidP="00F455B3">
      <w:pPr>
        <w:rPr>
          <w:rFonts w:cs="Times New Roman"/>
        </w:rPr>
      </w:pPr>
      <w:r w:rsidRPr="00DB29C1">
        <w:rPr>
          <w:rFonts w:cs="Times New Roman"/>
        </w:rPr>
        <w:lastRenderedPageBreak/>
        <w:t xml:space="preserve">Hemonnet-Goujot, A., Kessous, A. and Magnoni, F., </w:t>
      </w:r>
      <w:r w:rsidR="004B6360">
        <w:rPr>
          <w:rFonts w:cs="Times New Roman"/>
        </w:rPr>
        <w:t>(</w:t>
      </w:r>
      <w:r w:rsidRPr="00DB29C1">
        <w:rPr>
          <w:rFonts w:cs="Times New Roman"/>
        </w:rPr>
        <w:t>2022</w:t>
      </w:r>
      <w:r w:rsidR="004B6360">
        <w:rPr>
          <w:rFonts w:cs="Times New Roman"/>
        </w:rPr>
        <w:t>)</w:t>
      </w:r>
      <w:r w:rsidRPr="00DB29C1">
        <w:rPr>
          <w:rFonts w:cs="Times New Roman"/>
        </w:rPr>
        <w:t>. The effect of sustainable product innovation on the consumer–luxury brand relationship: The role of past identity salience. </w:t>
      </w:r>
      <w:r w:rsidRPr="00DB29C1">
        <w:rPr>
          <w:rFonts w:cs="Times New Roman"/>
          <w:i/>
          <w:iCs/>
        </w:rPr>
        <w:t>Journal of Business Research</w:t>
      </w:r>
      <w:r w:rsidRPr="00DB29C1">
        <w:rPr>
          <w:rFonts w:cs="Times New Roman"/>
        </w:rPr>
        <w:t>, </w:t>
      </w:r>
      <w:r w:rsidRPr="00DB29C1">
        <w:rPr>
          <w:rFonts w:cs="Times New Roman"/>
          <w:i/>
          <w:iCs/>
        </w:rPr>
        <w:t>139</w:t>
      </w:r>
      <w:r w:rsidRPr="00DB29C1">
        <w:rPr>
          <w:rFonts w:cs="Times New Roman"/>
        </w:rPr>
        <w:t>, pp.1513-1524.</w:t>
      </w:r>
    </w:p>
    <w:p w14:paraId="2C62CEED" w14:textId="77777777" w:rsidR="00F455B3" w:rsidRDefault="00000000" w:rsidP="00F455B3">
      <w:pPr>
        <w:rPr>
          <w:rFonts w:cs="Times New Roman"/>
        </w:rPr>
      </w:pPr>
      <w:r w:rsidRPr="00DB29C1">
        <w:rPr>
          <w:rFonts w:cs="Times New Roman"/>
        </w:rPr>
        <w:t xml:space="preserve">Hossain, M. </w:t>
      </w:r>
      <w:r w:rsidR="004B6360">
        <w:rPr>
          <w:rFonts w:cs="Times New Roman"/>
        </w:rPr>
        <w:t>(</w:t>
      </w:r>
      <w:r w:rsidRPr="00DB29C1">
        <w:rPr>
          <w:rFonts w:cs="Times New Roman"/>
        </w:rPr>
        <w:t>2024</w:t>
      </w:r>
      <w:r w:rsidR="004B6360">
        <w:rPr>
          <w:rFonts w:cs="Times New Roman"/>
        </w:rPr>
        <w:t>)</w:t>
      </w:r>
      <w:r w:rsidRPr="00DB29C1">
        <w:rPr>
          <w:rFonts w:cs="Times New Roman"/>
        </w:rPr>
        <w:t xml:space="preserve">. How Chinese companies are dominating the electric vehicle market worldwide. </w:t>
      </w:r>
      <w:r w:rsidRPr="00DB29C1">
        <w:rPr>
          <w:rFonts w:cs="Times New Roman"/>
          <w:i/>
          <w:iCs/>
        </w:rPr>
        <w:t>California Management Review</w:t>
      </w:r>
      <w:r w:rsidRPr="00DB29C1">
        <w:rPr>
          <w:rFonts w:cs="Times New Roman"/>
        </w:rPr>
        <w:t>, </w:t>
      </w:r>
      <w:r w:rsidRPr="00DB29C1">
        <w:rPr>
          <w:rFonts w:cs="Times New Roman"/>
          <w:i/>
          <w:iCs/>
        </w:rPr>
        <w:t>67</w:t>
      </w:r>
      <w:r w:rsidRPr="00DB29C1">
        <w:rPr>
          <w:rFonts w:cs="Times New Roman"/>
        </w:rPr>
        <w:t>(2), pp.1741840091-1.</w:t>
      </w:r>
    </w:p>
    <w:p w14:paraId="65A9125E" w14:textId="77777777" w:rsidR="00F455B3" w:rsidRPr="005A7795" w:rsidRDefault="00000000" w:rsidP="00F455B3">
      <w:pPr>
        <w:rPr>
          <w:rFonts w:cs="Times New Roman"/>
        </w:rPr>
      </w:pPr>
      <w:r w:rsidRPr="005A7795">
        <w:rPr>
          <w:rFonts w:cs="Times New Roman"/>
        </w:rPr>
        <w:t xml:space="preserve">Jaguar Land Rover </w:t>
      </w:r>
      <w:r w:rsidR="004B6360">
        <w:rPr>
          <w:rFonts w:cs="Times New Roman"/>
        </w:rPr>
        <w:t>(</w:t>
      </w:r>
      <w:r w:rsidRPr="005A7795">
        <w:rPr>
          <w:rFonts w:cs="Times New Roman"/>
        </w:rPr>
        <w:t>2018</w:t>
      </w:r>
      <w:r w:rsidR="004B6360">
        <w:rPr>
          <w:rFonts w:cs="Times New Roman"/>
        </w:rPr>
        <w:t>)</w:t>
      </w:r>
      <w:r w:rsidRPr="005A7795">
        <w:rPr>
          <w:rFonts w:cs="Times New Roman"/>
        </w:rPr>
        <w:t xml:space="preserve">. JAGUAR LAND ROVER REMAINS THE LEADING UK CAR AND ENGINE MAKER. </w:t>
      </w:r>
      <w:r w:rsidRPr="005A7795">
        <w:rPr>
          <w:rFonts w:cs="Times New Roman"/>
          <w:i/>
          <w:iCs/>
        </w:rPr>
        <w:t>JLR Media Newsroom</w:t>
      </w:r>
      <w:r w:rsidRPr="005A7795">
        <w:rPr>
          <w:rFonts w:cs="Times New Roman"/>
        </w:rPr>
        <w:t>. [online] 26 Jun. Available at: &lt;https://media.jaguarlandrover.com/news/2018/01/jaguar-land-rover-remains-leading-uk-car-and-engine-maker&gt; [Accessed 28 February 2026].</w:t>
      </w:r>
    </w:p>
    <w:p w14:paraId="223289CD" w14:textId="77777777" w:rsidR="00F455B3" w:rsidRDefault="00000000" w:rsidP="00F455B3">
      <w:pPr>
        <w:rPr>
          <w:rFonts w:cs="Times New Roman"/>
        </w:rPr>
      </w:pPr>
      <w:r w:rsidRPr="00593311">
        <w:rPr>
          <w:rFonts w:cs="Times New Roman"/>
        </w:rPr>
        <w:t xml:space="preserve">Kren, J. and Lawless, M. </w:t>
      </w:r>
      <w:r w:rsidR="004B6360">
        <w:rPr>
          <w:rFonts w:cs="Times New Roman"/>
        </w:rPr>
        <w:t>(</w:t>
      </w:r>
      <w:r w:rsidRPr="00593311">
        <w:rPr>
          <w:rFonts w:cs="Times New Roman"/>
        </w:rPr>
        <w:t>2024</w:t>
      </w:r>
      <w:r w:rsidR="004B6360">
        <w:rPr>
          <w:rFonts w:cs="Times New Roman"/>
        </w:rPr>
        <w:t>)</w:t>
      </w:r>
      <w:r w:rsidRPr="00593311">
        <w:rPr>
          <w:rFonts w:cs="Times New Roman"/>
        </w:rPr>
        <w:t xml:space="preserve">. How has Brexit changed EU–UK trade </w:t>
      </w:r>
      <w:r w:rsidR="004B6360" w:rsidRPr="00593311">
        <w:rPr>
          <w:rFonts w:cs="Times New Roman"/>
        </w:rPr>
        <w:t>flows?</w:t>
      </w:r>
      <w:r w:rsidRPr="00593311">
        <w:rPr>
          <w:rFonts w:cs="Times New Roman"/>
        </w:rPr>
        <w:t> </w:t>
      </w:r>
      <w:r w:rsidRPr="00593311">
        <w:rPr>
          <w:rFonts w:cs="Times New Roman"/>
          <w:i/>
          <w:iCs/>
        </w:rPr>
        <w:t>European Economic Review</w:t>
      </w:r>
      <w:r w:rsidRPr="00593311">
        <w:rPr>
          <w:rFonts w:cs="Times New Roman"/>
        </w:rPr>
        <w:t>, </w:t>
      </w:r>
      <w:r w:rsidRPr="00593311">
        <w:rPr>
          <w:rFonts w:cs="Times New Roman"/>
          <w:i/>
          <w:iCs/>
        </w:rPr>
        <w:t>161</w:t>
      </w:r>
      <w:r w:rsidRPr="00593311">
        <w:rPr>
          <w:rFonts w:cs="Times New Roman"/>
        </w:rPr>
        <w:t>, p.104634.</w:t>
      </w:r>
    </w:p>
    <w:p w14:paraId="07DD354C" w14:textId="77777777" w:rsidR="00F455B3" w:rsidRDefault="00000000" w:rsidP="00F455B3">
      <w:pPr>
        <w:rPr>
          <w:rFonts w:cs="Times New Roman"/>
        </w:rPr>
      </w:pPr>
      <w:r w:rsidRPr="00BB3BE0">
        <w:rPr>
          <w:rFonts w:cs="Times New Roman"/>
        </w:rPr>
        <w:t xml:space="preserve">Kurniawan, H.H. and Sidi, A.P. </w:t>
      </w:r>
      <w:r w:rsidR="004B6360">
        <w:rPr>
          <w:rFonts w:cs="Times New Roman"/>
        </w:rPr>
        <w:t>(</w:t>
      </w:r>
      <w:r w:rsidRPr="00BB3BE0">
        <w:rPr>
          <w:rFonts w:cs="Times New Roman"/>
        </w:rPr>
        <w:t>2024</w:t>
      </w:r>
      <w:r w:rsidR="004B6360">
        <w:rPr>
          <w:rFonts w:cs="Times New Roman"/>
        </w:rPr>
        <w:t>)</w:t>
      </w:r>
      <w:r w:rsidRPr="00BB3BE0">
        <w:rPr>
          <w:rFonts w:cs="Times New Roman"/>
        </w:rPr>
        <w:t>. The role of environmental awareness, innovation, and price in encouraging interest in buying electric vehicles. </w:t>
      </w:r>
      <w:r w:rsidRPr="00BB3BE0">
        <w:rPr>
          <w:rFonts w:cs="Times New Roman"/>
          <w:i/>
          <w:iCs/>
        </w:rPr>
        <w:t>Jurnal Apresiasi Ekonomi</w:t>
      </w:r>
      <w:r w:rsidRPr="00BB3BE0">
        <w:rPr>
          <w:rFonts w:cs="Times New Roman"/>
        </w:rPr>
        <w:t>, </w:t>
      </w:r>
      <w:r w:rsidRPr="00BB3BE0">
        <w:rPr>
          <w:rFonts w:cs="Times New Roman"/>
          <w:i/>
          <w:iCs/>
        </w:rPr>
        <w:t>12</w:t>
      </w:r>
      <w:r w:rsidRPr="00BB3BE0">
        <w:rPr>
          <w:rFonts w:cs="Times New Roman"/>
        </w:rPr>
        <w:t>(3), pp.568-575.</w:t>
      </w:r>
    </w:p>
    <w:p w14:paraId="4C526473" w14:textId="77777777" w:rsidR="00F455B3" w:rsidRDefault="00000000" w:rsidP="00F455B3">
      <w:pPr>
        <w:rPr>
          <w:rFonts w:cs="Times New Roman"/>
        </w:rPr>
      </w:pPr>
      <w:r w:rsidRPr="00445F2F">
        <w:rPr>
          <w:rFonts w:cs="Times New Roman"/>
        </w:rPr>
        <w:t xml:space="preserve">Minh, H.V. and Hue, N.T.T., </w:t>
      </w:r>
      <w:r w:rsidR="004F49AE">
        <w:rPr>
          <w:rFonts w:cs="Times New Roman"/>
        </w:rPr>
        <w:t>(</w:t>
      </w:r>
      <w:r w:rsidRPr="00445F2F">
        <w:rPr>
          <w:rFonts w:cs="Times New Roman"/>
        </w:rPr>
        <w:t>2025</w:t>
      </w:r>
      <w:r w:rsidR="004F49AE">
        <w:rPr>
          <w:rFonts w:cs="Times New Roman"/>
        </w:rPr>
        <w:t>)</w:t>
      </w:r>
      <w:r w:rsidRPr="00445F2F">
        <w:rPr>
          <w:rFonts w:cs="Times New Roman"/>
        </w:rPr>
        <w:t>, October. Branding Strategies in the Luxury Goods Market: Managing Brand Identity, Customer Perception, and Competitive Positioning in a Saturated Market. In </w:t>
      </w:r>
      <w:r w:rsidRPr="00445F2F">
        <w:rPr>
          <w:rFonts w:cs="Times New Roman"/>
          <w:i/>
          <w:iCs/>
        </w:rPr>
        <w:t>Proceedings of the International Conference on Contemporary Studies in Social Sciences (ICSSSS 2025)</w:t>
      </w:r>
      <w:r w:rsidRPr="00445F2F">
        <w:rPr>
          <w:rFonts w:cs="Times New Roman"/>
        </w:rPr>
        <w:t> (p. 97). Springer Nature.</w:t>
      </w:r>
    </w:p>
    <w:p w14:paraId="0FE46054" w14:textId="77777777" w:rsidR="00F455B3" w:rsidRPr="005A7795" w:rsidRDefault="00000000" w:rsidP="00F455B3">
      <w:pPr>
        <w:rPr>
          <w:rFonts w:cs="Times New Roman"/>
        </w:rPr>
      </w:pPr>
      <w:r w:rsidRPr="005A7795">
        <w:rPr>
          <w:rFonts w:cs="Times New Roman"/>
        </w:rPr>
        <w:t xml:space="preserve">Nolan, S. </w:t>
      </w:r>
      <w:r w:rsidR="004B6360">
        <w:rPr>
          <w:rFonts w:cs="Times New Roman"/>
        </w:rPr>
        <w:t>(</w:t>
      </w:r>
      <w:r w:rsidRPr="005A7795">
        <w:rPr>
          <w:rFonts w:cs="Times New Roman"/>
        </w:rPr>
        <w:t>2025</w:t>
      </w:r>
      <w:r w:rsidR="004B6360">
        <w:rPr>
          <w:rFonts w:cs="Times New Roman"/>
        </w:rPr>
        <w:t>)</w:t>
      </w:r>
      <w:r w:rsidRPr="005A7795">
        <w:rPr>
          <w:rFonts w:cs="Times New Roman"/>
        </w:rPr>
        <w:t xml:space="preserve">. </w:t>
      </w:r>
      <w:r w:rsidRPr="005A7795">
        <w:rPr>
          <w:rFonts w:cs="Times New Roman"/>
          <w:i/>
          <w:iCs/>
        </w:rPr>
        <w:t>Reimagine strategy drives record revenue for JLR</w:t>
      </w:r>
      <w:r w:rsidRPr="005A7795">
        <w:rPr>
          <w:rFonts w:cs="Times New Roman"/>
        </w:rPr>
        <w:t>. [online] EV Magazine. Available at: &lt;https://evmagazine.com/news/reimagine-strategy-drives-record-revenue-for-jlr&gt; [Accessed 28 February 2026].</w:t>
      </w:r>
    </w:p>
    <w:p w14:paraId="4750341B" w14:textId="77777777" w:rsidR="00F455B3" w:rsidRDefault="00000000" w:rsidP="00F455B3">
      <w:pPr>
        <w:rPr>
          <w:rFonts w:cs="Times New Roman"/>
        </w:rPr>
      </w:pPr>
      <w:r w:rsidRPr="00172400">
        <w:rPr>
          <w:rFonts w:cs="Times New Roman"/>
        </w:rPr>
        <w:t xml:space="preserve">Singh, J., Hamid, A.B.A. and Garza-Reyes, J.A. </w:t>
      </w:r>
      <w:r w:rsidR="004F49AE">
        <w:rPr>
          <w:rFonts w:cs="Times New Roman"/>
        </w:rPr>
        <w:t>(</w:t>
      </w:r>
      <w:r w:rsidRPr="00172400">
        <w:rPr>
          <w:rFonts w:cs="Times New Roman"/>
        </w:rPr>
        <w:t>2023</w:t>
      </w:r>
      <w:r w:rsidR="004F49AE">
        <w:rPr>
          <w:rFonts w:cs="Times New Roman"/>
        </w:rPr>
        <w:t>)</w:t>
      </w:r>
      <w:r w:rsidRPr="00172400">
        <w:rPr>
          <w:rFonts w:cs="Times New Roman"/>
        </w:rPr>
        <w:t>. Supply chain resilience strategies and their impact on sustainability: an investigation from the automobile sector. </w:t>
      </w:r>
      <w:r w:rsidRPr="00172400">
        <w:rPr>
          <w:rFonts w:cs="Times New Roman"/>
          <w:i/>
          <w:iCs/>
        </w:rPr>
        <w:t>Supply Chain Management: An International Journal</w:t>
      </w:r>
      <w:r w:rsidRPr="00172400">
        <w:rPr>
          <w:rFonts w:cs="Times New Roman"/>
        </w:rPr>
        <w:t>, </w:t>
      </w:r>
      <w:r w:rsidRPr="00172400">
        <w:rPr>
          <w:rFonts w:cs="Times New Roman"/>
          <w:i/>
          <w:iCs/>
        </w:rPr>
        <w:t>28</w:t>
      </w:r>
      <w:r w:rsidRPr="00172400">
        <w:rPr>
          <w:rFonts w:cs="Times New Roman"/>
        </w:rPr>
        <w:t>(4), pp.787-802.</w:t>
      </w:r>
    </w:p>
    <w:p w14:paraId="6AEBD57C" w14:textId="77777777" w:rsidR="00F455B3" w:rsidRPr="005A7795" w:rsidRDefault="00000000" w:rsidP="00F455B3">
      <w:pPr>
        <w:rPr>
          <w:rFonts w:cs="Times New Roman"/>
        </w:rPr>
      </w:pPr>
      <w:r w:rsidRPr="005A7795">
        <w:rPr>
          <w:rFonts w:cs="Times New Roman"/>
        </w:rPr>
        <w:t xml:space="preserve">Trading Economics, </w:t>
      </w:r>
      <w:r w:rsidR="004B6360">
        <w:rPr>
          <w:rFonts w:cs="Times New Roman"/>
        </w:rPr>
        <w:t>(</w:t>
      </w:r>
      <w:r w:rsidRPr="005A7795">
        <w:rPr>
          <w:rFonts w:cs="Times New Roman"/>
        </w:rPr>
        <w:t>2025</w:t>
      </w:r>
      <w:r w:rsidR="004B6360">
        <w:rPr>
          <w:rFonts w:cs="Times New Roman"/>
        </w:rPr>
        <w:t>)</w:t>
      </w:r>
      <w:r w:rsidRPr="005A7795">
        <w:rPr>
          <w:rFonts w:cs="Times New Roman"/>
        </w:rPr>
        <w:t xml:space="preserve">. </w:t>
      </w:r>
      <w:r w:rsidRPr="005A7795">
        <w:rPr>
          <w:rFonts w:cs="Times New Roman"/>
          <w:i/>
          <w:iCs/>
        </w:rPr>
        <w:t>United Kingdom inflation rate</w:t>
      </w:r>
      <w:r w:rsidRPr="005A7795">
        <w:rPr>
          <w:rFonts w:cs="Times New Roman"/>
        </w:rPr>
        <w:t>. [online] TRADING ECONOMICS. Available at: &lt;https://tradingeconomics.com/united-kingdom/inflation-cpi&gt; [Accessed 28 February 2026].</w:t>
      </w:r>
    </w:p>
    <w:p w14:paraId="7469E28A" w14:textId="77777777" w:rsidR="00F455B3" w:rsidRDefault="00000000" w:rsidP="00F455B3">
      <w:pPr>
        <w:rPr>
          <w:rFonts w:cs="Times New Roman"/>
        </w:rPr>
      </w:pPr>
      <w:r w:rsidRPr="00AB26EF">
        <w:rPr>
          <w:rFonts w:cs="Times New Roman"/>
        </w:rPr>
        <w:t xml:space="preserve">Xiong, W., Wu, D.D. and Yeung, J.H. </w:t>
      </w:r>
      <w:r w:rsidR="004F49AE">
        <w:rPr>
          <w:rFonts w:cs="Times New Roman"/>
        </w:rPr>
        <w:t>(</w:t>
      </w:r>
      <w:r w:rsidRPr="00AB26EF">
        <w:rPr>
          <w:rFonts w:cs="Times New Roman"/>
        </w:rPr>
        <w:t>2025</w:t>
      </w:r>
      <w:r w:rsidR="004F49AE">
        <w:rPr>
          <w:rFonts w:cs="Times New Roman"/>
        </w:rPr>
        <w:t>)</w:t>
      </w:r>
      <w:r w:rsidRPr="00AB26EF">
        <w:rPr>
          <w:rFonts w:cs="Times New Roman"/>
        </w:rPr>
        <w:t>. Semiconductor supply chain resilience and disruption: insights, mitigation, and future directions. </w:t>
      </w:r>
      <w:r w:rsidRPr="00AB26EF">
        <w:rPr>
          <w:rFonts w:cs="Times New Roman"/>
          <w:i/>
          <w:iCs/>
        </w:rPr>
        <w:t>International Journal of Production Research</w:t>
      </w:r>
      <w:r w:rsidRPr="00AB26EF">
        <w:rPr>
          <w:rFonts w:cs="Times New Roman"/>
        </w:rPr>
        <w:t>, </w:t>
      </w:r>
      <w:r w:rsidRPr="00AB26EF">
        <w:rPr>
          <w:rFonts w:cs="Times New Roman"/>
          <w:i/>
          <w:iCs/>
        </w:rPr>
        <w:t>63</w:t>
      </w:r>
      <w:r w:rsidRPr="00AB26EF">
        <w:rPr>
          <w:rFonts w:cs="Times New Roman"/>
        </w:rPr>
        <w:t>(9), pp.3442-3465.</w:t>
      </w:r>
    </w:p>
    <w:sectPr w:rsidR="00F455B3" w:rsidSect="00EE1E01">
      <w:footerReference w:type="even" r:id="rId10"/>
      <w:footerReference w:type="default" r:id="rId11"/>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E3447" w14:textId="77777777" w:rsidR="00201E1D" w:rsidRDefault="00201E1D" w:rsidP="00EE1E01">
      <w:pPr>
        <w:spacing w:after="0" w:line="240" w:lineRule="auto"/>
      </w:pPr>
      <w:r>
        <w:separator/>
      </w:r>
    </w:p>
  </w:endnote>
  <w:endnote w:type="continuationSeparator" w:id="0">
    <w:p w14:paraId="30B1122A" w14:textId="77777777" w:rsidR="00201E1D" w:rsidRDefault="00201E1D" w:rsidP="00EE1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581257316"/>
      <w:docPartObj>
        <w:docPartGallery w:val="Page Numbers (Bottom of Page)"/>
        <w:docPartUnique/>
      </w:docPartObj>
    </w:sdtPr>
    <w:sdtContent>
      <w:p w14:paraId="34F54E16" w14:textId="34B8C312" w:rsidR="00EE1E01" w:rsidRDefault="00EE1E01" w:rsidP="000C76B9">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sidR="00000000">
          <w:rPr>
            <w:rStyle w:val="Numrdepagin"/>
          </w:rPr>
          <w:fldChar w:fldCharType="separate"/>
        </w:r>
        <w:r>
          <w:rPr>
            <w:rStyle w:val="Numrdepagin"/>
          </w:rPr>
          <w:fldChar w:fldCharType="end"/>
        </w:r>
      </w:p>
    </w:sdtContent>
  </w:sdt>
  <w:p w14:paraId="3224200C" w14:textId="77777777" w:rsidR="00EE1E01" w:rsidRDefault="00EE1E01" w:rsidP="00EE1E01">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790975660"/>
      <w:docPartObj>
        <w:docPartGallery w:val="Page Numbers (Bottom of Page)"/>
        <w:docPartUnique/>
      </w:docPartObj>
    </w:sdtPr>
    <w:sdtContent>
      <w:p w14:paraId="69675AE9" w14:textId="5B31170E" w:rsidR="00EE1E01" w:rsidRDefault="00EE1E01" w:rsidP="000C76B9">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0538ED84" w14:textId="77777777" w:rsidR="00EE1E01" w:rsidRDefault="00EE1E01" w:rsidP="00EE1E01">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FA349" w14:textId="77777777" w:rsidR="00201E1D" w:rsidRDefault="00201E1D" w:rsidP="00EE1E01">
      <w:pPr>
        <w:spacing w:after="0" w:line="240" w:lineRule="auto"/>
      </w:pPr>
      <w:r>
        <w:separator/>
      </w:r>
    </w:p>
  </w:footnote>
  <w:footnote w:type="continuationSeparator" w:id="0">
    <w:p w14:paraId="070C1849" w14:textId="77777777" w:rsidR="00201E1D" w:rsidRDefault="00201E1D" w:rsidP="00EE1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61C6"/>
    <w:multiLevelType w:val="hybridMultilevel"/>
    <w:tmpl w:val="80E6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4601D"/>
    <w:multiLevelType w:val="multilevel"/>
    <w:tmpl w:val="E808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103E31"/>
    <w:multiLevelType w:val="hybridMultilevel"/>
    <w:tmpl w:val="5480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FE1C22"/>
    <w:multiLevelType w:val="hybridMultilevel"/>
    <w:tmpl w:val="F3AE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0941A3"/>
    <w:multiLevelType w:val="multilevel"/>
    <w:tmpl w:val="7E7C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0117159">
    <w:abstractNumId w:val="4"/>
  </w:num>
  <w:num w:numId="2" w16cid:durableId="854883194">
    <w:abstractNumId w:val="1"/>
  </w:num>
  <w:num w:numId="3" w16cid:durableId="994919374">
    <w:abstractNumId w:val="3"/>
  </w:num>
  <w:num w:numId="4" w16cid:durableId="1336228517">
    <w:abstractNumId w:val="0"/>
  </w:num>
  <w:num w:numId="5" w16cid:durableId="16181803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69E"/>
    <w:rsid w:val="00005D17"/>
    <w:rsid w:val="00036751"/>
    <w:rsid w:val="00077B85"/>
    <w:rsid w:val="000C669E"/>
    <w:rsid w:val="00113086"/>
    <w:rsid w:val="001645A4"/>
    <w:rsid w:val="00172400"/>
    <w:rsid w:val="001736CF"/>
    <w:rsid w:val="001B02B5"/>
    <w:rsid w:val="001B3079"/>
    <w:rsid w:val="001F1291"/>
    <w:rsid w:val="00201E1D"/>
    <w:rsid w:val="00214411"/>
    <w:rsid w:val="00242693"/>
    <w:rsid w:val="00273CD6"/>
    <w:rsid w:val="00275369"/>
    <w:rsid w:val="00282208"/>
    <w:rsid w:val="002A042B"/>
    <w:rsid w:val="002C352B"/>
    <w:rsid w:val="002C7BC6"/>
    <w:rsid w:val="002F7063"/>
    <w:rsid w:val="00337608"/>
    <w:rsid w:val="00362022"/>
    <w:rsid w:val="003E0EF4"/>
    <w:rsid w:val="004442AE"/>
    <w:rsid w:val="00445F2F"/>
    <w:rsid w:val="004B6360"/>
    <w:rsid w:val="004D1D61"/>
    <w:rsid w:val="004E0489"/>
    <w:rsid w:val="004E1E10"/>
    <w:rsid w:val="004F49AE"/>
    <w:rsid w:val="004F56BC"/>
    <w:rsid w:val="005016F0"/>
    <w:rsid w:val="005234D6"/>
    <w:rsid w:val="0053479B"/>
    <w:rsid w:val="00593311"/>
    <w:rsid w:val="00596887"/>
    <w:rsid w:val="005A7795"/>
    <w:rsid w:val="005D5861"/>
    <w:rsid w:val="006538A7"/>
    <w:rsid w:val="0068080F"/>
    <w:rsid w:val="006906B3"/>
    <w:rsid w:val="006C52B5"/>
    <w:rsid w:val="006D164B"/>
    <w:rsid w:val="006D3FAE"/>
    <w:rsid w:val="006E0899"/>
    <w:rsid w:val="007315C9"/>
    <w:rsid w:val="007673E4"/>
    <w:rsid w:val="00773E00"/>
    <w:rsid w:val="007A1F54"/>
    <w:rsid w:val="007A5110"/>
    <w:rsid w:val="007B6EC7"/>
    <w:rsid w:val="008549FB"/>
    <w:rsid w:val="0089129D"/>
    <w:rsid w:val="008C721E"/>
    <w:rsid w:val="00913F70"/>
    <w:rsid w:val="00921944"/>
    <w:rsid w:val="009406A2"/>
    <w:rsid w:val="009628F1"/>
    <w:rsid w:val="00963E7E"/>
    <w:rsid w:val="009B3824"/>
    <w:rsid w:val="009F1AE7"/>
    <w:rsid w:val="00A44F94"/>
    <w:rsid w:val="00A77F55"/>
    <w:rsid w:val="00A85518"/>
    <w:rsid w:val="00AB26EF"/>
    <w:rsid w:val="00AC323E"/>
    <w:rsid w:val="00B01A7A"/>
    <w:rsid w:val="00B33FEF"/>
    <w:rsid w:val="00B460EC"/>
    <w:rsid w:val="00B77C30"/>
    <w:rsid w:val="00BA7E77"/>
    <w:rsid w:val="00BB3BE0"/>
    <w:rsid w:val="00C51F08"/>
    <w:rsid w:val="00CA4D91"/>
    <w:rsid w:val="00CE3D9C"/>
    <w:rsid w:val="00CE76BF"/>
    <w:rsid w:val="00D22ACC"/>
    <w:rsid w:val="00D26937"/>
    <w:rsid w:val="00D27912"/>
    <w:rsid w:val="00D44DDA"/>
    <w:rsid w:val="00D51B17"/>
    <w:rsid w:val="00D51CBB"/>
    <w:rsid w:val="00D9277D"/>
    <w:rsid w:val="00DB29C1"/>
    <w:rsid w:val="00E23A36"/>
    <w:rsid w:val="00EE1E01"/>
    <w:rsid w:val="00F252F0"/>
    <w:rsid w:val="00F455B3"/>
    <w:rsid w:val="00F643CE"/>
    <w:rsid w:val="00F868DC"/>
    <w:rsid w:val="00FA49BA"/>
    <w:rsid w:val="00FB57F6"/>
    <w:rsid w:val="00FE57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9E33"/>
  <w15:chartTrackingRefBased/>
  <w15:docId w15:val="{5C31923B-604A-40F6-B5FE-DF8A8E0AB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E01"/>
    <w:pPr>
      <w:spacing w:line="360" w:lineRule="auto"/>
      <w:jc w:val="both"/>
    </w:pPr>
    <w:rPr>
      <w:rFonts w:ascii="Times New Roman" w:hAnsi="Times New Roman"/>
    </w:rPr>
  </w:style>
  <w:style w:type="paragraph" w:styleId="Titlu1">
    <w:name w:val="heading 1"/>
    <w:basedOn w:val="Normal"/>
    <w:next w:val="Normal"/>
    <w:link w:val="Titlu1Caracter"/>
    <w:autoRedefine/>
    <w:uiPriority w:val="9"/>
    <w:qFormat/>
    <w:rsid w:val="0053479B"/>
    <w:pPr>
      <w:keepNext/>
      <w:keepLines/>
      <w:spacing w:before="360" w:after="80"/>
      <w:outlineLvl w:val="0"/>
    </w:pPr>
    <w:rPr>
      <w:rFonts w:eastAsiaTheme="majorEastAsia" w:cstheme="majorBidi"/>
      <w:b/>
      <w:color w:val="000000" w:themeColor="text1"/>
      <w:sz w:val="28"/>
      <w:szCs w:val="40"/>
      <w:lang w:val="en-US"/>
    </w:rPr>
  </w:style>
  <w:style w:type="paragraph" w:styleId="Titlu2">
    <w:name w:val="heading 2"/>
    <w:basedOn w:val="Normal"/>
    <w:next w:val="Normal"/>
    <w:link w:val="Titlu2Caracter"/>
    <w:autoRedefine/>
    <w:uiPriority w:val="9"/>
    <w:unhideWhenUsed/>
    <w:qFormat/>
    <w:rsid w:val="0053479B"/>
    <w:pPr>
      <w:keepNext/>
      <w:keepLines/>
      <w:spacing w:before="160" w:after="80"/>
      <w:outlineLvl w:val="1"/>
    </w:pPr>
    <w:rPr>
      <w:rFonts w:eastAsiaTheme="majorEastAsia" w:cstheme="majorBidi"/>
      <w:b/>
      <w:color w:val="000000" w:themeColor="text1"/>
      <w:szCs w:val="32"/>
    </w:rPr>
  </w:style>
  <w:style w:type="paragraph" w:styleId="Titlu3">
    <w:name w:val="heading 3"/>
    <w:basedOn w:val="Normal"/>
    <w:next w:val="Normal"/>
    <w:link w:val="Titlu3Caracter"/>
    <w:autoRedefine/>
    <w:uiPriority w:val="9"/>
    <w:unhideWhenUsed/>
    <w:qFormat/>
    <w:rsid w:val="0053479B"/>
    <w:pPr>
      <w:keepNext/>
      <w:keepLines/>
      <w:spacing w:before="160" w:after="80"/>
      <w:outlineLvl w:val="2"/>
    </w:pPr>
    <w:rPr>
      <w:rFonts w:eastAsiaTheme="majorEastAsia" w:cstheme="majorBidi"/>
      <w:b/>
      <w:i/>
      <w:color w:val="000000" w:themeColor="text1"/>
      <w:szCs w:val="28"/>
    </w:rPr>
  </w:style>
  <w:style w:type="paragraph" w:styleId="Titlu4">
    <w:name w:val="heading 4"/>
    <w:basedOn w:val="Normal"/>
    <w:next w:val="Normal"/>
    <w:link w:val="Titlu4Caracter"/>
    <w:uiPriority w:val="9"/>
    <w:semiHidden/>
    <w:unhideWhenUsed/>
    <w:qFormat/>
    <w:rsid w:val="000C669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C669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C669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C669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C669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C669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3479B"/>
    <w:rPr>
      <w:rFonts w:ascii="Times New Roman" w:eastAsiaTheme="majorEastAsia" w:hAnsi="Times New Roman" w:cstheme="majorBidi"/>
      <w:b/>
      <w:color w:val="000000" w:themeColor="text1"/>
      <w:sz w:val="28"/>
      <w:szCs w:val="40"/>
      <w:lang w:val="en-US"/>
    </w:rPr>
  </w:style>
  <w:style w:type="character" w:customStyle="1" w:styleId="Titlu2Caracter">
    <w:name w:val="Titlu 2 Caracter"/>
    <w:basedOn w:val="Fontdeparagrafimplicit"/>
    <w:link w:val="Titlu2"/>
    <w:uiPriority w:val="9"/>
    <w:rsid w:val="0053479B"/>
    <w:rPr>
      <w:rFonts w:ascii="Times New Roman" w:eastAsiaTheme="majorEastAsia" w:hAnsi="Times New Roman" w:cstheme="majorBidi"/>
      <w:b/>
      <w:color w:val="000000" w:themeColor="text1"/>
      <w:szCs w:val="32"/>
    </w:rPr>
  </w:style>
  <w:style w:type="character" w:customStyle="1" w:styleId="Titlu3Caracter">
    <w:name w:val="Titlu 3 Caracter"/>
    <w:basedOn w:val="Fontdeparagrafimplicit"/>
    <w:link w:val="Titlu3"/>
    <w:uiPriority w:val="9"/>
    <w:rsid w:val="0053479B"/>
    <w:rPr>
      <w:rFonts w:ascii="Times New Roman" w:eastAsiaTheme="majorEastAsia" w:hAnsi="Times New Roman" w:cstheme="majorBidi"/>
      <w:b/>
      <w:i/>
      <w:color w:val="000000" w:themeColor="text1"/>
      <w:szCs w:val="28"/>
    </w:rPr>
  </w:style>
  <w:style w:type="character" w:customStyle="1" w:styleId="Titlu4Caracter">
    <w:name w:val="Titlu 4 Caracter"/>
    <w:basedOn w:val="Fontdeparagrafimplicit"/>
    <w:link w:val="Titlu4"/>
    <w:uiPriority w:val="9"/>
    <w:semiHidden/>
    <w:rsid w:val="000C669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C669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C669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C669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C669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C669E"/>
    <w:rPr>
      <w:rFonts w:eastAsiaTheme="majorEastAsia" w:cstheme="majorBidi"/>
      <w:color w:val="272727" w:themeColor="text1" w:themeTint="D8"/>
    </w:rPr>
  </w:style>
  <w:style w:type="paragraph" w:styleId="Titlu">
    <w:name w:val="Title"/>
    <w:basedOn w:val="Normal"/>
    <w:next w:val="Normal"/>
    <w:link w:val="TitluCaracter"/>
    <w:uiPriority w:val="10"/>
    <w:qFormat/>
    <w:rsid w:val="000C66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C669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C669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C669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C669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C669E"/>
    <w:rPr>
      <w:i/>
      <w:iCs/>
      <w:color w:val="404040" w:themeColor="text1" w:themeTint="BF"/>
    </w:rPr>
  </w:style>
  <w:style w:type="paragraph" w:styleId="Listparagraf">
    <w:name w:val="List Paragraph"/>
    <w:basedOn w:val="Normal"/>
    <w:uiPriority w:val="34"/>
    <w:qFormat/>
    <w:rsid w:val="000C669E"/>
    <w:pPr>
      <w:ind w:left="720"/>
      <w:contextualSpacing/>
    </w:pPr>
  </w:style>
  <w:style w:type="character" w:styleId="Accentuareintens">
    <w:name w:val="Intense Emphasis"/>
    <w:basedOn w:val="Fontdeparagrafimplicit"/>
    <w:uiPriority w:val="21"/>
    <w:qFormat/>
    <w:rsid w:val="000C669E"/>
    <w:rPr>
      <w:i/>
      <w:iCs/>
      <w:color w:val="0F4761" w:themeColor="accent1" w:themeShade="BF"/>
    </w:rPr>
  </w:style>
  <w:style w:type="paragraph" w:styleId="Citatintens">
    <w:name w:val="Intense Quote"/>
    <w:basedOn w:val="Normal"/>
    <w:next w:val="Normal"/>
    <w:link w:val="CitatintensCaracter"/>
    <w:uiPriority w:val="30"/>
    <w:qFormat/>
    <w:rsid w:val="000C6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C669E"/>
    <w:rPr>
      <w:i/>
      <w:iCs/>
      <w:color w:val="0F4761" w:themeColor="accent1" w:themeShade="BF"/>
    </w:rPr>
  </w:style>
  <w:style w:type="character" w:styleId="Referireintens">
    <w:name w:val="Intense Reference"/>
    <w:basedOn w:val="Fontdeparagrafimplicit"/>
    <w:uiPriority w:val="32"/>
    <w:qFormat/>
    <w:rsid w:val="000C669E"/>
    <w:rPr>
      <w:b/>
      <w:bCs/>
      <w:smallCaps/>
      <w:color w:val="0F4761" w:themeColor="accent1" w:themeShade="BF"/>
      <w:spacing w:val="5"/>
    </w:rPr>
  </w:style>
  <w:style w:type="table" w:styleId="Tabelgril">
    <w:name w:val="Table Grid"/>
    <w:basedOn w:val="TabelNormal"/>
    <w:uiPriority w:val="39"/>
    <w:rsid w:val="002C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Luminos">
    <w:name w:val="Grid Table Light"/>
    <w:basedOn w:val="TabelNormal"/>
    <w:uiPriority w:val="40"/>
    <w:rsid w:val="002C35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D26937"/>
    <w:rPr>
      <w:rFonts w:cs="Times New Roman"/>
    </w:rPr>
  </w:style>
  <w:style w:type="paragraph" w:styleId="Titlucuprins">
    <w:name w:val="TOC Heading"/>
    <w:basedOn w:val="Titlu1"/>
    <w:next w:val="Normal"/>
    <w:uiPriority w:val="39"/>
    <w:unhideWhenUsed/>
    <w:qFormat/>
    <w:rsid w:val="003E0EF4"/>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Cuprins1">
    <w:name w:val="toc 1"/>
    <w:basedOn w:val="Normal"/>
    <w:next w:val="Normal"/>
    <w:autoRedefine/>
    <w:uiPriority w:val="39"/>
    <w:unhideWhenUsed/>
    <w:rsid w:val="003E0EF4"/>
    <w:pPr>
      <w:spacing w:after="100"/>
    </w:pPr>
  </w:style>
  <w:style w:type="paragraph" w:styleId="Cuprins2">
    <w:name w:val="toc 2"/>
    <w:basedOn w:val="Normal"/>
    <w:next w:val="Normal"/>
    <w:autoRedefine/>
    <w:uiPriority w:val="39"/>
    <w:unhideWhenUsed/>
    <w:rsid w:val="003E0EF4"/>
    <w:pPr>
      <w:spacing w:after="100"/>
      <w:ind w:left="240"/>
    </w:pPr>
  </w:style>
  <w:style w:type="paragraph" w:styleId="Cuprins3">
    <w:name w:val="toc 3"/>
    <w:basedOn w:val="Normal"/>
    <w:next w:val="Normal"/>
    <w:autoRedefine/>
    <w:uiPriority w:val="39"/>
    <w:unhideWhenUsed/>
    <w:rsid w:val="003E0EF4"/>
    <w:pPr>
      <w:spacing w:after="100"/>
      <w:ind w:left="480"/>
    </w:pPr>
  </w:style>
  <w:style w:type="character" w:styleId="Hyperlink">
    <w:name w:val="Hyperlink"/>
    <w:basedOn w:val="Fontdeparagrafimplicit"/>
    <w:uiPriority w:val="99"/>
    <w:unhideWhenUsed/>
    <w:rsid w:val="003E0EF4"/>
    <w:rPr>
      <w:color w:val="467886" w:themeColor="hyperlink"/>
      <w:u w:val="single"/>
    </w:rPr>
  </w:style>
  <w:style w:type="paragraph" w:styleId="Antet">
    <w:name w:val="header"/>
    <w:basedOn w:val="Normal"/>
    <w:link w:val="AntetCaracter"/>
    <w:uiPriority w:val="99"/>
    <w:unhideWhenUsed/>
    <w:rsid w:val="00EE1E0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E1E01"/>
    <w:rPr>
      <w:rFonts w:ascii="Times New Roman" w:hAnsi="Times New Roman"/>
    </w:rPr>
  </w:style>
  <w:style w:type="paragraph" w:styleId="Subsol">
    <w:name w:val="footer"/>
    <w:basedOn w:val="Normal"/>
    <w:link w:val="SubsolCaracter"/>
    <w:uiPriority w:val="99"/>
    <w:unhideWhenUsed/>
    <w:rsid w:val="00EE1E0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E1E01"/>
    <w:rPr>
      <w:rFonts w:ascii="Times New Roman" w:hAnsi="Times New Roman"/>
    </w:rPr>
  </w:style>
  <w:style w:type="character" w:styleId="Numrdepagin">
    <w:name w:val="page number"/>
    <w:basedOn w:val="Fontdeparagrafimplicit"/>
    <w:uiPriority w:val="99"/>
    <w:semiHidden/>
    <w:unhideWhenUsed/>
    <w:rsid w:val="00EE1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DEDB3-A967-49DD-932B-98ACD84EA4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3251</Words>
  <Characters>18858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Ramona Stoican (2246688)</cp:lastModifiedBy>
  <cp:revision>2</cp:revision>
  <dcterms:created xsi:type="dcterms:W3CDTF">2026-02-28T12:26:00Z</dcterms:created>
  <dcterms:modified xsi:type="dcterms:W3CDTF">2026-03-07T00:18:00Z</dcterms:modified>
</cp:coreProperties>
</file>