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1145805"/>
        <w:showingPlcHdr/>
        <w:bibliography/>
      </w:sdtPr>
      <w:sdtContent>
        <w:p w:rsidR="00F4376D" w:rsidRDefault="00B66B6E" w:rsidP="00B66B6E">
          <w:pPr>
            <w:pStyle w:val="Heading1"/>
          </w:pPr>
          <w:r>
            <w:t xml:space="preserve">     </w:t>
          </w:r>
        </w:p>
      </w:sdtContent>
    </w:sdt>
    <w:p w:rsidR="0078364A" w:rsidRDefault="0078364A" w:rsidP="0078364A">
      <w:pPr>
        <w:jc w:val="center"/>
        <w:rPr>
          <w:rFonts w:cstheme="minorHAnsi"/>
          <w:b/>
          <w:sz w:val="24"/>
          <w:u w:val="single"/>
        </w:rPr>
      </w:pPr>
      <w:r>
        <w:rPr>
          <w:rFonts w:cstheme="minorHAnsi"/>
          <w:b/>
          <w:sz w:val="24"/>
          <w:u w:val="single"/>
        </w:rPr>
        <w:t xml:space="preserve">PCDA Assignments 2 - </w:t>
      </w:r>
      <w:r w:rsidRPr="0078364A">
        <w:rPr>
          <w:rFonts w:cstheme="minorHAnsi"/>
          <w:b/>
          <w:sz w:val="24"/>
          <w:u w:val="single"/>
        </w:rPr>
        <w:t>Operational Policing Practice 2</w:t>
      </w:r>
    </w:p>
    <w:p w:rsidR="0078364A" w:rsidRDefault="0078364A" w:rsidP="0078364A">
      <w:pPr>
        <w:jc w:val="center"/>
        <w:rPr>
          <w:rFonts w:cstheme="minorHAnsi"/>
          <w:b/>
          <w:sz w:val="24"/>
          <w:u w:val="single"/>
        </w:rPr>
      </w:pPr>
    </w:p>
    <w:p w:rsidR="0078364A" w:rsidRPr="0078364A" w:rsidRDefault="0078364A" w:rsidP="0078364A">
      <w:pPr>
        <w:rPr>
          <w:rFonts w:cstheme="minorHAnsi"/>
        </w:rPr>
      </w:pPr>
      <w:r>
        <w:rPr>
          <w:rFonts w:cstheme="minorHAnsi"/>
        </w:rPr>
        <w:t>Student name: Tom Herbert                                                                              Student ID Number: 1920681</w:t>
      </w:r>
    </w:p>
    <w:p w:rsidR="0078364A" w:rsidRDefault="0078364A">
      <w:pPr>
        <w:rPr>
          <w:rFonts w:cstheme="minorHAnsi"/>
        </w:rPr>
      </w:pPr>
    </w:p>
    <w:p w:rsidR="0078364A" w:rsidRDefault="0078364A">
      <w:pPr>
        <w:rPr>
          <w:rFonts w:cstheme="minorHAnsi"/>
        </w:rPr>
      </w:pPr>
    </w:p>
    <w:p w:rsidR="007114BB" w:rsidRPr="0078364A" w:rsidRDefault="00B22D1A">
      <w:pPr>
        <w:rPr>
          <w:rFonts w:cstheme="minorHAnsi"/>
        </w:rPr>
      </w:pPr>
      <w:r w:rsidRPr="0078364A">
        <w:rPr>
          <w:rFonts w:cstheme="minorHAnsi"/>
        </w:rPr>
        <w:t>2. Evaluate the disruption options available to target criminal activity on the road network. (2000 words)</w:t>
      </w:r>
    </w:p>
    <w:p w:rsidR="00B22D1A" w:rsidRPr="0078364A" w:rsidRDefault="00B22D1A">
      <w:pPr>
        <w:rPr>
          <w:rFonts w:cstheme="minorHAnsi"/>
        </w:rPr>
      </w:pPr>
    </w:p>
    <w:p w:rsidR="00B22D1A" w:rsidRPr="0078364A" w:rsidRDefault="006864D7">
      <w:pPr>
        <w:rPr>
          <w:rFonts w:cstheme="minorHAnsi"/>
        </w:rPr>
      </w:pPr>
      <w:r w:rsidRPr="0078364A">
        <w:rPr>
          <w:rFonts w:cstheme="minorHAnsi"/>
        </w:rPr>
        <w:t>This essay will first outline</w:t>
      </w:r>
      <w:r w:rsidR="00603C2D" w:rsidRPr="0078364A">
        <w:rPr>
          <w:rFonts w:cstheme="minorHAnsi"/>
        </w:rPr>
        <w:t xml:space="preserve"> the ways in which the road network can be used in a criminal manner and to the benefit of serious and organised crime groups. The essay will then describe and evaluate the options available to disrupt this criminal activity, analysing each method of disruption and the role it plays in both crime prevention and reduction.</w:t>
      </w:r>
    </w:p>
    <w:p w:rsidR="000F6E1B" w:rsidRPr="0078364A" w:rsidRDefault="000F6E1B">
      <w:pPr>
        <w:rPr>
          <w:rFonts w:cstheme="minorHAnsi"/>
        </w:rPr>
      </w:pPr>
    </w:p>
    <w:p w:rsidR="00581B5E" w:rsidRPr="0078364A" w:rsidRDefault="00D44AB5">
      <w:pPr>
        <w:rPr>
          <w:rFonts w:cstheme="minorHAnsi"/>
        </w:rPr>
      </w:pPr>
      <w:r w:rsidRPr="0078364A">
        <w:rPr>
          <w:rFonts w:cstheme="minorHAnsi"/>
        </w:rPr>
        <w:t>The use of roads to aid and support criminality has long been an issue for police forces across the United Kingdom, however more recently it has become an even large</w:t>
      </w:r>
      <w:r w:rsidR="006864D7" w:rsidRPr="0078364A">
        <w:rPr>
          <w:rFonts w:cstheme="minorHAnsi"/>
        </w:rPr>
        <w:t>r</w:t>
      </w:r>
      <w:r w:rsidRPr="0078364A">
        <w:rPr>
          <w:rFonts w:cstheme="minorHAnsi"/>
        </w:rPr>
        <w:t xml:space="preserve"> issue with more major road networks being developed and the wide use of motorways across the United Kingdom. The issue is also very complex and ranges from minor motoring offences to serious and organised crime </w:t>
      </w:r>
      <w:sdt>
        <w:sdtPr>
          <w:rPr>
            <w:rFonts w:cstheme="minorHAnsi"/>
          </w:rPr>
          <w:id w:val="1394477210"/>
          <w:citation/>
        </w:sdtPr>
        <w:sdtEndPr/>
        <w:sdtContent>
          <w:r w:rsidRPr="0078364A">
            <w:rPr>
              <w:rFonts w:cstheme="minorHAnsi"/>
            </w:rPr>
            <w:fldChar w:fldCharType="begin"/>
          </w:r>
          <w:r w:rsidRPr="0078364A">
            <w:rPr>
              <w:rFonts w:cstheme="minorHAnsi"/>
            </w:rPr>
            <w:instrText xml:space="preserve"> CITATION Col19 \l 2057 </w:instrText>
          </w:r>
          <w:r w:rsidRPr="0078364A">
            <w:rPr>
              <w:rFonts w:cstheme="minorHAnsi"/>
            </w:rPr>
            <w:fldChar w:fldCharType="separate"/>
          </w:r>
          <w:r w:rsidRPr="0078364A">
            <w:rPr>
              <w:rFonts w:cstheme="minorHAnsi"/>
              <w:noProof/>
            </w:rPr>
            <w:t>(College of Policing , 2019)</w:t>
          </w:r>
          <w:r w:rsidRPr="0078364A">
            <w:rPr>
              <w:rFonts w:cstheme="minorHAnsi"/>
            </w:rPr>
            <w:fldChar w:fldCharType="end"/>
          </w:r>
        </w:sdtContent>
      </w:sdt>
      <w:r w:rsidRPr="0078364A">
        <w:rPr>
          <w:rFonts w:cstheme="minorHAnsi"/>
        </w:rPr>
        <w:t>.</w:t>
      </w:r>
      <w:r w:rsidR="00912093" w:rsidRPr="0078364A">
        <w:rPr>
          <w:rFonts w:cstheme="minorHAnsi"/>
        </w:rPr>
        <w:t xml:space="preserve"> In just the months of August and September 2021, there was over 50,000 instances of vehicle crime reported within England and Wales </w:t>
      </w:r>
      <w:sdt>
        <w:sdtPr>
          <w:rPr>
            <w:rFonts w:cstheme="minorHAnsi"/>
          </w:rPr>
          <w:id w:val="1907486532"/>
          <w:citation/>
        </w:sdtPr>
        <w:sdtEndPr/>
        <w:sdtContent>
          <w:r w:rsidR="00912093" w:rsidRPr="0078364A">
            <w:rPr>
              <w:rFonts w:cstheme="minorHAnsi"/>
            </w:rPr>
            <w:fldChar w:fldCharType="begin"/>
          </w:r>
          <w:r w:rsidR="00912093" w:rsidRPr="0078364A">
            <w:rPr>
              <w:rFonts w:cstheme="minorHAnsi"/>
            </w:rPr>
            <w:instrText xml:space="preserve"> CITATION UKC21 \l 2057 </w:instrText>
          </w:r>
          <w:r w:rsidR="00912093" w:rsidRPr="0078364A">
            <w:rPr>
              <w:rFonts w:cstheme="minorHAnsi"/>
            </w:rPr>
            <w:fldChar w:fldCharType="separate"/>
          </w:r>
          <w:r w:rsidR="00912093" w:rsidRPr="0078364A">
            <w:rPr>
              <w:rFonts w:cstheme="minorHAnsi"/>
              <w:noProof/>
            </w:rPr>
            <w:t>(UK Crime Stats, 2021)</w:t>
          </w:r>
          <w:r w:rsidR="00912093" w:rsidRPr="0078364A">
            <w:rPr>
              <w:rFonts w:cstheme="minorHAnsi"/>
            </w:rPr>
            <w:fldChar w:fldCharType="end"/>
          </w:r>
        </w:sdtContent>
      </w:sdt>
      <w:r w:rsidR="00912093" w:rsidRPr="0078364A">
        <w:rPr>
          <w:rFonts w:cstheme="minorHAnsi"/>
        </w:rPr>
        <w:t>. This is more than 800 incidents of vehicle crime a day and works out at about 1 vehicle crime reported every 2 minutes in England and Wales</w:t>
      </w:r>
      <w:sdt>
        <w:sdtPr>
          <w:rPr>
            <w:rFonts w:cstheme="minorHAnsi"/>
          </w:rPr>
          <w:id w:val="858553260"/>
          <w:citation/>
        </w:sdtPr>
        <w:sdtEndPr/>
        <w:sdtContent>
          <w:r w:rsidR="00912093" w:rsidRPr="0078364A">
            <w:rPr>
              <w:rFonts w:cstheme="minorHAnsi"/>
            </w:rPr>
            <w:fldChar w:fldCharType="begin"/>
          </w:r>
          <w:r w:rsidR="00912093" w:rsidRPr="0078364A">
            <w:rPr>
              <w:rFonts w:cstheme="minorHAnsi"/>
            </w:rPr>
            <w:instrText xml:space="preserve"> CITATION UKC21 \l 2057 </w:instrText>
          </w:r>
          <w:r w:rsidR="00912093" w:rsidRPr="0078364A">
            <w:rPr>
              <w:rFonts w:cstheme="minorHAnsi"/>
            </w:rPr>
            <w:fldChar w:fldCharType="separate"/>
          </w:r>
          <w:r w:rsidR="00912093" w:rsidRPr="0078364A">
            <w:rPr>
              <w:rFonts w:cstheme="minorHAnsi"/>
              <w:noProof/>
            </w:rPr>
            <w:t xml:space="preserve"> (UK Crime Stats, 2021)</w:t>
          </w:r>
          <w:r w:rsidR="00912093" w:rsidRPr="0078364A">
            <w:rPr>
              <w:rFonts w:cstheme="minorHAnsi"/>
            </w:rPr>
            <w:fldChar w:fldCharType="end"/>
          </w:r>
        </w:sdtContent>
      </w:sdt>
      <w:r w:rsidR="00146435" w:rsidRPr="0078364A">
        <w:rPr>
          <w:rFonts w:cstheme="minorHAnsi"/>
        </w:rPr>
        <w:t xml:space="preserve">. These shocking statistics show the very clear issue with criminal activity on the road network within England and Wales, however they do not tell the full story. </w:t>
      </w:r>
      <w:r w:rsidR="00295618" w:rsidRPr="0078364A">
        <w:rPr>
          <w:rFonts w:cstheme="minorHAnsi"/>
        </w:rPr>
        <w:t xml:space="preserve">The road network is also used criminally to commit more serious and organised crime, these includes crimes such as the illegal drug trade, the illegal firearms trade, organised immigration crime, modern slavery and human trafficking </w:t>
      </w:r>
      <w:sdt>
        <w:sdtPr>
          <w:rPr>
            <w:rFonts w:cstheme="minorHAnsi"/>
          </w:rPr>
          <w:id w:val="1549791715"/>
          <w:citation/>
        </w:sdtPr>
        <w:sdtEndPr/>
        <w:sdtContent>
          <w:r w:rsidR="00295618" w:rsidRPr="0078364A">
            <w:rPr>
              <w:rFonts w:cstheme="minorHAnsi"/>
            </w:rPr>
            <w:fldChar w:fldCharType="begin"/>
          </w:r>
          <w:r w:rsidR="00295618" w:rsidRPr="0078364A">
            <w:rPr>
              <w:rFonts w:cstheme="minorHAnsi"/>
            </w:rPr>
            <w:instrText xml:space="preserve"> CITATION The19 \l 2057 </w:instrText>
          </w:r>
          <w:r w:rsidR="00295618" w:rsidRPr="0078364A">
            <w:rPr>
              <w:rFonts w:cstheme="minorHAnsi"/>
            </w:rPr>
            <w:fldChar w:fldCharType="separate"/>
          </w:r>
          <w:r w:rsidR="00295618" w:rsidRPr="0078364A">
            <w:rPr>
              <w:rFonts w:cstheme="minorHAnsi"/>
              <w:noProof/>
            </w:rPr>
            <w:t>(The United Kingdom Government , 2019)</w:t>
          </w:r>
          <w:r w:rsidR="00295618" w:rsidRPr="0078364A">
            <w:rPr>
              <w:rFonts w:cstheme="minorHAnsi"/>
            </w:rPr>
            <w:fldChar w:fldCharType="end"/>
          </w:r>
        </w:sdtContent>
      </w:sdt>
      <w:r w:rsidR="00295618" w:rsidRPr="0078364A">
        <w:rPr>
          <w:rFonts w:cstheme="minorHAnsi"/>
        </w:rPr>
        <w:t xml:space="preserve">. </w:t>
      </w:r>
    </w:p>
    <w:p w:rsidR="00581B5E" w:rsidRPr="0078364A" w:rsidRDefault="00581B5E">
      <w:pPr>
        <w:rPr>
          <w:rFonts w:cstheme="minorHAnsi"/>
        </w:rPr>
      </w:pPr>
    </w:p>
    <w:p w:rsidR="000F6E1B" w:rsidRPr="0078364A" w:rsidRDefault="00581B5E">
      <w:pPr>
        <w:rPr>
          <w:rFonts w:cstheme="minorHAnsi"/>
        </w:rPr>
      </w:pPr>
      <w:r w:rsidRPr="0078364A">
        <w:rPr>
          <w:rFonts w:cstheme="minorHAnsi"/>
        </w:rPr>
        <w:t xml:space="preserve">Serious and organised crime is a major issue within the United Kingdom and has untold impacts on the victims of these crimes and the wider </w:t>
      </w:r>
      <w:r w:rsidR="00D153EC" w:rsidRPr="0078364A">
        <w:rPr>
          <w:rFonts w:cstheme="minorHAnsi"/>
        </w:rPr>
        <w:t>public</w:t>
      </w:r>
      <w:r w:rsidRPr="0078364A">
        <w:rPr>
          <w:rFonts w:cstheme="minorHAnsi"/>
        </w:rPr>
        <w:t xml:space="preserve"> of the United Kingdom.</w:t>
      </w:r>
      <w:r w:rsidR="00295618" w:rsidRPr="0078364A">
        <w:rPr>
          <w:rFonts w:cstheme="minorHAnsi"/>
        </w:rPr>
        <w:t xml:space="preserve"> </w:t>
      </w:r>
      <w:r w:rsidR="00D153EC" w:rsidRPr="0078364A">
        <w:rPr>
          <w:rFonts w:cstheme="minorHAnsi"/>
        </w:rPr>
        <w:t xml:space="preserve">Serious and organised crime is on the rise within the United Kingdom, likewise the use of the road network to facilitate and aid this criminality is also increasing. For example, there was a 25% increase in firearm offences between 2015/2016 and 2017/2018 </w:t>
      </w:r>
      <w:sdt>
        <w:sdtPr>
          <w:rPr>
            <w:rFonts w:cstheme="minorHAnsi"/>
          </w:rPr>
          <w:id w:val="-1630472312"/>
          <w:citation/>
        </w:sdtPr>
        <w:sdtEndPr/>
        <w:sdtContent>
          <w:r w:rsidR="00D153EC" w:rsidRPr="0078364A">
            <w:rPr>
              <w:rFonts w:cstheme="minorHAnsi"/>
            </w:rPr>
            <w:fldChar w:fldCharType="begin"/>
          </w:r>
          <w:r w:rsidR="00D153EC" w:rsidRPr="0078364A">
            <w:rPr>
              <w:rFonts w:cstheme="minorHAnsi"/>
            </w:rPr>
            <w:instrText xml:space="preserve"> CITATION Cri21 \l 2057 </w:instrText>
          </w:r>
          <w:r w:rsidR="00D153EC" w:rsidRPr="0078364A">
            <w:rPr>
              <w:rFonts w:cstheme="minorHAnsi"/>
            </w:rPr>
            <w:fldChar w:fldCharType="separate"/>
          </w:r>
          <w:r w:rsidR="00D153EC" w:rsidRPr="0078364A">
            <w:rPr>
              <w:rFonts w:cstheme="minorHAnsi"/>
              <w:noProof/>
            </w:rPr>
            <w:t>(Crime Stoppers, 2021)</w:t>
          </w:r>
          <w:r w:rsidR="00D153EC" w:rsidRPr="0078364A">
            <w:rPr>
              <w:rFonts w:cstheme="minorHAnsi"/>
            </w:rPr>
            <w:fldChar w:fldCharType="end"/>
          </w:r>
        </w:sdtContent>
      </w:sdt>
      <w:r w:rsidR="00D153EC" w:rsidRPr="0078364A">
        <w:rPr>
          <w:rFonts w:cstheme="minorHAnsi"/>
        </w:rPr>
        <w:t xml:space="preserve">. Firearms are often transported using the road network and it is clear that the increasing use of the roads is in turn increasing both the accessibility and use of firearms across the United Kingdom </w:t>
      </w:r>
      <w:sdt>
        <w:sdtPr>
          <w:rPr>
            <w:rFonts w:cstheme="minorHAnsi"/>
          </w:rPr>
          <w:id w:val="1174375692"/>
          <w:citation/>
        </w:sdtPr>
        <w:sdtEndPr/>
        <w:sdtContent>
          <w:r w:rsidR="00D153EC" w:rsidRPr="0078364A">
            <w:rPr>
              <w:rFonts w:cstheme="minorHAnsi"/>
            </w:rPr>
            <w:fldChar w:fldCharType="begin"/>
          </w:r>
          <w:r w:rsidR="00D153EC" w:rsidRPr="0078364A">
            <w:rPr>
              <w:rFonts w:cstheme="minorHAnsi"/>
            </w:rPr>
            <w:instrText xml:space="preserve"> CITATION Cri21 \l 2057 </w:instrText>
          </w:r>
          <w:r w:rsidR="00D153EC" w:rsidRPr="0078364A">
            <w:rPr>
              <w:rFonts w:cstheme="minorHAnsi"/>
            </w:rPr>
            <w:fldChar w:fldCharType="separate"/>
          </w:r>
          <w:r w:rsidR="00D153EC" w:rsidRPr="0078364A">
            <w:rPr>
              <w:rFonts w:cstheme="minorHAnsi"/>
              <w:noProof/>
            </w:rPr>
            <w:t>(Crime Stoppers, 2021)</w:t>
          </w:r>
          <w:r w:rsidR="00D153EC" w:rsidRPr="0078364A">
            <w:rPr>
              <w:rFonts w:cstheme="minorHAnsi"/>
            </w:rPr>
            <w:fldChar w:fldCharType="end"/>
          </w:r>
        </w:sdtContent>
      </w:sdt>
      <w:r w:rsidR="00D153EC" w:rsidRPr="0078364A">
        <w:rPr>
          <w:rFonts w:cstheme="minorHAnsi"/>
        </w:rPr>
        <w:t>. Another issue on the rise within the United Kingdom is drug abuse. In 2019/2020, there was over 7000 hospital admissions</w:t>
      </w:r>
      <w:r w:rsidR="00246B4B" w:rsidRPr="0078364A">
        <w:rPr>
          <w:rFonts w:cstheme="minorHAnsi"/>
        </w:rPr>
        <w:t xml:space="preserve"> in England and Wales</w:t>
      </w:r>
      <w:r w:rsidR="00D153EC" w:rsidRPr="0078364A">
        <w:rPr>
          <w:rFonts w:cstheme="minorHAnsi"/>
        </w:rPr>
        <w:t xml:space="preserve"> for drug-related mental and behavioural disorders. This is 21% higher than in 2009/2010, rising by over 1500 hospital admissions </w:t>
      </w:r>
      <w:r w:rsidR="00246B4B" w:rsidRPr="0078364A">
        <w:rPr>
          <w:rFonts w:cstheme="minorHAnsi"/>
        </w:rPr>
        <w:t xml:space="preserve">per year in less than a decade </w:t>
      </w:r>
      <w:sdt>
        <w:sdtPr>
          <w:rPr>
            <w:rFonts w:cstheme="minorHAnsi"/>
          </w:rPr>
          <w:id w:val="-1357958920"/>
          <w:citation/>
        </w:sdtPr>
        <w:sdtEndPr/>
        <w:sdtContent>
          <w:r w:rsidR="00246B4B" w:rsidRPr="0078364A">
            <w:rPr>
              <w:rFonts w:cstheme="minorHAnsi"/>
            </w:rPr>
            <w:fldChar w:fldCharType="begin"/>
          </w:r>
          <w:r w:rsidR="00246B4B" w:rsidRPr="0078364A">
            <w:rPr>
              <w:rFonts w:cstheme="minorHAnsi"/>
            </w:rPr>
            <w:instrText xml:space="preserve"> CITATION NHS21 \l 2057 </w:instrText>
          </w:r>
          <w:r w:rsidR="00246B4B" w:rsidRPr="0078364A">
            <w:rPr>
              <w:rFonts w:cstheme="minorHAnsi"/>
            </w:rPr>
            <w:fldChar w:fldCharType="separate"/>
          </w:r>
          <w:r w:rsidR="00246B4B" w:rsidRPr="0078364A">
            <w:rPr>
              <w:rFonts w:cstheme="minorHAnsi"/>
              <w:noProof/>
            </w:rPr>
            <w:t>(NHS Digital , 2021)</w:t>
          </w:r>
          <w:r w:rsidR="00246B4B" w:rsidRPr="0078364A">
            <w:rPr>
              <w:rFonts w:cstheme="minorHAnsi"/>
            </w:rPr>
            <w:fldChar w:fldCharType="end"/>
          </w:r>
        </w:sdtContent>
      </w:sdt>
      <w:r w:rsidR="00246B4B" w:rsidRPr="0078364A">
        <w:rPr>
          <w:rFonts w:cstheme="minorHAnsi"/>
        </w:rPr>
        <w:t xml:space="preserve">. Again, this rise in drug use is facilitated by the criminal use of the road network with issues such as County Lines which is ‘where illegal drugs are transported from one place to another’ </w:t>
      </w:r>
      <w:sdt>
        <w:sdtPr>
          <w:rPr>
            <w:rFonts w:cstheme="minorHAnsi"/>
          </w:rPr>
          <w:id w:val="-432289796"/>
          <w:citation/>
        </w:sdtPr>
        <w:sdtEndPr/>
        <w:sdtContent>
          <w:r w:rsidR="00246B4B" w:rsidRPr="0078364A">
            <w:rPr>
              <w:rFonts w:cstheme="minorHAnsi"/>
            </w:rPr>
            <w:fldChar w:fldCharType="begin"/>
          </w:r>
          <w:r w:rsidR="004A3031" w:rsidRPr="0078364A">
            <w:rPr>
              <w:rFonts w:cstheme="minorHAnsi"/>
            </w:rPr>
            <w:instrText xml:space="preserve">CITATION Nat21 \p 1 \l 2057 </w:instrText>
          </w:r>
          <w:r w:rsidR="00246B4B" w:rsidRPr="0078364A">
            <w:rPr>
              <w:rFonts w:cstheme="minorHAnsi"/>
            </w:rPr>
            <w:fldChar w:fldCharType="separate"/>
          </w:r>
          <w:r w:rsidR="004A3031" w:rsidRPr="0078364A">
            <w:rPr>
              <w:rFonts w:cstheme="minorHAnsi"/>
              <w:noProof/>
            </w:rPr>
            <w:t>(National Crime Agency , 2021, p. 1)</w:t>
          </w:r>
          <w:r w:rsidR="00246B4B" w:rsidRPr="0078364A">
            <w:rPr>
              <w:rFonts w:cstheme="minorHAnsi"/>
            </w:rPr>
            <w:fldChar w:fldCharType="end"/>
          </w:r>
        </w:sdtContent>
      </w:sdt>
      <w:r w:rsidR="00246B4B" w:rsidRPr="0078364A">
        <w:rPr>
          <w:rFonts w:cstheme="minorHAnsi"/>
        </w:rPr>
        <w:t xml:space="preserve">. </w:t>
      </w:r>
    </w:p>
    <w:p w:rsidR="00246B4B" w:rsidRPr="0078364A" w:rsidRDefault="00246B4B">
      <w:pPr>
        <w:rPr>
          <w:rFonts w:cstheme="minorHAnsi"/>
        </w:rPr>
      </w:pPr>
    </w:p>
    <w:p w:rsidR="004A3031" w:rsidRPr="0078364A" w:rsidRDefault="000A0ADD">
      <w:pPr>
        <w:rPr>
          <w:rFonts w:cstheme="minorHAnsi"/>
        </w:rPr>
      </w:pPr>
      <w:r w:rsidRPr="0078364A">
        <w:rPr>
          <w:rFonts w:cstheme="minorHAnsi"/>
        </w:rPr>
        <w:t>The policing of the road network within the United Kingdom aims to deter criminals from using th</w:t>
      </w:r>
      <w:r w:rsidR="00A13926" w:rsidRPr="0078364A">
        <w:rPr>
          <w:rFonts w:cstheme="minorHAnsi"/>
        </w:rPr>
        <w:t xml:space="preserve">e roads and keep everybody safe. The effective policing of the United Kingdom road network drastically reduces crime and increasing the number of roads policing officers is a priority for the current United Kingdom Government, as outlined in a recent report by the Parliament Advisory Council for Transport Safety </w:t>
      </w:r>
      <w:sdt>
        <w:sdtPr>
          <w:rPr>
            <w:rFonts w:cstheme="minorHAnsi"/>
          </w:rPr>
          <w:id w:val="999165175"/>
          <w:citation/>
        </w:sdtPr>
        <w:sdtEndPr/>
        <w:sdtContent>
          <w:r w:rsidR="00A13926" w:rsidRPr="0078364A">
            <w:rPr>
              <w:rFonts w:cstheme="minorHAnsi"/>
            </w:rPr>
            <w:fldChar w:fldCharType="begin"/>
          </w:r>
          <w:r w:rsidR="00A13926" w:rsidRPr="0078364A">
            <w:rPr>
              <w:rFonts w:cstheme="minorHAnsi"/>
            </w:rPr>
            <w:instrText xml:space="preserve"> CITATION Uni21 \l 2057 </w:instrText>
          </w:r>
          <w:r w:rsidR="00A13926" w:rsidRPr="0078364A">
            <w:rPr>
              <w:rFonts w:cstheme="minorHAnsi"/>
            </w:rPr>
            <w:fldChar w:fldCharType="separate"/>
          </w:r>
          <w:r w:rsidR="00A13926" w:rsidRPr="0078364A">
            <w:rPr>
              <w:rFonts w:cstheme="minorHAnsi"/>
              <w:noProof/>
            </w:rPr>
            <w:t>(University of Wales Trinity Saint David , 2021)</w:t>
          </w:r>
          <w:r w:rsidR="00A13926" w:rsidRPr="0078364A">
            <w:rPr>
              <w:rFonts w:cstheme="minorHAnsi"/>
            </w:rPr>
            <w:fldChar w:fldCharType="end"/>
          </w:r>
        </w:sdtContent>
      </w:sdt>
      <w:r w:rsidR="00A13926" w:rsidRPr="0078364A">
        <w:rPr>
          <w:rFonts w:cstheme="minorHAnsi"/>
        </w:rPr>
        <w:t xml:space="preserve">. </w:t>
      </w:r>
      <w:r w:rsidR="00693594" w:rsidRPr="0078364A">
        <w:rPr>
          <w:rFonts w:cstheme="minorHAnsi"/>
        </w:rPr>
        <w:t>A proactive approach to roads policing within the United Kingdom is required to tackle crime on the roads and the use</w:t>
      </w:r>
      <w:r w:rsidR="00416206" w:rsidRPr="0078364A">
        <w:rPr>
          <w:rFonts w:cstheme="minorHAnsi"/>
        </w:rPr>
        <w:t xml:space="preserve"> of</w:t>
      </w:r>
      <w:r w:rsidR="00693594" w:rsidRPr="0078364A">
        <w:rPr>
          <w:rFonts w:cstheme="minorHAnsi"/>
        </w:rPr>
        <w:t xml:space="preserve"> road traffic legislation is often paramount to the success of proactive roads policing and crime reduction </w:t>
      </w:r>
      <w:sdt>
        <w:sdtPr>
          <w:rPr>
            <w:rFonts w:cstheme="minorHAnsi"/>
          </w:rPr>
          <w:id w:val="1847051422"/>
          <w:citation/>
        </w:sdtPr>
        <w:sdtEndPr/>
        <w:sdtContent>
          <w:r w:rsidR="00693594" w:rsidRPr="0078364A">
            <w:rPr>
              <w:rFonts w:cstheme="minorHAnsi"/>
            </w:rPr>
            <w:fldChar w:fldCharType="begin"/>
          </w:r>
          <w:r w:rsidR="00693594" w:rsidRPr="0078364A">
            <w:rPr>
              <w:rFonts w:cstheme="minorHAnsi"/>
            </w:rPr>
            <w:instrText xml:space="preserve"> CITATION Uni21 \l 2057 </w:instrText>
          </w:r>
          <w:r w:rsidR="00693594" w:rsidRPr="0078364A">
            <w:rPr>
              <w:rFonts w:cstheme="minorHAnsi"/>
            </w:rPr>
            <w:fldChar w:fldCharType="separate"/>
          </w:r>
          <w:r w:rsidR="00693594" w:rsidRPr="0078364A">
            <w:rPr>
              <w:rFonts w:cstheme="minorHAnsi"/>
              <w:noProof/>
            </w:rPr>
            <w:t>(University of Wales Trinity Saint David , 2021)</w:t>
          </w:r>
          <w:r w:rsidR="00693594" w:rsidRPr="0078364A">
            <w:rPr>
              <w:rFonts w:cstheme="minorHAnsi"/>
            </w:rPr>
            <w:fldChar w:fldCharType="end"/>
          </w:r>
        </w:sdtContent>
      </w:sdt>
      <w:r w:rsidR="004A3031" w:rsidRPr="0078364A">
        <w:rPr>
          <w:rFonts w:cstheme="minorHAnsi"/>
        </w:rPr>
        <w:t xml:space="preserve">. </w:t>
      </w:r>
    </w:p>
    <w:p w:rsidR="001101C5" w:rsidRPr="0078364A" w:rsidRDefault="00337D8F">
      <w:pPr>
        <w:rPr>
          <w:rFonts w:cstheme="minorHAnsi"/>
        </w:rPr>
      </w:pPr>
      <w:r w:rsidRPr="0078364A">
        <w:rPr>
          <w:rFonts w:cstheme="minorHAnsi"/>
        </w:rPr>
        <w:t>Automatic N</w:t>
      </w:r>
      <w:r w:rsidR="004A3031" w:rsidRPr="0078364A">
        <w:rPr>
          <w:rFonts w:cstheme="minorHAnsi"/>
        </w:rPr>
        <w:t xml:space="preserve">umber Plate Recognition (ANPR) </w:t>
      </w:r>
      <w:r w:rsidRPr="0078364A">
        <w:rPr>
          <w:rFonts w:cstheme="minorHAnsi"/>
        </w:rPr>
        <w:t xml:space="preserve">is a system which can be used to identify and trace a vehicle of interest. ANPR is a tactical option which is used to disrupt, prevent and detect criminal activity. ANPR is a proactive policing tool which can prevent crime by targeting criminal through their use of roads </w:t>
      </w:r>
      <w:sdt>
        <w:sdtPr>
          <w:rPr>
            <w:rFonts w:cstheme="minorHAnsi"/>
          </w:rPr>
          <w:id w:val="2120104168"/>
          <w:citation/>
        </w:sdtPr>
        <w:sdtEndPr/>
        <w:sdtContent>
          <w:r w:rsidRPr="0078364A">
            <w:rPr>
              <w:rFonts w:cstheme="minorHAnsi"/>
            </w:rPr>
            <w:fldChar w:fldCharType="begin"/>
          </w:r>
          <w:r w:rsidRPr="0078364A">
            <w:rPr>
              <w:rFonts w:cstheme="minorHAnsi"/>
            </w:rPr>
            <w:instrText xml:space="preserve">CITATION Col \l 2057 </w:instrText>
          </w:r>
          <w:r w:rsidRPr="0078364A">
            <w:rPr>
              <w:rFonts w:cstheme="minorHAnsi"/>
            </w:rPr>
            <w:fldChar w:fldCharType="separate"/>
          </w:r>
          <w:r w:rsidRPr="0078364A">
            <w:rPr>
              <w:rFonts w:cstheme="minorHAnsi"/>
              <w:noProof/>
            </w:rPr>
            <w:t>(College of Policing, 2019)</w:t>
          </w:r>
          <w:r w:rsidRPr="0078364A">
            <w:rPr>
              <w:rFonts w:cstheme="minorHAnsi"/>
            </w:rPr>
            <w:fldChar w:fldCharType="end"/>
          </w:r>
        </w:sdtContent>
      </w:sdt>
      <w:r w:rsidRPr="0078364A">
        <w:rPr>
          <w:rFonts w:cstheme="minorHAnsi"/>
        </w:rPr>
        <w:t xml:space="preserve">. </w:t>
      </w:r>
    </w:p>
    <w:p w:rsidR="001101C5" w:rsidRPr="0078364A" w:rsidRDefault="001101C5">
      <w:pPr>
        <w:rPr>
          <w:rFonts w:cstheme="minorHAnsi"/>
        </w:rPr>
      </w:pPr>
    </w:p>
    <w:p w:rsidR="00337D8F" w:rsidRPr="0078364A" w:rsidRDefault="00337D8F">
      <w:pPr>
        <w:rPr>
          <w:rFonts w:cstheme="minorHAnsi"/>
        </w:rPr>
      </w:pPr>
      <w:r w:rsidRPr="0078364A">
        <w:rPr>
          <w:rFonts w:cstheme="minorHAnsi"/>
        </w:rPr>
        <w:t xml:space="preserve">ANPR works by automatically reading the registration mark (VRM) of the vehicle and comparing these details to details held on the national database. This can be used to </w:t>
      </w:r>
      <w:r w:rsidR="00483E5B" w:rsidRPr="0078364A">
        <w:rPr>
          <w:rFonts w:cstheme="minorHAnsi"/>
        </w:rPr>
        <w:t>inform police of the possible driver of the vehicle, their address and the insurance details for the vehicle. Vehicles which are driven</w:t>
      </w:r>
      <w:r w:rsidR="001101C5" w:rsidRPr="0078364A">
        <w:rPr>
          <w:rFonts w:cstheme="minorHAnsi"/>
        </w:rPr>
        <w:t xml:space="preserve"> without any</w:t>
      </w:r>
      <w:r w:rsidR="00483E5B" w:rsidRPr="0078364A">
        <w:rPr>
          <w:rFonts w:cstheme="minorHAnsi"/>
        </w:rPr>
        <w:t xml:space="preserve"> insurance commit an offence under Section 143 Road Traffic Act 1988 </w:t>
      </w:r>
      <w:sdt>
        <w:sdtPr>
          <w:rPr>
            <w:rFonts w:cstheme="minorHAnsi"/>
          </w:rPr>
          <w:id w:val="1832482238"/>
          <w:citation/>
        </w:sdtPr>
        <w:sdtEndPr/>
        <w:sdtContent>
          <w:r w:rsidR="00483E5B" w:rsidRPr="0078364A">
            <w:rPr>
              <w:rFonts w:cstheme="minorHAnsi"/>
            </w:rPr>
            <w:fldChar w:fldCharType="begin"/>
          </w:r>
          <w:r w:rsidR="00483E5B" w:rsidRPr="0078364A">
            <w:rPr>
              <w:rFonts w:cstheme="minorHAnsi"/>
            </w:rPr>
            <w:instrText xml:space="preserve"> CITATION The88 \l 2057 </w:instrText>
          </w:r>
          <w:r w:rsidR="00483E5B" w:rsidRPr="0078364A">
            <w:rPr>
              <w:rFonts w:cstheme="minorHAnsi"/>
            </w:rPr>
            <w:fldChar w:fldCharType="separate"/>
          </w:r>
          <w:r w:rsidR="00483E5B" w:rsidRPr="0078364A">
            <w:rPr>
              <w:rFonts w:cstheme="minorHAnsi"/>
              <w:noProof/>
            </w:rPr>
            <w:t>(The United Kingdom Government, 1988)</w:t>
          </w:r>
          <w:r w:rsidR="00483E5B" w:rsidRPr="0078364A">
            <w:rPr>
              <w:rFonts w:cstheme="minorHAnsi"/>
            </w:rPr>
            <w:fldChar w:fldCharType="end"/>
          </w:r>
        </w:sdtContent>
      </w:sdt>
      <w:r w:rsidR="00483E5B" w:rsidRPr="0078364A">
        <w:rPr>
          <w:rFonts w:cstheme="minorHAnsi"/>
        </w:rPr>
        <w:t>. Through the use of ANPR, vehicles which are committing this offence can be flagged up and the police can use this information to proactively prevent and disrupt this type of road facilitated crime. Roads policing officers can use ANPR to locate the car and have the power to stop the car under Section 163 Road Traffic Act 1988</w:t>
      </w:r>
      <w:r w:rsidR="001101C5" w:rsidRPr="0078364A">
        <w:rPr>
          <w:rFonts w:cstheme="minorHAnsi"/>
        </w:rPr>
        <w:t xml:space="preserve"> </w:t>
      </w:r>
      <w:sdt>
        <w:sdtPr>
          <w:rPr>
            <w:rFonts w:cstheme="minorHAnsi"/>
          </w:rPr>
          <w:id w:val="758333291"/>
          <w:citation/>
        </w:sdtPr>
        <w:sdtEndPr/>
        <w:sdtContent>
          <w:r w:rsidR="001101C5" w:rsidRPr="0078364A">
            <w:rPr>
              <w:rFonts w:cstheme="minorHAnsi"/>
            </w:rPr>
            <w:fldChar w:fldCharType="begin"/>
          </w:r>
          <w:r w:rsidR="001101C5" w:rsidRPr="0078364A">
            <w:rPr>
              <w:rFonts w:cstheme="minorHAnsi"/>
            </w:rPr>
            <w:instrText xml:space="preserve"> CITATION The881 \l 2057 </w:instrText>
          </w:r>
          <w:r w:rsidR="001101C5" w:rsidRPr="0078364A">
            <w:rPr>
              <w:rFonts w:cstheme="minorHAnsi"/>
            </w:rPr>
            <w:fldChar w:fldCharType="separate"/>
          </w:r>
          <w:r w:rsidR="001101C5" w:rsidRPr="0078364A">
            <w:rPr>
              <w:rFonts w:cstheme="minorHAnsi"/>
              <w:noProof/>
            </w:rPr>
            <w:t>(The United Kingdom Government, 1988)</w:t>
          </w:r>
          <w:r w:rsidR="001101C5" w:rsidRPr="0078364A">
            <w:rPr>
              <w:rFonts w:cstheme="minorHAnsi"/>
            </w:rPr>
            <w:fldChar w:fldCharType="end"/>
          </w:r>
        </w:sdtContent>
      </w:sdt>
      <w:r w:rsidR="001101C5" w:rsidRPr="0078364A">
        <w:rPr>
          <w:rFonts w:cstheme="minorHAnsi"/>
        </w:rPr>
        <w:t xml:space="preserve">. It is an offence for a person driving a vehicle on a public road to fail to stop when required to do so by a constable under Section 163 Road Traffic Act 1988 </w:t>
      </w:r>
      <w:sdt>
        <w:sdtPr>
          <w:rPr>
            <w:rFonts w:cstheme="minorHAnsi"/>
          </w:rPr>
          <w:id w:val="659815513"/>
          <w:citation/>
        </w:sdtPr>
        <w:sdtEndPr/>
        <w:sdtContent>
          <w:r w:rsidR="001101C5" w:rsidRPr="0078364A">
            <w:rPr>
              <w:rFonts w:cstheme="minorHAnsi"/>
            </w:rPr>
            <w:fldChar w:fldCharType="begin"/>
          </w:r>
          <w:r w:rsidR="001101C5" w:rsidRPr="0078364A">
            <w:rPr>
              <w:rFonts w:cstheme="minorHAnsi"/>
            </w:rPr>
            <w:instrText xml:space="preserve"> CITATION The881 \l 2057 </w:instrText>
          </w:r>
          <w:r w:rsidR="001101C5" w:rsidRPr="0078364A">
            <w:rPr>
              <w:rFonts w:cstheme="minorHAnsi"/>
            </w:rPr>
            <w:fldChar w:fldCharType="separate"/>
          </w:r>
          <w:r w:rsidR="001101C5" w:rsidRPr="0078364A">
            <w:rPr>
              <w:rFonts w:cstheme="minorHAnsi"/>
              <w:noProof/>
            </w:rPr>
            <w:t>(The United Kingdom Government, 1988)</w:t>
          </w:r>
          <w:r w:rsidR="001101C5" w:rsidRPr="0078364A">
            <w:rPr>
              <w:rFonts w:cstheme="minorHAnsi"/>
            </w:rPr>
            <w:fldChar w:fldCharType="end"/>
          </w:r>
        </w:sdtContent>
      </w:sdt>
      <w:r w:rsidR="001101C5" w:rsidRPr="0078364A">
        <w:rPr>
          <w:rFonts w:cstheme="minorHAnsi"/>
        </w:rPr>
        <w:t xml:space="preserve">. Once a vehicle which is believed to be being driving with no insurance has been stopped by police, the vehicle can be seized using a power under Section 165A Road Traffic Act 1988 </w:t>
      </w:r>
      <w:sdt>
        <w:sdtPr>
          <w:rPr>
            <w:rFonts w:cstheme="minorHAnsi"/>
          </w:rPr>
          <w:id w:val="-55085760"/>
          <w:citation/>
        </w:sdtPr>
        <w:sdtEndPr/>
        <w:sdtContent>
          <w:r w:rsidR="001101C5" w:rsidRPr="0078364A">
            <w:rPr>
              <w:rFonts w:cstheme="minorHAnsi"/>
            </w:rPr>
            <w:fldChar w:fldCharType="begin"/>
          </w:r>
          <w:r w:rsidR="001101C5" w:rsidRPr="0078364A">
            <w:rPr>
              <w:rFonts w:cstheme="minorHAnsi"/>
            </w:rPr>
            <w:instrText xml:space="preserve"> CITATION The882 \l 2057 </w:instrText>
          </w:r>
          <w:r w:rsidR="001101C5" w:rsidRPr="0078364A">
            <w:rPr>
              <w:rFonts w:cstheme="minorHAnsi"/>
            </w:rPr>
            <w:fldChar w:fldCharType="separate"/>
          </w:r>
          <w:r w:rsidR="001101C5" w:rsidRPr="0078364A">
            <w:rPr>
              <w:rFonts w:cstheme="minorHAnsi"/>
              <w:noProof/>
            </w:rPr>
            <w:t>(The United Kingdom Government, 1988)</w:t>
          </w:r>
          <w:r w:rsidR="001101C5" w:rsidRPr="0078364A">
            <w:rPr>
              <w:rFonts w:cstheme="minorHAnsi"/>
            </w:rPr>
            <w:fldChar w:fldCharType="end"/>
          </w:r>
        </w:sdtContent>
      </w:sdt>
      <w:r w:rsidR="001101C5" w:rsidRPr="0078364A">
        <w:rPr>
          <w:rFonts w:cstheme="minorHAnsi"/>
        </w:rPr>
        <w:t xml:space="preserve">. Using this power, police can also seize vehicles which are believed to be driven by people otherwise than in accordance with their license which is an offence under Section </w:t>
      </w:r>
      <w:r w:rsidR="002B336E" w:rsidRPr="0078364A">
        <w:rPr>
          <w:rFonts w:cstheme="minorHAnsi"/>
        </w:rPr>
        <w:t xml:space="preserve">87 Road Traffic Act 1988 </w:t>
      </w:r>
      <w:sdt>
        <w:sdtPr>
          <w:rPr>
            <w:rFonts w:cstheme="minorHAnsi"/>
          </w:rPr>
          <w:id w:val="-1981598695"/>
          <w:citation/>
        </w:sdtPr>
        <w:sdtEndPr/>
        <w:sdtContent>
          <w:r w:rsidR="002B336E" w:rsidRPr="0078364A">
            <w:rPr>
              <w:rFonts w:cstheme="minorHAnsi"/>
            </w:rPr>
            <w:fldChar w:fldCharType="begin"/>
          </w:r>
          <w:r w:rsidR="002B336E" w:rsidRPr="0078364A">
            <w:rPr>
              <w:rFonts w:cstheme="minorHAnsi"/>
            </w:rPr>
            <w:instrText xml:space="preserve"> CITATION The883 \l 2057 </w:instrText>
          </w:r>
          <w:r w:rsidR="002B336E" w:rsidRPr="0078364A">
            <w:rPr>
              <w:rFonts w:cstheme="minorHAnsi"/>
            </w:rPr>
            <w:fldChar w:fldCharType="separate"/>
          </w:r>
          <w:r w:rsidR="002B336E" w:rsidRPr="0078364A">
            <w:rPr>
              <w:rFonts w:cstheme="minorHAnsi"/>
              <w:noProof/>
            </w:rPr>
            <w:t>(The United Kingdom Government, 1988)</w:t>
          </w:r>
          <w:r w:rsidR="002B336E" w:rsidRPr="0078364A">
            <w:rPr>
              <w:rFonts w:cstheme="minorHAnsi"/>
            </w:rPr>
            <w:fldChar w:fldCharType="end"/>
          </w:r>
        </w:sdtContent>
      </w:sdt>
      <w:r w:rsidR="002B336E" w:rsidRPr="0078364A">
        <w:rPr>
          <w:rFonts w:cstheme="minorHAnsi"/>
        </w:rPr>
        <w:t xml:space="preserve">. </w:t>
      </w:r>
    </w:p>
    <w:p w:rsidR="002B336E" w:rsidRPr="0078364A" w:rsidRDefault="002B336E">
      <w:pPr>
        <w:rPr>
          <w:rFonts w:cstheme="minorHAnsi"/>
        </w:rPr>
      </w:pPr>
    </w:p>
    <w:p w:rsidR="002B336E" w:rsidRPr="0078364A" w:rsidRDefault="002B336E">
      <w:pPr>
        <w:rPr>
          <w:rFonts w:cstheme="minorHAnsi"/>
        </w:rPr>
      </w:pPr>
      <w:r w:rsidRPr="0078364A">
        <w:rPr>
          <w:rFonts w:cstheme="minorHAnsi"/>
        </w:rPr>
        <w:t xml:space="preserve">ANPR can be used to effectively disrupt and prevent crime of the roads in regards to traffic </w:t>
      </w:r>
      <w:r w:rsidR="00054578" w:rsidRPr="0078364A">
        <w:rPr>
          <w:rFonts w:cstheme="minorHAnsi"/>
        </w:rPr>
        <w:t>related crime and crime involving</w:t>
      </w:r>
      <w:r w:rsidRPr="0078364A">
        <w:rPr>
          <w:rFonts w:cstheme="minorHAnsi"/>
        </w:rPr>
        <w:t xml:space="preserve"> the legality of vehicle driven on the roads. It is a very useful tool when identifying vehicle which are committing offences and </w:t>
      </w:r>
      <w:r w:rsidR="007B4E7D" w:rsidRPr="0078364A">
        <w:rPr>
          <w:rFonts w:cstheme="minorHAnsi"/>
        </w:rPr>
        <w:t xml:space="preserve">allows the police to take the </w:t>
      </w:r>
      <w:r w:rsidR="00C26998" w:rsidRPr="0078364A">
        <w:rPr>
          <w:rFonts w:cstheme="minorHAnsi"/>
        </w:rPr>
        <w:t>appropriate</w:t>
      </w:r>
      <w:r w:rsidR="007B4E7D" w:rsidRPr="0078364A">
        <w:rPr>
          <w:rFonts w:cstheme="minorHAnsi"/>
        </w:rPr>
        <w:t xml:space="preserve"> action to prosecute the culprits, deterring others from doing so </w:t>
      </w:r>
      <w:sdt>
        <w:sdtPr>
          <w:rPr>
            <w:rFonts w:cstheme="minorHAnsi"/>
          </w:rPr>
          <w:id w:val="-1168937938"/>
          <w:citation/>
        </w:sdtPr>
        <w:sdtEndPr/>
        <w:sdtContent>
          <w:r w:rsidR="007B4E7D" w:rsidRPr="0078364A">
            <w:rPr>
              <w:rFonts w:cstheme="minorHAnsi"/>
            </w:rPr>
            <w:fldChar w:fldCharType="begin"/>
          </w:r>
          <w:r w:rsidR="007B4E7D" w:rsidRPr="0078364A">
            <w:rPr>
              <w:rFonts w:cstheme="minorHAnsi"/>
            </w:rPr>
            <w:instrText xml:space="preserve"> CITATION Col \l 2057 </w:instrText>
          </w:r>
          <w:r w:rsidR="007B4E7D" w:rsidRPr="0078364A">
            <w:rPr>
              <w:rFonts w:cstheme="minorHAnsi"/>
            </w:rPr>
            <w:fldChar w:fldCharType="separate"/>
          </w:r>
          <w:r w:rsidR="007B4E7D" w:rsidRPr="0078364A">
            <w:rPr>
              <w:rFonts w:cstheme="minorHAnsi"/>
              <w:noProof/>
            </w:rPr>
            <w:t>(College of Policing, 2019)</w:t>
          </w:r>
          <w:r w:rsidR="007B4E7D" w:rsidRPr="0078364A">
            <w:rPr>
              <w:rFonts w:cstheme="minorHAnsi"/>
            </w:rPr>
            <w:fldChar w:fldCharType="end"/>
          </w:r>
        </w:sdtContent>
      </w:sdt>
      <w:r w:rsidR="007B4E7D" w:rsidRPr="0078364A">
        <w:rPr>
          <w:rFonts w:cstheme="minorHAnsi"/>
        </w:rPr>
        <w:t xml:space="preserve">. However, ANPR can also be extremely useful when targeting serious and organised crime on the road network. </w:t>
      </w:r>
      <w:r w:rsidR="00054578" w:rsidRPr="0078364A">
        <w:rPr>
          <w:rFonts w:cstheme="minorHAnsi"/>
        </w:rPr>
        <w:t xml:space="preserve">This is arguably the best use of ANPR are it aims to reduce the major impacts of serious and organised crime on the wider community. </w:t>
      </w:r>
    </w:p>
    <w:p w:rsidR="00C26998" w:rsidRPr="0078364A" w:rsidRDefault="00C26998">
      <w:pPr>
        <w:rPr>
          <w:rFonts w:cstheme="minorHAnsi"/>
        </w:rPr>
      </w:pPr>
    </w:p>
    <w:p w:rsidR="00C26998" w:rsidRPr="0078364A" w:rsidRDefault="00C26998" w:rsidP="00C26998">
      <w:pPr>
        <w:rPr>
          <w:rFonts w:cstheme="minorHAnsi"/>
        </w:rPr>
      </w:pPr>
      <w:r w:rsidRPr="0078364A">
        <w:rPr>
          <w:rFonts w:cstheme="minorHAnsi"/>
        </w:rPr>
        <w:t xml:space="preserve">ANPR should be used proactively and provides enforcement opportunities to assist in proactive investigations. For example, ANPR can be used when investigating drug trafficking and county lines to place a specific vehicle of interest in a location which will then allow an enforced stop and search to be carried out on the vehicle. This can greatly disrupt criminal activity and safeguard victims through proactive policing. A marker can also be placed on vehicles of interest where there is </w:t>
      </w:r>
      <w:r w:rsidRPr="0078364A">
        <w:rPr>
          <w:rFonts w:cstheme="minorHAnsi"/>
        </w:rPr>
        <w:lastRenderedPageBreak/>
        <w:t xml:space="preserve">reliable intelligence that the vehicle is involved in criminal activity, this furthers the opportunity for proactive policing and enforcement within an investigation </w:t>
      </w:r>
      <w:sdt>
        <w:sdtPr>
          <w:rPr>
            <w:rFonts w:cstheme="minorHAnsi"/>
          </w:rPr>
          <w:id w:val="-177745629"/>
          <w:citation/>
        </w:sdtPr>
        <w:sdtEndPr/>
        <w:sdtContent>
          <w:r w:rsidR="001726A7" w:rsidRPr="0078364A">
            <w:rPr>
              <w:rFonts w:cstheme="minorHAnsi"/>
            </w:rPr>
            <w:fldChar w:fldCharType="begin"/>
          </w:r>
          <w:r w:rsidR="001726A7" w:rsidRPr="0078364A">
            <w:rPr>
              <w:rFonts w:cstheme="minorHAnsi"/>
            </w:rPr>
            <w:instrText xml:space="preserve"> CITATION Col20 \l 2057 </w:instrText>
          </w:r>
          <w:r w:rsidR="001726A7" w:rsidRPr="0078364A">
            <w:rPr>
              <w:rFonts w:cstheme="minorHAnsi"/>
            </w:rPr>
            <w:fldChar w:fldCharType="separate"/>
          </w:r>
          <w:r w:rsidR="001726A7" w:rsidRPr="0078364A">
            <w:rPr>
              <w:rFonts w:cstheme="minorHAnsi"/>
              <w:noProof/>
            </w:rPr>
            <w:t>(College of Policing, 2020)</w:t>
          </w:r>
          <w:r w:rsidR="001726A7" w:rsidRPr="0078364A">
            <w:rPr>
              <w:rFonts w:cstheme="minorHAnsi"/>
            </w:rPr>
            <w:fldChar w:fldCharType="end"/>
          </w:r>
        </w:sdtContent>
      </w:sdt>
      <w:r w:rsidR="001726A7" w:rsidRPr="0078364A">
        <w:rPr>
          <w:rFonts w:cstheme="minorHAnsi"/>
        </w:rPr>
        <w:t xml:space="preserve">. </w:t>
      </w:r>
    </w:p>
    <w:p w:rsidR="00C26998" w:rsidRPr="0078364A" w:rsidRDefault="00C26998" w:rsidP="00C26998">
      <w:pPr>
        <w:rPr>
          <w:rFonts w:cstheme="minorHAnsi"/>
        </w:rPr>
      </w:pPr>
    </w:p>
    <w:p w:rsidR="006F0D9A" w:rsidRPr="0078364A" w:rsidRDefault="001726A7" w:rsidP="00C26998">
      <w:pPr>
        <w:rPr>
          <w:rFonts w:cstheme="minorHAnsi"/>
        </w:rPr>
      </w:pPr>
      <w:r w:rsidRPr="0078364A">
        <w:rPr>
          <w:rFonts w:cstheme="minorHAnsi"/>
        </w:rPr>
        <w:t xml:space="preserve">Furthermore, ANPR can be utilized </w:t>
      </w:r>
      <w:r w:rsidR="00C26998" w:rsidRPr="0078364A">
        <w:rPr>
          <w:rFonts w:cstheme="minorHAnsi"/>
        </w:rPr>
        <w:t>as an investigative resource to disrupt serious and organised crime. ANPR can track and trace a vehicle along the roads of the UK and identify the persons believed to be using the vehicle for criminal activity and also identify the victims of the crimes to safeguard them ap</w:t>
      </w:r>
      <w:r w:rsidRPr="0078364A">
        <w:rPr>
          <w:rFonts w:cstheme="minorHAnsi"/>
        </w:rPr>
        <w:t xml:space="preserve">propriately </w:t>
      </w:r>
      <w:sdt>
        <w:sdtPr>
          <w:rPr>
            <w:rFonts w:cstheme="minorHAnsi"/>
          </w:rPr>
          <w:id w:val="925154880"/>
          <w:citation/>
        </w:sdtPr>
        <w:sdtEndPr/>
        <w:sdtContent>
          <w:r w:rsidRPr="0078364A">
            <w:rPr>
              <w:rFonts w:cstheme="minorHAnsi"/>
            </w:rPr>
            <w:fldChar w:fldCharType="begin"/>
          </w:r>
          <w:r w:rsidRPr="0078364A">
            <w:rPr>
              <w:rFonts w:cstheme="minorHAnsi"/>
            </w:rPr>
            <w:instrText xml:space="preserve"> CITATION Ken21 \l 2057 </w:instrText>
          </w:r>
          <w:r w:rsidRPr="0078364A">
            <w:rPr>
              <w:rFonts w:cstheme="minorHAnsi"/>
            </w:rPr>
            <w:fldChar w:fldCharType="separate"/>
          </w:r>
          <w:r w:rsidRPr="0078364A">
            <w:rPr>
              <w:rFonts w:cstheme="minorHAnsi"/>
              <w:noProof/>
            </w:rPr>
            <w:t>(Kent Police, 2021)</w:t>
          </w:r>
          <w:r w:rsidRPr="0078364A">
            <w:rPr>
              <w:rFonts w:cstheme="minorHAnsi"/>
            </w:rPr>
            <w:fldChar w:fldCharType="end"/>
          </w:r>
        </w:sdtContent>
      </w:sdt>
      <w:r w:rsidRPr="0078364A">
        <w:rPr>
          <w:rFonts w:cstheme="minorHAnsi"/>
        </w:rPr>
        <w:t xml:space="preserve">. </w:t>
      </w:r>
    </w:p>
    <w:p w:rsidR="00CF510B" w:rsidRPr="0078364A" w:rsidRDefault="00CF510B" w:rsidP="00C26998">
      <w:pPr>
        <w:rPr>
          <w:rFonts w:cstheme="minorHAnsi"/>
        </w:rPr>
      </w:pPr>
    </w:p>
    <w:p w:rsidR="006F0D9A" w:rsidRPr="0078364A" w:rsidRDefault="006F0D9A" w:rsidP="00C26998">
      <w:pPr>
        <w:rPr>
          <w:rFonts w:cstheme="minorHAnsi"/>
        </w:rPr>
      </w:pPr>
      <w:r w:rsidRPr="0078364A">
        <w:rPr>
          <w:rFonts w:cstheme="minorHAnsi"/>
        </w:rPr>
        <w:t xml:space="preserve">ANPR is a vitally important option available to police when disrupting criminality on the road network. It can be used to prevent low level crime and other traffic offences but is best utilised when used proactively to </w:t>
      </w:r>
      <w:r w:rsidR="004F42AC" w:rsidRPr="0078364A">
        <w:rPr>
          <w:rFonts w:cstheme="minorHAnsi"/>
        </w:rPr>
        <w:t>prevent serious and organised crime. In the Serious and Organised Crime Strategy published in 2018, proactive policing in order to prevent and disrupt serious and organised crime was identified as a crucial</w:t>
      </w:r>
      <w:r w:rsidR="00CF510B" w:rsidRPr="0078364A">
        <w:rPr>
          <w:rFonts w:cstheme="minorHAnsi"/>
        </w:rPr>
        <w:t xml:space="preserve"> part of modern day policing</w:t>
      </w:r>
      <w:r w:rsidRPr="0078364A">
        <w:rPr>
          <w:rFonts w:cstheme="minorHAnsi"/>
        </w:rPr>
        <w:t xml:space="preserve"> </w:t>
      </w:r>
      <w:sdt>
        <w:sdtPr>
          <w:rPr>
            <w:rFonts w:cstheme="minorHAnsi"/>
          </w:rPr>
          <w:id w:val="1421683196"/>
          <w:citation/>
        </w:sdtPr>
        <w:sdtEndPr/>
        <w:sdtContent>
          <w:r w:rsidR="004F42AC" w:rsidRPr="0078364A">
            <w:rPr>
              <w:rFonts w:cstheme="minorHAnsi"/>
            </w:rPr>
            <w:fldChar w:fldCharType="begin"/>
          </w:r>
          <w:r w:rsidR="004F42AC" w:rsidRPr="0078364A">
            <w:rPr>
              <w:rFonts w:cstheme="minorHAnsi"/>
            </w:rPr>
            <w:instrText xml:space="preserve"> CITATION The18 \l 2057 </w:instrText>
          </w:r>
          <w:r w:rsidR="004F42AC" w:rsidRPr="0078364A">
            <w:rPr>
              <w:rFonts w:cstheme="minorHAnsi"/>
            </w:rPr>
            <w:fldChar w:fldCharType="separate"/>
          </w:r>
          <w:r w:rsidR="004F42AC" w:rsidRPr="0078364A">
            <w:rPr>
              <w:rFonts w:cstheme="minorHAnsi"/>
              <w:noProof/>
            </w:rPr>
            <w:t>(The United Kingdom Government, 2018)</w:t>
          </w:r>
          <w:r w:rsidR="004F42AC" w:rsidRPr="0078364A">
            <w:rPr>
              <w:rFonts w:cstheme="minorHAnsi"/>
            </w:rPr>
            <w:fldChar w:fldCharType="end"/>
          </w:r>
        </w:sdtContent>
      </w:sdt>
      <w:r w:rsidR="004F42AC" w:rsidRPr="0078364A">
        <w:rPr>
          <w:rFonts w:cstheme="minorHAnsi"/>
        </w:rPr>
        <w:t>. Police forces should develop force policy an</w:t>
      </w:r>
      <w:r w:rsidR="00CF510B" w:rsidRPr="0078364A">
        <w:rPr>
          <w:rFonts w:cstheme="minorHAnsi"/>
        </w:rPr>
        <w:t>d procedure in order to suitably</w:t>
      </w:r>
      <w:r w:rsidR="004F42AC" w:rsidRPr="0078364A">
        <w:rPr>
          <w:rFonts w:cstheme="minorHAnsi"/>
        </w:rPr>
        <w:t xml:space="preserve"> manage and further develop any information and intelligence gained from ANPR, using the information in pre-planned operations to target the most serious and organised crime </w:t>
      </w:r>
      <w:sdt>
        <w:sdtPr>
          <w:rPr>
            <w:rFonts w:cstheme="minorHAnsi"/>
          </w:rPr>
          <w:id w:val="1828244455"/>
          <w:citation/>
        </w:sdtPr>
        <w:sdtEndPr/>
        <w:sdtContent>
          <w:r w:rsidR="004F42AC" w:rsidRPr="0078364A">
            <w:rPr>
              <w:rFonts w:cstheme="minorHAnsi"/>
            </w:rPr>
            <w:fldChar w:fldCharType="begin"/>
          </w:r>
          <w:r w:rsidR="004F42AC" w:rsidRPr="0078364A">
            <w:rPr>
              <w:rFonts w:cstheme="minorHAnsi"/>
            </w:rPr>
            <w:instrText xml:space="preserve"> CITATION Col \l 2057 </w:instrText>
          </w:r>
          <w:r w:rsidR="004F42AC" w:rsidRPr="0078364A">
            <w:rPr>
              <w:rFonts w:cstheme="minorHAnsi"/>
            </w:rPr>
            <w:fldChar w:fldCharType="separate"/>
          </w:r>
          <w:r w:rsidR="004F42AC" w:rsidRPr="0078364A">
            <w:rPr>
              <w:rFonts w:cstheme="minorHAnsi"/>
              <w:noProof/>
            </w:rPr>
            <w:t>(College of Policing, 2019)</w:t>
          </w:r>
          <w:r w:rsidR="004F42AC" w:rsidRPr="0078364A">
            <w:rPr>
              <w:rFonts w:cstheme="minorHAnsi"/>
            </w:rPr>
            <w:fldChar w:fldCharType="end"/>
          </w:r>
        </w:sdtContent>
      </w:sdt>
      <w:r w:rsidR="004F42AC" w:rsidRPr="0078364A">
        <w:rPr>
          <w:rFonts w:cstheme="minorHAnsi"/>
        </w:rPr>
        <w:t xml:space="preserve">. </w:t>
      </w:r>
    </w:p>
    <w:p w:rsidR="004F42AC" w:rsidRPr="0078364A" w:rsidRDefault="004F42AC" w:rsidP="00C26998">
      <w:pPr>
        <w:rPr>
          <w:rFonts w:cstheme="minorHAnsi"/>
        </w:rPr>
      </w:pPr>
    </w:p>
    <w:p w:rsidR="004F42AC" w:rsidRPr="0078364A" w:rsidRDefault="004F42AC" w:rsidP="00C26998">
      <w:pPr>
        <w:rPr>
          <w:rFonts w:cstheme="minorHAnsi"/>
        </w:rPr>
      </w:pPr>
      <w:r w:rsidRPr="0078364A">
        <w:rPr>
          <w:rFonts w:cstheme="minorHAnsi"/>
        </w:rPr>
        <w:t>However, there are still some issues when it comes to the use of ANPR to target criminal activity.</w:t>
      </w:r>
      <w:r w:rsidR="003D4F3D" w:rsidRPr="0078364A">
        <w:rPr>
          <w:rFonts w:cstheme="minorHAnsi"/>
        </w:rPr>
        <w:t xml:space="preserve"> For example, the quality of the ANPR camera is vital to ensure a good quality image of the vehicle VRM. This is especially important when cars are travelling at high speeds as an image and reading of the VRM needs to be obtained in a matter of seconds </w:t>
      </w:r>
      <w:sdt>
        <w:sdtPr>
          <w:rPr>
            <w:rFonts w:cstheme="minorHAnsi"/>
          </w:rPr>
          <w:id w:val="1648318933"/>
          <w:citation/>
        </w:sdtPr>
        <w:sdtEndPr/>
        <w:sdtContent>
          <w:r w:rsidR="003D4F3D" w:rsidRPr="0078364A">
            <w:rPr>
              <w:rFonts w:cstheme="minorHAnsi"/>
            </w:rPr>
            <w:fldChar w:fldCharType="begin"/>
          </w:r>
          <w:r w:rsidR="003D4F3D" w:rsidRPr="0078364A">
            <w:rPr>
              <w:rFonts w:cstheme="minorHAnsi"/>
            </w:rPr>
            <w:instrText xml:space="preserve"> CITATION Bui21 \l 2057 </w:instrText>
          </w:r>
          <w:r w:rsidR="003D4F3D" w:rsidRPr="0078364A">
            <w:rPr>
              <w:rFonts w:cstheme="minorHAnsi"/>
            </w:rPr>
            <w:fldChar w:fldCharType="separate"/>
          </w:r>
          <w:r w:rsidR="003D4F3D" w:rsidRPr="0078364A">
            <w:rPr>
              <w:rFonts w:cstheme="minorHAnsi"/>
              <w:noProof/>
            </w:rPr>
            <w:t>(Building Design and Construction, 2021)</w:t>
          </w:r>
          <w:r w:rsidR="003D4F3D" w:rsidRPr="0078364A">
            <w:rPr>
              <w:rFonts w:cstheme="minorHAnsi"/>
            </w:rPr>
            <w:fldChar w:fldCharType="end"/>
          </w:r>
        </w:sdtContent>
      </w:sdt>
      <w:r w:rsidR="003D4F3D" w:rsidRPr="0078364A">
        <w:rPr>
          <w:rFonts w:cstheme="minorHAnsi"/>
        </w:rPr>
        <w:t>.  Often these high quality cameras can be expensive which prevent and discourages police forces from investing in them.</w:t>
      </w:r>
      <w:r w:rsidR="00E05713" w:rsidRPr="0078364A">
        <w:rPr>
          <w:rFonts w:cstheme="minorHAnsi"/>
        </w:rPr>
        <w:t xml:space="preserve"> Another issue is that those involved in criminal activity can attempt to evade ANPR cameras by using clone registration plates displaying false VRMs or displaying registration plates that ANPR cameras cannot read. This issue is on the rise with complaints of clone plates nearly doubling from April 2019 to March 2020 </w:t>
      </w:r>
      <w:sdt>
        <w:sdtPr>
          <w:rPr>
            <w:rFonts w:cstheme="minorHAnsi"/>
          </w:rPr>
          <w:id w:val="-1984698496"/>
          <w:citation/>
        </w:sdtPr>
        <w:sdtEndPr/>
        <w:sdtContent>
          <w:r w:rsidR="00E05713" w:rsidRPr="0078364A">
            <w:rPr>
              <w:rFonts w:cstheme="minorHAnsi"/>
            </w:rPr>
            <w:fldChar w:fldCharType="begin"/>
          </w:r>
          <w:r w:rsidR="00E05713" w:rsidRPr="0078364A">
            <w:rPr>
              <w:rFonts w:cstheme="minorHAnsi"/>
            </w:rPr>
            <w:instrText xml:space="preserve"> CITATION The21 \l 2057 </w:instrText>
          </w:r>
          <w:r w:rsidR="00E05713" w:rsidRPr="0078364A">
            <w:rPr>
              <w:rFonts w:cstheme="minorHAnsi"/>
            </w:rPr>
            <w:fldChar w:fldCharType="separate"/>
          </w:r>
          <w:r w:rsidR="00E05713" w:rsidRPr="0078364A">
            <w:rPr>
              <w:rFonts w:cstheme="minorHAnsi"/>
              <w:noProof/>
            </w:rPr>
            <w:t>(The Telegraph , 2021)</w:t>
          </w:r>
          <w:r w:rsidR="00E05713" w:rsidRPr="0078364A">
            <w:rPr>
              <w:rFonts w:cstheme="minorHAnsi"/>
            </w:rPr>
            <w:fldChar w:fldCharType="end"/>
          </w:r>
        </w:sdtContent>
      </w:sdt>
      <w:r w:rsidR="00E05713" w:rsidRPr="0078364A">
        <w:rPr>
          <w:rFonts w:cstheme="minorHAnsi"/>
        </w:rPr>
        <w:t>.</w:t>
      </w:r>
    </w:p>
    <w:p w:rsidR="00E05713" w:rsidRPr="0078364A" w:rsidRDefault="00E05713" w:rsidP="00C26998">
      <w:pPr>
        <w:rPr>
          <w:rFonts w:cstheme="minorHAnsi"/>
        </w:rPr>
      </w:pPr>
    </w:p>
    <w:p w:rsidR="000C1B2F" w:rsidRPr="0078364A" w:rsidRDefault="00E05713" w:rsidP="00C26998">
      <w:pPr>
        <w:rPr>
          <w:rFonts w:cstheme="minorHAnsi"/>
        </w:rPr>
      </w:pPr>
      <w:r w:rsidRPr="0078364A">
        <w:rPr>
          <w:rFonts w:cstheme="minorHAnsi"/>
        </w:rPr>
        <w:t>Despite the above issues, ANPR is arguably the most valuable disruption option available to police to target criminal activity on the roads of the United Kingdom due to the wide nature of offences and crime it can disrupt and prevent. When ANPR is used effectively with other police powers given in statue, it is extremely useful in the disruption of road facilitated crime. ANPR can be used to both pro</w:t>
      </w:r>
      <w:r w:rsidR="00CF510B" w:rsidRPr="0078364A">
        <w:rPr>
          <w:rFonts w:cstheme="minorHAnsi"/>
        </w:rPr>
        <w:t>actively and reactively respond</w:t>
      </w:r>
      <w:r w:rsidRPr="0078364A">
        <w:rPr>
          <w:rFonts w:cstheme="minorHAnsi"/>
        </w:rPr>
        <w:t xml:space="preserve"> to crime and should form a big part of the roads policing plan within all police forces </w:t>
      </w:r>
      <w:sdt>
        <w:sdtPr>
          <w:rPr>
            <w:rFonts w:cstheme="minorHAnsi"/>
          </w:rPr>
          <w:id w:val="1925679007"/>
          <w:citation/>
        </w:sdtPr>
        <w:sdtEndPr/>
        <w:sdtContent>
          <w:r w:rsidRPr="0078364A">
            <w:rPr>
              <w:rFonts w:cstheme="minorHAnsi"/>
            </w:rPr>
            <w:fldChar w:fldCharType="begin"/>
          </w:r>
          <w:r w:rsidRPr="0078364A">
            <w:rPr>
              <w:rFonts w:cstheme="minorHAnsi"/>
            </w:rPr>
            <w:instrText xml:space="preserve"> CITATION Col \l 2057 </w:instrText>
          </w:r>
          <w:r w:rsidRPr="0078364A">
            <w:rPr>
              <w:rFonts w:cstheme="minorHAnsi"/>
            </w:rPr>
            <w:fldChar w:fldCharType="separate"/>
          </w:r>
          <w:r w:rsidRPr="0078364A">
            <w:rPr>
              <w:rFonts w:cstheme="minorHAnsi"/>
              <w:noProof/>
            </w:rPr>
            <w:t>(College of Policing, 2019)</w:t>
          </w:r>
          <w:r w:rsidRPr="0078364A">
            <w:rPr>
              <w:rFonts w:cstheme="minorHAnsi"/>
            </w:rPr>
            <w:fldChar w:fldCharType="end"/>
          </w:r>
        </w:sdtContent>
      </w:sdt>
      <w:r w:rsidRPr="0078364A">
        <w:rPr>
          <w:rFonts w:cstheme="minorHAnsi"/>
        </w:rPr>
        <w:t xml:space="preserve">. </w:t>
      </w:r>
    </w:p>
    <w:p w:rsidR="00343E83" w:rsidRPr="0078364A" w:rsidRDefault="00343E83" w:rsidP="00C26998">
      <w:pPr>
        <w:rPr>
          <w:rFonts w:cstheme="minorHAnsi"/>
        </w:rPr>
      </w:pPr>
    </w:p>
    <w:p w:rsidR="00A27DBA" w:rsidRPr="0078364A" w:rsidRDefault="00343E83" w:rsidP="00C26998">
      <w:pPr>
        <w:rPr>
          <w:rFonts w:cstheme="minorHAnsi"/>
        </w:rPr>
      </w:pPr>
      <w:r w:rsidRPr="0078364A">
        <w:rPr>
          <w:rFonts w:cstheme="minorHAnsi"/>
        </w:rPr>
        <w:t xml:space="preserve">Another disruption option available to police when targeting criminal activity </w:t>
      </w:r>
      <w:r w:rsidR="00FF6B90" w:rsidRPr="0078364A">
        <w:rPr>
          <w:rFonts w:cstheme="minorHAnsi"/>
        </w:rPr>
        <w:t xml:space="preserve">is a power given under Section 60 Criminal Justice and Public Order Act 1994 </w:t>
      </w:r>
      <w:sdt>
        <w:sdtPr>
          <w:rPr>
            <w:rFonts w:cstheme="minorHAnsi"/>
          </w:rPr>
          <w:id w:val="2001071174"/>
          <w:citation/>
        </w:sdtPr>
        <w:sdtEndPr/>
        <w:sdtContent>
          <w:r w:rsidR="00FF6B90" w:rsidRPr="0078364A">
            <w:rPr>
              <w:rFonts w:cstheme="minorHAnsi"/>
            </w:rPr>
            <w:fldChar w:fldCharType="begin"/>
          </w:r>
          <w:r w:rsidR="00FF6B90" w:rsidRPr="0078364A">
            <w:rPr>
              <w:rFonts w:cstheme="minorHAnsi"/>
            </w:rPr>
            <w:instrText xml:space="preserve"> CITATION The94 \l 2057 </w:instrText>
          </w:r>
          <w:r w:rsidR="00FF6B90" w:rsidRPr="0078364A">
            <w:rPr>
              <w:rFonts w:cstheme="minorHAnsi"/>
            </w:rPr>
            <w:fldChar w:fldCharType="separate"/>
          </w:r>
          <w:r w:rsidR="00FF6B90" w:rsidRPr="0078364A">
            <w:rPr>
              <w:rFonts w:cstheme="minorHAnsi"/>
              <w:noProof/>
            </w:rPr>
            <w:t>(The United Kingdom Government , 1994)</w:t>
          </w:r>
          <w:r w:rsidR="00FF6B90" w:rsidRPr="0078364A">
            <w:rPr>
              <w:rFonts w:cstheme="minorHAnsi"/>
            </w:rPr>
            <w:fldChar w:fldCharType="end"/>
          </w:r>
        </w:sdtContent>
      </w:sdt>
      <w:r w:rsidR="00FF6B90" w:rsidRPr="0078364A">
        <w:rPr>
          <w:rFonts w:cstheme="minorHAnsi"/>
        </w:rPr>
        <w:t xml:space="preserve">. This section provides for a power to stop and search in anticipation of or after serious violence, it is currently the most far-reaching search power as it allows ‘no suspicion’ searches in a defined area. Therefore, the use of this power is heavily </w:t>
      </w:r>
      <w:r w:rsidR="003F4016" w:rsidRPr="0078364A">
        <w:rPr>
          <w:rFonts w:cstheme="minorHAnsi"/>
        </w:rPr>
        <w:t>scrutinised and is often look</w:t>
      </w:r>
      <w:r w:rsidR="00CF510B" w:rsidRPr="0078364A">
        <w:rPr>
          <w:rFonts w:cstheme="minorHAnsi"/>
        </w:rPr>
        <w:t>ed</w:t>
      </w:r>
      <w:r w:rsidR="003F4016" w:rsidRPr="0078364A">
        <w:rPr>
          <w:rFonts w:cstheme="minorHAnsi"/>
        </w:rPr>
        <w:t xml:space="preserve"> upon badly by the members of the public. The use of this power must be pre-authorised by a senior officer and can only be used on a certain area for a maximum duration of time which must be both proportionate and necessary in the circumstances </w:t>
      </w:r>
      <w:sdt>
        <w:sdtPr>
          <w:rPr>
            <w:rFonts w:cstheme="minorHAnsi"/>
          </w:rPr>
          <w:id w:val="-1928875714"/>
          <w:citation/>
        </w:sdtPr>
        <w:sdtEndPr/>
        <w:sdtContent>
          <w:r w:rsidR="003F4016" w:rsidRPr="0078364A">
            <w:rPr>
              <w:rFonts w:cstheme="minorHAnsi"/>
            </w:rPr>
            <w:fldChar w:fldCharType="begin"/>
          </w:r>
          <w:r w:rsidR="003F4016" w:rsidRPr="0078364A">
            <w:rPr>
              <w:rFonts w:cstheme="minorHAnsi"/>
            </w:rPr>
            <w:instrText xml:space="preserve"> CITATION Col191 \l 2057 </w:instrText>
          </w:r>
          <w:r w:rsidR="003F4016" w:rsidRPr="0078364A">
            <w:rPr>
              <w:rFonts w:cstheme="minorHAnsi"/>
            </w:rPr>
            <w:fldChar w:fldCharType="separate"/>
          </w:r>
          <w:r w:rsidR="003F4016" w:rsidRPr="0078364A">
            <w:rPr>
              <w:rFonts w:cstheme="minorHAnsi"/>
              <w:noProof/>
            </w:rPr>
            <w:t>(College of Policing, 2019)</w:t>
          </w:r>
          <w:r w:rsidR="003F4016" w:rsidRPr="0078364A">
            <w:rPr>
              <w:rFonts w:cstheme="minorHAnsi"/>
            </w:rPr>
            <w:fldChar w:fldCharType="end"/>
          </w:r>
        </w:sdtContent>
      </w:sdt>
      <w:r w:rsidR="003F4016" w:rsidRPr="0078364A">
        <w:rPr>
          <w:rFonts w:cstheme="minorHAnsi"/>
        </w:rPr>
        <w:t xml:space="preserve">. </w:t>
      </w:r>
    </w:p>
    <w:p w:rsidR="00A27DBA" w:rsidRPr="0078364A" w:rsidRDefault="00A27DBA" w:rsidP="00C26998">
      <w:pPr>
        <w:rPr>
          <w:rFonts w:cstheme="minorHAnsi"/>
        </w:rPr>
      </w:pPr>
    </w:p>
    <w:p w:rsidR="00343E83" w:rsidRPr="0078364A" w:rsidRDefault="00A27DBA" w:rsidP="00C26998">
      <w:pPr>
        <w:rPr>
          <w:rFonts w:cstheme="minorHAnsi"/>
        </w:rPr>
      </w:pPr>
      <w:r w:rsidRPr="0078364A">
        <w:rPr>
          <w:rFonts w:cstheme="minorHAnsi"/>
        </w:rPr>
        <w:t xml:space="preserve">The focussed and targeted search power given under Section 60 Criminal Justice and Public Order Act 1994 is a very useful and effective disruption option which police can use to prevent the most serious and violent of crimes. The power must be used with a </w:t>
      </w:r>
      <w:r w:rsidR="00217EF8" w:rsidRPr="0078364A">
        <w:rPr>
          <w:rFonts w:cstheme="minorHAnsi"/>
        </w:rPr>
        <w:t>legitimate</w:t>
      </w:r>
      <w:r w:rsidRPr="0078364A">
        <w:rPr>
          <w:rFonts w:cstheme="minorHAnsi"/>
        </w:rPr>
        <w:t xml:space="preserve"> aim to prevent serious violence and/or apprehend persons carrying weapons. This power is vital </w:t>
      </w:r>
      <w:r w:rsidR="009665D9" w:rsidRPr="0078364A">
        <w:rPr>
          <w:rFonts w:cstheme="minorHAnsi"/>
        </w:rPr>
        <w:t xml:space="preserve">to protect and safeguard the public from serious and organised crime and prevent violence when information and intelligence is received which is very concerning in nature </w:t>
      </w:r>
      <w:sdt>
        <w:sdtPr>
          <w:rPr>
            <w:rFonts w:cstheme="minorHAnsi"/>
          </w:rPr>
          <w:id w:val="-1490782742"/>
          <w:citation/>
        </w:sdtPr>
        <w:sdtEndPr/>
        <w:sdtContent>
          <w:r w:rsidR="009665D9" w:rsidRPr="0078364A">
            <w:rPr>
              <w:rFonts w:cstheme="minorHAnsi"/>
            </w:rPr>
            <w:fldChar w:fldCharType="begin"/>
          </w:r>
          <w:r w:rsidR="009665D9" w:rsidRPr="0078364A">
            <w:rPr>
              <w:rFonts w:cstheme="minorHAnsi"/>
            </w:rPr>
            <w:instrText xml:space="preserve"> CITATION Col191 \l 2057 </w:instrText>
          </w:r>
          <w:r w:rsidR="009665D9" w:rsidRPr="0078364A">
            <w:rPr>
              <w:rFonts w:cstheme="minorHAnsi"/>
            </w:rPr>
            <w:fldChar w:fldCharType="separate"/>
          </w:r>
          <w:r w:rsidR="009665D9" w:rsidRPr="0078364A">
            <w:rPr>
              <w:rFonts w:cstheme="minorHAnsi"/>
              <w:noProof/>
            </w:rPr>
            <w:t>(College of Policing, 2019)</w:t>
          </w:r>
          <w:r w:rsidR="009665D9" w:rsidRPr="0078364A">
            <w:rPr>
              <w:rFonts w:cstheme="minorHAnsi"/>
            </w:rPr>
            <w:fldChar w:fldCharType="end"/>
          </w:r>
        </w:sdtContent>
      </w:sdt>
      <w:r w:rsidR="009665D9" w:rsidRPr="0078364A">
        <w:rPr>
          <w:rFonts w:cstheme="minorHAnsi"/>
        </w:rPr>
        <w:t xml:space="preserve">. The power can also be utilised with hot spot policing which is ‘a proactive strategy that involves targeting police resources and activities at places where crime is most concentrated’ </w:t>
      </w:r>
      <w:sdt>
        <w:sdtPr>
          <w:rPr>
            <w:rFonts w:cstheme="minorHAnsi"/>
          </w:rPr>
          <w:id w:val="-2014521550"/>
          <w:citation/>
        </w:sdtPr>
        <w:sdtEndPr/>
        <w:sdtContent>
          <w:r w:rsidR="009665D9" w:rsidRPr="0078364A">
            <w:rPr>
              <w:rFonts w:cstheme="minorHAnsi"/>
            </w:rPr>
            <w:fldChar w:fldCharType="begin"/>
          </w:r>
          <w:r w:rsidR="009665D9" w:rsidRPr="0078364A">
            <w:rPr>
              <w:rFonts w:cstheme="minorHAnsi"/>
            </w:rPr>
            <w:instrText xml:space="preserve">CITATION Col21 \p 1 \l 2057 </w:instrText>
          </w:r>
          <w:r w:rsidR="009665D9" w:rsidRPr="0078364A">
            <w:rPr>
              <w:rFonts w:cstheme="minorHAnsi"/>
            </w:rPr>
            <w:fldChar w:fldCharType="separate"/>
          </w:r>
          <w:r w:rsidR="009665D9" w:rsidRPr="0078364A">
            <w:rPr>
              <w:rFonts w:cstheme="minorHAnsi"/>
              <w:noProof/>
            </w:rPr>
            <w:t>(College of Policing , 2021, p. 1)</w:t>
          </w:r>
          <w:r w:rsidR="009665D9" w:rsidRPr="0078364A">
            <w:rPr>
              <w:rFonts w:cstheme="minorHAnsi"/>
            </w:rPr>
            <w:fldChar w:fldCharType="end"/>
          </w:r>
        </w:sdtContent>
      </w:sdt>
      <w:r w:rsidR="009665D9" w:rsidRPr="0078364A">
        <w:rPr>
          <w:rFonts w:cstheme="minorHAnsi"/>
        </w:rPr>
        <w:t xml:space="preserve">. In doing this, police forces can </w:t>
      </w:r>
      <w:r w:rsidR="00217EF8" w:rsidRPr="0078364A">
        <w:rPr>
          <w:rFonts w:cstheme="minorHAnsi"/>
        </w:rPr>
        <w:t xml:space="preserve">appropriately focus and distribute resources to tackle criminality in certain problem areas and on certain roads. This proactive approach to policing aims to solve major ongoing issues and can reduce crime in the worst affected areas </w:t>
      </w:r>
      <w:sdt>
        <w:sdtPr>
          <w:rPr>
            <w:rFonts w:cstheme="minorHAnsi"/>
          </w:rPr>
          <w:id w:val="-1963801539"/>
          <w:citation/>
        </w:sdtPr>
        <w:sdtEndPr/>
        <w:sdtContent>
          <w:r w:rsidR="00217EF8" w:rsidRPr="0078364A">
            <w:rPr>
              <w:rFonts w:cstheme="minorHAnsi"/>
            </w:rPr>
            <w:fldChar w:fldCharType="begin"/>
          </w:r>
          <w:r w:rsidR="00217EF8" w:rsidRPr="0078364A">
            <w:rPr>
              <w:rFonts w:cstheme="minorHAnsi"/>
            </w:rPr>
            <w:instrText xml:space="preserve"> CITATION Col21 \l 2057 </w:instrText>
          </w:r>
          <w:r w:rsidR="00217EF8" w:rsidRPr="0078364A">
            <w:rPr>
              <w:rFonts w:cstheme="minorHAnsi"/>
            </w:rPr>
            <w:fldChar w:fldCharType="separate"/>
          </w:r>
          <w:r w:rsidR="00217EF8" w:rsidRPr="0078364A">
            <w:rPr>
              <w:rFonts w:cstheme="minorHAnsi"/>
              <w:noProof/>
            </w:rPr>
            <w:t>(College of Policing , 2021)</w:t>
          </w:r>
          <w:r w:rsidR="00217EF8" w:rsidRPr="0078364A">
            <w:rPr>
              <w:rFonts w:cstheme="minorHAnsi"/>
            </w:rPr>
            <w:fldChar w:fldCharType="end"/>
          </w:r>
        </w:sdtContent>
      </w:sdt>
      <w:r w:rsidR="00217EF8" w:rsidRPr="0078364A">
        <w:rPr>
          <w:rFonts w:cstheme="minorHAnsi"/>
        </w:rPr>
        <w:t xml:space="preserve">. </w:t>
      </w:r>
    </w:p>
    <w:p w:rsidR="00981465" w:rsidRPr="0078364A" w:rsidRDefault="00981465" w:rsidP="00C26998">
      <w:pPr>
        <w:rPr>
          <w:rFonts w:cstheme="minorHAnsi"/>
        </w:rPr>
      </w:pPr>
    </w:p>
    <w:p w:rsidR="00981465" w:rsidRPr="0078364A" w:rsidRDefault="00981465" w:rsidP="00C26998">
      <w:pPr>
        <w:rPr>
          <w:rFonts w:cstheme="minorHAnsi"/>
        </w:rPr>
      </w:pPr>
      <w:r w:rsidRPr="0078364A">
        <w:rPr>
          <w:rFonts w:cstheme="minorHAnsi"/>
        </w:rPr>
        <w:t>Whilst the powers given under Section 60 Criminal Justice and Public Order Act 1994 are very important</w:t>
      </w:r>
      <w:r w:rsidR="00343DCF" w:rsidRPr="0078364A">
        <w:rPr>
          <w:rFonts w:cstheme="minorHAnsi"/>
        </w:rPr>
        <w:t xml:space="preserve"> to targeting criminal activity, the power is not used very often. Between April 2019 and March 2020, just 3% of all stop searches within the United Kingdom were conducted using the power given under Section 60 Crimina</w:t>
      </w:r>
      <w:r w:rsidR="00314674" w:rsidRPr="0078364A">
        <w:rPr>
          <w:rFonts w:cstheme="minorHAnsi"/>
        </w:rPr>
        <w:t xml:space="preserve">l Justice and Public Order 1994 </w:t>
      </w:r>
      <w:sdt>
        <w:sdtPr>
          <w:rPr>
            <w:rFonts w:cstheme="minorHAnsi"/>
          </w:rPr>
          <w:id w:val="632287429"/>
          <w:citation/>
        </w:sdtPr>
        <w:sdtEndPr/>
        <w:sdtContent>
          <w:r w:rsidR="00314674" w:rsidRPr="0078364A">
            <w:rPr>
              <w:rFonts w:cstheme="minorHAnsi"/>
            </w:rPr>
            <w:fldChar w:fldCharType="begin"/>
          </w:r>
          <w:r w:rsidR="00314674" w:rsidRPr="0078364A">
            <w:rPr>
              <w:rFonts w:cstheme="minorHAnsi"/>
            </w:rPr>
            <w:instrText xml:space="preserve"> CITATION The211 \l 2057 </w:instrText>
          </w:r>
          <w:r w:rsidR="00314674" w:rsidRPr="0078364A">
            <w:rPr>
              <w:rFonts w:cstheme="minorHAnsi"/>
            </w:rPr>
            <w:fldChar w:fldCharType="separate"/>
          </w:r>
          <w:r w:rsidR="00314674" w:rsidRPr="0078364A">
            <w:rPr>
              <w:rFonts w:cstheme="minorHAnsi"/>
              <w:noProof/>
            </w:rPr>
            <w:t>(The United Kingdom Government, 2021)</w:t>
          </w:r>
          <w:r w:rsidR="00314674" w:rsidRPr="0078364A">
            <w:rPr>
              <w:rFonts w:cstheme="minorHAnsi"/>
            </w:rPr>
            <w:fldChar w:fldCharType="end"/>
          </w:r>
        </w:sdtContent>
      </w:sdt>
      <w:r w:rsidR="00314674" w:rsidRPr="0078364A">
        <w:rPr>
          <w:rFonts w:cstheme="minorHAnsi"/>
        </w:rPr>
        <w:t>. This data shows that police severely under use the preventative power and ability to disrupt crime under Section 60 Criminal Justice and Public Order Act 1994.</w:t>
      </w:r>
    </w:p>
    <w:p w:rsidR="00A11E89" w:rsidRPr="0078364A" w:rsidRDefault="00A11E89" w:rsidP="00C26998">
      <w:pPr>
        <w:rPr>
          <w:rFonts w:cstheme="minorHAnsi"/>
        </w:rPr>
      </w:pPr>
    </w:p>
    <w:p w:rsidR="00A11E89" w:rsidRPr="0078364A" w:rsidRDefault="00A11E89" w:rsidP="00C26998">
      <w:pPr>
        <w:rPr>
          <w:rFonts w:cstheme="minorHAnsi"/>
        </w:rPr>
      </w:pPr>
      <w:r w:rsidRPr="0078364A">
        <w:rPr>
          <w:rFonts w:cstheme="minorHAnsi"/>
        </w:rPr>
        <w:t xml:space="preserve">Another statutory power given to police to disrupt criminality is Section 43 Terrorism Act 2000, this section allows police to </w:t>
      </w:r>
      <w:r w:rsidR="00A551DD" w:rsidRPr="0078364A">
        <w:rPr>
          <w:rFonts w:cstheme="minorHAnsi"/>
        </w:rPr>
        <w:t xml:space="preserve">stop and search a person whom they have reasonable suspicion to be involved in terrorism </w:t>
      </w:r>
      <w:sdt>
        <w:sdtPr>
          <w:rPr>
            <w:rFonts w:cstheme="minorHAnsi"/>
          </w:rPr>
          <w:id w:val="-1689208883"/>
          <w:citation/>
        </w:sdtPr>
        <w:sdtEndPr/>
        <w:sdtContent>
          <w:r w:rsidR="00A551DD" w:rsidRPr="0078364A">
            <w:rPr>
              <w:rFonts w:cstheme="minorHAnsi"/>
            </w:rPr>
            <w:fldChar w:fldCharType="begin"/>
          </w:r>
          <w:r w:rsidR="00A551DD" w:rsidRPr="0078364A">
            <w:rPr>
              <w:rFonts w:cstheme="minorHAnsi"/>
            </w:rPr>
            <w:instrText xml:space="preserve"> CITATION The00 \l 2057 </w:instrText>
          </w:r>
          <w:r w:rsidR="00A551DD" w:rsidRPr="0078364A">
            <w:rPr>
              <w:rFonts w:cstheme="minorHAnsi"/>
            </w:rPr>
            <w:fldChar w:fldCharType="separate"/>
          </w:r>
          <w:r w:rsidR="00A551DD" w:rsidRPr="0078364A">
            <w:rPr>
              <w:rFonts w:cstheme="minorHAnsi"/>
              <w:noProof/>
            </w:rPr>
            <w:t>(The United Kingdom Government , 2000)</w:t>
          </w:r>
          <w:r w:rsidR="00A551DD" w:rsidRPr="0078364A">
            <w:rPr>
              <w:rFonts w:cstheme="minorHAnsi"/>
            </w:rPr>
            <w:fldChar w:fldCharType="end"/>
          </w:r>
        </w:sdtContent>
      </w:sdt>
      <w:r w:rsidR="00A551DD" w:rsidRPr="0078364A">
        <w:rPr>
          <w:rFonts w:cstheme="minorHAnsi"/>
        </w:rPr>
        <w:t xml:space="preserve">. Further to this, Section 44 and 45 Terrorism Act 2000 gives police further powers to stop and search people in a particular location when terrorism activity is anticipated in that area  </w:t>
      </w:r>
      <w:sdt>
        <w:sdtPr>
          <w:rPr>
            <w:rFonts w:cstheme="minorHAnsi"/>
          </w:rPr>
          <w:id w:val="1437557313"/>
          <w:citation/>
        </w:sdtPr>
        <w:sdtEndPr/>
        <w:sdtContent>
          <w:r w:rsidR="00A551DD" w:rsidRPr="0078364A">
            <w:rPr>
              <w:rFonts w:cstheme="minorHAnsi"/>
            </w:rPr>
            <w:fldChar w:fldCharType="begin"/>
          </w:r>
          <w:r w:rsidR="00A551DD" w:rsidRPr="0078364A">
            <w:rPr>
              <w:rFonts w:cstheme="minorHAnsi"/>
            </w:rPr>
            <w:instrText xml:space="preserve"> CITATION Col \l 2057 </w:instrText>
          </w:r>
          <w:r w:rsidR="00A551DD" w:rsidRPr="0078364A">
            <w:rPr>
              <w:rFonts w:cstheme="minorHAnsi"/>
            </w:rPr>
            <w:fldChar w:fldCharType="separate"/>
          </w:r>
          <w:r w:rsidR="00A551DD" w:rsidRPr="0078364A">
            <w:rPr>
              <w:rFonts w:cstheme="minorHAnsi"/>
              <w:noProof/>
            </w:rPr>
            <w:t>(College of Policing, 2019)</w:t>
          </w:r>
          <w:r w:rsidR="00A551DD" w:rsidRPr="0078364A">
            <w:rPr>
              <w:rFonts w:cstheme="minorHAnsi"/>
            </w:rPr>
            <w:fldChar w:fldCharType="end"/>
          </w:r>
        </w:sdtContent>
      </w:sdt>
      <w:r w:rsidR="00CF510B" w:rsidRPr="0078364A">
        <w:rPr>
          <w:rFonts w:cstheme="minorHAnsi"/>
        </w:rPr>
        <w:t xml:space="preserve">. The powers given in </w:t>
      </w:r>
      <w:r w:rsidR="00A551DD" w:rsidRPr="0078364A">
        <w:rPr>
          <w:rFonts w:cstheme="minorHAnsi"/>
        </w:rPr>
        <w:t xml:space="preserve">these sections allow for preventative action to be taken by police to prevent and disrupt </w:t>
      </w:r>
      <w:r w:rsidR="00FB07EB" w:rsidRPr="0078364A">
        <w:rPr>
          <w:rFonts w:cstheme="minorHAnsi"/>
        </w:rPr>
        <w:t xml:space="preserve">criminal activity and stop vehicles on roads whereby they are expected to be involved in terrorist activity </w:t>
      </w:r>
      <w:sdt>
        <w:sdtPr>
          <w:rPr>
            <w:rFonts w:cstheme="minorHAnsi"/>
          </w:rPr>
          <w:id w:val="-839769626"/>
          <w:citation/>
        </w:sdtPr>
        <w:sdtEndPr/>
        <w:sdtContent>
          <w:r w:rsidR="00FB07EB" w:rsidRPr="0078364A">
            <w:rPr>
              <w:rFonts w:cstheme="minorHAnsi"/>
            </w:rPr>
            <w:fldChar w:fldCharType="begin"/>
          </w:r>
          <w:r w:rsidR="00FB07EB" w:rsidRPr="0078364A">
            <w:rPr>
              <w:rFonts w:cstheme="minorHAnsi"/>
            </w:rPr>
            <w:instrText xml:space="preserve"> CITATION Col19 \l 2057 </w:instrText>
          </w:r>
          <w:r w:rsidR="00FB07EB" w:rsidRPr="0078364A">
            <w:rPr>
              <w:rFonts w:cstheme="minorHAnsi"/>
            </w:rPr>
            <w:fldChar w:fldCharType="separate"/>
          </w:r>
          <w:r w:rsidR="00FB07EB" w:rsidRPr="0078364A">
            <w:rPr>
              <w:rFonts w:cstheme="minorHAnsi"/>
              <w:noProof/>
            </w:rPr>
            <w:t>(College of Policing , 2019)</w:t>
          </w:r>
          <w:r w:rsidR="00FB07EB" w:rsidRPr="0078364A">
            <w:rPr>
              <w:rFonts w:cstheme="minorHAnsi"/>
            </w:rPr>
            <w:fldChar w:fldCharType="end"/>
          </w:r>
        </w:sdtContent>
      </w:sdt>
      <w:r w:rsidR="00FB07EB" w:rsidRPr="0078364A">
        <w:rPr>
          <w:rFonts w:cstheme="minorHAnsi"/>
        </w:rPr>
        <w:t>.</w:t>
      </w:r>
    </w:p>
    <w:p w:rsidR="00FB07EB" w:rsidRPr="0078364A" w:rsidRDefault="00FB07EB" w:rsidP="00C26998">
      <w:pPr>
        <w:rPr>
          <w:rFonts w:cstheme="minorHAnsi"/>
        </w:rPr>
      </w:pPr>
    </w:p>
    <w:p w:rsidR="00FB07EB" w:rsidRPr="0078364A" w:rsidRDefault="00FB07EB" w:rsidP="00C26998">
      <w:pPr>
        <w:rPr>
          <w:rFonts w:cstheme="minorHAnsi"/>
        </w:rPr>
      </w:pPr>
      <w:r w:rsidRPr="0078364A">
        <w:rPr>
          <w:rFonts w:cstheme="minorHAnsi"/>
        </w:rPr>
        <w:t>The statutory power</w:t>
      </w:r>
      <w:r w:rsidR="00CF510B" w:rsidRPr="0078364A">
        <w:rPr>
          <w:rFonts w:cstheme="minorHAnsi"/>
        </w:rPr>
        <w:t>s outlined above give the power</w:t>
      </w:r>
      <w:r w:rsidRPr="0078364A">
        <w:rPr>
          <w:rFonts w:cstheme="minorHAnsi"/>
        </w:rPr>
        <w:t xml:space="preserve"> to the police to proactively prevent and disrupt criminal activity on the roads by various means. However, the police are a</w:t>
      </w:r>
      <w:r w:rsidR="00CF510B" w:rsidRPr="0078364A">
        <w:rPr>
          <w:rFonts w:cstheme="minorHAnsi"/>
        </w:rPr>
        <w:t>lso given a reactive power</w:t>
      </w:r>
      <w:r w:rsidRPr="0078364A">
        <w:rPr>
          <w:rFonts w:cstheme="minorHAnsi"/>
        </w:rPr>
        <w:t xml:space="preserve"> to stop and search vehicles under Section 4 Police and Criminal Evidence Act 1984 </w:t>
      </w:r>
      <w:sdt>
        <w:sdtPr>
          <w:rPr>
            <w:rFonts w:cstheme="minorHAnsi"/>
          </w:rPr>
          <w:id w:val="2007709414"/>
          <w:citation/>
        </w:sdtPr>
        <w:sdtEndPr/>
        <w:sdtContent>
          <w:r w:rsidR="00B46E53" w:rsidRPr="0078364A">
            <w:rPr>
              <w:rFonts w:cstheme="minorHAnsi"/>
            </w:rPr>
            <w:fldChar w:fldCharType="begin"/>
          </w:r>
          <w:r w:rsidR="00B46E53" w:rsidRPr="0078364A">
            <w:rPr>
              <w:rFonts w:cstheme="minorHAnsi"/>
            </w:rPr>
            <w:instrText xml:space="preserve"> CITATION The84 \l 2057 </w:instrText>
          </w:r>
          <w:r w:rsidR="00B46E53" w:rsidRPr="0078364A">
            <w:rPr>
              <w:rFonts w:cstheme="minorHAnsi"/>
            </w:rPr>
            <w:fldChar w:fldCharType="separate"/>
          </w:r>
          <w:r w:rsidR="00B46E53" w:rsidRPr="0078364A">
            <w:rPr>
              <w:rFonts w:cstheme="minorHAnsi"/>
              <w:noProof/>
            </w:rPr>
            <w:t>(The United Kingdom Government, 1984)</w:t>
          </w:r>
          <w:r w:rsidR="00B46E53" w:rsidRPr="0078364A">
            <w:rPr>
              <w:rFonts w:cstheme="minorHAnsi"/>
            </w:rPr>
            <w:fldChar w:fldCharType="end"/>
          </w:r>
        </w:sdtContent>
      </w:sdt>
      <w:r w:rsidR="00B46E53" w:rsidRPr="0078364A">
        <w:rPr>
          <w:rFonts w:cstheme="minorHAnsi"/>
        </w:rPr>
        <w:t xml:space="preserve">. This power allows police to stop any vehicles in a particular area in order to locate an offender involved in an indictable offence, this is subject to authorisation. </w:t>
      </w:r>
      <w:r w:rsidR="00121941" w:rsidRPr="0078364A">
        <w:rPr>
          <w:rFonts w:cstheme="minorHAnsi"/>
        </w:rPr>
        <w:t>Whilst</w:t>
      </w:r>
      <w:r w:rsidR="00B46E53" w:rsidRPr="0078364A">
        <w:rPr>
          <w:rFonts w:cstheme="minorHAnsi"/>
        </w:rPr>
        <w:t xml:space="preserve"> this power is not very useful in regards to proactive policing to prevent criminal activity, it is a very useful option it reacting to serious crime and allows for successful investigation of the offence to take place. Thus, deterring </w:t>
      </w:r>
      <w:r w:rsidR="00121941" w:rsidRPr="0078364A">
        <w:rPr>
          <w:rFonts w:cstheme="minorHAnsi"/>
        </w:rPr>
        <w:t>individuals</w:t>
      </w:r>
      <w:r w:rsidR="00B46E53" w:rsidRPr="0078364A">
        <w:rPr>
          <w:rFonts w:cstheme="minorHAnsi"/>
        </w:rPr>
        <w:t xml:space="preserve"> from committing crime by increasing the likelihood of being </w:t>
      </w:r>
      <w:r w:rsidR="00121941" w:rsidRPr="0078364A">
        <w:rPr>
          <w:rFonts w:cstheme="minorHAnsi"/>
        </w:rPr>
        <w:t xml:space="preserve">caught </w:t>
      </w:r>
      <w:sdt>
        <w:sdtPr>
          <w:rPr>
            <w:rFonts w:cstheme="minorHAnsi"/>
          </w:rPr>
          <w:id w:val="397489005"/>
          <w:citation/>
        </w:sdtPr>
        <w:sdtEndPr/>
        <w:sdtContent>
          <w:r w:rsidR="00121941" w:rsidRPr="0078364A">
            <w:rPr>
              <w:rFonts w:cstheme="minorHAnsi"/>
            </w:rPr>
            <w:fldChar w:fldCharType="begin"/>
          </w:r>
          <w:r w:rsidR="00121941" w:rsidRPr="0078364A">
            <w:rPr>
              <w:rFonts w:cstheme="minorHAnsi"/>
            </w:rPr>
            <w:instrText xml:space="preserve"> CITATION Uni21 \l 2057 </w:instrText>
          </w:r>
          <w:r w:rsidR="00121941" w:rsidRPr="0078364A">
            <w:rPr>
              <w:rFonts w:cstheme="minorHAnsi"/>
            </w:rPr>
            <w:fldChar w:fldCharType="separate"/>
          </w:r>
          <w:r w:rsidR="00121941" w:rsidRPr="0078364A">
            <w:rPr>
              <w:rFonts w:cstheme="minorHAnsi"/>
              <w:noProof/>
            </w:rPr>
            <w:t>(University of Wales Trinity Saint David , 2021)</w:t>
          </w:r>
          <w:r w:rsidR="00121941" w:rsidRPr="0078364A">
            <w:rPr>
              <w:rFonts w:cstheme="minorHAnsi"/>
            </w:rPr>
            <w:fldChar w:fldCharType="end"/>
          </w:r>
        </w:sdtContent>
      </w:sdt>
      <w:r w:rsidR="00121941" w:rsidRPr="0078364A">
        <w:rPr>
          <w:rFonts w:cstheme="minorHAnsi"/>
        </w:rPr>
        <w:t xml:space="preserve">. </w:t>
      </w:r>
    </w:p>
    <w:p w:rsidR="00121941" w:rsidRPr="0078364A" w:rsidRDefault="00121941" w:rsidP="00C26998">
      <w:pPr>
        <w:rPr>
          <w:rFonts w:cstheme="minorHAnsi"/>
        </w:rPr>
      </w:pPr>
    </w:p>
    <w:p w:rsidR="00121941" w:rsidRPr="0078364A" w:rsidRDefault="00121941" w:rsidP="00C26998">
      <w:pPr>
        <w:rPr>
          <w:rFonts w:cstheme="minorHAnsi"/>
        </w:rPr>
      </w:pPr>
      <w:r w:rsidRPr="0078364A">
        <w:rPr>
          <w:rFonts w:cstheme="minorHAnsi"/>
        </w:rPr>
        <w:t>In conclusion, there is a wide range of disruption options available to target criminal activity on the road network. ANPR is arguably the most important proactive and preventative option as it is so widely available and builds a huge database of information and intelligence. The technology of ANPR is best used when it is used alongside the statutory power given to police, especially</w:t>
      </w:r>
      <w:r w:rsidR="00CD62ED" w:rsidRPr="0078364A">
        <w:rPr>
          <w:rFonts w:cstheme="minorHAnsi"/>
        </w:rPr>
        <w:t xml:space="preserve"> stop and search </w:t>
      </w:r>
      <w:r w:rsidR="00CD62ED" w:rsidRPr="0078364A">
        <w:rPr>
          <w:rFonts w:cstheme="minorHAnsi"/>
        </w:rPr>
        <w:lastRenderedPageBreak/>
        <w:t xml:space="preserve">powers. The power to stop any vehicle on being driven on a road under Section 163 Road Traffic Act 1988 </w:t>
      </w:r>
      <w:sdt>
        <w:sdtPr>
          <w:rPr>
            <w:rFonts w:cstheme="minorHAnsi"/>
          </w:rPr>
          <w:id w:val="-790824062"/>
          <w:citation/>
        </w:sdtPr>
        <w:sdtEndPr/>
        <w:sdtContent>
          <w:r w:rsidR="00CD62ED" w:rsidRPr="0078364A">
            <w:rPr>
              <w:rFonts w:cstheme="minorHAnsi"/>
            </w:rPr>
            <w:fldChar w:fldCharType="begin"/>
          </w:r>
          <w:r w:rsidR="00CD62ED" w:rsidRPr="0078364A">
            <w:rPr>
              <w:rFonts w:cstheme="minorHAnsi"/>
            </w:rPr>
            <w:instrText xml:space="preserve"> CITATION The881 \l 2057 </w:instrText>
          </w:r>
          <w:r w:rsidR="00CD62ED" w:rsidRPr="0078364A">
            <w:rPr>
              <w:rFonts w:cstheme="minorHAnsi"/>
            </w:rPr>
            <w:fldChar w:fldCharType="separate"/>
          </w:r>
          <w:r w:rsidR="00CD62ED" w:rsidRPr="0078364A">
            <w:rPr>
              <w:rFonts w:cstheme="minorHAnsi"/>
              <w:noProof/>
            </w:rPr>
            <w:t>(The United Kingdom Government, 1988)</w:t>
          </w:r>
          <w:r w:rsidR="00CD62ED" w:rsidRPr="0078364A">
            <w:rPr>
              <w:rFonts w:cstheme="minorHAnsi"/>
            </w:rPr>
            <w:fldChar w:fldCharType="end"/>
          </w:r>
        </w:sdtContent>
      </w:sdt>
      <w:r w:rsidR="00CD62ED" w:rsidRPr="0078364A">
        <w:rPr>
          <w:rFonts w:cstheme="minorHAnsi"/>
        </w:rPr>
        <w:t xml:space="preserve"> is especially important to disrupt criminal activity on the roads in a proactive way, deterring individuals from criminality by doing so. Although, all police powers to stop vehicle are useful disruption options and each have their own use in roads policing in order to prevent and reduce criminality on the road network of the United Kingdom. </w:t>
      </w:r>
    </w:p>
    <w:p w:rsidR="00314674" w:rsidRPr="0078364A" w:rsidRDefault="00314674" w:rsidP="00C26998">
      <w:pPr>
        <w:rPr>
          <w:rFonts w:cstheme="minorHAnsi"/>
        </w:rPr>
      </w:pPr>
    </w:p>
    <w:p w:rsidR="00314674" w:rsidRPr="0078364A" w:rsidRDefault="00C07136" w:rsidP="00C26998">
      <w:pPr>
        <w:rPr>
          <w:rFonts w:cstheme="minorHAnsi"/>
          <w:b/>
        </w:rPr>
      </w:pPr>
      <w:r w:rsidRPr="0078364A">
        <w:rPr>
          <w:rFonts w:cstheme="minorHAnsi"/>
          <w:b/>
        </w:rPr>
        <w:t>21</w:t>
      </w:r>
      <w:r w:rsidR="00D9728A" w:rsidRPr="0078364A">
        <w:rPr>
          <w:rFonts w:cstheme="minorHAnsi"/>
          <w:b/>
        </w:rPr>
        <w:t>73 WORDS</w:t>
      </w:r>
    </w:p>
    <w:p w:rsidR="000C1B2F" w:rsidRPr="0078364A" w:rsidRDefault="000C1B2F" w:rsidP="00C26998">
      <w:pPr>
        <w:rPr>
          <w:rFonts w:cstheme="minorHAnsi"/>
        </w:rPr>
      </w:pPr>
    </w:p>
    <w:p w:rsidR="00764F57" w:rsidRPr="0078364A" w:rsidRDefault="00764F57">
      <w:pPr>
        <w:rPr>
          <w:rFonts w:cstheme="minorHAnsi"/>
        </w:rPr>
      </w:pPr>
      <w:r w:rsidRPr="0078364A">
        <w:rPr>
          <w:rFonts w:cstheme="minorHAnsi"/>
        </w:rPr>
        <w:t>4. Assess the role of community policing in fostering and maintaining community cohesion. (2000 words)</w:t>
      </w:r>
    </w:p>
    <w:p w:rsidR="009002B9" w:rsidRPr="0078364A" w:rsidRDefault="009002B9">
      <w:pPr>
        <w:rPr>
          <w:rFonts w:cstheme="minorHAnsi"/>
        </w:rPr>
      </w:pPr>
    </w:p>
    <w:p w:rsidR="009002B9" w:rsidRPr="0078364A" w:rsidRDefault="009002B9">
      <w:pPr>
        <w:rPr>
          <w:rFonts w:cstheme="minorHAnsi"/>
        </w:rPr>
      </w:pPr>
      <w:r w:rsidRPr="0078364A">
        <w:rPr>
          <w:rFonts w:cstheme="minorHAnsi"/>
        </w:rPr>
        <w:t>This essay will firstly define the term community cohesion and</w:t>
      </w:r>
      <w:r w:rsidR="000E155E" w:rsidRPr="0078364A">
        <w:rPr>
          <w:rFonts w:cstheme="minorHAnsi"/>
        </w:rPr>
        <w:t xml:space="preserve"> look in depth at the concept</w:t>
      </w:r>
      <w:r w:rsidR="009212BD" w:rsidRPr="0078364A">
        <w:rPr>
          <w:rFonts w:cstheme="minorHAnsi"/>
        </w:rPr>
        <w:t xml:space="preserve"> of community cohesion, ass</w:t>
      </w:r>
      <w:r w:rsidRPr="0078364A">
        <w:rPr>
          <w:rFonts w:cstheme="minorHAnsi"/>
        </w:rPr>
        <w:t>essing what exactly contributes to overall community cohesion</w:t>
      </w:r>
      <w:r w:rsidR="00722BD3" w:rsidRPr="0078364A">
        <w:rPr>
          <w:rFonts w:cstheme="minorHAnsi"/>
        </w:rPr>
        <w:t xml:space="preserve"> and its importance in modern society</w:t>
      </w:r>
      <w:r w:rsidRPr="0078364A">
        <w:rPr>
          <w:rFonts w:cstheme="minorHAnsi"/>
        </w:rPr>
        <w:t>. The essay will the</w:t>
      </w:r>
      <w:r w:rsidR="00A7615A" w:rsidRPr="0078364A">
        <w:rPr>
          <w:rFonts w:cstheme="minorHAnsi"/>
        </w:rPr>
        <w:t>n</w:t>
      </w:r>
      <w:r w:rsidRPr="0078364A">
        <w:rPr>
          <w:rFonts w:cstheme="minorHAnsi"/>
        </w:rPr>
        <w:t xml:space="preserve"> focus of the key role of community policing in creating and maintaining community cohesion, assessing the different ways in which community policing can increase community cohesion and the role which Neighbourhood Policing plays in modern day policing. </w:t>
      </w:r>
    </w:p>
    <w:p w:rsidR="007302E5" w:rsidRPr="0078364A" w:rsidRDefault="007302E5">
      <w:pPr>
        <w:rPr>
          <w:rFonts w:cstheme="minorHAnsi"/>
        </w:rPr>
      </w:pPr>
    </w:p>
    <w:p w:rsidR="007302E5" w:rsidRPr="0078364A" w:rsidRDefault="007302E5">
      <w:pPr>
        <w:rPr>
          <w:rFonts w:cstheme="minorHAnsi"/>
        </w:rPr>
      </w:pPr>
      <w:r w:rsidRPr="0078364A">
        <w:rPr>
          <w:rFonts w:cstheme="minorHAnsi"/>
        </w:rPr>
        <w:t>Community cohesion refers to the aspect of togetherness and sense of belonging</w:t>
      </w:r>
      <w:r w:rsidR="009212BD" w:rsidRPr="0078364A">
        <w:rPr>
          <w:rFonts w:cstheme="minorHAnsi"/>
        </w:rPr>
        <w:t xml:space="preserve"> felt</w:t>
      </w:r>
      <w:r w:rsidRPr="0078364A">
        <w:rPr>
          <w:rFonts w:cstheme="minorHAnsi"/>
        </w:rPr>
        <w:t xml:space="preserve"> by different members within a community. Community cohesion involves building better relationships between </w:t>
      </w:r>
      <w:r w:rsidR="006E1EB2" w:rsidRPr="0078364A">
        <w:rPr>
          <w:rFonts w:cstheme="minorHAnsi"/>
        </w:rPr>
        <w:t xml:space="preserve">people with different and contrasting personal characteristics </w:t>
      </w:r>
      <w:sdt>
        <w:sdtPr>
          <w:rPr>
            <w:rFonts w:cstheme="minorHAnsi"/>
          </w:rPr>
          <w:id w:val="-1365281556"/>
          <w:citation/>
        </w:sdtPr>
        <w:sdtEndPr/>
        <w:sdtContent>
          <w:r w:rsidR="006E1EB2" w:rsidRPr="0078364A">
            <w:rPr>
              <w:rFonts w:cstheme="minorHAnsi"/>
            </w:rPr>
            <w:fldChar w:fldCharType="begin"/>
          </w:r>
          <w:r w:rsidR="000C22FB" w:rsidRPr="0078364A">
            <w:rPr>
              <w:rFonts w:cstheme="minorHAnsi"/>
            </w:rPr>
            <w:instrText xml:space="preserve">CITATION Nat216 \l 2057 </w:instrText>
          </w:r>
          <w:r w:rsidR="006E1EB2" w:rsidRPr="0078364A">
            <w:rPr>
              <w:rFonts w:cstheme="minorHAnsi"/>
            </w:rPr>
            <w:fldChar w:fldCharType="separate"/>
          </w:r>
          <w:r w:rsidR="000C22FB" w:rsidRPr="0078364A">
            <w:rPr>
              <w:rFonts w:cstheme="minorHAnsi"/>
              <w:noProof/>
            </w:rPr>
            <w:t>(National Police Improvement Agency, n.d.)</w:t>
          </w:r>
          <w:r w:rsidR="006E1EB2" w:rsidRPr="0078364A">
            <w:rPr>
              <w:rFonts w:cstheme="minorHAnsi"/>
            </w:rPr>
            <w:fldChar w:fldCharType="end"/>
          </w:r>
        </w:sdtContent>
      </w:sdt>
      <w:r w:rsidR="006E1EB2" w:rsidRPr="0078364A">
        <w:rPr>
          <w:rFonts w:cstheme="minorHAnsi"/>
        </w:rPr>
        <w:t xml:space="preserve">. </w:t>
      </w:r>
      <w:r w:rsidR="000E155E" w:rsidRPr="0078364A">
        <w:rPr>
          <w:rFonts w:cstheme="minorHAnsi"/>
        </w:rPr>
        <w:t xml:space="preserve">Community cohesion should come from a place whereby people share the same vision and feel connected to each other. However, community cohesion can differ from neighbourhood to neighbourhood and what constitutes community cohesion in one community, may not constitute it in another. </w:t>
      </w:r>
      <w:r w:rsidR="00D07778" w:rsidRPr="0078364A">
        <w:rPr>
          <w:rFonts w:cstheme="minorHAnsi"/>
        </w:rPr>
        <w:t>Community cohesion holds great value in modern society and is recognised as being a very important concept to achieve. Community cohesion shapes local neighbourhoods, creating sustainable neighbourhood</w:t>
      </w:r>
      <w:r w:rsidR="000E155E" w:rsidRPr="0078364A">
        <w:rPr>
          <w:rFonts w:cstheme="minorHAnsi"/>
        </w:rPr>
        <w:t xml:space="preserve">s while empowering local people </w:t>
      </w:r>
      <w:sdt>
        <w:sdtPr>
          <w:rPr>
            <w:rFonts w:cstheme="minorHAnsi"/>
          </w:rPr>
          <w:id w:val="-446468387"/>
          <w:citation/>
        </w:sdtPr>
        <w:sdtEndPr/>
        <w:sdtContent>
          <w:r w:rsidR="000E155E" w:rsidRPr="0078364A">
            <w:rPr>
              <w:rFonts w:cstheme="minorHAnsi"/>
            </w:rPr>
            <w:fldChar w:fldCharType="begin"/>
          </w:r>
          <w:r w:rsidR="000E155E" w:rsidRPr="0078364A">
            <w:rPr>
              <w:rFonts w:cstheme="minorHAnsi"/>
            </w:rPr>
            <w:instrText xml:space="preserve"> CITATION Mue11 \l 2057 </w:instrText>
          </w:r>
          <w:r w:rsidR="000E155E" w:rsidRPr="0078364A">
            <w:rPr>
              <w:rFonts w:cstheme="minorHAnsi"/>
            </w:rPr>
            <w:fldChar w:fldCharType="separate"/>
          </w:r>
          <w:r w:rsidR="000E155E" w:rsidRPr="0078364A">
            <w:rPr>
              <w:rFonts w:cstheme="minorHAnsi"/>
              <w:noProof/>
            </w:rPr>
            <w:t>(Muers, 2011)</w:t>
          </w:r>
          <w:r w:rsidR="000E155E" w:rsidRPr="0078364A">
            <w:rPr>
              <w:rFonts w:cstheme="minorHAnsi"/>
            </w:rPr>
            <w:fldChar w:fldCharType="end"/>
          </w:r>
        </w:sdtContent>
      </w:sdt>
      <w:r w:rsidR="000E155E" w:rsidRPr="0078364A">
        <w:rPr>
          <w:rFonts w:cstheme="minorHAnsi"/>
        </w:rPr>
        <w:t xml:space="preserve">. </w:t>
      </w:r>
    </w:p>
    <w:p w:rsidR="00996623" w:rsidRPr="0078364A" w:rsidRDefault="00996623">
      <w:pPr>
        <w:rPr>
          <w:rFonts w:cstheme="minorHAnsi"/>
        </w:rPr>
      </w:pPr>
    </w:p>
    <w:p w:rsidR="002A6D53" w:rsidRPr="0078364A" w:rsidRDefault="00996623">
      <w:pPr>
        <w:rPr>
          <w:rFonts w:cstheme="minorHAnsi"/>
        </w:rPr>
      </w:pPr>
      <w:r w:rsidRPr="0078364A">
        <w:rPr>
          <w:rFonts w:cstheme="minorHAnsi"/>
        </w:rPr>
        <w:t xml:space="preserve">Community cohesion is a complex ideology and requires maintaining as communities’ change over time, thus influencing the cohesion of the community. In a modern world of immigration and migration, the people within the community will often change and the community will have to adapt to this constant change to maintain its overall cohesion. Therefore, a vital contributor to successful community cohesion is integration. Integration is the process of new residents and existing residents adapting to each other and coming together to form community cohesion. </w:t>
      </w:r>
      <w:r w:rsidR="002A6D53" w:rsidRPr="0078364A">
        <w:rPr>
          <w:rFonts w:cstheme="minorHAnsi"/>
        </w:rPr>
        <w:t xml:space="preserve">Integration within communities can take time and often requires everyone to work together to achieve it </w:t>
      </w:r>
      <w:sdt>
        <w:sdtPr>
          <w:rPr>
            <w:rFonts w:cstheme="minorHAnsi"/>
          </w:rPr>
          <w:id w:val="-1517762939"/>
          <w:citation/>
        </w:sdtPr>
        <w:sdtEndPr/>
        <w:sdtContent>
          <w:r w:rsidR="002A6D53" w:rsidRPr="0078364A">
            <w:rPr>
              <w:rFonts w:cstheme="minorHAnsi"/>
            </w:rPr>
            <w:fldChar w:fldCharType="begin"/>
          </w:r>
          <w:r w:rsidR="000C22FB" w:rsidRPr="0078364A">
            <w:rPr>
              <w:rFonts w:cstheme="minorHAnsi"/>
            </w:rPr>
            <w:instrText xml:space="preserve">CITATION Nat216 \l 2057 </w:instrText>
          </w:r>
          <w:r w:rsidR="002A6D53" w:rsidRPr="0078364A">
            <w:rPr>
              <w:rFonts w:cstheme="minorHAnsi"/>
            </w:rPr>
            <w:fldChar w:fldCharType="separate"/>
          </w:r>
          <w:r w:rsidR="000C22FB" w:rsidRPr="0078364A">
            <w:rPr>
              <w:rFonts w:cstheme="minorHAnsi"/>
              <w:noProof/>
            </w:rPr>
            <w:t>(National Police Improvement Agency, n.d.)</w:t>
          </w:r>
          <w:r w:rsidR="002A6D53" w:rsidRPr="0078364A">
            <w:rPr>
              <w:rFonts w:cstheme="minorHAnsi"/>
            </w:rPr>
            <w:fldChar w:fldCharType="end"/>
          </w:r>
        </w:sdtContent>
      </w:sdt>
      <w:r w:rsidR="00A7615A" w:rsidRPr="0078364A">
        <w:rPr>
          <w:rFonts w:cstheme="minorHAnsi"/>
        </w:rPr>
        <w:t>.</w:t>
      </w:r>
    </w:p>
    <w:p w:rsidR="00A7615A" w:rsidRPr="0078364A" w:rsidRDefault="00A7615A">
      <w:pPr>
        <w:rPr>
          <w:rFonts w:cstheme="minorHAnsi"/>
        </w:rPr>
      </w:pPr>
    </w:p>
    <w:p w:rsidR="00A7615A" w:rsidRPr="0078364A" w:rsidRDefault="00A7615A">
      <w:pPr>
        <w:rPr>
          <w:rFonts w:cstheme="minorHAnsi"/>
        </w:rPr>
      </w:pPr>
      <w:r w:rsidRPr="0078364A">
        <w:rPr>
          <w:rFonts w:cstheme="minorHAnsi"/>
        </w:rPr>
        <w:t xml:space="preserve">An integrated and cohesion community is based upon three foundations which contribute to create successful community cohesion. In order for a community to thrive, those in the community must </w:t>
      </w:r>
      <w:r w:rsidR="00BF0F28" w:rsidRPr="0078364A">
        <w:rPr>
          <w:rFonts w:cstheme="minorHAnsi"/>
        </w:rPr>
        <w:t xml:space="preserve">know their responsibility and have trust in others, as well as local institutions, to act fairly and act in a way which benefits the overall community. All community members, especially those with </w:t>
      </w:r>
      <w:r w:rsidR="00BF0F28" w:rsidRPr="0078364A">
        <w:rPr>
          <w:rFonts w:cstheme="minorHAnsi"/>
        </w:rPr>
        <w:lastRenderedPageBreak/>
        <w:t xml:space="preserve">different personal characteristics must have similar life opportunities, with everyone in the community having a shared future vision and a strong sense of belonging </w:t>
      </w:r>
      <w:sdt>
        <w:sdtPr>
          <w:rPr>
            <w:rFonts w:cstheme="minorHAnsi"/>
          </w:rPr>
          <w:id w:val="1762491130"/>
          <w:citation/>
        </w:sdtPr>
        <w:sdtEndPr/>
        <w:sdtContent>
          <w:r w:rsidR="00BF0F28" w:rsidRPr="0078364A">
            <w:rPr>
              <w:rFonts w:cstheme="minorHAnsi"/>
            </w:rPr>
            <w:fldChar w:fldCharType="begin"/>
          </w:r>
          <w:r w:rsidR="000C22FB" w:rsidRPr="0078364A">
            <w:rPr>
              <w:rFonts w:cstheme="minorHAnsi"/>
            </w:rPr>
            <w:instrText xml:space="preserve">CITATION Nat216 \l 2057 </w:instrText>
          </w:r>
          <w:r w:rsidR="00BF0F28" w:rsidRPr="0078364A">
            <w:rPr>
              <w:rFonts w:cstheme="minorHAnsi"/>
            </w:rPr>
            <w:fldChar w:fldCharType="separate"/>
          </w:r>
          <w:r w:rsidR="000C22FB" w:rsidRPr="0078364A">
            <w:rPr>
              <w:rFonts w:cstheme="minorHAnsi"/>
              <w:noProof/>
            </w:rPr>
            <w:t>(National Police Improvement Agency, n.d.)</w:t>
          </w:r>
          <w:r w:rsidR="00BF0F28" w:rsidRPr="0078364A">
            <w:rPr>
              <w:rFonts w:cstheme="minorHAnsi"/>
            </w:rPr>
            <w:fldChar w:fldCharType="end"/>
          </w:r>
        </w:sdtContent>
      </w:sdt>
      <w:r w:rsidR="00BF0F28" w:rsidRPr="0078364A">
        <w:rPr>
          <w:rFonts w:cstheme="minorHAnsi"/>
        </w:rPr>
        <w:t xml:space="preserve">. </w:t>
      </w:r>
    </w:p>
    <w:p w:rsidR="000E155E" w:rsidRPr="0078364A" w:rsidRDefault="000E155E">
      <w:pPr>
        <w:rPr>
          <w:rFonts w:cstheme="minorHAnsi"/>
        </w:rPr>
      </w:pPr>
    </w:p>
    <w:p w:rsidR="000E155E" w:rsidRPr="0078364A" w:rsidRDefault="00F8009A">
      <w:pPr>
        <w:rPr>
          <w:rFonts w:cstheme="minorHAnsi"/>
        </w:rPr>
      </w:pPr>
      <w:r w:rsidRPr="0078364A">
        <w:rPr>
          <w:rFonts w:cstheme="minorHAnsi"/>
        </w:rPr>
        <w:t>Community cohesion is an important element of modern society and contributes to the overall happiness and wellbeing of members of the public. Arguably the biggest and most paramount benefit of creating overall community cohesion is community empowerment which involves people coming together to help each other out and solve problems</w:t>
      </w:r>
      <w:r w:rsidR="008640D1" w:rsidRPr="0078364A">
        <w:rPr>
          <w:rFonts w:cstheme="minorHAnsi"/>
        </w:rPr>
        <w:t xml:space="preserve"> together, developing trust in one another throughout. Effective cohesion within community also creates equality and supports fair treatment of all members of the community, regardless of their background </w:t>
      </w:r>
      <w:sdt>
        <w:sdtPr>
          <w:rPr>
            <w:rFonts w:cstheme="minorHAnsi"/>
          </w:rPr>
          <w:id w:val="-962274896"/>
          <w:citation/>
        </w:sdtPr>
        <w:sdtEndPr/>
        <w:sdtContent>
          <w:r w:rsidR="008640D1" w:rsidRPr="0078364A">
            <w:rPr>
              <w:rFonts w:cstheme="minorHAnsi"/>
            </w:rPr>
            <w:fldChar w:fldCharType="begin"/>
          </w:r>
          <w:r w:rsidR="000C22FB" w:rsidRPr="0078364A">
            <w:rPr>
              <w:rFonts w:cstheme="minorHAnsi"/>
            </w:rPr>
            <w:instrText xml:space="preserve">CITATION Nat216 \l 2057 </w:instrText>
          </w:r>
          <w:r w:rsidR="008640D1" w:rsidRPr="0078364A">
            <w:rPr>
              <w:rFonts w:cstheme="minorHAnsi"/>
            </w:rPr>
            <w:fldChar w:fldCharType="separate"/>
          </w:r>
          <w:r w:rsidR="000C22FB" w:rsidRPr="0078364A">
            <w:rPr>
              <w:rFonts w:cstheme="minorHAnsi"/>
              <w:noProof/>
            </w:rPr>
            <w:t>(National Police Improvement Agency, n.d.)</w:t>
          </w:r>
          <w:r w:rsidR="008640D1" w:rsidRPr="0078364A">
            <w:rPr>
              <w:rFonts w:cstheme="minorHAnsi"/>
            </w:rPr>
            <w:fldChar w:fldCharType="end"/>
          </w:r>
        </w:sdtContent>
      </w:sdt>
      <w:r w:rsidR="008640D1" w:rsidRPr="0078364A">
        <w:rPr>
          <w:rFonts w:cstheme="minorHAnsi"/>
        </w:rPr>
        <w:t xml:space="preserve">. </w:t>
      </w:r>
    </w:p>
    <w:p w:rsidR="008640D1" w:rsidRPr="0078364A" w:rsidRDefault="008640D1">
      <w:pPr>
        <w:rPr>
          <w:rFonts w:cstheme="minorHAnsi"/>
        </w:rPr>
      </w:pPr>
    </w:p>
    <w:p w:rsidR="008640D1" w:rsidRPr="0078364A" w:rsidRDefault="008640D1">
      <w:pPr>
        <w:rPr>
          <w:rFonts w:cstheme="minorHAnsi"/>
        </w:rPr>
      </w:pPr>
      <w:r w:rsidRPr="0078364A">
        <w:rPr>
          <w:rFonts w:cstheme="minorHAnsi"/>
        </w:rPr>
        <w:t>In a policing context, there are many benefits which derive from overall community cohesion. Community cohesion and trust in the police and other authorities are intrinsically</w:t>
      </w:r>
      <w:r w:rsidR="00F42BAF" w:rsidRPr="0078364A">
        <w:rPr>
          <w:rFonts w:cstheme="minorHAnsi"/>
        </w:rPr>
        <w:t xml:space="preserve"> linked, a cohesive community will inevitably have more faith and trust in the police service. By achieving a high level of trust in the police, crime detection and prevention will ultimately increase as members of the community report and communicate more with the local police. The intelligence gained from the community can then be used to prevent crime and apprehend offenders </w:t>
      </w:r>
      <w:sdt>
        <w:sdtPr>
          <w:rPr>
            <w:rFonts w:cstheme="minorHAnsi"/>
          </w:rPr>
          <w:id w:val="1014119591"/>
          <w:citation/>
        </w:sdtPr>
        <w:sdtEndPr/>
        <w:sdtContent>
          <w:r w:rsidR="00F42BAF" w:rsidRPr="0078364A">
            <w:rPr>
              <w:rFonts w:cstheme="minorHAnsi"/>
            </w:rPr>
            <w:fldChar w:fldCharType="begin"/>
          </w:r>
          <w:r w:rsidR="000C22FB" w:rsidRPr="0078364A">
            <w:rPr>
              <w:rFonts w:cstheme="minorHAnsi"/>
            </w:rPr>
            <w:instrText xml:space="preserve">CITATION Nat216 \l 2057 </w:instrText>
          </w:r>
          <w:r w:rsidR="00F42BAF" w:rsidRPr="0078364A">
            <w:rPr>
              <w:rFonts w:cstheme="minorHAnsi"/>
            </w:rPr>
            <w:fldChar w:fldCharType="separate"/>
          </w:r>
          <w:r w:rsidR="000C22FB" w:rsidRPr="0078364A">
            <w:rPr>
              <w:rFonts w:cstheme="minorHAnsi"/>
              <w:noProof/>
            </w:rPr>
            <w:t>(National Police Improvement Agency, n.d.)</w:t>
          </w:r>
          <w:r w:rsidR="00F42BAF" w:rsidRPr="0078364A">
            <w:rPr>
              <w:rFonts w:cstheme="minorHAnsi"/>
            </w:rPr>
            <w:fldChar w:fldCharType="end"/>
          </w:r>
        </w:sdtContent>
      </w:sdt>
      <w:r w:rsidR="00F42BAF" w:rsidRPr="0078364A">
        <w:rPr>
          <w:rFonts w:cstheme="minorHAnsi"/>
        </w:rPr>
        <w:t xml:space="preserve">. </w:t>
      </w:r>
      <w:r w:rsidR="00FF07A9" w:rsidRPr="0078364A">
        <w:rPr>
          <w:rFonts w:cstheme="minorHAnsi"/>
        </w:rPr>
        <w:t xml:space="preserve">It is clear the community cohesion is very beneficial to the local police and therefore it is of paramount important that the police engage with local communities to promote community cohesion. Community cohesion promotion involves addressing fractures and removing barriers within a community, encouraging positive interaction within groups </w:t>
      </w:r>
      <w:sdt>
        <w:sdtPr>
          <w:rPr>
            <w:rFonts w:cstheme="minorHAnsi"/>
          </w:rPr>
          <w:id w:val="1120575865"/>
          <w:citation/>
        </w:sdtPr>
        <w:sdtEndPr/>
        <w:sdtContent>
          <w:r w:rsidR="00FF07A9" w:rsidRPr="0078364A">
            <w:rPr>
              <w:rFonts w:cstheme="minorHAnsi"/>
            </w:rPr>
            <w:fldChar w:fldCharType="begin"/>
          </w:r>
          <w:r w:rsidR="00FF07A9" w:rsidRPr="0078364A">
            <w:rPr>
              <w:rFonts w:cstheme="minorHAnsi"/>
            </w:rPr>
            <w:instrText xml:space="preserve"> CITATION Lon20 \l 2057 </w:instrText>
          </w:r>
          <w:r w:rsidR="00FF07A9" w:rsidRPr="0078364A">
            <w:rPr>
              <w:rFonts w:cstheme="minorHAnsi"/>
            </w:rPr>
            <w:fldChar w:fldCharType="separate"/>
          </w:r>
          <w:r w:rsidR="00FF07A9" w:rsidRPr="0078364A">
            <w:rPr>
              <w:rFonts w:cstheme="minorHAnsi"/>
              <w:noProof/>
            </w:rPr>
            <w:t>(London Government , 2020)</w:t>
          </w:r>
          <w:r w:rsidR="00FF07A9" w:rsidRPr="0078364A">
            <w:rPr>
              <w:rFonts w:cstheme="minorHAnsi"/>
            </w:rPr>
            <w:fldChar w:fldCharType="end"/>
          </w:r>
        </w:sdtContent>
      </w:sdt>
      <w:r w:rsidR="00FF07A9" w:rsidRPr="0078364A">
        <w:rPr>
          <w:rFonts w:cstheme="minorHAnsi"/>
        </w:rPr>
        <w:t xml:space="preserve">. </w:t>
      </w:r>
    </w:p>
    <w:p w:rsidR="00636730" w:rsidRPr="0078364A" w:rsidRDefault="00636730">
      <w:pPr>
        <w:rPr>
          <w:rFonts w:cstheme="minorHAnsi"/>
        </w:rPr>
      </w:pPr>
    </w:p>
    <w:p w:rsidR="00693594" w:rsidRPr="0078364A" w:rsidRDefault="00636730">
      <w:pPr>
        <w:rPr>
          <w:rFonts w:cstheme="minorHAnsi"/>
        </w:rPr>
      </w:pPr>
      <w:r w:rsidRPr="0078364A">
        <w:rPr>
          <w:rFonts w:cstheme="minorHAnsi"/>
        </w:rPr>
        <w:t xml:space="preserve">Community policing involves ‘three key components: developing community partnerships, engaging in problem solving, and implementing community policing organizational features’ </w:t>
      </w:r>
      <w:sdt>
        <w:sdtPr>
          <w:rPr>
            <w:rFonts w:cstheme="minorHAnsi"/>
          </w:rPr>
          <w:id w:val="659659784"/>
          <w:citation/>
        </w:sdtPr>
        <w:sdtEndPr/>
        <w:sdtContent>
          <w:r w:rsidRPr="0078364A">
            <w:rPr>
              <w:rFonts w:cstheme="minorHAnsi"/>
            </w:rPr>
            <w:fldChar w:fldCharType="begin"/>
          </w:r>
          <w:r w:rsidRPr="0078364A">
            <w:rPr>
              <w:rFonts w:cstheme="minorHAnsi"/>
            </w:rPr>
            <w:instrText xml:space="preserve">CITATION Dis21 \p 1 \l 2057 </w:instrText>
          </w:r>
          <w:r w:rsidRPr="0078364A">
            <w:rPr>
              <w:rFonts w:cstheme="minorHAnsi"/>
            </w:rPr>
            <w:fldChar w:fldCharType="separate"/>
          </w:r>
          <w:r w:rsidRPr="0078364A">
            <w:rPr>
              <w:rFonts w:cstheme="minorHAnsi"/>
              <w:noProof/>
            </w:rPr>
            <w:t>(Discover Policing , 2021, p. 1)</w:t>
          </w:r>
          <w:r w:rsidRPr="0078364A">
            <w:rPr>
              <w:rFonts w:cstheme="minorHAnsi"/>
            </w:rPr>
            <w:fldChar w:fldCharType="end"/>
          </w:r>
        </w:sdtContent>
      </w:sdt>
      <w:r w:rsidR="00341240" w:rsidRPr="0078364A">
        <w:rPr>
          <w:rFonts w:cstheme="minorHAnsi"/>
        </w:rPr>
        <w:t xml:space="preserve">. Community policing involves partnership working to establish and develop productive relationships between police, other partner agencies and the members of the public they serve. By building these effective working relationships, police are better informed and empowered to solve problems within the community </w:t>
      </w:r>
      <w:sdt>
        <w:sdtPr>
          <w:rPr>
            <w:rFonts w:cstheme="minorHAnsi"/>
          </w:rPr>
          <w:id w:val="245928631"/>
          <w:citation/>
        </w:sdtPr>
        <w:sdtEndPr/>
        <w:sdtContent>
          <w:r w:rsidR="00341240" w:rsidRPr="0078364A">
            <w:rPr>
              <w:rFonts w:cstheme="minorHAnsi"/>
            </w:rPr>
            <w:fldChar w:fldCharType="begin"/>
          </w:r>
          <w:r w:rsidR="00341240" w:rsidRPr="0078364A">
            <w:rPr>
              <w:rFonts w:cstheme="minorHAnsi"/>
            </w:rPr>
            <w:instrText xml:space="preserve"> CITATION Dis21 \l 2057 </w:instrText>
          </w:r>
          <w:r w:rsidR="00341240" w:rsidRPr="0078364A">
            <w:rPr>
              <w:rFonts w:cstheme="minorHAnsi"/>
            </w:rPr>
            <w:fldChar w:fldCharType="separate"/>
          </w:r>
          <w:r w:rsidR="00341240" w:rsidRPr="0078364A">
            <w:rPr>
              <w:rFonts w:cstheme="minorHAnsi"/>
              <w:noProof/>
            </w:rPr>
            <w:t>(Discover Policing , 2021)</w:t>
          </w:r>
          <w:r w:rsidR="00341240" w:rsidRPr="0078364A">
            <w:rPr>
              <w:rFonts w:cstheme="minorHAnsi"/>
            </w:rPr>
            <w:fldChar w:fldCharType="end"/>
          </w:r>
        </w:sdtContent>
      </w:sdt>
      <w:r w:rsidR="00341240" w:rsidRPr="0078364A">
        <w:rPr>
          <w:rFonts w:cstheme="minorHAnsi"/>
        </w:rPr>
        <w:t xml:space="preserve">. </w:t>
      </w:r>
    </w:p>
    <w:p w:rsidR="004F3F6C" w:rsidRPr="0078364A" w:rsidRDefault="004F3F6C">
      <w:pPr>
        <w:rPr>
          <w:rFonts w:cstheme="minorHAnsi"/>
        </w:rPr>
      </w:pPr>
    </w:p>
    <w:p w:rsidR="004F3F6C" w:rsidRPr="0078364A" w:rsidRDefault="004F3F6C">
      <w:pPr>
        <w:rPr>
          <w:rFonts w:cstheme="minorHAnsi"/>
        </w:rPr>
      </w:pPr>
      <w:r w:rsidRPr="0078364A">
        <w:rPr>
          <w:rFonts w:cstheme="minorHAnsi"/>
        </w:rPr>
        <w:t xml:space="preserve">Community policing is heavily underpinned in United Kingdom statue law. The Police Reform and Social Responsibility Act 2011 places responsibility on the police to effectively police the community. Section 1(8)e Police Reform and Social Responsibility Act 2011 makes the chief constable accountable for effective community policing and engagement </w:t>
      </w:r>
      <w:sdt>
        <w:sdtPr>
          <w:rPr>
            <w:rFonts w:cstheme="minorHAnsi"/>
          </w:rPr>
          <w:id w:val="-243346641"/>
          <w:citation/>
        </w:sdtPr>
        <w:sdtEndPr/>
        <w:sdtContent>
          <w:r w:rsidRPr="0078364A">
            <w:rPr>
              <w:rFonts w:cstheme="minorHAnsi"/>
            </w:rPr>
            <w:fldChar w:fldCharType="begin"/>
          </w:r>
          <w:r w:rsidRPr="0078364A">
            <w:rPr>
              <w:rFonts w:cstheme="minorHAnsi"/>
            </w:rPr>
            <w:instrText xml:space="preserve"> CITATION The11 \l 2057 </w:instrText>
          </w:r>
          <w:r w:rsidRPr="0078364A">
            <w:rPr>
              <w:rFonts w:cstheme="minorHAnsi"/>
            </w:rPr>
            <w:fldChar w:fldCharType="separate"/>
          </w:r>
          <w:r w:rsidRPr="0078364A">
            <w:rPr>
              <w:rFonts w:cstheme="minorHAnsi"/>
              <w:noProof/>
            </w:rPr>
            <w:t>(The United Kingdom Government, 2011)</w:t>
          </w:r>
          <w:r w:rsidRPr="0078364A">
            <w:rPr>
              <w:rFonts w:cstheme="minorHAnsi"/>
            </w:rPr>
            <w:fldChar w:fldCharType="end"/>
          </w:r>
        </w:sdtContent>
      </w:sdt>
      <w:r w:rsidRPr="0078364A">
        <w:rPr>
          <w:rFonts w:cstheme="minorHAnsi"/>
        </w:rPr>
        <w:t xml:space="preserve">. Section 34 Police Reform and Social Responsibility Act 2011 </w:t>
      </w:r>
      <w:r w:rsidR="00383A9D" w:rsidRPr="0078364A">
        <w:rPr>
          <w:rFonts w:cstheme="minorHAnsi"/>
        </w:rPr>
        <w:t xml:space="preserve">states that a chief officer must make arrangements for obtaining the views of people with each community about crime and disorder </w:t>
      </w:r>
      <w:sdt>
        <w:sdtPr>
          <w:rPr>
            <w:rFonts w:cstheme="minorHAnsi"/>
          </w:rPr>
          <w:id w:val="-1865590720"/>
          <w:citation/>
        </w:sdtPr>
        <w:sdtEndPr/>
        <w:sdtContent>
          <w:r w:rsidR="00383A9D" w:rsidRPr="0078364A">
            <w:rPr>
              <w:rFonts w:cstheme="minorHAnsi"/>
            </w:rPr>
            <w:fldChar w:fldCharType="begin"/>
          </w:r>
          <w:r w:rsidR="00383A9D" w:rsidRPr="0078364A">
            <w:rPr>
              <w:rFonts w:cstheme="minorHAnsi"/>
            </w:rPr>
            <w:instrText xml:space="preserve"> CITATION The111 \l 2057 </w:instrText>
          </w:r>
          <w:r w:rsidR="00383A9D" w:rsidRPr="0078364A">
            <w:rPr>
              <w:rFonts w:cstheme="minorHAnsi"/>
            </w:rPr>
            <w:fldChar w:fldCharType="separate"/>
          </w:r>
          <w:r w:rsidR="00383A9D" w:rsidRPr="0078364A">
            <w:rPr>
              <w:rFonts w:cstheme="minorHAnsi"/>
              <w:noProof/>
            </w:rPr>
            <w:t>(The United Kingdom Government, 2011)</w:t>
          </w:r>
          <w:r w:rsidR="00383A9D" w:rsidRPr="0078364A">
            <w:rPr>
              <w:rFonts w:cstheme="minorHAnsi"/>
            </w:rPr>
            <w:fldChar w:fldCharType="end"/>
          </w:r>
        </w:sdtContent>
      </w:sdt>
      <w:r w:rsidR="00383A9D" w:rsidRPr="0078364A">
        <w:rPr>
          <w:rFonts w:cstheme="minorHAnsi"/>
        </w:rPr>
        <w:t xml:space="preserve">. The substantial responsibility placed upon senior and chief officers to adequately address community issues and promote effective community policing shows the important of community policing in modern day policing and the value it holds in the eyes of the United Kingdom </w:t>
      </w:r>
      <w:r w:rsidR="00E85C25" w:rsidRPr="0078364A">
        <w:rPr>
          <w:rFonts w:cstheme="minorHAnsi"/>
        </w:rPr>
        <w:t>Government</w:t>
      </w:r>
      <w:r w:rsidR="00383A9D" w:rsidRPr="0078364A">
        <w:rPr>
          <w:rFonts w:cstheme="minorHAnsi"/>
        </w:rPr>
        <w:t xml:space="preserve">. </w:t>
      </w:r>
    </w:p>
    <w:p w:rsidR="00E173C7" w:rsidRPr="0078364A" w:rsidRDefault="00E173C7">
      <w:pPr>
        <w:rPr>
          <w:rFonts w:cstheme="minorHAnsi"/>
        </w:rPr>
      </w:pPr>
    </w:p>
    <w:p w:rsidR="00E173C7" w:rsidRPr="0078364A" w:rsidRDefault="00E173C7">
      <w:pPr>
        <w:rPr>
          <w:rFonts w:cstheme="minorHAnsi"/>
        </w:rPr>
      </w:pPr>
      <w:r w:rsidRPr="0078364A">
        <w:rPr>
          <w:rFonts w:cstheme="minorHAnsi"/>
        </w:rPr>
        <w:lastRenderedPageBreak/>
        <w:t>Effective community policing is ultimately all about positive and appropriate engagement and communication with the community. Successful and productive community policing increases the public confidence in the police and in doing so increases trust within the police. Thus, increasing overall police legitimacy which is the extent to which the public v</w:t>
      </w:r>
      <w:r w:rsidR="009212BD" w:rsidRPr="0078364A">
        <w:rPr>
          <w:rFonts w:cstheme="minorHAnsi"/>
        </w:rPr>
        <w:t>iew the police as</w:t>
      </w:r>
      <w:r w:rsidRPr="0078364A">
        <w:rPr>
          <w:rFonts w:cstheme="minorHAnsi"/>
        </w:rPr>
        <w:t xml:space="preserve"> legitimate, trustworthy and reliable. Therefore, members of the public</w:t>
      </w:r>
      <w:r w:rsidR="000D656C" w:rsidRPr="0078364A">
        <w:rPr>
          <w:rFonts w:cstheme="minorHAnsi"/>
        </w:rPr>
        <w:t xml:space="preserve"> are more likely to obey and co</w:t>
      </w:r>
      <w:r w:rsidRPr="0078364A">
        <w:rPr>
          <w:rFonts w:cstheme="minorHAnsi"/>
        </w:rPr>
        <w:t xml:space="preserve">operate with the police and the overall role of the police becomes one in which police are policing by consent rather than force </w:t>
      </w:r>
      <w:sdt>
        <w:sdtPr>
          <w:rPr>
            <w:rFonts w:cstheme="minorHAnsi"/>
          </w:rPr>
          <w:id w:val="2123190660"/>
          <w:citation/>
        </w:sdtPr>
        <w:sdtEndPr/>
        <w:sdtContent>
          <w:r w:rsidRPr="0078364A">
            <w:rPr>
              <w:rFonts w:cstheme="minorHAnsi"/>
            </w:rPr>
            <w:fldChar w:fldCharType="begin"/>
          </w:r>
          <w:r w:rsidRPr="0078364A">
            <w:rPr>
              <w:rFonts w:cstheme="minorHAnsi"/>
            </w:rPr>
            <w:instrText xml:space="preserve"> CITATION Col13 \l 2057 </w:instrText>
          </w:r>
          <w:r w:rsidRPr="0078364A">
            <w:rPr>
              <w:rFonts w:cstheme="minorHAnsi"/>
            </w:rPr>
            <w:fldChar w:fldCharType="separate"/>
          </w:r>
          <w:r w:rsidRPr="0078364A">
            <w:rPr>
              <w:rFonts w:cstheme="minorHAnsi"/>
              <w:noProof/>
            </w:rPr>
            <w:t>(College of Policing , 2013)</w:t>
          </w:r>
          <w:r w:rsidRPr="0078364A">
            <w:rPr>
              <w:rFonts w:cstheme="minorHAnsi"/>
            </w:rPr>
            <w:fldChar w:fldCharType="end"/>
          </w:r>
        </w:sdtContent>
      </w:sdt>
      <w:r w:rsidRPr="0078364A">
        <w:rPr>
          <w:rFonts w:cstheme="minorHAnsi"/>
        </w:rPr>
        <w:t xml:space="preserve">.  </w:t>
      </w:r>
    </w:p>
    <w:p w:rsidR="000D656C" w:rsidRPr="0078364A" w:rsidRDefault="000D656C">
      <w:pPr>
        <w:rPr>
          <w:rFonts w:cstheme="minorHAnsi"/>
        </w:rPr>
      </w:pPr>
    </w:p>
    <w:p w:rsidR="000D656C" w:rsidRPr="0078364A" w:rsidRDefault="000D656C">
      <w:pPr>
        <w:rPr>
          <w:rFonts w:cstheme="minorHAnsi"/>
        </w:rPr>
      </w:pPr>
      <w:r w:rsidRPr="0078364A">
        <w:rPr>
          <w:rFonts w:cstheme="minorHAnsi"/>
        </w:rPr>
        <w:t>The way in which the police engage with and work with the communities they serve is vital to successful community policing. Research suggests that appropriate police engagement within communities helps to reduce crime by encouraging respect for the law and fostering personal social responsibility which increase</w:t>
      </w:r>
      <w:r w:rsidR="009212BD" w:rsidRPr="0078364A">
        <w:rPr>
          <w:rFonts w:cstheme="minorHAnsi"/>
        </w:rPr>
        <w:t>s public cooperation</w:t>
      </w:r>
      <w:r w:rsidRPr="0078364A">
        <w:rPr>
          <w:rFonts w:cstheme="minorHAnsi"/>
        </w:rPr>
        <w:t xml:space="preserve">, reducing the likelihood of individuals breaking the law. The adverse impacts of crime are widely preventable but ultimately rely on public cooperation in order to report incidents and allow the police to take action when required. Productive and beneficial encounters between the police and the members of the community which they serve can help the police avoid the financial costs of enforcing the law and deterring crime </w:t>
      </w:r>
      <w:sdt>
        <w:sdtPr>
          <w:rPr>
            <w:rFonts w:cstheme="minorHAnsi"/>
          </w:rPr>
          <w:id w:val="1206756773"/>
          <w:citation/>
        </w:sdtPr>
        <w:sdtEndPr/>
        <w:sdtContent>
          <w:r w:rsidRPr="0078364A">
            <w:rPr>
              <w:rFonts w:cstheme="minorHAnsi"/>
            </w:rPr>
            <w:fldChar w:fldCharType="begin"/>
          </w:r>
          <w:r w:rsidRPr="0078364A">
            <w:rPr>
              <w:rFonts w:cstheme="minorHAnsi"/>
            </w:rPr>
            <w:instrText xml:space="preserve"> CITATION Col13 \l 2057 </w:instrText>
          </w:r>
          <w:r w:rsidRPr="0078364A">
            <w:rPr>
              <w:rFonts w:cstheme="minorHAnsi"/>
            </w:rPr>
            <w:fldChar w:fldCharType="separate"/>
          </w:r>
          <w:r w:rsidRPr="0078364A">
            <w:rPr>
              <w:rFonts w:cstheme="minorHAnsi"/>
              <w:noProof/>
            </w:rPr>
            <w:t>(College of Policing , 2013)</w:t>
          </w:r>
          <w:r w:rsidRPr="0078364A">
            <w:rPr>
              <w:rFonts w:cstheme="minorHAnsi"/>
            </w:rPr>
            <w:fldChar w:fldCharType="end"/>
          </w:r>
        </w:sdtContent>
      </w:sdt>
      <w:r w:rsidRPr="0078364A">
        <w:rPr>
          <w:rFonts w:cstheme="minorHAnsi"/>
        </w:rPr>
        <w:t xml:space="preserve">.  </w:t>
      </w:r>
    </w:p>
    <w:p w:rsidR="000D656C" w:rsidRPr="0078364A" w:rsidRDefault="000D656C">
      <w:pPr>
        <w:rPr>
          <w:rFonts w:cstheme="minorHAnsi"/>
        </w:rPr>
      </w:pPr>
    </w:p>
    <w:p w:rsidR="00A51891" w:rsidRPr="0078364A" w:rsidRDefault="003C3433">
      <w:pPr>
        <w:rPr>
          <w:rFonts w:cstheme="minorHAnsi"/>
        </w:rPr>
      </w:pPr>
      <w:r w:rsidRPr="0078364A">
        <w:rPr>
          <w:rFonts w:cstheme="minorHAnsi"/>
        </w:rPr>
        <w:t>The confidence cyc</w:t>
      </w:r>
      <w:r w:rsidR="00A51891" w:rsidRPr="0078364A">
        <w:rPr>
          <w:rFonts w:cstheme="minorHAnsi"/>
        </w:rPr>
        <w:t>le</w:t>
      </w:r>
      <w:r w:rsidRPr="0078364A">
        <w:rPr>
          <w:rFonts w:cstheme="minorHAnsi"/>
        </w:rPr>
        <w:t xml:space="preserve"> demonstrates the link between community engagement and increased p</w:t>
      </w:r>
      <w:r w:rsidR="00A51891" w:rsidRPr="0078364A">
        <w:rPr>
          <w:rFonts w:cstheme="minorHAnsi"/>
        </w:rPr>
        <w:t>ublic confidence. The confidence cycle shows how effective community policing concentrating on neighbourhood priorities with a collaborative problem solving approach addresses neighbourhood issues which in turn increases confidence, trust and community intelligence.  An increase in public confidence in the police will promote greater cooperation with the police, allowing the police to be further informed on the issues within the local community and be better equipped to deal with them, preventing crime and harm in the process. Further benefits of effe</w:t>
      </w:r>
      <w:r w:rsidR="009212BD" w:rsidRPr="0078364A">
        <w:rPr>
          <w:rFonts w:cstheme="minorHAnsi"/>
        </w:rPr>
        <w:t>ctive police engagement include</w:t>
      </w:r>
      <w:r w:rsidR="00A51891" w:rsidRPr="0078364A">
        <w:rPr>
          <w:rFonts w:cstheme="minorHAnsi"/>
        </w:rPr>
        <w:t xml:space="preserve"> an increase in public perceptions of safety, a reduction in overall public disorder and anti-social behaviour and an increase in the positive community perception of the police </w:t>
      </w:r>
      <w:sdt>
        <w:sdtPr>
          <w:rPr>
            <w:rFonts w:cstheme="minorHAnsi"/>
          </w:rPr>
          <w:id w:val="1524367862"/>
          <w:citation/>
        </w:sdtPr>
        <w:sdtEndPr/>
        <w:sdtContent>
          <w:r w:rsidR="00A51891" w:rsidRPr="0078364A">
            <w:rPr>
              <w:rFonts w:cstheme="minorHAnsi"/>
            </w:rPr>
            <w:fldChar w:fldCharType="begin"/>
          </w:r>
          <w:r w:rsidR="00A51891" w:rsidRPr="0078364A">
            <w:rPr>
              <w:rFonts w:cstheme="minorHAnsi"/>
            </w:rPr>
            <w:instrText xml:space="preserve"> CITATION Col13 \l 2057 </w:instrText>
          </w:r>
          <w:r w:rsidR="00A51891" w:rsidRPr="0078364A">
            <w:rPr>
              <w:rFonts w:cstheme="minorHAnsi"/>
            </w:rPr>
            <w:fldChar w:fldCharType="separate"/>
          </w:r>
          <w:r w:rsidR="00A51891" w:rsidRPr="0078364A">
            <w:rPr>
              <w:rFonts w:cstheme="minorHAnsi"/>
              <w:noProof/>
            </w:rPr>
            <w:t>(College of Policing , 2013)</w:t>
          </w:r>
          <w:r w:rsidR="00A51891" w:rsidRPr="0078364A">
            <w:rPr>
              <w:rFonts w:cstheme="minorHAnsi"/>
            </w:rPr>
            <w:fldChar w:fldCharType="end"/>
          </w:r>
        </w:sdtContent>
      </w:sdt>
      <w:r w:rsidR="00A51891" w:rsidRPr="0078364A">
        <w:rPr>
          <w:rFonts w:cstheme="minorHAnsi"/>
        </w:rPr>
        <w:t>.</w:t>
      </w:r>
    </w:p>
    <w:p w:rsidR="00A51891" w:rsidRPr="0078364A" w:rsidRDefault="00A51891">
      <w:pPr>
        <w:rPr>
          <w:rFonts w:cstheme="minorHAnsi"/>
        </w:rPr>
      </w:pPr>
    </w:p>
    <w:p w:rsidR="008853BE" w:rsidRPr="0078364A" w:rsidRDefault="007E1155">
      <w:pPr>
        <w:rPr>
          <w:rFonts w:cstheme="minorHAnsi"/>
        </w:rPr>
      </w:pPr>
      <w:r w:rsidRPr="0078364A">
        <w:rPr>
          <w:rFonts w:cstheme="minorHAnsi"/>
        </w:rPr>
        <w:t>The methods used by police to engage appropriately with the community must be tailored to the specific needs and preferences of that community. Effective neighbourhood level engagement requires decision making to be devolved to local beat officers to allow flexibility to tailor their approach. Communication plans are</w:t>
      </w:r>
      <w:r w:rsidR="009212BD" w:rsidRPr="0078364A">
        <w:rPr>
          <w:rFonts w:cstheme="minorHAnsi"/>
        </w:rPr>
        <w:t xml:space="preserve"> a</w:t>
      </w:r>
      <w:r w:rsidRPr="0078364A">
        <w:rPr>
          <w:rFonts w:cstheme="minorHAnsi"/>
        </w:rPr>
        <w:t xml:space="preserve"> useful tool to aid better police engagement and ensure that information about engagement events and opportunities are accessible to those being targeted. Members of the community must be continually engaged with in both decision making and problem solving in order to provide greater value to people’s contributions and make engagement more meaningful and worthwhile for participants </w:t>
      </w:r>
      <w:sdt>
        <w:sdtPr>
          <w:rPr>
            <w:rFonts w:cstheme="minorHAnsi"/>
          </w:rPr>
          <w:id w:val="1544480588"/>
          <w:citation/>
        </w:sdtPr>
        <w:sdtEndPr/>
        <w:sdtContent>
          <w:r w:rsidRPr="0078364A">
            <w:rPr>
              <w:rFonts w:cstheme="minorHAnsi"/>
            </w:rPr>
            <w:fldChar w:fldCharType="begin"/>
          </w:r>
          <w:r w:rsidRPr="0078364A">
            <w:rPr>
              <w:rFonts w:cstheme="minorHAnsi"/>
            </w:rPr>
            <w:instrText xml:space="preserve"> CITATION Col13 \l 2057 </w:instrText>
          </w:r>
          <w:r w:rsidRPr="0078364A">
            <w:rPr>
              <w:rFonts w:cstheme="minorHAnsi"/>
            </w:rPr>
            <w:fldChar w:fldCharType="separate"/>
          </w:r>
          <w:r w:rsidRPr="0078364A">
            <w:rPr>
              <w:rFonts w:cstheme="minorHAnsi"/>
              <w:noProof/>
            </w:rPr>
            <w:t>(College of Policing , 2013)</w:t>
          </w:r>
          <w:r w:rsidRPr="0078364A">
            <w:rPr>
              <w:rFonts w:cstheme="minorHAnsi"/>
            </w:rPr>
            <w:fldChar w:fldCharType="end"/>
          </w:r>
        </w:sdtContent>
      </w:sdt>
      <w:r w:rsidR="004F3F6C" w:rsidRPr="0078364A">
        <w:rPr>
          <w:rFonts w:cstheme="minorHAnsi"/>
        </w:rPr>
        <w:t xml:space="preserve">. </w:t>
      </w:r>
      <w:r w:rsidRPr="0078364A">
        <w:rPr>
          <w:rFonts w:cstheme="minorHAnsi"/>
        </w:rPr>
        <w:t xml:space="preserve"> </w:t>
      </w:r>
    </w:p>
    <w:p w:rsidR="00693594" w:rsidRPr="0078364A" w:rsidRDefault="00D17E53">
      <w:pPr>
        <w:rPr>
          <w:rFonts w:cstheme="minorHAnsi"/>
        </w:rPr>
      </w:pPr>
      <w:r w:rsidRPr="0078364A">
        <w:rPr>
          <w:rFonts w:cstheme="minorHAnsi"/>
        </w:rPr>
        <w:t xml:space="preserve">As shown in the above research, there are a lot of great advantages to both the police and the public of effective community policing and engagement. However, effective community policing alongside appropriate and sustained engagement can be a very hard thing to achieve. The police must engage with the community in the correct way and be open and honest as to the actions which the police can take to avoid raising expectations to unrealistic levels. There is a fine line between raising aspirations and </w:t>
      </w:r>
      <w:r w:rsidR="008F6A12" w:rsidRPr="0078364A">
        <w:rPr>
          <w:rFonts w:cstheme="minorHAnsi"/>
        </w:rPr>
        <w:t xml:space="preserve">creating false expectations that cannot be delivered, especially in particularly disadvantaged communities. Where false expectations are created and then not delivered upon </w:t>
      </w:r>
      <w:r w:rsidR="008F6A12" w:rsidRPr="0078364A">
        <w:rPr>
          <w:rFonts w:cstheme="minorHAnsi"/>
        </w:rPr>
        <w:lastRenderedPageBreak/>
        <w:t xml:space="preserve">then community disengagement can occur which can take years to overcome before engagement can be developed again </w:t>
      </w:r>
      <w:sdt>
        <w:sdtPr>
          <w:rPr>
            <w:rFonts w:cstheme="minorHAnsi"/>
          </w:rPr>
          <w:id w:val="-416017474"/>
          <w:citation/>
        </w:sdtPr>
        <w:sdtEndPr/>
        <w:sdtContent>
          <w:r w:rsidR="003844D2" w:rsidRPr="0078364A">
            <w:rPr>
              <w:rFonts w:cstheme="minorHAnsi"/>
            </w:rPr>
            <w:fldChar w:fldCharType="begin"/>
          </w:r>
          <w:r w:rsidR="003844D2" w:rsidRPr="0078364A">
            <w:rPr>
              <w:rFonts w:cstheme="minorHAnsi"/>
            </w:rPr>
            <w:instrText xml:space="preserve"> CITATION Reg15 \l 2057 </w:instrText>
          </w:r>
          <w:r w:rsidR="003844D2" w:rsidRPr="0078364A">
            <w:rPr>
              <w:rFonts w:cstheme="minorHAnsi"/>
            </w:rPr>
            <w:fldChar w:fldCharType="separate"/>
          </w:r>
          <w:r w:rsidR="003844D2" w:rsidRPr="0078364A">
            <w:rPr>
              <w:rFonts w:cstheme="minorHAnsi"/>
              <w:noProof/>
            </w:rPr>
            <w:t>(RegenWales, 2015)</w:t>
          </w:r>
          <w:r w:rsidR="003844D2" w:rsidRPr="0078364A">
            <w:rPr>
              <w:rFonts w:cstheme="minorHAnsi"/>
            </w:rPr>
            <w:fldChar w:fldCharType="end"/>
          </w:r>
        </w:sdtContent>
      </w:sdt>
      <w:r w:rsidR="003844D2" w:rsidRPr="0078364A">
        <w:rPr>
          <w:rFonts w:cstheme="minorHAnsi"/>
        </w:rPr>
        <w:t xml:space="preserve">. </w:t>
      </w:r>
    </w:p>
    <w:p w:rsidR="009D3CC7" w:rsidRPr="0078364A" w:rsidRDefault="009D3CC7">
      <w:pPr>
        <w:rPr>
          <w:rFonts w:cstheme="minorHAnsi"/>
        </w:rPr>
      </w:pPr>
    </w:p>
    <w:p w:rsidR="009D3CC7" w:rsidRPr="0078364A" w:rsidRDefault="009D3CC7">
      <w:pPr>
        <w:rPr>
          <w:rFonts w:cstheme="minorHAnsi"/>
        </w:rPr>
      </w:pPr>
      <w:r w:rsidRPr="0078364A">
        <w:rPr>
          <w:rFonts w:cstheme="minorHAnsi"/>
        </w:rPr>
        <w:t xml:space="preserve">Community Policing and Community Cohesion </w:t>
      </w:r>
    </w:p>
    <w:p w:rsidR="009D3CC7" w:rsidRPr="0078364A" w:rsidRDefault="009D3CC7">
      <w:pPr>
        <w:rPr>
          <w:rFonts w:cstheme="minorHAnsi"/>
        </w:rPr>
      </w:pPr>
    </w:p>
    <w:p w:rsidR="009D3CC7" w:rsidRPr="0078364A" w:rsidRDefault="008F15F6">
      <w:pPr>
        <w:rPr>
          <w:rFonts w:cstheme="minorHAnsi"/>
        </w:rPr>
      </w:pPr>
      <w:r w:rsidRPr="0078364A">
        <w:rPr>
          <w:rFonts w:cstheme="minorHAnsi"/>
        </w:rPr>
        <w:t xml:space="preserve">Effective community policing and increased community cohesion are heavily linked, generally a more effective way of community policing will increase community cohesion. </w:t>
      </w:r>
      <w:r w:rsidR="00D258F3" w:rsidRPr="0078364A">
        <w:rPr>
          <w:rFonts w:cstheme="minorHAnsi"/>
        </w:rPr>
        <w:t xml:space="preserve">Effective community policing builds confidence in the police and encourages people to actively engage with the police. Positive police engagement within a community help to bind the community together and connect all people within a community to a common shared goal. </w:t>
      </w:r>
      <w:r w:rsidR="00613E80" w:rsidRPr="0078364A">
        <w:rPr>
          <w:rFonts w:cstheme="minorHAnsi"/>
        </w:rPr>
        <w:t>By creating a community</w:t>
      </w:r>
      <w:r w:rsidR="00F103CC" w:rsidRPr="0078364A">
        <w:rPr>
          <w:rFonts w:cstheme="minorHAnsi"/>
        </w:rPr>
        <w:t xml:space="preserve"> shared</w:t>
      </w:r>
      <w:r w:rsidR="00613E80" w:rsidRPr="0078364A">
        <w:rPr>
          <w:rFonts w:cstheme="minorHAnsi"/>
        </w:rPr>
        <w:t xml:space="preserve"> focus on commonalities rather than differences and facilitating a situ</w:t>
      </w:r>
      <w:r w:rsidR="00F103CC" w:rsidRPr="0078364A">
        <w:rPr>
          <w:rFonts w:cstheme="minorHAnsi"/>
        </w:rPr>
        <w:t>ation in which a sense of shared</w:t>
      </w:r>
      <w:r w:rsidR="00613E80" w:rsidRPr="0078364A">
        <w:rPr>
          <w:rFonts w:cstheme="minorHAnsi"/>
        </w:rPr>
        <w:t xml:space="preserve"> social and personal responsibility for what happens in the community is felt, cooperation with the police and other agencies to reduce crime and solve problems is increased </w:t>
      </w:r>
      <w:sdt>
        <w:sdtPr>
          <w:rPr>
            <w:rFonts w:cstheme="minorHAnsi"/>
          </w:rPr>
          <w:id w:val="149030478"/>
          <w:citation/>
        </w:sdtPr>
        <w:sdtEndPr/>
        <w:sdtContent>
          <w:r w:rsidR="00613E80" w:rsidRPr="0078364A">
            <w:rPr>
              <w:rFonts w:cstheme="minorHAnsi"/>
            </w:rPr>
            <w:fldChar w:fldCharType="begin"/>
          </w:r>
          <w:r w:rsidR="00613E80" w:rsidRPr="0078364A">
            <w:rPr>
              <w:rFonts w:cstheme="minorHAnsi"/>
            </w:rPr>
            <w:instrText xml:space="preserve"> CITATION May16 \l 2057 </w:instrText>
          </w:r>
          <w:r w:rsidR="00613E80" w:rsidRPr="0078364A">
            <w:rPr>
              <w:rFonts w:cstheme="minorHAnsi"/>
            </w:rPr>
            <w:fldChar w:fldCharType="separate"/>
          </w:r>
          <w:r w:rsidR="00613E80" w:rsidRPr="0078364A">
            <w:rPr>
              <w:rFonts w:cstheme="minorHAnsi"/>
              <w:noProof/>
            </w:rPr>
            <w:t>(Mayor of London, 2016)</w:t>
          </w:r>
          <w:r w:rsidR="00613E80" w:rsidRPr="0078364A">
            <w:rPr>
              <w:rFonts w:cstheme="minorHAnsi"/>
            </w:rPr>
            <w:fldChar w:fldCharType="end"/>
          </w:r>
        </w:sdtContent>
      </w:sdt>
      <w:r w:rsidR="00613E80" w:rsidRPr="0078364A">
        <w:rPr>
          <w:rFonts w:cstheme="minorHAnsi"/>
        </w:rPr>
        <w:t xml:space="preserve">. </w:t>
      </w:r>
    </w:p>
    <w:p w:rsidR="00A610EB" w:rsidRPr="0078364A" w:rsidRDefault="00A610EB">
      <w:pPr>
        <w:rPr>
          <w:rFonts w:cstheme="minorHAnsi"/>
        </w:rPr>
      </w:pPr>
    </w:p>
    <w:p w:rsidR="009A7036" w:rsidRPr="0078364A" w:rsidRDefault="00A610EB" w:rsidP="009A7036">
      <w:pPr>
        <w:rPr>
          <w:rFonts w:cstheme="minorHAnsi"/>
        </w:rPr>
      </w:pPr>
      <w:r w:rsidRPr="0078364A">
        <w:rPr>
          <w:rFonts w:cstheme="minorHAnsi"/>
        </w:rPr>
        <w:t>Community policing is vital in fostering community cohesion as the police service is a</w:t>
      </w:r>
      <w:r w:rsidR="009A7036" w:rsidRPr="0078364A">
        <w:rPr>
          <w:rFonts w:cstheme="minorHAnsi"/>
        </w:rPr>
        <w:t>n</w:t>
      </w:r>
      <w:r w:rsidRPr="0078364A">
        <w:rPr>
          <w:rFonts w:cstheme="minorHAnsi"/>
        </w:rPr>
        <w:t xml:space="preserve"> independent body made up of local people. </w:t>
      </w:r>
      <w:r w:rsidR="009A7036" w:rsidRPr="0078364A">
        <w:rPr>
          <w:rFonts w:cstheme="minorHAnsi"/>
        </w:rPr>
        <w:t xml:space="preserve">Police services have a duty to consult local people on policing issues and to make sure that there is an efficient and effective local police service which provides the best possible value to local people. Local police services should work to align community safety plans and crime reduction strategies by consulting local people and local authorities, working in partnership wherever possible. Police services can therefore take a key role in ensuring that policing strategy reflects local community cohesion objectives and ensuring local communities are directly involved in improving local policing. Community policing should aim to include all of those in the community in the decision making process, ensuring that all can be involved by making the police more accessible especially to those from hard to reach backgrounds. This in turn will increase community cohesion as all people within a community feel connected and involved, working towards a common shared aim </w:t>
      </w:r>
      <w:sdt>
        <w:sdtPr>
          <w:rPr>
            <w:rFonts w:cstheme="minorHAnsi"/>
          </w:rPr>
          <w:id w:val="690110287"/>
          <w:citation/>
        </w:sdtPr>
        <w:sdtEndPr/>
        <w:sdtContent>
          <w:r w:rsidR="009A7036" w:rsidRPr="0078364A">
            <w:rPr>
              <w:rFonts w:cstheme="minorHAnsi"/>
            </w:rPr>
            <w:fldChar w:fldCharType="begin"/>
          </w:r>
          <w:r w:rsidR="009A7036" w:rsidRPr="0078364A">
            <w:rPr>
              <w:rFonts w:cstheme="minorHAnsi"/>
            </w:rPr>
            <w:instrText xml:space="preserve"> CITATION Lon20 \l 2057 </w:instrText>
          </w:r>
          <w:r w:rsidR="009A7036" w:rsidRPr="0078364A">
            <w:rPr>
              <w:rFonts w:cstheme="minorHAnsi"/>
            </w:rPr>
            <w:fldChar w:fldCharType="separate"/>
          </w:r>
          <w:r w:rsidR="009A7036" w:rsidRPr="0078364A">
            <w:rPr>
              <w:rFonts w:cstheme="minorHAnsi"/>
              <w:noProof/>
            </w:rPr>
            <w:t>(London Government , 2020)</w:t>
          </w:r>
          <w:r w:rsidR="009A7036" w:rsidRPr="0078364A">
            <w:rPr>
              <w:rFonts w:cstheme="minorHAnsi"/>
            </w:rPr>
            <w:fldChar w:fldCharType="end"/>
          </w:r>
        </w:sdtContent>
      </w:sdt>
      <w:r w:rsidR="009A7036" w:rsidRPr="0078364A">
        <w:rPr>
          <w:rFonts w:cstheme="minorHAnsi"/>
        </w:rPr>
        <w:t xml:space="preserve">. </w:t>
      </w:r>
    </w:p>
    <w:p w:rsidR="003A6DAA" w:rsidRPr="0078364A" w:rsidRDefault="003A6DAA" w:rsidP="009A7036">
      <w:pPr>
        <w:rPr>
          <w:rFonts w:cstheme="minorHAnsi"/>
        </w:rPr>
      </w:pPr>
    </w:p>
    <w:p w:rsidR="003A6DAA" w:rsidRPr="0078364A" w:rsidRDefault="000C22FB" w:rsidP="009A7036">
      <w:pPr>
        <w:rPr>
          <w:rFonts w:cstheme="minorHAnsi"/>
        </w:rPr>
      </w:pPr>
      <w:r w:rsidRPr="0078364A">
        <w:rPr>
          <w:rFonts w:cstheme="minorHAnsi"/>
        </w:rPr>
        <w:t>Effective community policing is underpinned by local Neighbourhood Policing Teams.</w:t>
      </w:r>
      <w:r w:rsidR="00C765EC" w:rsidRPr="0078364A">
        <w:rPr>
          <w:rFonts w:cstheme="minorHAnsi"/>
        </w:rPr>
        <w:t xml:space="preserve"> </w:t>
      </w:r>
      <w:r w:rsidRPr="0078364A">
        <w:rPr>
          <w:rFonts w:cstheme="minorHAnsi"/>
        </w:rPr>
        <w:t xml:space="preserve">Neighbourhood Policing Teams are groups of officers ‘dedicated to work purely in one geographical area’ </w:t>
      </w:r>
      <w:sdt>
        <w:sdtPr>
          <w:rPr>
            <w:rFonts w:cstheme="minorHAnsi"/>
          </w:rPr>
          <w:id w:val="-1616048107"/>
          <w:citation/>
        </w:sdtPr>
        <w:sdtEndPr/>
        <w:sdtContent>
          <w:r w:rsidRPr="0078364A">
            <w:rPr>
              <w:rFonts w:cstheme="minorHAnsi"/>
            </w:rPr>
            <w:fldChar w:fldCharType="begin"/>
          </w:r>
          <w:r w:rsidRPr="0078364A">
            <w:rPr>
              <w:rFonts w:cstheme="minorHAnsi"/>
            </w:rPr>
            <w:instrText xml:space="preserve">CITATION Nat216 \p 17 \l 2057 </w:instrText>
          </w:r>
          <w:r w:rsidRPr="0078364A">
            <w:rPr>
              <w:rFonts w:cstheme="minorHAnsi"/>
            </w:rPr>
            <w:fldChar w:fldCharType="separate"/>
          </w:r>
          <w:r w:rsidRPr="0078364A">
            <w:rPr>
              <w:rFonts w:cstheme="minorHAnsi"/>
              <w:noProof/>
            </w:rPr>
            <w:t>(National Police Improvement Agency, n.d., p. 17)</w:t>
          </w:r>
          <w:r w:rsidRPr="0078364A">
            <w:rPr>
              <w:rFonts w:cstheme="minorHAnsi"/>
            </w:rPr>
            <w:fldChar w:fldCharType="end"/>
          </w:r>
        </w:sdtContent>
      </w:sdt>
      <w:r w:rsidRPr="0078364A">
        <w:rPr>
          <w:rFonts w:cstheme="minorHAnsi"/>
        </w:rPr>
        <w:t>. The overall purpose of Neighbourhood Policing Teams is to better address the needs of each community by delivering to the right people in the right areas. In doing so, a more cohesive and safer community is built. Neighbourhood policing</w:t>
      </w:r>
      <w:r w:rsidR="00C765EC" w:rsidRPr="0078364A">
        <w:rPr>
          <w:rFonts w:cstheme="minorHAnsi"/>
        </w:rPr>
        <w:t xml:space="preserve"> is crucial to successful community policing and aims to provide communities with access to police and community safety services through a named point of contact, provide</w:t>
      </w:r>
      <w:r w:rsidRPr="0078364A">
        <w:rPr>
          <w:rFonts w:cstheme="minorHAnsi"/>
        </w:rPr>
        <w:t xml:space="preserve"> </w:t>
      </w:r>
      <w:r w:rsidR="00C765EC" w:rsidRPr="0078364A">
        <w:rPr>
          <w:rFonts w:cstheme="minorHAnsi"/>
        </w:rPr>
        <w:t xml:space="preserve">those in the community influence over community safety priorities in their community and act in tandem with the community to provide joint solutions to problems by working together </w:t>
      </w:r>
      <w:sdt>
        <w:sdtPr>
          <w:rPr>
            <w:rFonts w:cstheme="minorHAnsi"/>
          </w:rPr>
          <w:id w:val="-709570063"/>
          <w:citation/>
        </w:sdtPr>
        <w:sdtEndPr/>
        <w:sdtContent>
          <w:r w:rsidR="00C765EC" w:rsidRPr="0078364A">
            <w:rPr>
              <w:rFonts w:cstheme="minorHAnsi"/>
            </w:rPr>
            <w:fldChar w:fldCharType="begin"/>
          </w:r>
          <w:r w:rsidR="00C765EC" w:rsidRPr="0078364A">
            <w:rPr>
              <w:rFonts w:cstheme="minorHAnsi"/>
            </w:rPr>
            <w:instrText xml:space="preserve"> CITATION Nat216 \l 2057 </w:instrText>
          </w:r>
          <w:r w:rsidR="00C765EC" w:rsidRPr="0078364A">
            <w:rPr>
              <w:rFonts w:cstheme="minorHAnsi"/>
            </w:rPr>
            <w:fldChar w:fldCharType="separate"/>
          </w:r>
          <w:r w:rsidR="00C765EC" w:rsidRPr="0078364A">
            <w:rPr>
              <w:rFonts w:cstheme="minorHAnsi"/>
              <w:noProof/>
            </w:rPr>
            <w:t>(National Police Improvement Agency, n.d.)</w:t>
          </w:r>
          <w:r w:rsidR="00C765EC" w:rsidRPr="0078364A">
            <w:rPr>
              <w:rFonts w:cstheme="minorHAnsi"/>
            </w:rPr>
            <w:fldChar w:fldCharType="end"/>
          </w:r>
        </w:sdtContent>
      </w:sdt>
      <w:r w:rsidR="00C765EC" w:rsidRPr="0078364A">
        <w:rPr>
          <w:rFonts w:cstheme="minorHAnsi"/>
        </w:rPr>
        <w:t xml:space="preserve">. </w:t>
      </w:r>
    </w:p>
    <w:p w:rsidR="009C6793" w:rsidRPr="0078364A" w:rsidRDefault="009C6793" w:rsidP="009A7036">
      <w:pPr>
        <w:rPr>
          <w:rFonts w:cstheme="minorHAnsi"/>
        </w:rPr>
      </w:pPr>
    </w:p>
    <w:p w:rsidR="009C6793" w:rsidRPr="0078364A" w:rsidRDefault="009C6793" w:rsidP="009A7036">
      <w:pPr>
        <w:rPr>
          <w:rFonts w:cstheme="minorHAnsi"/>
        </w:rPr>
      </w:pPr>
      <w:r w:rsidRPr="0078364A">
        <w:rPr>
          <w:rFonts w:cstheme="minorHAnsi"/>
        </w:rPr>
        <w:t>A Neighbourhoo</w:t>
      </w:r>
      <w:r w:rsidR="00F103CC" w:rsidRPr="0078364A">
        <w:rPr>
          <w:rFonts w:cstheme="minorHAnsi"/>
        </w:rPr>
        <w:t>d Policing Team has a vital role</w:t>
      </w:r>
      <w:r w:rsidRPr="0078364A">
        <w:rPr>
          <w:rFonts w:cstheme="minorHAnsi"/>
        </w:rPr>
        <w:t xml:space="preserve"> in fostering and maintaining community cohesion. </w:t>
      </w:r>
      <w:r w:rsidR="008A34FB" w:rsidRPr="0078364A">
        <w:rPr>
          <w:rFonts w:cstheme="minorHAnsi"/>
        </w:rPr>
        <w:t xml:space="preserve">The police are without a doubt the most visible frontline workers operating within neighbourhoods, the role of the police is clear and understood by all within in society. Due to these circumstances, the police are ultimately in a great position to break down barriers within the community and </w:t>
      </w:r>
      <w:r w:rsidR="004A40F9" w:rsidRPr="0078364A">
        <w:rPr>
          <w:rFonts w:cstheme="minorHAnsi"/>
        </w:rPr>
        <w:t xml:space="preserve">act a </w:t>
      </w:r>
      <w:r w:rsidR="004A40F9" w:rsidRPr="0078364A">
        <w:rPr>
          <w:rFonts w:cstheme="minorHAnsi"/>
        </w:rPr>
        <w:lastRenderedPageBreak/>
        <w:t xml:space="preserve">bridge to connect those within the community to both the local police and other local agencies. </w:t>
      </w:r>
      <w:r w:rsidR="00A46851" w:rsidRPr="0078364A">
        <w:rPr>
          <w:rFonts w:cstheme="minorHAnsi"/>
        </w:rPr>
        <w:t>The police have a responsibility to not only</w:t>
      </w:r>
      <w:r w:rsidR="008A34FB" w:rsidRPr="0078364A">
        <w:rPr>
          <w:rFonts w:cstheme="minorHAnsi"/>
        </w:rPr>
        <w:t xml:space="preserve"> </w:t>
      </w:r>
      <w:r w:rsidR="00A46851" w:rsidRPr="0078364A">
        <w:rPr>
          <w:rFonts w:cstheme="minorHAnsi"/>
        </w:rPr>
        <w:t xml:space="preserve">deal with issues of crime and disorder but also act as referrers to other agencies when the issue falls outside of the police’s remit. The successful referral and identification of issues which are outside the police’s remit increase public confidence and solves a wide range of problems within a community. The solving of problems within the community will address the fractures amongst those within the community and foster cohesion </w:t>
      </w:r>
      <w:sdt>
        <w:sdtPr>
          <w:rPr>
            <w:rFonts w:cstheme="minorHAnsi"/>
          </w:rPr>
          <w:id w:val="2019271182"/>
          <w:citation/>
        </w:sdtPr>
        <w:sdtEndPr/>
        <w:sdtContent>
          <w:r w:rsidR="00A46851" w:rsidRPr="0078364A">
            <w:rPr>
              <w:rFonts w:cstheme="minorHAnsi"/>
            </w:rPr>
            <w:fldChar w:fldCharType="begin"/>
          </w:r>
          <w:r w:rsidR="00A46851" w:rsidRPr="0078364A">
            <w:rPr>
              <w:rFonts w:cstheme="minorHAnsi"/>
            </w:rPr>
            <w:instrText xml:space="preserve"> CITATION Nat216 \l 2057 </w:instrText>
          </w:r>
          <w:r w:rsidR="00A46851" w:rsidRPr="0078364A">
            <w:rPr>
              <w:rFonts w:cstheme="minorHAnsi"/>
            </w:rPr>
            <w:fldChar w:fldCharType="separate"/>
          </w:r>
          <w:r w:rsidR="00A46851" w:rsidRPr="0078364A">
            <w:rPr>
              <w:rFonts w:cstheme="minorHAnsi"/>
              <w:noProof/>
            </w:rPr>
            <w:t>(National Police Improvement Agency, n.d.)</w:t>
          </w:r>
          <w:r w:rsidR="00A46851" w:rsidRPr="0078364A">
            <w:rPr>
              <w:rFonts w:cstheme="minorHAnsi"/>
            </w:rPr>
            <w:fldChar w:fldCharType="end"/>
          </w:r>
        </w:sdtContent>
      </w:sdt>
      <w:r w:rsidR="00A46851" w:rsidRPr="0078364A">
        <w:rPr>
          <w:rFonts w:cstheme="minorHAnsi"/>
        </w:rPr>
        <w:t>.</w:t>
      </w:r>
    </w:p>
    <w:p w:rsidR="00A46851" w:rsidRPr="0078364A" w:rsidRDefault="00A46851" w:rsidP="009A7036">
      <w:pPr>
        <w:rPr>
          <w:rFonts w:cstheme="minorHAnsi"/>
        </w:rPr>
      </w:pPr>
    </w:p>
    <w:p w:rsidR="00A46851" w:rsidRPr="0078364A" w:rsidRDefault="00526CF5" w:rsidP="009A7036">
      <w:pPr>
        <w:rPr>
          <w:rFonts w:cstheme="minorHAnsi"/>
        </w:rPr>
      </w:pPr>
      <w:r w:rsidRPr="0078364A">
        <w:rPr>
          <w:rFonts w:cstheme="minorHAnsi"/>
        </w:rPr>
        <w:t>Through the effective use of Neighbourhood Policing Teams and the involvement of partner agencies with a view of partnership working, the police can gain the trust and confidence of all the different sections within a community. Cohesion occurs when communities feel safe and secure, by reducing crime and sol</w:t>
      </w:r>
      <w:r w:rsidR="00F103CC" w:rsidRPr="0078364A">
        <w:rPr>
          <w:rFonts w:cstheme="minorHAnsi"/>
        </w:rPr>
        <w:t>v</w:t>
      </w:r>
      <w:r w:rsidRPr="0078364A">
        <w:rPr>
          <w:rFonts w:cstheme="minorHAnsi"/>
        </w:rPr>
        <w:t xml:space="preserve">ing problems the police can achieve this cohesion via a mutual feeling of safety within a community. The role of the Neighbourhood Policing Team is not to be understated in community policing as Neighbourhood Policing Teams can engage with all within society, making everyone within a community feel they are treated fairly and without prejudice. In turn, this will foster and maintain community cohesion </w:t>
      </w:r>
      <w:sdt>
        <w:sdtPr>
          <w:rPr>
            <w:rFonts w:cstheme="minorHAnsi"/>
          </w:rPr>
          <w:id w:val="1920141388"/>
          <w:citation/>
        </w:sdtPr>
        <w:sdtEndPr/>
        <w:sdtContent>
          <w:r w:rsidRPr="0078364A">
            <w:rPr>
              <w:rFonts w:cstheme="minorHAnsi"/>
            </w:rPr>
            <w:fldChar w:fldCharType="begin"/>
          </w:r>
          <w:r w:rsidRPr="0078364A">
            <w:rPr>
              <w:rFonts w:cstheme="minorHAnsi"/>
            </w:rPr>
            <w:instrText xml:space="preserve"> CITATION Nat216 \l 2057 </w:instrText>
          </w:r>
          <w:r w:rsidRPr="0078364A">
            <w:rPr>
              <w:rFonts w:cstheme="minorHAnsi"/>
            </w:rPr>
            <w:fldChar w:fldCharType="separate"/>
          </w:r>
          <w:r w:rsidRPr="0078364A">
            <w:rPr>
              <w:rFonts w:cstheme="minorHAnsi"/>
              <w:noProof/>
            </w:rPr>
            <w:t>(National Police Improvement Agency, n.d.)</w:t>
          </w:r>
          <w:r w:rsidRPr="0078364A">
            <w:rPr>
              <w:rFonts w:cstheme="minorHAnsi"/>
            </w:rPr>
            <w:fldChar w:fldCharType="end"/>
          </w:r>
        </w:sdtContent>
      </w:sdt>
      <w:r w:rsidRPr="0078364A">
        <w:rPr>
          <w:rFonts w:cstheme="minorHAnsi"/>
        </w:rPr>
        <w:t>.</w:t>
      </w:r>
    </w:p>
    <w:p w:rsidR="000C145B" w:rsidRPr="0078364A" w:rsidRDefault="000C145B" w:rsidP="009A7036">
      <w:pPr>
        <w:rPr>
          <w:rFonts w:cstheme="minorHAnsi"/>
        </w:rPr>
      </w:pPr>
    </w:p>
    <w:p w:rsidR="000C145B" w:rsidRPr="0078364A" w:rsidRDefault="000C145B" w:rsidP="009A7036">
      <w:pPr>
        <w:rPr>
          <w:rFonts w:cstheme="minorHAnsi"/>
        </w:rPr>
      </w:pPr>
      <w:r w:rsidRPr="0078364A">
        <w:rPr>
          <w:rFonts w:cstheme="minorHAnsi"/>
        </w:rPr>
        <w:t xml:space="preserve">In conclusion, the role of community policing in fostering and maintaining community cohesion is a massive </w:t>
      </w:r>
      <w:r w:rsidR="00F103CC" w:rsidRPr="0078364A">
        <w:rPr>
          <w:rFonts w:cstheme="minorHAnsi"/>
        </w:rPr>
        <w:t>one and is not to be overlooked</w:t>
      </w:r>
      <w:r w:rsidRPr="0078364A">
        <w:rPr>
          <w:rFonts w:cstheme="minorHAnsi"/>
        </w:rPr>
        <w:t>. Community policing should be at the heart of modern day policing as it benefits both the police service and the communities which they serve. Community policing is a major determining factor when promoting community cohesion and if done correctly, effective community policing can greatly impact on community cohesion. The import</w:t>
      </w:r>
      <w:r w:rsidR="00F103CC" w:rsidRPr="0078364A">
        <w:rPr>
          <w:rFonts w:cstheme="minorHAnsi"/>
        </w:rPr>
        <w:t>ance</w:t>
      </w:r>
      <w:r w:rsidRPr="0078364A">
        <w:rPr>
          <w:rFonts w:cstheme="minorHAnsi"/>
        </w:rPr>
        <w:t xml:space="preserve"> of community policing is highlighted in the policing priorities of South Wales Police with the community at the core of all of the principles outlined in the Police and Crime Plan 2021-2025. A key principle is to involve and empower communities, working in partnerships with local authorities and partner agencies to deliver services that people need. The priorities of South</w:t>
      </w:r>
      <w:r w:rsidR="00F103CC" w:rsidRPr="0078364A">
        <w:rPr>
          <w:rFonts w:cstheme="minorHAnsi"/>
        </w:rPr>
        <w:t xml:space="preserve"> Wales Police show the importance</w:t>
      </w:r>
      <w:r w:rsidRPr="0078364A">
        <w:rPr>
          <w:rFonts w:cstheme="minorHAnsi"/>
        </w:rPr>
        <w:t xml:space="preserve"> of community policing </w:t>
      </w:r>
      <w:r w:rsidR="00F103CC" w:rsidRPr="0078364A">
        <w:rPr>
          <w:rFonts w:cstheme="minorHAnsi"/>
        </w:rPr>
        <w:t>and have the aim</w:t>
      </w:r>
      <w:r w:rsidRPr="0078364A">
        <w:rPr>
          <w:rFonts w:cstheme="minorHAnsi"/>
        </w:rPr>
        <w:t xml:space="preserve"> to reduce crime and solve problems within the communities which they serve, increasing community cohesion in the process </w:t>
      </w:r>
      <w:sdt>
        <w:sdtPr>
          <w:rPr>
            <w:rFonts w:cstheme="minorHAnsi"/>
          </w:rPr>
          <w:id w:val="636922950"/>
          <w:citation/>
        </w:sdtPr>
        <w:sdtEndPr/>
        <w:sdtContent>
          <w:r w:rsidRPr="0078364A">
            <w:rPr>
              <w:rFonts w:cstheme="minorHAnsi"/>
            </w:rPr>
            <w:fldChar w:fldCharType="begin"/>
          </w:r>
          <w:r w:rsidRPr="0078364A">
            <w:rPr>
              <w:rFonts w:cstheme="minorHAnsi"/>
            </w:rPr>
            <w:instrText xml:space="preserve"> CITATION Sou21 \l 2057 </w:instrText>
          </w:r>
          <w:r w:rsidRPr="0078364A">
            <w:rPr>
              <w:rFonts w:cstheme="minorHAnsi"/>
            </w:rPr>
            <w:fldChar w:fldCharType="separate"/>
          </w:r>
          <w:r w:rsidRPr="0078364A">
            <w:rPr>
              <w:rFonts w:cstheme="minorHAnsi"/>
              <w:noProof/>
            </w:rPr>
            <w:t>(South Wales Police, 2021)</w:t>
          </w:r>
          <w:r w:rsidRPr="0078364A">
            <w:rPr>
              <w:rFonts w:cstheme="minorHAnsi"/>
            </w:rPr>
            <w:fldChar w:fldCharType="end"/>
          </w:r>
        </w:sdtContent>
      </w:sdt>
      <w:r w:rsidRPr="0078364A">
        <w:rPr>
          <w:rFonts w:cstheme="minorHAnsi"/>
        </w:rPr>
        <w:t>.</w:t>
      </w:r>
    </w:p>
    <w:p w:rsidR="000D5CED" w:rsidRPr="0078364A" w:rsidRDefault="000D5CED" w:rsidP="009A7036">
      <w:pPr>
        <w:rPr>
          <w:rFonts w:cstheme="minorHAnsi"/>
        </w:rPr>
      </w:pPr>
    </w:p>
    <w:p w:rsidR="000D5CED" w:rsidRDefault="000D5CED" w:rsidP="009A7036">
      <w:pPr>
        <w:rPr>
          <w:rFonts w:cstheme="minorHAnsi"/>
          <w:b/>
        </w:rPr>
      </w:pPr>
      <w:r w:rsidRPr="0078364A">
        <w:rPr>
          <w:rFonts w:cstheme="minorHAnsi"/>
          <w:b/>
        </w:rPr>
        <w:t>2149 WORDS</w:t>
      </w:r>
    </w:p>
    <w:p w:rsidR="00B66B6E" w:rsidRDefault="00B66B6E" w:rsidP="009A7036">
      <w:pPr>
        <w:rPr>
          <w:rFonts w:cstheme="minorHAnsi"/>
          <w:b/>
        </w:rPr>
      </w:pPr>
    </w:p>
    <w:p w:rsidR="00B66B6E" w:rsidRDefault="00B66B6E" w:rsidP="009A7036">
      <w:pPr>
        <w:rPr>
          <w:rFonts w:cstheme="minorHAnsi"/>
          <w:b/>
        </w:rPr>
      </w:pPr>
    </w:p>
    <w:p w:rsidR="00B66B6E" w:rsidRDefault="00B66B6E" w:rsidP="009A7036">
      <w:pPr>
        <w:rPr>
          <w:rFonts w:cstheme="minorHAnsi"/>
          <w:b/>
        </w:rPr>
      </w:pPr>
    </w:p>
    <w:p w:rsidR="00B66B6E" w:rsidRDefault="00B66B6E" w:rsidP="009A7036">
      <w:pPr>
        <w:rPr>
          <w:rFonts w:cstheme="minorHAnsi"/>
          <w:b/>
        </w:rPr>
      </w:pPr>
    </w:p>
    <w:p w:rsidR="00B66B6E" w:rsidRDefault="00B66B6E" w:rsidP="009A7036">
      <w:pPr>
        <w:rPr>
          <w:rFonts w:cstheme="minorHAnsi"/>
          <w:b/>
        </w:rPr>
      </w:pPr>
    </w:p>
    <w:p w:rsidR="00B66B6E" w:rsidRDefault="00B66B6E" w:rsidP="009A7036">
      <w:pPr>
        <w:rPr>
          <w:rFonts w:cstheme="minorHAnsi"/>
          <w:b/>
        </w:rPr>
      </w:pPr>
    </w:p>
    <w:p w:rsidR="00B66B6E" w:rsidRDefault="00B66B6E" w:rsidP="009A7036">
      <w:pPr>
        <w:rPr>
          <w:rFonts w:cstheme="minorHAnsi"/>
          <w:b/>
        </w:rPr>
      </w:pPr>
    </w:p>
    <w:p w:rsidR="00B66B6E" w:rsidRDefault="00B66B6E" w:rsidP="009A7036">
      <w:pPr>
        <w:rPr>
          <w:rFonts w:cstheme="minorHAnsi"/>
          <w:b/>
        </w:rPr>
      </w:pPr>
    </w:p>
    <w:sdt>
      <w:sdtPr>
        <w:id w:val="1440572344"/>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B66B6E" w:rsidRDefault="00B66B6E">
          <w:pPr>
            <w:pStyle w:val="Heading1"/>
          </w:pPr>
          <w:r>
            <w:t>Bibliography</w:t>
          </w:r>
        </w:p>
        <w:sdt>
          <w:sdtPr>
            <w:id w:val="-611210869"/>
            <w:bibliography/>
          </w:sdtPr>
          <w:sdtContent>
            <w:p w:rsidR="00B66B6E" w:rsidRDefault="00B66B6E" w:rsidP="00B66B6E">
              <w:pPr>
                <w:pStyle w:val="Bibliography"/>
                <w:rPr>
                  <w:noProof/>
                  <w:sz w:val="24"/>
                  <w:szCs w:val="24"/>
                  <w:lang w:val="en-US"/>
                </w:rPr>
              </w:pPr>
              <w:r>
                <w:fldChar w:fldCharType="begin"/>
              </w:r>
              <w:r>
                <w:instrText xml:space="preserve"> BIBLIOGRAPHY </w:instrText>
              </w:r>
              <w:r>
                <w:fldChar w:fldCharType="separate"/>
              </w:r>
              <w:r>
                <w:rPr>
                  <w:noProof/>
                  <w:lang w:val="en-US"/>
                </w:rPr>
                <w:t xml:space="preserve">Building Design and Construction, 2021. </w:t>
              </w:r>
              <w:r>
                <w:rPr>
                  <w:i/>
                  <w:iCs/>
                  <w:noProof/>
                  <w:lang w:val="en-US"/>
                </w:rPr>
                <w:t xml:space="preserve">Common Issues with ANPR Systems and What to Do About Them. </w:t>
              </w:r>
              <w:r>
                <w:rPr>
                  <w:noProof/>
                  <w:lang w:val="en-US"/>
                </w:rPr>
                <w:t xml:space="preserve">[Online] </w:t>
              </w:r>
              <w:r>
                <w:rPr>
                  <w:noProof/>
                  <w:lang w:val="en-US"/>
                </w:rPr>
                <w:br/>
                <w:t xml:space="preserve">Available at: </w:t>
              </w:r>
              <w:r>
                <w:rPr>
                  <w:noProof/>
                  <w:u w:val="single"/>
                  <w:lang w:val="en-US"/>
                </w:rPr>
                <w:t>https://www.bdcmagazine.com/2021/07/common-issues-with-anpr-systems-and-what-to-do-about-them/</w:t>
              </w:r>
              <w:r>
                <w:rPr>
                  <w:noProof/>
                  <w:lang w:val="en-US"/>
                </w:rPr>
                <w:br/>
                <w:t>[Accessed 07 11 2021].</w:t>
              </w:r>
            </w:p>
            <w:p w:rsidR="00B66B6E" w:rsidRDefault="00B66B6E" w:rsidP="00B66B6E">
              <w:pPr>
                <w:pStyle w:val="Bibliography"/>
                <w:rPr>
                  <w:noProof/>
                  <w:lang w:val="en-US"/>
                </w:rPr>
              </w:pPr>
              <w:r>
                <w:rPr>
                  <w:noProof/>
                  <w:lang w:val="en-US"/>
                </w:rPr>
                <w:t xml:space="preserve">College of Policing , 2013. </w:t>
              </w:r>
              <w:r>
                <w:rPr>
                  <w:i/>
                  <w:iCs/>
                  <w:noProof/>
                  <w:lang w:val="en-US"/>
                </w:rPr>
                <w:t xml:space="preserve">Engagement and Communication. </w:t>
              </w:r>
              <w:r>
                <w:rPr>
                  <w:noProof/>
                  <w:lang w:val="en-US"/>
                </w:rPr>
                <w:t xml:space="preserve">[Online] </w:t>
              </w:r>
              <w:r>
                <w:rPr>
                  <w:noProof/>
                  <w:lang w:val="en-US"/>
                </w:rPr>
                <w:br/>
                <w:t xml:space="preserve">Available at: </w:t>
              </w:r>
              <w:r>
                <w:rPr>
                  <w:noProof/>
                  <w:u w:val="single"/>
                  <w:lang w:val="en-US"/>
                </w:rPr>
                <w:t>https://www.app.college.police.uk/app-content/engagement-and-communication/engaging-with-communities/</w:t>
              </w:r>
              <w:r>
                <w:rPr>
                  <w:noProof/>
                  <w:lang w:val="en-US"/>
                </w:rPr>
                <w:br/>
                <w:t>[Accessed 14 11 2021].</w:t>
              </w:r>
            </w:p>
            <w:p w:rsidR="00B66B6E" w:rsidRDefault="00B66B6E" w:rsidP="00B66B6E">
              <w:pPr>
                <w:pStyle w:val="Bibliography"/>
                <w:rPr>
                  <w:noProof/>
                  <w:lang w:val="en-US"/>
                </w:rPr>
              </w:pPr>
              <w:r>
                <w:rPr>
                  <w:noProof/>
                  <w:lang w:val="en-US"/>
                </w:rPr>
                <w:t xml:space="preserve">College of Policing , 2019. </w:t>
              </w:r>
              <w:r>
                <w:rPr>
                  <w:i/>
                  <w:iCs/>
                  <w:noProof/>
                  <w:lang w:val="en-US"/>
                </w:rPr>
                <w:t xml:space="preserve">Disrupting Criminality. </w:t>
              </w:r>
              <w:r>
                <w:rPr>
                  <w:noProof/>
                  <w:lang w:val="en-US"/>
                </w:rPr>
                <w:t xml:space="preserve">[Online] </w:t>
              </w:r>
              <w:r>
                <w:rPr>
                  <w:noProof/>
                  <w:lang w:val="en-US"/>
                </w:rPr>
                <w:br/>
                <w:t xml:space="preserve">Available at: </w:t>
              </w:r>
              <w:r>
                <w:rPr>
                  <w:noProof/>
                  <w:u w:val="single"/>
                  <w:lang w:val="en-US"/>
                </w:rPr>
                <w:t>https://www.app.college.police.uk/app-content/road-policing-2/disrupting-criminality/</w:t>
              </w:r>
              <w:r>
                <w:rPr>
                  <w:noProof/>
                  <w:lang w:val="en-US"/>
                </w:rPr>
                <w:br/>
                <w:t>[Accessed 01 11 2021].</w:t>
              </w:r>
            </w:p>
            <w:p w:rsidR="00B66B6E" w:rsidRDefault="00B66B6E" w:rsidP="00B66B6E">
              <w:pPr>
                <w:pStyle w:val="Bibliography"/>
                <w:rPr>
                  <w:noProof/>
                  <w:lang w:val="en-US"/>
                </w:rPr>
              </w:pPr>
              <w:r>
                <w:rPr>
                  <w:noProof/>
                  <w:lang w:val="en-US"/>
                </w:rPr>
                <w:t xml:space="preserve">College of Policing , 2021. </w:t>
              </w:r>
              <w:r>
                <w:rPr>
                  <w:i/>
                  <w:iCs/>
                  <w:noProof/>
                  <w:lang w:val="en-US"/>
                </w:rPr>
                <w:t xml:space="preserve">Spotlight on the evidence: Hot spots policing. </w:t>
              </w:r>
              <w:r>
                <w:rPr>
                  <w:noProof/>
                  <w:lang w:val="en-US"/>
                </w:rPr>
                <w:t xml:space="preserve">[Online] </w:t>
              </w:r>
              <w:r>
                <w:rPr>
                  <w:noProof/>
                  <w:lang w:val="en-US"/>
                </w:rPr>
                <w:br/>
                <w:t xml:space="preserve">Available at: </w:t>
              </w:r>
              <w:r>
                <w:rPr>
                  <w:noProof/>
                  <w:u w:val="single"/>
                  <w:lang w:val="en-US"/>
                </w:rPr>
                <w:t>https://whatworks.college.police.uk/About/News/Pages/Hot_spots_policing.aspx</w:t>
              </w:r>
              <w:r>
                <w:rPr>
                  <w:noProof/>
                  <w:lang w:val="en-US"/>
                </w:rPr>
                <w:br/>
                <w:t>[Accessed 07 11 2021].</w:t>
              </w:r>
            </w:p>
            <w:p w:rsidR="00B66B6E" w:rsidRDefault="00B66B6E" w:rsidP="00B66B6E">
              <w:pPr>
                <w:pStyle w:val="Bibliography"/>
                <w:rPr>
                  <w:noProof/>
                  <w:lang w:val="en-US"/>
                </w:rPr>
              </w:pPr>
              <w:r>
                <w:rPr>
                  <w:noProof/>
                  <w:lang w:val="en-US"/>
                </w:rPr>
                <w:t xml:space="preserve">College of Policing, 2019. </w:t>
              </w:r>
              <w:r>
                <w:rPr>
                  <w:i/>
                  <w:iCs/>
                  <w:noProof/>
                  <w:lang w:val="en-US"/>
                </w:rPr>
                <w:t xml:space="preserve">Roads Policing. </w:t>
              </w:r>
              <w:r>
                <w:rPr>
                  <w:noProof/>
                  <w:lang w:val="en-US"/>
                </w:rPr>
                <w:t xml:space="preserve">[Online] </w:t>
              </w:r>
              <w:r>
                <w:rPr>
                  <w:noProof/>
                  <w:lang w:val="en-US"/>
                </w:rPr>
                <w:br/>
                <w:t xml:space="preserve">Available at: </w:t>
              </w:r>
              <w:r>
                <w:rPr>
                  <w:noProof/>
                  <w:u w:val="single"/>
                  <w:lang w:val="en-US"/>
                </w:rPr>
                <w:t>https://www.app.college.police.uk/app-content/road-policing-2/disrupting-criminality/#automatic-number-plate-recognition-</w:t>
              </w:r>
              <w:r>
                <w:rPr>
                  <w:noProof/>
                  <w:lang w:val="en-US"/>
                </w:rPr>
                <w:br/>
                <w:t>[Accessed 07 11 2021].</w:t>
              </w:r>
            </w:p>
            <w:p w:rsidR="00B66B6E" w:rsidRDefault="00B66B6E" w:rsidP="00B66B6E">
              <w:pPr>
                <w:pStyle w:val="Bibliography"/>
                <w:rPr>
                  <w:noProof/>
                  <w:lang w:val="en-US"/>
                </w:rPr>
              </w:pPr>
              <w:r>
                <w:rPr>
                  <w:noProof/>
                  <w:lang w:val="en-US"/>
                </w:rPr>
                <w:t xml:space="preserve">College of Policing, 2019.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https://www.app.college.police.uk/app-content/stop-and-search/legal/legal-basis/#:~:text=Section%2060%20of%20the%20Criminal%20Justice%20and%20Public,an%20objectively%20held%20reasonable%20belief%20is%20a%20prerequisite.</w:t>
              </w:r>
              <w:r>
                <w:rPr>
                  <w:noProof/>
                  <w:lang w:val="en-US"/>
                </w:rPr>
                <w:br/>
                <w:t>[Accessed 07 11 2021].</w:t>
              </w:r>
            </w:p>
            <w:p w:rsidR="00B66B6E" w:rsidRDefault="00B66B6E" w:rsidP="00B66B6E">
              <w:pPr>
                <w:pStyle w:val="Bibliography"/>
                <w:rPr>
                  <w:noProof/>
                  <w:lang w:val="en-US"/>
                </w:rPr>
              </w:pPr>
              <w:r>
                <w:rPr>
                  <w:noProof/>
                  <w:lang w:val="en-US"/>
                </w:rPr>
                <w:t xml:space="preserve">College of Policing, 2020. </w:t>
              </w:r>
              <w:r>
                <w:rPr>
                  <w:i/>
                  <w:iCs/>
                  <w:noProof/>
                  <w:lang w:val="en-US"/>
                </w:rPr>
                <w:t xml:space="preserve">Investigation. </w:t>
              </w:r>
              <w:r>
                <w:rPr>
                  <w:noProof/>
                  <w:lang w:val="en-US"/>
                </w:rPr>
                <w:t xml:space="preserve">[Online] </w:t>
              </w:r>
              <w:r>
                <w:rPr>
                  <w:noProof/>
                  <w:lang w:val="en-US"/>
                </w:rPr>
                <w:br/>
                <w:t xml:space="preserve">Available at: </w:t>
              </w:r>
              <w:r>
                <w:rPr>
                  <w:noProof/>
                  <w:u w:val="single"/>
                  <w:lang w:val="en-US"/>
                </w:rPr>
                <w:t>https://www.app.college.police.uk/app-content/investigations/investigative-strategies/investigative-strategiesanpr/?highlight=victims%20of%20asb#anpr-in-investigations</w:t>
              </w:r>
              <w:r>
                <w:rPr>
                  <w:noProof/>
                  <w:lang w:val="en-US"/>
                </w:rPr>
                <w:br/>
                <w:t>[Accessed 07 11 2021].</w:t>
              </w:r>
            </w:p>
            <w:p w:rsidR="00B66B6E" w:rsidRDefault="00B66B6E" w:rsidP="00B66B6E">
              <w:pPr>
                <w:pStyle w:val="Bibliography"/>
                <w:rPr>
                  <w:noProof/>
                  <w:lang w:val="en-US"/>
                </w:rPr>
              </w:pPr>
              <w:r>
                <w:rPr>
                  <w:noProof/>
                  <w:lang w:val="en-US"/>
                </w:rPr>
                <w:t xml:space="preserve">Crime Stoppers, 2021. </w:t>
              </w:r>
              <w:r>
                <w:rPr>
                  <w:i/>
                  <w:iCs/>
                  <w:noProof/>
                  <w:lang w:val="en-US"/>
                </w:rPr>
                <w:t xml:space="preserve">Serious and Organised Crime. </w:t>
              </w:r>
              <w:r>
                <w:rPr>
                  <w:noProof/>
                  <w:lang w:val="en-US"/>
                </w:rPr>
                <w:t xml:space="preserve">[Online] </w:t>
              </w:r>
              <w:r>
                <w:rPr>
                  <w:noProof/>
                  <w:lang w:val="en-US"/>
                </w:rPr>
                <w:br/>
                <w:t xml:space="preserve">Available at: </w:t>
              </w:r>
              <w:r>
                <w:rPr>
                  <w:noProof/>
                  <w:u w:val="single"/>
                  <w:lang w:val="en-US"/>
                </w:rPr>
                <w:t>https://crimestoppers-uk.org/keeping-safe/community-family/serious-and-organised-crime</w:t>
              </w:r>
              <w:r>
                <w:rPr>
                  <w:noProof/>
                  <w:lang w:val="en-US"/>
                </w:rPr>
                <w:br/>
                <w:t>[Accessed 07 11 2021].</w:t>
              </w:r>
            </w:p>
            <w:p w:rsidR="00B66B6E" w:rsidRDefault="00B66B6E" w:rsidP="00B66B6E">
              <w:pPr>
                <w:pStyle w:val="Bibliography"/>
                <w:rPr>
                  <w:noProof/>
                  <w:lang w:val="en-US"/>
                </w:rPr>
              </w:pPr>
              <w:r>
                <w:rPr>
                  <w:noProof/>
                  <w:lang w:val="en-US"/>
                </w:rPr>
                <w:t xml:space="preserve">Discover Policing , 2021. </w:t>
              </w:r>
              <w:r>
                <w:rPr>
                  <w:i/>
                  <w:iCs/>
                  <w:noProof/>
                  <w:lang w:val="en-US"/>
                </w:rPr>
                <w:t xml:space="preserve">Community Policing. </w:t>
              </w:r>
              <w:r>
                <w:rPr>
                  <w:noProof/>
                  <w:lang w:val="en-US"/>
                </w:rPr>
                <w:t xml:space="preserve">[Online] </w:t>
              </w:r>
              <w:r>
                <w:rPr>
                  <w:noProof/>
                  <w:lang w:val="en-US"/>
                </w:rPr>
                <w:br/>
                <w:t xml:space="preserve">Available at: </w:t>
              </w:r>
              <w:r>
                <w:rPr>
                  <w:noProof/>
                  <w:u w:val="single"/>
                  <w:lang w:val="en-US"/>
                </w:rPr>
                <w:t>https://www.discoverpolicing.org/explore-the-field/what-is-community-policing/</w:t>
              </w:r>
              <w:r>
                <w:rPr>
                  <w:noProof/>
                  <w:lang w:val="en-US"/>
                </w:rPr>
                <w:br/>
                <w:t>[Accessed 13 11 2021].</w:t>
              </w:r>
            </w:p>
            <w:p w:rsidR="00B66B6E" w:rsidRDefault="00B66B6E" w:rsidP="00B66B6E">
              <w:pPr>
                <w:pStyle w:val="Bibliography"/>
                <w:rPr>
                  <w:noProof/>
                  <w:lang w:val="en-US"/>
                </w:rPr>
              </w:pPr>
              <w:r>
                <w:rPr>
                  <w:noProof/>
                  <w:lang w:val="en-US"/>
                </w:rPr>
                <w:t xml:space="preserve">Kent Police, 2021. </w:t>
              </w:r>
              <w:r>
                <w:rPr>
                  <w:i/>
                  <w:iCs/>
                  <w:noProof/>
                  <w:lang w:val="en-US"/>
                </w:rPr>
                <w:t xml:space="preserve">Aouthmoatic Number Plate Recognition (ANPR). </w:t>
              </w:r>
              <w:r>
                <w:rPr>
                  <w:noProof/>
                  <w:lang w:val="en-US"/>
                </w:rPr>
                <w:t xml:space="preserve">[Online] </w:t>
              </w:r>
              <w:r>
                <w:rPr>
                  <w:noProof/>
                  <w:lang w:val="en-US"/>
                </w:rPr>
                <w:br/>
                <w:t xml:space="preserve">Available at: </w:t>
              </w:r>
              <w:r>
                <w:rPr>
                  <w:noProof/>
                  <w:u w:val="single"/>
                  <w:lang w:val="en-US"/>
                </w:rPr>
                <w:t>https://www.kent.police.uk/foi-ai/kent-police/who-we-are/who-we-are-and-what-we-do/automatic-number-plate-recognition-anpr/</w:t>
              </w:r>
              <w:r>
                <w:rPr>
                  <w:noProof/>
                  <w:lang w:val="en-US"/>
                </w:rPr>
                <w:br/>
                <w:t>[Accessed 07 11 2021].</w:t>
              </w:r>
            </w:p>
            <w:p w:rsidR="00B66B6E" w:rsidRDefault="00B66B6E" w:rsidP="00B66B6E">
              <w:pPr>
                <w:pStyle w:val="Bibliography"/>
                <w:rPr>
                  <w:noProof/>
                  <w:lang w:val="en-US"/>
                </w:rPr>
              </w:pPr>
              <w:r>
                <w:rPr>
                  <w:noProof/>
                  <w:lang w:val="en-US"/>
                </w:rPr>
                <w:lastRenderedPageBreak/>
                <w:t xml:space="preserve">London Government , 2020. </w:t>
              </w:r>
              <w:r>
                <w:rPr>
                  <w:i/>
                  <w:iCs/>
                  <w:noProof/>
                  <w:lang w:val="en-US"/>
                </w:rPr>
                <w:t xml:space="preserve">Community Cohesion Action Guide. </w:t>
              </w:r>
              <w:r>
                <w:rPr>
                  <w:noProof/>
                  <w:lang w:val="en-US"/>
                </w:rPr>
                <w:t xml:space="preserve">[Online] </w:t>
              </w:r>
              <w:r>
                <w:rPr>
                  <w:noProof/>
                  <w:lang w:val="en-US"/>
                </w:rPr>
                <w:br/>
                <w:t xml:space="preserve">Available at: </w:t>
              </w:r>
              <w:r>
                <w:rPr>
                  <w:noProof/>
                  <w:u w:val="single"/>
                  <w:lang w:val="en-US"/>
                </w:rPr>
                <w:t>https://www.london.gov.uk/sites/default/files/communitycohesionactionguide.pdf</w:t>
              </w:r>
              <w:r>
                <w:rPr>
                  <w:noProof/>
                  <w:lang w:val="en-US"/>
                </w:rPr>
                <w:br/>
                <w:t>[Accessed 13 11 2021].</w:t>
              </w:r>
            </w:p>
            <w:p w:rsidR="00B66B6E" w:rsidRDefault="00B66B6E" w:rsidP="00B66B6E">
              <w:pPr>
                <w:pStyle w:val="Bibliography"/>
                <w:rPr>
                  <w:noProof/>
                  <w:lang w:val="en-US"/>
                </w:rPr>
              </w:pPr>
              <w:r>
                <w:rPr>
                  <w:noProof/>
                  <w:lang w:val="en-US"/>
                </w:rPr>
                <w:t xml:space="preserve">Mayor of London, 2016. </w:t>
              </w:r>
              <w:r>
                <w:rPr>
                  <w:i/>
                  <w:iCs/>
                  <w:noProof/>
                  <w:lang w:val="en-US"/>
                </w:rPr>
                <w:t xml:space="preserve">Policing and Community Cohesion. </w:t>
              </w:r>
              <w:r>
                <w:rPr>
                  <w:noProof/>
                  <w:lang w:val="en-US"/>
                </w:rPr>
                <w:t xml:space="preserve">[Online] </w:t>
              </w:r>
              <w:r>
                <w:rPr>
                  <w:noProof/>
                  <w:lang w:val="en-US"/>
                </w:rPr>
                <w:br/>
                <w:t xml:space="preserve">Available at: </w:t>
              </w:r>
              <w:r>
                <w:rPr>
                  <w:noProof/>
                  <w:u w:val="single"/>
                  <w:lang w:val="en-US"/>
                </w:rPr>
                <w:t>https://www.london.gov.uk/questions/2016/2374</w:t>
              </w:r>
              <w:r>
                <w:rPr>
                  <w:noProof/>
                  <w:lang w:val="en-US"/>
                </w:rPr>
                <w:br/>
                <w:t>[Accessed 14 11 2021].</w:t>
              </w:r>
            </w:p>
            <w:p w:rsidR="00B66B6E" w:rsidRDefault="00B66B6E" w:rsidP="00B66B6E">
              <w:pPr>
                <w:pStyle w:val="Bibliography"/>
                <w:rPr>
                  <w:noProof/>
                  <w:lang w:val="en-US"/>
                </w:rPr>
              </w:pPr>
              <w:r>
                <w:rPr>
                  <w:noProof/>
                  <w:lang w:val="en-US"/>
                </w:rPr>
                <w:t xml:space="preserve">Muers, S., 2011. </w:t>
              </w:r>
              <w:r>
                <w:rPr>
                  <w:i/>
                  <w:iCs/>
                  <w:noProof/>
                  <w:lang w:val="en-US"/>
                </w:rPr>
                <w:t xml:space="preserve">What is community cohesion, and why is it important?. </w:t>
              </w:r>
              <w:r>
                <w:rPr>
                  <w:noProof/>
                  <w:lang w:val="en-US"/>
                </w:rPr>
                <w:t xml:space="preserve">[Online] </w:t>
              </w:r>
              <w:r>
                <w:rPr>
                  <w:noProof/>
                  <w:lang w:val="en-US"/>
                </w:rPr>
                <w:br/>
                <w:t xml:space="preserve">Available at: </w:t>
              </w:r>
              <w:r>
                <w:rPr>
                  <w:noProof/>
                  <w:u w:val="single"/>
                  <w:lang w:val="en-US"/>
                </w:rPr>
                <w:t>https://www.theguardian.com/housing-network/2011/mar/21/community-cohesion-definition-measuring</w:t>
              </w:r>
              <w:r>
                <w:rPr>
                  <w:noProof/>
                  <w:lang w:val="en-US"/>
                </w:rPr>
                <w:br/>
                <w:t>[Accessed 13 11 2021].</w:t>
              </w:r>
            </w:p>
            <w:p w:rsidR="00B66B6E" w:rsidRDefault="00B66B6E" w:rsidP="00B66B6E">
              <w:pPr>
                <w:pStyle w:val="Bibliography"/>
                <w:rPr>
                  <w:noProof/>
                  <w:lang w:val="en-US"/>
                </w:rPr>
              </w:pPr>
              <w:r>
                <w:rPr>
                  <w:noProof/>
                  <w:lang w:val="en-US"/>
                </w:rPr>
                <w:t xml:space="preserve">National Crime Agency , 2021.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07 11 2021].</w:t>
              </w:r>
            </w:p>
            <w:p w:rsidR="00B66B6E" w:rsidRDefault="00B66B6E" w:rsidP="00B66B6E">
              <w:pPr>
                <w:pStyle w:val="Bibliography"/>
                <w:rPr>
                  <w:noProof/>
                  <w:lang w:val="en-US"/>
                </w:rPr>
              </w:pPr>
              <w:r>
                <w:rPr>
                  <w:noProof/>
                  <w:lang w:val="en-US"/>
                </w:rPr>
                <w:t xml:space="preserve">National Police Improvement Agency, n.d. </w:t>
              </w:r>
              <w:r>
                <w:rPr>
                  <w:i/>
                  <w:iCs/>
                  <w:noProof/>
                  <w:lang w:val="en-US"/>
                </w:rPr>
                <w:t xml:space="preserve">Cohesion Guide. </w:t>
              </w:r>
              <w:r>
                <w:rPr>
                  <w:noProof/>
                  <w:lang w:val="en-US"/>
                </w:rPr>
                <w:t xml:space="preserve">[Online] </w:t>
              </w:r>
              <w:r>
                <w:rPr>
                  <w:noProof/>
                  <w:lang w:val="en-US"/>
                </w:rPr>
                <w:br/>
                <w:t xml:space="preserve">Available at: </w:t>
              </w:r>
              <w:r>
                <w:rPr>
                  <w:noProof/>
                  <w:u w:val="single"/>
                  <w:lang w:val="en-US"/>
                </w:rPr>
                <w:t>https://library.college.police.uk/docs/npia/CohesionGuide.pdf</w:t>
              </w:r>
              <w:r>
                <w:rPr>
                  <w:noProof/>
                  <w:lang w:val="en-US"/>
                </w:rPr>
                <w:br/>
                <w:t>[Accessed 13 11 2021].</w:t>
              </w:r>
            </w:p>
            <w:p w:rsidR="00B66B6E" w:rsidRDefault="00B66B6E" w:rsidP="00B66B6E">
              <w:pPr>
                <w:pStyle w:val="Bibliography"/>
                <w:rPr>
                  <w:noProof/>
                  <w:lang w:val="en-US"/>
                </w:rPr>
              </w:pPr>
              <w:r>
                <w:rPr>
                  <w:noProof/>
                  <w:lang w:val="en-US"/>
                </w:rPr>
                <w:t xml:space="preserve">NHS Digital , 2021. </w:t>
              </w:r>
              <w:r>
                <w:rPr>
                  <w:i/>
                  <w:iCs/>
                  <w:noProof/>
                  <w:lang w:val="en-US"/>
                </w:rPr>
                <w:t xml:space="preserve">Statistics on Drug Misuse. </w:t>
              </w:r>
              <w:r>
                <w:rPr>
                  <w:noProof/>
                  <w:lang w:val="en-US"/>
                </w:rPr>
                <w:t xml:space="preserve">[Online] </w:t>
              </w:r>
              <w:r>
                <w:rPr>
                  <w:noProof/>
                  <w:lang w:val="en-US"/>
                </w:rPr>
                <w:br/>
                <w:t xml:space="preserve">Available at: </w:t>
              </w:r>
              <w:r>
                <w:rPr>
                  <w:noProof/>
                  <w:u w:val="single"/>
                  <w:lang w:val="en-US"/>
                </w:rPr>
                <w:t>https://digital.nhs.uk/data-and-information/publications/statistical/statistics-on-drug-misuse/2020</w:t>
              </w:r>
              <w:r>
                <w:rPr>
                  <w:noProof/>
                  <w:lang w:val="en-US"/>
                </w:rPr>
                <w:br/>
                <w:t>[Accessed 07 11 2021].</w:t>
              </w:r>
            </w:p>
            <w:p w:rsidR="00B66B6E" w:rsidRDefault="00B66B6E" w:rsidP="00B66B6E">
              <w:pPr>
                <w:pStyle w:val="Bibliography"/>
                <w:rPr>
                  <w:noProof/>
                  <w:lang w:val="en-US"/>
                </w:rPr>
              </w:pPr>
              <w:r>
                <w:rPr>
                  <w:noProof/>
                  <w:lang w:val="en-US"/>
                </w:rPr>
                <w:t xml:space="preserve">RegenWales, 2015. </w:t>
              </w:r>
              <w:r>
                <w:rPr>
                  <w:i/>
                  <w:iCs/>
                  <w:noProof/>
                  <w:lang w:val="en-US"/>
                </w:rPr>
                <w:t xml:space="preserve">A Guide to Effective Community Engagement. </w:t>
              </w:r>
              <w:r>
                <w:rPr>
                  <w:noProof/>
                  <w:lang w:val="en-US"/>
                </w:rPr>
                <w:t xml:space="preserve">[Online] </w:t>
              </w:r>
              <w:r>
                <w:rPr>
                  <w:noProof/>
                  <w:lang w:val="en-US"/>
                </w:rPr>
                <w:br/>
                <w:t xml:space="preserve">Available at: </w:t>
              </w:r>
              <w:r>
                <w:rPr>
                  <w:noProof/>
                  <w:u w:val="single"/>
                  <w:lang w:val="en-US"/>
                </w:rPr>
                <w:t>http://www.regenwales.org/upload/pdf/071415111717A%20Guide%20to%20Effective%20Community%20Engagement.pdf</w:t>
              </w:r>
              <w:r>
                <w:rPr>
                  <w:noProof/>
                  <w:lang w:val="en-US"/>
                </w:rPr>
                <w:br/>
                <w:t>[Accessed 14 11 2021].</w:t>
              </w:r>
            </w:p>
            <w:p w:rsidR="00B66B6E" w:rsidRDefault="00B66B6E" w:rsidP="00B66B6E">
              <w:pPr>
                <w:pStyle w:val="Bibliography"/>
                <w:rPr>
                  <w:noProof/>
                  <w:lang w:val="en-US"/>
                </w:rPr>
              </w:pPr>
              <w:r>
                <w:rPr>
                  <w:noProof/>
                  <w:lang w:val="en-US"/>
                </w:rPr>
                <w:t xml:space="preserve">South Wales Police, 2021. </w:t>
              </w:r>
              <w:r>
                <w:rPr>
                  <w:i/>
                  <w:iCs/>
                  <w:noProof/>
                  <w:lang w:val="en-US"/>
                </w:rPr>
                <w:t xml:space="preserve">Performance and priorities. </w:t>
              </w:r>
              <w:r>
                <w:rPr>
                  <w:noProof/>
                  <w:lang w:val="en-US"/>
                </w:rPr>
                <w:t xml:space="preserve">[Online] </w:t>
              </w:r>
              <w:r>
                <w:rPr>
                  <w:noProof/>
                  <w:lang w:val="en-US"/>
                </w:rPr>
                <w:br/>
                <w:t xml:space="preserve">Available at: </w:t>
              </w:r>
              <w:r>
                <w:rPr>
                  <w:noProof/>
                  <w:u w:val="single"/>
                  <w:lang w:val="en-US"/>
                </w:rPr>
                <w:t>https://www.south-wales.police.uk/police-forces/south-wales-police/areas/about-us/about-us/performance-priorities/#:~:text=The%20South%20Wales%20Police%20%26%20Crime%20Plan%202019-23,safe%20and%20confident%20in%20their%20homes%20and%20communities.</w:t>
              </w:r>
              <w:r>
                <w:rPr>
                  <w:noProof/>
                  <w:lang w:val="en-US"/>
                </w:rPr>
                <w:br/>
                <w:t>[Accessed 14 11 2021].</w:t>
              </w:r>
            </w:p>
            <w:p w:rsidR="00B66B6E" w:rsidRDefault="00B66B6E" w:rsidP="00B66B6E">
              <w:pPr>
                <w:pStyle w:val="Bibliography"/>
                <w:rPr>
                  <w:noProof/>
                  <w:lang w:val="en-US"/>
                </w:rPr>
              </w:pPr>
              <w:r>
                <w:rPr>
                  <w:noProof/>
                  <w:lang w:val="en-US"/>
                </w:rPr>
                <w:t xml:space="preserve">The Telegraph , 2021. </w:t>
              </w:r>
              <w:r>
                <w:rPr>
                  <w:i/>
                  <w:iCs/>
                  <w:noProof/>
                  <w:lang w:val="en-US"/>
                </w:rPr>
                <w:t xml:space="preserve">Exclusive: Number plate cloning blamed for huge rise in motorists wrongly accused of crimes. </w:t>
              </w:r>
              <w:r>
                <w:rPr>
                  <w:noProof/>
                  <w:lang w:val="en-US"/>
                </w:rPr>
                <w:t xml:space="preserve">[Online] </w:t>
              </w:r>
              <w:r>
                <w:rPr>
                  <w:noProof/>
                  <w:lang w:val="en-US"/>
                </w:rPr>
                <w:br/>
                <w:t xml:space="preserve">Available at: </w:t>
              </w:r>
              <w:r>
                <w:rPr>
                  <w:noProof/>
                  <w:u w:val="single"/>
                  <w:lang w:val="en-US"/>
                </w:rPr>
                <w:t>https://www.telegraph.co.uk/news/2021/01/02/exclusive-number-plate-cloning-blamed-huge-rise-motorists-wrongly/</w:t>
              </w:r>
              <w:r>
                <w:rPr>
                  <w:noProof/>
                  <w:lang w:val="en-US"/>
                </w:rPr>
                <w:br/>
                <w:t>[Accessed 07 11 2021].</w:t>
              </w:r>
            </w:p>
            <w:p w:rsidR="00B66B6E" w:rsidRDefault="00B66B6E" w:rsidP="00B66B6E">
              <w:pPr>
                <w:pStyle w:val="Bibliography"/>
                <w:rPr>
                  <w:noProof/>
                  <w:lang w:val="en-US"/>
                </w:rPr>
              </w:pPr>
              <w:r>
                <w:rPr>
                  <w:noProof/>
                  <w:lang w:val="en-US"/>
                </w:rPr>
                <w:t xml:space="preserve">The United Kingdom Government , 1994. </w:t>
              </w:r>
              <w:r>
                <w:rPr>
                  <w:i/>
                  <w:iCs/>
                  <w:noProof/>
                  <w:lang w:val="en-US"/>
                </w:rPr>
                <w:t xml:space="preserve">Criminal Justice and Public Order Act 1994. </w:t>
              </w:r>
              <w:r>
                <w:rPr>
                  <w:noProof/>
                  <w:lang w:val="en-US"/>
                </w:rPr>
                <w:t xml:space="preserve">[Online] </w:t>
              </w:r>
              <w:r>
                <w:rPr>
                  <w:noProof/>
                  <w:lang w:val="en-US"/>
                </w:rPr>
                <w:br/>
                <w:t xml:space="preserve">Available at: </w:t>
              </w:r>
              <w:r>
                <w:rPr>
                  <w:noProof/>
                  <w:u w:val="single"/>
                  <w:lang w:val="en-US"/>
                </w:rPr>
                <w:t>https://www.legislation.gov.uk/ukpga/1994/33/section/60</w:t>
              </w:r>
              <w:r>
                <w:rPr>
                  <w:noProof/>
                  <w:lang w:val="en-US"/>
                </w:rPr>
                <w:br/>
                <w:t>[Accessed 07 11 2021].</w:t>
              </w:r>
            </w:p>
            <w:p w:rsidR="00B66B6E" w:rsidRDefault="00B66B6E" w:rsidP="00B66B6E">
              <w:pPr>
                <w:pStyle w:val="Bibliography"/>
                <w:rPr>
                  <w:noProof/>
                  <w:lang w:val="en-US"/>
                </w:rPr>
              </w:pPr>
              <w:r>
                <w:rPr>
                  <w:noProof/>
                  <w:lang w:val="en-US"/>
                </w:rPr>
                <w:lastRenderedPageBreak/>
                <w:t xml:space="preserve">The United Kingdom Government , 2000. </w:t>
              </w:r>
              <w:r>
                <w:rPr>
                  <w:i/>
                  <w:iCs/>
                  <w:noProof/>
                  <w:lang w:val="en-US"/>
                </w:rPr>
                <w:t xml:space="preserve">Sectino 43 Terrorism Act 2000. </w:t>
              </w:r>
              <w:r>
                <w:rPr>
                  <w:noProof/>
                  <w:lang w:val="en-US"/>
                </w:rPr>
                <w:t xml:space="preserve">[Online] </w:t>
              </w:r>
              <w:r>
                <w:rPr>
                  <w:noProof/>
                  <w:lang w:val="en-US"/>
                </w:rPr>
                <w:br/>
                <w:t xml:space="preserve">Available at: </w:t>
              </w:r>
              <w:r>
                <w:rPr>
                  <w:noProof/>
                  <w:u w:val="single"/>
                  <w:lang w:val="en-US"/>
                </w:rPr>
                <w:t>https://www.legislation.gov.uk/ukpga/2000/11/section/43</w:t>
              </w:r>
              <w:r>
                <w:rPr>
                  <w:noProof/>
                  <w:lang w:val="en-US"/>
                </w:rPr>
                <w:br/>
                <w:t>[Accessed 07 11 2021].</w:t>
              </w:r>
            </w:p>
            <w:p w:rsidR="00B66B6E" w:rsidRDefault="00B66B6E" w:rsidP="00B66B6E">
              <w:pPr>
                <w:pStyle w:val="Bibliography"/>
                <w:rPr>
                  <w:noProof/>
                  <w:lang w:val="en-US"/>
                </w:rPr>
              </w:pPr>
              <w:r>
                <w:rPr>
                  <w:noProof/>
                  <w:lang w:val="en-US"/>
                </w:rPr>
                <w:t xml:space="preserve">The United Kingdom Government , 2019. </w:t>
              </w:r>
              <w:r>
                <w:rPr>
                  <w:i/>
                  <w:iCs/>
                  <w:noProof/>
                  <w:lang w:val="en-US"/>
                </w:rPr>
                <w:t xml:space="preserve">Serious and Organised Crime. </w:t>
              </w:r>
              <w:r>
                <w:rPr>
                  <w:noProof/>
                  <w:lang w:val="en-US"/>
                </w:rPr>
                <w:t xml:space="preserve">[Online] </w:t>
              </w:r>
              <w:r>
                <w:rPr>
                  <w:noProof/>
                  <w:lang w:val="en-US"/>
                </w:rPr>
                <w:br/>
                <w:t xml:space="preserve">Available at: </w:t>
              </w:r>
              <w:r>
                <w:rPr>
                  <w:noProof/>
                  <w:u w:val="single"/>
                  <w:lang w:val="en-US"/>
                </w:rPr>
                <w:t>https://www.gov.uk/government/collections/serious-and-organised-crime-strategy</w:t>
              </w:r>
              <w:r>
                <w:rPr>
                  <w:noProof/>
                  <w:lang w:val="en-US"/>
                </w:rPr>
                <w:br/>
                <w:t>[Accessed 07 11 2021].</w:t>
              </w:r>
            </w:p>
            <w:p w:rsidR="00B66B6E" w:rsidRDefault="00B66B6E" w:rsidP="00B66B6E">
              <w:pPr>
                <w:pStyle w:val="Bibliography"/>
                <w:rPr>
                  <w:noProof/>
                  <w:lang w:val="en-US"/>
                </w:rPr>
              </w:pPr>
              <w:r>
                <w:rPr>
                  <w:noProof/>
                  <w:lang w:val="en-US"/>
                </w:rPr>
                <w:t xml:space="preserve">The United Kingdom Government, 1984. </w:t>
              </w:r>
              <w:r>
                <w:rPr>
                  <w:i/>
                  <w:iCs/>
                  <w:noProof/>
                  <w:lang w:val="en-US"/>
                </w:rPr>
                <w:t xml:space="preserve">Section 4 Police and Criminal Evidence Act 1984. </w:t>
              </w:r>
              <w:r>
                <w:rPr>
                  <w:noProof/>
                  <w:lang w:val="en-US"/>
                </w:rPr>
                <w:t xml:space="preserve">[Online] </w:t>
              </w:r>
              <w:r>
                <w:rPr>
                  <w:noProof/>
                  <w:lang w:val="en-US"/>
                </w:rPr>
                <w:br/>
                <w:t xml:space="preserve">Available at: </w:t>
              </w:r>
              <w:r>
                <w:rPr>
                  <w:noProof/>
                  <w:u w:val="single"/>
                  <w:lang w:val="en-US"/>
                </w:rPr>
                <w:t>https://www.legislation.gov.uk/ukpga/1984/60/section/4</w:t>
              </w:r>
              <w:r>
                <w:rPr>
                  <w:noProof/>
                  <w:lang w:val="en-US"/>
                </w:rPr>
                <w:br/>
                <w:t>[Accessed 07 11 2021].</w:t>
              </w:r>
            </w:p>
            <w:p w:rsidR="00B66B6E" w:rsidRDefault="00B66B6E" w:rsidP="00B66B6E">
              <w:pPr>
                <w:pStyle w:val="Bibliography"/>
                <w:rPr>
                  <w:noProof/>
                  <w:lang w:val="en-US"/>
                </w:rPr>
              </w:pPr>
              <w:r>
                <w:rPr>
                  <w:noProof/>
                  <w:lang w:val="en-US"/>
                </w:rPr>
                <w:t xml:space="preserve">The United Kingdom Government, 1988. </w:t>
              </w:r>
              <w:r>
                <w:rPr>
                  <w:i/>
                  <w:iCs/>
                  <w:noProof/>
                  <w:lang w:val="en-US"/>
                </w:rPr>
                <w:t xml:space="preserve">Section 143 Road Traffic Act 1988. </w:t>
              </w:r>
              <w:r>
                <w:rPr>
                  <w:noProof/>
                  <w:lang w:val="en-US"/>
                </w:rPr>
                <w:t xml:space="preserve">[Online] </w:t>
              </w:r>
              <w:r>
                <w:rPr>
                  <w:noProof/>
                  <w:lang w:val="en-US"/>
                </w:rPr>
                <w:br/>
                <w:t xml:space="preserve">Available at: </w:t>
              </w:r>
              <w:r>
                <w:rPr>
                  <w:noProof/>
                  <w:u w:val="single"/>
                  <w:lang w:val="en-US"/>
                </w:rPr>
                <w:t>https://www.legislation.gov.uk/ukpga/1988/52/section/143</w:t>
              </w:r>
              <w:r>
                <w:rPr>
                  <w:noProof/>
                  <w:lang w:val="en-US"/>
                </w:rPr>
                <w:br/>
                <w:t>[Accessed 07 11 2021].</w:t>
              </w:r>
            </w:p>
            <w:p w:rsidR="00B66B6E" w:rsidRDefault="00B66B6E" w:rsidP="00B66B6E">
              <w:pPr>
                <w:pStyle w:val="Bibliography"/>
                <w:rPr>
                  <w:noProof/>
                  <w:lang w:val="en-US"/>
                </w:rPr>
              </w:pPr>
              <w:r>
                <w:rPr>
                  <w:noProof/>
                  <w:lang w:val="en-US"/>
                </w:rPr>
                <w:t xml:space="preserve">The United Kingdom Government, 1988. </w:t>
              </w:r>
              <w:r>
                <w:rPr>
                  <w:i/>
                  <w:iCs/>
                  <w:noProof/>
                  <w:lang w:val="en-US"/>
                </w:rPr>
                <w:t xml:space="preserve">Section 163 Road Traffic Act 1988. </w:t>
              </w:r>
              <w:r>
                <w:rPr>
                  <w:noProof/>
                  <w:lang w:val="en-US"/>
                </w:rPr>
                <w:t xml:space="preserve">[Online] </w:t>
              </w:r>
              <w:r>
                <w:rPr>
                  <w:noProof/>
                  <w:lang w:val="en-US"/>
                </w:rPr>
                <w:br/>
                <w:t xml:space="preserve">Available at: </w:t>
              </w:r>
              <w:r>
                <w:rPr>
                  <w:noProof/>
                  <w:u w:val="single"/>
                  <w:lang w:val="en-US"/>
                </w:rPr>
                <w:t>https://www.legislation.gov.uk/ukpga/1988/52/section/163#:~:text=163%20Power%20of%20police%20to%20stop%20vehicles.%20%281%29,in%20uniform%20%5B%20F3%20or%20a%20traffic%20officer%5D.</w:t>
              </w:r>
              <w:r>
                <w:rPr>
                  <w:noProof/>
                  <w:lang w:val="en-US"/>
                </w:rPr>
                <w:br/>
                <w:t>[Accessed 07 11 2021].</w:t>
              </w:r>
            </w:p>
            <w:p w:rsidR="00B66B6E" w:rsidRDefault="00B66B6E" w:rsidP="00B66B6E">
              <w:pPr>
                <w:pStyle w:val="Bibliography"/>
                <w:rPr>
                  <w:noProof/>
                  <w:lang w:val="en-US"/>
                </w:rPr>
              </w:pPr>
              <w:r>
                <w:rPr>
                  <w:noProof/>
                  <w:lang w:val="en-US"/>
                </w:rPr>
                <w:t xml:space="preserve">The United Kingdom Government, 1988. </w:t>
              </w:r>
              <w:r>
                <w:rPr>
                  <w:i/>
                  <w:iCs/>
                  <w:noProof/>
                  <w:lang w:val="en-US"/>
                </w:rPr>
                <w:t xml:space="preserve">Section 165A Road Traffic Act 1988. </w:t>
              </w:r>
              <w:r>
                <w:rPr>
                  <w:noProof/>
                  <w:lang w:val="en-US"/>
                </w:rPr>
                <w:t xml:space="preserve">[Online] </w:t>
              </w:r>
              <w:r>
                <w:rPr>
                  <w:noProof/>
                  <w:lang w:val="en-US"/>
                </w:rPr>
                <w:br/>
                <w:t xml:space="preserve">Available at: </w:t>
              </w:r>
              <w:r>
                <w:rPr>
                  <w:noProof/>
                  <w:u w:val="single"/>
                  <w:lang w:val="en-US"/>
                </w:rPr>
                <w:t>https://www.legislation.gov.uk/ukpga/1988/52/section/165A</w:t>
              </w:r>
              <w:r>
                <w:rPr>
                  <w:noProof/>
                  <w:lang w:val="en-US"/>
                </w:rPr>
                <w:br/>
                <w:t>[Accessed 07 11 2021].</w:t>
              </w:r>
            </w:p>
            <w:p w:rsidR="00B66B6E" w:rsidRDefault="00B66B6E" w:rsidP="00B66B6E">
              <w:pPr>
                <w:pStyle w:val="Bibliography"/>
                <w:rPr>
                  <w:noProof/>
                  <w:lang w:val="en-US"/>
                </w:rPr>
              </w:pPr>
              <w:r>
                <w:rPr>
                  <w:noProof/>
                  <w:lang w:val="en-US"/>
                </w:rPr>
                <w:t xml:space="preserve">The United Kingdom Government, 1988. </w:t>
              </w:r>
              <w:r>
                <w:rPr>
                  <w:i/>
                  <w:iCs/>
                  <w:noProof/>
                  <w:lang w:val="en-US"/>
                </w:rPr>
                <w:t xml:space="preserve">Section 87 Road Traffic Act 1988. </w:t>
              </w:r>
              <w:r>
                <w:rPr>
                  <w:noProof/>
                  <w:lang w:val="en-US"/>
                </w:rPr>
                <w:t xml:space="preserve">[Online] </w:t>
              </w:r>
              <w:r>
                <w:rPr>
                  <w:noProof/>
                  <w:lang w:val="en-US"/>
                </w:rPr>
                <w:br/>
                <w:t xml:space="preserve">Available at: </w:t>
              </w:r>
              <w:r>
                <w:rPr>
                  <w:noProof/>
                  <w:u w:val="single"/>
                  <w:lang w:val="en-US"/>
                </w:rPr>
                <w:t>https://www.legislation.gov.uk/ukpga/1988/52/part/III/crossheading/requirement-to-hold-licence</w:t>
              </w:r>
              <w:r>
                <w:rPr>
                  <w:noProof/>
                  <w:lang w:val="en-US"/>
                </w:rPr>
                <w:br/>
                <w:t>[Accessed 07 11 2021].</w:t>
              </w:r>
            </w:p>
            <w:p w:rsidR="00B66B6E" w:rsidRDefault="00B66B6E" w:rsidP="00B66B6E">
              <w:pPr>
                <w:pStyle w:val="Bibliography"/>
                <w:rPr>
                  <w:noProof/>
                  <w:lang w:val="en-US"/>
                </w:rPr>
              </w:pPr>
              <w:r>
                <w:rPr>
                  <w:noProof/>
                  <w:lang w:val="en-US"/>
                </w:rPr>
                <w:t xml:space="preserve">The United Kingdom Government, 2011. </w:t>
              </w:r>
              <w:r>
                <w:rPr>
                  <w:i/>
                  <w:iCs/>
                  <w:noProof/>
                  <w:lang w:val="en-US"/>
                </w:rPr>
                <w:t xml:space="preserve">Police Reform and Social Responsibility Act 2011. </w:t>
              </w:r>
              <w:r>
                <w:rPr>
                  <w:noProof/>
                  <w:lang w:val="en-US"/>
                </w:rPr>
                <w:t xml:space="preserve">[Online] </w:t>
              </w:r>
              <w:r>
                <w:rPr>
                  <w:noProof/>
                  <w:lang w:val="en-US"/>
                </w:rPr>
                <w:br/>
                <w:t xml:space="preserve">Available at: </w:t>
              </w:r>
              <w:r>
                <w:rPr>
                  <w:noProof/>
                  <w:u w:val="single"/>
                  <w:lang w:val="en-US"/>
                </w:rPr>
                <w:t>https://www.legislation.gov.uk/ukpga/2011/13/section/1/enacted</w:t>
              </w:r>
              <w:r>
                <w:rPr>
                  <w:noProof/>
                  <w:lang w:val="en-US"/>
                </w:rPr>
                <w:br/>
                <w:t>[Accessed 14 11 2021].</w:t>
              </w:r>
            </w:p>
            <w:p w:rsidR="00B66B6E" w:rsidRDefault="00B66B6E" w:rsidP="00B66B6E">
              <w:pPr>
                <w:pStyle w:val="Bibliography"/>
                <w:rPr>
                  <w:noProof/>
                  <w:lang w:val="en-US"/>
                </w:rPr>
              </w:pPr>
              <w:r>
                <w:rPr>
                  <w:noProof/>
                  <w:lang w:val="en-US"/>
                </w:rPr>
                <w:t xml:space="preserve">The United Kingdom Government, 2011. </w:t>
              </w:r>
              <w:r>
                <w:rPr>
                  <w:i/>
                  <w:iCs/>
                  <w:noProof/>
                  <w:lang w:val="en-US"/>
                </w:rPr>
                <w:t xml:space="preserve">Police Reform and Social Responsibility Act 2011. </w:t>
              </w:r>
              <w:r>
                <w:rPr>
                  <w:noProof/>
                  <w:lang w:val="en-US"/>
                </w:rPr>
                <w:t xml:space="preserve">[Online] </w:t>
              </w:r>
              <w:r>
                <w:rPr>
                  <w:noProof/>
                  <w:lang w:val="en-US"/>
                </w:rPr>
                <w:br/>
                <w:t xml:space="preserve">Available at: </w:t>
              </w:r>
              <w:r>
                <w:rPr>
                  <w:noProof/>
                  <w:u w:val="single"/>
                  <w:lang w:val="en-US"/>
                </w:rPr>
                <w:t>https://www.legislation.gov.uk/ukpga/2011/13/section/17/data.pdf</w:t>
              </w:r>
              <w:r>
                <w:rPr>
                  <w:noProof/>
                  <w:lang w:val="en-US"/>
                </w:rPr>
                <w:br/>
                <w:t>[Accessed 14 11 2021].</w:t>
              </w:r>
            </w:p>
            <w:p w:rsidR="00B66B6E" w:rsidRDefault="00B66B6E" w:rsidP="00B66B6E">
              <w:pPr>
                <w:pStyle w:val="Bibliography"/>
                <w:rPr>
                  <w:noProof/>
                  <w:lang w:val="en-US"/>
                </w:rPr>
              </w:pPr>
              <w:r>
                <w:rPr>
                  <w:noProof/>
                  <w:lang w:val="en-US"/>
                </w:rPr>
                <w:t xml:space="preserve">The United Kingdom Government, 2018. </w:t>
              </w:r>
              <w:r>
                <w:rPr>
                  <w:i/>
                  <w:iCs/>
                  <w:noProof/>
                  <w:lang w:val="en-US"/>
                </w:rPr>
                <w:t xml:space="preserve">Serious and Organised Crime Strategy.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https://assets.publishing.service.gov.uk/government/uploads/system/uploads/attachment_data/file/752850/SOC-2018-web.pdf</w:t>
              </w:r>
              <w:r>
                <w:rPr>
                  <w:noProof/>
                  <w:lang w:val="en-US"/>
                </w:rPr>
                <w:br/>
                <w:t>[Accessed 07 11 2021].</w:t>
              </w:r>
            </w:p>
            <w:p w:rsidR="00B66B6E" w:rsidRDefault="00B66B6E" w:rsidP="00B66B6E">
              <w:pPr>
                <w:pStyle w:val="Bibliography"/>
                <w:rPr>
                  <w:noProof/>
                  <w:lang w:val="en-US"/>
                </w:rPr>
              </w:pPr>
              <w:r>
                <w:rPr>
                  <w:noProof/>
                  <w:lang w:val="en-US"/>
                </w:rPr>
                <w:t xml:space="preserve">The United Kingdom Government, 2021.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https://www.ethnicity-facts-figures.service.gov.uk/crime-justice-and-the-law/policing/stop-and-search/latest</w:t>
              </w:r>
              <w:r>
                <w:rPr>
                  <w:noProof/>
                  <w:lang w:val="en-US"/>
                </w:rPr>
                <w:br/>
                <w:t>[Accessed 07 11 2021].</w:t>
              </w:r>
            </w:p>
            <w:p w:rsidR="00B66B6E" w:rsidRDefault="00B66B6E" w:rsidP="00B66B6E">
              <w:pPr>
                <w:pStyle w:val="Bibliography"/>
                <w:rPr>
                  <w:noProof/>
                  <w:lang w:val="en-US"/>
                </w:rPr>
              </w:pPr>
              <w:r>
                <w:rPr>
                  <w:noProof/>
                  <w:lang w:val="en-US"/>
                </w:rPr>
                <w:lastRenderedPageBreak/>
                <w:t xml:space="preserve">UK Crime Stats, 2021. </w:t>
              </w:r>
              <w:r>
                <w:rPr>
                  <w:i/>
                  <w:iCs/>
                  <w:noProof/>
                  <w:lang w:val="en-US"/>
                </w:rPr>
                <w:t xml:space="preserve">England and Wales. </w:t>
              </w:r>
              <w:r>
                <w:rPr>
                  <w:noProof/>
                  <w:lang w:val="en-US"/>
                </w:rPr>
                <w:t xml:space="preserve">[Online] </w:t>
              </w:r>
              <w:r>
                <w:rPr>
                  <w:noProof/>
                  <w:lang w:val="en-US"/>
                </w:rPr>
                <w:br/>
                <w:t xml:space="preserve">Available at: </w:t>
              </w:r>
              <w:r>
                <w:rPr>
                  <w:noProof/>
                  <w:u w:val="single"/>
                  <w:lang w:val="en-US"/>
                </w:rPr>
                <w:t>https://ukcrimestats.com/</w:t>
              </w:r>
              <w:r>
                <w:rPr>
                  <w:noProof/>
                  <w:lang w:val="en-US"/>
                </w:rPr>
                <w:br/>
                <w:t>[Accessed 07 11 2021].</w:t>
              </w:r>
            </w:p>
            <w:p w:rsidR="00B66B6E" w:rsidRDefault="00B66B6E" w:rsidP="00B66B6E">
              <w:pPr>
                <w:pStyle w:val="Bibliography"/>
                <w:rPr>
                  <w:noProof/>
                  <w:lang w:val="en-US"/>
                </w:rPr>
              </w:pPr>
              <w:r>
                <w:rPr>
                  <w:noProof/>
                  <w:lang w:val="en-US"/>
                </w:rPr>
                <w:t xml:space="preserve">University of Wales Trinity Saint David , 2021. </w:t>
              </w:r>
              <w:r>
                <w:rPr>
                  <w:i/>
                  <w:iCs/>
                  <w:noProof/>
                  <w:lang w:val="en-US"/>
                </w:rPr>
                <w:t xml:space="preserve">Roads Policing. </w:t>
              </w:r>
              <w:r>
                <w:rPr>
                  <w:noProof/>
                  <w:lang w:val="en-US"/>
                </w:rPr>
                <w:t xml:space="preserve">[Online] </w:t>
              </w:r>
              <w:r>
                <w:rPr>
                  <w:noProof/>
                  <w:lang w:val="en-US"/>
                </w:rPr>
                <w:br/>
                <w:t xml:space="preserve">Available at: </w:t>
              </w:r>
              <w:r>
                <w:rPr>
                  <w:noProof/>
                  <w:u w:val="single"/>
                  <w:lang w:val="en-US"/>
                </w:rPr>
                <w:t>https://moodle.uwtsd.ac.uk/mod/resource/view.php?id=272714</w:t>
              </w:r>
              <w:r>
                <w:rPr>
                  <w:noProof/>
                  <w:lang w:val="en-US"/>
                </w:rPr>
                <w:br/>
                <w:t>[Accessed 07 11 2021].</w:t>
              </w:r>
            </w:p>
            <w:p w:rsidR="00B66B6E" w:rsidRDefault="00B66B6E" w:rsidP="00B66B6E">
              <w:r>
                <w:rPr>
                  <w:b/>
                  <w:bCs/>
                  <w:noProof/>
                </w:rPr>
                <w:fldChar w:fldCharType="end"/>
              </w:r>
            </w:p>
          </w:sdtContent>
        </w:sdt>
      </w:sdtContent>
    </w:sdt>
    <w:p w:rsidR="00B66B6E" w:rsidRPr="0078364A" w:rsidRDefault="00B66B6E" w:rsidP="009A7036">
      <w:pPr>
        <w:rPr>
          <w:rFonts w:cstheme="minorHAnsi"/>
          <w:b/>
        </w:rPr>
      </w:pPr>
      <w:bookmarkStart w:id="0" w:name="_GoBack"/>
      <w:bookmarkEnd w:id="0"/>
    </w:p>
    <w:sectPr w:rsidR="00B66B6E" w:rsidRPr="0078364A" w:rsidSect="00603C2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12BD" w:rsidRDefault="009212BD" w:rsidP="00603C2D">
      <w:pPr>
        <w:spacing w:after="0" w:line="240" w:lineRule="auto"/>
      </w:pPr>
      <w:r>
        <w:separator/>
      </w:r>
    </w:p>
  </w:endnote>
  <w:endnote w:type="continuationSeparator" w:id="0">
    <w:p w:rsidR="009212BD" w:rsidRDefault="009212BD" w:rsidP="00603C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12BD" w:rsidRDefault="00B66B6E" w:rsidP="00B66B6E">
    <w:pPr>
      <w:pStyle w:val="Footer"/>
      <w:rPr>
        <w:color w:val="000000"/>
        <w:sz w:val="17"/>
      </w:rPr>
    </w:pPr>
    <w:bookmarkStart w:id="3" w:name="TITUS1FooterEvenPages"/>
    <w:r>
      <w:rPr>
        <w:color w:val="000000"/>
        <w:sz w:val="17"/>
      </w:rPr>
      <w:t> </w:t>
    </w:r>
  </w:p>
  <w:bookmarkEnd w:id="3"/>
  <w:p w:rsidR="009212BD" w:rsidRDefault="009212BD" w:rsidP="00D44AB5">
    <w:pPr>
      <w:pStyle w:val="Footer"/>
    </w:pPr>
  </w:p>
  <w:p w:rsidR="009212BD" w:rsidRDefault="009212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12BD" w:rsidRDefault="00B66B6E" w:rsidP="00B66B6E">
    <w:pPr>
      <w:pStyle w:val="Footer"/>
      <w:rPr>
        <w:color w:val="000000"/>
        <w:sz w:val="17"/>
      </w:rPr>
    </w:pPr>
    <w:bookmarkStart w:id="4" w:name="TITUS1FooterPrimary"/>
    <w:r>
      <w:rPr>
        <w:color w:val="000000"/>
        <w:sz w:val="17"/>
      </w:rPr>
      <w:t> </w:t>
    </w:r>
  </w:p>
  <w:bookmarkEnd w:id="4"/>
  <w:p w:rsidR="009212BD" w:rsidRDefault="009212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12BD" w:rsidRDefault="00B66B6E" w:rsidP="00B66B6E">
    <w:pPr>
      <w:pStyle w:val="Footer"/>
      <w:rPr>
        <w:color w:val="000000"/>
        <w:sz w:val="17"/>
      </w:rPr>
    </w:pPr>
    <w:bookmarkStart w:id="6" w:name="TITUS1FooterFirstPage"/>
    <w:r>
      <w:rPr>
        <w:color w:val="000000"/>
        <w:sz w:val="17"/>
      </w:rPr>
      <w:t> </w:t>
    </w:r>
  </w:p>
  <w:bookmarkEnd w:id="6"/>
  <w:p w:rsidR="009212BD" w:rsidRDefault="009212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12BD" w:rsidRDefault="009212BD" w:rsidP="00603C2D">
      <w:pPr>
        <w:spacing w:after="0" w:line="240" w:lineRule="auto"/>
      </w:pPr>
      <w:r>
        <w:separator/>
      </w:r>
    </w:p>
  </w:footnote>
  <w:footnote w:type="continuationSeparator" w:id="0">
    <w:p w:rsidR="009212BD" w:rsidRDefault="009212BD" w:rsidP="00603C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12BD" w:rsidRDefault="00B66B6E" w:rsidP="00B66B6E">
    <w:pPr>
      <w:pStyle w:val="Header"/>
      <w:rPr>
        <w:color w:val="000000"/>
        <w:sz w:val="17"/>
      </w:rPr>
    </w:pPr>
    <w:bookmarkStart w:id="1" w:name="TITUS1HeaderEvenPages"/>
    <w:r>
      <w:rPr>
        <w:color w:val="000000"/>
        <w:sz w:val="17"/>
      </w:rPr>
      <w:t> </w:t>
    </w:r>
  </w:p>
  <w:bookmarkEnd w:id="1"/>
  <w:p w:rsidR="009212BD" w:rsidRDefault="009212BD" w:rsidP="00D44AB5">
    <w:pPr>
      <w:pStyle w:val="Header"/>
    </w:pPr>
  </w:p>
  <w:p w:rsidR="009212BD" w:rsidRDefault="009212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12BD" w:rsidRDefault="00B66B6E" w:rsidP="00B66B6E">
    <w:pPr>
      <w:pStyle w:val="Header"/>
      <w:rPr>
        <w:color w:val="000000"/>
        <w:sz w:val="17"/>
      </w:rPr>
    </w:pPr>
    <w:bookmarkStart w:id="2" w:name="TITUS1HeaderPrimary"/>
    <w:r>
      <w:rPr>
        <w:color w:val="000000"/>
        <w:sz w:val="17"/>
      </w:rPr>
      <w:t> </w:t>
    </w:r>
  </w:p>
  <w:bookmarkEnd w:id="2"/>
  <w:p w:rsidR="009212BD" w:rsidRDefault="009212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12BD" w:rsidRDefault="00B66B6E" w:rsidP="00B66B6E">
    <w:pPr>
      <w:pStyle w:val="Header"/>
      <w:rPr>
        <w:color w:val="000000"/>
        <w:sz w:val="17"/>
      </w:rPr>
    </w:pPr>
    <w:bookmarkStart w:id="5" w:name="TITUS1HeaderFirstPage"/>
    <w:r>
      <w:rPr>
        <w:color w:val="000000"/>
        <w:sz w:val="17"/>
      </w:rPr>
      <w:t> </w:t>
    </w:r>
  </w:p>
  <w:bookmarkEnd w:id="5"/>
  <w:p w:rsidR="009212BD" w:rsidRDefault="009212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2D1A"/>
    <w:rsid w:val="00025E94"/>
    <w:rsid w:val="00054578"/>
    <w:rsid w:val="000A0ADD"/>
    <w:rsid w:val="000C145B"/>
    <w:rsid w:val="000C1B2F"/>
    <w:rsid w:val="000C22FB"/>
    <w:rsid w:val="000D5CED"/>
    <w:rsid w:val="000D656C"/>
    <w:rsid w:val="000E155E"/>
    <w:rsid w:val="000F6E1B"/>
    <w:rsid w:val="001101C5"/>
    <w:rsid w:val="00121941"/>
    <w:rsid w:val="00146435"/>
    <w:rsid w:val="001726A7"/>
    <w:rsid w:val="00186DDD"/>
    <w:rsid w:val="001B402E"/>
    <w:rsid w:val="001E2036"/>
    <w:rsid w:val="00217EF8"/>
    <w:rsid w:val="00246B4B"/>
    <w:rsid w:val="00295618"/>
    <w:rsid w:val="002A6D53"/>
    <w:rsid w:val="002B336E"/>
    <w:rsid w:val="002C4EA0"/>
    <w:rsid w:val="00314674"/>
    <w:rsid w:val="00337D8F"/>
    <w:rsid w:val="00341240"/>
    <w:rsid w:val="00343DCF"/>
    <w:rsid w:val="00343E83"/>
    <w:rsid w:val="00383A9D"/>
    <w:rsid w:val="003844D2"/>
    <w:rsid w:val="003A6DAA"/>
    <w:rsid w:val="003C3433"/>
    <w:rsid w:val="003C3E9C"/>
    <w:rsid w:val="003D4F3D"/>
    <w:rsid w:val="003F4016"/>
    <w:rsid w:val="00416206"/>
    <w:rsid w:val="00483E5B"/>
    <w:rsid w:val="004A3031"/>
    <w:rsid w:val="004A40F9"/>
    <w:rsid w:val="004F3F6C"/>
    <w:rsid w:val="004F42AC"/>
    <w:rsid w:val="00526CF5"/>
    <w:rsid w:val="00581B5E"/>
    <w:rsid w:val="005A65EE"/>
    <w:rsid w:val="00603C2D"/>
    <w:rsid w:val="00613E80"/>
    <w:rsid w:val="00636730"/>
    <w:rsid w:val="006864D7"/>
    <w:rsid w:val="00693594"/>
    <w:rsid w:val="006E1EB2"/>
    <w:rsid w:val="006F0D9A"/>
    <w:rsid w:val="007114BB"/>
    <w:rsid w:val="00722BD3"/>
    <w:rsid w:val="007302E5"/>
    <w:rsid w:val="00764F57"/>
    <w:rsid w:val="0078364A"/>
    <w:rsid w:val="007B4E7D"/>
    <w:rsid w:val="007C12A4"/>
    <w:rsid w:val="007E1155"/>
    <w:rsid w:val="008640D1"/>
    <w:rsid w:val="008853BE"/>
    <w:rsid w:val="00886EDB"/>
    <w:rsid w:val="008A34FB"/>
    <w:rsid w:val="008D5470"/>
    <w:rsid w:val="008F15F6"/>
    <w:rsid w:val="008F6A12"/>
    <w:rsid w:val="009002B9"/>
    <w:rsid w:val="00912093"/>
    <w:rsid w:val="009212BD"/>
    <w:rsid w:val="009665D9"/>
    <w:rsid w:val="00981465"/>
    <w:rsid w:val="00996623"/>
    <w:rsid w:val="009A7036"/>
    <w:rsid w:val="009C6793"/>
    <w:rsid w:val="009D3CC7"/>
    <w:rsid w:val="00A11E89"/>
    <w:rsid w:val="00A13926"/>
    <w:rsid w:val="00A27DBA"/>
    <w:rsid w:val="00A46851"/>
    <w:rsid w:val="00A51891"/>
    <w:rsid w:val="00A551DD"/>
    <w:rsid w:val="00A610EB"/>
    <w:rsid w:val="00A74415"/>
    <w:rsid w:val="00A7615A"/>
    <w:rsid w:val="00B22D1A"/>
    <w:rsid w:val="00B22DA5"/>
    <w:rsid w:val="00B46E53"/>
    <w:rsid w:val="00B66B6E"/>
    <w:rsid w:val="00B72F6D"/>
    <w:rsid w:val="00BE2D1B"/>
    <w:rsid w:val="00BF0F28"/>
    <w:rsid w:val="00C07136"/>
    <w:rsid w:val="00C26998"/>
    <w:rsid w:val="00C765EC"/>
    <w:rsid w:val="00CD62ED"/>
    <w:rsid w:val="00CF510B"/>
    <w:rsid w:val="00D07778"/>
    <w:rsid w:val="00D153EC"/>
    <w:rsid w:val="00D17E53"/>
    <w:rsid w:val="00D258F3"/>
    <w:rsid w:val="00D44AB5"/>
    <w:rsid w:val="00D9728A"/>
    <w:rsid w:val="00E05713"/>
    <w:rsid w:val="00E173C7"/>
    <w:rsid w:val="00E85C25"/>
    <w:rsid w:val="00F103CC"/>
    <w:rsid w:val="00F42BAF"/>
    <w:rsid w:val="00F4376D"/>
    <w:rsid w:val="00F43B72"/>
    <w:rsid w:val="00F8009A"/>
    <w:rsid w:val="00FB07EB"/>
    <w:rsid w:val="00FF07A9"/>
    <w:rsid w:val="00FF6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781B3DA"/>
  <w15:chartTrackingRefBased/>
  <w15:docId w15:val="{7A0446C7-6F1C-45A3-B486-BCAC6965D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4376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3C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C2D"/>
  </w:style>
  <w:style w:type="paragraph" w:styleId="Footer">
    <w:name w:val="footer"/>
    <w:basedOn w:val="Normal"/>
    <w:link w:val="FooterChar"/>
    <w:uiPriority w:val="99"/>
    <w:unhideWhenUsed/>
    <w:rsid w:val="00603C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C2D"/>
  </w:style>
  <w:style w:type="paragraph" w:styleId="FootnoteText">
    <w:name w:val="footnote text"/>
    <w:basedOn w:val="Normal"/>
    <w:link w:val="FootnoteTextChar"/>
    <w:uiPriority w:val="99"/>
    <w:semiHidden/>
    <w:unhideWhenUsed/>
    <w:rsid w:val="009665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65D9"/>
    <w:rPr>
      <w:sz w:val="20"/>
      <w:szCs w:val="20"/>
    </w:rPr>
  </w:style>
  <w:style w:type="character" w:styleId="FootnoteReference">
    <w:name w:val="footnote reference"/>
    <w:basedOn w:val="DefaultParagraphFont"/>
    <w:uiPriority w:val="99"/>
    <w:semiHidden/>
    <w:unhideWhenUsed/>
    <w:rsid w:val="009665D9"/>
    <w:rPr>
      <w:vertAlign w:val="superscript"/>
    </w:rPr>
  </w:style>
  <w:style w:type="character" w:styleId="CommentReference">
    <w:name w:val="annotation reference"/>
    <w:basedOn w:val="DefaultParagraphFont"/>
    <w:uiPriority w:val="99"/>
    <w:semiHidden/>
    <w:unhideWhenUsed/>
    <w:rsid w:val="00FF07A9"/>
    <w:rPr>
      <w:sz w:val="16"/>
      <w:szCs w:val="16"/>
    </w:rPr>
  </w:style>
  <w:style w:type="paragraph" w:styleId="CommentText">
    <w:name w:val="annotation text"/>
    <w:basedOn w:val="Normal"/>
    <w:link w:val="CommentTextChar"/>
    <w:uiPriority w:val="99"/>
    <w:semiHidden/>
    <w:unhideWhenUsed/>
    <w:rsid w:val="00FF07A9"/>
    <w:pPr>
      <w:spacing w:line="240" w:lineRule="auto"/>
    </w:pPr>
    <w:rPr>
      <w:sz w:val="20"/>
      <w:szCs w:val="20"/>
    </w:rPr>
  </w:style>
  <w:style w:type="character" w:customStyle="1" w:styleId="CommentTextChar">
    <w:name w:val="Comment Text Char"/>
    <w:basedOn w:val="DefaultParagraphFont"/>
    <w:link w:val="CommentText"/>
    <w:uiPriority w:val="99"/>
    <w:semiHidden/>
    <w:rsid w:val="00FF07A9"/>
    <w:rPr>
      <w:sz w:val="20"/>
      <w:szCs w:val="20"/>
    </w:rPr>
  </w:style>
  <w:style w:type="paragraph" w:styleId="CommentSubject">
    <w:name w:val="annotation subject"/>
    <w:basedOn w:val="CommentText"/>
    <w:next w:val="CommentText"/>
    <w:link w:val="CommentSubjectChar"/>
    <w:uiPriority w:val="99"/>
    <w:semiHidden/>
    <w:unhideWhenUsed/>
    <w:rsid w:val="00FF07A9"/>
    <w:rPr>
      <w:b/>
      <w:bCs/>
    </w:rPr>
  </w:style>
  <w:style w:type="character" w:customStyle="1" w:styleId="CommentSubjectChar">
    <w:name w:val="Comment Subject Char"/>
    <w:basedOn w:val="CommentTextChar"/>
    <w:link w:val="CommentSubject"/>
    <w:uiPriority w:val="99"/>
    <w:semiHidden/>
    <w:rsid w:val="00FF07A9"/>
    <w:rPr>
      <w:b/>
      <w:bCs/>
      <w:sz w:val="20"/>
      <w:szCs w:val="20"/>
    </w:rPr>
  </w:style>
  <w:style w:type="paragraph" w:styleId="BalloonText">
    <w:name w:val="Balloon Text"/>
    <w:basedOn w:val="Normal"/>
    <w:link w:val="BalloonTextChar"/>
    <w:uiPriority w:val="99"/>
    <w:semiHidden/>
    <w:unhideWhenUsed/>
    <w:rsid w:val="00FF07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07A9"/>
    <w:rPr>
      <w:rFonts w:ascii="Segoe UI" w:hAnsi="Segoe UI" w:cs="Segoe UI"/>
      <w:sz w:val="18"/>
      <w:szCs w:val="18"/>
    </w:rPr>
  </w:style>
  <w:style w:type="character" w:customStyle="1" w:styleId="Heading1Char">
    <w:name w:val="Heading 1 Char"/>
    <w:basedOn w:val="DefaultParagraphFont"/>
    <w:link w:val="Heading1"/>
    <w:uiPriority w:val="9"/>
    <w:rsid w:val="00F4376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43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221819">
      <w:bodyDiv w:val="1"/>
      <w:marLeft w:val="0"/>
      <w:marRight w:val="0"/>
      <w:marTop w:val="0"/>
      <w:marBottom w:val="0"/>
      <w:divBdr>
        <w:top w:val="none" w:sz="0" w:space="0" w:color="auto"/>
        <w:left w:val="none" w:sz="0" w:space="0" w:color="auto"/>
        <w:bottom w:val="none" w:sz="0" w:space="0" w:color="auto"/>
        <w:right w:val="none" w:sz="0" w:space="0" w:color="auto"/>
      </w:divBdr>
    </w:div>
    <w:div w:id="49695084">
      <w:bodyDiv w:val="1"/>
      <w:marLeft w:val="0"/>
      <w:marRight w:val="0"/>
      <w:marTop w:val="0"/>
      <w:marBottom w:val="0"/>
      <w:divBdr>
        <w:top w:val="none" w:sz="0" w:space="0" w:color="auto"/>
        <w:left w:val="none" w:sz="0" w:space="0" w:color="auto"/>
        <w:bottom w:val="none" w:sz="0" w:space="0" w:color="auto"/>
        <w:right w:val="none" w:sz="0" w:space="0" w:color="auto"/>
      </w:divBdr>
    </w:div>
    <w:div w:id="76946479">
      <w:bodyDiv w:val="1"/>
      <w:marLeft w:val="0"/>
      <w:marRight w:val="0"/>
      <w:marTop w:val="0"/>
      <w:marBottom w:val="0"/>
      <w:divBdr>
        <w:top w:val="none" w:sz="0" w:space="0" w:color="auto"/>
        <w:left w:val="none" w:sz="0" w:space="0" w:color="auto"/>
        <w:bottom w:val="none" w:sz="0" w:space="0" w:color="auto"/>
        <w:right w:val="none" w:sz="0" w:space="0" w:color="auto"/>
      </w:divBdr>
    </w:div>
    <w:div w:id="92824107">
      <w:bodyDiv w:val="1"/>
      <w:marLeft w:val="0"/>
      <w:marRight w:val="0"/>
      <w:marTop w:val="0"/>
      <w:marBottom w:val="0"/>
      <w:divBdr>
        <w:top w:val="none" w:sz="0" w:space="0" w:color="auto"/>
        <w:left w:val="none" w:sz="0" w:space="0" w:color="auto"/>
        <w:bottom w:val="none" w:sz="0" w:space="0" w:color="auto"/>
        <w:right w:val="none" w:sz="0" w:space="0" w:color="auto"/>
      </w:divBdr>
    </w:div>
    <w:div w:id="100079170">
      <w:bodyDiv w:val="1"/>
      <w:marLeft w:val="0"/>
      <w:marRight w:val="0"/>
      <w:marTop w:val="0"/>
      <w:marBottom w:val="0"/>
      <w:divBdr>
        <w:top w:val="none" w:sz="0" w:space="0" w:color="auto"/>
        <w:left w:val="none" w:sz="0" w:space="0" w:color="auto"/>
        <w:bottom w:val="none" w:sz="0" w:space="0" w:color="auto"/>
        <w:right w:val="none" w:sz="0" w:space="0" w:color="auto"/>
      </w:divBdr>
    </w:div>
    <w:div w:id="104347674">
      <w:bodyDiv w:val="1"/>
      <w:marLeft w:val="0"/>
      <w:marRight w:val="0"/>
      <w:marTop w:val="0"/>
      <w:marBottom w:val="0"/>
      <w:divBdr>
        <w:top w:val="none" w:sz="0" w:space="0" w:color="auto"/>
        <w:left w:val="none" w:sz="0" w:space="0" w:color="auto"/>
        <w:bottom w:val="none" w:sz="0" w:space="0" w:color="auto"/>
        <w:right w:val="none" w:sz="0" w:space="0" w:color="auto"/>
      </w:divBdr>
    </w:div>
    <w:div w:id="141390545">
      <w:bodyDiv w:val="1"/>
      <w:marLeft w:val="0"/>
      <w:marRight w:val="0"/>
      <w:marTop w:val="0"/>
      <w:marBottom w:val="0"/>
      <w:divBdr>
        <w:top w:val="none" w:sz="0" w:space="0" w:color="auto"/>
        <w:left w:val="none" w:sz="0" w:space="0" w:color="auto"/>
        <w:bottom w:val="none" w:sz="0" w:space="0" w:color="auto"/>
        <w:right w:val="none" w:sz="0" w:space="0" w:color="auto"/>
      </w:divBdr>
    </w:div>
    <w:div w:id="143552574">
      <w:bodyDiv w:val="1"/>
      <w:marLeft w:val="0"/>
      <w:marRight w:val="0"/>
      <w:marTop w:val="0"/>
      <w:marBottom w:val="0"/>
      <w:divBdr>
        <w:top w:val="none" w:sz="0" w:space="0" w:color="auto"/>
        <w:left w:val="none" w:sz="0" w:space="0" w:color="auto"/>
        <w:bottom w:val="none" w:sz="0" w:space="0" w:color="auto"/>
        <w:right w:val="none" w:sz="0" w:space="0" w:color="auto"/>
      </w:divBdr>
    </w:div>
    <w:div w:id="159201326">
      <w:bodyDiv w:val="1"/>
      <w:marLeft w:val="0"/>
      <w:marRight w:val="0"/>
      <w:marTop w:val="0"/>
      <w:marBottom w:val="0"/>
      <w:divBdr>
        <w:top w:val="none" w:sz="0" w:space="0" w:color="auto"/>
        <w:left w:val="none" w:sz="0" w:space="0" w:color="auto"/>
        <w:bottom w:val="none" w:sz="0" w:space="0" w:color="auto"/>
        <w:right w:val="none" w:sz="0" w:space="0" w:color="auto"/>
      </w:divBdr>
    </w:div>
    <w:div w:id="161087624">
      <w:bodyDiv w:val="1"/>
      <w:marLeft w:val="0"/>
      <w:marRight w:val="0"/>
      <w:marTop w:val="0"/>
      <w:marBottom w:val="0"/>
      <w:divBdr>
        <w:top w:val="none" w:sz="0" w:space="0" w:color="auto"/>
        <w:left w:val="none" w:sz="0" w:space="0" w:color="auto"/>
        <w:bottom w:val="none" w:sz="0" w:space="0" w:color="auto"/>
        <w:right w:val="none" w:sz="0" w:space="0" w:color="auto"/>
      </w:divBdr>
    </w:div>
    <w:div w:id="173961342">
      <w:bodyDiv w:val="1"/>
      <w:marLeft w:val="0"/>
      <w:marRight w:val="0"/>
      <w:marTop w:val="0"/>
      <w:marBottom w:val="0"/>
      <w:divBdr>
        <w:top w:val="none" w:sz="0" w:space="0" w:color="auto"/>
        <w:left w:val="none" w:sz="0" w:space="0" w:color="auto"/>
        <w:bottom w:val="none" w:sz="0" w:space="0" w:color="auto"/>
        <w:right w:val="none" w:sz="0" w:space="0" w:color="auto"/>
      </w:divBdr>
    </w:div>
    <w:div w:id="185338473">
      <w:bodyDiv w:val="1"/>
      <w:marLeft w:val="0"/>
      <w:marRight w:val="0"/>
      <w:marTop w:val="0"/>
      <w:marBottom w:val="0"/>
      <w:divBdr>
        <w:top w:val="none" w:sz="0" w:space="0" w:color="auto"/>
        <w:left w:val="none" w:sz="0" w:space="0" w:color="auto"/>
        <w:bottom w:val="none" w:sz="0" w:space="0" w:color="auto"/>
        <w:right w:val="none" w:sz="0" w:space="0" w:color="auto"/>
      </w:divBdr>
    </w:div>
    <w:div w:id="194975325">
      <w:bodyDiv w:val="1"/>
      <w:marLeft w:val="0"/>
      <w:marRight w:val="0"/>
      <w:marTop w:val="0"/>
      <w:marBottom w:val="0"/>
      <w:divBdr>
        <w:top w:val="none" w:sz="0" w:space="0" w:color="auto"/>
        <w:left w:val="none" w:sz="0" w:space="0" w:color="auto"/>
        <w:bottom w:val="none" w:sz="0" w:space="0" w:color="auto"/>
        <w:right w:val="none" w:sz="0" w:space="0" w:color="auto"/>
      </w:divBdr>
    </w:div>
    <w:div w:id="281150177">
      <w:bodyDiv w:val="1"/>
      <w:marLeft w:val="0"/>
      <w:marRight w:val="0"/>
      <w:marTop w:val="0"/>
      <w:marBottom w:val="0"/>
      <w:divBdr>
        <w:top w:val="none" w:sz="0" w:space="0" w:color="auto"/>
        <w:left w:val="none" w:sz="0" w:space="0" w:color="auto"/>
        <w:bottom w:val="none" w:sz="0" w:space="0" w:color="auto"/>
        <w:right w:val="none" w:sz="0" w:space="0" w:color="auto"/>
      </w:divBdr>
    </w:div>
    <w:div w:id="327950973">
      <w:bodyDiv w:val="1"/>
      <w:marLeft w:val="0"/>
      <w:marRight w:val="0"/>
      <w:marTop w:val="0"/>
      <w:marBottom w:val="0"/>
      <w:divBdr>
        <w:top w:val="none" w:sz="0" w:space="0" w:color="auto"/>
        <w:left w:val="none" w:sz="0" w:space="0" w:color="auto"/>
        <w:bottom w:val="none" w:sz="0" w:space="0" w:color="auto"/>
        <w:right w:val="none" w:sz="0" w:space="0" w:color="auto"/>
      </w:divBdr>
    </w:div>
    <w:div w:id="349381763">
      <w:bodyDiv w:val="1"/>
      <w:marLeft w:val="0"/>
      <w:marRight w:val="0"/>
      <w:marTop w:val="0"/>
      <w:marBottom w:val="0"/>
      <w:divBdr>
        <w:top w:val="none" w:sz="0" w:space="0" w:color="auto"/>
        <w:left w:val="none" w:sz="0" w:space="0" w:color="auto"/>
        <w:bottom w:val="none" w:sz="0" w:space="0" w:color="auto"/>
        <w:right w:val="none" w:sz="0" w:space="0" w:color="auto"/>
      </w:divBdr>
    </w:div>
    <w:div w:id="426509955">
      <w:bodyDiv w:val="1"/>
      <w:marLeft w:val="0"/>
      <w:marRight w:val="0"/>
      <w:marTop w:val="0"/>
      <w:marBottom w:val="0"/>
      <w:divBdr>
        <w:top w:val="none" w:sz="0" w:space="0" w:color="auto"/>
        <w:left w:val="none" w:sz="0" w:space="0" w:color="auto"/>
        <w:bottom w:val="none" w:sz="0" w:space="0" w:color="auto"/>
        <w:right w:val="none" w:sz="0" w:space="0" w:color="auto"/>
      </w:divBdr>
    </w:div>
    <w:div w:id="434639819">
      <w:bodyDiv w:val="1"/>
      <w:marLeft w:val="0"/>
      <w:marRight w:val="0"/>
      <w:marTop w:val="0"/>
      <w:marBottom w:val="0"/>
      <w:divBdr>
        <w:top w:val="none" w:sz="0" w:space="0" w:color="auto"/>
        <w:left w:val="none" w:sz="0" w:space="0" w:color="auto"/>
        <w:bottom w:val="none" w:sz="0" w:space="0" w:color="auto"/>
        <w:right w:val="none" w:sz="0" w:space="0" w:color="auto"/>
      </w:divBdr>
    </w:div>
    <w:div w:id="462895325">
      <w:bodyDiv w:val="1"/>
      <w:marLeft w:val="0"/>
      <w:marRight w:val="0"/>
      <w:marTop w:val="0"/>
      <w:marBottom w:val="0"/>
      <w:divBdr>
        <w:top w:val="none" w:sz="0" w:space="0" w:color="auto"/>
        <w:left w:val="none" w:sz="0" w:space="0" w:color="auto"/>
        <w:bottom w:val="none" w:sz="0" w:space="0" w:color="auto"/>
        <w:right w:val="none" w:sz="0" w:space="0" w:color="auto"/>
      </w:divBdr>
    </w:div>
    <w:div w:id="467280064">
      <w:bodyDiv w:val="1"/>
      <w:marLeft w:val="0"/>
      <w:marRight w:val="0"/>
      <w:marTop w:val="0"/>
      <w:marBottom w:val="0"/>
      <w:divBdr>
        <w:top w:val="none" w:sz="0" w:space="0" w:color="auto"/>
        <w:left w:val="none" w:sz="0" w:space="0" w:color="auto"/>
        <w:bottom w:val="none" w:sz="0" w:space="0" w:color="auto"/>
        <w:right w:val="none" w:sz="0" w:space="0" w:color="auto"/>
      </w:divBdr>
    </w:div>
    <w:div w:id="529877223">
      <w:bodyDiv w:val="1"/>
      <w:marLeft w:val="0"/>
      <w:marRight w:val="0"/>
      <w:marTop w:val="0"/>
      <w:marBottom w:val="0"/>
      <w:divBdr>
        <w:top w:val="none" w:sz="0" w:space="0" w:color="auto"/>
        <w:left w:val="none" w:sz="0" w:space="0" w:color="auto"/>
        <w:bottom w:val="none" w:sz="0" w:space="0" w:color="auto"/>
        <w:right w:val="none" w:sz="0" w:space="0" w:color="auto"/>
      </w:divBdr>
    </w:div>
    <w:div w:id="552346631">
      <w:bodyDiv w:val="1"/>
      <w:marLeft w:val="0"/>
      <w:marRight w:val="0"/>
      <w:marTop w:val="0"/>
      <w:marBottom w:val="0"/>
      <w:divBdr>
        <w:top w:val="none" w:sz="0" w:space="0" w:color="auto"/>
        <w:left w:val="none" w:sz="0" w:space="0" w:color="auto"/>
        <w:bottom w:val="none" w:sz="0" w:space="0" w:color="auto"/>
        <w:right w:val="none" w:sz="0" w:space="0" w:color="auto"/>
      </w:divBdr>
    </w:div>
    <w:div w:id="560410751">
      <w:bodyDiv w:val="1"/>
      <w:marLeft w:val="0"/>
      <w:marRight w:val="0"/>
      <w:marTop w:val="0"/>
      <w:marBottom w:val="0"/>
      <w:divBdr>
        <w:top w:val="none" w:sz="0" w:space="0" w:color="auto"/>
        <w:left w:val="none" w:sz="0" w:space="0" w:color="auto"/>
        <w:bottom w:val="none" w:sz="0" w:space="0" w:color="auto"/>
        <w:right w:val="none" w:sz="0" w:space="0" w:color="auto"/>
      </w:divBdr>
    </w:div>
    <w:div w:id="595091252">
      <w:bodyDiv w:val="1"/>
      <w:marLeft w:val="0"/>
      <w:marRight w:val="0"/>
      <w:marTop w:val="0"/>
      <w:marBottom w:val="0"/>
      <w:divBdr>
        <w:top w:val="none" w:sz="0" w:space="0" w:color="auto"/>
        <w:left w:val="none" w:sz="0" w:space="0" w:color="auto"/>
        <w:bottom w:val="none" w:sz="0" w:space="0" w:color="auto"/>
        <w:right w:val="none" w:sz="0" w:space="0" w:color="auto"/>
      </w:divBdr>
    </w:div>
    <w:div w:id="597952740">
      <w:bodyDiv w:val="1"/>
      <w:marLeft w:val="0"/>
      <w:marRight w:val="0"/>
      <w:marTop w:val="0"/>
      <w:marBottom w:val="0"/>
      <w:divBdr>
        <w:top w:val="none" w:sz="0" w:space="0" w:color="auto"/>
        <w:left w:val="none" w:sz="0" w:space="0" w:color="auto"/>
        <w:bottom w:val="none" w:sz="0" w:space="0" w:color="auto"/>
        <w:right w:val="none" w:sz="0" w:space="0" w:color="auto"/>
      </w:divBdr>
    </w:div>
    <w:div w:id="599603668">
      <w:bodyDiv w:val="1"/>
      <w:marLeft w:val="0"/>
      <w:marRight w:val="0"/>
      <w:marTop w:val="0"/>
      <w:marBottom w:val="0"/>
      <w:divBdr>
        <w:top w:val="none" w:sz="0" w:space="0" w:color="auto"/>
        <w:left w:val="none" w:sz="0" w:space="0" w:color="auto"/>
        <w:bottom w:val="none" w:sz="0" w:space="0" w:color="auto"/>
        <w:right w:val="none" w:sz="0" w:space="0" w:color="auto"/>
      </w:divBdr>
    </w:div>
    <w:div w:id="603268045">
      <w:bodyDiv w:val="1"/>
      <w:marLeft w:val="0"/>
      <w:marRight w:val="0"/>
      <w:marTop w:val="0"/>
      <w:marBottom w:val="0"/>
      <w:divBdr>
        <w:top w:val="none" w:sz="0" w:space="0" w:color="auto"/>
        <w:left w:val="none" w:sz="0" w:space="0" w:color="auto"/>
        <w:bottom w:val="none" w:sz="0" w:space="0" w:color="auto"/>
        <w:right w:val="none" w:sz="0" w:space="0" w:color="auto"/>
      </w:divBdr>
    </w:div>
    <w:div w:id="648554007">
      <w:bodyDiv w:val="1"/>
      <w:marLeft w:val="0"/>
      <w:marRight w:val="0"/>
      <w:marTop w:val="0"/>
      <w:marBottom w:val="0"/>
      <w:divBdr>
        <w:top w:val="none" w:sz="0" w:space="0" w:color="auto"/>
        <w:left w:val="none" w:sz="0" w:space="0" w:color="auto"/>
        <w:bottom w:val="none" w:sz="0" w:space="0" w:color="auto"/>
        <w:right w:val="none" w:sz="0" w:space="0" w:color="auto"/>
      </w:divBdr>
    </w:div>
    <w:div w:id="653752747">
      <w:bodyDiv w:val="1"/>
      <w:marLeft w:val="0"/>
      <w:marRight w:val="0"/>
      <w:marTop w:val="0"/>
      <w:marBottom w:val="0"/>
      <w:divBdr>
        <w:top w:val="none" w:sz="0" w:space="0" w:color="auto"/>
        <w:left w:val="none" w:sz="0" w:space="0" w:color="auto"/>
        <w:bottom w:val="none" w:sz="0" w:space="0" w:color="auto"/>
        <w:right w:val="none" w:sz="0" w:space="0" w:color="auto"/>
      </w:divBdr>
    </w:div>
    <w:div w:id="662006892">
      <w:bodyDiv w:val="1"/>
      <w:marLeft w:val="0"/>
      <w:marRight w:val="0"/>
      <w:marTop w:val="0"/>
      <w:marBottom w:val="0"/>
      <w:divBdr>
        <w:top w:val="none" w:sz="0" w:space="0" w:color="auto"/>
        <w:left w:val="none" w:sz="0" w:space="0" w:color="auto"/>
        <w:bottom w:val="none" w:sz="0" w:space="0" w:color="auto"/>
        <w:right w:val="none" w:sz="0" w:space="0" w:color="auto"/>
      </w:divBdr>
    </w:div>
    <w:div w:id="716394789">
      <w:bodyDiv w:val="1"/>
      <w:marLeft w:val="0"/>
      <w:marRight w:val="0"/>
      <w:marTop w:val="0"/>
      <w:marBottom w:val="0"/>
      <w:divBdr>
        <w:top w:val="none" w:sz="0" w:space="0" w:color="auto"/>
        <w:left w:val="none" w:sz="0" w:space="0" w:color="auto"/>
        <w:bottom w:val="none" w:sz="0" w:space="0" w:color="auto"/>
        <w:right w:val="none" w:sz="0" w:space="0" w:color="auto"/>
      </w:divBdr>
    </w:div>
    <w:div w:id="723262045">
      <w:bodyDiv w:val="1"/>
      <w:marLeft w:val="0"/>
      <w:marRight w:val="0"/>
      <w:marTop w:val="0"/>
      <w:marBottom w:val="0"/>
      <w:divBdr>
        <w:top w:val="none" w:sz="0" w:space="0" w:color="auto"/>
        <w:left w:val="none" w:sz="0" w:space="0" w:color="auto"/>
        <w:bottom w:val="none" w:sz="0" w:space="0" w:color="auto"/>
        <w:right w:val="none" w:sz="0" w:space="0" w:color="auto"/>
      </w:divBdr>
    </w:div>
    <w:div w:id="726026093">
      <w:bodyDiv w:val="1"/>
      <w:marLeft w:val="0"/>
      <w:marRight w:val="0"/>
      <w:marTop w:val="0"/>
      <w:marBottom w:val="0"/>
      <w:divBdr>
        <w:top w:val="none" w:sz="0" w:space="0" w:color="auto"/>
        <w:left w:val="none" w:sz="0" w:space="0" w:color="auto"/>
        <w:bottom w:val="none" w:sz="0" w:space="0" w:color="auto"/>
        <w:right w:val="none" w:sz="0" w:space="0" w:color="auto"/>
      </w:divBdr>
    </w:div>
    <w:div w:id="756243772">
      <w:bodyDiv w:val="1"/>
      <w:marLeft w:val="0"/>
      <w:marRight w:val="0"/>
      <w:marTop w:val="0"/>
      <w:marBottom w:val="0"/>
      <w:divBdr>
        <w:top w:val="none" w:sz="0" w:space="0" w:color="auto"/>
        <w:left w:val="none" w:sz="0" w:space="0" w:color="auto"/>
        <w:bottom w:val="none" w:sz="0" w:space="0" w:color="auto"/>
        <w:right w:val="none" w:sz="0" w:space="0" w:color="auto"/>
      </w:divBdr>
    </w:div>
    <w:div w:id="893152642">
      <w:bodyDiv w:val="1"/>
      <w:marLeft w:val="0"/>
      <w:marRight w:val="0"/>
      <w:marTop w:val="0"/>
      <w:marBottom w:val="0"/>
      <w:divBdr>
        <w:top w:val="none" w:sz="0" w:space="0" w:color="auto"/>
        <w:left w:val="none" w:sz="0" w:space="0" w:color="auto"/>
        <w:bottom w:val="none" w:sz="0" w:space="0" w:color="auto"/>
        <w:right w:val="none" w:sz="0" w:space="0" w:color="auto"/>
      </w:divBdr>
    </w:div>
    <w:div w:id="893351619">
      <w:bodyDiv w:val="1"/>
      <w:marLeft w:val="0"/>
      <w:marRight w:val="0"/>
      <w:marTop w:val="0"/>
      <w:marBottom w:val="0"/>
      <w:divBdr>
        <w:top w:val="none" w:sz="0" w:space="0" w:color="auto"/>
        <w:left w:val="none" w:sz="0" w:space="0" w:color="auto"/>
        <w:bottom w:val="none" w:sz="0" w:space="0" w:color="auto"/>
        <w:right w:val="none" w:sz="0" w:space="0" w:color="auto"/>
      </w:divBdr>
    </w:div>
    <w:div w:id="906843346">
      <w:bodyDiv w:val="1"/>
      <w:marLeft w:val="0"/>
      <w:marRight w:val="0"/>
      <w:marTop w:val="0"/>
      <w:marBottom w:val="0"/>
      <w:divBdr>
        <w:top w:val="none" w:sz="0" w:space="0" w:color="auto"/>
        <w:left w:val="none" w:sz="0" w:space="0" w:color="auto"/>
        <w:bottom w:val="none" w:sz="0" w:space="0" w:color="auto"/>
        <w:right w:val="none" w:sz="0" w:space="0" w:color="auto"/>
      </w:divBdr>
    </w:div>
    <w:div w:id="973296220">
      <w:bodyDiv w:val="1"/>
      <w:marLeft w:val="0"/>
      <w:marRight w:val="0"/>
      <w:marTop w:val="0"/>
      <w:marBottom w:val="0"/>
      <w:divBdr>
        <w:top w:val="none" w:sz="0" w:space="0" w:color="auto"/>
        <w:left w:val="none" w:sz="0" w:space="0" w:color="auto"/>
        <w:bottom w:val="none" w:sz="0" w:space="0" w:color="auto"/>
        <w:right w:val="none" w:sz="0" w:space="0" w:color="auto"/>
      </w:divBdr>
    </w:div>
    <w:div w:id="990711584">
      <w:bodyDiv w:val="1"/>
      <w:marLeft w:val="0"/>
      <w:marRight w:val="0"/>
      <w:marTop w:val="0"/>
      <w:marBottom w:val="0"/>
      <w:divBdr>
        <w:top w:val="none" w:sz="0" w:space="0" w:color="auto"/>
        <w:left w:val="none" w:sz="0" w:space="0" w:color="auto"/>
        <w:bottom w:val="none" w:sz="0" w:space="0" w:color="auto"/>
        <w:right w:val="none" w:sz="0" w:space="0" w:color="auto"/>
      </w:divBdr>
    </w:div>
    <w:div w:id="999193195">
      <w:bodyDiv w:val="1"/>
      <w:marLeft w:val="0"/>
      <w:marRight w:val="0"/>
      <w:marTop w:val="0"/>
      <w:marBottom w:val="0"/>
      <w:divBdr>
        <w:top w:val="none" w:sz="0" w:space="0" w:color="auto"/>
        <w:left w:val="none" w:sz="0" w:space="0" w:color="auto"/>
        <w:bottom w:val="none" w:sz="0" w:space="0" w:color="auto"/>
        <w:right w:val="none" w:sz="0" w:space="0" w:color="auto"/>
      </w:divBdr>
    </w:div>
    <w:div w:id="1008675450">
      <w:bodyDiv w:val="1"/>
      <w:marLeft w:val="0"/>
      <w:marRight w:val="0"/>
      <w:marTop w:val="0"/>
      <w:marBottom w:val="0"/>
      <w:divBdr>
        <w:top w:val="none" w:sz="0" w:space="0" w:color="auto"/>
        <w:left w:val="none" w:sz="0" w:space="0" w:color="auto"/>
        <w:bottom w:val="none" w:sz="0" w:space="0" w:color="auto"/>
        <w:right w:val="none" w:sz="0" w:space="0" w:color="auto"/>
      </w:divBdr>
    </w:div>
    <w:div w:id="1016276418">
      <w:bodyDiv w:val="1"/>
      <w:marLeft w:val="0"/>
      <w:marRight w:val="0"/>
      <w:marTop w:val="0"/>
      <w:marBottom w:val="0"/>
      <w:divBdr>
        <w:top w:val="none" w:sz="0" w:space="0" w:color="auto"/>
        <w:left w:val="none" w:sz="0" w:space="0" w:color="auto"/>
        <w:bottom w:val="none" w:sz="0" w:space="0" w:color="auto"/>
        <w:right w:val="none" w:sz="0" w:space="0" w:color="auto"/>
      </w:divBdr>
    </w:div>
    <w:div w:id="1034696918">
      <w:bodyDiv w:val="1"/>
      <w:marLeft w:val="0"/>
      <w:marRight w:val="0"/>
      <w:marTop w:val="0"/>
      <w:marBottom w:val="0"/>
      <w:divBdr>
        <w:top w:val="none" w:sz="0" w:space="0" w:color="auto"/>
        <w:left w:val="none" w:sz="0" w:space="0" w:color="auto"/>
        <w:bottom w:val="none" w:sz="0" w:space="0" w:color="auto"/>
        <w:right w:val="none" w:sz="0" w:space="0" w:color="auto"/>
      </w:divBdr>
    </w:div>
    <w:div w:id="1058745964">
      <w:bodyDiv w:val="1"/>
      <w:marLeft w:val="0"/>
      <w:marRight w:val="0"/>
      <w:marTop w:val="0"/>
      <w:marBottom w:val="0"/>
      <w:divBdr>
        <w:top w:val="none" w:sz="0" w:space="0" w:color="auto"/>
        <w:left w:val="none" w:sz="0" w:space="0" w:color="auto"/>
        <w:bottom w:val="none" w:sz="0" w:space="0" w:color="auto"/>
        <w:right w:val="none" w:sz="0" w:space="0" w:color="auto"/>
      </w:divBdr>
    </w:div>
    <w:div w:id="1105267074">
      <w:bodyDiv w:val="1"/>
      <w:marLeft w:val="0"/>
      <w:marRight w:val="0"/>
      <w:marTop w:val="0"/>
      <w:marBottom w:val="0"/>
      <w:divBdr>
        <w:top w:val="none" w:sz="0" w:space="0" w:color="auto"/>
        <w:left w:val="none" w:sz="0" w:space="0" w:color="auto"/>
        <w:bottom w:val="none" w:sz="0" w:space="0" w:color="auto"/>
        <w:right w:val="none" w:sz="0" w:space="0" w:color="auto"/>
      </w:divBdr>
    </w:div>
    <w:div w:id="1151016863">
      <w:bodyDiv w:val="1"/>
      <w:marLeft w:val="0"/>
      <w:marRight w:val="0"/>
      <w:marTop w:val="0"/>
      <w:marBottom w:val="0"/>
      <w:divBdr>
        <w:top w:val="none" w:sz="0" w:space="0" w:color="auto"/>
        <w:left w:val="none" w:sz="0" w:space="0" w:color="auto"/>
        <w:bottom w:val="none" w:sz="0" w:space="0" w:color="auto"/>
        <w:right w:val="none" w:sz="0" w:space="0" w:color="auto"/>
      </w:divBdr>
    </w:div>
    <w:div w:id="1173648828">
      <w:bodyDiv w:val="1"/>
      <w:marLeft w:val="0"/>
      <w:marRight w:val="0"/>
      <w:marTop w:val="0"/>
      <w:marBottom w:val="0"/>
      <w:divBdr>
        <w:top w:val="none" w:sz="0" w:space="0" w:color="auto"/>
        <w:left w:val="none" w:sz="0" w:space="0" w:color="auto"/>
        <w:bottom w:val="none" w:sz="0" w:space="0" w:color="auto"/>
        <w:right w:val="none" w:sz="0" w:space="0" w:color="auto"/>
      </w:divBdr>
    </w:div>
    <w:div w:id="1185485098">
      <w:bodyDiv w:val="1"/>
      <w:marLeft w:val="0"/>
      <w:marRight w:val="0"/>
      <w:marTop w:val="0"/>
      <w:marBottom w:val="0"/>
      <w:divBdr>
        <w:top w:val="none" w:sz="0" w:space="0" w:color="auto"/>
        <w:left w:val="none" w:sz="0" w:space="0" w:color="auto"/>
        <w:bottom w:val="none" w:sz="0" w:space="0" w:color="auto"/>
        <w:right w:val="none" w:sz="0" w:space="0" w:color="auto"/>
      </w:divBdr>
    </w:div>
    <w:div w:id="1236353272">
      <w:bodyDiv w:val="1"/>
      <w:marLeft w:val="0"/>
      <w:marRight w:val="0"/>
      <w:marTop w:val="0"/>
      <w:marBottom w:val="0"/>
      <w:divBdr>
        <w:top w:val="none" w:sz="0" w:space="0" w:color="auto"/>
        <w:left w:val="none" w:sz="0" w:space="0" w:color="auto"/>
        <w:bottom w:val="none" w:sz="0" w:space="0" w:color="auto"/>
        <w:right w:val="none" w:sz="0" w:space="0" w:color="auto"/>
      </w:divBdr>
    </w:div>
    <w:div w:id="1253584013">
      <w:bodyDiv w:val="1"/>
      <w:marLeft w:val="0"/>
      <w:marRight w:val="0"/>
      <w:marTop w:val="0"/>
      <w:marBottom w:val="0"/>
      <w:divBdr>
        <w:top w:val="none" w:sz="0" w:space="0" w:color="auto"/>
        <w:left w:val="none" w:sz="0" w:space="0" w:color="auto"/>
        <w:bottom w:val="none" w:sz="0" w:space="0" w:color="auto"/>
        <w:right w:val="none" w:sz="0" w:space="0" w:color="auto"/>
      </w:divBdr>
    </w:div>
    <w:div w:id="1259564715">
      <w:bodyDiv w:val="1"/>
      <w:marLeft w:val="0"/>
      <w:marRight w:val="0"/>
      <w:marTop w:val="0"/>
      <w:marBottom w:val="0"/>
      <w:divBdr>
        <w:top w:val="none" w:sz="0" w:space="0" w:color="auto"/>
        <w:left w:val="none" w:sz="0" w:space="0" w:color="auto"/>
        <w:bottom w:val="none" w:sz="0" w:space="0" w:color="auto"/>
        <w:right w:val="none" w:sz="0" w:space="0" w:color="auto"/>
      </w:divBdr>
    </w:div>
    <w:div w:id="1288706764">
      <w:bodyDiv w:val="1"/>
      <w:marLeft w:val="0"/>
      <w:marRight w:val="0"/>
      <w:marTop w:val="0"/>
      <w:marBottom w:val="0"/>
      <w:divBdr>
        <w:top w:val="none" w:sz="0" w:space="0" w:color="auto"/>
        <w:left w:val="none" w:sz="0" w:space="0" w:color="auto"/>
        <w:bottom w:val="none" w:sz="0" w:space="0" w:color="auto"/>
        <w:right w:val="none" w:sz="0" w:space="0" w:color="auto"/>
      </w:divBdr>
    </w:div>
    <w:div w:id="1336038153">
      <w:bodyDiv w:val="1"/>
      <w:marLeft w:val="0"/>
      <w:marRight w:val="0"/>
      <w:marTop w:val="0"/>
      <w:marBottom w:val="0"/>
      <w:divBdr>
        <w:top w:val="none" w:sz="0" w:space="0" w:color="auto"/>
        <w:left w:val="none" w:sz="0" w:space="0" w:color="auto"/>
        <w:bottom w:val="none" w:sz="0" w:space="0" w:color="auto"/>
        <w:right w:val="none" w:sz="0" w:space="0" w:color="auto"/>
      </w:divBdr>
    </w:div>
    <w:div w:id="1354069433">
      <w:bodyDiv w:val="1"/>
      <w:marLeft w:val="0"/>
      <w:marRight w:val="0"/>
      <w:marTop w:val="0"/>
      <w:marBottom w:val="0"/>
      <w:divBdr>
        <w:top w:val="none" w:sz="0" w:space="0" w:color="auto"/>
        <w:left w:val="none" w:sz="0" w:space="0" w:color="auto"/>
        <w:bottom w:val="none" w:sz="0" w:space="0" w:color="auto"/>
        <w:right w:val="none" w:sz="0" w:space="0" w:color="auto"/>
      </w:divBdr>
    </w:div>
    <w:div w:id="1365593160">
      <w:bodyDiv w:val="1"/>
      <w:marLeft w:val="0"/>
      <w:marRight w:val="0"/>
      <w:marTop w:val="0"/>
      <w:marBottom w:val="0"/>
      <w:divBdr>
        <w:top w:val="none" w:sz="0" w:space="0" w:color="auto"/>
        <w:left w:val="none" w:sz="0" w:space="0" w:color="auto"/>
        <w:bottom w:val="none" w:sz="0" w:space="0" w:color="auto"/>
        <w:right w:val="none" w:sz="0" w:space="0" w:color="auto"/>
      </w:divBdr>
    </w:div>
    <w:div w:id="1398161950">
      <w:bodyDiv w:val="1"/>
      <w:marLeft w:val="0"/>
      <w:marRight w:val="0"/>
      <w:marTop w:val="0"/>
      <w:marBottom w:val="0"/>
      <w:divBdr>
        <w:top w:val="none" w:sz="0" w:space="0" w:color="auto"/>
        <w:left w:val="none" w:sz="0" w:space="0" w:color="auto"/>
        <w:bottom w:val="none" w:sz="0" w:space="0" w:color="auto"/>
        <w:right w:val="none" w:sz="0" w:space="0" w:color="auto"/>
      </w:divBdr>
    </w:div>
    <w:div w:id="1399863049">
      <w:bodyDiv w:val="1"/>
      <w:marLeft w:val="0"/>
      <w:marRight w:val="0"/>
      <w:marTop w:val="0"/>
      <w:marBottom w:val="0"/>
      <w:divBdr>
        <w:top w:val="none" w:sz="0" w:space="0" w:color="auto"/>
        <w:left w:val="none" w:sz="0" w:space="0" w:color="auto"/>
        <w:bottom w:val="none" w:sz="0" w:space="0" w:color="auto"/>
        <w:right w:val="none" w:sz="0" w:space="0" w:color="auto"/>
      </w:divBdr>
    </w:div>
    <w:div w:id="1413283972">
      <w:bodyDiv w:val="1"/>
      <w:marLeft w:val="0"/>
      <w:marRight w:val="0"/>
      <w:marTop w:val="0"/>
      <w:marBottom w:val="0"/>
      <w:divBdr>
        <w:top w:val="none" w:sz="0" w:space="0" w:color="auto"/>
        <w:left w:val="none" w:sz="0" w:space="0" w:color="auto"/>
        <w:bottom w:val="none" w:sz="0" w:space="0" w:color="auto"/>
        <w:right w:val="none" w:sz="0" w:space="0" w:color="auto"/>
      </w:divBdr>
    </w:div>
    <w:div w:id="1416634097">
      <w:bodyDiv w:val="1"/>
      <w:marLeft w:val="0"/>
      <w:marRight w:val="0"/>
      <w:marTop w:val="0"/>
      <w:marBottom w:val="0"/>
      <w:divBdr>
        <w:top w:val="none" w:sz="0" w:space="0" w:color="auto"/>
        <w:left w:val="none" w:sz="0" w:space="0" w:color="auto"/>
        <w:bottom w:val="none" w:sz="0" w:space="0" w:color="auto"/>
        <w:right w:val="none" w:sz="0" w:space="0" w:color="auto"/>
      </w:divBdr>
    </w:div>
    <w:div w:id="1528566519">
      <w:bodyDiv w:val="1"/>
      <w:marLeft w:val="0"/>
      <w:marRight w:val="0"/>
      <w:marTop w:val="0"/>
      <w:marBottom w:val="0"/>
      <w:divBdr>
        <w:top w:val="none" w:sz="0" w:space="0" w:color="auto"/>
        <w:left w:val="none" w:sz="0" w:space="0" w:color="auto"/>
        <w:bottom w:val="none" w:sz="0" w:space="0" w:color="auto"/>
        <w:right w:val="none" w:sz="0" w:space="0" w:color="auto"/>
      </w:divBdr>
    </w:div>
    <w:div w:id="1546870675">
      <w:bodyDiv w:val="1"/>
      <w:marLeft w:val="0"/>
      <w:marRight w:val="0"/>
      <w:marTop w:val="0"/>
      <w:marBottom w:val="0"/>
      <w:divBdr>
        <w:top w:val="none" w:sz="0" w:space="0" w:color="auto"/>
        <w:left w:val="none" w:sz="0" w:space="0" w:color="auto"/>
        <w:bottom w:val="none" w:sz="0" w:space="0" w:color="auto"/>
        <w:right w:val="none" w:sz="0" w:space="0" w:color="auto"/>
      </w:divBdr>
    </w:div>
    <w:div w:id="1594824797">
      <w:bodyDiv w:val="1"/>
      <w:marLeft w:val="0"/>
      <w:marRight w:val="0"/>
      <w:marTop w:val="0"/>
      <w:marBottom w:val="0"/>
      <w:divBdr>
        <w:top w:val="none" w:sz="0" w:space="0" w:color="auto"/>
        <w:left w:val="none" w:sz="0" w:space="0" w:color="auto"/>
        <w:bottom w:val="none" w:sz="0" w:space="0" w:color="auto"/>
        <w:right w:val="none" w:sz="0" w:space="0" w:color="auto"/>
      </w:divBdr>
    </w:div>
    <w:div w:id="1671522339">
      <w:bodyDiv w:val="1"/>
      <w:marLeft w:val="0"/>
      <w:marRight w:val="0"/>
      <w:marTop w:val="0"/>
      <w:marBottom w:val="0"/>
      <w:divBdr>
        <w:top w:val="none" w:sz="0" w:space="0" w:color="auto"/>
        <w:left w:val="none" w:sz="0" w:space="0" w:color="auto"/>
        <w:bottom w:val="none" w:sz="0" w:space="0" w:color="auto"/>
        <w:right w:val="none" w:sz="0" w:space="0" w:color="auto"/>
      </w:divBdr>
    </w:div>
    <w:div w:id="1672638303">
      <w:bodyDiv w:val="1"/>
      <w:marLeft w:val="0"/>
      <w:marRight w:val="0"/>
      <w:marTop w:val="0"/>
      <w:marBottom w:val="0"/>
      <w:divBdr>
        <w:top w:val="none" w:sz="0" w:space="0" w:color="auto"/>
        <w:left w:val="none" w:sz="0" w:space="0" w:color="auto"/>
        <w:bottom w:val="none" w:sz="0" w:space="0" w:color="auto"/>
        <w:right w:val="none" w:sz="0" w:space="0" w:color="auto"/>
      </w:divBdr>
    </w:div>
    <w:div w:id="1715427897">
      <w:bodyDiv w:val="1"/>
      <w:marLeft w:val="0"/>
      <w:marRight w:val="0"/>
      <w:marTop w:val="0"/>
      <w:marBottom w:val="0"/>
      <w:divBdr>
        <w:top w:val="none" w:sz="0" w:space="0" w:color="auto"/>
        <w:left w:val="none" w:sz="0" w:space="0" w:color="auto"/>
        <w:bottom w:val="none" w:sz="0" w:space="0" w:color="auto"/>
        <w:right w:val="none" w:sz="0" w:space="0" w:color="auto"/>
      </w:divBdr>
    </w:div>
    <w:div w:id="1759594017">
      <w:bodyDiv w:val="1"/>
      <w:marLeft w:val="0"/>
      <w:marRight w:val="0"/>
      <w:marTop w:val="0"/>
      <w:marBottom w:val="0"/>
      <w:divBdr>
        <w:top w:val="none" w:sz="0" w:space="0" w:color="auto"/>
        <w:left w:val="none" w:sz="0" w:space="0" w:color="auto"/>
        <w:bottom w:val="none" w:sz="0" w:space="0" w:color="auto"/>
        <w:right w:val="none" w:sz="0" w:space="0" w:color="auto"/>
      </w:divBdr>
    </w:div>
    <w:div w:id="1830514225">
      <w:bodyDiv w:val="1"/>
      <w:marLeft w:val="0"/>
      <w:marRight w:val="0"/>
      <w:marTop w:val="0"/>
      <w:marBottom w:val="0"/>
      <w:divBdr>
        <w:top w:val="none" w:sz="0" w:space="0" w:color="auto"/>
        <w:left w:val="none" w:sz="0" w:space="0" w:color="auto"/>
        <w:bottom w:val="none" w:sz="0" w:space="0" w:color="auto"/>
        <w:right w:val="none" w:sz="0" w:space="0" w:color="auto"/>
      </w:divBdr>
    </w:div>
    <w:div w:id="1836724335">
      <w:bodyDiv w:val="1"/>
      <w:marLeft w:val="0"/>
      <w:marRight w:val="0"/>
      <w:marTop w:val="0"/>
      <w:marBottom w:val="0"/>
      <w:divBdr>
        <w:top w:val="none" w:sz="0" w:space="0" w:color="auto"/>
        <w:left w:val="none" w:sz="0" w:space="0" w:color="auto"/>
        <w:bottom w:val="none" w:sz="0" w:space="0" w:color="auto"/>
        <w:right w:val="none" w:sz="0" w:space="0" w:color="auto"/>
      </w:divBdr>
    </w:div>
    <w:div w:id="1872107759">
      <w:bodyDiv w:val="1"/>
      <w:marLeft w:val="0"/>
      <w:marRight w:val="0"/>
      <w:marTop w:val="0"/>
      <w:marBottom w:val="0"/>
      <w:divBdr>
        <w:top w:val="none" w:sz="0" w:space="0" w:color="auto"/>
        <w:left w:val="none" w:sz="0" w:space="0" w:color="auto"/>
        <w:bottom w:val="none" w:sz="0" w:space="0" w:color="auto"/>
        <w:right w:val="none" w:sz="0" w:space="0" w:color="auto"/>
      </w:divBdr>
    </w:div>
    <w:div w:id="1909726017">
      <w:bodyDiv w:val="1"/>
      <w:marLeft w:val="0"/>
      <w:marRight w:val="0"/>
      <w:marTop w:val="0"/>
      <w:marBottom w:val="0"/>
      <w:divBdr>
        <w:top w:val="none" w:sz="0" w:space="0" w:color="auto"/>
        <w:left w:val="none" w:sz="0" w:space="0" w:color="auto"/>
        <w:bottom w:val="none" w:sz="0" w:space="0" w:color="auto"/>
        <w:right w:val="none" w:sz="0" w:space="0" w:color="auto"/>
      </w:divBdr>
    </w:div>
    <w:div w:id="1912932159">
      <w:bodyDiv w:val="1"/>
      <w:marLeft w:val="0"/>
      <w:marRight w:val="0"/>
      <w:marTop w:val="0"/>
      <w:marBottom w:val="0"/>
      <w:divBdr>
        <w:top w:val="none" w:sz="0" w:space="0" w:color="auto"/>
        <w:left w:val="none" w:sz="0" w:space="0" w:color="auto"/>
        <w:bottom w:val="none" w:sz="0" w:space="0" w:color="auto"/>
        <w:right w:val="none" w:sz="0" w:space="0" w:color="auto"/>
      </w:divBdr>
    </w:div>
    <w:div w:id="1912962207">
      <w:bodyDiv w:val="1"/>
      <w:marLeft w:val="0"/>
      <w:marRight w:val="0"/>
      <w:marTop w:val="0"/>
      <w:marBottom w:val="0"/>
      <w:divBdr>
        <w:top w:val="none" w:sz="0" w:space="0" w:color="auto"/>
        <w:left w:val="none" w:sz="0" w:space="0" w:color="auto"/>
        <w:bottom w:val="none" w:sz="0" w:space="0" w:color="auto"/>
        <w:right w:val="none" w:sz="0" w:space="0" w:color="auto"/>
      </w:divBdr>
    </w:div>
    <w:div w:id="1921521335">
      <w:bodyDiv w:val="1"/>
      <w:marLeft w:val="0"/>
      <w:marRight w:val="0"/>
      <w:marTop w:val="0"/>
      <w:marBottom w:val="0"/>
      <w:divBdr>
        <w:top w:val="none" w:sz="0" w:space="0" w:color="auto"/>
        <w:left w:val="none" w:sz="0" w:space="0" w:color="auto"/>
        <w:bottom w:val="none" w:sz="0" w:space="0" w:color="auto"/>
        <w:right w:val="none" w:sz="0" w:space="0" w:color="auto"/>
      </w:divBdr>
    </w:div>
    <w:div w:id="1924292818">
      <w:bodyDiv w:val="1"/>
      <w:marLeft w:val="0"/>
      <w:marRight w:val="0"/>
      <w:marTop w:val="0"/>
      <w:marBottom w:val="0"/>
      <w:divBdr>
        <w:top w:val="none" w:sz="0" w:space="0" w:color="auto"/>
        <w:left w:val="none" w:sz="0" w:space="0" w:color="auto"/>
        <w:bottom w:val="none" w:sz="0" w:space="0" w:color="auto"/>
        <w:right w:val="none" w:sz="0" w:space="0" w:color="auto"/>
      </w:divBdr>
    </w:div>
    <w:div w:id="1925843828">
      <w:bodyDiv w:val="1"/>
      <w:marLeft w:val="0"/>
      <w:marRight w:val="0"/>
      <w:marTop w:val="0"/>
      <w:marBottom w:val="0"/>
      <w:divBdr>
        <w:top w:val="none" w:sz="0" w:space="0" w:color="auto"/>
        <w:left w:val="none" w:sz="0" w:space="0" w:color="auto"/>
        <w:bottom w:val="none" w:sz="0" w:space="0" w:color="auto"/>
        <w:right w:val="none" w:sz="0" w:space="0" w:color="auto"/>
      </w:divBdr>
    </w:div>
    <w:div w:id="1991590334">
      <w:bodyDiv w:val="1"/>
      <w:marLeft w:val="0"/>
      <w:marRight w:val="0"/>
      <w:marTop w:val="0"/>
      <w:marBottom w:val="0"/>
      <w:divBdr>
        <w:top w:val="none" w:sz="0" w:space="0" w:color="auto"/>
        <w:left w:val="none" w:sz="0" w:space="0" w:color="auto"/>
        <w:bottom w:val="none" w:sz="0" w:space="0" w:color="auto"/>
        <w:right w:val="none" w:sz="0" w:space="0" w:color="auto"/>
      </w:divBdr>
    </w:div>
    <w:div w:id="1998337727">
      <w:bodyDiv w:val="1"/>
      <w:marLeft w:val="0"/>
      <w:marRight w:val="0"/>
      <w:marTop w:val="0"/>
      <w:marBottom w:val="0"/>
      <w:divBdr>
        <w:top w:val="none" w:sz="0" w:space="0" w:color="auto"/>
        <w:left w:val="none" w:sz="0" w:space="0" w:color="auto"/>
        <w:bottom w:val="none" w:sz="0" w:space="0" w:color="auto"/>
        <w:right w:val="none" w:sz="0" w:space="0" w:color="auto"/>
      </w:divBdr>
    </w:div>
    <w:div w:id="2014138652">
      <w:bodyDiv w:val="1"/>
      <w:marLeft w:val="0"/>
      <w:marRight w:val="0"/>
      <w:marTop w:val="0"/>
      <w:marBottom w:val="0"/>
      <w:divBdr>
        <w:top w:val="none" w:sz="0" w:space="0" w:color="auto"/>
        <w:left w:val="none" w:sz="0" w:space="0" w:color="auto"/>
        <w:bottom w:val="none" w:sz="0" w:space="0" w:color="auto"/>
        <w:right w:val="none" w:sz="0" w:space="0" w:color="auto"/>
      </w:divBdr>
    </w:div>
    <w:div w:id="2024818710">
      <w:bodyDiv w:val="1"/>
      <w:marLeft w:val="0"/>
      <w:marRight w:val="0"/>
      <w:marTop w:val="0"/>
      <w:marBottom w:val="0"/>
      <w:divBdr>
        <w:top w:val="none" w:sz="0" w:space="0" w:color="auto"/>
        <w:left w:val="none" w:sz="0" w:space="0" w:color="auto"/>
        <w:bottom w:val="none" w:sz="0" w:space="0" w:color="auto"/>
        <w:right w:val="none" w:sz="0" w:space="0" w:color="auto"/>
      </w:divBdr>
    </w:div>
    <w:div w:id="2055497504">
      <w:bodyDiv w:val="1"/>
      <w:marLeft w:val="0"/>
      <w:marRight w:val="0"/>
      <w:marTop w:val="0"/>
      <w:marBottom w:val="0"/>
      <w:divBdr>
        <w:top w:val="none" w:sz="0" w:space="0" w:color="auto"/>
        <w:left w:val="none" w:sz="0" w:space="0" w:color="auto"/>
        <w:bottom w:val="none" w:sz="0" w:space="0" w:color="auto"/>
        <w:right w:val="none" w:sz="0" w:space="0" w:color="auto"/>
      </w:divBdr>
    </w:div>
    <w:div w:id="2142922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Col19</b:Tag>
    <b:SourceType>InternetSite</b:SourceType>
    <b:Guid>{B5ACFA3D-3BD4-4611-9D5A-54F3CD92B47B}</b:Guid>
    <b:Author>
      <b:Author>
        <b:Corporate>College of Policing </b:Corporate>
      </b:Author>
    </b:Author>
    <b:Title>Disrupting Criminality</b:Title>
    <b:Year>2019</b:Year>
    <b:YearAccessed>2021</b:YearAccessed>
    <b:MonthAccessed>11</b:MonthAccessed>
    <b:DayAccessed>01</b:DayAccessed>
    <b:URL>https://www.app.college.police.uk/app-content/road-policing-2/disrupting-criminality/</b:URL>
    <b:RefOrder>1</b:RefOrder>
  </b:Source>
  <b:Source>
    <b:Tag>UKC21</b:Tag>
    <b:SourceType>InternetSite</b:SourceType>
    <b:Guid>{9AB1EB63-5E3B-437C-B9CE-1BECF9290168}</b:Guid>
    <b:Author>
      <b:Author>
        <b:Corporate>UK Crime Stats</b:Corporate>
      </b:Author>
    </b:Author>
    <b:Title>England and Wales</b:Title>
    <b:Year>2021</b:Year>
    <b:YearAccessed>2021</b:YearAccessed>
    <b:MonthAccessed>11</b:MonthAccessed>
    <b:DayAccessed>07</b:DayAccessed>
    <b:URL>https://ukcrimestats.com/</b:URL>
    <b:RefOrder>2</b:RefOrder>
  </b:Source>
  <b:Source>
    <b:Tag>The19</b:Tag>
    <b:SourceType>InternetSite</b:SourceType>
    <b:Guid>{F715B50E-C183-46BF-B062-3477565EB5D6}</b:Guid>
    <b:Author>
      <b:Author>
        <b:Corporate>The United Kingdom Government </b:Corporate>
      </b:Author>
    </b:Author>
    <b:Title>Serious and Organised Crime </b:Title>
    <b:Year>2019</b:Year>
    <b:YearAccessed>2021</b:YearAccessed>
    <b:MonthAccessed>11</b:MonthAccessed>
    <b:DayAccessed>07</b:DayAccessed>
    <b:URL>https://www.gov.uk/government/collections/serious-and-organised-crime-strategy</b:URL>
    <b:RefOrder>3</b:RefOrder>
  </b:Source>
  <b:Source>
    <b:Tag>Cri21</b:Tag>
    <b:SourceType>InternetSite</b:SourceType>
    <b:Guid>{0FB6AB1E-6F3C-4173-A7BC-B81927DE49FC}</b:Guid>
    <b:Author>
      <b:Author>
        <b:Corporate>Crime Stoppers</b:Corporate>
      </b:Author>
    </b:Author>
    <b:Title>Serious and Organised Crime </b:Title>
    <b:Year>2021</b:Year>
    <b:YearAccessed>2021</b:YearAccessed>
    <b:MonthAccessed>11</b:MonthAccessed>
    <b:DayAccessed>07</b:DayAccessed>
    <b:URL>https://crimestoppers-uk.org/keeping-safe/community-family/serious-and-organised-crime</b:URL>
    <b:RefOrder>4</b:RefOrder>
  </b:Source>
  <b:Source>
    <b:Tag>NHS21</b:Tag>
    <b:SourceType>InternetSite</b:SourceType>
    <b:Guid>{51712E5E-112B-4D38-94D0-70986DAF36A3}</b:Guid>
    <b:Author>
      <b:Author>
        <b:Corporate>NHS Digital </b:Corporate>
      </b:Author>
    </b:Author>
    <b:Title>Statistics on Drug Misuse</b:Title>
    <b:Year>2021</b:Year>
    <b:YearAccessed>2021</b:YearAccessed>
    <b:MonthAccessed>11</b:MonthAccessed>
    <b:DayAccessed>07</b:DayAccessed>
    <b:URL>https://digital.nhs.uk/data-and-information/publications/statistical/statistics-on-drug-misuse/2020</b:URL>
    <b:RefOrder>5</b:RefOrder>
  </b:Source>
  <b:Source>
    <b:Tag>Nat21</b:Tag>
    <b:SourceType>InternetSite</b:SourceType>
    <b:Guid>{0541EBA1-166A-497A-AC95-51FAF6DC6E88}</b:Guid>
    <b:Author>
      <b:Author>
        <b:Corporate>National Crime Agency </b:Corporate>
      </b:Author>
    </b:Author>
    <b:Title>County Lines</b:Title>
    <b:Year>2021</b:Year>
    <b:YearAccessed>2021</b:YearAccessed>
    <b:MonthAccessed>11</b:MonthAccessed>
    <b:DayAccessed>07</b:DayAccessed>
    <b:URL>https://www.nationalcrimeagency.gov.uk/what-we-do/crime-threats/drug-trafficking/county-lines</b:URL>
    <b:RefOrder>6</b:RefOrder>
  </b:Source>
  <b:Source>
    <b:Tag>Uni21</b:Tag>
    <b:SourceType>DocumentFromInternetSite</b:SourceType>
    <b:Guid>{2F6FD517-F73C-4BEE-B2CB-B030F01F9732}</b:Guid>
    <b:Title>Roads Policing</b:Title>
    <b:Year>2021</b:Year>
    <b:YearAccessed>2021</b:YearAccessed>
    <b:MonthAccessed>11</b:MonthAccessed>
    <b:DayAccessed>07</b:DayAccessed>
    <b:URL>https://moodle.uwtsd.ac.uk/mod/resource/view.php?id=272714</b:URL>
    <b:Author>
      <b:Author>
        <b:Corporate>University of Wales Trinity Saint David </b:Corporate>
      </b:Author>
    </b:Author>
    <b:Month>03</b:Month>
    <b:Day>01</b:Day>
    <b:RefOrder>7</b:RefOrder>
  </b:Source>
  <b:Source>
    <b:Tag>Col</b:Tag>
    <b:SourceType>InternetSite</b:SourceType>
    <b:Guid>{BBF3A7FA-954C-4AD5-9A4D-0CB213FBF03E}</b:Guid>
    <b:Author>
      <b:Author>
        <b:Corporate>College of Policing</b:Corporate>
      </b:Author>
    </b:Author>
    <b:Title>Roads Policing </b:Title>
    <b:Year>2019</b:Year>
    <b:YearAccessed>2021</b:YearAccessed>
    <b:MonthAccessed>11</b:MonthAccessed>
    <b:DayAccessed>07</b:DayAccessed>
    <b:URL>https://www.app.college.police.uk/app-content/road-policing-2/disrupting-criminality/#automatic-number-plate-recognition-</b:URL>
    <b:RefOrder>8</b:RefOrder>
  </b:Source>
  <b:Source>
    <b:Tag>The88</b:Tag>
    <b:SourceType>InternetSite</b:SourceType>
    <b:Guid>{E8E4F938-65EE-42EA-A3CB-57869C2BBF0A}</b:Guid>
    <b:Author>
      <b:Author>
        <b:Corporate>The United Kingdom Government</b:Corporate>
      </b:Author>
    </b:Author>
    <b:Title>Section 143 Road Traffic Act 1988</b:Title>
    <b:Year>1988</b:Year>
    <b:YearAccessed>2021</b:YearAccessed>
    <b:MonthAccessed>11</b:MonthAccessed>
    <b:DayAccessed>07</b:DayAccessed>
    <b:URL>https://www.legislation.gov.uk/ukpga/1988/52/section/143</b:URL>
    <b:RefOrder>9</b:RefOrder>
  </b:Source>
  <b:Source>
    <b:Tag>The881</b:Tag>
    <b:SourceType>InternetSite</b:SourceType>
    <b:Guid>{8035A7BC-638E-424F-A40B-7C3F8880454D}</b:Guid>
    <b:Author>
      <b:Author>
        <b:Corporate>The United Kingdom Government</b:Corporate>
      </b:Author>
    </b:Author>
    <b:Title>Section 163 Road Traffic Act 1988</b:Title>
    <b:Year>1988</b:Year>
    <b:YearAccessed>2021</b:YearAccessed>
    <b:MonthAccessed>11</b:MonthAccessed>
    <b:DayAccessed>07</b:DayAccessed>
    <b:URL>https://www.legislation.gov.uk/ukpga/1988/52/section/163#:~:text=163%20Power%20of%20police%20to%20stop%20vehicles.%20%281%29,in%20uniform%20%5B%20F3%20or%20a%20traffic%20officer%5D.</b:URL>
    <b:RefOrder>10</b:RefOrder>
  </b:Source>
  <b:Source>
    <b:Tag>The882</b:Tag>
    <b:SourceType>InternetSite</b:SourceType>
    <b:Guid>{3F488BAD-D347-4B7E-89C0-01B7506B26B0}</b:Guid>
    <b:Author>
      <b:Author>
        <b:Corporate>The United Kingdom Government</b:Corporate>
      </b:Author>
    </b:Author>
    <b:Title>Section 165A Road Traffic Act 1988</b:Title>
    <b:Year>1988</b:Year>
    <b:YearAccessed>2021</b:YearAccessed>
    <b:MonthAccessed>11</b:MonthAccessed>
    <b:DayAccessed>07</b:DayAccessed>
    <b:URL>https://www.legislation.gov.uk/ukpga/1988/52/section/165A</b:URL>
    <b:RefOrder>11</b:RefOrder>
  </b:Source>
  <b:Source>
    <b:Tag>The883</b:Tag>
    <b:SourceType>InternetSite</b:SourceType>
    <b:Guid>{49048752-76B7-4C7A-8501-E04267D13922}</b:Guid>
    <b:Author>
      <b:Author>
        <b:Corporate>The United Kingdom Government</b:Corporate>
      </b:Author>
    </b:Author>
    <b:Title>Section 87 Road Traffic Act 1988</b:Title>
    <b:Year>1988</b:Year>
    <b:YearAccessed>2021</b:YearAccessed>
    <b:MonthAccessed>11</b:MonthAccessed>
    <b:DayAccessed>07</b:DayAccessed>
    <b:URL>https://www.legislation.gov.uk/ukpga/1988/52/part/III/crossheading/requirement-to-hold-licence</b:URL>
    <b:RefOrder>12</b:RefOrder>
  </b:Source>
  <b:Source>
    <b:Tag>Col20</b:Tag>
    <b:SourceType>InternetSite</b:SourceType>
    <b:Guid>{65414440-6455-4FD8-902E-E4BAD055924D}</b:Guid>
    <b:Author>
      <b:Author>
        <b:Corporate>College of Policing</b:Corporate>
      </b:Author>
    </b:Author>
    <b:Title>Investigation </b:Title>
    <b:Year>2020</b:Year>
    <b:YearAccessed>2021</b:YearAccessed>
    <b:MonthAccessed>11</b:MonthAccessed>
    <b:DayAccessed>07</b:DayAccessed>
    <b:URL>https://www.app.college.police.uk/app-content/investigations/investigative-strategies/investigative-strategiesanpr/?highlight=victims%20of%20asb#anpr-in-investigations</b:URL>
    <b:RefOrder>13</b:RefOrder>
  </b:Source>
  <b:Source>
    <b:Tag>Ken21</b:Tag>
    <b:SourceType>InternetSite</b:SourceType>
    <b:Guid>{C655C9A3-BD41-4595-AE33-CE65B69D0D98}</b:Guid>
    <b:Author>
      <b:Author>
        <b:Corporate>Kent Police</b:Corporate>
      </b:Author>
    </b:Author>
    <b:Title>Aouthmoatic Number Plate Recognition (ANPR)</b:Title>
    <b:Year>2021</b:Year>
    <b:YearAccessed>2021</b:YearAccessed>
    <b:MonthAccessed>11</b:MonthAccessed>
    <b:DayAccessed>07</b:DayAccessed>
    <b:URL>https://www.kent.police.uk/foi-ai/kent-police/who-we-are/who-we-are-and-what-we-do/automatic-number-plate-recognition-anpr/</b:URL>
    <b:RefOrder>14</b:RefOrder>
  </b:Source>
  <b:Source>
    <b:Tag>The18</b:Tag>
    <b:SourceType>DocumentFromInternetSite</b:SourceType>
    <b:Guid>{3E764A4E-A426-4433-ACB7-DF84CF76B19B}</b:Guid>
    <b:Title>Serious and Organised Crime Strategy</b:Title>
    <b:Year>2018</b:Year>
    <b:YearAccessed>2021</b:YearAccessed>
    <b:MonthAccessed>11</b:MonthAccessed>
    <b:DayAccessed>07</b:DayAccessed>
    <b:URL>https://assets.publishing.service.gov.uk/government/uploads/system/uploads/attachment_data/file/752850/SOC-2018-web.pdf</b:URL>
    <b:Author>
      <b:Author>
        <b:Corporate>The United Kingdom Government</b:Corporate>
      </b:Author>
    </b:Author>
    <b:Month>11</b:Month>
    <b:Day>01</b:Day>
    <b:RefOrder>15</b:RefOrder>
  </b:Source>
  <b:Source>
    <b:Tag>Bui21</b:Tag>
    <b:SourceType>InternetSite</b:SourceType>
    <b:Guid>{1D41971B-182D-4354-AB10-9E20AF830C6A}</b:Guid>
    <b:Title>Common Issues with ANPR Systems and What to Do About Them</b:Title>
    <b:Year>2021</b:Year>
    <b:YearAccessed>2021</b:YearAccessed>
    <b:MonthAccessed>11</b:MonthAccessed>
    <b:DayAccessed>07</b:DayAccessed>
    <b:URL>https://www.bdcmagazine.com/2021/07/common-issues-with-anpr-systems-and-what-to-do-about-them/</b:URL>
    <b:Author>
      <b:Author>
        <b:Corporate>Building Design and Construction</b:Corporate>
      </b:Author>
    </b:Author>
    <b:RefOrder>16</b:RefOrder>
  </b:Source>
  <b:Source>
    <b:Tag>The21</b:Tag>
    <b:SourceType>InternetSite</b:SourceType>
    <b:Guid>{F7696B3C-A8B9-448E-8612-A22D1CB7E136}</b:Guid>
    <b:Author>
      <b:Author>
        <b:Corporate>The Telegraph </b:Corporate>
      </b:Author>
    </b:Author>
    <b:Title>Exclusive: Number plate cloning blamed for huge rise in motorists wrongly accused of crimes</b:Title>
    <b:Year>2021</b:Year>
    <b:YearAccessed>2021</b:YearAccessed>
    <b:MonthAccessed>11</b:MonthAccessed>
    <b:DayAccessed>07</b:DayAccessed>
    <b:URL>https://www.telegraph.co.uk/news/2021/01/02/exclusive-number-plate-cloning-blamed-huge-rise-motorists-wrongly/</b:URL>
    <b:RefOrder>17</b:RefOrder>
  </b:Source>
  <b:Source>
    <b:Tag>The94</b:Tag>
    <b:SourceType>InternetSite</b:SourceType>
    <b:Guid>{51F00302-2355-4523-8BA6-BC713CD9986E}</b:Guid>
    <b:Author>
      <b:Author>
        <b:Corporate>The United Kingdom Government </b:Corporate>
      </b:Author>
    </b:Author>
    <b:Title>Criminal Justice and Public Order Act 1994</b:Title>
    <b:Year>1994</b:Year>
    <b:YearAccessed>2021</b:YearAccessed>
    <b:MonthAccessed>11</b:MonthAccessed>
    <b:DayAccessed>07</b:DayAccessed>
    <b:URL>https://www.legislation.gov.uk/ukpga/1994/33/section/60</b:URL>
    <b:RefOrder>18</b:RefOrder>
  </b:Source>
  <b:Source>
    <b:Tag>Col191</b:Tag>
    <b:SourceType>InternetSite</b:SourceType>
    <b:Guid>{97DB56FC-4992-42C2-82EF-C451A8E0D092}</b:Guid>
    <b:Author>
      <b:Author>
        <b:Corporate>College of Policing</b:Corporate>
      </b:Author>
    </b:Author>
    <b:Title>Stop and Search </b:Title>
    <b:Year>2019</b:Year>
    <b:YearAccessed>2021</b:YearAccessed>
    <b:MonthAccessed>11</b:MonthAccessed>
    <b:DayAccessed>07</b:DayAccessed>
    <b:URL>https://www.app.college.police.uk/app-content/stop-and-search/legal/legal-basis/#:~:text=Section%2060%20of%20the%20Criminal%20Justice%20and%20Public,an%20objectively%20held%20reasonable%20belief%20is%20a%20prerequisite.</b:URL>
    <b:RefOrder>19</b:RefOrder>
  </b:Source>
  <b:Source>
    <b:Tag>Col21</b:Tag>
    <b:SourceType>InternetSite</b:SourceType>
    <b:Guid>{8534039E-789D-4D42-81D9-D3434E93EEAF}</b:Guid>
    <b:Author>
      <b:Author>
        <b:Corporate>College of Policing </b:Corporate>
      </b:Author>
    </b:Author>
    <b:Title>Spotlight on the evidence: Hot spots policing</b:Title>
    <b:Year>2021</b:Year>
    <b:YearAccessed>2021</b:YearAccessed>
    <b:MonthAccessed>11</b:MonthAccessed>
    <b:DayAccessed>07</b:DayAccessed>
    <b:URL>https://whatworks.college.police.uk/About/News/Pages/Hot_spots_policing.aspx</b:URL>
    <b:RefOrder>20</b:RefOrder>
  </b:Source>
  <b:Source>
    <b:Tag>The211</b:Tag>
    <b:SourceType>InternetSite</b:SourceType>
    <b:Guid>{42F2F716-30AB-4DD0-8905-C71FD1EA9828}</b:Guid>
    <b:Author>
      <b:Author>
        <b:Corporate>The United Kingdom Government</b:Corporate>
      </b:Author>
    </b:Author>
    <b:Title>Stop and Search </b:Title>
    <b:Year>2021</b:Year>
    <b:YearAccessed>2021</b:YearAccessed>
    <b:MonthAccessed>11</b:MonthAccessed>
    <b:DayAccessed>07</b:DayAccessed>
    <b:URL>https://www.ethnicity-facts-figures.service.gov.uk/crime-justice-and-the-law/policing/stop-and-search/latest</b:URL>
    <b:RefOrder>21</b:RefOrder>
  </b:Source>
  <b:Source>
    <b:Tag>The00</b:Tag>
    <b:SourceType>InternetSite</b:SourceType>
    <b:Guid>{7ED33B33-59E3-4332-B759-BBE642A983FF}</b:Guid>
    <b:Author>
      <b:Author>
        <b:Corporate>The United Kingdom Government </b:Corporate>
      </b:Author>
    </b:Author>
    <b:Title>Sectino 43 Terrorism Act 2000</b:Title>
    <b:Year>2000</b:Year>
    <b:YearAccessed>2021</b:YearAccessed>
    <b:MonthAccessed>11</b:MonthAccessed>
    <b:DayAccessed>07</b:DayAccessed>
    <b:URL>https://www.legislation.gov.uk/ukpga/2000/11/section/43</b:URL>
    <b:RefOrder>22</b:RefOrder>
  </b:Source>
  <b:Source>
    <b:Tag>The84</b:Tag>
    <b:SourceType>InternetSite</b:SourceType>
    <b:Guid>{E585DD89-67A5-4DDF-A951-B79AD83D55B5}</b:Guid>
    <b:Author>
      <b:Author>
        <b:Corporate>The United Kingdom Government</b:Corporate>
      </b:Author>
    </b:Author>
    <b:Title>Section 4 Police and Criminal Evidence Act 1984</b:Title>
    <b:Year>1984</b:Year>
    <b:YearAccessed>2021</b:YearAccessed>
    <b:MonthAccessed>11</b:MonthAccessed>
    <b:DayAccessed>07</b:DayAccessed>
    <b:URL>https://www.legislation.gov.uk/ukpga/1984/60/section/4</b:URL>
    <b:RefOrder>23</b:RefOrder>
  </b:Source>
  <b:Source>
    <b:Tag>Mue11</b:Tag>
    <b:SourceType>InternetSite</b:SourceType>
    <b:Guid>{067827E6-F600-4AC4-8916-54AC651E2D43}</b:Guid>
    <b:Title>What is community cohesion, and why is it important?</b:Title>
    <b:Year>2011</b:Year>
    <b:YearAccessed>2021</b:YearAccessed>
    <b:MonthAccessed>11</b:MonthAccessed>
    <b:DayAccessed>13</b:DayAccessed>
    <b:URL>https://www.theguardian.com/housing-network/2011/mar/21/community-cohesion-definition-measuring</b:URL>
    <b:Author>
      <b:Author>
        <b:NameList>
          <b:Person>
            <b:Last>Muers</b:Last>
            <b:First>Stephen</b:First>
          </b:Person>
        </b:NameList>
      </b:Author>
    </b:Author>
    <b:RefOrder>25</b:RefOrder>
  </b:Source>
  <b:Source>
    <b:Tag>Lon20</b:Tag>
    <b:SourceType>DocumentFromInternetSite</b:SourceType>
    <b:Guid>{26BAC544-9F21-4FDF-AFA6-3FFBB45D341A}</b:Guid>
    <b:Title>Community Cohesion Action Guide </b:Title>
    <b:Year>2020</b:Year>
    <b:YearAccessed>2021</b:YearAccessed>
    <b:MonthAccessed>11</b:MonthAccessed>
    <b:DayAccessed>13</b:DayAccessed>
    <b:URL>https://www.london.gov.uk/sites/default/files/communitycohesionactionguide.pdf</b:URL>
    <b:Author>
      <b:Author>
        <b:Corporate>London Government </b:Corporate>
      </b:Author>
    </b:Author>
    <b:RefOrder>26</b:RefOrder>
  </b:Source>
  <b:Source>
    <b:Tag>Dis21</b:Tag>
    <b:SourceType>InternetSite</b:SourceType>
    <b:Guid>{7A06223A-5D8C-4E29-B1E0-0B228AF44389}</b:Guid>
    <b:Title>Community Policing </b:Title>
    <b:Year>2021</b:Year>
    <b:YearAccessed>2021</b:YearAccessed>
    <b:MonthAccessed>11</b:MonthAccessed>
    <b:DayAccessed>13</b:DayAccessed>
    <b:URL>https://www.discoverpolicing.org/explore-the-field/what-is-community-policing/</b:URL>
    <b:Author>
      <b:Author>
        <b:Corporate>Discover Policing </b:Corporate>
      </b:Author>
    </b:Author>
    <b:RefOrder>27</b:RefOrder>
  </b:Source>
  <b:Source>
    <b:Tag>Col13</b:Tag>
    <b:SourceType>InternetSite</b:SourceType>
    <b:Guid>{09F85143-5937-455E-A5C0-024B019571D2}</b:Guid>
    <b:Author>
      <b:Author>
        <b:Corporate>College of Policing </b:Corporate>
      </b:Author>
    </b:Author>
    <b:Title>Engagement and Communication</b:Title>
    <b:Year>2013</b:Year>
    <b:YearAccessed>2021</b:YearAccessed>
    <b:MonthAccessed>11</b:MonthAccessed>
    <b:DayAccessed>14</b:DayAccessed>
    <b:URL>https://www.app.college.police.uk/app-content/engagement-and-communication/engaging-with-communities/</b:URL>
    <b:RefOrder>30</b:RefOrder>
  </b:Source>
  <b:Source>
    <b:Tag>Reg15</b:Tag>
    <b:SourceType>DocumentFromInternetSite</b:SourceType>
    <b:Guid>{E9472D28-A4A8-407E-8FD1-5F7CF75C0290}</b:Guid>
    <b:Title>A Guide to Effective Community Engagement</b:Title>
    <b:Year>2015</b:Year>
    <b:YearAccessed>2021</b:YearAccessed>
    <b:MonthAccessed>11</b:MonthAccessed>
    <b:DayAccessed>14</b:DayAccessed>
    <b:URL>http://www.regenwales.org/upload/pdf/071415111717A%20Guide%20to%20Effective%20Community%20Engagement.pdf</b:URL>
    <b:Author>
      <b:Author>
        <b:Corporate>RegenWales</b:Corporate>
      </b:Author>
    </b:Author>
    <b:Month>07</b:Month>
    <b:Day>13</b:Day>
    <b:RefOrder>31</b:RefOrder>
  </b:Source>
  <b:Source>
    <b:Tag>The11</b:Tag>
    <b:SourceType>InternetSite</b:SourceType>
    <b:Guid>{E4E298A8-95A3-4901-BF05-7A0FAA058AF3}</b:Guid>
    <b:Title>Police Reform and Social Responsibility Act 2011</b:Title>
    <b:Year>2011</b:Year>
    <b:YearAccessed>2021</b:YearAccessed>
    <b:MonthAccessed>11</b:MonthAccessed>
    <b:DayAccessed>14</b:DayAccessed>
    <b:URL>https://www.legislation.gov.uk/ukpga/2011/13/section/1/enacted</b:URL>
    <b:Author>
      <b:Author>
        <b:Corporate>The United Kingdom Government</b:Corporate>
      </b:Author>
    </b:Author>
    <b:RefOrder>28</b:RefOrder>
  </b:Source>
  <b:Source>
    <b:Tag>The111</b:Tag>
    <b:SourceType>InternetSite</b:SourceType>
    <b:Guid>{EACEB2A2-05F8-4947-8B17-820EE3364735}</b:Guid>
    <b:Author>
      <b:Author>
        <b:Corporate>The United Kingdom Government</b:Corporate>
      </b:Author>
    </b:Author>
    <b:Title>Police Reform and Social Responsibility Act 2011</b:Title>
    <b:Year>2011</b:Year>
    <b:YearAccessed>2021</b:YearAccessed>
    <b:MonthAccessed>11</b:MonthAccessed>
    <b:DayAccessed>14</b:DayAccessed>
    <b:URL>https://www.legislation.gov.uk/ukpga/2011/13/section/17/data.pdf</b:URL>
    <b:RefOrder>29</b:RefOrder>
  </b:Source>
  <b:Source>
    <b:Tag>May16</b:Tag>
    <b:SourceType>InternetSite</b:SourceType>
    <b:Guid>{8032B374-999E-4DE4-81F3-091D084B8411}</b:Guid>
    <b:Author>
      <b:Author>
        <b:Corporate>Mayor of London</b:Corporate>
      </b:Author>
    </b:Author>
    <b:Title>Policing and Community Cohesion</b:Title>
    <b:Year>2016</b:Year>
    <b:YearAccessed>2021</b:YearAccessed>
    <b:MonthAccessed>11</b:MonthAccessed>
    <b:DayAccessed>14</b:DayAccessed>
    <b:URL>https://www.london.gov.uk/questions/2016/2374</b:URL>
    <b:RefOrder>32</b:RefOrder>
  </b:Source>
  <b:Source>
    <b:Tag>Nat216</b:Tag>
    <b:SourceType>DocumentFromInternetSite</b:SourceType>
    <b:Guid>{D419BCBE-1D04-4A73-8FCA-D011BC02DBF8}</b:Guid>
    <b:Title>Cohesion Guide</b:Title>
    <b:YearAccessed>2021</b:YearAccessed>
    <b:MonthAccessed>11</b:MonthAccessed>
    <b:DayAccessed>13</b:DayAccessed>
    <b:URL>https://library.college.police.uk/docs/npia/CohesionGuide.pdf</b:URL>
    <b:Author>
      <b:Author>
        <b:Corporate>National Police Improvement Agency</b:Corporate>
      </b:Author>
    </b:Author>
    <b:RefOrder>24</b:RefOrder>
  </b:Source>
  <b:Source>
    <b:Tag>Sou21</b:Tag>
    <b:SourceType>InternetSite</b:SourceType>
    <b:Guid>{27213F02-F581-42AA-B85F-E552DECA71F7}</b:Guid>
    <b:Author>
      <b:Author>
        <b:Corporate>South Wales Police</b:Corporate>
      </b:Author>
    </b:Author>
    <b:Title>Performance and priorities </b:Title>
    <b:Year>2021</b:Year>
    <b:YearAccessed>2021</b:YearAccessed>
    <b:MonthAccessed>11</b:MonthAccessed>
    <b:DayAccessed>14</b:DayAccessed>
    <b:URL>https://www.south-wales.police.uk/police-forces/south-wales-police/areas/about-us/about-us/performance-priorities/#:~:text=The%20South%20Wales%20Police%20%26%20Crime%20Plan%202019-23,safe%20and%20confident%20in%20their%20homes%20and%20communities.</b:URL>
    <b:RefOrder>33</b:RefOrder>
  </b:Source>
</b:Sources>
</file>

<file path=customXml/itemProps1.xml><?xml version="1.0" encoding="utf-8"?>
<ds:datastoreItem xmlns:ds="http://schemas.openxmlformats.org/officeDocument/2006/customXml" ds:itemID="{59B49494-858E-44D0-8ED4-467D61223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1198</TotalTime>
  <Pages>13</Pages>
  <Words>5704</Words>
  <Characters>32518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Herbert,Tom swp6620</dc:creator>
  <cp:keywords/>
  <dc:description/>
  <cp:lastModifiedBy>Herbert,Tom swp6620</cp:lastModifiedBy>
  <cp:revision>82</cp:revision>
  <dcterms:created xsi:type="dcterms:W3CDTF">2021-11-01T15:21:00Z</dcterms:created>
  <dcterms:modified xsi:type="dcterms:W3CDTF">2021-11-17T06:50:00Z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97f948ec-2152-4805-8773-1e051e66c14e</vt:lpwstr>
  </property>
  <property fmtid="{D5CDD505-2E9C-101B-9397-08002B2CF9AE}" pid="3" name="Classification">
    <vt:lpwstr>OFFICIAL</vt:lpwstr>
  </property>
  <property fmtid="{D5CDD505-2E9C-101B-9397-08002B2CF9AE}" pid="4" name="Visibility">
    <vt:lpwstr>NOT VISIBLE</vt:lpwstr>
  </property>
</Properties>
</file>