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26B3F54" w14:textId="77777777" w:rsidR="00C9018F" w:rsidRPr="00C44A66" w:rsidRDefault="00C9018F">
      <w:pPr>
        <w:spacing w:before="200"/>
        <w:jc w:val="center"/>
        <w:rPr>
          <w:b/>
          <w:bCs/>
          <w:lang w:val="en-GB"/>
        </w:rPr>
      </w:pPr>
    </w:p>
    <w:p w14:paraId="5769572D" w14:textId="77777777" w:rsidR="00C9018F" w:rsidRPr="00C44A66" w:rsidRDefault="00C9018F">
      <w:pPr>
        <w:spacing w:before="200"/>
        <w:jc w:val="center"/>
        <w:rPr>
          <w:b/>
          <w:bCs/>
          <w:lang w:val="en-GB"/>
        </w:rPr>
      </w:pPr>
    </w:p>
    <w:p w14:paraId="7F423522" w14:textId="77777777" w:rsidR="00C9018F" w:rsidRPr="00C44A66" w:rsidRDefault="00C9018F">
      <w:pPr>
        <w:spacing w:before="200"/>
        <w:jc w:val="center"/>
        <w:rPr>
          <w:b/>
          <w:bCs/>
          <w:lang w:val="en-GB"/>
        </w:rPr>
      </w:pPr>
    </w:p>
    <w:p w14:paraId="29FD46C0" w14:textId="77777777" w:rsidR="00C9018F" w:rsidRPr="00C44A66" w:rsidRDefault="00C9018F">
      <w:pPr>
        <w:spacing w:before="200"/>
        <w:jc w:val="center"/>
        <w:rPr>
          <w:b/>
          <w:bCs/>
          <w:lang w:val="en-GB"/>
        </w:rPr>
      </w:pPr>
    </w:p>
    <w:p w14:paraId="748FEEB7" w14:textId="77777777" w:rsidR="00C9018F" w:rsidRPr="00C44A66" w:rsidRDefault="00245221">
      <w:pPr>
        <w:spacing w:before="200"/>
        <w:jc w:val="center"/>
        <w:rPr>
          <w:b/>
          <w:bCs/>
          <w:lang w:val="en-GB"/>
        </w:rPr>
      </w:pPr>
      <w:r w:rsidRPr="00C44A66">
        <w:rPr>
          <w:b/>
          <w:bCs/>
          <w:noProof/>
          <w:lang w:val="en-GB"/>
        </w:rPr>
        <w:drawing>
          <wp:inline distT="114300" distB="114300" distL="114300" distR="114300" wp14:anchorId="34218165" wp14:editId="046DCBF9">
            <wp:extent cx="2257425" cy="942975"/>
            <wp:effectExtent l="0" t="0" r="0" b="0"/>
            <wp:docPr id="1" name="image1.png"/>
            <wp:cNvGraphicFramePr/>
            <a:graphic xmlns:a="http://schemas.openxmlformats.org/drawingml/2006/main">
              <a:graphicData uri="http://schemas.openxmlformats.org/drawingml/2006/picture">
                <pic:pic xmlns:pic="http://schemas.openxmlformats.org/drawingml/2006/picture">
                  <pic:nvPicPr>
                    <pic:cNvPr id="1" name="image1.png"/>
                    <pic:cNvPicPr/>
                  </pic:nvPicPr>
                  <pic:blipFill>
                    <a:blip r:embed="rId6"/>
                    <a:stretch>
                      <a:fillRect/>
                    </a:stretch>
                  </pic:blipFill>
                  <pic:spPr>
                    <a:xfrm>
                      <a:off x="0" y="0"/>
                      <a:ext cx="2257425" cy="942975"/>
                    </a:xfrm>
                    <a:prstGeom prst="rect">
                      <a:avLst/>
                    </a:prstGeom>
                  </pic:spPr>
                </pic:pic>
              </a:graphicData>
            </a:graphic>
          </wp:inline>
        </w:drawing>
      </w:r>
    </w:p>
    <w:p w14:paraId="50C5E0CF" w14:textId="77777777" w:rsidR="00C9018F" w:rsidRDefault="00245221">
      <w:pPr>
        <w:spacing w:before="200"/>
        <w:jc w:val="center"/>
        <w:rPr>
          <w:b/>
          <w:bCs/>
          <w:lang w:val="en-GB"/>
        </w:rPr>
      </w:pPr>
      <w:r w:rsidRPr="00C44A66">
        <w:rPr>
          <w:b/>
          <w:bCs/>
          <w:lang w:val="en-GB"/>
        </w:rPr>
        <w:t>Effective Communication, Administrative Practice and Collaborative Working in Health and Social Care: The Case of Mrs Thompson</w:t>
      </w:r>
    </w:p>
    <w:p w14:paraId="2017C539" w14:textId="56758914" w:rsidR="006B2632" w:rsidRDefault="006B2632" w:rsidP="006B2632">
      <w:pPr>
        <w:spacing w:before="200"/>
        <w:jc w:val="center"/>
        <w:rPr>
          <w:b/>
          <w:bCs/>
          <w:lang w:val="en-GB"/>
        </w:rPr>
      </w:pPr>
      <w:r>
        <w:rPr>
          <w:b/>
          <w:bCs/>
        </w:rPr>
        <w:t xml:space="preserve">Student Name: </w:t>
      </w:r>
      <w:r w:rsidRPr="006B2632">
        <w:rPr>
          <w:b/>
          <w:bCs/>
        </w:rPr>
        <w:t>Cristina Iancu</w:t>
      </w:r>
    </w:p>
    <w:p w14:paraId="586DE735" w14:textId="77777777" w:rsidR="006B2632" w:rsidRDefault="006B2632">
      <w:pPr>
        <w:spacing w:before="200"/>
        <w:jc w:val="center"/>
        <w:rPr>
          <w:b/>
          <w:bCs/>
        </w:rPr>
      </w:pPr>
      <w:r w:rsidRPr="006B2632">
        <w:rPr>
          <w:b/>
          <w:bCs/>
        </w:rPr>
        <w:t xml:space="preserve">Student </w:t>
      </w:r>
      <w:r>
        <w:rPr>
          <w:b/>
          <w:bCs/>
        </w:rPr>
        <w:t>ID</w:t>
      </w:r>
      <w:r w:rsidRPr="006B2632">
        <w:rPr>
          <w:b/>
          <w:bCs/>
        </w:rPr>
        <w:t>: 2530101</w:t>
      </w:r>
    </w:p>
    <w:p w14:paraId="524E48A1" w14:textId="77777777" w:rsidR="00C9018F" w:rsidRPr="00C44A66" w:rsidRDefault="00245221">
      <w:pPr>
        <w:spacing w:before="200"/>
        <w:jc w:val="center"/>
        <w:rPr>
          <w:b/>
          <w:bCs/>
          <w:lang w:val="en-GB"/>
        </w:rPr>
      </w:pPr>
      <w:r w:rsidRPr="00C44A66">
        <w:rPr>
          <w:b/>
          <w:bCs/>
          <w:lang w:val="en-GB"/>
        </w:rPr>
        <w:t>Module: Introduction to Health and Social Care</w:t>
      </w:r>
    </w:p>
    <w:p w14:paraId="204523C1" w14:textId="77777777" w:rsidR="00C9018F" w:rsidRPr="00C44A66" w:rsidRDefault="00245221">
      <w:pPr>
        <w:spacing w:before="200"/>
        <w:jc w:val="center"/>
        <w:rPr>
          <w:b/>
          <w:bCs/>
          <w:lang w:val="en-GB"/>
        </w:rPr>
      </w:pPr>
      <w:r w:rsidRPr="00C44A66">
        <w:rPr>
          <w:b/>
          <w:bCs/>
          <w:lang w:val="en-GB"/>
        </w:rPr>
        <w:t>Module code: LCHS4003</w:t>
      </w:r>
    </w:p>
    <w:p w14:paraId="17795FBC" w14:textId="77777777" w:rsidR="00C9018F" w:rsidRPr="00C44A66" w:rsidRDefault="00245221">
      <w:pPr>
        <w:spacing w:before="200"/>
        <w:jc w:val="center"/>
        <w:rPr>
          <w:b/>
          <w:bCs/>
          <w:lang w:val="en-GB"/>
        </w:rPr>
      </w:pPr>
      <w:r w:rsidRPr="00C44A66">
        <w:rPr>
          <w:b/>
          <w:bCs/>
          <w:lang w:val="en-GB"/>
        </w:rPr>
        <w:t>Assignment Title: Component 2 Written Assignment</w:t>
      </w:r>
      <w:r w:rsidRPr="00C44A66">
        <w:rPr>
          <w:lang w:val="en-GB"/>
        </w:rPr>
        <w:br w:type="page"/>
      </w:r>
    </w:p>
    <w:sdt>
      <w:sdtPr>
        <w:rPr>
          <w:lang w:val="en-GB"/>
        </w:rPr>
        <w:id w:val="764064305"/>
        <w:docPartObj>
          <w:docPartGallery w:val="Table of Contents"/>
          <w:docPartUnique/>
        </w:docPartObj>
      </w:sdtPr>
      <w:sdtEndPr/>
      <w:sdtContent>
        <w:p w14:paraId="265A60C0" w14:textId="77777777" w:rsidR="00C9018F" w:rsidRPr="00C44A66" w:rsidRDefault="00C9018F">
          <w:pPr>
            <w:widowControl w:val="0"/>
            <w:tabs>
              <w:tab w:val="right" w:leader="dot" w:pos="9360"/>
            </w:tabs>
            <w:spacing w:before="60"/>
            <w:jc w:val="center"/>
            <w:rPr>
              <w:b/>
              <w:bCs/>
              <w:lang w:val="en-GB"/>
            </w:rPr>
          </w:pPr>
          <w:r w:rsidRPr="00C44A66">
            <w:rPr>
              <w:lang w:val="en-GB"/>
            </w:rPr>
            <w:fldChar w:fldCharType="begin"/>
          </w:r>
          <w:r w:rsidR="00245221" w:rsidRPr="00C44A66">
            <w:rPr>
              <w:lang w:val="en-GB"/>
            </w:rPr>
            <w:instrText xml:space="preserve"> TOC \h \u \z \t "Heading 1,1,Heading 2,2,Heading 3,3,Heading 4,4,Heading 5,5,Heading 6,6,"</w:instrText>
          </w:r>
          <w:r w:rsidRPr="00C44A66">
            <w:rPr>
              <w:lang w:val="en-GB"/>
            </w:rPr>
            <w:fldChar w:fldCharType="separate"/>
          </w:r>
          <w:r w:rsidR="00245221" w:rsidRPr="00C44A66">
            <w:rPr>
              <w:b/>
              <w:bCs/>
              <w:lang w:val="en-GB"/>
            </w:rPr>
            <w:t>Table of Contents</w:t>
          </w:r>
        </w:p>
        <w:p w14:paraId="743E7B17" w14:textId="77777777" w:rsidR="00C9018F" w:rsidRPr="00C44A66" w:rsidRDefault="00C9018F">
          <w:pPr>
            <w:widowControl w:val="0"/>
            <w:tabs>
              <w:tab w:val="right" w:leader="dot" w:pos="9360"/>
            </w:tabs>
            <w:spacing w:before="60"/>
            <w:rPr>
              <w:color w:val="000000"/>
              <w:lang w:val="en-GB"/>
            </w:rPr>
          </w:pPr>
          <w:hyperlink w:anchor="_gcvbgev8hzp1">
            <w:r w:rsidRPr="00C44A66">
              <w:rPr>
                <w:color w:val="000000"/>
                <w:lang w:val="en-GB"/>
              </w:rPr>
              <w:t>1. Introduction</w:t>
            </w:r>
            <w:r w:rsidRPr="00C44A66">
              <w:rPr>
                <w:color w:val="000000"/>
                <w:lang w:val="en-GB"/>
              </w:rPr>
              <w:tab/>
            </w:r>
          </w:hyperlink>
          <w:r w:rsidRPr="00C44A66">
            <w:rPr>
              <w:lang w:val="en-GB"/>
            </w:rPr>
            <w:fldChar w:fldCharType="begin"/>
          </w:r>
          <w:r w:rsidRPr="00C44A66">
            <w:rPr>
              <w:lang w:val="en-GB"/>
            </w:rPr>
            <w:instrText xml:space="preserve"> PAGEREF _gcvbgev8hzp1 \h </w:instrText>
          </w:r>
          <w:r w:rsidRPr="00C44A66">
            <w:rPr>
              <w:lang w:val="en-GB"/>
            </w:rPr>
          </w:r>
          <w:r w:rsidRPr="00C44A66">
            <w:rPr>
              <w:lang w:val="en-GB"/>
            </w:rPr>
            <w:fldChar w:fldCharType="separate"/>
          </w:r>
          <w:r w:rsidRPr="00C44A66">
            <w:rPr>
              <w:lang w:val="en-GB"/>
            </w:rPr>
            <w:t>2</w:t>
          </w:r>
          <w:r w:rsidRPr="00C44A66">
            <w:rPr>
              <w:lang w:val="en-GB"/>
            </w:rPr>
            <w:fldChar w:fldCharType="end"/>
          </w:r>
        </w:p>
        <w:p w14:paraId="1C051D4A" w14:textId="77777777" w:rsidR="00C9018F" w:rsidRPr="00C44A66" w:rsidRDefault="00C9018F">
          <w:pPr>
            <w:widowControl w:val="0"/>
            <w:tabs>
              <w:tab w:val="right" w:leader="dot" w:pos="9360"/>
            </w:tabs>
            <w:spacing w:before="60"/>
            <w:rPr>
              <w:color w:val="000000"/>
              <w:lang w:val="en-GB"/>
            </w:rPr>
          </w:pPr>
          <w:hyperlink w:anchor="_pcbpuwpk5ydp">
            <w:r w:rsidRPr="00C44A66">
              <w:rPr>
                <w:color w:val="000000"/>
                <w:lang w:val="en-GB"/>
              </w:rPr>
              <w:t>2. Effective Communication in Mrs Thompson’s Care</w:t>
            </w:r>
            <w:r w:rsidRPr="00C44A66">
              <w:rPr>
                <w:color w:val="000000"/>
                <w:lang w:val="en-GB"/>
              </w:rPr>
              <w:tab/>
            </w:r>
          </w:hyperlink>
          <w:r w:rsidRPr="00C44A66">
            <w:rPr>
              <w:lang w:val="en-GB"/>
            </w:rPr>
            <w:fldChar w:fldCharType="begin"/>
          </w:r>
          <w:r w:rsidRPr="00C44A66">
            <w:rPr>
              <w:lang w:val="en-GB"/>
            </w:rPr>
            <w:instrText xml:space="preserve"> PAGEREF _pcbpuwpk5ydp \h </w:instrText>
          </w:r>
          <w:r w:rsidRPr="00C44A66">
            <w:rPr>
              <w:lang w:val="en-GB"/>
            </w:rPr>
          </w:r>
          <w:r w:rsidRPr="00C44A66">
            <w:rPr>
              <w:lang w:val="en-GB"/>
            </w:rPr>
            <w:fldChar w:fldCharType="separate"/>
          </w:r>
          <w:r w:rsidRPr="00C44A66">
            <w:rPr>
              <w:lang w:val="en-GB"/>
            </w:rPr>
            <w:t>2</w:t>
          </w:r>
          <w:r w:rsidRPr="00C44A66">
            <w:rPr>
              <w:lang w:val="en-GB"/>
            </w:rPr>
            <w:fldChar w:fldCharType="end"/>
          </w:r>
        </w:p>
        <w:p w14:paraId="0B416425" w14:textId="77777777" w:rsidR="00C9018F" w:rsidRPr="00C44A66" w:rsidRDefault="00C9018F">
          <w:pPr>
            <w:widowControl w:val="0"/>
            <w:tabs>
              <w:tab w:val="right" w:leader="dot" w:pos="9360"/>
            </w:tabs>
            <w:spacing w:before="60"/>
            <w:ind w:left="360"/>
            <w:rPr>
              <w:color w:val="000000"/>
              <w:lang w:val="en-GB"/>
            </w:rPr>
          </w:pPr>
          <w:hyperlink w:anchor="_jsktj1u1abvj">
            <w:r w:rsidRPr="00C44A66">
              <w:rPr>
                <w:color w:val="000000"/>
                <w:lang w:val="en-GB"/>
              </w:rPr>
              <w:t>2.1 Importance of Person-Centred Communication</w:t>
            </w:r>
            <w:r w:rsidRPr="00C44A66">
              <w:rPr>
                <w:color w:val="000000"/>
                <w:lang w:val="en-GB"/>
              </w:rPr>
              <w:tab/>
            </w:r>
          </w:hyperlink>
          <w:r w:rsidRPr="00C44A66">
            <w:rPr>
              <w:lang w:val="en-GB"/>
            </w:rPr>
            <w:fldChar w:fldCharType="begin"/>
          </w:r>
          <w:r w:rsidRPr="00C44A66">
            <w:rPr>
              <w:lang w:val="en-GB"/>
            </w:rPr>
            <w:instrText xml:space="preserve"> PAGEREF _jsktj1u1abvj \h </w:instrText>
          </w:r>
          <w:r w:rsidRPr="00C44A66">
            <w:rPr>
              <w:lang w:val="en-GB"/>
            </w:rPr>
          </w:r>
          <w:r w:rsidRPr="00C44A66">
            <w:rPr>
              <w:lang w:val="en-GB"/>
            </w:rPr>
            <w:fldChar w:fldCharType="separate"/>
          </w:r>
          <w:r w:rsidRPr="00C44A66">
            <w:rPr>
              <w:lang w:val="en-GB"/>
            </w:rPr>
            <w:t>2</w:t>
          </w:r>
          <w:r w:rsidRPr="00C44A66">
            <w:rPr>
              <w:lang w:val="en-GB"/>
            </w:rPr>
            <w:fldChar w:fldCharType="end"/>
          </w:r>
        </w:p>
        <w:p w14:paraId="66ABA51F" w14:textId="77777777" w:rsidR="00C9018F" w:rsidRPr="00C44A66" w:rsidRDefault="00C9018F">
          <w:pPr>
            <w:widowControl w:val="0"/>
            <w:tabs>
              <w:tab w:val="right" w:leader="dot" w:pos="9360"/>
            </w:tabs>
            <w:spacing w:before="60"/>
            <w:ind w:left="360"/>
            <w:rPr>
              <w:color w:val="000000"/>
              <w:lang w:val="en-GB"/>
            </w:rPr>
          </w:pPr>
          <w:hyperlink w:anchor="_jb8bl56enhvt">
            <w:r w:rsidRPr="00C44A66">
              <w:rPr>
                <w:color w:val="000000"/>
                <w:lang w:val="en-GB"/>
              </w:rPr>
              <w:t>2.2 Communication with Family Members</w:t>
            </w:r>
            <w:r w:rsidRPr="00C44A66">
              <w:rPr>
                <w:color w:val="000000"/>
                <w:lang w:val="en-GB"/>
              </w:rPr>
              <w:tab/>
            </w:r>
          </w:hyperlink>
          <w:r w:rsidRPr="00C44A66">
            <w:rPr>
              <w:lang w:val="en-GB"/>
            </w:rPr>
            <w:fldChar w:fldCharType="begin"/>
          </w:r>
          <w:r w:rsidRPr="00C44A66">
            <w:rPr>
              <w:lang w:val="en-GB"/>
            </w:rPr>
            <w:instrText xml:space="preserve"> PAGEREF _jb8bl56enhvt \h </w:instrText>
          </w:r>
          <w:r w:rsidRPr="00C44A66">
            <w:rPr>
              <w:lang w:val="en-GB"/>
            </w:rPr>
          </w:r>
          <w:r w:rsidRPr="00C44A66">
            <w:rPr>
              <w:lang w:val="en-GB"/>
            </w:rPr>
            <w:fldChar w:fldCharType="separate"/>
          </w:r>
          <w:r w:rsidRPr="00C44A66">
            <w:rPr>
              <w:lang w:val="en-GB"/>
            </w:rPr>
            <w:t>2</w:t>
          </w:r>
          <w:r w:rsidRPr="00C44A66">
            <w:rPr>
              <w:lang w:val="en-GB"/>
            </w:rPr>
            <w:fldChar w:fldCharType="end"/>
          </w:r>
        </w:p>
        <w:p w14:paraId="61EA939D" w14:textId="77777777" w:rsidR="00C9018F" w:rsidRPr="00C44A66" w:rsidRDefault="00C9018F">
          <w:pPr>
            <w:widowControl w:val="0"/>
            <w:tabs>
              <w:tab w:val="right" w:leader="dot" w:pos="9360"/>
            </w:tabs>
            <w:spacing w:before="60"/>
            <w:ind w:left="360"/>
            <w:rPr>
              <w:color w:val="000000"/>
              <w:lang w:val="en-GB"/>
            </w:rPr>
          </w:pPr>
          <w:hyperlink w:anchor="_ngykg9itn5qc">
            <w:r w:rsidRPr="00C44A66">
              <w:rPr>
                <w:color w:val="000000"/>
                <w:lang w:val="en-GB"/>
              </w:rPr>
              <w:t>2.3 Equality Act 2010 and Reasonable Adjustments</w:t>
            </w:r>
            <w:r w:rsidRPr="00C44A66">
              <w:rPr>
                <w:color w:val="000000"/>
                <w:lang w:val="en-GB"/>
              </w:rPr>
              <w:tab/>
            </w:r>
          </w:hyperlink>
          <w:r w:rsidRPr="00C44A66">
            <w:rPr>
              <w:lang w:val="en-GB"/>
            </w:rPr>
            <w:fldChar w:fldCharType="begin"/>
          </w:r>
          <w:r w:rsidRPr="00C44A66">
            <w:rPr>
              <w:lang w:val="en-GB"/>
            </w:rPr>
            <w:instrText xml:space="preserve"> PAGEREF _ngykg9itn5qc \h </w:instrText>
          </w:r>
          <w:r w:rsidRPr="00C44A66">
            <w:rPr>
              <w:lang w:val="en-GB"/>
            </w:rPr>
          </w:r>
          <w:r w:rsidRPr="00C44A66">
            <w:rPr>
              <w:lang w:val="en-GB"/>
            </w:rPr>
            <w:fldChar w:fldCharType="separate"/>
          </w:r>
          <w:r w:rsidRPr="00C44A66">
            <w:rPr>
              <w:lang w:val="en-GB"/>
            </w:rPr>
            <w:t>3</w:t>
          </w:r>
          <w:r w:rsidRPr="00C44A66">
            <w:rPr>
              <w:lang w:val="en-GB"/>
            </w:rPr>
            <w:fldChar w:fldCharType="end"/>
          </w:r>
        </w:p>
        <w:p w14:paraId="7F2DE9D0" w14:textId="77777777" w:rsidR="00C9018F" w:rsidRPr="00C44A66" w:rsidRDefault="00C9018F">
          <w:pPr>
            <w:widowControl w:val="0"/>
            <w:tabs>
              <w:tab w:val="right" w:leader="dot" w:pos="9360"/>
            </w:tabs>
            <w:spacing w:before="60"/>
            <w:ind w:left="360"/>
            <w:rPr>
              <w:color w:val="000000"/>
              <w:lang w:val="en-GB"/>
            </w:rPr>
          </w:pPr>
          <w:hyperlink w:anchor="_van90o7ngx4k">
            <w:r w:rsidRPr="00C44A66">
              <w:rPr>
                <w:color w:val="000000"/>
                <w:lang w:val="en-GB"/>
              </w:rPr>
              <w:t>2.4 Shannon-Weaver Communication Model</w:t>
            </w:r>
            <w:r w:rsidRPr="00C44A66">
              <w:rPr>
                <w:color w:val="000000"/>
                <w:lang w:val="en-GB"/>
              </w:rPr>
              <w:tab/>
            </w:r>
          </w:hyperlink>
          <w:r w:rsidRPr="00C44A66">
            <w:rPr>
              <w:lang w:val="en-GB"/>
            </w:rPr>
            <w:fldChar w:fldCharType="begin"/>
          </w:r>
          <w:r w:rsidRPr="00C44A66">
            <w:rPr>
              <w:lang w:val="en-GB"/>
            </w:rPr>
            <w:instrText xml:space="preserve"> PAGEREF _van90o7ngx4k \h </w:instrText>
          </w:r>
          <w:r w:rsidRPr="00C44A66">
            <w:rPr>
              <w:lang w:val="en-GB"/>
            </w:rPr>
          </w:r>
          <w:r w:rsidRPr="00C44A66">
            <w:rPr>
              <w:lang w:val="en-GB"/>
            </w:rPr>
            <w:fldChar w:fldCharType="separate"/>
          </w:r>
          <w:r w:rsidRPr="00C44A66">
            <w:rPr>
              <w:lang w:val="en-GB"/>
            </w:rPr>
            <w:t>3</w:t>
          </w:r>
          <w:r w:rsidRPr="00C44A66">
            <w:rPr>
              <w:lang w:val="en-GB"/>
            </w:rPr>
            <w:fldChar w:fldCharType="end"/>
          </w:r>
        </w:p>
        <w:p w14:paraId="1F6FD377" w14:textId="77777777" w:rsidR="00C9018F" w:rsidRPr="00C44A66" w:rsidRDefault="00C9018F">
          <w:pPr>
            <w:widowControl w:val="0"/>
            <w:tabs>
              <w:tab w:val="right" w:leader="dot" w:pos="9360"/>
            </w:tabs>
            <w:spacing w:before="60"/>
            <w:rPr>
              <w:color w:val="000000"/>
              <w:lang w:val="en-GB"/>
            </w:rPr>
          </w:pPr>
          <w:hyperlink w:anchor="_80q2dv2b4dvd">
            <w:r w:rsidRPr="00C44A66">
              <w:rPr>
                <w:color w:val="000000"/>
                <w:lang w:val="en-GB"/>
              </w:rPr>
              <w:t>3. Administrative Skills and Professional Practice</w:t>
            </w:r>
            <w:r w:rsidRPr="00C44A66">
              <w:rPr>
                <w:color w:val="000000"/>
                <w:lang w:val="en-GB"/>
              </w:rPr>
              <w:tab/>
            </w:r>
          </w:hyperlink>
          <w:r w:rsidRPr="00C44A66">
            <w:rPr>
              <w:lang w:val="en-GB"/>
            </w:rPr>
            <w:fldChar w:fldCharType="begin"/>
          </w:r>
          <w:r w:rsidRPr="00C44A66">
            <w:rPr>
              <w:lang w:val="en-GB"/>
            </w:rPr>
            <w:instrText xml:space="preserve"> PAGEREF _80q2dv2b4dvd \h </w:instrText>
          </w:r>
          <w:r w:rsidRPr="00C44A66">
            <w:rPr>
              <w:lang w:val="en-GB"/>
            </w:rPr>
          </w:r>
          <w:r w:rsidRPr="00C44A66">
            <w:rPr>
              <w:lang w:val="en-GB"/>
            </w:rPr>
            <w:fldChar w:fldCharType="separate"/>
          </w:r>
          <w:r w:rsidRPr="00C44A66">
            <w:rPr>
              <w:lang w:val="en-GB"/>
            </w:rPr>
            <w:t>3</w:t>
          </w:r>
          <w:r w:rsidRPr="00C44A66">
            <w:rPr>
              <w:lang w:val="en-GB"/>
            </w:rPr>
            <w:fldChar w:fldCharType="end"/>
          </w:r>
        </w:p>
        <w:p w14:paraId="20103C4C" w14:textId="77777777" w:rsidR="00C9018F" w:rsidRPr="00C44A66" w:rsidRDefault="00C9018F">
          <w:pPr>
            <w:widowControl w:val="0"/>
            <w:tabs>
              <w:tab w:val="right" w:leader="dot" w:pos="9360"/>
            </w:tabs>
            <w:spacing w:before="60"/>
            <w:ind w:left="360"/>
            <w:rPr>
              <w:color w:val="000000"/>
              <w:lang w:val="en-GB"/>
            </w:rPr>
          </w:pPr>
          <w:hyperlink w:anchor="_v01qgvcbqvtb">
            <w:r w:rsidRPr="00C44A66">
              <w:rPr>
                <w:color w:val="000000"/>
                <w:lang w:val="en-GB"/>
              </w:rPr>
              <w:t>3.1 Importance of Good Administrative Skills</w:t>
            </w:r>
            <w:r w:rsidRPr="00C44A66">
              <w:rPr>
                <w:color w:val="000000"/>
                <w:lang w:val="en-GB"/>
              </w:rPr>
              <w:tab/>
            </w:r>
          </w:hyperlink>
          <w:r w:rsidRPr="00C44A66">
            <w:rPr>
              <w:lang w:val="en-GB"/>
            </w:rPr>
            <w:fldChar w:fldCharType="begin"/>
          </w:r>
          <w:r w:rsidRPr="00C44A66">
            <w:rPr>
              <w:lang w:val="en-GB"/>
            </w:rPr>
            <w:instrText xml:space="preserve"> PAGEREF _v01qgvcbqvtb \h </w:instrText>
          </w:r>
          <w:r w:rsidRPr="00C44A66">
            <w:rPr>
              <w:lang w:val="en-GB"/>
            </w:rPr>
          </w:r>
          <w:r w:rsidRPr="00C44A66">
            <w:rPr>
              <w:lang w:val="en-GB"/>
            </w:rPr>
            <w:fldChar w:fldCharType="separate"/>
          </w:r>
          <w:r w:rsidRPr="00C44A66">
            <w:rPr>
              <w:lang w:val="en-GB"/>
            </w:rPr>
            <w:t>3</w:t>
          </w:r>
          <w:r w:rsidRPr="00C44A66">
            <w:rPr>
              <w:lang w:val="en-GB"/>
            </w:rPr>
            <w:fldChar w:fldCharType="end"/>
          </w:r>
        </w:p>
        <w:p w14:paraId="29E5EEB3" w14:textId="77777777" w:rsidR="00C9018F" w:rsidRPr="00C44A66" w:rsidRDefault="00C9018F">
          <w:pPr>
            <w:widowControl w:val="0"/>
            <w:tabs>
              <w:tab w:val="right" w:leader="dot" w:pos="9360"/>
            </w:tabs>
            <w:spacing w:before="60"/>
            <w:ind w:left="360"/>
            <w:rPr>
              <w:color w:val="000000"/>
              <w:lang w:val="en-GB"/>
            </w:rPr>
          </w:pPr>
          <w:hyperlink w:anchor="_zguwlwkhqdeh">
            <w:r w:rsidRPr="00C44A66">
              <w:rPr>
                <w:color w:val="000000"/>
                <w:lang w:val="en-GB"/>
              </w:rPr>
              <w:t>3.2 Effective Record Keeping</w:t>
            </w:r>
            <w:r w:rsidRPr="00C44A66">
              <w:rPr>
                <w:color w:val="000000"/>
                <w:lang w:val="en-GB"/>
              </w:rPr>
              <w:tab/>
            </w:r>
          </w:hyperlink>
          <w:r w:rsidRPr="00C44A66">
            <w:rPr>
              <w:lang w:val="en-GB"/>
            </w:rPr>
            <w:fldChar w:fldCharType="begin"/>
          </w:r>
          <w:r w:rsidRPr="00C44A66">
            <w:rPr>
              <w:lang w:val="en-GB"/>
            </w:rPr>
            <w:instrText xml:space="preserve"> PAGEREF _zguwlwkhqdeh \h </w:instrText>
          </w:r>
          <w:r w:rsidRPr="00C44A66">
            <w:rPr>
              <w:lang w:val="en-GB"/>
            </w:rPr>
          </w:r>
          <w:r w:rsidRPr="00C44A66">
            <w:rPr>
              <w:lang w:val="en-GB"/>
            </w:rPr>
            <w:fldChar w:fldCharType="separate"/>
          </w:r>
          <w:r w:rsidRPr="00C44A66">
            <w:rPr>
              <w:lang w:val="en-GB"/>
            </w:rPr>
            <w:t>4</w:t>
          </w:r>
          <w:r w:rsidRPr="00C44A66">
            <w:rPr>
              <w:lang w:val="en-GB"/>
            </w:rPr>
            <w:fldChar w:fldCharType="end"/>
          </w:r>
        </w:p>
        <w:p w14:paraId="7503209E" w14:textId="77777777" w:rsidR="00C9018F" w:rsidRPr="00C44A66" w:rsidRDefault="00C9018F">
          <w:pPr>
            <w:widowControl w:val="0"/>
            <w:tabs>
              <w:tab w:val="right" w:leader="dot" w:pos="9360"/>
            </w:tabs>
            <w:spacing w:before="60"/>
            <w:ind w:left="360"/>
            <w:rPr>
              <w:color w:val="000000"/>
              <w:lang w:val="en-GB"/>
            </w:rPr>
          </w:pPr>
          <w:hyperlink w:anchor="_isjdhjllv5kj">
            <w:r w:rsidRPr="00C44A66">
              <w:rPr>
                <w:color w:val="000000"/>
                <w:lang w:val="en-GB"/>
              </w:rPr>
              <w:t>3.3 Data Protection Act 2018 and UK GDPR</w:t>
            </w:r>
            <w:r w:rsidRPr="00C44A66">
              <w:rPr>
                <w:color w:val="000000"/>
                <w:lang w:val="en-GB"/>
              </w:rPr>
              <w:tab/>
            </w:r>
          </w:hyperlink>
          <w:r w:rsidRPr="00C44A66">
            <w:rPr>
              <w:lang w:val="en-GB"/>
            </w:rPr>
            <w:fldChar w:fldCharType="begin"/>
          </w:r>
          <w:r w:rsidRPr="00C44A66">
            <w:rPr>
              <w:lang w:val="en-GB"/>
            </w:rPr>
            <w:instrText xml:space="preserve"> PAGEREF _isjdhjllv5kj \h </w:instrText>
          </w:r>
          <w:r w:rsidRPr="00C44A66">
            <w:rPr>
              <w:lang w:val="en-GB"/>
            </w:rPr>
          </w:r>
          <w:r w:rsidRPr="00C44A66">
            <w:rPr>
              <w:lang w:val="en-GB"/>
            </w:rPr>
            <w:fldChar w:fldCharType="separate"/>
          </w:r>
          <w:r w:rsidRPr="00C44A66">
            <w:rPr>
              <w:lang w:val="en-GB"/>
            </w:rPr>
            <w:t>4</w:t>
          </w:r>
          <w:r w:rsidRPr="00C44A66">
            <w:rPr>
              <w:lang w:val="en-GB"/>
            </w:rPr>
            <w:fldChar w:fldCharType="end"/>
          </w:r>
        </w:p>
        <w:p w14:paraId="14073434" w14:textId="77777777" w:rsidR="00C9018F" w:rsidRPr="00C44A66" w:rsidRDefault="00C9018F">
          <w:pPr>
            <w:widowControl w:val="0"/>
            <w:tabs>
              <w:tab w:val="right" w:leader="dot" w:pos="9360"/>
            </w:tabs>
            <w:spacing w:before="60"/>
            <w:ind w:left="360"/>
            <w:rPr>
              <w:color w:val="000000"/>
              <w:lang w:val="en-GB"/>
            </w:rPr>
          </w:pPr>
          <w:hyperlink w:anchor="_7mnajio4nies">
            <w:r w:rsidRPr="00C44A66">
              <w:rPr>
                <w:color w:val="000000"/>
                <w:lang w:val="en-GB"/>
              </w:rPr>
              <w:t>3.4 Relevant Policies and Legislation</w:t>
            </w:r>
            <w:r w:rsidRPr="00C44A66">
              <w:rPr>
                <w:color w:val="000000"/>
                <w:lang w:val="en-GB"/>
              </w:rPr>
              <w:tab/>
            </w:r>
          </w:hyperlink>
          <w:r w:rsidRPr="00C44A66">
            <w:rPr>
              <w:lang w:val="en-GB"/>
            </w:rPr>
            <w:fldChar w:fldCharType="begin"/>
          </w:r>
          <w:r w:rsidRPr="00C44A66">
            <w:rPr>
              <w:lang w:val="en-GB"/>
            </w:rPr>
            <w:instrText xml:space="preserve"> PAGEREF _7mnajio4nies \h </w:instrText>
          </w:r>
          <w:r w:rsidRPr="00C44A66">
            <w:rPr>
              <w:lang w:val="en-GB"/>
            </w:rPr>
          </w:r>
          <w:r w:rsidRPr="00C44A66">
            <w:rPr>
              <w:lang w:val="en-GB"/>
            </w:rPr>
            <w:fldChar w:fldCharType="separate"/>
          </w:r>
          <w:r w:rsidRPr="00C44A66">
            <w:rPr>
              <w:lang w:val="en-GB"/>
            </w:rPr>
            <w:t>4</w:t>
          </w:r>
          <w:r w:rsidRPr="00C44A66">
            <w:rPr>
              <w:lang w:val="en-GB"/>
            </w:rPr>
            <w:fldChar w:fldCharType="end"/>
          </w:r>
        </w:p>
        <w:p w14:paraId="736A6A75" w14:textId="77777777" w:rsidR="00C9018F" w:rsidRPr="00C44A66" w:rsidRDefault="00C9018F">
          <w:pPr>
            <w:widowControl w:val="0"/>
            <w:tabs>
              <w:tab w:val="right" w:leader="dot" w:pos="9360"/>
            </w:tabs>
            <w:spacing w:before="60"/>
            <w:rPr>
              <w:color w:val="000000"/>
              <w:lang w:val="en-GB"/>
            </w:rPr>
          </w:pPr>
          <w:hyperlink w:anchor="_cjwb0mf02ht5">
            <w:r w:rsidRPr="00C44A66">
              <w:rPr>
                <w:color w:val="000000"/>
                <w:lang w:val="en-GB"/>
              </w:rPr>
              <w:t>4. Collaborative Working in Health and Social Care</w:t>
            </w:r>
            <w:r w:rsidRPr="00C44A66">
              <w:rPr>
                <w:color w:val="000000"/>
                <w:lang w:val="en-GB"/>
              </w:rPr>
              <w:tab/>
            </w:r>
          </w:hyperlink>
          <w:r w:rsidRPr="00C44A66">
            <w:rPr>
              <w:lang w:val="en-GB"/>
            </w:rPr>
            <w:fldChar w:fldCharType="begin"/>
          </w:r>
          <w:r w:rsidRPr="00C44A66">
            <w:rPr>
              <w:lang w:val="en-GB"/>
            </w:rPr>
            <w:instrText xml:space="preserve"> PAGEREF _cjwb0mf02ht5 \h </w:instrText>
          </w:r>
          <w:r w:rsidRPr="00C44A66">
            <w:rPr>
              <w:lang w:val="en-GB"/>
            </w:rPr>
          </w:r>
          <w:r w:rsidRPr="00C44A66">
            <w:rPr>
              <w:lang w:val="en-GB"/>
            </w:rPr>
            <w:fldChar w:fldCharType="separate"/>
          </w:r>
          <w:r w:rsidRPr="00C44A66">
            <w:rPr>
              <w:lang w:val="en-GB"/>
            </w:rPr>
            <w:t>5</w:t>
          </w:r>
          <w:r w:rsidRPr="00C44A66">
            <w:rPr>
              <w:lang w:val="en-GB"/>
            </w:rPr>
            <w:fldChar w:fldCharType="end"/>
          </w:r>
        </w:p>
        <w:p w14:paraId="5482F3DA" w14:textId="77777777" w:rsidR="00C9018F" w:rsidRPr="00C44A66" w:rsidRDefault="00C9018F">
          <w:pPr>
            <w:widowControl w:val="0"/>
            <w:tabs>
              <w:tab w:val="right" w:leader="dot" w:pos="9360"/>
            </w:tabs>
            <w:spacing w:before="60"/>
            <w:ind w:left="360"/>
            <w:rPr>
              <w:color w:val="000000"/>
              <w:lang w:val="en-GB"/>
            </w:rPr>
          </w:pPr>
          <w:hyperlink w:anchor="_iidncvcm17y7">
            <w:r w:rsidRPr="00C44A66">
              <w:rPr>
                <w:color w:val="000000"/>
                <w:lang w:val="en-GB"/>
              </w:rPr>
              <w:t>4.1 Roles of Professionals Involved</w:t>
            </w:r>
            <w:r w:rsidRPr="00C44A66">
              <w:rPr>
                <w:color w:val="000000"/>
                <w:lang w:val="en-GB"/>
              </w:rPr>
              <w:tab/>
            </w:r>
          </w:hyperlink>
          <w:r w:rsidRPr="00C44A66">
            <w:rPr>
              <w:lang w:val="en-GB"/>
            </w:rPr>
            <w:fldChar w:fldCharType="begin"/>
          </w:r>
          <w:r w:rsidRPr="00C44A66">
            <w:rPr>
              <w:lang w:val="en-GB"/>
            </w:rPr>
            <w:instrText xml:space="preserve"> PAGEREF _iidncvcm17y7 \h </w:instrText>
          </w:r>
          <w:r w:rsidRPr="00C44A66">
            <w:rPr>
              <w:lang w:val="en-GB"/>
            </w:rPr>
          </w:r>
          <w:r w:rsidRPr="00C44A66">
            <w:rPr>
              <w:lang w:val="en-GB"/>
            </w:rPr>
            <w:fldChar w:fldCharType="separate"/>
          </w:r>
          <w:r w:rsidRPr="00C44A66">
            <w:rPr>
              <w:lang w:val="en-GB"/>
            </w:rPr>
            <w:t>5</w:t>
          </w:r>
          <w:r w:rsidRPr="00C44A66">
            <w:rPr>
              <w:lang w:val="en-GB"/>
            </w:rPr>
            <w:fldChar w:fldCharType="end"/>
          </w:r>
        </w:p>
        <w:p w14:paraId="3ED1DB05" w14:textId="77777777" w:rsidR="00C9018F" w:rsidRPr="00C44A66" w:rsidRDefault="00C9018F">
          <w:pPr>
            <w:widowControl w:val="0"/>
            <w:tabs>
              <w:tab w:val="right" w:leader="dot" w:pos="9360"/>
            </w:tabs>
            <w:spacing w:before="60"/>
            <w:ind w:left="360"/>
            <w:rPr>
              <w:color w:val="000000"/>
              <w:lang w:val="en-GB"/>
            </w:rPr>
          </w:pPr>
          <w:hyperlink w:anchor="_ft3l34a7m3ig">
            <w:r w:rsidRPr="00C44A66">
              <w:rPr>
                <w:color w:val="000000"/>
                <w:lang w:val="en-GB"/>
              </w:rPr>
              <w:t>4.2 Approaches to Effective Collaboration</w:t>
            </w:r>
            <w:r w:rsidRPr="00C44A66">
              <w:rPr>
                <w:color w:val="000000"/>
                <w:lang w:val="en-GB"/>
              </w:rPr>
              <w:tab/>
            </w:r>
          </w:hyperlink>
          <w:r w:rsidRPr="00C44A66">
            <w:rPr>
              <w:lang w:val="en-GB"/>
            </w:rPr>
            <w:fldChar w:fldCharType="begin"/>
          </w:r>
          <w:r w:rsidRPr="00C44A66">
            <w:rPr>
              <w:lang w:val="en-GB"/>
            </w:rPr>
            <w:instrText xml:space="preserve"> PAGEREF _ft3l34a7m3ig \h </w:instrText>
          </w:r>
          <w:r w:rsidRPr="00C44A66">
            <w:rPr>
              <w:lang w:val="en-GB"/>
            </w:rPr>
          </w:r>
          <w:r w:rsidRPr="00C44A66">
            <w:rPr>
              <w:lang w:val="en-GB"/>
            </w:rPr>
            <w:fldChar w:fldCharType="separate"/>
          </w:r>
          <w:r w:rsidRPr="00C44A66">
            <w:rPr>
              <w:lang w:val="en-GB"/>
            </w:rPr>
            <w:t>5</w:t>
          </w:r>
          <w:r w:rsidRPr="00C44A66">
            <w:rPr>
              <w:lang w:val="en-GB"/>
            </w:rPr>
            <w:fldChar w:fldCharType="end"/>
          </w:r>
        </w:p>
        <w:p w14:paraId="13CC2D14" w14:textId="77777777" w:rsidR="00C9018F" w:rsidRPr="00C44A66" w:rsidRDefault="00C9018F">
          <w:pPr>
            <w:widowControl w:val="0"/>
            <w:tabs>
              <w:tab w:val="right" w:leader="dot" w:pos="9360"/>
            </w:tabs>
            <w:spacing w:before="60"/>
            <w:ind w:left="360"/>
            <w:rPr>
              <w:color w:val="000000"/>
              <w:lang w:val="en-GB"/>
            </w:rPr>
          </w:pPr>
          <w:hyperlink w:anchor="_vi67islgxicy">
            <w:r w:rsidRPr="00C44A66">
              <w:rPr>
                <w:color w:val="000000"/>
                <w:lang w:val="en-GB"/>
              </w:rPr>
              <w:t>4.3 Challenges and Strategies for Overcoming Them</w:t>
            </w:r>
            <w:r w:rsidRPr="00C44A66">
              <w:rPr>
                <w:color w:val="000000"/>
                <w:lang w:val="en-GB"/>
              </w:rPr>
              <w:tab/>
            </w:r>
          </w:hyperlink>
          <w:r w:rsidRPr="00C44A66">
            <w:rPr>
              <w:lang w:val="en-GB"/>
            </w:rPr>
            <w:fldChar w:fldCharType="begin"/>
          </w:r>
          <w:r w:rsidRPr="00C44A66">
            <w:rPr>
              <w:lang w:val="en-GB"/>
            </w:rPr>
            <w:instrText xml:space="preserve"> PAGEREF _vi67islgxicy \h </w:instrText>
          </w:r>
          <w:r w:rsidRPr="00C44A66">
            <w:rPr>
              <w:lang w:val="en-GB"/>
            </w:rPr>
          </w:r>
          <w:r w:rsidRPr="00C44A66">
            <w:rPr>
              <w:lang w:val="en-GB"/>
            </w:rPr>
            <w:fldChar w:fldCharType="separate"/>
          </w:r>
          <w:r w:rsidRPr="00C44A66">
            <w:rPr>
              <w:lang w:val="en-GB"/>
            </w:rPr>
            <w:t>5</w:t>
          </w:r>
          <w:r w:rsidRPr="00C44A66">
            <w:rPr>
              <w:lang w:val="en-GB"/>
            </w:rPr>
            <w:fldChar w:fldCharType="end"/>
          </w:r>
        </w:p>
        <w:p w14:paraId="1AEA1F13" w14:textId="77777777" w:rsidR="00C9018F" w:rsidRPr="00C44A66" w:rsidRDefault="00C9018F">
          <w:pPr>
            <w:widowControl w:val="0"/>
            <w:tabs>
              <w:tab w:val="right" w:leader="dot" w:pos="9360"/>
            </w:tabs>
            <w:spacing w:before="60"/>
            <w:rPr>
              <w:color w:val="000000"/>
              <w:lang w:val="en-GB"/>
            </w:rPr>
          </w:pPr>
          <w:hyperlink w:anchor="_fvsquupd1q0j">
            <w:r w:rsidRPr="00C44A66">
              <w:rPr>
                <w:color w:val="000000"/>
                <w:lang w:val="en-GB"/>
              </w:rPr>
              <w:t>5. Conclusion</w:t>
            </w:r>
            <w:r w:rsidRPr="00C44A66">
              <w:rPr>
                <w:color w:val="000000"/>
                <w:lang w:val="en-GB"/>
              </w:rPr>
              <w:tab/>
            </w:r>
          </w:hyperlink>
          <w:r w:rsidRPr="00C44A66">
            <w:rPr>
              <w:lang w:val="en-GB"/>
            </w:rPr>
            <w:fldChar w:fldCharType="begin"/>
          </w:r>
          <w:r w:rsidRPr="00C44A66">
            <w:rPr>
              <w:lang w:val="en-GB"/>
            </w:rPr>
            <w:instrText xml:space="preserve"> PAGEREF _fvsquupd1q0j \h </w:instrText>
          </w:r>
          <w:r w:rsidRPr="00C44A66">
            <w:rPr>
              <w:lang w:val="en-GB"/>
            </w:rPr>
          </w:r>
          <w:r w:rsidRPr="00C44A66">
            <w:rPr>
              <w:lang w:val="en-GB"/>
            </w:rPr>
            <w:fldChar w:fldCharType="separate"/>
          </w:r>
          <w:r w:rsidRPr="00C44A66">
            <w:rPr>
              <w:lang w:val="en-GB"/>
            </w:rPr>
            <w:t>6</w:t>
          </w:r>
          <w:r w:rsidRPr="00C44A66">
            <w:rPr>
              <w:lang w:val="en-GB"/>
            </w:rPr>
            <w:fldChar w:fldCharType="end"/>
          </w:r>
        </w:p>
        <w:p w14:paraId="22B6E855" w14:textId="77777777" w:rsidR="00C9018F" w:rsidRPr="00C44A66" w:rsidRDefault="00C9018F">
          <w:pPr>
            <w:widowControl w:val="0"/>
            <w:tabs>
              <w:tab w:val="right" w:leader="dot" w:pos="9360"/>
            </w:tabs>
            <w:spacing w:before="60"/>
            <w:rPr>
              <w:color w:val="000000"/>
              <w:lang w:val="en-GB"/>
            </w:rPr>
          </w:pPr>
          <w:hyperlink w:anchor="_v31udiys7dd6">
            <w:r w:rsidRPr="00C44A66">
              <w:rPr>
                <w:color w:val="000000"/>
                <w:lang w:val="en-GB"/>
              </w:rPr>
              <w:t>References</w:t>
            </w:r>
            <w:r w:rsidRPr="00C44A66">
              <w:rPr>
                <w:color w:val="000000"/>
                <w:lang w:val="en-GB"/>
              </w:rPr>
              <w:tab/>
            </w:r>
          </w:hyperlink>
          <w:r w:rsidRPr="00C44A66">
            <w:rPr>
              <w:lang w:val="en-GB"/>
            </w:rPr>
            <w:fldChar w:fldCharType="begin"/>
          </w:r>
          <w:r w:rsidRPr="00C44A66">
            <w:rPr>
              <w:lang w:val="en-GB"/>
            </w:rPr>
            <w:instrText xml:space="preserve"> PAGEREF _v31udiys7dd6 \h </w:instrText>
          </w:r>
          <w:r w:rsidRPr="00C44A66">
            <w:rPr>
              <w:lang w:val="en-GB"/>
            </w:rPr>
          </w:r>
          <w:r w:rsidRPr="00C44A66">
            <w:rPr>
              <w:lang w:val="en-GB"/>
            </w:rPr>
            <w:fldChar w:fldCharType="separate"/>
          </w:r>
          <w:r w:rsidRPr="00C44A66">
            <w:rPr>
              <w:lang w:val="en-GB"/>
            </w:rPr>
            <w:t>7</w:t>
          </w:r>
          <w:r w:rsidRPr="00C44A66">
            <w:rPr>
              <w:lang w:val="en-GB"/>
            </w:rPr>
            <w:fldChar w:fldCharType="end"/>
          </w:r>
          <w:r w:rsidRPr="00C44A66">
            <w:rPr>
              <w:lang w:val="en-GB"/>
            </w:rPr>
            <w:fldChar w:fldCharType="end"/>
          </w:r>
        </w:p>
      </w:sdtContent>
    </w:sdt>
    <w:p w14:paraId="5DFBC2D8" w14:textId="77777777" w:rsidR="00C9018F" w:rsidRPr="00C44A66" w:rsidRDefault="00C9018F">
      <w:pPr>
        <w:spacing w:before="200"/>
        <w:jc w:val="center"/>
        <w:rPr>
          <w:b/>
          <w:bCs/>
          <w:lang w:val="en-GB"/>
        </w:rPr>
      </w:pPr>
    </w:p>
    <w:p w14:paraId="1E6EBAA1" w14:textId="77777777" w:rsidR="00C9018F" w:rsidRPr="00C44A66" w:rsidRDefault="00C9018F">
      <w:pPr>
        <w:rPr>
          <w:lang w:val="en-GB"/>
        </w:rPr>
      </w:pPr>
    </w:p>
    <w:p w14:paraId="18FA6405" w14:textId="77777777" w:rsidR="00C9018F" w:rsidRPr="00C44A66" w:rsidRDefault="00245221">
      <w:pPr>
        <w:pStyle w:val="Heading2"/>
        <w:keepNext w:val="0"/>
        <w:keepLines w:val="0"/>
        <w:rPr>
          <w:lang w:val="en-GB"/>
        </w:rPr>
      </w:pPr>
      <w:bookmarkStart w:id="0" w:name="_3wv8iusmrm74" w:colFirst="0" w:colLast="0"/>
      <w:bookmarkEnd w:id="0"/>
      <w:r w:rsidRPr="00C44A66">
        <w:rPr>
          <w:lang w:val="en-GB"/>
        </w:rPr>
        <w:br w:type="page"/>
      </w:r>
    </w:p>
    <w:p w14:paraId="58DBC9C3" w14:textId="77777777" w:rsidR="00C9018F" w:rsidRPr="00C44A66" w:rsidRDefault="00245221">
      <w:pPr>
        <w:pStyle w:val="Heading1"/>
        <w:keepNext w:val="0"/>
        <w:keepLines w:val="0"/>
        <w:rPr>
          <w:lang w:val="en-GB"/>
        </w:rPr>
      </w:pPr>
      <w:bookmarkStart w:id="1" w:name="_gcvbgev8hzp1" w:colFirst="0" w:colLast="0"/>
      <w:bookmarkEnd w:id="1"/>
      <w:r w:rsidRPr="00C44A66">
        <w:rPr>
          <w:lang w:val="en-GB"/>
        </w:rPr>
        <w:lastRenderedPageBreak/>
        <w:t>1. Introduction</w:t>
      </w:r>
    </w:p>
    <w:p w14:paraId="02D835A7" w14:textId="77777777" w:rsidR="00C9018F" w:rsidRPr="00C44A66" w:rsidRDefault="00245221">
      <w:pPr>
        <w:rPr>
          <w:lang w:val="en-GB"/>
        </w:rPr>
      </w:pPr>
      <w:r w:rsidRPr="00C44A66">
        <w:rPr>
          <w:lang w:val="en-GB"/>
        </w:rPr>
        <w:t>Communication, proper administration and working collaboratively are vital for effective health and social care. Problems of communication or a breakdown in the care continuum can raise risks to the wellbeing, safety, dignity and sense of belonging of older people with complex needs in these areas. Mrs Thompson is an 84-year-old woman who was recently discharged from hospital after pneumonia. She lives on her own and gets twice-daily day care at her home, and has mild dementia. A safeguarding concern was ra</w:t>
      </w:r>
      <w:r w:rsidRPr="00C44A66">
        <w:rPr>
          <w:lang w:val="en-GB"/>
        </w:rPr>
        <w:t>ised when she was not found in appropriate clothing in the cold weather, and confusion had been noted due to her not taking her medication for the last two days. From these circumstances, it is evident that coordinated and person-centred care is needed. This report talks about the crucial communication with Mrs Thompson and her family, such as the Equality Act 2010, and the Shannon Weaver communication model (Omojuwa, 2025). It also explores the competences required, from administrative skills through recor</w:t>
      </w:r>
      <w:r w:rsidRPr="00C44A66">
        <w:rPr>
          <w:lang w:val="en-GB"/>
        </w:rPr>
        <w:t>d-keeping, and on to the Data Protection Act 2018, then moving on to collaborative working between the GP, community nurse, domiciliary carers and local authority.</w:t>
      </w:r>
    </w:p>
    <w:p w14:paraId="3B8F0C27" w14:textId="77777777" w:rsidR="00C9018F" w:rsidRPr="00C44A66" w:rsidRDefault="00245221">
      <w:pPr>
        <w:pStyle w:val="Heading1"/>
        <w:keepNext w:val="0"/>
        <w:keepLines w:val="0"/>
        <w:rPr>
          <w:lang w:val="en-GB"/>
        </w:rPr>
      </w:pPr>
      <w:bookmarkStart w:id="2" w:name="_pcbpuwpk5ydp" w:colFirst="0" w:colLast="0"/>
      <w:bookmarkEnd w:id="2"/>
      <w:r w:rsidRPr="00C44A66">
        <w:rPr>
          <w:lang w:val="en-GB"/>
        </w:rPr>
        <w:t>2. Effective Communication in Mrs Thompson’s Care</w:t>
      </w:r>
    </w:p>
    <w:p w14:paraId="79D20EC1" w14:textId="77777777" w:rsidR="00C9018F" w:rsidRPr="00C44A66" w:rsidRDefault="00245221">
      <w:pPr>
        <w:pStyle w:val="Heading2"/>
        <w:keepNext w:val="0"/>
        <w:keepLines w:val="0"/>
        <w:rPr>
          <w:lang w:val="en-GB"/>
        </w:rPr>
      </w:pPr>
      <w:bookmarkStart w:id="3" w:name="_jsktj1u1abvj" w:colFirst="0" w:colLast="0"/>
      <w:bookmarkEnd w:id="3"/>
      <w:r w:rsidRPr="00C44A66">
        <w:rPr>
          <w:lang w:val="en-GB"/>
        </w:rPr>
        <w:t>2.1 Importance of Person-Centred Communication</w:t>
      </w:r>
    </w:p>
    <w:p w14:paraId="0A8D0A1D" w14:textId="77777777" w:rsidR="00C9018F" w:rsidRPr="00C44A66" w:rsidRDefault="00245221">
      <w:pPr>
        <w:rPr>
          <w:lang w:val="en-GB"/>
        </w:rPr>
      </w:pPr>
      <w:r w:rsidRPr="00C44A66">
        <w:rPr>
          <w:lang w:val="en-GB"/>
        </w:rPr>
        <w:t>It is important to communicate well to ensure that Mrs Thompson is aware of her care, can share her wishes and influence decisions. The mild dementia she has can cause her to forget, lack concentration and think about things in a complicated way. It would be wrong for professionals to treat Mrs Thompson as a person they are giving care to. A person-centred approach acknowledges her, her preferences, her dignity/self-worth and her right to be involved in decisions for herself. If dealing with someone's medic</w:t>
      </w:r>
      <w:r w:rsidRPr="00C44A66">
        <w:rPr>
          <w:lang w:val="en-GB"/>
        </w:rPr>
        <w:t xml:space="preserve">ation, a domiciliary care worker, for instance, should explain the importance of each medicine and not just tell her to take it. The NHS has a range of recommendations for simple ways to adapt communication when interacting with people with dementia, such as using simple language, giving time for them to express themselves if appropriate (NHS, 2023). </w:t>
      </w:r>
    </w:p>
    <w:p w14:paraId="5FC9A1B9" w14:textId="77777777" w:rsidR="00C9018F" w:rsidRPr="00C44A66" w:rsidRDefault="00245221">
      <w:pPr>
        <w:pStyle w:val="Heading2"/>
        <w:keepNext w:val="0"/>
        <w:keepLines w:val="0"/>
        <w:rPr>
          <w:lang w:val="en-GB"/>
        </w:rPr>
      </w:pPr>
      <w:bookmarkStart w:id="4" w:name="_jb8bl56enhvt" w:colFirst="0" w:colLast="0"/>
      <w:bookmarkEnd w:id="4"/>
      <w:r w:rsidRPr="00C44A66">
        <w:rPr>
          <w:lang w:val="en-GB"/>
        </w:rPr>
        <w:t>2.2 Communication with Family Members</w:t>
      </w:r>
    </w:p>
    <w:p w14:paraId="554E0FF8" w14:textId="77777777" w:rsidR="00C9018F" w:rsidRPr="00C44A66" w:rsidRDefault="00245221">
      <w:pPr>
        <w:rPr>
          <w:lang w:val="en-GB"/>
        </w:rPr>
      </w:pPr>
      <w:r w:rsidRPr="00C44A66">
        <w:rPr>
          <w:lang w:val="en-GB"/>
        </w:rPr>
        <w:t xml:space="preserve">Member(s) of the family may offer much to be known about Mrs Thompson's typical behaviour, likes, habits and problems with her medications. Addressing family members should be tone deaf and positive. But that doesn't mean immediately presuming that relatives would have access to </w:t>
      </w:r>
      <w:r w:rsidRPr="00C44A66">
        <w:rPr>
          <w:lang w:val="en-GB"/>
        </w:rPr>
        <w:lastRenderedPageBreak/>
        <w:t>all of Mrs Thompson's personal information. Where she has the capacity to decide, any wishes and consent she gives should be taken into consideration.</w:t>
      </w:r>
    </w:p>
    <w:p w14:paraId="2EC78E29" w14:textId="77777777" w:rsidR="00C9018F" w:rsidRPr="00C44A66" w:rsidRDefault="00245221">
      <w:pPr>
        <w:rPr>
          <w:lang w:val="en-GB"/>
        </w:rPr>
      </w:pPr>
      <w:r w:rsidRPr="00C44A66">
        <w:rPr>
          <w:lang w:val="en-GB"/>
        </w:rPr>
        <w:t>If concerns are noted about her capacity, practitioners should abide by the Mental Capacity Act 2005 and follow regular procedures that have been laid down within organisations (Martineau, 2025). Dementia doesn't always mean that Mrs Thompson doesn't have capacity. Instead, decision-making support should be given to her and professionals, where possible, to prevent decisions from being made for her.</w:t>
      </w:r>
    </w:p>
    <w:p w14:paraId="38A59868" w14:textId="77777777" w:rsidR="00C9018F" w:rsidRPr="00C44A66" w:rsidRDefault="00245221">
      <w:pPr>
        <w:pStyle w:val="Heading2"/>
        <w:keepNext w:val="0"/>
        <w:keepLines w:val="0"/>
        <w:rPr>
          <w:lang w:val="en-GB"/>
        </w:rPr>
      </w:pPr>
      <w:bookmarkStart w:id="5" w:name="_ngykg9itn5qc" w:colFirst="0" w:colLast="0"/>
      <w:bookmarkEnd w:id="5"/>
      <w:r w:rsidRPr="00C44A66">
        <w:rPr>
          <w:lang w:val="en-GB"/>
        </w:rPr>
        <w:t>2.3 Equality Act 2010 and Reasonable Adjustments</w:t>
      </w:r>
    </w:p>
    <w:p w14:paraId="43D49BA2" w14:textId="77777777" w:rsidR="00C9018F" w:rsidRPr="00C44A66" w:rsidRDefault="00245221">
      <w:pPr>
        <w:rPr>
          <w:lang w:val="en-GB"/>
        </w:rPr>
      </w:pPr>
      <w:r w:rsidRPr="00C44A66">
        <w:rPr>
          <w:lang w:val="en-GB"/>
        </w:rPr>
        <w:t xml:space="preserve">Relevant legislation for this is the Equality Act 2010, as age and disability are protected characteristics (GOV.UK, 2010). Since Mrs Thompson has dementia, this could be a disability if the dementia impacts significantly and adversely on her normal activities.  It could involve making arrangements to provide the information in an accessible format, extending the length of visits or appointments, repeating/rephrasing key information and using communication styles suitable to her cognitive requirements. The </w:t>
      </w:r>
      <w:r w:rsidRPr="00C44A66">
        <w:rPr>
          <w:lang w:val="en-GB"/>
        </w:rPr>
        <w:t xml:space="preserve">Equality Act 2010 helps to achieve equality of access and imposes a duty on service providers to think about how disabled people might be disadvantaged. </w:t>
      </w:r>
    </w:p>
    <w:p w14:paraId="4E636520" w14:textId="77777777" w:rsidR="00C9018F" w:rsidRPr="00C44A66" w:rsidRDefault="00245221">
      <w:pPr>
        <w:pStyle w:val="Heading2"/>
        <w:keepNext w:val="0"/>
        <w:keepLines w:val="0"/>
        <w:rPr>
          <w:lang w:val="en-GB"/>
        </w:rPr>
      </w:pPr>
      <w:bookmarkStart w:id="6" w:name="_van90o7ngx4k" w:colFirst="0" w:colLast="0"/>
      <w:bookmarkEnd w:id="6"/>
      <w:r w:rsidRPr="00C44A66">
        <w:rPr>
          <w:lang w:val="en-GB"/>
        </w:rPr>
        <w:t>2.4 Shannon-Weaver Communication Model</w:t>
      </w:r>
    </w:p>
    <w:p w14:paraId="562B5D35" w14:textId="77777777" w:rsidR="00C9018F" w:rsidRPr="00C44A66" w:rsidRDefault="00245221">
      <w:pPr>
        <w:rPr>
          <w:lang w:val="en-GB"/>
        </w:rPr>
      </w:pPr>
      <w:r w:rsidRPr="00C44A66">
        <w:rPr>
          <w:lang w:val="en-GB"/>
        </w:rPr>
        <w:t>The Shannon-Weaver communication model is helpful in understanding communication (Maiwada, 2025). It includes a sender sending out a message via a channel and a receiver receiving the message, with possible interference or "noise" that may occur in the middle. Feedback can then ascertain if there is an understanding of communication.</w:t>
      </w:r>
    </w:p>
    <w:p w14:paraId="58A39943" w14:textId="77777777" w:rsidR="00C9018F" w:rsidRPr="00C44A66" w:rsidRDefault="00245221">
      <w:pPr>
        <w:rPr>
          <w:lang w:val="en-GB"/>
        </w:rPr>
      </w:pPr>
      <w:r w:rsidRPr="00C44A66">
        <w:rPr>
          <w:lang w:val="en-GB"/>
        </w:rPr>
        <w:t xml:space="preserve">The community nurse can be the sender and Mrs Thompson the receiver. Information may include the importance of adhering to medications. Noise might be dementia, hearing problems, anxiety, medical jargon or surroundings. The nurse can minimise these obstacles by speaking in simple words, creating a peaceful atmosphere and providing appropriate written material. Feedback may be gained by explaining to Mrs Thompson how instructions for the medication are explained. </w:t>
      </w:r>
    </w:p>
    <w:p w14:paraId="173B8578" w14:textId="77777777" w:rsidR="00C9018F" w:rsidRPr="00C44A66" w:rsidRDefault="00245221">
      <w:pPr>
        <w:pStyle w:val="Heading1"/>
        <w:keepNext w:val="0"/>
        <w:keepLines w:val="0"/>
        <w:rPr>
          <w:lang w:val="en-GB"/>
        </w:rPr>
      </w:pPr>
      <w:bookmarkStart w:id="7" w:name="_80q2dv2b4dvd" w:colFirst="0" w:colLast="0"/>
      <w:bookmarkEnd w:id="7"/>
      <w:r w:rsidRPr="00C44A66">
        <w:rPr>
          <w:lang w:val="en-GB"/>
        </w:rPr>
        <w:t>3. Administrative Skills and Professional Practice</w:t>
      </w:r>
    </w:p>
    <w:p w14:paraId="617C162C" w14:textId="77777777" w:rsidR="00C9018F" w:rsidRPr="00C44A66" w:rsidRDefault="00245221">
      <w:pPr>
        <w:pStyle w:val="Heading2"/>
        <w:keepNext w:val="0"/>
        <w:keepLines w:val="0"/>
        <w:rPr>
          <w:lang w:val="en-GB"/>
        </w:rPr>
      </w:pPr>
      <w:bookmarkStart w:id="8" w:name="_v01qgvcbqvtb" w:colFirst="0" w:colLast="0"/>
      <w:bookmarkEnd w:id="8"/>
      <w:r w:rsidRPr="00C44A66">
        <w:rPr>
          <w:lang w:val="en-GB"/>
        </w:rPr>
        <w:t>3.1 Importance of Good Administrative Skills</w:t>
      </w:r>
    </w:p>
    <w:p w14:paraId="706B7E0F" w14:textId="77777777" w:rsidR="00C9018F" w:rsidRPr="00C44A66" w:rsidRDefault="00245221">
      <w:pPr>
        <w:rPr>
          <w:lang w:val="en-GB"/>
        </w:rPr>
      </w:pPr>
      <w:r w:rsidRPr="00C44A66">
        <w:rPr>
          <w:lang w:val="en-GB"/>
        </w:rPr>
        <w:t xml:space="preserve">To provide safe, effective health and social care, good administrative skills are essential. Information needs to be well documented, Care plans need to be kept up-to-date, and Incident Reports need to be accurate, as does communication of referrals and follow-up of action points </w:t>
      </w:r>
      <w:r w:rsidRPr="00C44A66">
        <w:rPr>
          <w:lang w:val="en-GB"/>
        </w:rPr>
        <w:lastRenderedPageBreak/>
        <w:t xml:space="preserve">(World Health Organization, 2024). But in Mrs Thompson's care, it is important because there are a number of professionals involved in her care. The incident where medication had not been taken has been documented via the incident mechanism of the service, and a medication review has been requested. It is not sufficient to simply record the incident; however, in order to achieve good administration. </w:t>
      </w:r>
    </w:p>
    <w:p w14:paraId="66CFEAC0" w14:textId="77777777" w:rsidR="00C9018F" w:rsidRPr="00C44A66" w:rsidRDefault="00245221">
      <w:pPr>
        <w:pStyle w:val="Heading2"/>
        <w:keepNext w:val="0"/>
        <w:keepLines w:val="0"/>
        <w:rPr>
          <w:lang w:val="en-GB"/>
        </w:rPr>
      </w:pPr>
      <w:bookmarkStart w:id="9" w:name="_zguwlwkhqdeh" w:colFirst="0" w:colLast="0"/>
      <w:bookmarkEnd w:id="9"/>
      <w:r w:rsidRPr="00C44A66">
        <w:rPr>
          <w:lang w:val="en-GB"/>
        </w:rPr>
        <w:t>3.2 Effective Record Keeping</w:t>
      </w:r>
    </w:p>
    <w:p w14:paraId="516DB7C4" w14:textId="77777777" w:rsidR="00C9018F" w:rsidRPr="00C44A66" w:rsidRDefault="00245221">
      <w:pPr>
        <w:rPr>
          <w:lang w:val="en-GB"/>
        </w:rPr>
      </w:pPr>
      <w:r w:rsidRPr="00C44A66">
        <w:rPr>
          <w:lang w:val="en-GB"/>
        </w:rPr>
        <w:t xml:space="preserve">Records should be accurate and valid, including recorded data that are relevant, clear and complete and should be recorded as soon as reasonably possible. They should make a difference between fact and observation, and professional opinion. A pro should note, for instance, that Mrs Thompson was not appropriately dressed for cold weather outside the home, not that they assume he or she couldn't have been dressed appropriately since she was outside. </w:t>
      </w:r>
    </w:p>
    <w:p w14:paraId="792FC93E" w14:textId="77777777" w:rsidR="00C9018F" w:rsidRPr="00C44A66" w:rsidRDefault="00245221">
      <w:pPr>
        <w:rPr>
          <w:lang w:val="en-GB"/>
        </w:rPr>
      </w:pPr>
      <w:r w:rsidRPr="00C44A66">
        <w:rPr>
          <w:lang w:val="en-GB"/>
        </w:rPr>
        <w:t>It must include the date of observation, action taken by others, involvement of other professionals, and follow-up action as needed. Records are accurate so they can contribute to continuity, as it allows different professionals to know what has happened and what has already occurred. They can also evidence professional accountability should a decision or intervention be called into question.  The Records Management Code of Practice for Health and Social Care is a document from NHS England (2023) that gives</w:t>
      </w:r>
      <w:r w:rsidRPr="00C44A66">
        <w:rPr>
          <w:lang w:val="en-GB"/>
        </w:rPr>
        <w:t xml:space="preserve"> guidance to assist in the creation, storage, retention and secure disposal of health and social care records.</w:t>
      </w:r>
    </w:p>
    <w:p w14:paraId="39485712" w14:textId="77777777" w:rsidR="00C9018F" w:rsidRPr="00C44A66" w:rsidRDefault="00245221">
      <w:pPr>
        <w:pStyle w:val="Heading2"/>
        <w:keepNext w:val="0"/>
        <w:keepLines w:val="0"/>
        <w:rPr>
          <w:lang w:val="en-GB"/>
        </w:rPr>
      </w:pPr>
      <w:bookmarkStart w:id="10" w:name="_isjdhjllv5kj" w:colFirst="0" w:colLast="0"/>
      <w:bookmarkEnd w:id="10"/>
      <w:r w:rsidRPr="00C44A66">
        <w:rPr>
          <w:lang w:val="en-GB"/>
        </w:rPr>
        <w:t>3.3 Data Protection Act 2018 and UK GDPR</w:t>
      </w:r>
    </w:p>
    <w:p w14:paraId="274117A5" w14:textId="77777777" w:rsidR="00C9018F" w:rsidRPr="00C44A66" w:rsidRDefault="00245221">
      <w:pPr>
        <w:rPr>
          <w:lang w:val="en-GB"/>
        </w:rPr>
      </w:pPr>
      <w:r w:rsidRPr="00C44A66">
        <w:rPr>
          <w:lang w:val="en-GB"/>
        </w:rPr>
        <w:t xml:space="preserve">The Data Protection Act 2018 and the UK General Data Protection Regulation (UK GDPR) are important pieces of legislation for handling Mrs Thompson's personal data (UK Government, 2025). Health data are seen as special category personal data and warrant extra protection. </w:t>
      </w:r>
    </w:p>
    <w:p w14:paraId="0734E113" w14:textId="77777777" w:rsidR="00C9018F" w:rsidRPr="00C44A66" w:rsidRDefault="00245221">
      <w:pPr>
        <w:rPr>
          <w:lang w:val="en-GB"/>
        </w:rPr>
      </w:pPr>
      <w:r w:rsidRPr="00C44A66">
        <w:rPr>
          <w:lang w:val="en-GB"/>
        </w:rPr>
        <w:t xml:space="preserve">There are seven principles of lawfulness, fairness and transparency, purpose limitation, data minimisation, accuracy, storage limitation, security and accountability that should be followed by professionals, as provided in ICO (2023). Information should only be taken and shared if it is relevant for the care of Mrs Thompson. Staff should keep any paper records and electronic records secure and only access them by those authorised to do so. </w:t>
      </w:r>
    </w:p>
    <w:p w14:paraId="12AB37FF" w14:textId="77777777" w:rsidR="00C9018F" w:rsidRPr="00C44A66" w:rsidRDefault="00245221">
      <w:pPr>
        <w:pStyle w:val="Heading2"/>
        <w:keepNext w:val="0"/>
        <w:keepLines w:val="0"/>
        <w:rPr>
          <w:lang w:val="en-GB"/>
        </w:rPr>
      </w:pPr>
      <w:bookmarkStart w:id="11" w:name="_7mnajio4nies" w:colFirst="0" w:colLast="0"/>
      <w:bookmarkEnd w:id="11"/>
      <w:r w:rsidRPr="00C44A66">
        <w:rPr>
          <w:lang w:val="en-GB"/>
        </w:rPr>
        <w:t>3.4 Relevant Policies and Legislation</w:t>
      </w:r>
    </w:p>
    <w:p w14:paraId="4D8FFDEA" w14:textId="77777777" w:rsidR="00C9018F" w:rsidRPr="00C44A66" w:rsidRDefault="00245221">
      <w:pPr>
        <w:rPr>
          <w:lang w:val="en-GB"/>
        </w:rPr>
      </w:pPr>
      <w:r w:rsidRPr="00C44A66">
        <w:rPr>
          <w:lang w:val="en-GB"/>
        </w:rPr>
        <w:t xml:space="preserve">There are some relevant frameworks for Mrs Thompson’s care. The Care Act 2014 makes some key requirements about adult wellbeing, evaluation, protection and co-operation between services (Feldon, 2025). The worry about Mrs Thompson being out in cold weather conditions could be </w:t>
      </w:r>
      <w:r w:rsidRPr="00C44A66">
        <w:rPr>
          <w:lang w:val="en-GB"/>
        </w:rPr>
        <w:lastRenderedPageBreak/>
        <w:t xml:space="preserve">taken up with safeguarding procedures, especially if there are signs of neglect, self-neglect or that Mrs Thompson cannot look after herself from harm. </w:t>
      </w:r>
    </w:p>
    <w:p w14:paraId="280CD067" w14:textId="77777777" w:rsidR="00C9018F" w:rsidRPr="00C44A66" w:rsidRDefault="00245221">
      <w:pPr>
        <w:pStyle w:val="Heading1"/>
        <w:keepNext w:val="0"/>
        <w:keepLines w:val="0"/>
        <w:rPr>
          <w:lang w:val="en-GB"/>
        </w:rPr>
      </w:pPr>
      <w:bookmarkStart w:id="12" w:name="_cjwb0mf02ht5" w:colFirst="0" w:colLast="0"/>
      <w:bookmarkEnd w:id="12"/>
      <w:r w:rsidRPr="00C44A66">
        <w:rPr>
          <w:lang w:val="en-GB"/>
        </w:rPr>
        <w:t>4. Collaborative Working in Health and Social Care</w:t>
      </w:r>
    </w:p>
    <w:p w14:paraId="0EA3C375" w14:textId="77777777" w:rsidR="00C9018F" w:rsidRPr="00C44A66" w:rsidRDefault="00245221">
      <w:pPr>
        <w:pStyle w:val="Heading2"/>
        <w:keepNext w:val="0"/>
        <w:keepLines w:val="0"/>
        <w:rPr>
          <w:lang w:val="en-GB"/>
        </w:rPr>
      </w:pPr>
      <w:bookmarkStart w:id="13" w:name="_iidncvcm17y7" w:colFirst="0" w:colLast="0"/>
      <w:bookmarkEnd w:id="13"/>
      <w:r w:rsidRPr="00C44A66">
        <w:rPr>
          <w:lang w:val="en-GB"/>
        </w:rPr>
        <w:t>4.1 Roles of Professionals Involved</w:t>
      </w:r>
    </w:p>
    <w:p w14:paraId="3B8E1048" w14:textId="77777777" w:rsidR="00C9018F" w:rsidRPr="00C44A66" w:rsidRDefault="00245221">
      <w:pPr>
        <w:rPr>
          <w:lang w:val="en-GB"/>
        </w:rPr>
      </w:pPr>
      <w:r w:rsidRPr="00C44A66">
        <w:rPr>
          <w:lang w:val="en-GB"/>
        </w:rPr>
        <w:t xml:space="preserve">It is important that a multi-disciplinary, multi-agency approach is taken towards Mrs Thompson's needs. Her GP can evaluate the medication problem, look at her medicines and see if there is an increase in confusion. The community nurse will be able to continue to be a voice of support for her over the course of her recovery from Pneumonia and to recognise changes in health, as studied by the Department of Health &amp; Social Care (2025). Regular contact takes place between her and domiciliary care workers, and </w:t>
      </w:r>
      <w:r w:rsidRPr="00C44A66">
        <w:rPr>
          <w:lang w:val="en-GB"/>
        </w:rPr>
        <w:t xml:space="preserve">they can observe if she is taking her medication or not, her behaviour, nutrition and mobility, and her general wellbeing. The local authority can provide further assessment or support in relation to the safeguarding concern identified. </w:t>
      </w:r>
    </w:p>
    <w:p w14:paraId="54137D83" w14:textId="77777777" w:rsidR="00C9018F" w:rsidRPr="00C44A66" w:rsidRDefault="00245221">
      <w:pPr>
        <w:pStyle w:val="Heading2"/>
        <w:keepNext w:val="0"/>
        <w:keepLines w:val="0"/>
        <w:rPr>
          <w:lang w:val="en-GB"/>
        </w:rPr>
      </w:pPr>
      <w:bookmarkStart w:id="14" w:name="_ft3l34a7m3ig" w:colFirst="0" w:colLast="0"/>
      <w:bookmarkEnd w:id="14"/>
      <w:r w:rsidRPr="00C44A66">
        <w:rPr>
          <w:lang w:val="en-GB"/>
        </w:rPr>
        <w:t>4.2 Approaches to Effective Collaboration</w:t>
      </w:r>
    </w:p>
    <w:p w14:paraId="0AC2DEE3" w14:textId="77777777" w:rsidR="00C9018F" w:rsidRPr="00C44A66" w:rsidRDefault="00245221">
      <w:pPr>
        <w:rPr>
          <w:lang w:val="en-GB"/>
        </w:rPr>
      </w:pPr>
      <w:r w:rsidRPr="00C44A66">
        <w:rPr>
          <w:lang w:val="en-GB"/>
        </w:rPr>
        <w:t xml:space="preserve">Clarity of roles and established goals, as well as timely communication, are needed for effective collaboration. It is agreed that documented care records, safe and effective information sharing systems and procedures for care handover are to be used by professionals. A multidisciplinary review may involve a team of professionals being considered to review Mrs Thompson's medication administration, safeguarding and continuing requirements. </w:t>
      </w:r>
    </w:p>
    <w:p w14:paraId="70ED6B33" w14:textId="77777777" w:rsidR="00C9018F" w:rsidRPr="00C44A66" w:rsidRDefault="00245221">
      <w:pPr>
        <w:pStyle w:val="Heading2"/>
        <w:keepNext w:val="0"/>
        <w:keepLines w:val="0"/>
        <w:rPr>
          <w:lang w:val="en-GB"/>
        </w:rPr>
      </w:pPr>
      <w:bookmarkStart w:id="15" w:name="_vi67islgxicy" w:colFirst="0" w:colLast="0"/>
      <w:bookmarkEnd w:id="15"/>
      <w:r w:rsidRPr="00C44A66">
        <w:rPr>
          <w:lang w:val="en-GB"/>
        </w:rPr>
        <w:t>4.3 Challenges and Strategies for Overcoming Them</w:t>
      </w:r>
    </w:p>
    <w:p w14:paraId="5F368155" w14:textId="77777777" w:rsidR="00C9018F" w:rsidRPr="00C44A66" w:rsidRDefault="00245221">
      <w:pPr>
        <w:rPr>
          <w:lang w:val="en-GB"/>
        </w:rPr>
      </w:pPr>
      <w:r w:rsidRPr="00C44A66">
        <w:rPr>
          <w:lang w:val="en-GB"/>
        </w:rPr>
        <w:t>Workload pressures, priorities for different professions, unclear responsibilities, communication and incompatibility of information systems can impact multi-agency working. Adverse effects of these problems result in either duplicate work or missing important information (Potter et al., 2025). Some of the identified barriers can be minimised by following clear responsibilities, regular meetings, and collaborative care plans, with agreed information sharing protocols and through effective leadership. If con</w:t>
      </w:r>
      <w:r w:rsidRPr="00C44A66">
        <w:rPr>
          <w:lang w:val="en-GB"/>
        </w:rPr>
        <w:t xml:space="preserve">cerns are raised by professionals, they should be communicated as soon as possible and not taken for granted by another professional. Cooperation and appropriate information sharing between organisations providing adult care and safeguarding is a key theme of the Care Act statutory guidance. </w:t>
      </w:r>
    </w:p>
    <w:p w14:paraId="490C72D2" w14:textId="77777777" w:rsidR="00C9018F" w:rsidRPr="00C44A66" w:rsidRDefault="00245221">
      <w:pPr>
        <w:pStyle w:val="Heading1"/>
        <w:keepNext w:val="0"/>
        <w:keepLines w:val="0"/>
        <w:rPr>
          <w:lang w:val="en-GB"/>
        </w:rPr>
      </w:pPr>
      <w:bookmarkStart w:id="16" w:name="_fvsquupd1q0j" w:colFirst="0" w:colLast="0"/>
      <w:bookmarkEnd w:id="16"/>
      <w:r w:rsidRPr="00C44A66">
        <w:rPr>
          <w:lang w:val="en-GB"/>
        </w:rPr>
        <w:t>5. Conclusion</w:t>
      </w:r>
    </w:p>
    <w:p w14:paraId="24AE4C8D" w14:textId="77777777" w:rsidR="00AF1E79" w:rsidRPr="00AF1E79" w:rsidRDefault="00245221" w:rsidP="00AF1E79">
      <w:pPr>
        <w:rPr>
          <w:lang w:val="en-IN"/>
        </w:rPr>
      </w:pPr>
      <w:r w:rsidRPr="00C44A66">
        <w:rPr>
          <w:lang w:val="en-GB"/>
        </w:rPr>
        <w:lastRenderedPageBreak/>
        <w:t xml:space="preserve">It illustrates communication barriers in understanding and the importance of feedback in the Shanon Weaver’s model. Continuous administrative practice and well-kept records will facilitate continuity, accountability and oversight of patients' safety, and the Data Protection Act 2018 and UK GDPR will ensure that personal information is treated lawfully and securely. Use of the Care Act 2014 and Mental Capacity Act 2006 provide additional support to safeguarding, autonomy and person-centred decision-making. </w:t>
      </w:r>
      <w:r w:rsidR="00AF1E79" w:rsidRPr="00AF1E79">
        <w:rPr>
          <w:lang w:val="en-IN"/>
        </w:rPr>
        <w:t>Furthermore, effective collaborative working between the GP, community nurse, domiciliary care workers and local authority is essential to ensure that Mrs Thompson receives coordinated and responsive support. Clear communication, shared responsibilities and timely information exchange can reduce the risk of medication errors, missed safeguarding concerns and fragmented care. By working together, professionals can respond more effectively to changes in her health, promote her independence and ensure that decisions remain centred on her individual needs, dignity, safety and wellbeing.</w:t>
      </w:r>
    </w:p>
    <w:p w14:paraId="7D9DAD10" w14:textId="4DBB8FDE" w:rsidR="00C9018F" w:rsidRPr="00C44A66" w:rsidRDefault="00245221">
      <w:pPr>
        <w:rPr>
          <w:lang w:val="en-GB"/>
        </w:rPr>
      </w:pPr>
      <w:r w:rsidRPr="00C44A66">
        <w:rPr>
          <w:lang w:val="en-GB"/>
        </w:rPr>
        <w:br w:type="page"/>
      </w:r>
    </w:p>
    <w:p w14:paraId="250549A8" w14:textId="77777777" w:rsidR="00C9018F" w:rsidRPr="00C44A66" w:rsidRDefault="00245221">
      <w:pPr>
        <w:pStyle w:val="Heading1"/>
        <w:spacing w:before="200"/>
        <w:rPr>
          <w:lang w:val="en-GB"/>
        </w:rPr>
      </w:pPr>
      <w:bookmarkStart w:id="17" w:name="_v31udiys7dd6" w:colFirst="0" w:colLast="0"/>
      <w:bookmarkEnd w:id="17"/>
      <w:r w:rsidRPr="00C44A66">
        <w:rPr>
          <w:lang w:val="en-GB"/>
        </w:rPr>
        <w:lastRenderedPageBreak/>
        <w:t>References</w:t>
      </w:r>
    </w:p>
    <w:p w14:paraId="54715644" w14:textId="77777777" w:rsidR="006F5AB4" w:rsidRPr="00C44A66" w:rsidRDefault="006F5AB4">
      <w:pPr>
        <w:spacing w:before="200"/>
        <w:rPr>
          <w:color w:val="0E101A"/>
          <w:lang w:val="en-GB"/>
        </w:rPr>
      </w:pPr>
      <w:r w:rsidRPr="00C44A66">
        <w:rPr>
          <w:color w:val="0E101A"/>
          <w:lang w:val="en-GB"/>
        </w:rPr>
        <w:t xml:space="preserve">Department of Health &amp; Social Care (2025). </w:t>
      </w:r>
      <w:r w:rsidRPr="00C44A66">
        <w:rPr>
          <w:i/>
          <w:iCs/>
          <w:color w:val="0E101A"/>
          <w:lang w:val="en-GB"/>
        </w:rPr>
        <w:t>Care and Support Statutory Guidance</w:t>
      </w:r>
      <w:r w:rsidRPr="00C44A66">
        <w:rPr>
          <w:color w:val="0E101A"/>
          <w:lang w:val="en-GB"/>
        </w:rPr>
        <w:t xml:space="preserve">. [online] </w:t>
      </w:r>
      <w:r w:rsidRPr="00C44A66">
        <w:rPr>
          <w:i/>
          <w:iCs/>
          <w:color w:val="0E101A"/>
          <w:lang w:val="en-GB"/>
        </w:rPr>
        <w:t>GOV.UK</w:t>
      </w:r>
      <w:r w:rsidRPr="00C44A66">
        <w:rPr>
          <w:color w:val="0E101A"/>
          <w:lang w:val="en-GB"/>
        </w:rPr>
        <w:t>. Department of Health and Social Care. Available at: https://www.gov.uk/government/publications/care-act-statutory-guidance/care-and-support-statutory-guidance [Accessed 12 Aug. 2026].</w:t>
      </w:r>
    </w:p>
    <w:p w14:paraId="1B0756B5" w14:textId="77777777" w:rsidR="006F5AB4" w:rsidRPr="00C44A66" w:rsidRDefault="006F5AB4">
      <w:pPr>
        <w:spacing w:before="200"/>
        <w:rPr>
          <w:color w:val="0E101A"/>
          <w:lang w:val="en-GB"/>
        </w:rPr>
      </w:pPr>
      <w:r w:rsidRPr="00C44A66">
        <w:rPr>
          <w:color w:val="0E101A"/>
          <w:lang w:val="en-GB"/>
        </w:rPr>
        <w:t xml:space="preserve">Feldon, P. (2025). </w:t>
      </w:r>
      <w:r w:rsidRPr="00C44A66">
        <w:rPr>
          <w:i/>
          <w:iCs/>
          <w:color w:val="0E101A"/>
          <w:lang w:val="en-GB"/>
        </w:rPr>
        <w:t>The Social worker's guide to the Care Act 2014</w:t>
      </w:r>
      <w:r w:rsidRPr="00C44A66">
        <w:rPr>
          <w:color w:val="0E101A"/>
          <w:lang w:val="en-GB"/>
        </w:rPr>
        <w:t>. Taylor &amp; Francis.</w:t>
      </w:r>
    </w:p>
    <w:p w14:paraId="039615BB" w14:textId="77777777" w:rsidR="006F5AB4" w:rsidRPr="00C44A66" w:rsidRDefault="006F5AB4">
      <w:pPr>
        <w:spacing w:before="200"/>
        <w:rPr>
          <w:color w:val="0E101A"/>
          <w:lang w:val="en-GB"/>
        </w:rPr>
      </w:pPr>
      <w:r w:rsidRPr="00C44A66">
        <w:rPr>
          <w:color w:val="0E101A"/>
          <w:lang w:val="en-GB"/>
        </w:rPr>
        <w:t xml:space="preserve">GOV.UK (2010). </w:t>
      </w:r>
      <w:r w:rsidRPr="00C44A66">
        <w:rPr>
          <w:i/>
          <w:iCs/>
          <w:color w:val="0E101A"/>
          <w:lang w:val="en-GB"/>
        </w:rPr>
        <w:t>Equality Act 2010</w:t>
      </w:r>
      <w:r w:rsidRPr="00C44A66">
        <w:rPr>
          <w:color w:val="0E101A"/>
          <w:lang w:val="en-GB"/>
        </w:rPr>
        <w:t xml:space="preserve">. [online] </w:t>
      </w:r>
      <w:r w:rsidRPr="00C44A66">
        <w:rPr>
          <w:i/>
          <w:iCs/>
          <w:color w:val="0E101A"/>
          <w:lang w:val="en-GB"/>
        </w:rPr>
        <w:t>Legislation.gov.uk</w:t>
      </w:r>
      <w:r w:rsidRPr="00C44A66">
        <w:rPr>
          <w:color w:val="0E101A"/>
          <w:lang w:val="en-GB"/>
        </w:rPr>
        <w:t>. Gov.uk. Available at: https://www.legislation.gov.uk/ukpga/2010/15/contents [Accessed 12 Aug. 2026].</w:t>
      </w:r>
    </w:p>
    <w:p w14:paraId="2FCC4E59" w14:textId="77777777" w:rsidR="006F5AB4" w:rsidRPr="00C44A66" w:rsidRDefault="006F5AB4">
      <w:pPr>
        <w:spacing w:before="200"/>
        <w:rPr>
          <w:color w:val="0E101A"/>
          <w:lang w:val="en-GB"/>
        </w:rPr>
      </w:pPr>
      <w:r w:rsidRPr="00C44A66">
        <w:rPr>
          <w:color w:val="0E101A"/>
          <w:lang w:val="en-GB"/>
        </w:rPr>
        <w:t xml:space="preserve">ICO (2023). </w:t>
      </w:r>
      <w:r w:rsidRPr="00C44A66">
        <w:rPr>
          <w:i/>
          <w:iCs/>
          <w:color w:val="0E101A"/>
          <w:lang w:val="en-GB"/>
        </w:rPr>
        <w:t>What is special category data?</w:t>
      </w:r>
      <w:r w:rsidRPr="00C44A66">
        <w:rPr>
          <w:color w:val="0E101A"/>
          <w:lang w:val="en-GB"/>
        </w:rPr>
        <w:t xml:space="preserve"> [online] </w:t>
      </w:r>
      <w:r w:rsidRPr="00C44A66">
        <w:rPr>
          <w:i/>
          <w:iCs/>
          <w:color w:val="0E101A"/>
          <w:lang w:val="en-GB"/>
        </w:rPr>
        <w:t>ico.org.uk</w:t>
      </w:r>
      <w:r w:rsidRPr="00C44A66">
        <w:rPr>
          <w:color w:val="0E101A"/>
          <w:lang w:val="en-GB"/>
        </w:rPr>
        <w:t>. Available at: https://ico.org.uk/for-organisations/uk-gdpr-guidance-and-resources/lawful-basis/special-category-data/what-is-special-category-data/ [Accessed 12 Aug. 2026].</w:t>
      </w:r>
    </w:p>
    <w:p w14:paraId="4BE674A3" w14:textId="77777777" w:rsidR="006F5AB4" w:rsidRPr="00C44A66" w:rsidRDefault="006F5AB4">
      <w:pPr>
        <w:spacing w:before="200"/>
        <w:rPr>
          <w:color w:val="0E101A"/>
          <w:lang w:val="en-GB"/>
        </w:rPr>
      </w:pPr>
      <w:r w:rsidRPr="00C44A66">
        <w:rPr>
          <w:color w:val="0E101A"/>
          <w:lang w:val="en-GB"/>
        </w:rPr>
        <w:t xml:space="preserve">Maiwada, A.A. (2025). Role of effective communication strategy as a veritable tool to deepen trade facilitation. </w:t>
      </w:r>
      <w:r w:rsidRPr="00C44A66">
        <w:rPr>
          <w:i/>
          <w:iCs/>
          <w:color w:val="0E101A"/>
          <w:lang w:val="en-GB"/>
        </w:rPr>
        <w:t>Economit Journal: Scientific Journal of Accountancy, Management and Finance</w:t>
      </w:r>
      <w:r w:rsidRPr="00C44A66">
        <w:rPr>
          <w:color w:val="0E101A"/>
          <w:lang w:val="en-GB"/>
        </w:rPr>
        <w:t xml:space="preserve">, </w:t>
      </w:r>
      <w:r w:rsidRPr="00C44A66">
        <w:rPr>
          <w:i/>
          <w:iCs/>
          <w:color w:val="0E101A"/>
          <w:lang w:val="en-GB"/>
        </w:rPr>
        <w:t>5</w:t>
      </w:r>
      <w:r w:rsidRPr="00C44A66">
        <w:rPr>
          <w:color w:val="0E101A"/>
          <w:lang w:val="en-GB"/>
        </w:rPr>
        <w:t>(2), pp.111-124. https://biarjournal.com/index.php/economit/article/download/1345/1263</w:t>
      </w:r>
    </w:p>
    <w:p w14:paraId="631575EB" w14:textId="77777777" w:rsidR="006F5AB4" w:rsidRPr="00C44A66" w:rsidRDefault="006F5AB4">
      <w:pPr>
        <w:spacing w:before="200"/>
        <w:rPr>
          <w:color w:val="0E101A"/>
          <w:lang w:val="en-GB"/>
        </w:rPr>
      </w:pPr>
      <w:r w:rsidRPr="00C44A66">
        <w:rPr>
          <w:color w:val="0E101A"/>
          <w:lang w:val="en-GB"/>
        </w:rPr>
        <w:t>Martineau, S. (2025). Approaches to the mental capacity assessment of people experiencing multiple exclusion homelessness in England: A scoping paper. https://kclpure.kcl.ac.uk/portal/files/326324358/Martineau_2025_Scoping_paper_Capacity_assessment_and_multiple_exclusion_homelessness.pdf</w:t>
      </w:r>
    </w:p>
    <w:p w14:paraId="49599701" w14:textId="77777777" w:rsidR="006F5AB4" w:rsidRPr="00C44A66" w:rsidRDefault="006F5AB4">
      <w:pPr>
        <w:spacing w:before="200"/>
        <w:rPr>
          <w:color w:val="0E101A"/>
          <w:lang w:val="en-GB"/>
        </w:rPr>
      </w:pPr>
      <w:r w:rsidRPr="00C44A66">
        <w:rPr>
          <w:color w:val="0E101A"/>
          <w:lang w:val="en-GB"/>
        </w:rPr>
        <w:t xml:space="preserve">NHS (2023). </w:t>
      </w:r>
      <w:r w:rsidRPr="00C44A66">
        <w:rPr>
          <w:i/>
          <w:iCs/>
          <w:color w:val="0E101A"/>
          <w:lang w:val="en-GB"/>
        </w:rPr>
        <w:t>Communicating with Someone with Dementia</w:t>
      </w:r>
      <w:r w:rsidRPr="00C44A66">
        <w:rPr>
          <w:color w:val="0E101A"/>
          <w:lang w:val="en-GB"/>
        </w:rPr>
        <w:t xml:space="preserve">. [online] </w:t>
      </w:r>
      <w:r w:rsidRPr="00C44A66">
        <w:rPr>
          <w:i/>
          <w:iCs/>
          <w:color w:val="0E101A"/>
          <w:lang w:val="en-GB"/>
        </w:rPr>
        <w:t>NHS</w:t>
      </w:r>
      <w:r w:rsidRPr="00C44A66">
        <w:rPr>
          <w:color w:val="0E101A"/>
          <w:lang w:val="en-GB"/>
        </w:rPr>
        <w:t>. Available at: https://www.nhs.uk/conditions/dementia/living-with-dementia/communication/ [Accessed 12 Aug. 2026].</w:t>
      </w:r>
    </w:p>
    <w:p w14:paraId="0D02EB04" w14:textId="77777777" w:rsidR="006F5AB4" w:rsidRPr="00C44A66" w:rsidRDefault="006F5AB4">
      <w:pPr>
        <w:spacing w:before="200"/>
        <w:rPr>
          <w:color w:val="0E101A"/>
          <w:lang w:val="en-GB"/>
        </w:rPr>
      </w:pPr>
      <w:r w:rsidRPr="00C44A66">
        <w:rPr>
          <w:color w:val="0E101A"/>
          <w:lang w:val="en-GB"/>
        </w:rPr>
        <w:t xml:space="preserve">Omojuwa, B.A. (2025). Exploring the communication process model. </w:t>
      </w:r>
      <w:r w:rsidRPr="00C44A66">
        <w:rPr>
          <w:i/>
          <w:iCs/>
          <w:color w:val="0E101A"/>
          <w:lang w:val="en-GB"/>
        </w:rPr>
        <w:t>Mount Saint Vincent University</w:t>
      </w:r>
      <w:r w:rsidRPr="00C44A66">
        <w:rPr>
          <w:color w:val="0E101A"/>
          <w:lang w:val="en-GB"/>
        </w:rPr>
        <w:t>. https://ec.msvu.ca/bitstreams/a5a735ce-680e-4ac3-bb5a-af0196780dba/download</w:t>
      </w:r>
    </w:p>
    <w:p w14:paraId="43FEB046" w14:textId="77777777" w:rsidR="006F5AB4" w:rsidRPr="00C44A66" w:rsidRDefault="006F5AB4">
      <w:pPr>
        <w:spacing w:before="200"/>
        <w:rPr>
          <w:color w:val="0E101A"/>
          <w:lang w:val="en-GB"/>
        </w:rPr>
      </w:pPr>
      <w:r w:rsidRPr="00C44A66">
        <w:rPr>
          <w:color w:val="0E101A"/>
          <w:lang w:val="en-GB"/>
        </w:rPr>
        <w:t xml:space="preserve">Potter, E., Reyes, M., Naples, J. and Dal Pan, G. (2025). FDA adverse event reporting system (FAERS) essentials: a guide to understanding, applying, and interpreting adverse event data reported to FAERS. </w:t>
      </w:r>
      <w:r w:rsidRPr="00C44A66">
        <w:rPr>
          <w:i/>
          <w:iCs/>
          <w:color w:val="0E101A"/>
          <w:lang w:val="en-GB"/>
        </w:rPr>
        <w:t>Clinical Pharmacology &amp; Therapeutics</w:t>
      </w:r>
      <w:r w:rsidRPr="00C44A66">
        <w:rPr>
          <w:color w:val="0E101A"/>
          <w:lang w:val="en-GB"/>
        </w:rPr>
        <w:t xml:space="preserve">, </w:t>
      </w:r>
      <w:r w:rsidRPr="00C44A66">
        <w:rPr>
          <w:i/>
          <w:iCs/>
          <w:color w:val="0E101A"/>
          <w:lang w:val="en-GB"/>
        </w:rPr>
        <w:t>118</w:t>
      </w:r>
      <w:r w:rsidRPr="00C44A66">
        <w:rPr>
          <w:color w:val="0E101A"/>
          <w:lang w:val="en-GB"/>
        </w:rPr>
        <w:t>(3), pp.567-582.</w:t>
      </w:r>
    </w:p>
    <w:p w14:paraId="1CBD53A2" w14:textId="77777777" w:rsidR="006F5AB4" w:rsidRPr="00C44A66" w:rsidRDefault="006F5AB4">
      <w:pPr>
        <w:spacing w:before="200"/>
        <w:rPr>
          <w:color w:val="0E101A"/>
          <w:lang w:val="en-GB"/>
        </w:rPr>
      </w:pPr>
      <w:r w:rsidRPr="00C44A66">
        <w:rPr>
          <w:color w:val="0E101A"/>
          <w:lang w:val="en-GB"/>
        </w:rPr>
        <w:t xml:space="preserve">UK Government (2025). </w:t>
      </w:r>
      <w:r w:rsidRPr="00C44A66">
        <w:rPr>
          <w:i/>
          <w:iCs/>
          <w:color w:val="0E101A"/>
          <w:lang w:val="en-GB"/>
        </w:rPr>
        <w:t>Data Protection Act</w:t>
      </w:r>
      <w:r w:rsidRPr="00C44A66">
        <w:rPr>
          <w:color w:val="0E101A"/>
          <w:lang w:val="en-GB"/>
        </w:rPr>
        <w:t xml:space="preserve">. [online] </w:t>
      </w:r>
      <w:r w:rsidRPr="00C44A66">
        <w:rPr>
          <w:i/>
          <w:iCs/>
          <w:color w:val="0E101A"/>
          <w:lang w:val="en-GB"/>
        </w:rPr>
        <w:t>Gov.uk</w:t>
      </w:r>
      <w:r w:rsidRPr="00C44A66">
        <w:rPr>
          <w:color w:val="0E101A"/>
          <w:lang w:val="en-GB"/>
        </w:rPr>
        <w:t>. www.gov.uk. Available at: https://www.gov.uk/data-protection [Accessed 12 Aug. 2026].</w:t>
      </w:r>
    </w:p>
    <w:p w14:paraId="263E3E67" w14:textId="77777777" w:rsidR="006F5AB4" w:rsidRPr="00C44A66" w:rsidRDefault="006F5AB4">
      <w:pPr>
        <w:spacing w:before="200"/>
        <w:rPr>
          <w:color w:val="0E101A"/>
          <w:lang w:val="en-GB"/>
        </w:rPr>
      </w:pPr>
      <w:r w:rsidRPr="00C44A66">
        <w:rPr>
          <w:color w:val="0E101A"/>
          <w:lang w:val="en-GB"/>
        </w:rPr>
        <w:lastRenderedPageBreak/>
        <w:t>World Health Organization, (2024). Support tool to strengthen health information systems: guidance for health information system assessment and strategy development. https://iris.who.int/bitstreams/70955596-4b04-4a76-9f66-a29f38719c4b/download</w:t>
      </w:r>
    </w:p>
    <w:p w14:paraId="3F6C2DB0" w14:textId="77777777" w:rsidR="00C9018F" w:rsidRPr="00C44A66" w:rsidRDefault="00C9018F">
      <w:pPr>
        <w:rPr>
          <w:lang w:val="en-GB"/>
        </w:rPr>
      </w:pPr>
    </w:p>
    <w:sectPr w:rsidR="00C9018F" w:rsidRPr="00C44A66">
      <w:footerReference w:type="default" r:id="rId7"/>
      <w:footerReference w:type="first" r:id="rId8"/>
      <w:pgSz w:w="12240" w:h="15840"/>
      <w:pgMar w:top="1440" w:right="1440" w:bottom="1440" w:left="1440" w:header="720" w:footer="720" w:gutter="0"/>
      <w:pgNumType w:start="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C31FAFB" w14:textId="77777777" w:rsidR="00245221" w:rsidRDefault="00245221">
      <w:pPr>
        <w:spacing w:line="240" w:lineRule="auto"/>
      </w:pPr>
      <w:r>
        <w:separator/>
      </w:r>
    </w:p>
  </w:endnote>
  <w:endnote w:type="continuationSeparator" w:id="0">
    <w:p w14:paraId="6DECA2AC" w14:textId="77777777" w:rsidR="00245221" w:rsidRDefault="00245221">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embedRegular r:id="rId1" w:fontKey="{6D3FDDFE-9542-4F1F-8BC8-A41CE04054D6}"/>
  </w:font>
  <w:font w:name="Cambria">
    <w:panose1 w:val="02040503050406030204"/>
    <w:charset w:val="00"/>
    <w:family w:val="roman"/>
    <w:pitch w:val="variable"/>
    <w:sig w:usb0="E00006FF" w:usb1="420024FF" w:usb2="02000000" w:usb3="00000000" w:csb0="0000019F" w:csb1="00000000"/>
    <w:embedRegular r:id="rId2" w:fontKey="{F438ECA7-C5F6-457B-A308-34872AB16243}"/>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30EF0B5" w14:textId="77777777" w:rsidR="00C9018F" w:rsidRDefault="00245221">
    <w:pPr>
      <w:jc w:val="right"/>
    </w:pPr>
    <w:r>
      <w:fldChar w:fldCharType="begin"/>
    </w:r>
    <w:r>
      <w:instrText>PAGE</w:instrText>
    </w:r>
    <w:r>
      <w:fldChar w:fldCharType="separate"/>
    </w:r>
    <w:r w:rsidR="00D17BA6">
      <w:rPr>
        <w:noProof/>
      </w:rPr>
      <w:t>1</w:t>
    </w:r>
    <w: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3B4F2F8" w14:textId="77777777" w:rsidR="00C9018F" w:rsidRDefault="00C9018F"/>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0AE0A3" w14:textId="77777777" w:rsidR="00245221" w:rsidRDefault="00245221">
      <w:pPr>
        <w:spacing w:line="240" w:lineRule="auto"/>
      </w:pPr>
      <w:r>
        <w:separator/>
      </w:r>
    </w:p>
  </w:footnote>
  <w:footnote w:type="continuationSeparator" w:id="0">
    <w:p w14:paraId="2B10CCA6" w14:textId="77777777" w:rsidR="00245221" w:rsidRDefault="00245221">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8"/>
  <w:embedTrueTypeFont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9018F"/>
    <w:rsid w:val="001340F5"/>
    <w:rsid w:val="001D3136"/>
    <w:rsid w:val="00245221"/>
    <w:rsid w:val="006B2632"/>
    <w:rsid w:val="006F5AB4"/>
    <w:rsid w:val="0081321C"/>
    <w:rsid w:val="00AF1E79"/>
    <w:rsid w:val="00BE5C7B"/>
    <w:rsid w:val="00C44A66"/>
    <w:rsid w:val="00C67A94"/>
    <w:rsid w:val="00C9018F"/>
    <w:rsid w:val="00D17BA6"/>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CE230A1"/>
  <w15:docId w15:val="{AE9A16DA-BCFD-4B18-AFCE-DED3A5D2E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en" w:eastAsia="en-IN" w:bidi="ar-SA"/>
      </w:rPr>
    </w:rPrDefault>
    <w:pPrDefault>
      <w:pPr>
        <w:spacing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360" w:after="80"/>
      <w:outlineLvl w:val="0"/>
    </w:pPr>
    <w:rPr>
      <w:b/>
      <w:bCs/>
    </w:rPr>
  </w:style>
  <w:style w:type="paragraph" w:styleId="Heading2">
    <w:name w:val="heading 2"/>
    <w:basedOn w:val="Normal"/>
    <w:next w:val="Normal"/>
    <w:uiPriority w:val="9"/>
    <w:unhideWhenUsed/>
    <w:qFormat/>
    <w:pPr>
      <w:keepNext/>
      <w:keepLines/>
      <w:spacing w:before="280" w:after="80"/>
      <w:outlineLvl w:val="1"/>
    </w:pPr>
    <w:rPr>
      <w:b/>
      <w:bCs/>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iCs/>
      <w:color w:val="66666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paragraph" w:styleId="NormalWeb">
    <w:name w:val="Normal (Web)"/>
    <w:basedOn w:val="Normal"/>
    <w:uiPriority w:val="99"/>
    <w:semiHidden/>
    <w:unhideWhenUsed/>
    <w:rsid w:val="00AF1E79"/>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_rels/fontTable.xml.rels><?xml version="1.0" encoding="UTF-8" standalone="yes"?>
<Relationships xmlns="http://schemas.openxmlformats.org/package/2006/relationships"><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9</Pages>
  <Words>2322</Words>
  <Characters>13241</Characters>
  <Application>Microsoft Office Word</Application>
  <DocSecurity>0</DocSecurity>
  <Lines>110</Lines>
  <Paragraphs>31</Paragraphs>
  <ScaleCrop>false</ScaleCrop>
  <Company/>
  <LinksUpToDate>false</LinksUpToDate>
  <CharactersWithSpaces>15532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Lenovo i3</cp:lastModifiedBy>
  <cp:revision>4</cp:revision>
  <dcterms:created xsi:type="dcterms:W3CDTF">2026-08-12T10:08:00Z</dcterms:created>
  <dcterms:modified xsi:type="dcterms:W3CDTF">2026-08-12T12:09:00Z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0eefafe2-8885-4959-8239-7e1c6fc8a6c1</vt:lpwstr>
  </property>
</Properties>
</file>