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5143" w:rsidRDefault="00145143" w:rsidP="00145143">
      <w:r w:rsidRPr="004F7AE5">
        <w:rPr>
          <w:rFonts w:ascii="Segoe UI" w:eastAsia="等线" w:hAnsi="Segoe UI" w:cs="Arial"/>
          <w:noProof/>
          <w:kern w:val="2"/>
          <w:lang w:eastAsia="en-GB"/>
          <w14:ligatures w14:val="standardContextual"/>
        </w:rPr>
        <w:drawing>
          <wp:inline distT="0" distB="0" distL="0" distR="0" wp14:anchorId="3058E627" wp14:editId="5D823B83">
            <wp:extent cx="2619375" cy="1165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145143" w:rsidRPr="00145143" w:rsidRDefault="00145143" w:rsidP="00145143">
      <w:pPr>
        <w:spacing w:before="800" w:after="0" w:line="360" w:lineRule="auto"/>
        <w:rPr>
          <w:rFonts w:ascii="Arial" w:eastAsia="Times New Roman" w:hAnsi="Arial" w:cs="Arial"/>
          <w:b/>
          <w:sz w:val="32"/>
          <w:szCs w:val="32"/>
          <w:lang w:eastAsia="en-GB"/>
        </w:rPr>
      </w:pPr>
      <w:r w:rsidRPr="00145143">
        <w:rPr>
          <w:rFonts w:ascii="Arial" w:eastAsia="Arial" w:hAnsi="Arial" w:cs="Arial"/>
          <w:b/>
          <w:sz w:val="32"/>
          <w:szCs w:val="32"/>
          <w:lang w:eastAsia="en-GB"/>
        </w:rPr>
        <w:t xml:space="preserve">STUDENT NAME: </w:t>
      </w:r>
      <w:proofErr w:type="spellStart"/>
      <w:r w:rsidR="00E518CF">
        <w:rPr>
          <w:rFonts w:ascii="Arial" w:eastAsia="Arial" w:hAnsi="Arial" w:cs="Arial"/>
          <w:sz w:val="32"/>
          <w:szCs w:val="32"/>
          <w:lang w:eastAsia="en-GB"/>
        </w:rPr>
        <w:t>Tayyba</w:t>
      </w:r>
      <w:proofErr w:type="spellEnd"/>
      <w:r w:rsidR="00E518CF">
        <w:rPr>
          <w:rFonts w:ascii="Arial" w:eastAsia="Arial" w:hAnsi="Arial" w:cs="Arial"/>
          <w:sz w:val="32"/>
          <w:szCs w:val="32"/>
          <w:lang w:eastAsia="en-GB"/>
        </w:rPr>
        <w:t xml:space="preserve"> K</w:t>
      </w:r>
      <w:r w:rsidR="00E518CF" w:rsidRPr="00E518CF">
        <w:rPr>
          <w:rFonts w:ascii="Arial" w:eastAsia="Arial" w:hAnsi="Arial" w:cs="Arial"/>
          <w:sz w:val="32"/>
          <w:szCs w:val="32"/>
          <w:lang w:eastAsia="en-GB"/>
        </w:rPr>
        <w:t>halil</w:t>
      </w:r>
    </w:p>
    <w:p w:rsidR="00145143" w:rsidRPr="00E518CF" w:rsidRDefault="00145143" w:rsidP="00145143">
      <w:pPr>
        <w:spacing w:before="100" w:after="0" w:line="360" w:lineRule="auto"/>
        <w:rPr>
          <w:rFonts w:ascii="Arial" w:eastAsia="Arial" w:hAnsi="Arial" w:cs="Arial"/>
          <w:sz w:val="32"/>
          <w:szCs w:val="32"/>
          <w:lang w:eastAsia="en-GB"/>
        </w:rPr>
      </w:pPr>
      <w:r w:rsidRPr="00145143">
        <w:rPr>
          <w:rFonts w:ascii="Arial" w:eastAsia="Arial" w:hAnsi="Arial" w:cs="Arial"/>
          <w:b/>
          <w:sz w:val="32"/>
          <w:szCs w:val="32"/>
          <w:lang w:eastAsia="en-GB"/>
        </w:rPr>
        <w:t xml:space="preserve">STUDENT NUMBER: </w:t>
      </w:r>
      <w:r w:rsidR="00E518CF" w:rsidRPr="00E518CF">
        <w:rPr>
          <w:rFonts w:ascii="Arial" w:eastAsia="Arial" w:hAnsi="Arial" w:cs="Arial"/>
          <w:sz w:val="32"/>
          <w:szCs w:val="32"/>
          <w:lang w:eastAsia="en-GB"/>
        </w:rPr>
        <w:t>2529033</w:t>
      </w:r>
    </w:p>
    <w:p w:rsidR="00145143" w:rsidRPr="00145143" w:rsidRDefault="00145143" w:rsidP="00145143">
      <w:pPr>
        <w:spacing w:before="100" w:after="0" w:line="360" w:lineRule="auto"/>
        <w:rPr>
          <w:rFonts w:ascii="Arial" w:eastAsia="Arial" w:hAnsi="Arial" w:cs="Arial"/>
          <w:b/>
          <w:sz w:val="32"/>
          <w:szCs w:val="32"/>
          <w:lang w:eastAsia="en-GB"/>
        </w:rPr>
      </w:pPr>
      <w:r w:rsidRPr="00145143">
        <w:rPr>
          <w:rFonts w:ascii="Arial" w:eastAsia="Arial" w:hAnsi="Arial" w:cs="Arial"/>
          <w:b/>
          <w:sz w:val="32"/>
          <w:szCs w:val="32"/>
          <w:lang w:eastAsia="en-GB"/>
        </w:rPr>
        <w:t xml:space="preserve"> MODULE CODE: </w:t>
      </w:r>
      <w:r w:rsidRPr="00145143">
        <w:rPr>
          <w:rFonts w:ascii="Arial" w:eastAsia="Arial" w:hAnsi="Arial" w:cs="Arial"/>
          <w:sz w:val="32"/>
          <w:szCs w:val="32"/>
          <w:lang w:eastAsia="en-GB"/>
        </w:rPr>
        <w:t>LCHS4003</w:t>
      </w:r>
      <w:r w:rsidRPr="00145143">
        <w:rPr>
          <w:rFonts w:ascii="Arial" w:eastAsia="Arial" w:hAnsi="Arial" w:cs="Arial"/>
          <w:b/>
          <w:sz w:val="32"/>
          <w:szCs w:val="32"/>
          <w:lang w:eastAsia="en-GB"/>
        </w:rPr>
        <w:t xml:space="preserve">  </w:t>
      </w:r>
    </w:p>
    <w:p w:rsidR="00145143" w:rsidRPr="00145143" w:rsidRDefault="00145143" w:rsidP="00145143">
      <w:pPr>
        <w:spacing w:before="100" w:after="0" w:line="360" w:lineRule="auto"/>
        <w:rPr>
          <w:rFonts w:ascii="Arial" w:eastAsia="Arial" w:hAnsi="Arial" w:cs="Arial"/>
          <w:sz w:val="32"/>
          <w:szCs w:val="32"/>
          <w:lang w:eastAsia="en-GB"/>
        </w:rPr>
      </w:pPr>
      <w:r w:rsidRPr="00145143">
        <w:rPr>
          <w:rFonts w:ascii="Arial" w:eastAsia="Arial" w:hAnsi="Arial" w:cs="Arial"/>
          <w:b/>
          <w:sz w:val="32"/>
          <w:szCs w:val="32"/>
          <w:lang w:eastAsia="en-GB"/>
        </w:rPr>
        <w:t xml:space="preserve">MODULE TITLE: </w:t>
      </w:r>
      <w:r w:rsidRPr="00145143">
        <w:rPr>
          <w:rFonts w:ascii="Arial" w:eastAsia="Arial" w:hAnsi="Arial" w:cs="Arial"/>
          <w:sz w:val="32"/>
          <w:szCs w:val="32"/>
          <w:lang w:eastAsia="en-GB"/>
        </w:rPr>
        <w:t>IN</w:t>
      </w:r>
      <w:r>
        <w:rPr>
          <w:rFonts w:ascii="Arial" w:eastAsia="Arial" w:hAnsi="Arial" w:cs="Arial"/>
          <w:sz w:val="32"/>
          <w:szCs w:val="32"/>
          <w:lang w:eastAsia="en-GB"/>
        </w:rPr>
        <w:t xml:space="preserve">TRODUCTION TO HEALTH AND SOCIAL </w:t>
      </w:r>
      <w:r w:rsidRPr="00145143">
        <w:rPr>
          <w:rFonts w:ascii="Arial" w:eastAsia="Arial" w:hAnsi="Arial" w:cs="Arial"/>
          <w:sz w:val="32"/>
          <w:szCs w:val="32"/>
          <w:lang w:eastAsia="en-GB"/>
        </w:rPr>
        <w:t>CARE</w:t>
      </w:r>
    </w:p>
    <w:p w:rsidR="00145143" w:rsidRPr="00145143" w:rsidRDefault="00145143" w:rsidP="00145143">
      <w:pPr>
        <w:spacing w:before="100" w:after="0" w:line="360" w:lineRule="auto"/>
        <w:rPr>
          <w:rFonts w:ascii="Arial" w:eastAsia="Times New Roman" w:hAnsi="Arial" w:cs="Arial"/>
          <w:sz w:val="32"/>
          <w:szCs w:val="32"/>
          <w:lang w:eastAsia="en-GB"/>
        </w:rPr>
      </w:pPr>
      <w:r w:rsidRPr="00145143">
        <w:rPr>
          <w:rFonts w:ascii="Arial" w:eastAsia="Arial" w:hAnsi="Arial" w:cs="Arial"/>
          <w:b/>
          <w:sz w:val="32"/>
          <w:szCs w:val="32"/>
          <w:lang w:eastAsia="en-GB"/>
        </w:rPr>
        <w:t xml:space="preserve">MODULE LEADER: </w:t>
      </w:r>
      <w:r w:rsidRPr="00145143">
        <w:rPr>
          <w:rFonts w:ascii="Arial" w:eastAsia="Arial" w:hAnsi="Arial" w:cs="Arial"/>
          <w:sz w:val="32"/>
          <w:szCs w:val="32"/>
          <w:lang w:eastAsia="en-GB"/>
        </w:rPr>
        <w:t>DR HELEN PARSONS</w:t>
      </w:r>
    </w:p>
    <w:p w:rsidR="00145143" w:rsidRPr="00145143" w:rsidRDefault="00145143" w:rsidP="00145143">
      <w:pPr>
        <w:spacing w:before="100" w:after="0" w:line="360" w:lineRule="auto"/>
        <w:rPr>
          <w:rFonts w:ascii="Arial" w:eastAsia="Arial" w:hAnsi="Arial" w:cs="Arial"/>
          <w:sz w:val="32"/>
          <w:szCs w:val="32"/>
          <w:lang w:eastAsia="en-GB"/>
        </w:rPr>
      </w:pPr>
      <w:r w:rsidRPr="00145143">
        <w:rPr>
          <w:rFonts w:ascii="Arial" w:eastAsia="Arial" w:hAnsi="Arial" w:cs="Arial"/>
          <w:b/>
          <w:sz w:val="32"/>
          <w:szCs w:val="32"/>
          <w:lang w:eastAsia="en-GB"/>
        </w:rPr>
        <w:t xml:space="preserve">DATE OF SUBMISSION: </w:t>
      </w:r>
      <w:bookmarkStart w:id="0" w:name="_GoBack"/>
      <w:bookmarkEnd w:id="0"/>
      <w:r w:rsidR="007C0236" w:rsidRPr="00E518CF">
        <w:rPr>
          <w:rFonts w:ascii="Arial" w:eastAsia="Arial" w:hAnsi="Arial" w:cs="Arial"/>
          <w:sz w:val="32"/>
          <w:szCs w:val="32"/>
          <w:lang w:eastAsia="en-GB"/>
        </w:rPr>
        <w:t>24</w:t>
      </w:r>
      <w:r w:rsidR="007C0236" w:rsidRPr="00E518CF">
        <w:rPr>
          <w:rFonts w:ascii="Arial" w:eastAsia="Arial" w:hAnsi="Arial" w:cs="Arial"/>
          <w:sz w:val="32"/>
          <w:szCs w:val="32"/>
          <w:vertAlign w:val="superscript"/>
          <w:lang w:eastAsia="en-GB"/>
        </w:rPr>
        <w:t>th</w:t>
      </w:r>
      <w:r w:rsidR="007C0236" w:rsidRPr="00E518CF">
        <w:rPr>
          <w:rFonts w:ascii="Arial" w:eastAsia="Arial" w:hAnsi="Arial" w:cs="Arial"/>
          <w:sz w:val="32"/>
          <w:szCs w:val="32"/>
          <w:lang w:eastAsia="en-GB"/>
        </w:rPr>
        <w:t xml:space="preserve"> July</w:t>
      </w:r>
      <w:r w:rsidR="00E518CF" w:rsidRPr="00E518CF">
        <w:rPr>
          <w:rFonts w:ascii="Arial" w:eastAsia="Arial" w:hAnsi="Arial" w:cs="Arial"/>
          <w:sz w:val="32"/>
          <w:szCs w:val="32"/>
          <w:lang w:eastAsia="en-GB"/>
        </w:rPr>
        <w:t xml:space="preserve"> 2026</w:t>
      </w:r>
    </w:p>
    <w:p w:rsidR="00145143" w:rsidRDefault="00145143" w:rsidP="00145143"/>
    <w:p w:rsidR="00145143" w:rsidRDefault="00145143" w:rsidP="00145143"/>
    <w:p w:rsidR="00145143" w:rsidRPr="007170CF" w:rsidRDefault="007170CF" w:rsidP="00145143">
      <w:pPr>
        <w:rPr>
          <w:rFonts w:ascii="Arial" w:hAnsi="Arial" w:cs="Arial"/>
          <w:b/>
          <w:sz w:val="52"/>
          <w:szCs w:val="52"/>
        </w:rPr>
      </w:pPr>
      <w:r w:rsidRPr="007170CF">
        <w:rPr>
          <w:rFonts w:ascii="Arial" w:hAnsi="Arial" w:cs="Arial"/>
          <w:b/>
          <w:sz w:val="52"/>
          <w:szCs w:val="52"/>
        </w:rPr>
        <w:t>Title: Communication, Administration and Collaboration in the Care of Mrs Thompson</w:t>
      </w:r>
    </w:p>
    <w:p w:rsidR="00145143" w:rsidRDefault="00145143" w:rsidP="00145143"/>
    <w:p w:rsidR="00145143" w:rsidRDefault="00145143" w:rsidP="00145143"/>
    <w:p w:rsidR="00145143" w:rsidRDefault="00145143" w:rsidP="00145143"/>
    <w:p w:rsidR="00145143" w:rsidRDefault="00145143" w:rsidP="00145143"/>
    <w:p w:rsidR="007170CF" w:rsidRDefault="007170CF" w:rsidP="00145143"/>
    <w:sdt>
      <w:sdtPr>
        <w:rPr>
          <w:rFonts w:asciiTheme="minorHAnsi" w:eastAsiaTheme="minorHAnsi" w:hAnsiTheme="minorHAnsi" w:cstheme="minorBidi"/>
          <w:b w:val="0"/>
          <w:bCs w:val="0"/>
          <w:color w:val="auto"/>
          <w:sz w:val="22"/>
          <w:szCs w:val="22"/>
          <w:lang w:val="en-GB" w:eastAsia="en-US"/>
        </w:rPr>
        <w:id w:val="-472370568"/>
        <w:docPartObj>
          <w:docPartGallery w:val="Table of Contents"/>
          <w:docPartUnique/>
        </w:docPartObj>
      </w:sdtPr>
      <w:sdtEndPr>
        <w:rPr>
          <w:noProof/>
        </w:rPr>
      </w:sdtEndPr>
      <w:sdtContent>
        <w:p w:rsidR="007170CF" w:rsidRDefault="007170CF">
          <w:pPr>
            <w:pStyle w:val="TOCHeading"/>
          </w:pPr>
          <w:r>
            <w:t>Table of Contents</w:t>
          </w:r>
        </w:p>
        <w:p w:rsidR="007170CF" w:rsidRDefault="007170C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633330" w:history="1">
            <w:r w:rsidRPr="000A1E4E">
              <w:rPr>
                <w:rStyle w:val="Hyperlink"/>
                <w:noProof/>
              </w:rPr>
              <w:t>Introduction</w:t>
            </w:r>
            <w:r>
              <w:rPr>
                <w:noProof/>
                <w:webHidden/>
              </w:rPr>
              <w:tab/>
            </w:r>
            <w:r>
              <w:rPr>
                <w:noProof/>
                <w:webHidden/>
              </w:rPr>
              <w:fldChar w:fldCharType="begin"/>
            </w:r>
            <w:r>
              <w:rPr>
                <w:noProof/>
                <w:webHidden/>
              </w:rPr>
              <w:instrText xml:space="preserve"> PAGEREF _Toc235633330 \h </w:instrText>
            </w:r>
            <w:r>
              <w:rPr>
                <w:noProof/>
                <w:webHidden/>
              </w:rPr>
            </w:r>
            <w:r>
              <w:rPr>
                <w:noProof/>
                <w:webHidden/>
              </w:rPr>
              <w:fldChar w:fldCharType="separate"/>
            </w:r>
            <w:r>
              <w:rPr>
                <w:noProof/>
                <w:webHidden/>
              </w:rPr>
              <w:t>3</w:t>
            </w:r>
            <w:r>
              <w:rPr>
                <w:noProof/>
                <w:webHidden/>
              </w:rPr>
              <w:fldChar w:fldCharType="end"/>
            </w:r>
          </w:hyperlink>
        </w:p>
        <w:p w:rsidR="007170CF" w:rsidRDefault="009D0902">
          <w:pPr>
            <w:pStyle w:val="TOC1"/>
            <w:tabs>
              <w:tab w:val="left" w:pos="440"/>
              <w:tab w:val="right" w:leader="dot" w:pos="9350"/>
            </w:tabs>
            <w:rPr>
              <w:rFonts w:eastAsiaTheme="minorEastAsia"/>
              <w:noProof/>
              <w:lang w:eastAsia="en-GB"/>
            </w:rPr>
          </w:pPr>
          <w:hyperlink w:anchor="_Toc235633331" w:history="1">
            <w:r w:rsidR="007170CF" w:rsidRPr="000A1E4E">
              <w:rPr>
                <w:rStyle w:val="Hyperlink"/>
                <w:noProof/>
              </w:rPr>
              <w:t>1.</w:t>
            </w:r>
            <w:r w:rsidR="007170CF">
              <w:rPr>
                <w:rFonts w:eastAsiaTheme="minorEastAsia"/>
                <w:noProof/>
                <w:lang w:eastAsia="en-GB"/>
              </w:rPr>
              <w:tab/>
            </w:r>
            <w:r w:rsidR="007170CF" w:rsidRPr="000A1E4E">
              <w:rPr>
                <w:rStyle w:val="Hyperlink"/>
                <w:noProof/>
              </w:rPr>
              <w:t>Importance of effective communication in Mrs Thompson's Care</w:t>
            </w:r>
            <w:r w:rsidR="007170CF">
              <w:rPr>
                <w:noProof/>
                <w:webHidden/>
              </w:rPr>
              <w:tab/>
            </w:r>
            <w:r w:rsidR="007170CF">
              <w:rPr>
                <w:noProof/>
                <w:webHidden/>
              </w:rPr>
              <w:fldChar w:fldCharType="begin"/>
            </w:r>
            <w:r w:rsidR="007170CF">
              <w:rPr>
                <w:noProof/>
                <w:webHidden/>
              </w:rPr>
              <w:instrText xml:space="preserve"> PAGEREF _Toc235633331 \h </w:instrText>
            </w:r>
            <w:r w:rsidR="007170CF">
              <w:rPr>
                <w:noProof/>
                <w:webHidden/>
              </w:rPr>
            </w:r>
            <w:r w:rsidR="007170CF">
              <w:rPr>
                <w:noProof/>
                <w:webHidden/>
              </w:rPr>
              <w:fldChar w:fldCharType="separate"/>
            </w:r>
            <w:r w:rsidR="007170CF">
              <w:rPr>
                <w:noProof/>
                <w:webHidden/>
              </w:rPr>
              <w:t>3</w:t>
            </w:r>
            <w:r w:rsidR="007170CF">
              <w:rPr>
                <w:noProof/>
                <w:webHidden/>
              </w:rPr>
              <w:fldChar w:fldCharType="end"/>
            </w:r>
          </w:hyperlink>
        </w:p>
        <w:p w:rsidR="007170CF" w:rsidRDefault="009D0902">
          <w:pPr>
            <w:pStyle w:val="TOC1"/>
            <w:tabs>
              <w:tab w:val="left" w:pos="440"/>
              <w:tab w:val="right" w:leader="dot" w:pos="9350"/>
            </w:tabs>
            <w:rPr>
              <w:rFonts w:eastAsiaTheme="minorEastAsia"/>
              <w:noProof/>
              <w:lang w:eastAsia="en-GB"/>
            </w:rPr>
          </w:pPr>
          <w:hyperlink w:anchor="_Toc235633332" w:history="1">
            <w:r w:rsidR="007170CF" w:rsidRPr="000A1E4E">
              <w:rPr>
                <w:rStyle w:val="Hyperlink"/>
                <w:noProof/>
              </w:rPr>
              <w:t>2.</w:t>
            </w:r>
            <w:r w:rsidR="007170CF">
              <w:rPr>
                <w:rFonts w:eastAsiaTheme="minorEastAsia"/>
                <w:noProof/>
                <w:lang w:eastAsia="en-GB"/>
              </w:rPr>
              <w:tab/>
            </w:r>
            <w:r w:rsidR="007170CF" w:rsidRPr="000A1E4E">
              <w:rPr>
                <w:rStyle w:val="Hyperlink"/>
                <w:noProof/>
              </w:rPr>
              <w:t>The importance of good administrative skills</w:t>
            </w:r>
            <w:r w:rsidR="007170CF">
              <w:rPr>
                <w:noProof/>
                <w:webHidden/>
              </w:rPr>
              <w:tab/>
            </w:r>
            <w:r w:rsidR="007170CF">
              <w:rPr>
                <w:noProof/>
                <w:webHidden/>
              </w:rPr>
              <w:fldChar w:fldCharType="begin"/>
            </w:r>
            <w:r w:rsidR="007170CF">
              <w:rPr>
                <w:noProof/>
                <w:webHidden/>
              </w:rPr>
              <w:instrText xml:space="preserve"> PAGEREF _Toc235633332 \h </w:instrText>
            </w:r>
            <w:r w:rsidR="007170CF">
              <w:rPr>
                <w:noProof/>
                <w:webHidden/>
              </w:rPr>
            </w:r>
            <w:r w:rsidR="007170CF">
              <w:rPr>
                <w:noProof/>
                <w:webHidden/>
              </w:rPr>
              <w:fldChar w:fldCharType="separate"/>
            </w:r>
            <w:r w:rsidR="007170CF">
              <w:rPr>
                <w:noProof/>
                <w:webHidden/>
              </w:rPr>
              <w:t>4</w:t>
            </w:r>
            <w:r w:rsidR="007170CF">
              <w:rPr>
                <w:noProof/>
                <w:webHidden/>
              </w:rPr>
              <w:fldChar w:fldCharType="end"/>
            </w:r>
          </w:hyperlink>
        </w:p>
        <w:p w:rsidR="007170CF" w:rsidRDefault="009D0902">
          <w:pPr>
            <w:pStyle w:val="TOC1"/>
            <w:tabs>
              <w:tab w:val="left" w:pos="440"/>
              <w:tab w:val="right" w:leader="dot" w:pos="9350"/>
            </w:tabs>
            <w:rPr>
              <w:rFonts w:eastAsiaTheme="minorEastAsia"/>
              <w:noProof/>
              <w:lang w:eastAsia="en-GB"/>
            </w:rPr>
          </w:pPr>
          <w:hyperlink w:anchor="_Toc235633333" w:history="1">
            <w:r w:rsidR="007170CF" w:rsidRPr="000A1E4E">
              <w:rPr>
                <w:rStyle w:val="Hyperlink"/>
                <w:noProof/>
              </w:rPr>
              <w:t>3.</w:t>
            </w:r>
            <w:r w:rsidR="007170CF">
              <w:rPr>
                <w:rFonts w:eastAsiaTheme="minorEastAsia"/>
                <w:noProof/>
                <w:lang w:eastAsia="en-GB"/>
              </w:rPr>
              <w:tab/>
            </w:r>
            <w:r w:rsidR="007170CF" w:rsidRPr="000A1E4E">
              <w:rPr>
                <w:rStyle w:val="Hyperlink"/>
                <w:noProof/>
              </w:rPr>
              <w:t>Importance of collaboration with Other Professionals</w:t>
            </w:r>
            <w:r w:rsidR="007170CF">
              <w:rPr>
                <w:noProof/>
                <w:webHidden/>
              </w:rPr>
              <w:tab/>
            </w:r>
            <w:r w:rsidR="007170CF">
              <w:rPr>
                <w:noProof/>
                <w:webHidden/>
              </w:rPr>
              <w:fldChar w:fldCharType="begin"/>
            </w:r>
            <w:r w:rsidR="007170CF">
              <w:rPr>
                <w:noProof/>
                <w:webHidden/>
              </w:rPr>
              <w:instrText xml:space="preserve"> PAGEREF _Toc235633333 \h </w:instrText>
            </w:r>
            <w:r w:rsidR="007170CF">
              <w:rPr>
                <w:noProof/>
                <w:webHidden/>
              </w:rPr>
            </w:r>
            <w:r w:rsidR="007170CF">
              <w:rPr>
                <w:noProof/>
                <w:webHidden/>
              </w:rPr>
              <w:fldChar w:fldCharType="separate"/>
            </w:r>
            <w:r w:rsidR="007170CF">
              <w:rPr>
                <w:noProof/>
                <w:webHidden/>
              </w:rPr>
              <w:t>4</w:t>
            </w:r>
            <w:r w:rsidR="007170CF">
              <w:rPr>
                <w:noProof/>
                <w:webHidden/>
              </w:rPr>
              <w:fldChar w:fldCharType="end"/>
            </w:r>
          </w:hyperlink>
        </w:p>
        <w:p w:rsidR="007170CF" w:rsidRDefault="009D0902">
          <w:pPr>
            <w:pStyle w:val="TOC1"/>
            <w:tabs>
              <w:tab w:val="right" w:leader="dot" w:pos="9350"/>
            </w:tabs>
            <w:rPr>
              <w:rFonts w:eastAsiaTheme="minorEastAsia"/>
              <w:noProof/>
              <w:lang w:eastAsia="en-GB"/>
            </w:rPr>
          </w:pPr>
          <w:hyperlink w:anchor="_Toc235633334" w:history="1">
            <w:r w:rsidR="007170CF" w:rsidRPr="000A1E4E">
              <w:rPr>
                <w:rStyle w:val="Hyperlink"/>
                <w:noProof/>
              </w:rPr>
              <w:t>Conclusion</w:t>
            </w:r>
            <w:r w:rsidR="007170CF">
              <w:rPr>
                <w:noProof/>
                <w:webHidden/>
              </w:rPr>
              <w:tab/>
            </w:r>
            <w:r w:rsidR="007170CF">
              <w:rPr>
                <w:noProof/>
                <w:webHidden/>
              </w:rPr>
              <w:fldChar w:fldCharType="begin"/>
            </w:r>
            <w:r w:rsidR="007170CF">
              <w:rPr>
                <w:noProof/>
                <w:webHidden/>
              </w:rPr>
              <w:instrText xml:space="preserve"> PAGEREF _Toc235633334 \h </w:instrText>
            </w:r>
            <w:r w:rsidR="007170CF">
              <w:rPr>
                <w:noProof/>
                <w:webHidden/>
              </w:rPr>
            </w:r>
            <w:r w:rsidR="007170CF">
              <w:rPr>
                <w:noProof/>
                <w:webHidden/>
              </w:rPr>
              <w:fldChar w:fldCharType="separate"/>
            </w:r>
            <w:r w:rsidR="007170CF">
              <w:rPr>
                <w:noProof/>
                <w:webHidden/>
              </w:rPr>
              <w:t>5</w:t>
            </w:r>
            <w:r w:rsidR="007170CF">
              <w:rPr>
                <w:noProof/>
                <w:webHidden/>
              </w:rPr>
              <w:fldChar w:fldCharType="end"/>
            </w:r>
          </w:hyperlink>
        </w:p>
        <w:p w:rsidR="007170CF" w:rsidRDefault="009D0902">
          <w:pPr>
            <w:pStyle w:val="TOC1"/>
            <w:tabs>
              <w:tab w:val="right" w:leader="dot" w:pos="9350"/>
            </w:tabs>
            <w:rPr>
              <w:rFonts w:eastAsiaTheme="minorEastAsia"/>
              <w:noProof/>
              <w:lang w:eastAsia="en-GB"/>
            </w:rPr>
          </w:pPr>
          <w:hyperlink w:anchor="_Toc235633335" w:history="1">
            <w:r w:rsidR="007170CF" w:rsidRPr="000A1E4E">
              <w:rPr>
                <w:rStyle w:val="Hyperlink"/>
                <w:noProof/>
              </w:rPr>
              <w:t>Reference List</w:t>
            </w:r>
            <w:r w:rsidR="007170CF">
              <w:rPr>
                <w:noProof/>
                <w:webHidden/>
              </w:rPr>
              <w:tab/>
            </w:r>
            <w:r w:rsidR="007170CF">
              <w:rPr>
                <w:noProof/>
                <w:webHidden/>
              </w:rPr>
              <w:fldChar w:fldCharType="begin"/>
            </w:r>
            <w:r w:rsidR="007170CF">
              <w:rPr>
                <w:noProof/>
                <w:webHidden/>
              </w:rPr>
              <w:instrText xml:space="preserve"> PAGEREF _Toc235633335 \h </w:instrText>
            </w:r>
            <w:r w:rsidR="007170CF">
              <w:rPr>
                <w:noProof/>
                <w:webHidden/>
              </w:rPr>
            </w:r>
            <w:r w:rsidR="007170CF">
              <w:rPr>
                <w:noProof/>
                <w:webHidden/>
              </w:rPr>
              <w:fldChar w:fldCharType="separate"/>
            </w:r>
            <w:r w:rsidR="007170CF">
              <w:rPr>
                <w:noProof/>
                <w:webHidden/>
              </w:rPr>
              <w:t>5</w:t>
            </w:r>
            <w:r w:rsidR="007170CF">
              <w:rPr>
                <w:noProof/>
                <w:webHidden/>
              </w:rPr>
              <w:fldChar w:fldCharType="end"/>
            </w:r>
          </w:hyperlink>
        </w:p>
        <w:p w:rsidR="007170CF" w:rsidRDefault="007170CF">
          <w:r>
            <w:rPr>
              <w:b/>
              <w:bCs/>
              <w:noProof/>
            </w:rPr>
            <w:fldChar w:fldCharType="end"/>
          </w:r>
        </w:p>
      </w:sdtContent>
    </w:sdt>
    <w:p w:rsidR="007170CF" w:rsidRDefault="007170CF" w:rsidP="00145143"/>
    <w:p w:rsidR="00145143" w:rsidRDefault="007170CF" w:rsidP="00145143">
      <w:r>
        <w:br w:type="page"/>
      </w:r>
    </w:p>
    <w:p w:rsidR="00145143" w:rsidRPr="00145143" w:rsidRDefault="00145143" w:rsidP="008015E9">
      <w:pPr>
        <w:pStyle w:val="Heading1"/>
        <w:spacing w:line="360" w:lineRule="auto"/>
      </w:pPr>
      <w:bookmarkStart w:id="1" w:name="_Toc235633330"/>
      <w:r w:rsidRPr="00145143">
        <w:t>Introduction</w:t>
      </w:r>
      <w:bookmarkEnd w:id="1"/>
    </w:p>
    <w:p w:rsidR="007170CF" w:rsidRDefault="007170CF" w:rsidP="008015E9">
      <w:pPr>
        <w:spacing w:line="360" w:lineRule="auto"/>
        <w:rPr>
          <w:rFonts w:ascii="Arial" w:hAnsi="Arial" w:cs="Arial"/>
        </w:rPr>
      </w:pPr>
    </w:p>
    <w:p w:rsidR="00145143" w:rsidRPr="00145143" w:rsidRDefault="00145143" w:rsidP="008015E9">
      <w:pPr>
        <w:spacing w:line="360" w:lineRule="auto"/>
        <w:ind w:firstLine="720"/>
        <w:rPr>
          <w:rFonts w:ascii="Arial" w:hAnsi="Arial" w:cs="Arial"/>
        </w:rPr>
      </w:pPr>
      <w:r w:rsidRPr="00145143">
        <w:rPr>
          <w:rFonts w:ascii="Arial" w:hAnsi="Arial" w:cs="Arial"/>
        </w:rPr>
        <w:t xml:space="preserve">This report examines the care provided to Mrs Thompson, </w:t>
      </w:r>
      <w:proofErr w:type="gramStart"/>
      <w:r w:rsidRPr="00145143">
        <w:rPr>
          <w:rFonts w:ascii="Arial" w:hAnsi="Arial" w:cs="Arial"/>
        </w:rPr>
        <w:t>a</w:t>
      </w:r>
      <w:proofErr w:type="gramEnd"/>
      <w:r w:rsidRPr="00145143">
        <w:rPr>
          <w:rFonts w:ascii="Arial" w:hAnsi="Arial" w:cs="Arial"/>
        </w:rPr>
        <w:t xml:space="preserve"> 84-year old woman who is living alone in sheltered accommodation and has a mild dementia. She receives care twice a day and was recently sent home from hospital after having pneumonia. She has missed some of her medication, become more confused, and was found outside without warm clothes on a cold day. Because of this, her medication is being reviewed and her case is being looked at by the local council. This report will discuss three important parts of her care: communication with Mrs Thompson and her family, good record keeping, and professionals working well together. Legislation and a communication model will be used to support these points.</w:t>
      </w:r>
    </w:p>
    <w:p w:rsidR="00145143" w:rsidRDefault="00145143" w:rsidP="008015E9">
      <w:pPr>
        <w:pStyle w:val="Heading1"/>
        <w:numPr>
          <w:ilvl w:val="0"/>
          <w:numId w:val="2"/>
        </w:numPr>
        <w:spacing w:line="360" w:lineRule="auto"/>
      </w:pPr>
      <w:bookmarkStart w:id="2" w:name="_Toc235633331"/>
      <w:r w:rsidRPr="00145143">
        <w:t>Importance of effective communication in Mrs Thompson's Care</w:t>
      </w:r>
      <w:bookmarkEnd w:id="2"/>
    </w:p>
    <w:p w:rsidR="007170CF" w:rsidRPr="00145143" w:rsidRDefault="007170CF" w:rsidP="008015E9">
      <w:pPr>
        <w:pStyle w:val="Heading1"/>
        <w:spacing w:line="360" w:lineRule="auto"/>
        <w:ind w:left="720"/>
      </w:pPr>
    </w:p>
    <w:p w:rsidR="00145143" w:rsidRPr="00145143" w:rsidRDefault="00145143" w:rsidP="008015E9">
      <w:pPr>
        <w:spacing w:line="360" w:lineRule="auto"/>
        <w:ind w:firstLine="720"/>
        <w:rPr>
          <w:rFonts w:ascii="Arial" w:hAnsi="Arial" w:cs="Arial"/>
        </w:rPr>
      </w:pPr>
      <w:r w:rsidRPr="00145143">
        <w:rPr>
          <w:rFonts w:ascii="Arial" w:hAnsi="Arial" w:cs="Arial"/>
        </w:rPr>
        <w:t>Good communication is very important when caring for Mrs Thompson. Dementia can affect a person's memory and understanding, which can make it harder for them to remember things like when to take their medication. This may explain why Mrs Thompson missed her medication and became more confused. Research shows that dementia can make it harder for people to understand and express themselves, so care workers need to adjust the way they communicate (</w:t>
      </w:r>
      <w:proofErr w:type="spellStart"/>
      <w:r w:rsidRPr="00145143">
        <w:rPr>
          <w:rFonts w:ascii="Arial" w:hAnsi="Arial" w:cs="Arial"/>
        </w:rPr>
        <w:t>Sunjaya</w:t>
      </w:r>
      <w:proofErr w:type="spellEnd"/>
      <w:r w:rsidRPr="00145143">
        <w:rPr>
          <w:rFonts w:ascii="Arial" w:hAnsi="Arial" w:cs="Arial"/>
        </w:rPr>
        <w:t xml:space="preserve"> et al., 2025). This might involve using short and simple sentences, speaking slowly and allowing Mrs Thompson sufficient time to respond. Care workers should also check she has understood, for example by asking her to repeat back her medication times. Simple tools such as a pill organiser or a written reminder could also help her remember to take her medication.</w:t>
      </w:r>
    </w:p>
    <w:p w:rsidR="00145143" w:rsidRPr="00145143" w:rsidRDefault="00145143" w:rsidP="008015E9">
      <w:pPr>
        <w:spacing w:line="360" w:lineRule="auto"/>
        <w:ind w:firstLine="720"/>
        <w:rPr>
          <w:rFonts w:ascii="Arial" w:hAnsi="Arial" w:cs="Arial"/>
        </w:rPr>
      </w:pPr>
      <w:r w:rsidRPr="00145143">
        <w:rPr>
          <w:rFonts w:ascii="Arial" w:hAnsi="Arial" w:cs="Arial"/>
        </w:rPr>
        <w:t xml:space="preserve">One communication model that can help is the SOLER model, which was later updated by </w:t>
      </w:r>
      <w:proofErr w:type="spellStart"/>
      <w:r w:rsidRPr="00145143">
        <w:rPr>
          <w:rFonts w:ascii="Arial" w:hAnsi="Arial" w:cs="Arial"/>
        </w:rPr>
        <w:t>Stickley</w:t>
      </w:r>
      <w:proofErr w:type="spellEnd"/>
      <w:r w:rsidRPr="00145143">
        <w:rPr>
          <w:rFonts w:ascii="Arial" w:hAnsi="Arial" w:cs="Arial"/>
        </w:rPr>
        <w:t xml:space="preserve"> (2011) into an easier version called SURETY. SURETY stands for: Sit at an angle, </w:t>
      </w:r>
      <w:proofErr w:type="gramStart"/>
      <w:r w:rsidRPr="00145143">
        <w:rPr>
          <w:rFonts w:ascii="Arial" w:hAnsi="Arial" w:cs="Arial"/>
        </w:rPr>
        <w:t>Uncross</w:t>
      </w:r>
      <w:proofErr w:type="gramEnd"/>
      <w:r w:rsidRPr="00145143">
        <w:rPr>
          <w:rFonts w:ascii="Arial" w:hAnsi="Arial" w:cs="Arial"/>
        </w:rPr>
        <w:t xml:space="preserve"> your arms and legs, Relax, Eye contact, Touch, and Your intuition. This involves the care worker sitting in a friendly position, relaxed and open with gentle eye contact to make Mrs Thompson feel comfortable. The touch and intuition parts remind the care worker to notice how Mrs Thompson is feeling, which could help them spot early signs that something is wrong, such as before she was found outside in the cold.</w:t>
      </w:r>
    </w:p>
    <w:p w:rsidR="00145143" w:rsidRPr="00145143" w:rsidRDefault="00145143" w:rsidP="008015E9">
      <w:pPr>
        <w:spacing w:line="360" w:lineRule="auto"/>
        <w:ind w:firstLine="720"/>
        <w:rPr>
          <w:rFonts w:ascii="Arial" w:hAnsi="Arial" w:cs="Arial"/>
        </w:rPr>
      </w:pPr>
      <w:r w:rsidRPr="00145143">
        <w:rPr>
          <w:rFonts w:ascii="Arial" w:hAnsi="Arial" w:cs="Arial"/>
        </w:rPr>
        <w:t>It is also important to communicate well with Mrs Thompson's family. Family members may be familiar with her normal routine, including when she takes her medication and what she is like normally, and can assist staff in recognizing when something is different. Involving family can also help Mrs Thompson to feel less alone, and more supported after leaving hospital. However, care workers should ask Mrs Thompson for her permission before sharing personal information with her family, because she has mild dementia and is still likely to be able to make many decisions for herself. If she is not able to make a certain decision, professionals should make sure any choice made is in her best interests and still involve her as much as possible.</w:t>
      </w:r>
    </w:p>
    <w:p w:rsidR="00145143" w:rsidRPr="00145143" w:rsidRDefault="00145143" w:rsidP="008015E9">
      <w:pPr>
        <w:spacing w:line="360" w:lineRule="auto"/>
        <w:ind w:firstLine="720"/>
        <w:rPr>
          <w:rFonts w:ascii="Arial" w:hAnsi="Arial" w:cs="Arial"/>
        </w:rPr>
      </w:pPr>
      <w:r w:rsidRPr="00145143">
        <w:rPr>
          <w:rFonts w:ascii="Arial" w:hAnsi="Arial" w:cs="Arial"/>
        </w:rPr>
        <w:t xml:space="preserve">Communication also needs to comply </w:t>
      </w:r>
      <w:proofErr w:type="gramStart"/>
      <w:r w:rsidRPr="00145143">
        <w:rPr>
          <w:rFonts w:ascii="Arial" w:hAnsi="Arial" w:cs="Arial"/>
        </w:rPr>
        <w:t>to</w:t>
      </w:r>
      <w:proofErr w:type="gramEnd"/>
      <w:r w:rsidRPr="00145143">
        <w:rPr>
          <w:rFonts w:ascii="Arial" w:hAnsi="Arial" w:cs="Arial"/>
        </w:rPr>
        <w:t xml:space="preserve"> the Equality Act 2010. This law safeguards individuals against unfair treatment on the basis of some of their personal characteristics, which are called protected characteristics and include age and disability. The significance of this law for Mrs Thompson is that care staff should not assume her confusion is simply age related, but should look for a valid reason, for example, she may have missed taking her medication (Dowie, 2024). </w:t>
      </w:r>
      <w:proofErr w:type="gramStart"/>
      <w:r w:rsidRPr="00145143">
        <w:rPr>
          <w:rFonts w:ascii="Arial" w:hAnsi="Arial" w:cs="Arial"/>
        </w:rPr>
        <w:t>Staff are</w:t>
      </w:r>
      <w:proofErr w:type="gramEnd"/>
      <w:r w:rsidRPr="00145143">
        <w:rPr>
          <w:rFonts w:ascii="Arial" w:hAnsi="Arial" w:cs="Arial"/>
        </w:rPr>
        <w:t xml:space="preserve"> also required to make reasonable adjustments in their communication with her, for example, by using simple language or visual aids so that she can continue to participate in decisions relating to her care.</w:t>
      </w:r>
    </w:p>
    <w:p w:rsidR="00145143" w:rsidRPr="00145143" w:rsidRDefault="00145143" w:rsidP="008015E9">
      <w:pPr>
        <w:pStyle w:val="Heading1"/>
        <w:numPr>
          <w:ilvl w:val="0"/>
          <w:numId w:val="2"/>
        </w:numPr>
        <w:spacing w:line="360" w:lineRule="auto"/>
      </w:pPr>
      <w:bookmarkStart w:id="3" w:name="_Toc235633332"/>
      <w:r w:rsidRPr="00145143">
        <w:t>The importance of good administrative skills</w:t>
      </w:r>
      <w:bookmarkEnd w:id="3"/>
      <w:r w:rsidRPr="00145143">
        <w:t xml:space="preserve"> </w:t>
      </w:r>
    </w:p>
    <w:p w:rsidR="007170CF" w:rsidRDefault="007170CF" w:rsidP="008015E9">
      <w:pPr>
        <w:spacing w:line="360" w:lineRule="auto"/>
        <w:ind w:firstLine="720"/>
        <w:rPr>
          <w:rFonts w:ascii="Arial" w:hAnsi="Arial" w:cs="Arial"/>
        </w:rPr>
      </w:pPr>
    </w:p>
    <w:p w:rsidR="00145143" w:rsidRPr="00145143" w:rsidRDefault="00145143" w:rsidP="008015E9">
      <w:pPr>
        <w:spacing w:line="360" w:lineRule="auto"/>
        <w:ind w:firstLine="720"/>
        <w:rPr>
          <w:rFonts w:ascii="Arial" w:hAnsi="Arial" w:cs="Arial"/>
        </w:rPr>
      </w:pPr>
      <w:r w:rsidRPr="00145143">
        <w:rPr>
          <w:rFonts w:ascii="Arial" w:hAnsi="Arial" w:cs="Arial"/>
        </w:rPr>
        <w:t>Good record keeping is an important skill for anyone working in health and social care. It assists staff to monitor a person's care and identify issues early. In Mrs Thompson's instance the missed medication was only identified because a care worker noted it and reported it as an incident. This record was used to initiate the medication review. Writing down when Mrs Thompson was found outside in the cold is also important, as it shows a pattern of increasing risk that professionals need to know about.</w:t>
      </w:r>
    </w:p>
    <w:p w:rsidR="00145143" w:rsidRPr="00145143" w:rsidRDefault="00145143" w:rsidP="008015E9">
      <w:pPr>
        <w:spacing w:line="360" w:lineRule="auto"/>
        <w:ind w:firstLine="720"/>
        <w:rPr>
          <w:rFonts w:ascii="Arial" w:hAnsi="Arial" w:cs="Arial"/>
        </w:rPr>
      </w:pPr>
      <w:r w:rsidRPr="00145143">
        <w:rPr>
          <w:rFonts w:ascii="Arial" w:hAnsi="Arial" w:cs="Arial"/>
        </w:rPr>
        <w:t>Mrs Thompson has a number of different care workers visiting at different parts of the day so clear and accurate notes are vital to keep all workers informed about her care. One worker may not record something, and the next worker may not be aware of an important change, for example, higher confusion or omitted dose. Having good records also enables professionals to observe and recognise trends over time, such as Mrs Thompson becoming more confused on days when she forgets to take her medicine.</w:t>
      </w:r>
    </w:p>
    <w:p w:rsidR="00145143" w:rsidRPr="00145143" w:rsidRDefault="00145143" w:rsidP="008015E9">
      <w:pPr>
        <w:spacing w:line="360" w:lineRule="auto"/>
        <w:ind w:firstLine="720"/>
        <w:rPr>
          <w:rFonts w:ascii="Arial" w:hAnsi="Arial" w:cs="Arial"/>
        </w:rPr>
      </w:pPr>
      <w:r w:rsidRPr="00145143">
        <w:rPr>
          <w:rFonts w:ascii="Arial" w:hAnsi="Arial" w:cs="Arial"/>
        </w:rPr>
        <w:t>Record keeping in health and social care must follow the Data Protection Act 2018. This law sets out several principles: personal information must be collected and used lawfully and fairly, only for the reason it was originally collected, kept accurate and up to date, not kept for longer than necessary, and stored securely. Information about a person's health, such as Mrs Thompson's dementia diagnosis and medication, needs extra protection because it is very sensitive personal information. This means that in practice, care workers should record facts not opinions, and should store records in a secure location, for example in a locked file or a secure computer system to which only authorised individuals have access. Care providers are also required to adhere to professional standards and policy frameworks that promote good record keeping, and are subject to regular inspection by the Care Quality Commission to ensure that records are accurate and secure.</w:t>
      </w:r>
    </w:p>
    <w:p w:rsidR="00145143" w:rsidRPr="00145143" w:rsidRDefault="00145143" w:rsidP="008015E9">
      <w:pPr>
        <w:spacing w:line="360" w:lineRule="auto"/>
        <w:ind w:firstLine="720"/>
        <w:rPr>
          <w:rFonts w:ascii="Arial" w:hAnsi="Arial" w:cs="Arial"/>
        </w:rPr>
      </w:pPr>
      <w:r w:rsidRPr="00145143">
        <w:rPr>
          <w:rFonts w:ascii="Arial" w:hAnsi="Arial" w:cs="Arial"/>
        </w:rPr>
        <w:t>Also, the Care Act 2014 would be relevant here as it places a duty on local councils to protect adults who may be at risk and to support wellbeing. Poor record keeping and unclear sharing of information between organisations can make it harder to spot when someone is at risk, and can slow down the response to safeguarding concerns (Donnelly and O'Brien, 2022). As Mrs Thompson's case is now under review by the local council, clear and honest records will enable professionals to understand what has happened and make good decisions about her care whilst safeguarding her privacy.</w:t>
      </w:r>
    </w:p>
    <w:p w:rsidR="00145143" w:rsidRPr="00145143" w:rsidRDefault="00145143" w:rsidP="008015E9">
      <w:pPr>
        <w:pStyle w:val="Heading1"/>
        <w:numPr>
          <w:ilvl w:val="0"/>
          <w:numId w:val="2"/>
        </w:numPr>
        <w:spacing w:line="360" w:lineRule="auto"/>
      </w:pPr>
      <w:bookmarkStart w:id="4" w:name="_Toc235633333"/>
      <w:r w:rsidRPr="00145143">
        <w:t>Importance of collaboration with Other Professionals</w:t>
      </w:r>
      <w:bookmarkEnd w:id="4"/>
    </w:p>
    <w:p w:rsidR="007170CF" w:rsidRDefault="007170CF" w:rsidP="008015E9">
      <w:pPr>
        <w:spacing w:line="360" w:lineRule="auto"/>
        <w:rPr>
          <w:rFonts w:ascii="Arial" w:hAnsi="Arial" w:cs="Arial"/>
        </w:rPr>
      </w:pPr>
    </w:p>
    <w:p w:rsidR="00145143" w:rsidRPr="00145143" w:rsidRDefault="00145143" w:rsidP="008015E9">
      <w:pPr>
        <w:spacing w:line="360" w:lineRule="auto"/>
        <w:ind w:firstLine="720"/>
        <w:rPr>
          <w:rFonts w:ascii="Arial" w:hAnsi="Arial" w:cs="Arial"/>
        </w:rPr>
      </w:pPr>
      <w:r w:rsidRPr="00145143">
        <w:rPr>
          <w:rFonts w:ascii="Arial" w:hAnsi="Arial" w:cs="Arial"/>
        </w:rPr>
        <w:t>Mrs Thompson has several needs, including her physical health, her dementia, and the recent safeguarding concerns. This requires the involvement of a number of professionals, including her GP, her community nurse and her domiciliary care workers. None of these needs can be addressed by a single professional, and everyone should share information and cooperate with each other to achieve the same goal. Working well together, research indicates that older people living with dementia are able to access help sooner and their care is more consistent (Egan, Griffin and Boland, 2023).</w:t>
      </w:r>
    </w:p>
    <w:p w:rsidR="00145143" w:rsidRPr="00145143" w:rsidRDefault="00145143" w:rsidP="008015E9">
      <w:pPr>
        <w:spacing w:line="360" w:lineRule="auto"/>
        <w:ind w:firstLine="720"/>
        <w:rPr>
          <w:rFonts w:ascii="Arial" w:hAnsi="Arial" w:cs="Arial"/>
        </w:rPr>
      </w:pPr>
      <w:r w:rsidRPr="00145143">
        <w:rPr>
          <w:rFonts w:ascii="Arial" w:hAnsi="Arial" w:cs="Arial"/>
        </w:rPr>
        <w:t>Mrs Thompson has some easy tips for allowing professionals to collaborate effectively. The GP, nurse and care workers should meet regularly so that everyone can keep each other informed of any updates on her medication review and new concerns. Having one shared care plan, and agreeing to use the same tools, such as a pill organiser, can also help keep her care consistent. Having a designated person to be the primary point of contact for the family and other professionals can also be beneficial.</w:t>
      </w:r>
    </w:p>
    <w:p w:rsidR="00145143" w:rsidRPr="00145143" w:rsidRDefault="00145143" w:rsidP="008015E9">
      <w:pPr>
        <w:spacing w:line="360" w:lineRule="auto"/>
        <w:ind w:firstLine="720"/>
        <w:rPr>
          <w:rFonts w:ascii="Arial" w:hAnsi="Arial" w:cs="Arial"/>
        </w:rPr>
      </w:pPr>
      <w:r w:rsidRPr="00145143">
        <w:rPr>
          <w:rFonts w:ascii="Arial" w:hAnsi="Arial" w:cs="Arial"/>
        </w:rPr>
        <w:t>However, working together is not always easy. Professionals can be unsure about each other's jobs, may not have much time, and may use different computer systems that do not share information easily (Donnelly and O'Brien, 2022). These problems can be minimised by maintaining frequent liaison between services, joint training to ensure staff are aware of each other's roles, and effective procedures for reporting concerns promptly. Having one shared care plan that all professionals can access also makes it easier to keep track of decisions and avoid confusion. Mrs Thompson would benefit from improved co-ordination between her GP, her nurse and her care workers to ensure her medication, safety and daily support continue to be joined up and responsive to her needs, particularly as her case is under consideration for review by the local council.</w:t>
      </w:r>
    </w:p>
    <w:p w:rsidR="00145143" w:rsidRPr="00145143" w:rsidRDefault="00145143" w:rsidP="008015E9">
      <w:pPr>
        <w:pStyle w:val="Heading1"/>
        <w:spacing w:line="360" w:lineRule="auto"/>
      </w:pPr>
      <w:bookmarkStart w:id="5" w:name="_Toc235633334"/>
      <w:r w:rsidRPr="00145143">
        <w:t>Conclusion</w:t>
      </w:r>
      <w:bookmarkEnd w:id="5"/>
    </w:p>
    <w:p w:rsidR="007170CF" w:rsidRDefault="007170CF" w:rsidP="008015E9">
      <w:pPr>
        <w:spacing w:line="360" w:lineRule="auto"/>
        <w:ind w:firstLine="720"/>
        <w:rPr>
          <w:rFonts w:ascii="Arial" w:hAnsi="Arial" w:cs="Arial"/>
        </w:rPr>
      </w:pPr>
    </w:p>
    <w:p w:rsidR="0057349C" w:rsidRPr="00145143" w:rsidRDefault="00145143" w:rsidP="008015E9">
      <w:pPr>
        <w:spacing w:line="360" w:lineRule="auto"/>
        <w:ind w:firstLine="720"/>
        <w:rPr>
          <w:rFonts w:ascii="Arial" w:hAnsi="Arial" w:cs="Arial"/>
        </w:rPr>
      </w:pPr>
      <w:r w:rsidRPr="00145143">
        <w:rPr>
          <w:rFonts w:ascii="Arial" w:hAnsi="Arial" w:cs="Arial"/>
        </w:rPr>
        <w:t xml:space="preserve">This report has looked at three important parts of Mrs Thompson's care: communication, record keeping, and working with other professionals. Mrs Thompson is given clear and respectful communication using the SURETY model and the Equality Act 2010 which helps her to feel understood and treated fairly despite her dementia. Her medication review and the safeguarding process in progress are supported by careful and secure record keeping, in accordance with the Data Protection Act 2018 and the Care Act 2014, and </w:t>
      </w:r>
      <w:proofErr w:type="gramStart"/>
      <w:r w:rsidRPr="00145143">
        <w:rPr>
          <w:rFonts w:ascii="Arial" w:hAnsi="Arial" w:cs="Arial"/>
        </w:rPr>
        <w:t>meets</w:t>
      </w:r>
      <w:proofErr w:type="gramEnd"/>
      <w:r w:rsidRPr="00145143">
        <w:rPr>
          <w:rFonts w:ascii="Arial" w:hAnsi="Arial" w:cs="Arial"/>
        </w:rPr>
        <w:t xml:space="preserve"> the standards that regulators such as the Care Quality Commission would expect. Lastly, good collaboration between her GP, community nurse and care workers ensures that nothing is overlooked and any risks are identified early. These three areas demonstrate that it requires good communication, administration and teamwork to ensure that vulnerable individuals such as Mrs Thompson can live independently at home, safe, supported and treated with dignity.</w:t>
      </w:r>
    </w:p>
    <w:p w:rsidR="007170CF" w:rsidRDefault="007170CF" w:rsidP="008015E9">
      <w:pPr>
        <w:pStyle w:val="Heading1"/>
        <w:spacing w:line="360" w:lineRule="auto"/>
      </w:pPr>
    </w:p>
    <w:p w:rsidR="00145143" w:rsidRPr="00145143" w:rsidRDefault="00145143" w:rsidP="008015E9">
      <w:pPr>
        <w:pStyle w:val="Heading1"/>
        <w:spacing w:line="360" w:lineRule="auto"/>
        <w:rPr>
          <w:rFonts w:eastAsia="Times New Roman"/>
        </w:rPr>
      </w:pPr>
      <w:bookmarkStart w:id="6" w:name="_Toc235633335"/>
      <w:r w:rsidRPr="00145143">
        <w:t>Reference List</w:t>
      </w:r>
      <w:bookmarkEnd w:id="6"/>
    </w:p>
    <w:p w:rsidR="007170CF" w:rsidRDefault="007170CF" w:rsidP="008015E9">
      <w:pPr>
        <w:spacing w:after="150" w:line="360" w:lineRule="auto"/>
        <w:ind w:left="720" w:hanging="720"/>
        <w:rPr>
          <w:rFonts w:ascii="Arial" w:eastAsia="Arial" w:hAnsi="Arial" w:cs="Arial"/>
          <w:lang w:eastAsia="en-GB"/>
        </w:rPr>
      </w:pPr>
    </w:p>
    <w:p w:rsidR="00145143" w:rsidRPr="00145143" w:rsidRDefault="00145143" w:rsidP="008015E9">
      <w:pPr>
        <w:spacing w:after="150" w:line="360" w:lineRule="auto"/>
        <w:ind w:left="720" w:hanging="720"/>
        <w:rPr>
          <w:rFonts w:ascii="Arial" w:eastAsia="Times New Roman" w:hAnsi="Arial" w:cs="Arial"/>
          <w:lang w:eastAsia="en-GB"/>
        </w:rPr>
      </w:pPr>
      <w:r w:rsidRPr="00145143">
        <w:rPr>
          <w:rFonts w:ascii="Arial" w:eastAsia="Arial" w:hAnsi="Arial" w:cs="Arial"/>
          <w:lang w:eastAsia="en-GB"/>
        </w:rPr>
        <w:t>Care Act 2014. London: The Stationery Office. Available at: https://www.legislation.gov.uk/ukpga/2014/23/contents (Accessed: 22 July 2026).</w:t>
      </w:r>
    </w:p>
    <w:p w:rsidR="00145143" w:rsidRPr="00145143" w:rsidRDefault="00145143" w:rsidP="008015E9">
      <w:pPr>
        <w:spacing w:after="150" w:line="360" w:lineRule="auto"/>
        <w:ind w:left="720" w:hanging="720"/>
        <w:rPr>
          <w:rFonts w:ascii="Arial" w:eastAsia="Times New Roman" w:hAnsi="Arial" w:cs="Arial"/>
          <w:lang w:eastAsia="en-GB"/>
        </w:rPr>
      </w:pPr>
      <w:proofErr w:type="gramStart"/>
      <w:r w:rsidRPr="00145143">
        <w:rPr>
          <w:rFonts w:ascii="Arial" w:eastAsia="Arial" w:hAnsi="Arial" w:cs="Arial"/>
          <w:lang w:eastAsia="en-GB"/>
        </w:rPr>
        <w:t>Data Protection Act 2018.</w:t>
      </w:r>
      <w:proofErr w:type="gramEnd"/>
      <w:r w:rsidRPr="00145143">
        <w:rPr>
          <w:rFonts w:ascii="Arial" w:eastAsia="Arial" w:hAnsi="Arial" w:cs="Arial"/>
          <w:lang w:eastAsia="en-GB"/>
        </w:rPr>
        <w:t xml:space="preserve"> London: The Stationery Office. Available at: https://www.legislation.gov.uk/ukpga/2018/12/contents (Accessed: 22 July 2026).</w:t>
      </w:r>
    </w:p>
    <w:p w:rsidR="00145143" w:rsidRPr="00145143" w:rsidRDefault="00145143" w:rsidP="008015E9">
      <w:pPr>
        <w:spacing w:after="150" w:line="360" w:lineRule="auto"/>
        <w:ind w:left="720" w:hanging="720"/>
        <w:rPr>
          <w:rFonts w:ascii="Arial" w:eastAsia="Times New Roman" w:hAnsi="Arial" w:cs="Arial"/>
          <w:color w:val="222222"/>
          <w:shd w:val="clear" w:color="auto" w:fill="FFFFFF"/>
          <w:lang w:eastAsia="en-GB"/>
        </w:rPr>
      </w:pPr>
      <w:proofErr w:type="gramStart"/>
      <w:r w:rsidRPr="00145143">
        <w:rPr>
          <w:rFonts w:ascii="Arial" w:eastAsia="Times New Roman" w:hAnsi="Arial" w:cs="Arial"/>
          <w:color w:val="222222"/>
          <w:shd w:val="clear" w:color="auto" w:fill="FFFFFF"/>
          <w:lang w:eastAsia="en-GB"/>
        </w:rPr>
        <w:t>Donnelly, S. and O'Brien, M., 2022.</w:t>
      </w:r>
      <w:proofErr w:type="gramEnd"/>
      <w:r w:rsidRPr="00145143">
        <w:rPr>
          <w:rFonts w:ascii="Arial" w:eastAsia="Times New Roman" w:hAnsi="Arial" w:cs="Arial"/>
          <w:color w:val="222222"/>
          <w:shd w:val="clear" w:color="auto" w:fill="FFFFFF"/>
          <w:lang w:eastAsia="en-GB"/>
        </w:rPr>
        <w:t xml:space="preserve"> </w:t>
      </w:r>
      <w:proofErr w:type="gramStart"/>
      <w:r w:rsidRPr="00145143">
        <w:rPr>
          <w:rFonts w:ascii="Arial" w:eastAsia="Times New Roman" w:hAnsi="Arial" w:cs="Arial"/>
          <w:color w:val="222222"/>
          <w:shd w:val="clear" w:color="auto" w:fill="FFFFFF"/>
          <w:lang w:eastAsia="en-GB"/>
        </w:rPr>
        <w:t>Adult safeguarding legislation—the key to addressing dualism of agency and structure?</w:t>
      </w:r>
      <w:proofErr w:type="gramEnd"/>
      <w:r w:rsidRPr="00145143">
        <w:rPr>
          <w:rFonts w:ascii="Arial" w:eastAsia="Times New Roman" w:hAnsi="Arial" w:cs="Arial"/>
          <w:color w:val="222222"/>
          <w:shd w:val="clear" w:color="auto" w:fill="FFFFFF"/>
          <w:lang w:eastAsia="en-GB"/>
        </w:rPr>
        <w:t xml:space="preserve"> An exploration of how </w:t>
      </w:r>
      <w:proofErr w:type="spellStart"/>
      <w:proofErr w:type="gramStart"/>
      <w:r w:rsidRPr="00145143">
        <w:rPr>
          <w:rFonts w:ascii="Arial" w:eastAsia="Times New Roman" w:hAnsi="Arial" w:cs="Arial"/>
          <w:color w:val="222222"/>
          <w:shd w:val="clear" w:color="auto" w:fill="FFFFFF"/>
          <w:lang w:eastAsia="en-GB"/>
        </w:rPr>
        <w:t>irish</w:t>
      </w:r>
      <w:proofErr w:type="spellEnd"/>
      <w:proofErr w:type="gramEnd"/>
      <w:r w:rsidRPr="00145143">
        <w:rPr>
          <w:rFonts w:ascii="Arial" w:eastAsia="Times New Roman" w:hAnsi="Arial" w:cs="Arial"/>
          <w:color w:val="222222"/>
          <w:shd w:val="clear" w:color="auto" w:fill="FFFFFF"/>
          <w:lang w:eastAsia="en-GB"/>
        </w:rPr>
        <w:t xml:space="preserve"> social workers protect adults at risk in the absence of adult safeguarding legislation. </w:t>
      </w:r>
      <w:proofErr w:type="gramStart"/>
      <w:r w:rsidRPr="00145143">
        <w:rPr>
          <w:rFonts w:ascii="Arial" w:eastAsia="Times New Roman" w:hAnsi="Arial" w:cs="Arial"/>
          <w:i/>
          <w:iCs/>
          <w:color w:val="222222"/>
          <w:shd w:val="clear" w:color="auto" w:fill="FFFFFF"/>
          <w:lang w:eastAsia="en-GB"/>
        </w:rPr>
        <w:t>The British Journal of Social Work</w:t>
      </w:r>
      <w:r w:rsidRPr="00145143">
        <w:rPr>
          <w:rFonts w:ascii="Arial" w:eastAsia="Times New Roman" w:hAnsi="Arial" w:cs="Arial"/>
          <w:color w:val="222222"/>
          <w:shd w:val="clear" w:color="auto" w:fill="FFFFFF"/>
          <w:lang w:eastAsia="en-GB"/>
        </w:rPr>
        <w:t>, </w:t>
      </w:r>
      <w:r w:rsidRPr="00145143">
        <w:rPr>
          <w:rFonts w:ascii="Arial" w:eastAsia="Times New Roman" w:hAnsi="Arial" w:cs="Arial"/>
          <w:i/>
          <w:iCs/>
          <w:color w:val="222222"/>
          <w:shd w:val="clear" w:color="auto" w:fill="FFFFFF"/>
          <w:lang w:eastAsia="en-GB"/>
        </w:rPr>
        <w:t>52</w:t>
      </w:r>
      <w:r w:rsidRPr="00145143">
        <w:rPr>
          <w:rFonts w:ascii="Arial" w:eastAsia="Times New Roman" w:hAnsi="Arial" w:cs="Arial"/>
          <w:color w:val="222222"/>
          <w:shd w:val="clear" w:color="auto" w:fill="FFFFFF"/>
          <w:lang w:eastAsia="en-GB"/>
        </w:rPr>
        <w:t>(6), pp.3677-3696.</w:t>
      </w:r>
      <w:proofErr w:type="gramEnd"/>
    </w:p>
    <w:p w:rsidR="00145143" w:rsidRPr="00145143" w:rsidRDefault="00145143" w:rsidP="008015E9">
      <w:pPr>
        <w:spacing w:after="150" w:line="360" w:lineRule="auto"/>
        <w:ind w:left="720" w:hanging="720"/>
        <w:rPr>
          <w:rFonts w:ascii="Arial" w:eastAsia="Times New Roman" w:hAnsi="Arial" w:cs="Arial"/>
          <w:color w:val="222222"/>
          <w:shd w:val="clear" w:color="auto" w:fill="FFFFFF"/>
          <w:lang w:eastAsia="en-GB"/>
        </w:rPr>
      </w:pPr>
      <w:r w:rsidRPr="00145143">
        <w:rPr>
          <w:rFonts w:ascii="Arial" w:eastAsia="Times New Roman" w:hAnsi="Arial" w:cs="Arial"/>
          <w:color w:val="222222"/>
          <w:shd w:val="clear" w:color="auto" w:fill="FFFFFF"/>
          <w:lang w:eastAsia="en-GB"/>
        </w:rPr>
        <w:t>Dowie, I., 2024. The Equality Act 2010 and the community nurse. </w:t>
      </w:r>
      <w:proofErr w:type="gramStart"/>
      <w:r w:rsidRPr="00145143">
        <w:rPr>
          <w:rFonts w:ascii="Arial" w:eastAsia="Times New Roman" w:hAnsi="Arial" w:cs="Arial"/>
          <w:i/>
          <w:iCs/>
          <w:color w:val="222222"/>
          <w:shd w:val="clear" w:color="auto" w:fill="FFFFFF"/>
          <w:lang w:eastAsia="en-GB"/>
        </w:rPr>
        <w:t>British Journal of Community Nursing</w:t>
      </w:r>
      <w:r w:rsidRPr="00145143">
        <w:rPr>
          <w:rFonts w:ascii="Arial" w:eastAsia="Times New Roman" w:hAnsi="Arial" w:cs="Arial"/>
          <w:color w:val="222222"/>
          <w:shd w:val="clear" w:color="auto" w:fill="FFFFFF"/>
          <w:lang w:eastAsia="en-GB"/>
        </w:rPr>
        <w:t>, </w:t>
      </w:r>
      <w:r w:rsidRPr="00145143">
        <w:rPr>
          <w:rFonts w:ascii="Arial" w:eastAsia="Times New Roman" w:hAnsi="Arial" w:cs="Arial"/>
          <w:i/>
          <w:iCs/>
          <w:color w:val="222222"/>
          <w:shd w:val="clear" w:color="auto" w:fill="FFFFFF"/>
          <w:lang w:eastAsia="en-GB"/>
        </w:rPr>
        <w:t>29</w:t>
      </w:r>
      <w:r w:rsidRPr="00145143">
        <w:rPr>
          <w:rFonts w:ascii="Arial" w:eastAsia="Times New Roman" w:hAnsi="Arial" w:cs="Arial"/>
          <w:color w:val="222222"/>
          <w:shd w:val="clear" w:color="auto" w:fill="FFFFFF"/>
          <w:lang w:eastAsia="en-GB"/>
        </w:rPr>
        <w:t>(12), pp.563-564.</w:t>
      </w:r>
      <w:proofErr w:type="gramEnd"/>
    </w:p>
    <w:p w:rsidR="00145143" w:rsidRPr="00145143" w:rsidRDefault="00145143" w:rsidP="008015E9">
      <w:pPr>
        <w:spacing w:after="150" w:line="360" w:lineRule="auto"/>
        <w:ind w:left="720" w:hanging="720"/>
        <w:rPr>
          <w:rFonts w:ascii="Arial" w:eastAsia="Times New Roman" w:hAnsi="Arial" w:cs="Arial"/>
          <w:color w:val="222222"/>
          <w:shd w:val="clear" w:color="auto" w:fill="FFFFFF"/>
          <w:lang w:eastAsia="en-GB"/>
        </w:rPr>
      </w:pPr>
      <w:r w:rsidRPr="00145143">
        <w:rPr>
          <w:rFonts w:ascii="Arial" w:eastAsia="Times New Roman" w:hAnsi="Arial" w:cs="Arial"/>
          <w:color w:val="222222"/>
          <w:shd w:val="clear" w:color="auto" w:fill="FFFFFF"/>
          <w:lang w:eastAsia="en-GB"/>
        </w:rPr>
        <w:t xml:space="preserve">Egan, A., Griffin, L. and Boland, P., 2023. 232 A scoping </w:t>
      </w:r>
      <w:proofErr w:type="gramStart"/>
      <w:r w:rsidRPr="00145143">
        <w:rPr>
          <w:rFonts w:ascii="Arial" w:eastAsia="Times New Roman" w:hAnsi="Arial" w:cs="Arial"/>
          <w:color w:val="222222"/>
          <w:shd w:val="clear" w:color="auto" w:fill="FFFFFF"/>
          <w:lang w:eastAsia="en-GB"/>
        </w:rPr>
        <w:t>review</w:t>
      </w:r>
      <w:proofErr w:type="gramEnd"/>
      <w:r w:rsidRPr="00145143">
        <w:rPr>
          <w:rFonts w:ascii="Arial" w:eastAsia="Times New Roman" w:hAnsi="Arial" w:cs="Arial"/>
          <w:color w:val="222222"/>
          <w:shd w:val="clear" w:color="auto" w:fill="FFFFFF"/>
          <w:lang w:eastAsia="en-GB"/>
        </w:rPr>
        <w:t xml:space="preserve"> of </w:t>
      </w:r>
      <w:proofErr w:type="spellStart"/>
      <w:r w:rsidRPr="00145143">
        <w:rPr>
          <w:rFonts w:ascii="Arial" w:eastAsia="Times New Roman" w:hAnsi="Arial" w:cs="Arial"/>
          <w:color w:val="222222"/>
          <w:shd w:val="clear" w:color="auto" w:fill="FFFFFF"/>
          <w:lang w:eastAsia="en-GB"/>
        </w:rPr>
        <w:t>Interprofessional</w:t>
      </w:r>
      <w:proofErr w:type="spellEnd"/>
      <w:r w:rsidRPr="00145143">
        <w:rPr>
          <w:rFonts w:ascii="Arial" w:eastAsia="Times New Roman" w:hAnsi="Arial" w:cs="Arial"/>
          <w:color w:val="222222"/>
          <w:shd w:val="clear" w:color="auto" w:fill="FFFFFF"/>
          <w:lang w:eastAsia="en-GB"/>
        </w:rPr>
        <w:t xml:space="preserve"> collaboration for people over 65 with dementia living in the community. </w:t>
      </w:r>
      <w:proofErr w:type="gramStart"/>
      <w:r w:rsidRPr="00145143">
        <w:rPr>
          <w:rFonts w:ascii="Arial" w:eastAsia="Times New Roman" w:hAnsi="Arial" w:cs="Arial"/>
          <w:i/>
          <w:iCs/>
          <w:color w:val="222222"/>
          <w:shd w:val="clear" w:color="auto" w:fill="FFFFFF"/>
          <w:lang w:eastAsia="en-GB"/>
        </w:rPr>
        <w:t>Age and Ageing</w:t>
      </w:r>
      <w:r w:rsidRPr="00145143">
        <w:rPr>
          <w:rFonts w:ascii="Arial" w:eastAsia="Times New Roman" w:hAnsi="Arial" w:cs="Arial"/>
          <w:color w:val="222222"/>
          <w:shd w:val="clear" w:color="auto" w:fill="FFFFFF"/>
          <w:lang w:eastAsia="en-GB"/>
        </w:rPr>
        <w:t>, </w:t>
      </w:r>
      <w:r w:rsidRPr="00145143">
        <w:rPr>
          <w:rFonts w:ascii="Arial" w:eastAsia="Times New Roman" w:hAnsi="Arial" w:cs="Arial"/>
          <w:i/>
          <w:iCs/>
          <w:color w:val="222222"/>
          <w:shd w:val="clear" w:color="auto" w:fill="FFFFFF"/>
          <w:lang w:eastAsia="en-GB"/>
        </w:rPr>
        <w:t>52</w:t>
      </w:r>
      <w:r w:rsidRPr="00145143">
        <w:rPr>
          <w:rFonts w:ascii="Arial" w:eastAsia="Times New Roman" w:hAnsi="Arial" w:cs="Arial"/>
          <w:color w:val="222222"/>
          <w:shd w:val="clear" w:color="auto" w:fill="FFFFFF"/>
          <w:lang w:eastAsia="en-GB"/>
        </w:rPr>
        <w:t>(Supplement_3), pp.afad156-190.</w:t>
      </w:r>
      <w:proofErr w:type="gramEnd"/>
    </w:p>
    <w:p w:rsidR="00145143" w:rsidRPr="00145143" w:rsidRDefault="00145143" w:rsidP="008015E9">
      <w:pPr>
        <w:spacing w:after="150" w:line="360" w:lineRule="auto"/>
        <w:ind w:left="720" w:hanging="720"/>
        <w:rPr>
          <w:rFonts w:ascii="Arial" w:eastAsia="Times New Roman" w:hAnsi="Arial" w:cs="Arial"/>
          <w:lang w:eastAsia="en-GB"/>
        </w:rPr>
      </w:pPr>
      <w:proofErr w:type="gramStart"/>
      <w:r w:rsidRPr="00145143">
        <w:rPr>
          <w:rFonts w:ascii="Arial" w:eastAsia="Arial" w:hAnsi="Arial" w:cs="Arial"/>
          <w:lang w:eastAsia="en-GB"/>
        </w:rPr>
        <w:t>Equality Act 2010.</w:t>
      </w:r>
      <w:proofErr w:type="gramEnd"/>
      <w:r w:rsidRPr="00145143">
        <w:rPr>
          <w:rFonts w:ascii="Arial" w:eastAsia="Arial" w:hAnsi="Arial" w:cs="Arial"/>
          <w:lang w:eastAsia="en-GB"/>
        </w:rPr>
        <w:t xml:space="preserve"> London: The Stationery Office. Available at: https://www.legislation.gov.uk/ukpga/2010/15/contents (Accessed: 22 July 2026).</w:t>
      </w:r>
    </w:p>
    <w:p w:rsidR="00145143" w:rsidRPr="00145143" w:rsidRDefault="00145143" w:rsidP="008015E9">
      <w:pPr>
        <w:spacing w:after="150" w:line="360" w:lineRule="auto"/>
        <w:ind w:left="720" w:hanging="720"/>
        <w:rPr>
          <w:rFonts w:ascii="Arial" w:eastAsia="Times New Roman" w:hAnsi="Arial" w:cs="Arial"/>
          <w:color w:val="222222"/>
          <w:shd w:val="clear" w:color="auto" w:fill="FFFFFF"/>
          <w:lang w:eastAsia="en-GB"/>
        </w:rPr>
      </w:pPr>
      <w:proofErr w:type="spellStart"/>
      <w:proofErr w:type="gramStart"/>
      <w:r w:rsidRPr="00145143">
        <w:rPr>
          <w:rFonts w:ascii="Arial" w:eastAsia="Times New Roman" w:hAnsi="Arial" w:cs="Arial"/>
          <w:color w:val="222222"/>
          <w:shd w:val="clear" w:color="auto" w:fill="FFFFFF"/>
          <w:lang w:eastAsia="en-GB"/>
        </w:rPr>
        <w:t>Stickley</w:t>
      </w:r>
      <w:proofErr w:type="spellEnd"/>
      <w:r w:rsidRPr="00145143">
        <w:rPr>
          <w:rFonts w:ascii="Arial" w:eastAsia="Times New Roman" w:hAnsi="Arial" w:cs="Arial"/>
          <w:color w:val="222222"/>
          <w:shd w:val="clear" w:color="auto" w:fill="FFFFFF"/>
          <w:lang w:eastAsia="en-GB"/>
        </w:rPr>
        <w:t>, T., 2011.</w:t>
      </w:r>
      <w:proofErr w:type="gramEnd"/>
      <w:r w:rsidRPr="00145143">
        <w:rPr>
          <w:rFonts w:ascii="Arial" w:eastAsia="Times New Roman" w:hAnsi="Arial" w:cs="Arial"/>
          <w:color w:val="222222"/>
          <w:shd w:val="clear" w:color="auto" w:fill="FFFFFF"/>
          <w:lang w:eastAsia="en-GB"/>
        </w:rPr>
        <w:t xml:space="preserve"> </w:t>
      </w:r>
      <w:proofErr w:type="gramStart"/>
      <w:r w:rsidRPr="00145143">
        <w:rPr>
          <w:rFonts w:ascii="Arial" w:eastAsia="Times New Roman" w:hAnsi="Arial" w:cs="Arial"/>
          <w:color w:val="222222"/>
          <w:shd w:val="clear" w:color="auto" w:fill="FFFFFF"/>
          <w:lang w:eastAsia="en-GB"/>
        </w:rPr>
        <w:t>From SOLER to SURETY for effective non-verbal communication.</w:t>
      </w:r>
      <w:proofErr w:type="gramEnd"/>
      <w:r w:rsidRPr="00145143">
        <w:rPr>
          <w:rFonts w:ascii="Arial" w:eastAsia="Times New Roman" w:hAnsi="Arial" w:cs="Arial"/>
          <w:color w:val="222222"/>
          <w:shd w:val="clear" w:color="auto" w:fill="FFFFFF"/>
          <w:lang w:eastAsia="en-GB"/>
        </w:rPr>
        <w:t> </w:t>
      </w:r>
      <w:proofErr w:type="gramStart"/>
      <w:r w:rsidRPr="00145143">
        <w:rPr>
          <w:rFonts w:ascii="Arial" w:eastAsia="Times New Roman" w:hAnsi="Arial" w:cs="Arial"/>
          <w:i/>
          <w:iCs/>
          <w:color w:val="222222"/>
          <w:shd w:val="clear" w:color="auto" w:fill="FFFFFF"/>
          <w:lang w:eastAsia="en-GB"/>
        </w:rPr>
        <w:t>Nurse education in practice</w:t>
      </w:r>
      <w:r w:rsidRPr="00145143">
        <w:rPr>
          <w:rFonts w:ascii="Arial" w:eastAsia="Times New Roman" w:hAnsi="Arial" w:cs="Arial"/>
          <w:color w:val="222222"/>
          <w:shd w:val="clear" w:color="auto" w:fill="FFFFFF"/>
          <w:lang w:eastAsia="en-GB"/>
        </w:rPr>
        <w:t>, </w:t>
      </w:r>
      <w:r w:rsidRPr="00145143">
        <w:rPr>
          <w:rFonts w:ascii="Arial" w:eastAsia="Times New Roman" w:hAnsi="Arial" w:cs="Arial"/>
          <w:i/>
          <w:iCs/>
          <w:color w:val="222222"/>
          <w:shd w:val="clear" w:color="auto" w:fill="FFFFFF"/>
          <w:lang w:eastAsia="en-GB"/>
        </w:rPr>
        <w:t>11</w:t>
      </w:r>
      <w:r w:rsidRPr="00145143">
        <w:rPr>
          <w:rFonts w:ascii="Arial" w:eastAsia="Times New Roman" w:hAnsi="Arial" w:cs="Arial"/>
          <w:color w:val="222222"/>
          <w:shd w:val="clear" w:color="auto" w:fill="FFFFFF"/>
          <w:lang w:eastAsia="en-GB"/>
        </w:rPr>
        <w:t>(6), pp.395-398.</w:t>
      </w:r>
      <w:proofErr w:type="gramEnd"/>
    </w:p>
    <w:p w:rsidR="00145143" w:rsidRPr="00145143" w:rsidRDefault="00145143" w:rsidP="008015E9">
      <w:pPr>
        <w:spacing w:after="150" w:line="360" w:lineRule="auto"/>
        <w:ind w:left="720" w:hanging="720"/>
        <w:rPr>
          <w:rFonts w:ascii="Arial" w:eastAsia="Times New Roman" w:hAnsi="Arial" w:cs="Arial"/>
          <w:lang w:eastAsia="en-GB"/>
        </w:rPr>
      </w:pPr>
      <w:proofErr w:type="spellStart"/>
      <w:r w:rsidRPr="00145143">
        <w:rPr>
          <w:rFonts w:ascii="Arial" w:eastAsia="Times New Roman" w:hAnsi="Arial" w:cs="Arial"/>
          <w:color w:val="222222"/>
          <w:shd w:val="clear" w:color="auto" w:fill="FFFFFF"/>
          <w:lang w:eastAsia="en-GB"/>
        </w:rPr>
        <w:t>Sunjaya</w:t>
      </w:r>
      <w:proofErr w:type="spellEnd"/>
      <w:r w:rsidRPr="00145143">
        <w:rPr>
          <w:rFonts w:ascii="Arial" w:eastAsia="Times New Roman" w:hAnsi="Arial" w:cs="Arial"/>
          <w:color w:val="222222"/>
          <w:shd w:val="clear" w:color="auto" w:fill="FFFFFF"/>
          <w:lang w:eastAsia="en-GB"/>
        </w:rPr>
        <w:t xml:space="preserve">, A.M., Schreiber, T., </w:t>
      </w:r>
      <w:proofErr w:type="spellStart"/>
      <w:r w:rsidRPr="00145143">
        <w:rPr>
          <w:rFonts w:ascii="Arial" w:eastAsia="Times New Roman" w:hAnsi="Arial" w:cs="Arial"/>
          <w:color w:val="222222"/>
          <w:shd w:val="clear" w:color="auto" w:fill="FFFFFF"/>
          <w:lang w:eastAsia="en-GB"/>
        </w:rPr>
        <w:t>Kantilal</w:t>
      </w:r>
      <w:proofErr w:type="spellEnd"/>
      <w:r w:rsidRPr="00145143">
        <w:rPr>
          <w:rFonts w:ascii="Arial" w:eastAsia="Times New Roman" w:hAnsi="Arial" w:cs="Arial"/>
          <w:color w:val="222222"/>
          <w:shd w:val="clear" w:color="auto" w:fill="FFFFFF"/>
          <w:lang w:eastAsia="en-GB"/>
        </w:rPr>
        <w:t>, K., Davies, N. and Griffiths, S., 2025. Communication strategies for delivering personalised dementia care and support: a mixed-methods systematic review and narrative synthesis. </w:t>
      </w:r>
      <w:proofErr w:type="gramStart"/>
      <w:r w:rsidRPr="00145143">
        <w:rPr>
          <w:rFonts w:ascii="Arial" w:eastAsia="Times New Roman" w:hAnsi="Arial" w:cs="Arial"/>
          <w:i/>
          <w:iCs/>
          <w:color w:val="222222"/>
          <w:shd w:val="clear" w:color="auto" w:fill="FFFFFF"/>
          <w:lang w:eastAsia="en-GB"/>
        </w:rPr>
        <w:t>Age and Ageing</w:t>
      </w:r>
      <w:r w:rsidRPr="00145143">
        <w:rPr>
          <w:rFonts w:ascii="Arial" w:eastAsia="Times New Roman" w:hAnsi="Arial" w:cs="Arial"/>
          <w:color w:val="222222"/>
          <w:shd w:val="clear" w:color="auto" w:fill="FFFFFF"/>
          <w:lang w:eastAsia="en-GB"/>
        </w:rPr>
        <w:t>, </w:t>
      </w:r>
      <w:r w:rsidRPr="00145143">
        <w:rPr>
          <w:rFonts w:ascii="Arial" w:eastAsia="Times New Roman" w:hAnsi="Arial" w:cs="Arial"/>
          <w:i/>
          <w:iCs/>
          <w:color w:val="222222"/>
          <w:shd w:val="clear" w:color="auto" w:fill="FFFFFF"/>
          <w:lang w:eastAsia="en-GB"/>
        </w:rPr>
        <w:t>54</w:t>
      </w:r>
      <w:r w:rsidRPr="00145143">
        <w:rPr>
          <w:rFonts w:ascii="Arial" w:eastAsia="Times New Roman" w:hAnsi="Arial" w:cs="Arial"/>
          <w:color w:val="222222"/>
          <w:shd w:val="clear" w:color="auto" w:fill="FFFFFF"/>
          <w:lang w:eastAsia="en-GB"/>
        </w:rPr>
        <w:t>(5), p.afaf120.</w:t>
      </w:r>
      <w:proofErr w:type="gramEnd"/>
    </w:p>
    <w:p w:rsidR="00145143" w:rsidRPr="00145143" w:rsidRDefault="00145143" w:rsidP="008015E9">
      <w:pPr>
        <w:spacing w:line="360" w:lineRule="auto"/>
        <w:rPr>
          <w:rFonts w:ascii="Arial" w:hAnsi="Arial" w:cs="Arial"/>
        </w:rPr>
      </w:pPr>
    </w:p>
    <w:sectPr w:rsidR="00145143" w:rsidRPr="00145143" w:rsidSect="007170CF">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02" w:rsidRDefault="009D0902" w:rsidP="007170CF">
      <w:pPr>
        <w:spacing w:after="0" w:line="240" w:lineRule="auto"/>
      </w:pPr>
      <w:r>
        <w:separator/>
      </w:r>
    </w:p>
  </w:endnote>
  <w:endnote w:type="continuationSeparator" w:id="0">
    <w:p w:rsidR="009D0902" w:rsidRDefault="009D0902" w:rsidP="00717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等线">
    <w:altName w:val="MS Gothic"/>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816711"/>
      <w:docPartObj>
        <w:docPartGallery w:val="Page Numbers (Bottom of Page)"/>
        <w:docPartUnique/>
      </w:docPartObj>
    </w:sdtPr>
    <w:sdtEndPr>
      <w:rPr>
        <w:noProof/>
      </w:rPr>
    </w:sdtEndPr>
    <w:sdtContent>
      <w:p w:rsidR="007170CF" w:rsidRDefault="007170CF">
        <w:pPr>
          <w:pStyle w:val="Footer"/>
          <w:jc w:val="center"/>
        </w:pPr>
        <w:r>
          <w:fldChar w:fldCharType="begin"/>
        </w:r>
        <w:r>
          <w:instrText xml:space="preserve"> PAGE   \* MERGEFORMAT </w:instrText>
        </w:r>
        <w:r>
          <w:fldChar w:fldCharType="separate"/>
        </w:r>
        <w:r w:rsidR="00E518CF">
          <w:rPr>
            <w:noProof/>
          </w:rPr>
          <w:t>7</w:t>
        </w:r>
        <w:r>
          <w:rPr>
            <w:noProof/>
          </w:rPr>
          <w:fldChar w:fldCharType="end"/>
        </w:r>
      </w:p>
    </w:sdtContent>
  </w:sdt>
  <w:p w:rsidR="007170CF" w:rsidRDefault="00717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02" w:rsidRDefault="009D0902" w:rsidP="007170CF">
      <w:pPr>
        <w:spacing w:after="0" w:line="240" w:lineRule="auto"/>
      </w:pPr>
      <w:r>
        <w:separator/>
      </w:r>
    </w:p>
  </w:footnote>
  <w:footnote w:type="continuationSeparator" w:id="0">
    <w:p w:rsidR="009D0902" w:rsidRDefault="009D0902" w:rsidP="007170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B2D0E"/>
    <w:multiLevelType w:val="hybridMultilevel"/>
    <w:tmpl w:val="08143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CBA35C8"/>
    <w:multiLevelType w:val="hybridMultilevel"/>
    <w:tmpl w:val="C27CC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143"/>
    <w:rsid w:val="00145143"/>
    <w:rsid w:val="001519A3"/>
    <w:rsid w:val="003135C9"/>
    <w:rsid w:val="00563569"/>
    <w:rsid w:val="0057349C"/>
    <w:rsid w:val="00606CF6"/>
    <w:rsid w:val="007170CF"/>
    <w:rsid w:val="007C0236"/>
    <w:rsid w:val="008015E9"/>
    <w:rsid w:val="00802789"/>
    <w:rsid w:val="00822C04"/>
    <w:rsid w:val="009A5CAD"/>
    <w:rsid w:val="009B7890"/>
    <w:rsid w:val="009D0902"/>
    <w:rsid w:val="00B94854"/>
    <w:rsid w:val="00C35F8D"/>
    <w:rsid w:val="00E422C7"/>
    <w:rsid w:val="00E518CF"/>
    <w:rsid w:val="00EE7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link w:val="Heading1Char"/>
    <w:autoRedefine/>
    <w:qFormat/>
    <w:rsid w:val="00E422C7"/>
    <w:pPr>
      <w:spacing w:after="0" w:line="240" w:lineRule="auto"/>
      <w:outlineLvl w:val="0"/>
    </w:pPr>
    <w:rPr>
      <w:rFonts w:ascii="Arial" w:eastAsia="Arial" w:hAnsi="Arial" w:cs="Arial"/>
      <w:b/>
      <w:sz w:val="28"/>
      <w:szCs w:val="32"/>
      <w:lang w:val="en-GB" w:eastAsia="en-GB"/>
    </w:rPr>
  </w:style>
  <w:style w:type="paragraph" w:styleId="Heading2">
    <w:name w:val="heading 2"/>
    <w:link w:val="Heading2Char"/>
    <w:autoRedefine/>
    <w:qFormat/>
    <w:rsid w:val="00E422C7"/>
    <w:pPr>
      <w:spacing w:after="0" w:line="240" w:lineRule="auto"/>
      <w:outlineLvl w:val="1"/>
    </w:pPr>
    <w:rPr>
      <w:rFonts w:ascii="Arial" w:eastAsia="Arial" w:hAnsi="Arial" w:cs="Arial"/>
      <w:color w:val="000000" w:themeColor="text1"/>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22C7"/>
    <w:rPr>
      <w:rFonts w:ascii="Arial" w:eastAsia="Arial" w:hAnsi="Arial" w:cs="Arial"/>
      <w:b/>
      <w:sz w:val="28"/>
      <w:szCs w:val="32"/>
      <w:lang w:val="en-GB" w:eastAsia="en-GB"/>
    </w:rPr>
  </w:style>
  <w:style w:type="character" w:customStyle="1" w:styleId="Heading2Char">
    <w:name w:val="Heading 2 Char"/>
    <w:basedOn w:val="DefaultParagraphFont"/>
    <w:link w:val="Heading2"/>
    <w:rsid w:val="00E422C7"/>
    <w:rPr>
      <w:rFonts w:ascii="Arial" w:eastAsia="Arial" w:hAnsi="Arial" w:cs="Arial"/>
      <w:color w:val="000000" w:themeColor="text1"/>
      <w:sz w:val="26"/>
      <w:szCs w:val="26"/>
      <w:lang w:val="en-GB" w:eastAsia="en-GB"/>
    </w:rPr>
  </w:style>
  <w:style w:type="paragraph" w:styleId="BalloonText">
    <w:name w:val="Balloon Text"/>
    <w:basedOn w:val="Normal"/>
    <w:link w:val="BalloonTextChar"/>
    <w:uiPriority w:val="99"/>
    <w:semiHidden/>
    <w:unhideWhenUsed/>
    <w:rsid w:val="001451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143"/>
    <w:rPr>
      <w:rFonts w:ascii="Tahoma" w:hAnsi="Tahoma" w:cs="Tahoma"/>
      <w:sz w:val="16"/>
      <w:szCs w:val="16"/>
      <w:lang w:val="en-GB"/>
    </w:rPr>
  </w:style>
  <w:style w:type="paragraph" w:styleId="ListParagraph">
    <w:name w:val="List Paragraph"/>
    <w:basedOn w:val="Normal"/>
    <w:uiPriority w:val="34"/>
    <w:qFormat/>
    <w:rsid w:val="00145143"/>
    <w:pPr>
      <w:ind w:left="720"/>
      <w:contextualSpacing/>
    </w:pPr>
  </w:style>
  <w:style w:type="paragraph" w:styleId="Header">
    <w:name w:val="header"/>
    <w:basedOn w:val="Normal"/>
    <w:link w:val="HeaderChar"/>
    <w:uiPriority w:val="99"/>
    <w:unhideWhenUsed/>
    <w:rsid w:val="00717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0CF"/>
    <w:rPr>
      <w:lang w:val="en-GB"/>
    </w:rPr>
  </w:style>
  <w:style w:type="paragraph" w:styleId="Footer">
    <w:name w:val="footer"/>
    <w:basedOn w:val="Normal"/>
    <w:link w:val="FooterChar"/>
    <w:uiPriority w:val="99"/>
    <w:unhideWhenUsed/>
    <w:rsid w:val="00717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0CF"/>
    <w:rPr>
      <w:lang w:val="en-GB"/>
    </w:rPr>
  </w:style>
  <w:style w:type="paragraph" w:styleId="TOCHeading">
    <w:name w:val="TOC Heading"/>
    <w:basedOn w:val="Heading1"/>
    <w:next w:val="Normal"/>
    <w:uiPriority w:val="39"/>
    <w:semiHidden/>
    <w:unhideWhenUsed/>
    <w:qFormat/>
    <w:rsid w:val="007170CF"/>
    <w:pPr>
      <w:keepNext/>
      <w:keepLines/>
      <w:spacing w:before="48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7170CF"/>
    <w:pPr>
      <w:spacing w:after="100"/>
    </w:pPr>
  </w:style>
  <w:style w:type="character" w:styleId="Hyperlink">
    <w:name w:val="Hyperlink"/>
    <w:basedOn w:val="DefaultParagraphFont"/>
    <w:uiPriority w:val="99"/>
    <w:unhideWhenUsed/>
    <w:rsid w:val="007170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link w:val="Heading1Char"/>
    <w:autoRedefine/>
    <w:qFormat/>
    <w:rsid w:val="00E422C7"/>
    <w:pPr>
      <w:spacing w:after="0" w:line="240" w:lineRule="auto"/>
      <w:outlineLvl w:val="0"/>
    </w:pPr>
    <w:rPr>
      <w:rFonts w:ascii="Arial" w:eastAsia="Arial" w:hAnsi="Arial" w:cs="Arial"/>
      <w:b/>
      <w:sz w:val="28"/>
      <w:szCs w:val="32"/>
      <w:lang w:val="en-GB" w:eastAsia="en-GB"/>
    </w:rPr>
  </w:style>
  <w:style w:type="paragraph" w:styleId="Heading2">
    <w:name w:val="heading 2"/>
    <w:link w:val="Heading2Char"/>
    <w:autoRedefine/>
    <w:qFormat/>
    <w:rsid w:val="00E422C7"/>
    <w:pPr>
      <w:spacing w:after="0" w:line="240" w:lineRule="auto"/>
      <w:outlineLvl w:val="1"/>
    </w:pPr>
    <w:rPr>
      <w:rFonts w:ascii="Arial" w:eastAsia="Arial" w:hAnsi="Arial" w:cs="Arial"/>
      <w:color w:val="000000" w:themeColor="text1"/>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22C7"/>
    <w:rPr>
      <w:rFonts w:ascii="Arial" w:eastAsia="Arial" w:hAnsi="Arial" w:cs="Arial"/>
      <w:b/>
      <w:sz w:val="28"/>
      <w:szCs w:val="32"/>
      <w:lang w:val="en-GB" w:eastAsia="en-GB"/>
    </w:rPr>
  </w:style>
  <w:style w:type="character" w:customStyle="1" w:styleId="Heading2Char">
    <w:name w:val="Heading 2 Char"/>
    <w:basedOn w:val="DefaultParagraphFont"/>
    <w:link w:val="Heading2"/>
    <w:rsid w:val="00E422C7"/>
    <w:rPr>
      <w:rFonts w:ascii="Arial" w:eastAsia="Arial" w:hAnsi="Arial" w:cs="Arial"/>
      <w:color w:val="000000" w:themeColor="text1"/>
      <w:sz w:val="26"/>
      <w:szCs w:val="26"/>
      <w:lang w:val="en-GB" w:eastAsia="en-GB"/>
    </w:rPr>
  </w:style>
  <w:style w:type="paragraph" w:styleId="BalloonText">
    <w:name w:val="Balloon Text"/>
    <w:basedOn w:val="Normal"/>
    <w:link w:val="BalloonTextChar"/>
    <w:uiPriority w:val="99"/>
    <w:semiHidden/>
    <w:unhideWhenUsed/>
    <w:rsid w:val="001451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143"/>
    <w:rPr>
      <w:rFonts w:ascii="Tahoma" w:hAnsi="Tahoma" w:cs="Tahoma"/>
      <w:sz w:val="16"/>
      <w:szCs w:val="16"/>
      <w:lang w:val="en-GB"/>
    </w:rPr>
  </w:style>
  <w:style w:type="paragraph" w:styleId="ListParagraph">
    <w:name w:val="List Paragraph"/>
    <w:basedOn w:val="Normal"/>
    <w:uiPriority w:val="34"/>
    <w:qFormat/>
    <w:rsid w:val="00145143"/>
    <w:pPr>
      <w:ind w:left="720"/>
      <w:contextualSpacing/>
    </w:pPr>
  </w:style>
  <w:style w:type="paragraph" w:styleId="Header">
    <w:name w:val="header"/>
    <w:basedOn w:val="Normal"/>
    <w:link w:val="HeaderChar"/>
    <w:uiPriority w:val="99"/>
    <w:unhideWhenUsed/>
    <w:rsid w:val="00717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0CF"/>
    <w:rPr>
      <w:lang w:val="en-GB"/>
    </w:rPr>
  </w:style>
  <w:style w:type="paragraph" w:styleId="Footer">
    <w:name w:val="footer"/>
    <w:basedOn w:val="Normal"/>
    <w:link w:val="FooterChar"/>
    <w:uiPriority w:val="99"/>
    <w:unhideWhenUsed/>
    <w:rsid w:val="00717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0CF"/>
    <w:rPr>
      <w:lang w:val="en-GB"/>
    </w:rPr>
  </w:style>
  <w:style w:type="paragraph" w:styleId="TOCHeading">
    <w:name w:val="TOC Heading"/>
    <w:basedOn w:val="Heading1"/>
    <w:next w:val="Normal"/>
    <w:uiPriority w:val="39"/>
    <w:semiHidden/>
    <w:unhideWhenUsed/>
    <w:qFormat/>
    <w:rsid w:val="007170CF"/>
    <w:pPr>
      <w:keepNext/>
      <w:keepLines/>
      <w:spacing w:before="48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7170CF"/>
    <w:pPr>
      <w:spacing w:after="100"/>
    </w:pPr>
  </w:style>
  <w:style w:type="character" w:styleId="Hyperlink">
    <w:name w:val="Hyperlink"/>
    <w:basedOn w:val="DefaultParagraphFont"/>
    <w:uiPriority w:val="99"/>
    <w:unhideWhenUsed/>
    <w:rsid w:val="007170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852F3-EF50-4E5F-9F93-1329690B2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1734</Words>
  <Characters>9886</Characters>
  <Application>Microsoft Office Word</Application>
  <DocSecurity>0</DocSecurity>
  <Lines>82</Lines>
  <Paragraphs>23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Importance of effective communication in Mrs Thompson's Care</vt:lpstr>
      <vt:lpstr/>
      <vt:lpstr>The importance of good administrative skills </vt:lpstr>
      <vt:lpstr>Importance of collaboration with Other Professionals</vt:lpstr>
      <vt:lpstr>Conclusion</vt:lpstr>
      <vt:lpstr/>
      <vt:lpstr>Reference List</vt:lpstr>
    </vt:vector>
  </TitlesOfParts>
  <Company/>
  <LinksUpToDate>false</LinksUpToDate>
  <CharactersWithSpaces>11597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Kelvin</dc:creator>
  <cp:lastModifiedBy>Kelvin</cp:lastModifiedBy>
  <cp:revision>4</cp:revision>
  <dcterms:created xsi:type="dcterms:W3CDTF">2026-07-22T14:02:00Z</dcterms:created>
  <dcterms:modified xsi:type="dcterms:W3CDTF">2026-07-22T14:35:00Z</dcterms:modified>
</cp:coreProperties>
</file>