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4BA29" w14:textId="77777777" w:rsidR="00F77194" w:rsidRPr="00F77194" w:rsidRDefault="00F77194" w:rsidP="00F77194">
      <w:pPr>
        <w:rPr>
          <w:b/>
          <w:bCs/>
        </w:rPr>
      </w:pPr>
      <w:r w:rsidRPr="00F77194">
        <w:rPr>
          <w:b/>
          <w:bCs/>
        </w:rPr>
        <w:t>Brief Analysis</w:t>
      </w:r>
    </w:p>
    <w:p w14:paraId="0FA6A0EC" w14:textId="77777777" w:rsidR="00F77194" w:rsidRPr="00F77194" w:rsidRDefault="00F77194" w:rsidP="00F77194">
      <w:r w:rsidRPr="00F77194">
        <w:rPr>
          <w:b/>
          <w:bCs/>
        </w:rPr>
        <w:t>Profitability</w:t>
      </w:r>
    </w:p>
    <w:p w14:paraId="0678320A" w14:textId="77777777" w:rsidR="00F77194" w:rsidRPr="00F77194" w:rsidRDefault="00F77194" w:rsidP="00F77194">
      <w:pPr>
        <w:numPr>
          <w:ilvl w:val="0"/>
          <w:numId w:val="1"/>
        </w:numPr>
      </w:pPr>
      <w:r w:rsidRPr="00F77194">
        <w:t xml:space="preserve">Gross and operating margins were </w:t>
      </w:r>
      <w:r w:rsidRPr="00F77194">
        <w:rPr>
          <w:b/>
          <w:bCs/>
        </w:rPr>
        <w:t>negative in 2020–2021</w:t>
      </w:r>
      <w:r w:rsidRPr="00F77194">
        <w:t xml:space="preserve">, indicating operating losses. </w:t>
      </w:r>
    </w:p>
    <w:p w14:paraId="4C2454DE" w14:textId="77777777" w:rsidR="00F77194" w:rsidRPr="00F77194" w:rsidRDefault="00F77194" w:rsidP="00F77194">
      <w:pPr>
        <w:numPr>
          <w:ilvl w:val="0"/>
          <w:numId w:val="1"/>
        </w:numPr>
      </w:pPr>
      <w:r w:rsidRPr="00F77194">
        <w:t xml:space="preserve">Both margins turned </w:t>
      </w:r>
      <w:r w:rsidRPr="00F77194">
        <w:rPr>
          <w:b/>
          <w:bCs/>
        </w:rPr>
        <w:t>positive from 2022 onwards</w:t>
      </w:r>
      <w:r w:rsidRPr="00F77194">
        <w:t xml:space="preserve">, showing improved operational performance. </w:t>
      </w:r>
    </w:p>
    <w:p w14:paraId="28D89B12" w14:textId="77777777" w:rsidR="00F77194" w:rsidRPr="00F77194" w:rsidRDefault="00F77194" w:rsidP="00F77194">
      <w:pPr>
        <w:numPr>
          <w:ilvl w:val="0"/>
          <w:numId w:val="1"/>
        </w:numPr>
      </w:pPr>
      <w:r w:rsidRPr="00F77194">
        <w:t xml:space="preserve">Net margin improved significantly to </w:t>
      </w:r>
      <w:r w:rsidRPr="00F77194">
        <w:rPr>
          <w:b/>
          <w:bCs/>
        </w:rPr>
        <w:t>19.49% in 2024</w:t>
      </w:r>
      <w:r w:rsidRPr="00F77194">
        <w:t xml:space="preserve">, largely due to much higher net income. </w:t>
      </w:r>
    </w:p>
    <w:p w14:paraId="18C1D3E3" w14:textId="77777777" w:rsidR="00F77194" w:rsidRPr="00F77194" w:rsidRDefault="00F77194" w:rsidP="00F77194">
      <w:r w:rsidRPr="00F77194">
        <w:rPr>
          <w:b/>
          <w:bCs/>
        </w:rPr>
        <w:t>Liquidity</w:t>
      </w:r>
    </w:p>
    <w:p w14:paraId="5EEA76D7" w14:textId="77777777" w:rsidR="00F77194" w:rsidRPr="00F77194" w:rsidRDefault="00F77194" w:rsidP="00F77194">
      <w:pPr>
        <w:numPr>
          <w:ilvl w:val="0"/>
          <w:numId w:val="2"/>
        </w:numPr>
      </w:pPr>
      <w:r w:rsidRPr="00F77194">
        <w:t xml:space="preserve">The </w:t>
      </w:r>
      <w:r w:rsidRPr="00F77194">
        <w:rPr>
          <w:b/>
          <w:bCs/>
        </w:rPr>
        <w:t>current ratio</w:t>
      </w:r>
      <w:r w:rsidRPr="00F77194">
        <w:t xml:space="preserve"> declined from </w:t>
      </w:r>
      <w:r w:rsidRPr="00F77194">
        <w:rPr>
          <w:b/>
          <w:bCs/>
        </w:rPr>
        <w:t>2.36 (2020)</w:t>
      </w:r>
      <w:r w:rsidRPr="00F77194">
        <w:t xml:space="preserve"> to below </w:t>
      </w:r>
      <w:r w:rsidRPr="00F77194">
        <w:rPr>
          <w:b/>
          <w:bCs/>
        </w:rPr>
        <w:t>1.0 in 2023–2024</w:t>
      </w:r>
      <w:r w:rsidRPr="00F77194">
        <w:t xml:space="preserve">, suggesting tighter short-term liquidity. </w:t>
      </w:r>
    </w:p>
    <w:p w14:paraId="63DE0BF7" w14:textId="77777777" w:rsidR="00F77194" w:rsidRPr="00F77194" w:rsidRDefault="00F77194" w:rsidP="00F77194">
      <w:pPr>
        <w:numPr>
          <w:ilvl w:val="0"/>
          <w:numId w:val="2"/>
        </w:numPr>
      </w:pPr>
      <w:r w:rsidRPr="00F77194">
        <w:t xml:space="preserve">Both the </w:t>
      </w:r>
      <w:r w:rsidRPr="00F77194">
        <w:rPr>
          <w:b/>
          <w:bCs/>
        </w:rPr>
        <w:t>quick ratio</w:t>
      </w:r>
      <w:r w:rsidRPr="00F77194">
        <w:t xml:space="preserve"> and </w:t>
      </w:r>
      <w:r w:rsidRPr="00F77194">
        <w:rPr>
          <w:b/>
          <w:bCs/>
        </w:rPr>
        <w:t>cash ratio</w:t>
      </w:r>
      <w:r w:rsidRPr="00F77194">
        <w:t xml:space="preserve"> also decreased over time, indicating reduced liquid assets relative to current liabilities. </w:t>
      </w:r>
    </w:p>
    <w:p w14:paraId="587DF838" w14:textId="77777777" w:rsidR="00F77194" w:rsidRPr="00F77194" w:rsidRDefault="00F77194" w:rsidP="00F77194">
      <w:r w:rsidRPr="00F77194">
        <w:rPr>
          <w:b/>
          <w:bCs/>
        </w:rPr>
        <w:t>Efficiency</w:t>
      </w:r>
    </w:p>
    <w:p w14:paraId="73A84EFD" w14:textId="77777777" w:rsidR="00F77194" w:rsidRPr="00F77194" w:rsidRDefault="00F77194" w:rsidP="00F77194">
      <w:pPr>
        <w:numPr>
          <w:ilvl w:val="0"/>
          <w:numId w:val="3"/>
        </w:numPr>
      </w:pPr>
      <w:r w:rsidRPr="00F77194">
        <w:rPr>
          <w:b/>
          <w:bCs/>
        </w:rPr>
        <w:t>Asset turnover</w:t>
      </w:r>
      <w:r w:rsidRPr="00F77194">
        <w:t xml:space="preserve"> steadily improved from </w:t>
      </w:r>
      <w:r w:rsidRPr="00F77194">
        <w:rPr>
          <w:b/>
          <w:bCs/>
        </w:rPr>
        <w:t>0.23 to 0.50</w:t>
      </w:r>
      <w:r w:rsidRPr="00F77194">
        <w:t xml:space="preserve">, showing the company generated more revenue from its assets. </w:t>
      </w:r>
    </w:p>
    <w:p w14:paraId="1AEB272A" w14:textId="77777777" w:rsidR="00F77194" w:rsidRPr="00F77194" w:rsidRDefault="00F77194" w:rsidP="00F77194">
      <w:pPr>
        <w:numPr>
          <w:ilvl w:val="0"/>
          <w:numId w:val="3"/>
        </w:numPr>
      </w:pPr>
      <w:r w:rsidRPr="00F77194">
        <w:rPr>
          <w:b/>
          <w:bCs/>
        </w:rPr>
        <w:t>Fixed asset turnover</w:t>
      </w:r>
      <w:r w:rsidRPr="00F77194">
        <w:t xml:space="preserve"> increased dramatically from </w:t>
      </w:r>
      <w:r w:rsidRPr="00F77194">
        <w:rPr>
          <w:b/>
          <w:bCs/>
        </w:rPr>
        <w:t>0.66 to 4.11</w:t>
      </w:r>
      <w:r w:rsidRPr="00F77194">
        <w:t xml:space="preserve">, suggesting much more efficient use of property and equipment. </w:t>
      </w:r>
    </w:p>
    <w:p w14:paraId="4A4A356C" w14:textId="77777777" w:rsidR="00F77194" w:rsidRPr="00F77194" w:rsidRDefault="00F77194" w:rsidP="00F77194">
      <w:r w:rsidRPr="00F77194">
        <w:rPr>
          <w:b/>
          <w:bCs/>
        </w:rPr>
        <w:t>Leverage</w:t>
      </w:r>
    </w:p>
    <w:p w14:paraId="1BF04ECC" w14:textId="77777777" w:rsidR="00F77194" w:rsidRPr="00F77194" w:rsidRDefault="00F77194" w:rsidP="00F77194">
      <w:pPr>
        <w:numPr>
          <w:ilvl w:val="0"/>
          <w:numId w:val="4"/>
        </w:numPr>
      </w:pPr>
      <w:r w:rsidRPr="00F77194">
        <w:rPr>
          <w:b/>
          <w:bCs/>
        </w:rPr>
        <w:t>Interest coverage</w:t>
      </w:r>
      <w:r w:rsidRPr="00F77194">
        <w:t xml:space="preserve"> was negative in 2020 and 2021 because the company reported operating losses, but improved to just over </w:t>
      </w:r>
      <w:r w:rsidRPr="00F77194">
        <w:rPr>
          <w:b/>
          <w:bCs/>
        </w:rPr>
        <w:t>2 times</w:t>
      </w:r>
      <w:r w:rsidRPr="00F77194">
        <w:t xml:space="preserve"> from 2022 onwards. </w:t>
      </w:r>
    </w:p>
    <w:p w14:paraId="6D0BA46D" w14:textId="77777777" w:rsidR="00F77194" w:rsidRPr="00F77194" w:rsidRDefault="00F77194" w:rsidP="00F77194">
      <w:pPr>
        <w:numPr>
          <w:ilvl w:val="0"/>
          <w:numId w:val="4"/>
        </w:numPr>
      </w:pPr>
      <w:r w:rsidRPr="00F77194">
        <w:rPr>
          <w:b/>
          <w:bCs/>
        </w:rPr>
        <w:t>Debt-to-equity</w:t>
      </w:r>
      <w:r w:rsidRPr="00F77194">
        <w:t xml:space="preserve"> remained around </w:t>
      </w:r>
      <w:r w:rsidRPr="00F77194">
        <w:rPr>
          <w:b/>
          <w:bCs/>
        </w:rPr>
        <w:t>1.0</w:t>
      </w:r>
      <w:r w:rsidRPr="00F77194">
        <w:t xml:space="preserve"> before falling to </w:t>
      </w:r>
      <w:r w:rsidRPr="00F77194">
        <w:rPr>
          <w:b/>
          <w:bCs/>
        </w:rPr>
        <w:t>0.88 in 2024</w:t>
      </w:r>
      <w:r w:rsidRPr="00F77194">
        <w:t>, indicating a modest reduction in financial leverage.</w:t>
      </w:r>
    </w:p>
    <w:p w14:paraId="549197DE" w14:textId="77777777" w:rsidR="00C130A5" w:rsidRDefault="00C130A5"/>
    <w:sectPr w:rsidR="00C130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26273"/>
    <w:multiLevelType w:val="multilevel"/>
    <w:tmpl w:val="5ED0A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3B43B3E"/>
    <w:multiLevelType w:val="multilevel"/>
    <w:tmpl w:val="E7928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976DBF"/>
    <w:multiLevelType w:val="multilevel"/>
    <w:tmpl w:val="F110B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DC371F6"/>
    <w:multiLevelType w:val="multilevel"/>
    <w:tmpl w:val="95BCB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6380714">
    <w:abstractNumId w:val="2"/>
  </w:num>
  <w:num w:numId="2" w16cid:durableId="873155577">
    <w:abstractNumId w:val="3"/>
  </w:num>
  <w:num w:numId="3" w16cid:durableId="346367556">
    <w:abstractNumId w:val="1"/>
  </w:num>
  <w:num w:numId="4" w16cid:durableId="1605116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194"/>
    <w:rsid w:val="0092727B"/>
    <w:rsid w:val="009F662F"/>
    <w:rsid w:val="00B55FBB"/>
    <w:rsid w:val="00C130A5"/>
    <w:rsid w:val="00F77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60F3F"/>
  <w15:chartTrackingRefBased/>
  <w15:docId w15:val="{B71AEC82-2BDA-4B5A-9709-B8F8BFF10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71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71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719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71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719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71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71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71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71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71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71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71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719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719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71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71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71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71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71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71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71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71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71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71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71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719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71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719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719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 Ghanchi</dc:creator>
  <cp:keywords/>
  <dc:description/>
  <cp:lastModifiedBy>IR Ghanchi</cp:lastModifiedBy>
  <cp:revision>1</cp:revision>
  <dcterms:created xsi:type="dcterms:W3CDTF">2026-07-08T15:44:00Z</dcterms:created>
  <dcterms:modified xsi:type="dcterms:W3CDTF">2026-07-08T15:45:00Z</dcterms:modified>
</cp:coreProperties>
</file>