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F1106" w14:textId="77777777" w:rsidR="006A71C9" w:rsidRPr="00114E89" w:rsidRDefault="006A71C9" w:rsidP="00722D05">
      <w:pPr>
        <w:spacing w:after="0" w:line="360" w:lineRule="auto"/>
        <w:rPr>
          <w:szCs w:val="24"/>
        </w:rPr>
      </w:pPr>
    </w:p>
    <w:p w14:paraId="019FAF59" w14:textId="62758609" w:rsidR="00114E89" w:rsidRDefault="00114E89" w:rsidP="00722D05">
      <w:pPr>
        <w:spacing w:after="0" w:line="360" w:lineRule="auto"/>
        <w:jc w:val="center"/>
        <w:rPr>
          <w:szCs w:val="24"/>
        </w:rPr>
      </w:pPr>
      <w:r w:rsidRPr="00114E89">
        <w:rPr>
          <w:szCs w:val="24"/>
        </w:rPr>
        <w:t>Student</w:t>
      </w:r>
      <w:r w:rsidR="00461055">
        <w:rPr>
          <w:szCs w:val="24"/>
        </w:rPr>
        <w:t xml:space="preserve"> name: Dabir Ahmed </w:t>
      </w:r>
    </w:p>
    <w:p w14:paraId="51A403CD" w14:textId="3F6B6E91" w:rsidR="0044537B" w:rsidRDefault="0044537B" w:rsidP="00722D05">
      <w:pPr>
        <w:spacing w:after="0" w:line="360" w:lineRule="auto"/>
        <w:jc w:val="center"/>
        <w:rPr>
          <w:szCs w:val="24"/>
        </w:rPr>
      </w:pPr>
      <w:r>
        <w:rPr>
          <w:szCs w:val="24"/>
        </w:rPr>
        <w:t>Student number: 2213340</w:t>
      </w:r>
    </w:p>
    <w:p w14:paraId="177D7D68" w14:textId="58678D19" w:rsidR="00B66716" w:rsidRPr="00114E89" w:rsidRDefault="00B66716" w:rsidP="00722D05">
      <w:pPr>
        <w:spacing w:after="0" w:line="360" w:lineRule="auto"/>
        <w:jc w:val="center"/>
        <w:rPr>
          <w:szCs w:val="24"/>
        </w:rPr>
      </w:pPr>
      <w:r>
        <w:rPr>
          <w:szCs w:val="24"/>
        </w:rPr>
        <w:t>Module code: BMPL 4001</w:t>
      </w:r>
    </w:p>
    <w:p w14:paraId="0DF4B295" w14:textId="4DE6BBB7" w:rsidR="00114E89" w:rsidRDefault="00461055" w:rsidP="00722D05">
      <w:pPr>
        <w:spacing w:after="0" w:line="360" w:lineRule="auto"/>
        <w:jc w:val="center"/>
        <w:rPr>
          <w:szCs w:val="24"/>
        </w:rPr>
      </w:pPr>
      <w:r>
        <w:rPr>
          <w:szCs w:val="24"/>
        </w:rPr>
        <w:t xml:space="preserve">Assignment title: Evidence based policing and application </w:t>
      </w:r>
    </w:p>
    <w:p w14:paraId="27BC347F" w14:textId="7BCEA23F" w:rsidR="0044537B" w:rsidRDefault="0044537B" w:rsidP="00722D05">
      <w:pPr>
        <w:spacing w:after="0" w:line="360" w:lineRule="auto"/>
        <w:jc w:val="center"/>
        <w:rPr>
          <w:szCs w:val="24"/>
        </w:rPr>
      </w:pPr>
      <w:r>
        <w:rPr>
          <w:szCs w:val="24"/>
        </w:rPr>
        <w:t xml:space="preserve">Lecturer: Luke Roach </w:t>
      </w:r>
    </w:p>
    <w:p w14:paraId="41334731" w14:textId="673F09D3" w:rsidR="00B66716" w:rsidRDefault="00B66716" w:rsidP="00722D05">
      <w:pPr>
        <w:spacing w:after="0" w:line="360" w:lineRule="auto"/>
        <w:jc w:val="center"/>
        <w:rPr>
          <w:szCs w:val="24"/>
        </w:rPr>
      </w:pPr>
    </w:p>
    <w:p w14:paraId="7868DA7C" w14:textId="77777777" w:rsidR="00B66716" w:rsidRPr="00114E89" w:rsidRDefault="00B66716" w:rsidP="00722D05">
      <w:pPr>
        <w:spacing w:after="0" w:line="360" w:lineRule="auto"/>
        <w:jc w:val="center"/>
        <w:rPr>
          <w:szCs w:val="24"/>
        </w:rPr>
      </w:pPr>
    </w:p>
    <w:p w14:paraId="5E71C6DC" w14:textId="77777777" w:rsidR="0044537B" w:rsidRPr="00114E89" w:rsidRDefault="0044537B" w:rsidP="0044537B">
      <w:pPr>
        <w:pStyle w:val="Title"/>
        <w:spacing w:line="360" w:lineRule="auto"/>
        <w:rPr>
          <w:sz w:val="24"/>
          <w:szCs w:val="24"/>
        </w:rPr>
      </w:pPr>
      <w:r w:rsidRPr="00114E89">
        <w:rPr>
          <w:sz w:val="24"/>
          <w:szCs w:val="24"/>
        </w:rPr>
        <w:t>Classical criminology Informs Evidence-based Policing: Theft</w:t>
      </w:r>
    </w:p>
    <w:p w14:paraId="7F73A816" w14:textId="1FAF3DDD" w:rsidR="00114E89" w:rsidRPr="00114E89" w:rsidRDefault="00114E89" w:rsidP="00722D05">
      <w:pPr>
        <w:spacing w:after="0" w:line="360" w:lineRule="auto"/>
        <w:jc w:val="center"/>
        <w:rPr>
          <w:szCs w:val="24"/>
        </w:rPr>
      </w:pPr>
    </w:p>
    <w:p w14:paraId="13044968" w14:textId="77777777" w:rsidR="00114E89" w:rsidRPr="00114E89" w:rsidRDefault="00114E89" w:rsidP="00722D05">
      <w:pPr>
        <w:spacing w:after="0" w:line="360" w:lineRule="auto"/>
        <w:rPr>
          <w:szCs w:val="24"/>
        </w:rPr>
      </w:pPr>
    </w:p>
    <w:p w14:paraId="3F877F68" w14:textId="6992CA65" w:rsidR="00722D05" w:rsidRPr="00722D05" w:rsidRDefault="00722D05" w:rsidP="00722D05">
      <w:pPr>
        <w:spacing w:after="0" w:line="360" w:lineRule="auto"/>
        <w:rPr>
          <w:szCs w:val="24"/>
        </w:rPr>
      </w:pPr>
    </w:p>
    <w:p w14:paraId="04039769" w14:textId="371519B1" w:rsidR="00194897" w:rsidRPr="00114E89" w:rsidRDefault="006A71C9" w:rsidP="00722D05">
      <w:pPr>
        <w:pStyle w:val="Heading1"/>
        <w:spacing w:before="0" w:line="360" w:lineRule="auto"/>
        <w:rPr>
          <w:sz w:val="24"/>
          <w:szCs w:val="24"/>
        </w:rPr>
      </w:pPr>
      <w:r w:rsidRPr="00114E89">
        <w:rPr>
          <w:sz w:val="24"/>
          <w:szCs w:val="24"/>
        </w:rPr>
        <w:t>Introduction</w:t>
      </w:r>
    </w:p>
    <w:p w14:paraId="4AEE76E9" w14:textId="615B5788" w:rsidR="009443FE" w:rsidRPr="00114E89" w:rsidRDefault="00F45B0D" w:rsidP="00722D05">
      <w:pPr>
        <w:spacing w:after="0" w:line="360" w:lineRule="auto"/>
        <w:rPr>
          <w:szCs w:val="24"/>
        </w:rPr>
      </w:pPr>
      <w:r w:rsidRPr="00114E89">
        <w:rPr>
          <w:szCs w:val="24"/>
        </w:rPr>
        <w:t>The crime of Theft</w:t>
      </w:r>
      <w:r w:rsidR="009443FE" w:rsidRPr="00114E89">
        <w:rPr>
          <w:szCs w:val="24"/>
        </w:rPr>
        <w:t xml:space="preserve"> is a frequent and ubiquitous crime that has the potential to bring enormous harm to persons and society. It can lead to financial losses, mental pain, and a sense of uneasiness among victims. To successfully fight theft, law enforcement authorities need to utilise evidence-based tactics that take into consideration the underlying causes of crime and use the best available research to guide their responses. Classical criminology stresses the role of punishment and deterrence in preventing crime, particularly stealing. This method claims that individuals will be less likely to commit theft if they fear they will be caught and punished. Yet, classical criminology also recognises that other issues, such as poverty and inequality, can contribute to crime and must be addressed by social and economic policy. Evidence-based policing offers a second method </w:t>
      </w:r>
      <w:r w:rsidR="009A1B50" w:rsidRPr="00114E89">
        <w:rPr>
          <w:szCs w:val="24"/>
        </w:rPr>
        <w:t>for</w:t>
      </w:r>
      <w:r w:rsidR="009443FE" w:rsidRPr="00114E89">
        <w:rPr>
          <w:szCs w:val="24"/>
        </w:rPr>
        <w:t xml:space="preserve"> managing theft and other criminal concerns. By employing data and research to inform crime prevention methods, law enforcement authorities may identify specific forms of theft, focus their interventions accordingly, and analyse the efficacy of their efforts. Evidence-based policing also highlights the significance of collaboration with other community stakeholders to find comprehensive and lasting solutions to crime problems.</w:t>
      </w:r>
    </w:p>
    <w:p w14:paraId="445312B6" w14:textId="77905D43" w:rsidR="006A71C9" w:rsidRPr="00114E89" w:rsidRDefault="009443FE" w:rsidP="00722D05">
      <w:pPr>
        <w:spacing w:after="0" w:line="360" w:lineRule="auto"/>
        <w:rPr>
          <w:szCs w:val="24"/>
        </w:rPr>
      </w:pPr>
      <w:r w:rsidRPr="00114E89">
        <w:rPr>
          <w:szCs w:val="24"/>
        </w:rPr>
        <w:t xml:space="preserve">The paper will analyse the subject of stealing through the prism of classical criminology and evidence-based theory. The study addresses the underlying causes of theft, the success of diverse preventive tactics, and the challenges and possibilities facing law enforcement agencies in their attempts to minimise crime and increase community safety. By merging parts of classical </w:t>
      </w:r>
      <w:r w:rsidRPr="00114E89">
        <w:rPr>
          <w:szCs w:val="24"/>
        </w:rPr>
        <w:lastRenderedPageBreak/>
        <w:t xml:space="preserve">criminology and evidence-based policing, one may construct a more complete and successful strategy </w:t>
      </w:r>
      <w:r w:rsidR="009A1B50" w:rsidRPr="00114E89">
        <w:rPr>
          <w:szCs w:val="24"/>
        </w:rPr>
        <w:t>for</w:t>
      </w:r>
      <w:r w:rsidRPr="00114E89">
        <w:rPr>
          <w:szCs w:val="24"/>
        </w:rPr>
        <w:t xml:space="preserve"> solving theft and other criminal problems in our communities.</w:t>
      </w:r>
    </w:p>
    <w:p w14:paraId="0CD14808" w14:textId="1A1589A6" w:rsidR="006A71C9" w:rsidRPr="00114E89" w:rsidRDefault="006A71C9" w:rsidP="00722D05">
      <w:pPr>
        <w:pStyle w:val="Heading1"/>
        <w:spacing w:before="0" w:line="360" w:lineRule="auto"/>
        <w:rPr>
          <w:sz w:val="24"/>
          <w:szCs w:val="24"/>
        </w:rPr>
      </w:pPr>
      <w:r w:rsidRPr="00114E89">
        <w:rPr>
          <w:sz w:val="24"/>
          <w:szCs w:val="24"/>
        </w:rPr>
        <w:t>Classical Criminology</w:t>
      </w:r>
    </w:p>
    <w:p w14:paraId="6A69AB2D" w14:textId="18A8E2EB" w:rsidR="00B93DB2" w:rsidRPr="00114E89" w:rsidRDefault="00C624C9" w:rsidP="00722D05">
      <w:pPr>
        <w:spacing w:after="0" w:line="360" w:lineRule="auto"/>
        <w:rPr>
          <w:szCs w:val="24"/>
        </w:rPr>
      </w:pPr>
      <w:r w:rsidRPr="00114E89">
        <w:rPr>
          <w:szCs w:val="24"/>
        </w:rPr>
        <w:t xml:space="preserve">The theoretical approach known as </w:t>
      </w:r>
      <w:r w:rsidR="00A96EB5" w:rsidRPr="00114E89">
        <w:rPr>
          <w:szCs w:val="24"/>
        </w:rPr>
        <w:t>“</w:t>
      </w:r>
      <w:r w:rsidRPr="00114E89">
        <w:rPr>
          <w:szCs w:val="24"/>
        </w:rPr>
        <w:t>classical criminology</w:t>
      </w:r>
      <w:r w:rsidR="00A96EB5" w:rsidRPr="00114E89">
        <w:rPr>
          <w:szCs w:val="24"/>
        </w:rPr>
        <w:t>”</w:t>
      </w:r>
      <w:r w:rsidRPr="00114E89">
        <w:rPr>
          <w:szCs w:val="24"/>
        </w:rPr>
        <w:t xml:space="preserve"> in the realm of criminal justice developed in the 18th century, during the Enlightenment</w:t>
      </w:r>
      <w:r w:rsidR="00E52536" w:rsidRPr="00114E89">
        <w:rPr>
          <w:szCs w:val="24"/>
        </w:rPr>
        <w:t xml:space="preserve"> (Cowen, and Cartwright, 2019)</w:t>
      </w:r>
      <w:r w:rsidRPr="00114E89">
        <w:rPr>
          <w:szCs w:val="24"/>
        </w:rPr>
        <w:t>. Some of the basic concepts and theories of classical criminology are:</w:t>
      </w:r>
      <w:r w:rsidR="00842150" w:rsidRPr="00114E89">
        <w:rPr>
          <w:szCs w:val="24"/>
        </w:rPr>
        <w:t xml:space="preserve"> </w:t>
      </w:r>
      <w:r w:rsidRPr="00114E89">
        <w:rPr>
          <w:szCs w:val="24"/>
        </w:rPr>
        <w:t>Rational Choice: According to classical criminologists, people choose behaviours based on their evaluation of the benefits and drawbacks of such behaviours</w:t>
      </w:r>
      <w:r w:rsidR="00E52536" w:rsidRPr="00114E89">
        <w:rPr>
          <w:szCs w:val="24"/>
        </w:rPr>
        <w:t xml:space="preserve"> (Cowen, and Cartwright, 2019)</w:t>
      </w:r>
      <w:r w:rsidRPr="00114E89">
        <w:rPr>
          <w:szCs w:val="24"/>
        </w:rPr>
        <w:t xml:space="preserve">. </w:t>
      </w:r>
      <w:proofErr w:type="gramStart"/>
      <w:r w:rsidRPr="00114E89">
        <w:rPr>
          <w:szCs w:val="24"/>
        </w:rPr>
        <w:t>That is to say, before</w:t>
      </w:r>
      <w:proofErr w:type="gramEnd"/>
      <w:r w:rsidRPr="00114E89">
        <w:rPr>
          <w:szCs w:val="24"/>
        </w:rPr>
        <w:t xml:space="preserve"> engaging in criminal behaviour, people think about the benefits and drawbacks of doing so.</w:t>
      </w:r>
      <w:r w:rsidR="00B93DB2" w:rsidRPr="00114E89">
        <w:rPr>
          <w:szCs w:val="24"/>
        </w:rPr>
        <w:t xml:space="preserve"> </w:t>
      </w:r>
      <w:r w:rsidRPr="00114E89">
        <w:rPr>
          <w:szCs w:val="24"/>
        </w:rPr>
        <w:t>Second, free will is a central tenet of classical criminology, which argues against the view that biological, genetic, or environmental elements such as those that contribute to offending are fixed in a person's DNA</w:t>
      </w:r>
      <w:r w:rsidR="00E52536" w:rsidRPr="00114E89">
        <w:rPr>
          <w:szCs w:val="24"/>
        </w:rPr>
        <w:t xml:space="preserve"> (Cowen, and Cartwright, 2019)</w:t>
      </w:r>
      <w:r w:rsidRPr="00114E89">
        <w:rPr>
          <w:szCs w:val="24"/>
        </w:rPr>
        <w:t>. They maintained that people should be held accountable for their own actions since they have free will.</w:t>
      </w:r>
      <w:r w:rsidR="00B93DB2" w:rsidRPr="00114E89">
        <w:rPr>
          <w:szCs w:val="24"/>
        </w:rPr>
        <w:t xml:space="preserve"> </w:t>
      </w:r>
    </w:p>
    <w:p w14:paraId="1914FA5C" w14:textId="0EED3182" w:rsidR="00C624C9" w:rsidRPr="00114E89" w:rsidRDefault="00C624C9" w:rsidP="00722D05">
      <w:pPr>
        <w:spacing w:after="0" w:line="360" w:lineRule="auto"/>
        <w:rPr>
          <w:szCs w:val="24"/>
        </w:rPr>
      </w:pPr>
      <w:r w:rsidRPr="00114E89">
        <w:rPr>
          <w:szCs w:val="24"/>
        </w:rPr>
        <w:t xml:space="preserve">Crime, punishment, and the classical criminologists: a tense relationship. </w:t>
      </w:r>
      <w:r w:rsidR="00343CA7" w:rsidRPr="00114E89">
        <w:rPr>
          <w:szCs w:val="24"/>
        </w:rPr>
        <w:t>The punishment</w:t>
      </w:r>
      <w:r w:rsidRPr="00114E89">
        <w:rPr>
          <w:szCs w:val="24"/>
        </w:rPr>
        <w:t xml:space="preserve"> is rapid, definite, and appropriate to the seriousness of the offence</w:t>
      </w:r>
      <w:r w:rsidR="00D71AAE" w:rsidRPr="00114E89">
        <w:rPr>
          <w:szCs w:val="24"/>
        </w:rPr>
        <w:t xml:space="preserve"> (McGuire, et al., 2021)</w:t>
      </w:r>
      <w:r w:rsidRPr="00114E89">
        <w:rPr>
          <w:szCs w:val="24"/>
        </w:rPr>
        <w:t>. They reasoned that criminals would think twice before carrying out a crime if they were subjected to punishment</w:t>
      </w:r>
      <w:r w:rsidR="00D71AAE" w:rsidRPr="00114E89">
        <w:rPr>
          <w:szCs w:val="24"/>
        </w:rPr>
        <w:t xml:space="preserve"> (McGuire, et al., 2021)</w:t>
      </w:r>
      <w:r w:rsidRPr="00114E89">
        <w:rPr>
          <w:szCs w:val="24"/>
        </w:rPr>
        <w:t>.</w:t>
      </w:r>
      <w:r w:rsidR="00B93DB2" w:rsidRPr="00114E89">
        <w:rPr>
          <w:szCs w:val="24"/>
        </w:rPr>
        <w:t xml:space="preserve"> </w:t>
      </w:r>
      <w:r w:rsidR="00031634" w:rsidRPr="00114E89">
        <w:rPr>
          <w:szCs w:val="24"/>
        </w:rPr>
        <w:t>A</w:t>
      </w:r>
      <w:r w:rsidRPr="00114E89">
        <w:rPr>
          <w:szCs w:val="24"/>
        </w:rPr>
        <w:t xml:space="preserve"> social compact between citizens and the state was held to be the foundation of society by classical criminologists. In exchange for the safety and security given by the state, its citizens agree to forego some liberties under the terms of this bargain.</w:t>
      </w:r>
    </w:p>
    <w:p w14:paraId="73FD3628" w14:textId="50E6E690" w:rsidR="0038331E" w:rsidRPr="00114E89" w:rsidRDefault="00C624C9" w:rsidP="00722D05">
      <w:pPr>
        <w:spacing w:after="0" w:line="360" w:lineRule="auto"/>
        <w:rPr>
          <w:szCs w:val="24"/>
        </w:rPr>
      </w:pPr>
      <w:r w:rsidRPr="00114E89">
        <w:rPr>
          <w:szCs w:val="24"/>
        </w:rPr>
        <w:t>Crime prevention is more important than punishment for criminals, according to classical criminologists</w:t>
      </w:r>
      <w:r w:rsidR="00EE310F" w:rsidRPr="00114E89">
        <w:rPr>
          <w:szCs w:val="24"/>
        </w:rPr>
        <w:t xml:space="preserve"> (McGuire, et al., 2021)</w:t>
      </w:r>
      <w:r w:rsidRPr="00114E89">
        <w:rPr>
          <w:szCs w:val="24"/>
        </w:rPr>
        <w:t>. They contended that reducing criminal activity might be accomplished by raising awareness of the hazards associated with criminal behaviour and by working to enhance the social and economic circumstances of society.</w:t>
      </w:r>
      <w:r w:rsidR="0044555C" w:rsidRPr="00114E89">
        <w:rPr>
          <w:szCs w:val="24"/>
        </w:rPr>
        <w:t xml:space="preserve"> O</w:t>
      </w:r>
      <w:r w:rsidRPr="00114E89">
        <w:rPr>
          <w:szCs w:val="24"/>
        </w:rPr>
        <w:t xml:space="preserve">ne of the most prominent classical criminologists, Cesare Beccaria. He wrote that punishments should fit the offence and not be used for vengeance or retribution in his work </w:t>
      </w:r>
      <w:r w:rsidR="00256C3E" w:rsidRPr="00114E89">
        <w:rPr>
          <w:szCs w:val="24"/>
        </w:rPr>
        <w:t>“</w:t>
      </w:r>
      <w:r w:rsidRPr="00114E89">
        <w:rPr>
          <w:szCs w:val="24"/>
        </w:rPr>
        <w:t>On Crimes and Punishments</w:t>
      </w:r>
      <w:r w:rsidR="00256C3E" w:rsidRPr="00114E89">
        <w:rPr>
          <w:szCs w:val="24"/>
        </w:rPr>
        <w:t>”</w:t>
      </w:r>
      <w:r w:rsidR="00EE310F" w:rsidRPr="00114E89">
        <w:rPr>
          <w:szCs w:val="24"/>
        </w:rPr>
        <w:t xml:space="preserve"> (McGuire, et al., 2021).</w:t>
      </w:r>
      <w:r w:rsidRPr="00114E89">
        <w:rPr>
          <w:szCs w:val="24"/>
        </w:rPr>
        <w:t xml:space="preserve"> Equal protection under the law and the rights of the accused were important points of emphasis.</w:t>
      </w:r>
    </w:p>
    <w:p w14:paraId="49B737EB" w14:textId="65E3F2BE" w:rsidR="006A71C9" w:rsidRPr="00114E89" w:rsidRDefault="00753DB3" w:rsidP="00722D05">
      <w:pPr>
        <w:pStyle w:val="Heading2"/>
        <w:spacing w:before="0" w:line="360" w:lineRule="auto"/>
        <w:rPr>
          <w:szCs w:val="24"/>
        </w:rPr>
      </w:pPr>
      <w:r w:rsidRPr="00114E89">
        <w:rPr>
          <w:szCs w:val="24"/>
        </w:rPr>
        <w:t>Crime and Criminality under the Theory</w:t>
      </w:r>
    </w:p>
    <w:p w14:paraId="2B60F5E9" w14:textId="2CB1269C" w:rsidR="00B8442E" w:rsidRPr="00114E89" w:rsidRDefault="001C16F7" w:rsidP="00722D05">
      <w:pPr>
        <w:spacing w:after="0" w:line="360" w:lineRule="auto"/>
        <w:rPr>
          <w:szCs w:val="24"/>
        </w:rPr>
      </w:pPr>
      <w:r w:rsidRPr="00114E89">
        <w:rPr>
          <w:szCs w:val="24"/>
        </w:rPr>
        <w:t xml:space="preserve">Classical criminology, which </w:t>
      </w:r>
      <w:proofErr w:type="gramStart"/>
      <w:r w:rsidRPr="00114E89">
        <w:rPr>
          <w:szCs w:val="24"/>
        </w:rPr>
        <w:t>dates back to</w:t>
      </w:r>
      <w:proofErr w:type="gramEnd"/>
      <w:r w:rsidRPr="00114E89">
        <w:rPr>
          <w:szCs w:val="24"/>
        </w:rPr>
        <w:t xml:space="preserve"> the 18</w:t>
      </w:r>
      <w:r w:rsidRPr="00114E89">
        <w:rPr>
          <w:szCs w:val="24"/>
          <w:vertAlign w:val="superscript"/>
        </w:rPr>
        <w:t>th</w:t>
      </w:r>
      <w:r w:rsidRPr="00114E89">
        <w:rPr>
          <w:szCs w:val="24"/>
        </w:rPr>
        <w:t xml:space="preserve"> century, is predicated on the assumption that individuals act in their own self-interest when making decisions. It stresses the value of punishment and deterrence in reducing criminal activity</w:t>
      </w:r>
      <w:r w:rsidR="009468F1" w:rsidRPr="00114E89">
        <w:rPr>
          <w:szCs w:val="24"/>
        </w:rPr>
        <w:t xml:space="preserve"> (Maluleke, and </w:t>
      </w:r>
      <w:proofErr w:type="spellStart"/>
      <w:r w:rsidR="009468F1" w:rsidRPr="00114E89">
        <w:rPr>
          <w:szCs w:val="24"/>
        </w:rPr>
        <w:t>Shibambu</w:t>
      </w:r>
      <w:proofErr w:type="spellEnd"/>
      <w:r w:rsidR="009468F1" w:rsidRPr="00114E89">
        <w:rPr>
          <w:szCs w:val="24"/>
        </w:rPr>
        <w:t>, 2021)</w:t>
      </w:r>
      <w:r w:rsidRPr="00114E89">
        <w:rPr>
          <w:szCs w:val="24"/>
        </w:rPr>
        <w:t>.</w:t>
      </w:r>
      <w:r w:rsidR="00427EB9" w:rsidRPr="00114E89">
        <w:rPr>
          <w:szCs w:val="24"/>
        </w:rPr>
        <w:t xml:space="preserve"> </w:t>
      </w:r>
      <w:r w:rsidRPr="00114E89">
        <w:rPr>
          <w:szCs w:val="24"/>
        </w:rPr>
        <w:t xml:space="preserve">When </w:t>
      </w:r>
      <w:r w:rsidRPr="00114E89">
        <w:rPr>
          <w:szCs w:val="24"/>
        </w:rPr>
        <w:lastRenderedPageBreak/>
        <w:t>it comes to understanding crime and criminality, the theory of Classical Criminology can be useful since it emphasises the importance of punishment in deterring criminal behaviour. According to classical criminologists, the greater the likelihood of punishment, the greater the likelihood that individuals will refrain from committing a crime. Prison time, monetary penalties, and mandatory community service are just some of the ways this philosophy has been put into practise</w:t>
      </w:r>
      <w:r w:rsidR="009468F1" w:rsidRPr="00114E89">
        <w:rPr>
          <w:szCs w:val="24"/>
        </w:rPr>
        <w:t xml:space="preserve"> (Maluleke, and </w:t>
      </w:r>
      <w:proofErr w:type="spellStart"/>
      <w:r w:rsidR="009468F1" w:rsidRPr="00114E89">
        <w:rPr>
          <w:szCs w:val="24"/>
        </w:rPr>
        <w:t>Shibambu</w:t>
      </w:r>
      <w:proofErr w:type="spellEnd"/>
      <w:r w:rsidR="009468F1" w:rsidRPr="00114E89">
        <w:rPr>
          <w:szCs w:val="24"/>
        </w:rPr>
        <w:t>, 2021)</w:t>
      </w:r>
      <w:r w:rsidRPr="00114E89">
        <w:rPr>
          <w:szCs w:val="24"/>
        </w:rPr>
        <w:t>.</w:t>
      </w:r>
      <w:r w:rsidR="00427EB9" w:rsidRPr="00114E89">
        <w:rPr>
          <w:szCs w:val="24"/>
        </w:rPr>
        <w:t xml:space="preserve"> </w:t>
      </w:r>
      <w:r w:rsidRPr="00114E89">
        <w:rPr>
          <w:szCs w:val="24"/>
        </w:rPr>
        <w:t>Understanding crime and criminals is aided by Classical Criminological theory in another way: its emphasis on personal accountability. This view maintains that people should be held liable for the harm they do to others based on their own conduct</w:t>
      </w:r>
      <w:r w:rsidR="009468F1" w:rsidRPr="00114E89">
        <w:rPr>
          <w:szCs w:val="24"/>
        </w:rPr>
        <w:t xml:space="preserve"> (Maluleke, and </w:t>
      </w:r>
      <w:proofErr w:type="spellStart"/>
      <w:r w:rsidR="009468F1" w:rsidRPr="00114E89">
        <w:rPr>
          <w:szCs w:val="24"/>
        </w:rPr>
        <w:t>Shibambu</w:t>
      </w:r>
      <w:proofErr w:type="spellEnd"/>
      <w:r w:rsidR="009468F1" w:rsidRPr="00114E89">
        <w:rPr>
          <w:szCs w:val="24"/>
        </w:rPr>
        <w:t>, 2021)</w:t>
      </w:r>
      <w:r w:rsidRPr="00114E89">
        <w:rPr>
          <w:szCs w:val="24"/>
        </w:rPr>
        <w:t xml:space="preserve">. The employment of trials, juries, and sentencing guidelines are all manifestations of this idea within the criminal justice system. Crime, according to classical criminology, is always the result of some underlying social or economic issue. Hence, it is equally vital to address the underlying reasons </w:t>
      </w:r>
      <w:r w:rsidR="00645C4E" w:rsidRPr="00114E89">
        <w:rPr>
          <w:szCs w:val="24"/>
        </w:rPr>
        <w:t>for</w:t>
      </w:r>
      <w:r w:rsidRPr="00114E89">
        <w:rPr>
          <w:szCs w:val="24"/>
        </w:rPr>
        <w:t xml:space="preserve"> criminal behaviour, such as poverty, unemployment, and inequality.</w:t>
      </w:r>
    </w:p>
    <w:p w14:paraId="74E45762" w14:textId="32E8E337" w:rsidR="00753DB3" w:rsidRPr="00114E89" w:rsidRDefault="00376AF7" w:rsidP="00722D05">
      <w:pPr>
        <w:pStyle w:val="Heading1"/>
        <w:spacing w:before="0" w:line="360" w:lineRule="auto"/>
        <w:rPr>
          <w:sz w:val="24"/>
          <w:szCs w:val="24"/>
        </w:rPr>
      </w:pPr>
      <w:r w:rsidRPr="00114E89">
        <w:rPr>
          <w:sz w:val="24"/>
          <w:szCs w:val="24"/>
        </w:rPr>
        <w:t>Evidence-Based Models of Policing</w:t>
      </w:r>
    </w:p>
    <w:p w14:paraId="5ACDDE4F" w14:textId="77777777" w:rsidR="00BE3B9A" w:rsidRPr="00114E89" w:rsidRDefault="00BE3B9A" w:rsidP="00722D05">
      <w:pPr>
        <w:spacing w:after="0" w:line="360" w:lineRule="auto"/>
        <w:rPr>
          <w:szCs w:val="24"/>
        </w:rPr>
      </w:pPr>
      <w:r w:rsidRPr="00114E89">
        <w:rPr>
          <w:szCs w:val="24"/>
        </w:rPr>
        <w:t xml:space="preserve">The POP (Problem-Oriented Policing), SARA (Scanning, Analysis, Response, and Assessment), and </w:t>
      </w:r>
      <w:proofErr w:type="spellStart"/>
      <w:r w:rsidRPr="00114E89">
        <w:rPr>
          <w:szCs w:val="24"/>
        </w:rPr>
        <w:t>HotSpot</w:t>
      </w:r>
      <w:proofErr w:type="spellEnd"/>
      <w:r w:rsidRPr="00114E89">
        <w:rPr>
          <w:szCs w:val="24"/>
        </w:rPr>
        <w:t xml:space="preserve"> models are all evidence-based policing frameworks used by law enforcement agencies to reduce crime and improve public safety.</w:t>
      </w:r>
    </w:p>
    <w:p w14:paraId="26D651BF" w14:textId="76E6F95E" w:rsidR="00BE3B9A" w:rsidRPr="00114E89" w:rsidRDefault="00BE3B9A" w:rsidP="00722D05">
      <w:pPr>
        <w:numPr>
          <w:ilvl w:val="0"/>
          <w:numId w:val="2"/>
        </w:numPr>
        <w:spacing w:after="0" w:line="360" w:lineRule="auto"/>
        <w:rPr>
          <w:szCs w:val="24"/>
        </w:rPr>
      </w:pPr>
      <w:r w:rsidRPr="00114E89">
        <w:rPr>
          <w:szCs w:val="24"/>
        </w:rPr>
        <w:t xml:space="preserve">Problem-Oriented Policing (POP): The POP model involves identifying and </w:t>
      </w:r>
      <w:r w:rsidR="00A914C2" w:rsidRPr="00114E89">
        <w:rPr>
          <w:szCs w:val="24"/>
        </w:rPr>
        <w:t>analysing</w:t>
      </w:r>
      <w:r w:rsidRPr="00114E89">
        <w:rPr>
          <w:szCs w:val="24"/>
        </w:rPr>
        <w:t xml:space="preserve"> specific crime problems, developing and implementing targeted strategies to address those problems, and then evaluating the effectiveness of those strategies</w:t>
      </w:r>
      <w:r w:rsidR="006B5D1E" w:rsidRPr="00114E89">
        <w:rPr>
          <w:szCs w:val="24"/>
        </w:rPr>
        <w:t xml:space="preserve"> (Hinkle, et al., 2020)</w:t>
      </w:r>
      <w:r w:rsidRPr="00114E89">
        <w:rPr>
          <w:szCs w:val="24"/>
        </w:rPr>
        <w:t>. It is based on the premise that crime is often a result of specific underlying problems, and that by addressing those problems directly, police can reduce crime more effectively. The POP model encourages police officers to be proactive and innovative in their approach to policing, and to work collaboratively with other community stakeholders to address crime problems</w:t>
      </w:r>
      <w:r w:rsidR="006B5D1E" w:rsidRPr="00114E89">
        <w:rPr>
          <w:szCs w:val="24"/>
        </w:rPr>
        <w:t xml:space="preserve"> (Hinkle, et al., 2020)</w:t>
      </w:r>
      <w:r w:rsidRPr="00114E89">
        <w:rPr>
          <w:szCs w:val="24"/>
        </w:rPr>
        <w:t>.</w:t>
      </w:r>
    </w:p>
    <w:p w14:paraId="070AC616" w14:textId="48B2C640" w:rsidR="00BE3B9A" w:rsidRPr="00114E89" w:rsidRDefault="00BE3B9A" w:rsidP="00722D05">
      <w:pPr>
        <w:numPr>
          <w:ilvl w:val="0"/>
          <w:numId w:val="2"/>
        </w:numPr>
        <w:spacing w:after="0" w:line="360" w:lineRule="auto"/>
        <w:rPr>
          <w:szCs w:val="24"/>
        </w:rPr>
      </w:pPr>
      <w:r w:rsidRPr="00114E89">
        <w:rPr>
          <w:szCs w:val="24"/>
        </w:rPr>
        <w:t>SARA (Scanning, Analysis, Response, and Assessment): The SARA model is a problem-solving framework that involves four key steps: scanning, analysis, response, and assessment</w:t>
      </w:r>
      <w:r w:rsidR="00251DA0" w:rsidRPr="00114E89">
        <w:rPr>
          <w:szCs w:val="24"/>
        </w:rPr>
        <w:t xml:space="preserve"> (Zhao, et a., 2019)</w:t>
      </w:r>
      <w:r w:rsidRPr="00114E89">
        <w:rPr>
          <w:szCs w:val="24"/>
        </w:rPr>
        <w:t xml:space="preserve">. The scanning phase involves identifying and defining the problem, including its nature, scope, and frequency. The analysis phase involves collecting and </w:t>
      </w:r>
      <w:r w:rsidR="00A914C2" w:rsidRPr="00114E89">
        <w:rPr>
          <w:szCs w:val="24"/>
        </w:rPr>
        <w:t>analysing</w:t>
      </w:r>
      <w:r w:rsidRPr="00114E89">
        <w:rPr>
          <w:szCs w:val="24"/>
        </w:rPr>
        <w:t xml:space="preserve"> data to understand the underlying causes of the problem. The response phase involves developing and implementing a targeted intervention to address </w:t>
      </w:r>
      <w:r w:rsidRPr="00114E89">
        <w:rPr>
          <w:szCs w:val="24"/>
        </w:rPr>
        <w:lastRenderedPageBreak/>
        <w:t>the problem</w:t>
      </w:r>
      <w:r w:rsidR="00251DA0" w:rsidRPr="00114E89">
        <w:rPr>
          <w:szCs w:val="24"/>
        </w:rPr>
        <w:t xml:space="preserve"> (Zhao, et a., 2019)</w:t>
      </w:r>
      <w:r w:rsidRPr="00114E89">
        <w:rPr>
          <w:szCs w:val="24"/>
        </w:rPr>
        <w:t>. Finally, the assessment phase involves evaluating the effectiveness of the intervention and making any necessary adjustments.</w:t>
      </w:r>
    </w:p>
    <w:p w14:paraId="11BA2486" w14:textId="173FF2FD" w:rsidR="00753DB3" w:rsidRPr="00114E89" w:rsidRDefault="00BE3B9A" w:rsidP="00722D05">
      <w:pPr>
        <w:numPr>
          <w:ilvl w:val="0"/>
          <w:numId w:val="2"/>
        </w:numPr>
        <w:spacing w:after="0" w:line="360" w:lineRule="auto"/>
        <w:rPr>
          <w:szCs w:val="24"/>
        </w:rPr>
      </w:pPr>
      <w:proofErr w:type="spellStart"/>
      <w:r w:rsidRPr="00114E89">
        <w:rPr>
          <w:szCs w:val="24"/>
        </w:rPr>
        <w:t>HotSpot</w:t>
      </w:r>
      <w:proofErr w:type="spellEnd"/>
      <w:r w:rsidRPr="00114E89">
        <w:rPr>
          <w:szCs w:val="24"/>
        </w:rPr>
        <w:t xml:space="preserve"> Policing: The </w:t>
      </w:r>
      <w:proofErr w:type="spellStart"/>
      <w:r w:rsidRPr="00114E89">
        <w:rPr>
          <w:szCs w:val="24"/>
        </w:rPr>
        <w:t>HotSpot</w:t>
      </w:r>
      <w:proofErr w:type="spellEnd"/>
      <w:r w:rsidRPr="00114E89">
        <w:rPr>
          <w:szCs w:val="24"/>
        </w:rPr>
        <w:t xml:space="preserve"> model involves identifying specific geographic areas that are experiencing high levels of crime, and then implementing targeted policing strategies in those areas</w:t>
      </w:r>
      <w:r w:rsidR="001D4044" w:rsidRPr="00114E89">
        <w:rPr>
          <w:szCs w:val="24"/>
        </w:rPr>
        <w:t xml:space="preserve"> (Braga, et al., 2019)</w:t>
      </w:r>
      <w:r w:rsidRPr="00114E89">
        <w:rPr>
          <w:szCs w:val="24"/>
        </w:rPr>
        <w:t xml:space="preserve">. The goal is to concentrate police resources in areas where they are most needed, in order to reduce crime and increase public safety. The </w:t>
      </w:r>
      <w:proofErr w:type="spellStart"/>
      <w:r w:rsidRPr="00114E89">
        <w:rPr>
          <w:szCs w:val="24"/>
        </w:rPr>
        <w:t>HotSpot</w:t>
      </w:r>
      <w:proofErr w:type="spellEnd"/>
      <w:r w:rsidRPr="00114E89">
        <w:rPr>
          <w:szCs w:val="24"/>
        </w:rPr>
        <w:t xml:space="preserve"> model is based on the premise that crime is often concentrated in certain areas, and that by targeting those areas directly, police can have a greater impact on crime reduction</w:t>
      </w:r>
      <w:r w:rsidR="001D4044" w:rsidRPr="00114E89">
        <w:rPr>
          <w:szCs w:val="24"/>
        </w:rPr>
        <w:t xml:space="preserve"> (Braga, et al., 2019)</w:t>
      </w:r>
      <w:r w:rsidRPr="00114E89">
        <w:rPr>
          <w:szCs w:val="24"/>
        </w:rPr>
        <w:t>.</w:t>
      </w:r>
    </w:p>
    <w:p w14:paraId="07D5D72A" w14:textId="6C376243" w:rsidR="00753DB3" w:rsidRPr="00114E89" w:rsidRDefault="0088126A" w:rsidP="00722D05">
      <w:pPr>
        <w:pStyle w:val="Heading1"/>
        <w:spacing w:before="0" w:line="360" w:lineRule="auto"/>
        <w:rPr>
          <w:sz w:val="24"/>
          <w:szCs w:val="24"/>
        </w:rPr>
      </w:pPr>
      <w:r w:rsidRPr="00114E89">
        <w:rPr>
          <w:sz w:val="24"/>
          <w:szCs w:val="24"/>
        </w:rPr>
        <w:t xml:space="preserve">Theft Through the lens of </w:t>
      </w:r>
      <w:r w:rsidR="00D23182" w:rsidRPr="00114E89">
        <w:rPr>
          <w:sz w:val="24"/>
          <w:szCs w:val="24"/>
        </w:rPr>
        <w:t>Classical Criminology</w:t>
      </w:r>
    </w:p>
    <w:p w14:paraId="4165FCF3" w14:textId="3824AED5" w:rsidR="001F7CEC" w:rsidRPr="00114E89" w:rsidRDefault="001F7CEC" w:rsidP="00722D05">
      <w:pPr>
        <w:spacing w:after="0" w:line="360" w:lineRule="auto"/>
        <w:rPr>
          <w:szCs w:val="24"/>
        </w:rPr>
      </w:pPr>
      <w:r w:rsidRPr="00114E89">
        <w:rPr>
          <w:szCs w:val="24"/>
        </w:rPr>
        <w:t>When it comes to preventing criminal behaviour, classical criminology places a premium on punitive measures. The theory proposes that people are rational agents who think about the consequences of their actions before deciding whether or not to commit a crime. Punishment must be severe and reliable to deter criminal behaviour</w:t>
      </w:r>
      <w:r w:rsidR="00B002D2" w:rsidRPr="00114E89">
        <w:rPr>
          <w:szCs w:val="24"/>
        </w:rPr>
        <w:t xml:space="preserve"> (</w:t>
      </w:r>
      <w:proofErr w:type="spellStart"/>
      <w:r w:rsidR="00B002D2" w:rsidRPr="00114E89">
        <w:rPr>
          <w:szCs w:val="24"/>
        </w:rPr>
        <w:t>Abramovaite</w:t>
      </w:r>
      <w:proofErr w:type="spellEnd"/>
      <w:r w:rsidR="00B002D2" w:rsidRPr="00114E89">
        <w:rPr>
          <w:szCs w:val="24"/>
        </w:rPr>
        <w:t>, et al., 2022)</w:t>
      </w:r>
      <w:r w:rsidRPr="00114E89">
        <w:rPr>
          <w:szCs w:val="24"/>
        </w:rPr>
        <w:t>. When classical criminology has been applied to the problem of theft, it has been found that raising the severity and certainty of punishment for stealing can dissuade individuals from engaging in this form of crime. This theoretical framework can help evidence-based police make decisions on initiatives to cut down on stealing. Increased patrol presence, for instance, might send a message to would-be thieves that they would face harsher penalties if they commit a theft in an area known for its high theft rate</w:t>
      </w:r>
      <w:r w:rsidR="00B002D2" w:rsidRPr="00114E89">
        <w:rPr>
          <w:szCs w:val="24"/>
        </w:rPr>
        <w:t xml:space="preserve"> (</w:t>
      </w:r>
      <w:proofErr w:type="spellStart"/>
      <w:r w:rsidR="00B002D2" w:rsidRPr="00114E89">
        <w:rPr>
          <w:szCs w:val="24"/>
        </w:rPr>
        <w:t>Abramovaite</w:t>
      </w:r>
      <w:proofErr w:type="spellEnd"/>
      <w:r w:rsidR="00B002D2" w:rsidRPr="00114E89">
        <w:rPr>
          <w:szCs w:val="24"/>
        </w:rPr>
        <w:t>, et al., 2022)</w:t>
      </w:r>
      <w:r w:rsidRPr="00114E89">
        <w:rPr>
          <w:szCs w:val="24"/>
        </w:rPr>
        <w:t>. One way to do this is by the use of surveillance cameras, community policing initiatives, or more focused patrols. Police may raise the perceived seriousness of theft penalty by working with prosecutors and courts to guarantee that individuals caught stealing receive adequate and consistent sentences.</w:t>
      </w:r>
    </w:p>
    <w:p w14:paraId="396AEF3F" w14:textId="305DA6E6" w:rsidR="008D7CFD" w:rsidRPr="00114E89" w:rsidRDefault="001F7CEC" w:rsidP="00722D05">
      <w:pPr>
        <w:spacing w:after="0" w:line="360" w:lineRule="auto"/>
        <w:rPr>
          <w:szCs w:val="24"/>
        </w:rPr>
      </w:pPr>
      <w:r w:rsidRPr="00114E89">
        <w:rPr>
          <w:szCs w:val="24"/>
        </w:rPr>
        <w:t>Data collected through evidence-based policing may be used to zero down on certain forms of theft and implement targeted countermeasures</w:t>
      </w:r>
      <w:r w:rsidR="00B87759" w:rsidRPr="00114E89">
        <w:rPr>
          <w:szCs w:val="24"/>
        </w:rPr>
        <w:t xml:space="preserve"> (Chapman, et al., 2022)</w:t>
      </w:r>
      <w:r w:rsidRPr="00114E89">
        <w:rPr>
          <w:szCs w:val="24"/>
        </w:rPr>
        <w:t>. For instance, police might target specific areas or times when they know a certain sort of theft is more common based on statistical analysis. The classical criminology perspective, which places an emphasis on the necessity of rational decision making by potential criminals, is in line with this data-driven strategy. Interventions designed to reduce theft can be informed by the classical criminology approach, which holds that the perceived costs and advantages of criminal behaviour are crucial determinants in crime prevention</w:t>
      </w:r>
      <w:r w:rsidR="00B87759" w:rsidRPr="00114E89">
        <w:rPr>
          <w:szCs w:val="24"/>
        </w:rPr>
        <w:t xml:space="preserve"> (Chapman, et al., 2022)</w:t>
      </w:r>
      <w:r w:rsidRPr="00114E89">
        <w:rPr>
          <w:szCs w:val="24"/>
        </w:rPr>
        <w:t xml:space="preserve">. Theft rates can be lowered throughout </w:t>
      </w:r>
      <w:r w:rsidRPr="00114E89">
        <w:rPr>
          <w:szCs w:val="24"/>
        </w:rPr>
        <w:lastRenderedPageBreak/>
        <w:t>a community if criminals are deterred by a more certain and severe threat of punishment from the authorities.</w:t>
      </w:r>
    </w:p>
    <w:p w14:paraId="7C3636B2" w14:textId="6B0A4A1D" w:rsidR="00D23182" w:rsidRPr="00114E89" w:rsidRDefault="003C6DB6" w:rsidP="00722D05">
      <w:pPr>
        <w:pStyle w:val="Heading1"/>
        <w:spacing w:before="0" w:line="360" w:lineRule="auto"/>
        <w:rPr>
          <w:sz w:val="24"/>
          <w:szCs w:val="24"/>
        </w:rPr>
      </w:pPr>
      <w:r w:rsidRPr="00114E89">
        <w:rPr>
          <w:sz w:val="24"/>
          <w:szCs w:val="24"/>
        </w:rPr>
        <w:t>Strengths and weaknesses of classical criminology and evidence-based policing</w:t>
      </w:r>
    </w:p>
    <w:p w14:paraId="344483A7" w14:textId="210620B2" w:rsidR="00E603DC" w:rsidRPr="00114E89" w:rsidRDefault="00AC590E" w:rsidP="00722D05">
      <w:pPr>
        <w:spacing w:after="0" w:line="360" w:lineRule="auto"/>
        <w:rPr>
          <w:szCs w:val="24"/>
        </w:rPr>
      </w:pPr>
      <w:r w:rsidRPr="00114E89">
        <w:rPr>
          <w:szCs w:val="24"/>
        </w:rPr>
        <w:t>Both classical criminology and evidence-based policing provide crucial theoretical underpinnings for contemporary police strategies for crime prevention and control</w:t>
      </w:r>
      <w:r w:rsidR="00286197" w:rsidRPr="00114E89">
        <w:rPr>
          <w:szCs w:val="24"/>
        </w:rPr>
        <w:t xml:space="preserve"> (Windle, et al., 2022)</w:t>
      </w:r>
      <w:r w:rsidRPr="00114E89">
        <w:rPr>
          <w:szCs w:val="24"/>
        </w:rPr>
        <w:t>. Both models have their advantages and disadvantages, but together they provide a more comprehensive strategy for combating criminality.</w:t>
      </w:r>
    </w:p>
    <w:p w14:paraId="19CE9DC3" w14:textId="26870248" w:rsidR="00E603DC" w:rsidRPr="00114E89" w:rsidRDefault="00E603DC" w:rsidP="00722D05">
      <w:pPr>
        <w:pStyle w:val="Heading2"/>
        <w:spacing w:before="0" w:line="360" w:lineRule="auto"/>
        <w:rPr>
          <w:szCs w:val="24"/>
        </w:rPr>
      </w:pPr>
      <w:r w:rsidRPr="00114E89">
        <w:rPr>
          <w:szCs w:val="24"/>
        </w:rPr>
        <w:t>Classical Criminology</w:t>
      </w:r>
    </w:p>
    <w:p w14:paraId="437B6094" w14:textId="3450C627" w:rsidR="00E603DC" w:rsidRPr="00114E89" w:rsidRDefault="00E603DC" w:rsidP="00722D05">
      <w:pPr>
        <w:spacing w:after="0" w:line="360" w:lineRule="auto"/>
        <w:rPr>
          <w:szCs w:val="24"/>
        </w:rPr>
      </w:pPr>
      <w:r w:rsidRPr="00114E89">
        <w:rPr>
          <w:szCs w:val="24"/>
        </w:rPr>
        <w:t>Strengths</w:t>
      </w:r>
    </w:p>
    <w:p w14:paraId="2807CB11" w14:textId="2FF2598D" w:rsidR="004F4A9F" w:rsidRPr="00114E89" w:rsidRDefault="004F4A9F" w:rsidP="00722D05">
      <w:pPr>
        <w:numPr>
          <w:ilvl w:val="0"/>
          <w:numId w:val="3"/>
        </w:numPr>
        <w:spacing w:after="0" w:line="360" w:lineRule="auto"/>
        <w:rPr>
          <w:szCs w:val="24"/>
        </w:rPr>
      </w:pPr>
      <w:r w:rsidRPr="00114E89">
        <w:rPr>
          <w:szCs w:val="24"/>
        </w:rPr>
        <w:t>• Punishment and deterrence, two concepts emphasised by classical criminology, can be useful in crime prevention if used in conjunction with other strategies</w:t>
      </w:r>
      <w:r w:rsidR="001249B9" w:rsidRPr="00114E89">
        <w:rPr>
          <w:szCs w:val="24"/>
        </w:rPr>
        <w:t xml:space="preserve"> (Windle, et al., 2022)</w:t>
      </w:r>
      <w:r w:rsidRPr="00114E89">
        <w:rPr>
          <w:szCs w:val="24"/>
        </w:rPr>
        <w:t>.</w:t>
      </w:r>
    </w:p>
    <w:p w14:paraId="42B11103" w14:textId="77777777" w:rsidR="004F6B93" w:rsidRPr="00114E89" w:rsidRDefault="004F4A9F" w:rsidP="00722D05">
      <w:pPr>
        <w:numPr>
          <w:ilvl w:val="0"/>
          <w:numId w:val="3"/>
        </w:numPr>
        <w:spacing w:after="0" w:line="360" w:lineRule="auto"/>
        <w:rPr>
          <w:szCs w:val="24"/>
        </w:rPr>
      </w:pPr>
      <w:r w:rsidRPr="00114E89">
        <w:rPr>
          <w:szCs w:val="24"/>
        </w:rPr>
        <w:t xml:space="preserve">A comprehensive theoretical foundation for understanding the root causes of crime and creating efficient crime prevention methods is provided by classical criminology. </w:t>
      </w:r>
    </w:p>
    <w:p w14:paraId="43E2432B" w14:textId="78BA9216" w:rsidR="00E603DC" w:rsidRPr="00114E89" w:rsidRDefault="004F4A9F" w:rsidP="00722D05">
      <w:pPr>
        <w:numPr>
          <w:ilvl w:val="0"/>
          <w:numId w:val="3"/>
        </w:numPr>
        <w:spacing w:after="0" w:line="360" w:lineRule="auto"/>
        <w:rPr>
          <w:szCs w:val="24"/>
        </w:rPr>
      </w:pPr>
      <w:r w:rsidRPr="00114E89">
        <w:rPr>
          <w:szCs w:val="24"/>
        </w:rPr>
        <w:t>This framework places an emphasis on the rule of law and the necessity for punishment to be proportional to the harm inflicted by the crime</w:t>
      </w:r>
      <w:r w:rsidR="001249B9" w:rsidRPr="00114E89">
        <w:rPr>
          <w:szCs w:val="24"/>
        </w:rPr>
        <w:t xml:space="preserve"> (Windle, et al., 2022)</w:t>
      </w:r>
      <w:r w:rsidRPr="00114E89">
        <w:rPr>
          <w:szCs w:val="24"/>
        </w:rPr>
        <w:t>.</w:t>
      </w:r>
    </w:p>
    <w:p w14:paraId="5A379ECA" w14:textId="5D104011" w:rsidR="00E603DC" w:rsidRPr="00114E89" w:rsidRDefault="00E603DC" w:rsidP="00722D05">
      <w:pPr>
        <w:spacing w:after="0" w:line="360" w:lineRule="auto"/>
        <w:rPr>
          <w:szCs w:val="24"/>
        </w:rPr>
      </w:pPr>
      <w:r w:rsidRPr="00114E89">
        <w:rPr>
          <w:szCs w:val="24"/>
        </w:rPr>
        <w:t>Weaknesses</w:t>
      </w:r>
    </w:p>
    <w:p w14:paraId="24497911" w14:textId="160566EC" w:rsidR="003A05A5" w:rsidRPr="00114E89" w:rsidRDefault="00B257A8" w:rsidP="00722D05">
      <w:pPr>
        <w:numPr>
          <w:ilvl w:val="0"/>
          <w:numId w:val="4"/>
        </w:numPr>
        <w:spacing w:after="0" w:line="360" w:lineRule="auto"/>
        <w:rPr>
          <w:szCs w:val="24"/>
        </w:rPr>
      </w:pPr>
      <w:r w:rsidRPr="00114E89">
        <w:rPr>
          <w:szCs w:val="24"/>
        </w:rPr>
        <w:t>Classical criminology often disregards the social and economic factors that can contribute to crime, such as inequality and discrimination, which can limit its usefulness in addressing complex crime problems</w:t>
      </w:r>
      <w:r w:rsidR="0049066B" w:rsidRPr="00114E89">
        <w:rPr>
          <w:szCs w:val="24"/>
        </w:rPr>
        <w:t xml:space="preserve"> (Windle, et al., 2022)</w:t>
      </w:r>
      <w:r w:rsidRPr="00114E89">
        <w:rPr>
          <w:szCs w:val="24"/>
        </w:rPr>
        <w:t xml:space="preserve">. </w:t>
      </w:r>
    </w:p>
    <w:p w14:paraId="5DD63DF8" w14:textId="0084D64F" w:rsidR="00E603DC" w:rsidRPr="00114E89" w:rsidRDefault="00B257A8" w:rsidP="00722D05">
      <w:pPr>
        <w:numPr>
          <w:ilvl w:val="0"/>
          <w:numId w:val="4"/>
        </w:numPr>
        <w:spacing w:after="0" w:line="360" w:lineRule="auto"/>
        <w:rPr>
          <w:szCs w:val="24"/>
        </w:rPr>
      </w:pPr>
      <w:r w:rsidRPr="00114E89">
        <w:rPr>
          <w:szCs w:val="24"/>
        </w:rPr>
        <w:t>Overly harsh and unjust punishment, especially for marginalised and vulnerable communities, might come from the punitive approach of classical criminology</w:t>
      </w:r>
      <w:r w:rsidR="0049066B" w:rsidRPr="00114E89">
        <w:rPr>
          <w:szCs w:val="24"/>
        </w:rPr>
        <w:t xml:space="preserve"> (Windle, et al., 2022)</w:t>
      </w:r>
      <w:r w:rsidRPr="00114E89">
        <w:rPr>
          <w:szCs w:val="24"/>
        </w:rPr>
        <w:t>.</w:t>
      </w:r>
    </w:p>
    <w:p w14:paraId="046703DA" w14:textId="7F0B6C74" w:rsidR="0018670B" w:rsidRPr="00114E89" w:rsidRDefault="0018670B" w:rsidP="00722D05">
      <w:pPr>
        <w:pStyle w:val="Heading2"/>
        <w:spacing w:before="0" w:line="360" w:lineRule="auto"/>
        <w:rPr>
          <w:szCs w:val="24"/>
        </w:rPr>
      </w:pPr>
      <w:r w:rsidRPr="00114E89">
        <w:rPr>
          <w:szCs w:val="24"/>
        </w:rPr>
        <w:t>Evidence-Based Policing</w:t>
      </w:r>
    </w:p>
    <w:p w14:paraId="7F1431F3" w14:textId="4F04C0D8" w:rsidR="00E603DC" w:rsidRPr="00114E89" w:rsidRDefault="00E603DC" w:rsidP="00722D05">
      <w:pPr>
        <w:spacing w:after="0" w:line="360" w:lineRule="auto"/>
        <w:rPr>
          <w:szCs w:val="24"/>
        </w:rPr>
      </w:pPr>
      <w:r w:rsidRPr="00114E89">
        <w:rPr>
          <w:szCs w:val="24"/>
        </w:rPr>
        <w:t>Strengths</w:t>
      </w:r>
    </w:p>
    <w:p w14:paraId="0FC9D490" w14:textId="3A314A21" w:rsidR="007409B2" w:rsidRPr="00114E89" w:rsidRDefault="007409B2" w:rsidP="00722D05">
      <w:pPr>
        <w:numPr>
          <w:ilvl w:val="0"/>
          <w:numId w:val="5"/>
        </w:numPr>
        <w:spacing w:after="0" w:line="360" w:lineRule="auto"/>
        <w:rPr>
          <w:szCs w:val="24"/>
        </w:rPr>
      </w:pPr>
      <w:r w:rsidRPr="00114E89">
        <w:rPr>
          <w:szCs w:val="24"/>
        </w:rPr>
        <w:t xml:space="preserve">Using data to influence policy and practise, </w:t>
      </w:r>
      <w:r w:rsidR="009B3BAF" w:rsidRPr="00114E89">
        <w:rPr>
          <w:szCs w:val="24"/>
        </w:rPr>
        <w:t>“</w:t>
      </w:r>
      <w:r w:rsidRPr="00114E89">
        <w:rPr>
          <w:szCs w:val="24"/>
        </w:rPr>
        <w:t>evidence-based policing (EBP)</w:t>
      </w:r>
      <w:r w:rsidR="009B3BAF" w:rsidRPr="00114E89">
        <w:rPr>
          <w:szCs w:val="24"/>
        </w:rPr>
        <w:t>”</w:t>
      </w:r>
      <w:r w:rsidRPr="00114E89">
        <w:rPr>
          <w:szCs w:val="24"/>
        </w:rPr>
        <w:t xml:space="preserve"> allows police departments to better prioritise where to devote resources and how to best intervene with certain populations</w:t>
      </w:r>
      <w:r w:rsidR="0049066B" w:rsidRPr="00114E89">
        <w:rPr>
          <w:szCs w:val="24"/>
        </w:rPr>
        <w:t xml:space="preserve"> (Windle, et al., 2022)</w:t>
      </w:r>
      <w:r w:rsidRPr="00114E89">
        <w:rPr>
          <w:szCs w:val="24"/>
        </w:rPr>
        <w:t>.</w:t>
      </w:r>
    </w:p>
    <w:p w14:paraId="4CEC57C7" w14:textId="5B3C1546" w:rsidR="007409B2" w:rsidRPr="00114E89" w:rsidRDefault="007409B2" w:rsidP="00722D05">
      <w:pPr>
        <w:numPr>
          <w:ilvl w:val="0"/>
          <w:numId w:val="5"/>
        </w:numPr>
        <w:spacing w:after="0" w:line="360" w:lineRule="auto"/>
        <w:rPr>
          <w:szCs w:val="24"/>
        </w:rPr>
      </w:pPr>
      <w:r w:rsidRPr="00114E89">
        <w:rPr>
          <w:szCs w:val="24"/>
        </w:rPr>
        <w:t>Research and evidence-based evidence are emphasised in this paradigm as a means to enhance the efficacy of crime prevention initiatives</w:t>
      </w:r>
      <w:r w:rsidR="0049066B" w:rsidRPr="00114E89">
        <w:rPr>
          <w:szCs w:val="24"/>
        </w:rPr>
        <w:t xml:space="preserve"> (Windle, et al., 2022)</w:t>
      </w:r>
      <w:r w:rsidRPr="00114E89">
        <w:rPr>
          <w:szCs w:val="24"/>
        </w:rPr>
        <w:t>.</w:t>
      </w:r>
    </w:p>
    <w:p w14:paraId="2EA5B1BA" w14:textId="14038B67" w:rsidR="00E603DC" w:rsidRPr="00114E89" w:rsidRDefault="007409B2" w:rsidP="00722D05">
      <w:pPr>
        <w:numPr>
          <w:ilvl w:val="0"/>
          <w:numId w:val="5"/>
        </w:numPr>
        <w:spacing w:after="0" w:line="360" w:lineRule="auto"/>
        <w:rPr>
          <w:szCs w:val="24"/>
        </w:rPr>
      </w:pPr>
      <w:r w:rsidRPr="00114E89">
        <w:rPr>
          <w:szCs w:val="24"/>
        </w:rPr>
        <w:lastRenderedPageBreak/>
        <w:t>Community trust and safety may be improved through partnerships formed through evidence-based policing, which promotes cooperation between law enforcement and other community members</w:t>
      </w:r>
      <w:r w:rsidR="0049066B" w:rsidRPr="00114E89">
        <w:rPr>
          <w:szCs w:val="24"/>
        </w:rPr>
        <w:t xml:space="preserve"> (Windle, et al., 2022)</w:t>
      </w:r>
      <w:r w:rsidRPr="00114E89">
        <w:rPr>
          <w:szCs w:val="24"/>
        </w:rPr>
        <w:t>.</w:t>
      </w:r>
    </w:p>
    <w:p w14:paraId="259FEE6F" w14:textId="31489719" w:rsidR="00E603DC" w:rsidRPr="00114E89" w:rsidRDefault="00E603DC" w:rsidP="00722D05">
      <w:pPr>
        <w:spacing w:after="0" w:line="360" w:lineRule="auto"/>
        <w:rPr>
          <w:szCs w:val="24"/>
        </w:rPr>
      </w:pPr>
      <w:r w:rsidRPr="00114E89">
        <w:rPr>
          <w:szCs w:val="24"/>
        </w:rPr>
        <w:t>Weaknesses</w:t>
      </w:r>
    </w:p>
    <w:p w14:paraId="2FD35927" w14:textId="2C5EAE68" w:rsidR="00E75490" w:rsidRPr="00114E89" w:rsidRDefault="00E75490" w:rsidP="00722D05">
      <w:pPr>
        <w:numPr>
          <w:ilvl w:val="0"/>
          <w:numId w:val="6"/>
        </w:numPr>
        <w:spacing w:after="0" w:line="360" w:lineRule="auto"/>
        <w:rPr>
          <w:szCs w:val="24"/>
        </w:rPr>
      </w:pPr>
      <w:r w:rsidRPr="00114E89">
        <w:rPr>
          <w:szCs w:val="24"/>
        </w:rPr>
        <w:t>• This framework may place an undue emphasis on data and research, reducing the responsiveness and adaptability of law enforcement to new crime issues</w:t>
      </w:r>
      <w:r w:rsidR="0049066B" w:rsidRPr="00114E89">
        <w:rPr>
          <w:szCs w:val="24"/>
        </w:rPr>
        <w:t xml:space="preserve"> (Windle, et al., 2022)</w:t>
      </w:r>
      <w:r w:rsidRPr="00114E89">
        <w:rPr>
          <w:szCs w:val="24"/>
        </w:rPr>
        <w:t>.</w:t>
      </w:r>
    </w:p>
    <w:p w14:paraId="2ABB8506" w14:textId="77777777" w:rsidR="00AD1A1D" w:rsidRPr="00114E89" w:rsidRDefault="00E75490" w:rsidP="00722D05">
      <w:pPr>
        <w:numPr>
          <w:ilvl w:val="0"/>
          <w:numId w:val="6"/>
        </w:numPr>
        <w:spacing w:after="0" w:line="360" w:lineRule="auto"/>
        <w:rPr>
          <w:szCs w:val="24"/>
        </w:rPr>
      </w:pPr>
      <w:r w:rsidRPr="00114E89">
        <w:rPr>
          <w:szCs w:val="24"/>
        </w:rPr>
        <w:t xml:space="preserve">Smaller law enforcement agencies may not always have the resources to implement evidence-based policing strategies because of the large amounts of data collection and analysis involved. </w:t>
      </w:r>
    </w:p>
    <w:p w14:paraId="2C7622C4" w14:textId="38CB9872" w:rsidR="00E603DC" w:rsidRPr="00114E89" w:rsidRDefault="00E75490" w:rsidP="00722D05">
      <w:pPr>
        <w:numPr>
          <w:ilvl w:val="0"/>
          <w:numId w:val="6"/>
        </w:numPr>
        <w:spacing w:after="0" w:line="360" w:lineRule="auto"/>
        <w:rPr>
          <w:szCs w:val="24"/>
        </w:rPr>
      </w:pPr>
      <w:r w:rsidRPr="00114E89">
        <w:rPr>
          <w:szCs w:val="24"/>
        </w:rPr>
        <w:t>Moreover, the effectiveness of evidence-based policing interventions may depend on factors outside of law enforcement's control, such as social and economic factors</w:t>
      </w:r>
      <w:r w:rsidR="0049066B" w:rsidRPr="00114E89">
        <w:rPr>
          <w:szCs w:val="24"/>
        </w:rPr>
        <w:t xml:space="preserve"> (Windle, et al., 2022)</w:t>
      </w:r>
      <w:r w:rsidRPr="00114E89">
        <w:rPr>
          <w:szCs w:val="24"/>
        </w:rPr>
        <w:t>.</w:t>
      </w:r>
    </w:p>
    <w:p w14:paraId="5A8EC5BB" w14:textId="50C261D2" w:rsidR="006F001D" w:rsidRPr="00114E89" w:rsidRDefault="006F001D" w:rsidP="00722D05">
      <w:pPr>
        <w:pStyle w:val="Heading1"/>
        <w:spacing w:before="0" w:line="360" w:lineRule="auto"/>
        <w:rPr>
          <w:sz w:val="24"/>
          <w:szCs w:val="24"/>
        </w:rPr>
      </w:pPr>
      <w:r w:rsidRPr="00114E89">
        <w:rPr>
          <w:sz w:val="24"/>
          <w:szCs w:val="24"/>
        </w:rPr>
        <w:t>Conclusion</w:t>
      </w:r>
    </w:p>
    <w:p w14:paraId="6BF35C8D" w14:textId="77777777" w:rsidR="007F462B" w:rsidRPr="00114E89" w:rsidRDefault="007F462B" w:rsidP="00722D05">
      <w:pPr>
        <w:spacing w:after="0" w:line="360" w:lineRule="auto"/>
        <w:rPr>
          <w:szCs w:val="24"/>
        </w:rPr>
      </w:pPr>
      <w:r w:rsidRPr="00114E89">
        <w:rPr>
          <w:szCs w:val="24"/>
        </w:rPr>
        <w:t xml:space="preserve">The effects of theft, a widespread crime, on victims and their communities may be devastating. While traditional criminology places a premium on using punishment and deterrence to reduce criminal activity, evidence-based police </w:t>
      </w:r>
      <w:proofErr w:type="gramStart"/>
      <w:r w:rsidRPr="00114E89">
        <w:rPr>
          <w:szCs w:val="24"/>
        </w:rPr>
        <w:t>looks</w:t>
      </w:r>
      <w:proofErr w:type="gramEnd"/>
      <w:r w:rsidRPr="00114E89">
        <w:rPr>
          <w:szCs w:val="24"/>
        </w:rPr>
        <w:t xml:space="preserve"> to empirical studies and data to inform its approaches. Law enforcement organisations may create a more all-encompassing strategy for combating theft and other criminal activity by using aspects from both frameworks.</w:t>
      </w:r>
    </w:p>
    <w:p w14:paraId="72EC249D" w14:textId="72327C0A" w:rsidR="0090595F" w:rsidRPr="00114E89" w:rsidRDefault="007F462B" w:rsidP="00722D05">
      <w:pPr>
        <w:spacing w:after="0" w:line="360" w:lineRule="auto"/>
        <w:rPr>
          <w:szCs w:val="24"/>
        </w:rPr>
      </w:pPr>
      <w:r w:rsidRPr="00114E89">
        <w:rPr>
          <w:szCs w:val="24"/>
        </w:rPr>
        <w:t xml:space="preserve">According to the principles of classical criminology, one way to prevent stealing is to make the consequences worse and more definite. With the use of collected data, evidence-based police can zero in on the most pressing theft issues. Law enforcement agencies can dissuade stealing and lower the crime rate </w:t>
      </w:r>
      <w:proofErr w:type="gramStart"/>
      <w:r w:rsidRPr="00114E89">
        <w:rPr>
          <w:szCs w:val="24"/>
        </w:rPr>
        <w:t>as a whole by</w:t>
      </w:r>
      <w:proofErr w:type="gramEnd"/>
      <w:r w:rsidRPr="00114E89">
        <w:rPr>
          <w:szCs w:val="24"/>
        </w:rPr>
        <w:t xml:space="preserve"> making the threat of punishment more certain and severe. Both frameworks have their advantages and disadvantages, and a comprehensive strategy is needed to combat thievery and other forms of crime that have their roots in the social and economic conditions of their communities. As the causes of crime are many, law enforcement agencies should collaborate with other community partners to create strategies that effectively address these causes and boost community safety.</w:t>
      </w:r>
      <w:r w:rsidR="0090595F" w:rsidRPr="00114E89">
        <w:rPr>
          <w:szCs w:val="24"/>
        </w:rPr>
        <w:br w:type="page"/>
      </w:r>
    </w:p>
    <w:p w14:paraId="743C38D4" w14:textId="4475B6A1" w:rsidR="006A71C9" w:rsidRPr="00114E89" w:rsidRDefault="0090595F" w:rsidP="00722D05">
      <w:pPr>
        <w:spacing w:after="0" w:line="360" w:lineRule="auto"/>
        <w:rPr>
          <w:b/>
          <w:bCs/>
          <w:szCs w:val="24"/>
        </w:rPr>
      </w:pPr>
      <w:r w:rsidRPr="00114E89">
        <w:rPr>
          <w:b/>
          <w:bCs/>
          <w:szCs w:val="24"/>
        </w:rPr>
        <w:lastRenderedPageBreak/>
        <w:t>References</w:t>
      </w:r>
    </w:p>
    <w:p w14:paraId="10A50073" w14:textId="77777777" w:rsidR="002A731F" w:rsidRPr="00114E89" w:rsidRDefault="002A731F" w:rsidP="00722D05">
      <w:pPr>
        <w:spacing w:after="0" w:line="360" w:lineRule="auto"/>
        <w:rPr>
          <w:szCs w:val="24"/>
        </w:rPr>
      </w:pPr>
      <w:proofErr w:type="spellStart"/>
      <w:r w:rsidRPr="00114E89">
        <w:rPr>
          <w:szCs w:val="24"/>
        </w:rPr>
        <w:t>Abramovaite</w:t>
      </w:r>
      <w:proofErr w:type="spellEnd"/>
      <w:r w:rsidRPr="00114E89">
        <w:rPr>
          <w:szCs w:val="24"/>
        </w:rPr>
        <w:t>, J., Bandyopadhyay, S., Bhattacharya, S. and Cowen, N., 2022. Classical deterrence theory revisited: An empirical analysis of Police Force Areas in England and Wales. </w:t>
      </w:r>
      <w:r w:rsidRPr="00114E89">
        <w:rPr>
          <w:i/>
          <w:iCs/>
          <w:szCs w:val="24"/>
        </w:rPr>
        <w:t>European Journal of Criminology</w:t>
      </w:r>
      <w:r w:rsidRPr="00114E89">
        <w:rPr>
          <w:szCs w:val="24"/>
        </w:rPr>
        <w:t>, p.14773708211072415.</w:t>
      </w:r>
    </w:p>
    <w:p w14:paraId="250F012A" w14:textId="77777777" w:rsidR="002A731F" w:rsidRPr="00114E89" w:rsidRDefault="002A731F" w:rsidP="00722D05">
      <w:pPr>
        <w:spacing w:after="0" w:line="360" w:lineRule="auto"/>
        <w:rPr>
          <w:szCs w:val="24"/>
        </w:rPr>
      </w:pPr>
      <w:r w:rsidRPr="00114E89">
        <w:rPr>
          <w:szCs w:val="24"/>
        </w:rPr>
        <w:t>Braga, A.A., Turchan, B., Papachristos, A.V. and Hureau, D.M., 2019. Hot spots policing of small geographic areas effects on crime. </w:t>
      </w:r>
      <w:r w:rsidRPr="00114E89">
        <w:rPr>
          <w:i/>
          <w:iCs/>
          <w:szCs w:val="24"/>
        </w:rPr>
        <w:t>Campbell Systematic Reviews</w:t>
      </w:r>
      <w:r w:rsidRPr="00114E89">
        <w:rPr>
          <w:szCs w:val="24"/>
        </w:rPr>
        <w:t>, </w:t>
      </w:r>
      <w:r w:rsidRPr="00114E89">
        <w:rPr>
          <w:i/>
          <w:iCs/>
          <w:szCs w:val="24"/>
        </w:rPr>
        <w:t>15</w:t>
      </w:r>
      <w:r w:rsidRPr="00114E89">
        <w:rPr>
          <w:szCs w:val="24"/>
        </w:rPr>
        <w:t>(3), p.e1046.</w:t>
      </w:r>
    </w:p>
    <w:p w14:paraId="4BAC6360" w14:textId="77777777" w:rsidR="002A731F" w:rsidRPr="00114E89" w:rsidRDefault="002A731F" w:rsidP="00722D05">
      <w:pPr>
        <w:spacing w:after="0" w:line="360" w:lineRule="auto"/>
        <w:rPr>
          <w:szCs w:val="24"/>
        </w:rPr>
      </w:pPr>
      <w:r w:rsidRPr="00114E89">
        <w:rPr>
          <w:szCs w:val="24"/>
        </w:rPr>
        <w:t xml:space="preserve">Chapman, A., Grylls, P., </w:t>
      </w:r>
      <w:proofErr w:type="spellStart"/>
      <w:r w:rsidRPr="00114E89">
        <w:rPr>
          <w:szCs w:val="24"/>
        </w:rPr>
        <w:t>Ugwudike</w:t>
      </w:r>
      <w:proofErr w:type="spellEnd"/>
      <w:r w:rsidRPr="00114E89">
        <w:rPr>
          <w:szCs w:val="24"/>
        </w:rPr>
        <w:t xml:space="preserve">, P., </w:t>
      </w:r>
      <w:proofErr w:type="spellStart"/>
      <w:r w:rsidRPr="00114E89">
        <w:rPr>
          <w:szCs w:val="24"/>
        </w:rPr>
        <w:t>Gammack</w:t>
      </w:r>
      <w:proofErr w:type="spellEnd"/>
      <w:r w:rsidRPr="00114E89">
        <w:rPr>
          <w:szCs w:val="24"/>
        </w:rPr>
        <w:t>, D. and Ayling, J., 2022, June. A Data-driven analysis of the interplay between Criminological theory and predictive policing algorithms. In </w:t>
      </w:r>
      <w:r w:rsidRPr="00114E89">
        <w:rPr>
          <w:i/>
          <w:iCs/>
          <w:szCs w:val="24"/>
        </w:rPr>
        <w:t>2022 ACM Conference on Fairness, Accountability, and Transparency</w:t>
      </w:r>
      <w:r w:rsidRPr="00114E89">
        <w:rPr>
          <w:szCs w:val="24"/>
        </w:rPr>
        <w:t> (pp. 36-45).</w:t>
      </w:r>
    </w:p>
    <w:p w14:paraId="2F6D3FC7" w14:textId="77777777" w:rsidR="002A731F" w:rsidRPr="00114E89" w:rsidRDefault="002A731F" w:rsidP="00722D05">
      <w:pPr>
        <w:spacing w:after="0" w:line="360" w:lineRule="auto"/>
        <w:rPr>
          <w:szCs w:val="24"/>
        </w:rPr>
      </w:pPr>
      <w:r w:rsidRPr="00114E89">
        <w:rPr>
          <w:szCs w:val="24"/>
        </w:rPr>
        <w:t>Cowen, N. and Cartwright, N., 2019. Street-level theories of change: Adapting the Medical model of evidence-based practice for policing. </w:t>
      </w:r>
      <w:r w:rsidRPr="00114E89">
        <w:rPr>
          <w:i/>
          <w:iCs/>
          <w:szCs w:val="24"/>
        </w:rPr>
        <w:t>Available at SSRN 3324778</w:t>
      </w:r>
      <w:r w:rsidRPr="00114E89">
        <w:rPr>
          <w:szCs w:val="24"/>
        </w:rPr>
        <w:t>.</w:t>
      </w:r>
    </w:p>
    <w:p w14:paraId="0D349056" w14:textId="77777777" w:rsidR="002A731F" w:rsidRPr="00114E89" w:rsidRDefault="002A731F" w:rsidP="00722D05">
      <w:pPr>
        <w:spacing w:after="0" w:line="360" w:lineRule="auto"/>
        <w:rPr>
          <w:szCs w:val="24"/>
        </w:rPr>
      </w:pPr>
      <w:r w:rsidRPr="00114E89">
        <w:rPr>
          <w:szCs w:val="24"/>
        </w:rPr>
        <w:t>Heiner, R., 2020. </w:t>
      </w:r>
      <w:r w:rsidRPr="00114E89">
        <w:rPr>
          <w:i/>
          <w:iCs/>
          <w:szCs w:val="24"/>
        </w:rPr>
        <w:t>Criminology in Brief: Understanding Crime and Criminal Justice</w:t>
      </w:r>
      <w:r w:rsidRPr="00114E89">
        <w:rPr>
          <w:szCs w:val="24"/>
        </w:rPr>
        <w:t>. Routledge.</w:t>
      </w:r>
    </w:p>
    <w:p w14:paraId="3491DAF5" w14:textId="77777777" w:rsidR="002A731F" w:rsidRPr="00114E89" w:rsidRDefault="002A731F" w:rsidP="00722D05">
      <w:pPr>
        <w:spacing w:after="0" w:line="360" w:lineRule="auto"/>
        <w:rPr>
          <w:szCs w:val="24"/>
        </w:rPr>
      </w:pPr>
      <w:r w:rsidRPr="00114E89">
        <w:rPr>
          <w:szCs w:val="24"/>
        </w:rPr>
        <w:t>Hinkle, J.C., Weisburd, D., Telep, C.W. and Petersen, K., 2020. Problem‐oriented policing for reducing crime and disorder: An updated systematic review and meta‐analysis. </w:t>
      </w:r>
      <w:r w:rsidRPr="00114E89">
        <w:rPr>
          <w:i/>
          <w:iCs/>
          <w:szCs w:val="24"/>
        </w:rPr>
        <w:t>Campbell systematic reviews</w:t>
      </w:r>
      <w:r w:rsidRPr="00114E89">
        <w:rPr>
          <w:szCs w:val="24"/>
        </w:rPr>
        <w:t>, </w:t>
      </w:r>
      <w:r w:rsidRPr="00114E89">
        <w:rPr>
          <w:i/>
          <w:iCs/>
          <w:szCs w:val="24"/>
        </w:rPr>
        <w:t>16</w:t>
      </w:r>
      <w:r w:rsidRPr="00114E89">
        <w:rPr>
          <w:szCs w:val="24"/>
        </w:rPr>
        <w:t>(2), p.e1089.</w:t>
      </w:r>
    </w:p>
    <w:p w14:paraId="5A89A6D2" w14:textId="77777777" w:rsidR="002A731F" w:rsidRPr="00114E89" w:rsidRDefault="002A731F" w:rsidP="00722D05">
      <w:pPr>
        <w:spacing w:after="0" w:line="360" w:lineRule="auto"/>
        <w:rPr>
          <w:szCs w:val="24"/>
        </w:rPr>
      </w:pPr>
      <w:r w:rsidRPr="00114E89">
        <w:rPr>
          <w:szCs w:val="24"/>
        </w:rPr>
        <w:t xml:space="preserve">Maluleke, W. and </w:t>
      </w:r>
      <w:proofErr w:type="spellStart"/>
      <w:r w:rsidRPr="00114E89">
        <w:rPr>
          <w:szCs w:val="24"/>
        </w:rPr>
        <w:t>Shibambu</w:t>
      </w:r>
      <w:proofErr w:type="spellEnd"/>
      <w:r w:rsidRPr="00114E89">
        <w:rPr>
          <w:szCs w:val="24"/>
        </w:rPr>
        <w:t xml:space="preserve">, N.F., 2021. Exploring illegal harvesting and theft of the selected South African endangered indigenous plants on the </w:t>
      </w:r>
      <w:proofErr w:type="gramStart"/>
      <w:r w:rsidRPr="00114E89">
        <w:rPr>
          <w:szCs w:val="24"/>
        </w:rPr>
        <w:t>Red</w:t>
      </w:r>
      <w:proofErr w:type="gramEnd"/>
      <w:r w:rsidRPr="00114E89">
        <w:rPr>
          <w:szCs w:val="24"/>
        </w:rPr>
        <w:t xml:space="preserve"> data list: Case studies of rural areas. </w:t>
      </w:r>
      <w:r w:rsidRPr="00114E89">
        <w:rPr>
          <w:i/>
          <w:iCs/>
          <w:szCs w:val="24"/>
        </w:rPr>
        <w:t>ADRRI Journal of Arts and Social Sciences</w:t>
      </w:r>
      <w:r w:rsidRPr="00114E89">
        <w:rPr>
          <w:szCs w:val="24"/>
        </w:rPr>
        <w:t>, </w:t>
      </w:r>
      <w:r w:rsidRPr="00114E89">
        <w:rPr>
          <w:i/>
          <w:iCs/>
          <w:szCs w:val="24"/>
        </w:rPr>
        <w:t>18</w:t>
      </w:r>
      <w:r w:rsidRPr="00114E89">
        <w:rPr>
          <w:szCs w:val="24"/>
        </w:rPr>
        <w:t>(3 (6) October-December), pp.244-295.</w:t>
      </w:r>
    </w:p>
    <w:p w14:paraId="6DD19A82" w14:textId="77777777" w:rsidR="002A731F" w:rsidRPr="00114E89" w:rsidRDefault="002A731F" w:rsidP="00722D05">
      <w:pPr>
        <w:spacing w:after="0" w:line="360" w:lineRule="auto"/>
        <w:rPr>
          <w:szCs w:val="24"/>
        </w:rPr>
      </w:pPr>
      <w:r w:rsidRPr="00114E89">
        <w:rPr>
          <w:szCs w:val="24"/>
        </w:rPr>
        <w:t>McGuire, J., Evans, E. and Kane, E., 2021. </w:t>
      </w:r>
      <w:r w:rsidRPr="00114E89">
        <w:rPr>
          <w:i/>
          <w:iCs/>
          <w:szCs w:val="24"/>
        </w:rPr>
        <w:t>Evidence-based policing and community crime prevention</w:t>
      </w:r>
      <w:r w:rsidRPr="00114E89">
        <w:rPr>
          <w:szCs w:val="24"/>
        </w:rPr>
        <w:t>. New York, NY: Springer.</w:t>
      </w:r>
    </w:p>
    <w:p w14:paraId="1D214D5D" w14:textId="77777777" w:rsidR="002A731F" w:rsidRPr="00114E89" w:rsidRDefault="002A731F" w:rsidP="00722D05">
      <w:pPr>
        <w:spacing w:after="0" w:line="360" w:lineRule="auto"/>
        <w:rPr>
          <w:szCs w:val="24"/>
        </w:rPr>
      </w:pPr>
      <w:r w:rsidRPr="00114E89">
        <w:rPr>
          <w:szCs w:val="24"/>
        </w:rPr>
        <w:t xml:space="preserve">Roman, J.K., 2022. From Causal Mechanisms to Policy Mechanisms: Why Did Crime Decline and What Lessons Can Be Learned from </w:t>
      </w:r>
      <w:proofErr w:type="gramStart"/>
      <w:r w:rsidRPr="00114E89">
        <w:rPr>
          <w:szCs w:val="24"/>
        </w:rPr>
        <w:t>It?.</w:t>
      </w:r>
      <w:proofErr w:type="gramEnd"/>
      <w:r w:rsidRPr="00114E89">
        <w:rPr>
          <w:szCs w:val="24"/>
        </w:rPr>
        <w:t> </w:t>
      </w:r>
      <w:r w:rsidRPr="00114E89">
        <w:rPr>
          <w:i/>
          <w:iCs/>
          <w:szCs w:val="24"/>
        </w:rPr>
        <w:t>American Journal of Criminal Justice</w:t>
      </w:r>
      <w:r w:rsidRPr="00114E89">
        <w:rPr>
          <w:szCs w:val="24"/>
        </w:rPr>
        <w:t>, pp.1-24.</w:t>
      </w:r>
    </w:p>
    <w:p w14:paraId="21A19E10" w14:textId="77777777" w:rsidR="002A731F" w:rsidRPr="00114E89" w:rsidRDefault="002A731F" w:rsidP="00722D05">
      <w:pPr>
        <w:spacing w:after="0" w:line="360" w:lineRule="auto"/>
        <w:rPr>
          <w:szCs w:val="24"/>
        </w:rPr>
      </w:pPr>
      <w:r w:rsidRPr="00114E89">
        <w:rPr>
          <w:szCs w:val="24"/>
        </w:rPr>
        <w:t>Windle, J., Lynch, O., Sweeney, K., O'Neill, M., Donson, F. and Cuffe, J., 2022. </w:t>
      </w:r>
      <w:r w:rsidRPr="00114E89">
        <w:rPr>
          <w:i/>
          <w:iCs/>
          <w:szCs w:val="24"/>
        </w:rPr>
        <w:t>Criminology, Crime and Justice in Ireland: An Introduction</w:t>
      </w:r>
      <w:r w:rsidRPr="00114E89">
        <w:rPr>
          <w:szCs w:val="24"/>
        </w:rPr>
        <w:t>. Taylor &amp; Francis.</w:t>
      </w:r>
    </w:p>
    <w:p w14:paraId="5DABFD23" w14:textId="49ACA1DB" w:rsidR="00172097" w:rsidRPr="00114E89" w:rsidRDefault="002A731F" w:rsidP="00722D05">
      <w:pPr>
        <w:spacing w:after="0" w:line="360" w:lineRule="auto"/>
        <w:rPr>
          <w:szCs w:val="24"/>
        </w:rPr>
      </w:pPr>
      <w:r w:rsidRPr="00114E89">
        <w:rPr>
          <w:szCs w:val="24"/>
        </w:rPr>
        <w:t xml:space="preserve">Zhao, S., Pu, W., Yuan, C., Peng, X., Zhang, J., Wang, L. and </w:t>
      </w:r>
      <w:proofErr w:type="spellStart"/>
      <w:r w:rsidRPr="00114E89">
        <w:rPr>
          <w:szCs w:val="24"/>
        </w:rPr>
        <w:t>Emelianov</w:t>
      </w:r>
      <w:proofErr w:type="spellEnd"/>
      <w:r w:rsidRPr="00114E89">
        <w:rPr>
          <w:szCs w:val="24"/>
        </w:rPr>
        <w:t xml:space="preserve">, D.A., 2019. Thermal </w:t>
      </w:r>
      <w:proofErr w:type="spellStart"/>
      <w:r w:rsidRPr="00114E89">
        <w:rPr>
          <w:szCs w:val="24"/>
        </w:rPr>
        <w:t>behavior</w:t>
      </w:r>
      <w:proofErr w:type="spellEnd"/>
      <w:r w:rsidRPr="00114E89">
        <w:rPr>
          <w:szCs w:val="24"/>
        </w:rPr>
        <w:t xml:space="preserve"> and kinetic triplets of heavy crude oil and its SARA fractions during combustion by high-pressure differential scanning calorimetry. </w:t>
      </w:r>
      <w:r w:rsidRPr="00114E89">
        <w:rPr>
          <w:i/>
          <w:iCs/>
          <w:szCs w:val="24"/>
        </w:rPr>
        <w:t>Energy &amp; Fuels</w:t>
      </w:r>
      <w:r w:rsidRPr="00114E89">
        <w:rPr>
          <w:szCs w:val="24"/>
        </w:rPr>
        <w:t>, </w:t>
      </w:r>
      <w:r w:rsidRPr="00114E89">
        <w:rPr>
          <w:i/>
          <w:iCs/>
          <w:szCs w:val="24"/>
        </w:rPr>
        <w:t>33</w:t>
      </w:r>
      <w:r w:rsidRPr="00114E89">
        <w:rPr>
          <w:szCs w:val="24"/>
        </w:rPr>
        <w:t>(4), pp.3176-3186.</w:t>
      </w:r>
    </w:p>
    <w:sectPr w:rsidR="00172097" w:rsidRPr="00114E89" w:rsidSect="00D876B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0C245" w14:textId="77777777" w:rsidR="00270638" w:rsidRDefault="00270638" w:rsidP="007E12EB">
      <w:pPr>
        <w:spacing w:after="0" w:line="240" w:lineRule="auto"/>
      </w:pPr>
      <w:r>
        <w:separator/>
      </w:r>
    </w:p>
  </w:endnote>
  <w:endnote w:type="continuationSeparator" w:id="0">
    <w:p w14:paraId="5A1C9633" w14:textId="77777777" w:rsidR="00270638" w:rsidRDefault="00270638" w:rsidP="007E1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ABA61" w14:textId="77777777" w:rsidR="00270638" w:rsidRDefault="00270638" w:rsidP="007E12EB">
      <w:pPr>
        <w:spacing w:after="0" w:line="240" w:lineRule="auto"/>
      </w:pPr>
      <w:r>
        <w:separator/>
      </w:r>
    </w:p>
  </w:footnote>
  <w:footnote w:type="continuationSeparator" w:id="0">
    <w:p w14:paraId="719C47EF" w14:textId="77777777" w:rsidR="00270638" w:rsidRDefault="00270638" w:rsidP="007E12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614275"/>
      <w:docPartObj>
        <w:docPartGallery w:val="Page Numbers (Top of Page)"/>
        <w:docPartUnique/>
      </w:docPartObj>
    </w:sdtPr>
    <w:sdtEndPr>
      <w:rPr>
        <w:noProof/>
      </w:rPr>
    </w:sdtEndPr>
    <w:sdtContent>
      <w:p w14:paraId="439E9C46" w14:textId="76B12161" w:rsidR="007E12EB" w:rsidRDefault="007E12E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84057E" w14:textId="77777777" w:rsidR="007E12EB" w:rsidRDefault="007E12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3463"/>
    <w:multiLevelType w:val="multilevel"/>
    <w:tmpl w:val="13AAB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450FA0"/>
    <w:multiLevelType w:val="multilevel"/>
    <w:tmpl w:val="5254D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13745C"/>
    <w:multiLevelType w:val="multilevel"/>
    <w:tmpl w:val="9F5E6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FB0947"/>
    <w:multiLevelType w:val="multilevel"/>
    <w:tmpl w:val="2FEA7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E063C0"/>
    <w:multiLevelType w:val="multilevel"/>
    <w:tmpl w:val="F9F0F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9221129"/>
    <w:multiLevelType w:val="multilevel"/>
    <w:tmpl w:val="E6B2D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0468741">
    <w:abstractNumId w:val="0"/>
  </w:num>
  <w:num w:numId="2" w16cid:durableId="662008919">
    <w:abstractNumId w:val="3"/>
  </w:num>
  <w:num w:numId="3" w16cid:durableId="1166088662">
    <w:abstractNumId w:val="4"/>
  </w:num>
  <w:num w:numId="4" w16cid:durableId="1347824236">
    <w:abstractNumId w:val="5"/>
  </w:num>
  <w:num w:numId="5" w16cid:durableId="989094884">
    <w:abstractNumId w:val="1"/>
  </w:num>
  <w:num w:numId="6" w16cid:durableId="1618608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1C9"/>
    <w:rsid w:val="0000308E"/>
    <w:rsid w:val="00031634"/>
    <w:rsid w:val="000A2BFC"/>
    <w:rsid w:val="000D69CD"/>
    <w:rsid w:val="000D7AE5"/>
    <w:rsid w:val="00114E89"/>
    <w:rsid w:val="001249B9"/>
    <w:rsid w:val="00125089"/>
    <w:rsid w:val="00155F53"/>
    <w:rsid w:val="001644DA"/>
    <w:rsid w:val="00172097"/>
    <w:rsid w:val="00177F40"/>
    <w:rsid w:val="0018670B"/>
    <w:rsid w:val="00194897"/>
    <w:rsid w:val="001C16F7"/>
    <w:rsid w:val="001D4044"/>
    <w:rsid w:val="001D6B1A"/>
    <w:rsid w:val="001F7CEC"/>
    <w:rsid w:val="00221E8B"/>
    <w:rsid w:val="002323F7"/>
    <w:rsid w:val="00251DA0"/>
    <w:rsid w:val="00256C3E"/>
    <w:rsid w:val="00270638"/>
    <w:rsid w:val="00286197"/>
    <w:rsid w:val="002A731F"/>
    <w:rsid w:val="002C1476"/>
    <w:rsid w:val="002C6CB8"/>
    <w:rsid w:val="00343CA7"/>
    <w:rsid w:val="00376AF7"/>
    <w:rsid w:val="0038331E"/>
    <w:rsid w:val="003A05A5"/>
    <w:rsid w:val="003A1224"/>
    <w:rsid w:val="003C6DB6"/>
    <w:rsid w:val="003F0A6E"/>
    <w:rsid w:val="00414B64"/>
    <w:rsid w:val="00423F89"/>
    <w:rsid w:val="00427EB9"/>
    <w:rsid w:val="00431ABD"/>
    <w:rsid w:val="0044537B"/>
    <w:rsid w:val="0044555C"/>
    <w:rsid w:val="00461055"/>
    <w:rsid w:val="0049066B"/>
    <w:rsid w:val="004A70BB"/>
    <w:rsid w:val="004C6E94"/>
    <w:rsid w:val="004F01E4"/>
    <w:rsid w:val="004F4A9F"/>
    <w:rsid w:val="004F6B93"/>
    <w:rsid w:val="00513BB9"/>
    <w:rsid w:val="00586201"/>
    <w:rsid w:val="005A6646"/>
    <w:rsid w:val="005B7268"/>
    <w:rsid w:val="00624D60"/>
    <w:rsid w:val="00627142"/>
    <w:rsid w:val="00645C4E"/>
    <w:rsid w:val="006A71C9"/>
    <w:rsid w:val="006B5D1E"/>
    <w:rsid w:val="006E0506"/>
    <w:rsid w:val="006E4FE4"/>
    <w:rsid w:val="006F001D"/>
    <w:rsid w:val="00722D05"/>
    <w:rsid w:val="007409B2"/>
    <w:rsid w:val="00745741"/>
    <w:rsid w:val="00753DB3"/>
    <w:rsid w:val="0078082E"/>
    <w:rsid w:val="00796C2F"/>
    <w:rsid w:val="007C2212"/>
    <w:rsid w:val="007E12EB"/>
    <w:rsid w:val="007F462B"/>
    <w:rsid w:val="00842150"/>
    <w:rsid w:val="0084461C"/>
    <w:rsid w:val="0087073B"/>
    <w:rsid w:val="0088126A"/>
    <w:rsid w:val="008C35D6"/>
    <w:rsid w:val="008C7738"/>
    <w:rsid w:val="008D7CFD"/>
    <w:rsid w:val="0090595F"/>
    <w:rsid w:val="00905B53"/>
    <w:rsid w:val="00925B72"/>
    <w:rsid w:val="00932F0B"/>
    <w:rsid w:val="009443FE"/>
    <w:rsid w:val="009468F1"/>
    <w:rsid w:val="009A1B50"/>
    <w:rsid w:val="009B3BAF"/>
    <w:rsid w:val="009C00B7"/>
    <w:rsid w:val="00A0206F"/>
    <w:rsid w:val="00A417A3"/>
    <w:rsid w:val="00A54BDF"/>
    <w:rsid w:val="00A90349"/>
    <w:rsid w:val="00A914C2"/>
    <w:rsid w:val="00A95251"/>
    <w:rsid w:val="00A9541D"/>
    <w:rsid w:val="00A96EB5"/>
    <w:rsid w:val="00A97CA4"/>
    <w:rsid w:val="00AC56E9"/>
    <w:rsid w:val="00AC590E"/>
    <w:rsid w:val="00AD1A1D"/>
    <w:rsid w:val="00AF12B4"/>
    <w:rsid w:val="00AF7DBE"/>
    <w:rsid w:val="00B002D2"/>
    <w:rsid w:val="00B03CD0"/>
    <w:rsid w:val="00B10827"/>
    <w:rsid w:val="00B257A8"/>
    <w:rsid w:val="00B41A02"/>
    <w:rsid w:val="00B66716"/>
    <w:rsid w:val="00B8442E"/>
    <w:rsid w:val="00B87759"/>
    <w:rsid w:val="00B93DB2"/>
    <w:rsid w:val="00BB25F2"/>
    <w:rsid w:val="00BD6A65"/>
    <w:rsid w:val="00BE3B9A"/>
    <w:rsid w:val="00C5559D"/>
    <w:rsid w:val="00C624C9"/>
    <w:rsid w:val="00C74A58"/>
    <w:rsid w:val="00C874E3"/>
    <w:rsid w:val="00CB7353"/>
    <w:rsid w:val="00CD6FC4"/>
    <w:rsid w:val="00D1008C"/>
    <w:rsid w:val="00D11D28"/>
    <w:rsid w:val="00D23182"/>
    <w:rsid w:val="00D71AAE"/>
    <w:rsid w:val="00D876BA"/>
    <w:rsid w:val="00D919D0"/>
    <w:rsid w:val="00DB0738"/>
    <w:rsid w:val="00DD5497"/>
    <w:rsid w:val="00DE1604"/>
    <w:rsid w:val="00E2329F"/>
    <w:rsid w:val="00E3320D"/>
    <w:rsid w:val="00E52536"/>
    <w:rsid w:val="00E603DC"/>
    <w:rsid w:val="00E75490"/>
    <w:rsid w:val="00E973F1"/>
    <w:rsid w:val="00EA68C0"/>
    <w:rsid w:val="00EC6365"/>
    <w:rsid w:val="00ED789D"/>
    <w:rsid w:val="00EE310F"/>
    <w:rsid w:val="00EF45A4"/>
    <w:rsid w:val="00F401B9"/>
    <w:rsid w:val="00F45B0D"/>
    <w:rsid w:val="00F750D6"/>
    <w:rsid w:val="00FA7070"/>
    <w:rsid w:val="00FB2C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6F23A"/>
  <w15:chartTrackingRefBased/>
  <w15:docId w15:val="{CD72CE84-9ABB-411F-B537-212FAE02A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D28"/>
    <w:rPr>
      <w:rFonts w:ascii="Times New Roman" w:hAnsi="Times New Roman"/>
      <w:sz w:val="24"/>
    </w:rPr>
  </w:style>
  <w:style w:type="paragraph" w:styleId="Heading1">
    <w:name w:val="heading 1"/>
    <w:basedOn w:val="Normal"/>
    <w:next w:val="Normal"/>
    <w:link w:val="Heading1Char"/>
    <w:uiPriority w:val="9"/>
    <w:qFormat/>
    <w:rsid w:val="004F01E4"/>
    <w:pPr>
      <w:keepNext/>
      <w:keepLines/>
      <w:spacing w:before="240" w:after="0"/>
      <w:outlineLvl w:val="0"/>
    </w:pPr>
    <w:rPr>
      <w:rFonts w:eastAsiaTheme="majorEastAsia" w:cs="Times New Roman"/>
      <w:b/>
      <w:bCs/>
      <w:i/>
      <w:iCs/>
      <w:sz w:val="28"/>
      <w:szCs w:val="28"/>
    </w:rPr>
  </w:style>
  <w:style w:type="paragraph" w:styleId="Heading2">
    <w:name w:val="heading 2"/>
    <w:basedOn w:val="Normal"/>
    <w:next w:val="Normal"/>
    <w:link w:val="Heading2Char"/>
    <w:uiPriority w:val="9"/>
    <w:unhideWhenUsed/>
    <w:qFormat/>
    <w:rsid w:val="006E0506"/>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B726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1E4"/>
    <w:rPr>
      <w:rFonts w:ascii="Times New Roman" w:eastAsiaTheme="majorEastAsia" w:hAnsi="Times New Roman" w:cs="Times New Roman"/>
      <w:b/>
      <w:bCs/>
      <w:i/>
      <w:iCs/>
      <w:sz w:val="28"/>
      <w:szCs w:val="28"/>
    </w:rPr>
  </w:style>
  <w:style w:type="character" w:customStyle="1" w:styleId="Heading2Char">
    <w:name w:val="Heading 2 Char"/>
    <w:basedOn w:val="DefaultParagraphFont"/>
    <w:link w:val="Heading2"/>
    <w:uiPriority w:val="9"/>
    <w:rsid w:val="006E0506"/>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3F0A6E"/>
    <w:pPr>
      <w:spacing w:after="0" w:line="240" w:lineRule="auto"/>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3F0A6E"/>
    <w:rPr>
      <w:rFonts w:ascii="Times New Roman" w:eastAsiaTheme="majorEastAsia" w:hAnsi="Times New Roman" w:cstheme="majorBidi"/>
      <w:b/>
      <w:spacing w:val="-10"/>
      <w:kern w:val="28"/>
      <w:sz w:val="32"/>
      <w:szCs w:val="56"/>
    </w:rPr>
  </w:style>
  <w:style w:type="character" w:customStyle="1" w:styleId="Heading3Char">
    <w:name w:val="Heading 3 Char"/>
    <w:basedOn w:val="DefaultParagraphFont"/>
    <w:link w:val="Heading3"/>
    <w:uiPriority w:val="9"/>
    <w:rsid w:val="005B7268"/>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7E1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2EB"/>
    <w:rPr>
      <w:rFonts w:ascii="Times New Roman" w:hAnsi="Times New Roman"/>
      <w:sz w:val="24"/>
    </w:rPr>
  </w:style>
  <w:style w:type="paragraph" w:styleId="Footer">
    <w:name w:val="footer"/>
    <w:basedOn w:val="Normal"/>
    <w:link w:val="FooterChar"/>
    <w:uiPriority w:val="99"/>
    <w:unhideWhenUsed/>
    <w:rsid w:val="007E1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2E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205753">
      <w:bodyDiv w:val="1"/>
      <w:marLeft w:val="0"/>
      <w:marRight w:val="0"/>
      <w:marTop w:val="0"/>
      <w:marBottom w:val="0"/>
      <w:divBdr>
        <w:top w:val="none" w:sz="0" w:space="0" w:color="auto"/>
        <w:left w:val="none" w:sz="0" w:space="0" w:color="auto"/>
        <w:bottom w:val="none" w:sz="0" w:space="0" w:color="auto"/>
        <w:right w:val="none" w:sz="0" w:space="0" w:color="auto"/>
      </w:divBdr>
    </w:div>
    <w:div w:id="1175993177">
      <w:bodyDiv w:val="1"/>
      <w:marLeft w:val="0"/>
      <w:marRight w:val="0"/>
      <w:marTop w:val="0"/>
      <w:marBottom w:val="0"/>
      <w:divBdr>
        <w:top w:val="none" w:sz="0" w:space="0" w:color="auto"/>
        <w:left w:val="none" w:sz="0" w:space="0" w:color="auto"/>
        <w:bottom w:val="none" w:sz="0" w:space="0" w:color="auto"/>
        <w:right w:val="none" w:sz="0" w:space="0" w:color="auto"/>
      </w:divBdr>
      <w:divsChild>
        <w:div w:id="1056733211">
          <w:marLeft w:val="0"/>
          <w:marRight w:val="0"/>
          <w:marTop w:val="0"/>
          <w:marBottom w:val="0"/>
          <w:divBdr>
            <w:top w:val="single" w:sz="2" w:space="0" w:color="auto"/>
            <w:left w:val="single" w:sz="2" w:space="0" w:color="auto"/>
            <w:bottom w:val="single" w:sz="6" w:space="0" w:color="auto"/>
            <w:right w:val="single" w:sz="2" w:space="0" w:color="auto"/>
          </w:divBdr>
          <w:divsChild>
            <w:div w:id="214738374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5424268">
                  <w:marLeft w:val="0"/>
                  <w:marRight w:val="0"/>
                  <w:marTop w:val="0"/>
                  <w:marBottom w:val="0"/>
                  <w:divBdr>
                    <w:top w:val="single" w:sz="2" w:space="0" w:color="D9D9E3"/>
                    <w:left w:val="single" w:sz="2" w:space="0" w:color="D9D9E3"/>
                    <w:bottom w:val="single" w:sz="2" w:space="0" w:color="D9D9E3"/>
                    <w:right w:val="single" w:sz="2" w:space="0" w:color="D9D9E3"/>
                  </w:divBdr>
                  <w:divsChild>
                    <w:div w:id="1923220583">
                      <w:marLeft w:val="0"/>
                      <w:marRight w:val="0"/>
                      <w:marTop w:val="0"/>
                      <w:marBottom w:val="0"/>
                      <w:divBdr>
                        <w:top w:val="single" w:sz="2" w:space="0" w:color="D9D9E3"/>
                        <w:left w:val="single" w:sz="2" w:space="0" w:color="D9D9E3"/>
                        <w:bottom w:val="single" w:sz="2" w:space="0" w:color="D9D9E3"/>
                        <w:right w:val="single" w:sz="2" w:space="0" w:color="D9D9E3"/>
                      </w:divBdr>
                      <w:divsChild>
                        <w:div w:id="558907062">
                          <w:marLeft w:val="0"/>
                          <w:marRight w:val="0"/>
                          <w:marTop w:val="0"/>
                          <w:marBottom w:val="0"/>
                          <w:divBdr>
                            <w:top w:val="single" w:sz="2" w:space="0" w:color="D9D9E3"/>
                            <w:left w:val="single" w:sz="2" w:space="0" w:color="D9D9E3"/>
                            <w:bottom w:val="single" w:sz="2" w:space="0" w:color="D9D9E3"/>
                            <w:right w:val="single" w:sz="2" w:space="0" w:color="D9D9E3"/>
                          </w:divBdr>
                          <w:divsChild>
                            <w:div w:id="1350986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5164940">
      <w:bodyDiv w:val="1"/>
      <w:marLeft w:val="0"/>
      <w:marRight w:val="0"/>
      <w:marTop w:val="0"/>
      <w:marBottom w:val="0"/>
      <w:divBdr>
        <w:top w:val="none" w:sz="0" w:space="0" w:color="auto"/>
        <w:left w:val="none" w:sz="0" w:space="0" w:color="auto"/>
        <w:bottom w:val="none" w:sz="0" w:space="0" w:color="auto"/>
        <w:right w:val="none" w:sz="0" w:space="0" w:color="auto"/>
      </w:divBdr>
    </w:div>
    <w:div w:id="1466313510">
      <w:bodyDiv w:val="1"/>
      <w:marLeft w:val="0"/>
      <w:marRight w:val="0"/>
      <w:marTop w:val="0"/>
      <w:marBottom w:val="0"/>
      <w:divBdr>
        <w:top w:val="none" w:sz="0" w:space="0" w:color="auto"/>
        <w:left w:val="none" w:sz="0" w:space="0" w:color="auto"/>
        <w:bottom w:val="none" w:sz="0" w:space="0" w:color="auto"/>
        <w:right w:val="none" w:sz="0" w:space="0" w:color="auto"/>
      </w:divBdr>
    </w:div>
    <w:div w:id="1691568975">
      <w:bodyDiv w:val="1"/>
      <w:marLeft w:val="0"/>
      <w:marRight w:val="0"/>
      <w:marTop w:val="0"/>
      <w:marBottom w:val="0"/>
      <w:divBdr>
        <w:top w:val="none" w:sz="0" w:space="0" w:color="auto"/>
        <w:left w:val="none" w:sz="0" w:space="0" w:color="auto"/>
        <w:bottom w:val="none" w:sz="0" w:space="0" w:color="auto"/>
        <w:right w:val="none" w:sz="0" w:space="0" w:color="auto"/>
      </w:divBdr>
    </w:div>
    <w:div w:id="1736078882">
      <w:bodyDiv w:val="1"/>
      <w:marLeft w:val="0"/>
      <w:marRight w:val="0"/>
      <w:marTop w:val="0"/>
      <w:marBottom w:val="0"/>
      <w:divBdr>
        <w:top w:val="none" w:sz="0" w:space="0" w:color="auto"/>
        <w:left w:val="none" w:sz="0" w:space="0" w:color="auto"/>
        <w:bottom w:val="none" w:sz="0" w:space="0" w:color="auto"/>
        <w:right w:val="none" w:sz="0" w:space="0" w:color="auto"/>
      </w:divBdr>
    </w:div>
    <w:div w:id="1751268692">
      <w:bodyDiv w:val="1"/>
      <w:marLeft w:val="0"/>
      <w:marRight w:val="0"/>
      <w:marTop w:val="0"/>
      <w:marBottom w:val="0"/>
      <w:divBdr>
        <w:top w:val="none" w:sz="0" w:space="0" w:color="auto"/>
        <w:left w:val="none" w:sz="0" w:space="0" w:color="auto"/>
        <w:bottom w:val="none" w:sz="0" w:space="0" w:color="auto"/>
        <w:right w:val="none" w:sz="0" w:space="0" w:color="auto"/>
      </w:divBdr>
    </w:div>
    <w:div w:id="177748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2386</Words>
  <Characters>13602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dabir ali</cp:lastModifiedBy>
  <cp:revision>2</cp:revision>
  <dcterms:created xsi:type="dcterms:W3CDTF">2023-03-10T22:36:00Z</dcterms:created>
  <dcterms:modified xsi:type="dcterms:W3CDTF">2023-03-10T22:36:00Z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641c2d36-87f7-48a6-ba20-5fc2fa74ef2e</vt:lpwstr>
  </property>
</Properties>
</file>