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10A7861"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A6FC7">
        <w:rPr>
          <w:rFonts w:asciiTheme="minorBidi" w:hAnsiTheme="minorBidi"/>
          <w:sz w:val="28"/>
          <w:szCs w:val="28"/>
        </w:rPr>
        <w:t>Mayer Liverpool-Defoe</w:t>
      </w:r>
    </w:p>
    <w:p w14:paraId="485B6F49" w14:textId="762C8B5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BA6FC7">
        <w:rPr>
          <w:rFonts w:asciiTheme="minorBidi" w:hAnsiTheme="minorBidi"/>
          <w:sz w:val="28"/>
          <w:szCs w:val="28"/>
        </w:rPr>
        <w:t>2530097</w:t>
      </w:r>
    </w:p>
    <w:p w14:paraId="3C1E7A20" w14:textId="0FD79DE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6356D">
        <w:rPr>
          <w:rFonts w:asciiTheme="minorBidi" w:hAnsiTheme="minorBidi"/>
          <w:sz w:val="28"/>
          <w:szCs w:val="28"/>
        </w:rPr>
        <w:t>LCH</w:t>
      </w:r>
      <w:r w:rsidR="009137E9">
        <w:rPr>
          <w:rFonts w:asciiTheme="minorBidi" w:hAnsiTheme="minorBidi"/>
          <w:sz w:val="28"/>
          <w:szCs w:val="28"/>
        </w:rPr>
        <w:t>S4007_LON</w:t>
      </w:r>
    </w:p>
    <w:p w14:paraId="4EEB2DA3" w14:textId="7D744C97"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6356D">
        <w:rPr>
          <w:rFonts w:asciiTheme="minorBidi" w:hAnsiTheme="minorBidi"/>
          <w:sz w:val="28"/>
          <w:szCs w:val="28"/>
        </w:rPr>
        <w:t xml:space="preserve">Digital Skills and Research Methods </w:t>
      </w:r>
    </w:p>
    <w:p w14:paraId="112342CB" w14:textId="3B571DDB"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9137E9">
        <w:rPr>
          <w:rFonts w:asciiTheme="minorBidi" w:hAnsiTheme="minorBidi"/>
          <w:sz w:val="28"/>
          <w:szCs w:val="28"/>
        </w:rPr>
        <w:t>Koushik Modak</w:t>
      </w:r>
    </w:p>
    <w:p w14:paraId="78C0B80E" w14:textId="77777777" w:rsidR="00ED5964" w:rsidRDefault="00ED5964" w:rsidP="00ED5964">
      <w:pPr>
        <w:jc w:val="both"/>
        <w:rPr>
          <w:rFonts w:asciiTheme="minorBidi" w:hAnsiTheme="minorBidi"/>
          <w:sz w:val="28"/>
          <w:szCs w:val="28"/>
        </w:rPr>
      </w:pPr>
    </w:p>
    <w:p w14:paraId="2331B35C" w14:textId="400F6F96"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96356D">
        <w:rPr>
          <w:rFonts w:asciiTheme="minorBidi" w:hAnsiTheme="minorBidi"/>
          <w:sz w:val="28"/>
          <w:szCs w:val="28"/>
        </w:rPr>
        <w:t>21</w:t>
      </w:r>
      <w:r w:rsidR="0096356D" w:rsidRPr="0096356D">
        <w:rPr>
          <w:rFonts w:asciiTheme="minorBidi" w:hAnsiTheme="minorBidi"/>
          <w:sz w:val="28"/>
          <w:szCs w:val="28"/>
          <w:vertAlign w:val="superscript"/>
        </w:rPr>
        <w:t>st</w:t>
      </w:r>
      <w:r w:rsidR="0096356D">
        <w:rPr>
          <w:rFonts w:asciiTheme="minorBidi" w:hAnsiTheme="minorBidi"/>
          <w:sz w:val="28"/>
          <w:szCs w:val="28"/>
        </w:rPr>
        <w:t xml:space="preserve"> April 2026</w:t>
      </w:r>
    </w:p>
    <w:p w14:paraId="4DFDB20D" w14:textId="77777777" w:rsidR="009137E9" w:rsidRDefault="009137E9" w:rsidP="00ED5964">
      <w:pPr>
        <w:jc w:val="both"/>
        <w:rPr>
          <w:rFonts w:asciiTheme="minorBidi" w:hAnsiTheme="minorBidi"/>
          <w:sz w:val="28"/>
          <w:szCs w:val="28"/>
        </w:rPr>
      </w:pPr>
    </w:p>
    <w:p w14:paraId="7B0BA576" w14:textId="77777777" w:rsidR="009137E9" w:rsidRDefault="009137E9" w:rsidP="00ED5964">
      <w:pPr>
        <w:jc w:val="both"/>
        <w:rPr>
          <w:rFonts w:asciiTheme="minorBidi" w:hAnsiTheme="minorBidi"/>
          <w:sz w:val="28"/>
          <w:szCs w:val="28"/>
        </w:rPr>
      </w:pPr>
    </w:p>
    <w:p w14:paraId="4060538D" w14:textId="77777777" w:rsidR="001470C1" w:rsidRDefault="001470C1" w:rsidP="001470C1">
      <w:pPr>
        <w:pStyle w:val="Heading1"/>
        <w:jc w:val="both"/>
        <w:rPr>
          <w:sz w:val="48"/>
          <w:szCs w:val="48"/>
        </w:rPr>
      </w:pPr>
    </w:p>
    <w:p w14:paraId="188306A0" w14:textId="5C1F267F" w:rsidR="001470C1" w:rsidRDefault="001470C1" w:rsidP="001470C1">
      <w:pPr>
        <w:pStyle w:val="Heading1"/>
        <w:jc w:val="both"/>
        <w:rPr>
          <w:sz w:val="48"/>
          <w:szCs w:val="48"/>
        </w:rPr>
      </w:pPr>
    </w:p>
    <w:p w14:paraId="36405DEB" w14:textId="147E87D9" w:rsidR="001470C1" w:rsidRDefault="001470C1">
      <w:pPr>
        <w:pStyle w:val="Title"/>
      </w:pPr>
      <w:r>
        <w:lastRenderedPageBreak/>
        <w:t>Contents Page</w:t>
      </w:r>
    </w:p>
    <w:p w14:paraId="5E5FC95A" w14:textId="77777777" w:rsidR="001470C1" w:rsidRDefault="001470C1">
      <w:pPr>
        <w:pStyle w:val="Subtitle"/>
      </w:pPr>
      <w:r>
        <w:t>Staff Burnout in the UK Health and Social Care Sector</w:t>
      </w:r>
    </w:p>
    <w:p w14:paraId="1BBC5864" w14:textId="77777777" w:rsidR="001470C1" w:rsidRDefault="001470C1">
      <w:pPr>
        <w:pStyle w:val="Heading1"/>
        <w:rPr>
          <w:rFonts w:eastAsia="Times New Roman"/>
        </w:rPr>
      </w:pPr>
      <w:r>
        <w:rPr>
          <w:rFonts w:eastAsia="Times New Roman"/>
        </w:rPr>
        <w:t>Contents Page</w:t>
      </w:r>
    </w:p>
    <w:p w14:paraId="2397ADE0" w14:textId="77777777" w:rsidR="001470C1" w:rsidRDefault="001470C1" w:rsidP="00D62E2A">
      <w:pPr>
        <w:numPr>
          <w:ilvl w:val="0"/>
          <w:numId w:val="59"/>
        </w:numPr>
        <w:spacing w:line="360" w:lineRule="auto"/>
        <w:ind w:firstLine="360"/>
        <w:rPr>
          <w:rFonts w:eastAsia="Times New Roman"/>
        </w:rPr>
      </w:pPr>
      <w:r>
        <w:rPr>
          <w:rFonts w:ascii="Arial" w:eastAsia="Times New Roman" w:hAnsi="Arial" w:cs="Arial"/>
          <w:sz w:val="32"/>
          <w:szCs w:val="32"/>
        </w:rPr>
        <w:t>Introduction</w:t>
      </w:r>
    </w:p>
    <w:p w14:paraId="0CF63109" w14:textId="77777777" w:rsidR="001470C1" w:rsidRDefault="001470C1" w:rsidP="00D62E2A">
      <w:pPr>
        <w:numPr>
          <w:ilvl w:val="0"/>
          <w:numId w:val="59"/>
        </w:numPr>
        <w:spacing w:line="360" w:lineRule="auto"/>
        <w:ind w:firstLine="360"/>
        <w:rPr>
          <w:rFonts w:eastAsia="Times New Roman"/>
        </w:rPr>
      </w:pPr>
      <w:r>
        <w:rPr>
          <w:rFonts w:ascii="Arial" w:eastAsia="Times New Roman" w:hAnsi="Arial" w:cs="Arial"/>
          <w:sz w:val="32"/>
          <w:szCs w:val="32"/>
        </w:rPr>
        <w:t>Selection of Research Topic</w:t>
      </w:r>
    </w:p>
    <w:p w14:paraId="5BC3E4C2" w14:textId="77777777" w:rsidR="001470C1" w:rsidRDefault="001470C1" w:rsidP="00D62E2A">
      <w:pPr>
        <w:numPr>
          <w:ilvl w:val="0"/>
          <w:numId w:val="59"/>
        </w:numPr>
        <w:spacing w:line="360" w:lineRule="auto"/>
        <w:ind w:firstLine="360"/>
        <w:rPr>
          <w:rFonts w:eastAsia="Times New Roman"/>
        </w:rPr>
      </w:pPr>
      <w:r>
        <w:rPr>
          <w:rFonts w:ascii="Arial" w:eastAsia="Times New Roman" w:hAnsi="Arial" w:cs="Arial"/>
          <w:sz w:val="32"/>
          <w:szCs w:val="32"/>
        </w:rPr>
        <w:t>Evaluating Information Sources</w:t>
      </w:r>
    </w:p>
    <w:p w14:paraId="052BD30D" w14:textId="77777777" w:rsidR="001470C1" w:rsidRDefault="001470C1" w:rsidP="00D62E2A">
      <w:pPr>
        <w:numPr>
          <w:ilvl w:val="0"/>
          <w:numId w:val="59"/>
        </w:numPr>
        <w:spacing w:line="360" w:lineRule="auto"/>
        <w:ind w:firstLine="360"/>
        <w:rPr>
          <w:rFonts w:eastAsia="Times New Roman"/>
        </w:rPr>
      </w:pPr>
      <w:r>
        <w:rPr>
          <w:rFonts w:ascii="Arial" w:eastAsia="Times New Roman" w:hAnsi="Arial" w:cs="Arial"/>
          <w:sz w:val="32"/>
          <w:szCs w:val="32"/>
        </w:rPr>
        <w:t>Gaps in Research</w:t>
      </w:r>
    </w:p>
    <w:p w14:paraId="7D4C54C3" w14:textId="77777777" w:rsidR="001470C1" w:rsidRDefault="001470C1" w:rsidP="00D62E2A">
      <w:pPr>
        <w:numPr>
          <w:ilvl w:val="0"/>
          <w:numId w:val="59"/>
        </w:numPr>
        <w:spacing w:line="360" w:lineRule="auto"/>
        <w:ind w:firstLine="360"/>
        <w:rPr>
          <w:rFonts w:eastAsia="Times New Roman"/>
        </w:rPr>
      </w:pPr>
      <w:r>
        <w:rPr>
          <w:rFonts w:ascii="Arial" w:eastAsia="Times New Roman" w:hAnsi="Arial" w:cs="Arial"/>
          <w:sz w:val="32"/>
          <w:szCs w:val="32"/>
        </w:rPr>
        <w:t>Research Methodologies</w:t>
      </w:r>
    </w:p>
    <w:p w14:paraId="745CC222" w14:textId="77777777" w:rsidR="001470C1" w:rsidRDefault="001470C1" w:rsidP="00D62E2A">
      <w:pPr>
        <w:numPr>
          <w:ilvl w:val="0"/>
          <w:numId w:val="59"/>
        </w:numPr>
        <w:spacing w:line="360" w:lineRule="auto"/>
        <w:ind w:firstLine="360"/>
        <w:rPr>
          <w:rFonts w:eastAsia="Times New Roman"/>
        </w:rPr>
      </w:pPr>
      <w:r>
        <w:rPr>
          <w:rFonts w:ascii="Arial" w:eastAsia="Times New Roman" w:hAnsi="Arial" w:cs="Arial"/>
          <w:sz w:val="32"/>
          <w:szCs w:val="32"/>
        </w:rPr>
        <w:t>Data Collection</w:t>
      </w:r>
    </w:p>
    <w:p w14:paraId="259097F3" w14:textId="77777777" w:rsidR="001470C1" w:rsidRDefault="001470C1" w:rsidP="00D62E2A">
      <w:pPr>
        <w:numPr>
          <w:ilvl w:val="0"/>
          <w:numId w:val="59"/>
        </w:numPr>
        <w:spacing w:line="360" w:lineRule="auto"/>
        <w:ind w:firstLine="360"/>
        <w:rPr>
          <w:rFonts w:eastAsia="Times New Roman"/>
        </w:rPr>
      </w:pPr>
      <w:r>
        <w:rPr>
          <w:rFonts w:ascii="Arial" w:eastAsia="Times New Roman" w:hAnsi="Arial" w:cs="Arial"/>
          <w:sz w:val="32"/>
          <w:szCs w:val="32"/>
        </w:rPr>
        <w:t>Conclusion</w:t>
      </w:r>
    </w:p>
    <w:p w14:paraId="37221A06" w14:textId="77777777" w:rsidR="001470C1" w:rsidRDefault="001470C1" w:rsidP="00D62E2A">
      <w:pPr>
        <w:numPr>
          <w:ilvl w:val="0"/>
          <w:numId w:val="59"/>
        </w:numPr>
        <w:spacing w:line="360" w:lineRule="auto"/>
        <w:ind w:firstLine="360"/>
        <w:rPr>
          <w:rFonts w:eastAsia="Times New Roman"/>
        </w:rPr>
      </w:pPr>
      <w:r>
        <w:rPr>
          <w:rFonts w:ascii="Arial" w:eastAsia="Times New Roman" w:hAnsi="Arial" w:cs="Arial"/>
          <w:sz w:val="32"/>
          <w:szCs w:val="32"/>
        </w:rPr>
        <w:t>Reference List</w:t>
      </w:r>
    </w:p>
    <w:p w14:paraId="25D40F57" w14:textId="77777777" w:rsidR="001470C1" w:rsidRDefault="001470C1">
      <w:pPr>
        <w:pStyle w:val="Heading1"/>
        <w:rPr>
          <w:rFonts w:eastAsia="Times New Roman"/>
        </w:rPr>
      </w:pPr>
    </w:p>
    <w:p w14:paraId="324D1C5E" w14:textId="6B89F049" w:rsidR="001470C1" w:rsidRDefault="001470C1" w:rsidP="0034465D">
      <w:pPr>
        <w:pStyle w:val="Heading1"/>
        <w:spacing w:line="360" w:lineRule="auto"/>
        <w:rPr>
          <w:rFonts w:eastAsia="Times New Roman"/>
        </w:rPr>
      </w:pPr>
      <w:r>
        <w:rPr>
          <w:rFonts w:eastAsia="Times New Roman"/>
        </w:rPr>
        <w:lastRenderedPageBreak/>
        <w:t>Introduction</w:t>
      </w:r>
    </w:p>
    <w:p w14:paraId="534600DD" w14:textId="77777777" w:rsidR="001470C1" w:rsidRPr="001470C1" w:rsidRDefault="001470C1" w:rsidP="0034465D">
      <w:pPr>
        <w:spacing w:line="360" w:lineRule="auto"/>
      </w:pPr>
      <w:r w:rsidRPr="001470C1">
        <w:rPr>
          <w:rFonts w:ascii="Arial" w:hAnsi="Arial" w:cs="Arial"/>
        </w:rPr>
        <w:t xml:space="preserve">Staff burnout is an increasingly significant issue within the UK health and social care sector, driven by workforce shortages, rising service demand, and ongoing system pressures following the COVID-19 pandemic. Burnout not only affects staff wellbeing but also compromises patient safety and quality of care. This report explores burnout as a critical issue, evaluates key academic and policy sources, and proposes a research approach to investigate it further. It will examine research methodologies, data collection strategies, and reflect on the importance of this topic for professional development within health and social care practice. </w:t>
      </w:r>
    </w:p>
    <w:p w14:paraId="3F9BF966" w14:textId="2AE8F165" w:rsidR="001470C1" w:rsidRPr="00EA1F4A" w:rsidRDefault="001470C1" w:rsidP="0034465D">
      <w:pPr>
        <w:pStyle w:val="Heading2"/>
        <w:spacing w:line="360" w:lineRule="auto"/>
        <w:rPr>
          <w:rFonts w:eastAsia="Times New Roman"/>
          <w:b/>
          <w:bCs/>
        </w:rPr>
      </w:pPr>
      <w:r w:rsidRPr="00EA1F4A">
        <w:rPr>
          <w:rFonts w:eastAsia="Times New Roman"/>
          <w:b/>
          <w:bCs/>
        </w:rPr>
        <w:t>Selection of a Research Topic</w:t>
      </w:r>
    </w:p>
    <w:p w14:paraId="5DBB9319" w14:textId="77777777" w:rsidR="001470C1" w:rsidRDefault="001470C1" w:rsidP="0034465D">
      <w:pPr>
        <w:spacing w:line="360" w:lineRule="auto"/>
        <w:rPr>
          <w:rFonts w:ascii="Arial" w:hAnsi="Arial" w:cs="Arial"/>
        </w:rPr>
      </w:pPr>
      <w:r w:rsidRPr="001470C1">
        <w:rPr>
          <w:rFonts w:ascii="Arial" w:hAnsi="Arial" w:cs="Arial"/>
        </w:rPr>
        <w:t xml:space="preserve">A major current issue in the UK health and social care sector is staff burnout, defined as a psychological syndrome involving emotional exhaustion, depersonalisation, and reduced personal accomplishment (Maslach and Leiter, 2016). Burnout has become more prevalent due to increased workloads, staff shortages, and organisational pressures (NHS, 2023). </w:t>
      </w:r>
    </w:p>
    <w:p w14:paraId="13F66A0F" w14:textId="77777777" w:rsidR="00C45B4B" w:rsidRPr="001470C1" w:rsidRDefault="00C45B4B" w:rsidP="0034465D">
      <w:pPr>
        <w:spacing w:line="360" w:lineRule="auto"/>
      </w:pPr>
    </w:p>
    <w:p w14:paraId="00070625" w14:textId="44CFCB49" w:rsidR="001470C1" w:rsidRDefault="001470C1" w:rsidP="0034465D">
      <w:pPr>
        <w:spacing w:line="360" w:lineRule="auto"/>
        <w:rPr>
          <w:rFonts w:ascii="Arial" w:hAnsi="Arial" w:cs="Arial"/>
        </w:rPr>
      </w:pPr>
      <w:r w:rsidRPr="001470C1">
        <w:rPr>
          <w:rFonts w:ascii="Arial" w:hAnsi="Arial" w:cs="Arial"/>
        </w:rPr>
        <w:t xml:space="preserve">This issue affects multiple stakeholders. Healthcare professionals, including nurses, social workers, and care assistants, experience high levels of stress, which can lead to mental health conditions such as anxiety and depression (Health Foundation, 2022). For organisations, burnout contributes to absenteeism, low morale, and high staff turnover, increasing recruitment costs and reducing efficiency. For service users, burnout can lead to reduced quality of care, increased errors, and decreased patient satisfaction (West et al., 2020). </w:t>
      </w:r>
    </w:p>
    <w:p w14:paraId="0A34B3CA" w14:textId="77777777" w:rsidR="00C45B4B" w:rsidRPr="001470C1" w:rsidRDefault="00C45B4B" w:rsidP="0034465D">
      <w:pPr>
        <w:spacing w:line="360" w:lineRule="auto"/>
      </w:pPr>
    </w:p>
    <w:p w14:paraId="288367AD" w14:textId="77777777" w:rsidR="001470C1" w:rsidRDefault="001470C1" w:rsidP="0034465D">
      <w:pPr>
        <w:spacing w:line="360" w:lineRule="auto"/>
        <w:rPr>
          <w:rFonts w:ascii="Arial" w:hAnsi="Arial" w:cs="Arial"/>
        </w:rPr>
      </w:pPr>
      <w:r w:rsidRPr="001470C1">
        <w:rPr>
          <w:rFonts w:ascii="Arial" w:hAnsi="Arial" w:cs="Arial"/>
        </w:rPr>
        <w:t xml:space="preserve">The importance of addressing burnout lies in its direct impact on patient safety and service sustainability. With an ageing population and increasing demand for services, the health and social care system relies heavily on a stable and motivated workforce. Failure to address burnout could worsen workforce shortages and reduce care quality. </w:t>
      </w:r>
    </w:p>
    <w:p w14:paraId="55CF9F12" w14:textId="77777777" w:rsidR="00C45B4B" w:rsidRPr="001470C1" w:rsidRDefault="00C45B4B" w:rsidP="0034465D">
      <w:pPr>
        <w:spacing w:line="360" w:lineRule="auto"/>
      </w:pPr>
    </w:p>
    <w:p w14:paraId="542D0E19" w14:textId="77777777" w:rsidR="001470C1" w:rsidRDefault="001470C1" w:rsidP="0034465D">
      <w:pPr>
        <w:spacing w:line="360" w:lineRule="auto"/>
        <w:rPr>
          <w:rFonts w:ascii="Arial" w:hAnsi="Arial" w:cs="Arial"/>
        </w:rPr>
      </w:pPr>
      <w:r w:rsidRPr="001470C1">
        <w:rPr>
          <w:rFonts w:ascii="Arial" w:hAnsi="Arial" w:cs="Arial"/>
        </w:rPr>
        <w:t xml:space="preserve">I chose this topic because it is highly relevant to my future career in health and social care. Understanding staff wellbeing is essential for delivering safe and effective care. This topic also connects to my studies, particularly in areas such as safeguarding and professional practice. </w:t>
      </w:r>
      <w:r w:rsidRPr="001470C1">
        <w:rPr>
          <w:rFonts w:ascii="Arial" w:hAnsi="Arial" w:cs="Arial"/>
        </w:rPr>
        <w:lastRenderedPageBreak/>
        <w:t xml:space="preserve">Researching burnout will help me develop a deeper understanding of workplace challenges and how to support both staff and service users in real-world settings. </w:t>
      </w:r>
    </w:p>
    <w:p w14:paraId="16878ACD" w14:textId="77777777" w:rsidR="0034465D" w:rsidRPr="001470C1" w:rsidRDefault="0034465D" w:rsidP="0034465D">
      <w:pPr>
        <w:spacing w:line="360" w:lineRule="auto"/>
      </w:pPr>
    </w:p>
    <w:p w14:paraId="5F82A9AD" w14:textId="1912DB98" w:rsidR="001470C1" w:rsidRPr="00EA1F4A" w:rsidRDefault="001470C1" w:rsidP="0034465D">
      <w:pPr>
        <w:pStyle w:val="Heading2"/>
        <w:spacing w:line="360" w:lineRule="auto"/>
        <w:rPr>
          <w:rFonts w:eastAsia="Times New Roman"/>
          <w:b/>
          <w:bCs/>
        </w:rPr>
      </w:pPr>
      <w:r>
        <w:rPr>
          <w:rFonts w:eastAsia="Times New Roman"/>
        </w:rPr>
        <w:t xml:space="preserve"> </w:t>
      </w:r>
      <w:r w:rsidRPr="00EA1F4A">
        <w:rPr>
          <w:rFonts w:eastAsia="Times New Roman"/>
          <w:b/>
          <w:bCs/>
        </w:rPr>
        <w:t>Evaluating Information Sources</w:t>
      </w:r>
    </w:p>
    <w:p w14:paraId="32B42E76" w14:textId="77777777" w:rsidR="001470C1" w:rsidRDefault="001470C1" w:rsidP="00C8539B">
      <w:pPr>
        <w:spacing w:line="360" w:lineRule="auto"/>
        <w:jc w:val="both"/>
        <w:rPr>
          <w:rFonts w:ascii="Arial" w:hAnsi="Arial" w:cs="Arial"/>
        </w:rPr>
      </w:pPr>
      <w:r w:rsidRPr="001470C1">
        <w:rPr>
          <w:rFonts w:ascii="Arial" w:hAnsi="Arial" w:cs="Arial"/>
        </w:rPr>
        <w:t xml:space="preserve">The NHS Staff Survey (2023) provides large-scale quantitative data on staff experiences across the UK. It reports that a significant proportion of NHS staff experience work-related stress and burnout. This source is highly credible as it is a government-backed dataset with a large sample size, making it reliable and representative. It is also current, meeting the requirement for up-to-date evidence. The data supports the argument that burnout is widespread and increasing. However, the survey is limited in depth, as it focuses on numerical data and lacks detailed insight into personal experiences. This highlights a gap that qualitative research could address. </w:t>
      </w:r>
    </w:p>
    <w:p w14:paraId="415D599B" w14:textId="77777777" w:rsidR="00C8539B" w:rsidRPr="001470C1" w:rsidRDefault="00C8539B" w:rsidP="00C8539B">
      <w:pPr>
        <w:spacing w:line="360" w:lineRule="auto"/>
        <w:jc w:val="both"/>
      </w:pPr>
    </w:p>
    <w:p w14:paraId="45672BD3" w14:textId="77777777" w:rsidR="001470C1" w:rsidRDefault="001470C1" w:rsidP="00C8539B">
      <w:pPr>
        <w:spacing w:line="360" w:lineRule="auto"/>
        <w:jc w:val="both"/>
        <w:rPr>
          <w:rFonts w:ascii="Arial" w:hAnsi="Arial" w:cs="Arial"/>
        </w:rPr>
      </w:pPr>
      <w:r w:rsidRPr="001470C1">
        <w:rPr>
          <w:rFonts w:ascii="Arial" w:hAnsi="Arial" w:cs="Arial"/>
        </w:rPr>
        <w:t xml:space="preserve">West et al. (2020) examine the link between staff wellbeing and patient outcomes, arguing that staff who are supported provide safer and higher-quality care. This source is valuable because it connects burnout directly to patient safety, strengthening the justification for research. It is also widely recognised within healthcare policy and practice. However, it mainly focuses on doctors, limiting its applicability to other roles such as social care workers. This suggests a gap in research across the wider workforce. </w:t>
      </w:r>
    </w:p>
    <w:p w14:paraId="77423BAC" w14:textId="77777777" w:rsidR="00C8539B" w:rsidRPr="001470C1" w:rsidRDefault="00C8539B" w:rsidP="00C8539B">
      <w:pPr>
        <w:spacing w:line="360" w:lineRule="auto"/>
        <w:jc w:val="both"/>
      </w:pPr>
    </w:p>
    <w:p w14:paraId="22091805" w14:textId="77777777" w:rsidR="001470C1" w:rsidRDefault="001470C1" w:rsidP="00C8539B">
      <w:pPr>
        <w:spacing w:line="360" w:lineRule="auto"/>
        <w:jc w:val="both"/>
        <w:rPr>
          <w:rFonts w:ascii="Arial" w:hAnsi="Arial" w:cs="Arial"/>
        </w:rPr>
      </w:pPr>
      <w:r w:rsidRPr="001470C1">
        <w:rPr>
          <w:rFonts w:ascii="Arial" w:hAnsi="Arial" w:cs="Arial"/>
        </w:rPr>
        <w:t xml:space="preserve">The Health Foundation (2022) highlights workforce challenges in the NHS, including staff shortages and increasing demand. It identifies burnout as a key issue affecting retention. This source is useful as it provides policy-level analysis and explains systemic causes of burnout. It supports the argument that burnout is not just an individual issue but a structural problem. However, it does not provide detailed individual experiences, again showing the need for qualitative research. </w:t>
      </w:r>
    </w:p>
    <w:p w14:paraId="4378FD6B" w14:textId="77777777" w:rsidR="00C8539B" w:rsidRPr="001470C1" w:rsidRDefault="00C8539B" w:rsidP="00C8539B">
      <w:pPr>
        <w:spacing w:line="360" w:lineRule="auto"/>
        <w:jc w:val="both"/>
      </w:pPr>
    </w:p>
    <w:p w14:paraId="5A27EDD8" w14:textId="61F9DCC6" w:rsidR="0034465D" w:rsidRDefault="001470C1" w:rsidP="00885D23">
      <w:pPr>
        <w:spacing w:line="360" w:lineRule="auto"/>
        <w:jc w:val="both"/>
        <w:rPr>
          <w:rFonts w:ascii="Arial" w:hAnsi="Arial" w:cs="Arial"/>
        </w:rPr>
      </w:pPr>
      <w:r w:rsidRPr="001470C1">
        <w:rPr>
          <w:rFonts w:ascii="Arial" w:hAnsi="Arial" w:cs="Arial"/>
        </w:rPr>
        <w:t xml:space="preserve">Additional sources contribute further insights. Maslach and Leiter (2016) provide a theoretical framework for understanding burnout, making it essential for defining the concept. RCN (Royal College of Nursing, 2021) highlights the impact of staffing shortages on nurse wellbeing. Skills for Care (2023) identifies burnout in the social care workforce, addressing gaps beyond the NHS. </w:t>
      </w:r>
    </w:p>
    <w:p w14:paraId="5E61AFDF" w14:textId="473674B9" w:rsidR="0034465D" w:rsidRPr="0034465D" w:rsidRDefault="0034465D" w:rsidP="00C8539B">
      <w:pPr>
        <w:spacing w:line="360" w:lineRule="auto"/>
        <w:ind w:firstLine="0"/>
        <w:jc w:val="both"/>
        <w:rPr>
          <w:rFonts w:ascii="Arial" w:eastAsia="Times New Roman" w:hAnsi="Arial" w:cs="Arial"/>
          <w:color w:val="000000" w:themeColor="text1"/>
          <w:lang w:eastAsia="en-GB"/>
        </w:rPr>
      </w:pPr>
      <w:r w:rsidRPr="0034465D">
        <w:rPr>
          <w:rFonts w:ascii="Arial" w:eastAsia="Times New Roman" w:hAnsi="Arial" w:cs="Arial"/>
          <w:color w:val="000000" w:themeColor="text1"/>
          <w:lang w:eastAsia="en-GB"/>
        </w:rPr>
        <w:lastRenderedPageBreak/>
        <w:t xml:space="preserve">While all three sources highlight burnout as a significant issue, they differ in their focus and depth. For example, the NHS Staff Survey (2023) provides strong quantitative evidence but lacks detailed explanation of individual experiences. In contrast, West et al. (2020) offer deeper insight into the relationship between staff wellbeing and patient care, although their focus is limited mainly to doctors. Similarly, the Health Foundation (2022) identifies systemic causes of burnout but does not fully explore frontline experiences. This comparison demonstrates the need for a </w:t>
      </w:r>
      <w:r w:rsidRPr="0034465D">
        <w:rPr>
          <w:rFonts w:ascii="Arial" w:eastAsia="Times New Roman" w:hAnsi="Arial" w:cs="Arial"/>
          <w:color w:val="000000" w:themeColor="text1"/>
          <w:lang w:eastAsia="en-GB"/>
        </w:rPr>
        <w:t>mixed methods</w:t>
      </w:r>
      <w:r w:rsidRPr="0034465D">
        <w:rPr>
          <w:rFonts w:ascii="Arial" w:eastAsia="Times New Roman" w:hAnsi="Arial" w:cs="Arial"/>
          <w:color w:val="000000" w:themeColor="text1"/>
          <w:lang w:eastAsia="en-GB"/>
        </w:rPr>
        <w:t xml:space="preserve"> approach to address both the scale and personal impact of burnou</w:t>
      </w:r>
      <w:r>
        <w:rPr>
          <w:rFonts w:ascii="Arial" w:eastAsia="Times New Roman" w:hAnsi="Arial" w:cs="Arial"/>
          <w:color w:val="000000" w:themeColor="text1"/>
          <w:lang w:eastAsia="en-GB"/>
        </w:rPr>
        <w:t>t.</w:t>
      </w:r>
    </w:p>
    <w:p w14:paraId="2A57EB68" w14:textId="77777777" w:rsidR="0034465D" w:rsidRPr="0034465D" w:rsidRDefault="0034465D" w:rsidP="0034465D">
      <w:pPr>
        <w:ind w:firstLine="0"/>
        <w:rPr>
          <w:rFonts w:ascii=".AppleSystemUIFont" w:eastAsia="Times New Roman" w:hAnsi=".AppleSystemUIFont" w:cs="Times New Roman"/>
          <w:color w:val="FFFFFF"/>
          <w:sz w:val="26"/>
          <w:szCs w:val="26"/>
          <w:lang w:eastAsia="en-GB"/>
        </w:rPr>
      </w:pPr>
    </w:p>
    <w:p w14:paraId="463EEA0A" w14:textId="77777777" w:rsidR="001470C1" w:rsidRPr="00EA1F4A" w:rsidRDefault="001470C1" w:rsidP="0034465D">
      <w:pPr>
        <w:pStyle w:val="Heading2"/>
        <w:spacing w:line="360" w:lineRule="auto"/>
        <w:rPr>
          <w:rFonts w:eastAsia="Times New Roman"/>
          <w:b/>
          <w:bCs/>
        </w:rPr>
      </w:pPr>
      <w:r w:rsidRPr="00EA1F4A">
        <w:rPr>
          <w:rFonts w:eastAsia="Times New Roman"/>
          <w:b/>
          <w:bCs/>
        </w:rPr>
        <w:t>Gaps in Research</w:t>
      </w:r>
    </w:p>
    <w:p w14:paraId="76A5527A" w14:textId="77777777" w:rsidR="001470C1" w:rsidRDefault="001470C1" w:rsidP="00C8539B">
      <w:pPr>
        <w:spacing w:line="360" w:lineRule="auto"/>
        <w:jc w:val="both"/>
        <w:rPr>
          <w:rFonts w:ascii="Arial" w:hAnsi="Arial" w:cs="Arial"/>
        </w:rPr>
      </w:pPr>
      <w:r w:rsidRPr="001470C1">
        <w:rPr>
          <w:rFonts w:ascii="Arial" w:hAnsi="Arial" w:cs="Arial"/>
        </w:rPr>
        <w:t xml:space="preserve">Despite extensive research, gaps remain. There is limited focus on social care workers compared to NHS staff (Skills for Care, 2023). Additionally, many studies rely heavily on quantitative data, meaning there is insufficient understanding of personal experiences. There is also a lack of research into effective long-term interventions to reduce burnout. </w:t>
      </w:r>
    </w:p>
    <w:p w14:paraId="1CE0A478" w14:textId="77777777" w:rsidR="0034465D" w:rsidRPr="001470C1" w:rsidRDefault="0034465D" w:rsidP="0034465D">
      <w:pPr>
        <w:spacing w:line="360" w:lineRule="auto"/>
      </w:pPr>
    </w:p>
    <w:p w14:paraId="3F5A1226" w14:textId="77777777" w:rsidR="001470C1" w:rsidRPr="00EA1F4A" w:rsidRDefault="001470C1" w:rsidP="0034465D">
      <w:pPr>
        <w:pStyle w:val="Heading2"/>
        <w:spacing w:line="360" w:lineRule="auto"/>
        <w:rPr>
          <w:rFonts w:eastAsia="Times New Roman"/>
          <w:b/>
          <w:bCs/>
        </w:rPr>
      </w:pPr>
      <w:r w:rsidRPr="00EA1F4A">
        <w:rPr>
          <w:rFonts w:eastAsia="Times New Roman"/>
          <w:b/>
          <w:bCs/>
        </w:rPr>
        <w:t>Research Methodologies</w:t>
      </w:r>
    </w:p>
    <w:p w14:paraId="7D7710FF" w14:textId="77777777" w:rsidR="001470C1" w:rsidRPr="001470C1" w:rsidRDefault="001470C1" w:rsidP="00C8539B">
      <w:pPr>
        <w:spacing w:line="360" w:lineRule="auto"/>
        <w:jc w:val="both"/>
      </w:pPr>
      <w:r w:rsidRPr="001470C1">
        <w:rPr>
          <w:rFonts w:ascii="Arial" w:hAnsi="Arial" w:cs="Arial"/>
        </w:rPr>
        <w:t xml:space="preserve">Research methodology refers to the overall approach used to collect and analyse data. Quantitative research involves numerical data and statistical analysis, such as surveys measuring stress levels (NHS, 2023). Qualitative research focuses on experiences and perceptions, using interviews or focus groups to explore personal views. Mixed-methods research combines both approaches to provide a more comprehensive understanding. </w:t>
      </w:r>
    </w:p>
    <w:p w14:paraId="5BD3F4A1" w14:textId="77777777" w:rsidR="001470C1" w:rsidRPr="001470C1" w:rsidRDefault="001470C1" w:rsidP="00C8539B">
      <w:pPr>
        <w:spacing w:line="360" w:lineRule="auto"/>
        <w:jc w:val="both"/>
      </w:pPr>
      <w:r w:rsidRPr="001470C1">
        <w:rPr>
          <w:rFonts w:ascii="Arial" w:hAnsi="Arial" w:cs="Arial"/>
        </w:rPr>
        <w:t xml:space="preserve">For this study, a mixed-methods approach is most appropriate. Burnout is both measurable and subjective, meaning it requires both statistical data and personal insights. Quantitative data can identify how widespread burnout is, while qualitative data can explore why it occurs and how it affects individuals. </w:t>
      </w:r>
    </w:p>
    <w:p w14:paraId="6D5CB733" w14:textId="77777777" w:rsidR="001470C1" w:rsidRPr="001470C1" w:rsidRDefault="001470C1" w:rsidP="00C8539B">
      <w:pPr>
        <w:spacing w:line="360" w:lineRule="auto"/>
        <w:jc w:val="both"/>
      </w:pPr>
      <w:r w:rsidRPr="001470C1">
        <w:rPr>
          <w:rFonts w:ascii="Arial" w:hAnsi="Arial" w:cs="Arial"/>
        </w:rPr>
        <w:t xml:space="preserve">This approach is justified because relying on only one method would limit the findings. Quantitative data alone would lack depth, while qualitative data alone may not be generalisable. By combining both, the research can provide a more balanced and reliable understanding, improving its usefulness for policy and practice. </w:t>
      </w:r>
    </w:p>
    <w:p w14:paraId="18ED2341" w14:textId="77777777" w:rsidR="001470C1" w:rsidRPr="00EA1F4A" w:rsidRDefault="001470C1" w:rsidP="0034465D">
      <w:pPr>
        <w:pStyle w:val="Heading2"/>
        <w:spacing w:line="360" w:lineRule="auto"/>
        <w:rPr>
          <w:rFonts w:eastAsia="Times New Roman"/>
          <w:b/>
          <w:bCs/>
        </w:rPr>
      </w:pPr>
      <w:r w:rsidRPr="00EA1F4A">
        <w:rPr>
          <w:rFonts w:eastAsia="Times New Roman"/>
          <w:b/>
          <w:bCs/>
        </w:rPr>
        <w:lastRenderedPageBreak/>
        <w:t>Data Collection</w:t>
      </w:r>
    </w:p>
    <w:p w14:paraId="5C6E3487" w14:textId="77777777" w:rsidR="001470C1" w:rsidRPr="001470C1" w:rsidRDefault="001470C1" w:rsidP="00C8539B">
      <w:pPr>
        <w:spacing w:line="360" w:lineRule="auto"/>
        <w:ind w:firstLine="0"/>
        <w:jc w:val="both"/>
      </w:pPr>
      <w:r w:rsidRPr="001470C1">
        <w:rPr>
          <w:rFonts w:ascii="Arial" w:hAnsi="Arial" w:cs="Arial"/>
        </w:rPr>
        <w:t xml:space="preserve">A key research question for this study is: “To what extent does staff burnout affect the quality of care in UK health and social care settings?” </w:t>
      </w:r>
    </w:p>
    <w:p w14:paraId="0AE1F690" w14:textId="77777777" w:rsidR="001470C1" w:rsidRPr="001470C1" w:rsidRDefault="001470C1" w:rsidP="00C8539B">
      <w:pPr>
        <w:spacing w:line="360" w:lineRule="auto"/>
        <w:ind w:firstLine="0"/>
        <w:jc w:val="both"/>
      </w:pPr>
      <w:r w:rsidRPr="001470C1">
        <w:rPr>
          <w:rFonts w:ascii="Arial" w:hAnsi="Arial" w:cs="Arial"/>
        </w:rPr>
        <w:t xml:space="preserve">Primary data is collected directly by the researcher, such as surveys or interviews. Secondary data involves existing sources, such as reports and academic studies. </w:t>
      </w:r>
    </w:p>
    <w:p w14:paraId="19BCABC9" w14:textId="77777777" w:rsidR="001470C1" w:rsidRPr="001470C1" w:rsidRDefault="001470C1" w:rsidP="00C8539B">
      <w:pPr>
        <w:spacing w:line="360" w:lineRule="auto"/>
        <w:jc w:val="both"/>
      </w:pPr>
      <w:r w:rsidRPr="001470C1">
        <w:rPr>
          <w:rFonts w:ascii="Arial" w:hAnsi="Arial" w:cs="Arial"/>
        </w:rPr>
        <w:t xml:space="preserve">This research will primarily use primary data collection, including: </w:t>
      </w:r>
    </w:p>
    <w:p w14:paraId="7616FDB5" w14:textId="77777777" w:rsidR="001470C1" w:rsidRPr="001470C1" w:rsidRDefault="001470C1" w:rsidP="00C8539B">
      <w:pPr>
        <w:numPr>
          <w:ilvl w:val="0"/>
          <w:numId w:val="60"/>
        </w:numPr>
        <w:spacing w:line="360" w:lineRule="auto"/>
        <w:ind w:firstLine="360"/>
        <w:jc w:val="both"/>
        <w:rPr>
          <w:rFonts w:eastAsia="Times New Roman"/>
        </w:rPr>
      </w:pPr>
      <w:r w:rsidRPr="001470C1">
        <w:rPr>
          <w:rFonts w:ascii="Arial" w:eastAsia="Times New Roman" w:hAnsi="Arial" w:cs="Arial"/>
        </w:rPr>
        <w:t>Surveys to measure burnout levels among staff</w:t>
      </w:r>
    </w:p>
    <w:p w14:paraId="6B0FF1BA" w14:textId="77777777" w:rsidR="001470C1" w:rsidRPr="001470C1" w:rsidRDefault="001470C1" w:rsidP="00C8539B">
      <w:pPr>
        <w:numPr>
          <w:ilvl w:val="0"/>
          <w:numId w:val="60"/>
        </w:numPr>
        <w:spacing w:line="360" w:lineRule="auto"/>
        <w:ind w:firstLine="360"/>
        <w:jc w:val="both"/>
        <w:rPr>
          <w:rFonts w:eastAsia="Times New Roman"/>
        </w:rPr>
      </w:pPr>
      <w:r w:rsidRPr="001470C1">
        <w:rPr>
          <w:rFonts w:ascii="Arial" w:eastAsia="Times New Roman" w:hAnsi="Arial" w:cs="Arial"/>
        </w:rPr>
        <w:t>Interviews to explore personal experiences</w:t>
      </w:r>
    </w:p>
    <w:p w14:paraId="5DB958D7" w14:textId="65E00CFC" w:rsidR="001470C1" w:rsidRPr="001470C1" w:rsidRDefault="001470C1" w:rsidP="00C8539B">
      <w:pPr>
        <w:spacing w:line="360" w:lineRule="auto"/>
        <w:jc w:val="both"/>
      </w:pPr>
      <w:r w:rsidRPr="001470C1">
        <w:rPr>
          <w:rFonts w:ascii="Arial" w:hAnsi="Arial" w:cs="Arial"/>
        </w:rPr>
        <w:t xml:space="preserve">The advantage of primary data is that it is specific, relevant, and </w:t>
      </w:r>
      <w:r w:rsidR="0034465D" w:rsidRPr="001470C1">
        <w:rPr>
          <w:rFonts w:ascii="Arial" w:hAnsi="Arial" w:cs="Arial"/>
        </w:rPr>
        <w:t>up to date</w:t>
      </w:r>
      <w:r w:rsidRPr="001470C1">
        <w:rPr>
          <w:rFonts w:ascii="Arial" w:hAnsi="Arial" w:cs="Arial"/>
        </w:rPr>
        <w:t xml:space="preserve">. It allows the researcher to tailor questions to the research topic. However, it can be time-consuming and may require ethical approval, particularly when dealing with sensitive topics like mental health. </w:t>
      </w:r>
    </w:p>
    <w:p w14:paraId="2A921C14" w14:textId="77777777" w:rsidR="001470C1" w:rsidRPr="001470C1" w:rsidRDefault="001470C1" w:rsidP="00C8539B">
      <w:pPr>
        <w:spacing w:line="360" w:lineRule="auto"/>
        <w:jc w:val="both"/>
      </w:pPr>
      <w:r w:rsidRPr="001470C1">
        <w:rPr>
          <w:rFonts w:ascii="Arial" w:hAnsi="Arial" w:cs="Arial"/>
        </w:rPr>
        <w:t xml:space="preserve">Secondary data, such as NHS reports, will also be used to provide context and support findings. </w:t>
      </w:r>
    </w:p>
    <w:p w14:paraId="424BFB4A" w14:textId="77777777" w:rsidR="001470C1" w:rsidRDefault="001470C1" w:rsidP="00C8539B">
      <w:pPr>
        <w:spacing w:line="360" w:lineRule="auto"/>
        <w:jc w:val="both"/>
        <w:rPr>
          <w:rFonts w:ascii="Arial" w:hAnsi="Arial" w:cs="Arial"/>
        </w:rPr>
      </w:pPr>
      <w:r w:rsidRPr="001470C1">
        <w:rPr>
          <w:rFonts w:ascii="Arial" w:hAnsi="Arial" w:cs="Arial"/>
        </w:rPr>
        <w:t xml:space="preserve">A mixed data approach is justified because it strengthens reliability. However, challenges may include participant recruitment and response bias, as staff may be reluctant to share honest experiences due to fear of workplace consequences. </w:t>
      </w:r>
    </w:p>
    <w:p w14:paraId="3A5E7D6B" w14:textId="77777777" w:rsidR="00C8539B" w:rsidRDefault="00C8539B" w:rsidP="00C8539B">
      <w:pPr>
        <w:spacing w:line="360" w:lineRule="auto"/>
        <w:ind w:firstLine="0"/>
        <w:jc w:val="both"/>
        <w:rPr>
          <w:rFonts w:ascii="Arial" w:eastAsia="Times New Roman" w:hAnsi="Arial" w:cs="Arial"/>
          <w:color w:val="000000" w:themeColor="text1"/>
          <w:lang w:eastAsia="en-GB"/>
        </w:rPr>
      </w:pPr>
    </w:p>
    <w:p w14:paraId="30C8D129" w14:textId="24B1217D" w:rsidR="00C8539B" w:rsidRPr="00C8539B" w:rsidRDefault="00C8539B" w:rsidP="00C8539B">
      <w:pPr>
        <w:spacing w:line="360" w:lineRule="auto"/>
        <w:ind w:firstLine="0"/>
        <w:jc w:val="both"/>
        <w:rPr>
          <w:rFonts w:ascii="Arial" w:eastAsia="Times New Roman" w:hAnsi="Arial" w:cs="Arial"/>
          <w:color w:val="000000" w:themeColor="text1"/>
          <w:lang w:eastAsia="en-GB"/>
        </w:rPr>
      </w:pPr>
      <w:r w:rsidRPr="00C8539B">
        <w:rPr>
          <w:rFonts w:ascii="Arial" w:eastAsia="Times New Roman" w:hAnsi="Arial" w:cs="Arial"/>
          <w:color w:val="000000" w:themeColor="text1"/>
          <w:lang w:eastAsia="en-GB"/>
        </w:rPr>
        <w:t>Ethical considerations must also be addressed when collecting primary data. Participants should give informed consent, and confidentiality must be maintained to protect their identity. This is particularly important when discussing burnout, as staff may fear negative consequences from employers. Ensuring anonymity can improve the reliability of responses and encourage honest participation.</w:t>
      </w:r>
    </w:p>
    <w:p w14:paraId="26711B8C" w14:textId="77777777" w:rsidR="00C8539B" w:rsidRPr="00C8539B" w:rsidRDefault="00C8539B" w:rsidP="00C8539B">
      <w:pPr>
        <w:spacing w:line="360" w:lineRule="auto"/>
        <w:rPr>
          <w:rFonts w:ascii="Arial" w:hAnsi="Arial" w:cs="Arial"/>
          <w:color w:val="000000" w:themeColor="text1"/>
        </w:rPr>
      </w:pPr>
    </w:p>
    <w:p w14:paraId="6758A5E7" w14:textId="77777777" w:rsidR="00EA1F4A" w:rsidRDefault="00EA1F4A" w:rsidP="0034465D">
      <w:pPr>
        <w:pStyle w:val="Heading2"/>
        <w:spacing w:line="360" w:lineRule="auto"/>
        <w:rPr>
          <w:rFonts w:eastAsia="Times New Roman"/>
        </w:rPr>
      </w:pPr>
    </w:p>
    <w:p w14:paraId="55C89823" w14:textId="77777777" w:rsidR="00885D23" w:rsidRDefault="00885D23" w:rsidP="00885D23"/>
    <w:p w14:paraId="7D0A3196" w14:textId="77777777" w:rsidR="00885D23" w:rsidRDefault="00885D23" w:rsidP="00885D23"/>
    <w:p w14:paraId="7F3A137A" w14:textId="77777777" w:rsidR="00885D23" w:rsidRDefault="00885D23" w:rsidP="00885D23"/>
    <w:p w14:paraId="0AD9A459" w14:textId="609F17DA" w:rsidR="00885D23" w:rsidRDefault="00885D23" w:rsidP="00885D23"/>
    <w:p w14:paraId="381C7537" w14:textId="77777777" w:rsidR="00885D23" w:rsidRPr="00885D23" w:rsidRDefault="00885D23" w:rsidP="00885D23"/>
    <w:p w14:paraId="77F41F6B" w14:textId="4AC7A02C" w:rsidR="001470C1" w:rsidRDefault="001470C1" w:rsidP="0034465D">
      <w:pPr>
        <w:pStyle w:val="Heading2"/>
        <w:spacing w:line="360" w:lineRule="auto"/>
        <w:rPr>
          <w:rFonts w:eastAsia="Times New Roman"/>
        </w:rPr>
      </w:pPr>
      <w:r>
        <w:rPr>
          <w:rFonts w:eastAsia="Times New Roman"/>
        </w:rPr>
        <w:lastRenderedPageBreak/>
        <w:t>Conclusion</w:t>
      </w:r>
    </w:p>
    <w:p w14:paraId="6B664E65" w14:textId="77777777" w:rsidR="001470C1" w:rsidRDefault="001470C1" w:rsidP="00523634">
      <w:pPr>
        <w:spacing w:line="360" w:lineRule="auto"/>
        <w:ind w:firstLine="0"/>
        <w:jc w:val="both"/>
        <w:rPr>
          <w:rFonts w:ascii="Arial" w:hAnsi="Arial" w:cs="Arial"/>
        </w:rPr>
      </w:pPr>
      <w:r w:rsidRPr="001470C1">
        <w:rPr>
          <w:rFonts w:ascii="Arial" w:hAnsi="Arial" w:cs="Arial"/>
        </w:rPr>
        <w:t xml:space="preserve">In conclusion, staff burnout is a critical issue affecting the UK health and social care sector, with significant consequences for both staff wellbeing and patient care. This report has demonstrated the importance of the issue, evaluated key sources, and proposed a mixed-methods research approach using primary data collection. Addressing burnout is essential for improving workforce sustainability and care quality. Understanding this issue will support future professional practice by enabling more effective responses to workplace challenges and contributing to improved health and social care outcomes. </w:t>
      </w:r>
    </w:p>
    <w:p w14:paraId="7EDD242A" w14:textId="77777777" w:rsidR="00C8539B" w:rsidRPr="00C8539B" w:rsidRDefault="00C8539B" w:rsidP="00523634">
      <w:pPr>
        <w:spacing w:line="360" w:lineRule="auto"/>
        <w:ind w:firstLine="0"/>
        <w:jc w:val="both"/>
        <w:rPr>
          <w:rFonts w:ascii="Arial" w:eastAsia="Times New Roman" w:hAnsi="Arial" w:cs="Arial"/>
          <w:color w:val="000000" w:themeColor="text1"/>
          <w:lang w:eastAsia="en-GB"/>
        </w:rPr>
      </w:pPr>
      <w:r w:rsidRPr="00C8539B">
        <w:rPr>
          <w:rFonts w:ascii="Arial" w:eastAsia="Times New Roman" w:hAnsi="Arial" w:cs="Arial"/>
          <w:color w:val="000000" w:themeColor="text1"/>
          <w:lang w:eastAsia="en-GB"/>
        </w:rPr>
        <w:t>Future research into burnout can also support policy changes and improve staff retention strategies, ultimately contributing to a more sustainable health and social care system.</w:t>
      </w:r>
    </w:p>
    <w:p w14:paraId="75C03A56" w14:textId="77777777" w:rsidR="00C8539B" w:rsidRDefault="00C8539B" w:rsidP="0034465D">
      <w:pPr>
        <w:spacing w:line="360" w:lineRule="auto"/>
        <w:rPr>
          <w:rFonts w:ascii="Arial" w:hAnsi="Arial" w:cs="Arial"/>
        </w:rPr>
      </w:pPr>
    </w:p>
    <w:p w14:paraId="3AD6E08F" w14:textId="77777777" w:rsidR="00EA1F4A" w:rsidRDefault="00EA1F4A" w:rsidP="0034465D">
      <w:pPr>
        <w:spacing w:line="360" w:lineRule="auto"/>
        <w:rPr>
          <w:rFonts w:ascii="Arial" w:hAnsi="Arial" w:cs="Arial"/>
        </w:rPr>
      </w:pPr>
    </w:p>
    <w:p w14:paraId="05106D1C" w14:textId="77777777" w:rsidR="00EA1F4A" w:rsidRDefault="00EA1F4A" w:rsidP="0034465D">
      <w:pPr>
        <w:spacing w:line="360" w:lineRule="auto"/>
        <w:rPr>
          <w:rFonts w:ascii="Arial" w:hAnsi="Arial" w:cs="Arial"/>
        </w:rPr>
      </w:pPr>
    </w:p>
    <w:p w14:paraId="5D441364" w14:textId="77777777" w:rsidR="00EA1F4A" w:rsidRDefault="00EA1F4A" w:rsidP="0034465D">
      <w:pPr>
        <w:spacing w:line="360" w:lineRule="auto"/>
        <w:rPr>
          <w:rFonts w:ascii="Arial" w:hAnsi="Arial" w:cs="Arial"/>
        </w:rPr>
      </w:pPr>
    </w:p>
    <w:p w14:paraId="43CEF9DB" w14:textId="77777777" w:rsidR="00EA1F4A" w:rsidRDefault="00EA1F4A" w:rsidP="0034465D">
      <w:pPr>
        <w:spacing w:line="360" w:lineRule="auto"/>
        <w:rPr>
          <w:rFonts w:ascii="Arial" w:hAnsi="Arial" w:cs="Arial"/>
        </w:rPr>
      </w:pPr>
    </w:p>
    <w:p w14:paraId="14F5B486" w14:textId="77777777" w:rsidR="00EA1F4A" w:rsidRDefault="00EA1F4A" w:rsidP="0034465D">
      <w:pPr>
        <w:spacing w:line="360" w:lineRule="auto"/>
        <w:rPr>
          <w:rFonts w:ascii="Arial" w:hAnsi="Arial" w:cs="Arial"/>
        </w:rPr>
      </w:pPr>
    </w:p>
    <w:p w14:paraId="79829752" w14:textId="77777777" w:rsidR="00EA1F4A" w:rsidRDefault="00EA1F4A" w:rsidP="0034465D">
      <w:pPr>
        <w:spacing w:line="360" w:lineRule="auto"/>
        <w:rPr>
          <w:rFonts w:ascii="Arial" w:hAnsi="Arial" w:cs="Arial"/>
        </w:rPr>
      </w:pPr>
    </w:p>
    <w:p w14:paraId="2F896705" w14:textId="77777777" w:rsidR="00EA1F4A" w:rsidRDefault="00EA1F4A" w:rsidP="0034465D">
      <w:pPr>
        <w:spacing w:line="360" w:lineRule="auto"/>
        <w:rPr>
          <w:rFonts w:ascii="Arial" w:hAnsi="Arial" w:cs="Arial"/>
        </w:rPr>
      </w:pPr>
    </w:p>
    <w:p w14:paraId="0F0D25FA" w14:textId="77777777" w:rsidR="00EA1F4A" w:rsidRDefault="00EA1F4A" w:rsidP="0034465D">
      <w:pPr>
        <w:spacing w:line="360" w:lineRule="auto"/>
        <w:rPr>
          <w:rFonts w:ascii="Arial" w:hAnsi="Arial" w:cs="Arial"/>
        </w:rPr>
      </w:pPr>
    </w:p>
    <w:p w14:paraId="0F27E4AC" w14:textId="77777777" w:rsidR="00EA1F4A" w:rsidRDefault="00EA1F4A" w:rsidP="0034465D">
      <w:pPr>
        <w:spacing w:line="360" w:lineRule="auto"/>
        <w:rPr>
          <w:rFonts w:ascii="Arial" w:hAnsi="Arial" w:cs="Arial"/>
        </w:rPr>
      </w:pPr>
    </w:p>
    <w:p w14:paraId="2590B37A" w14:textId="77777777" w:rsidR="00EA1F4A" w:rsidRDefault="00EA1F4A" w:rsidP="0034465D">
      <w:pPr>
        <w:spacing w:line="360" w:lineRule="auto"/>
        <w:rPr>
          <w:rFonts w:ascii="Arial" w:hAnsi="Arial" w:cs="Arial"/>
        </w:rPr>
      </w:pPr>
    </w:p>
    <w:p w14:paraId="73AAC1A4" w14:textId="77777777" w:rsidR="00EA1F4A" w:rsidRDefault="00EA1F4A" w:rsidP="0034465D">
      <w:pPr>
        <w:spacing w:line="360" w:lineRule="auto"/>
        <w:rPr>
          <w:rFonts w:ascii="Arial" w:hAnsi="Arial" w:cs="Arial"/>
        </w:rPr>
      </w:pPr>
    </w:p>
    <w:p w14:paraId="6C6857DE" w14:textId="77777777" w:rsidR="00EA1F4A" w:rsidRDefault="00EA1F4A" w:rsidP="0034465D">
      <w:pPr>
        <w:spacing w:line="360" w:lineRule="auto"/>
        <w:rPr>
          <w:rFonts w:ascii="Arial" w:hAnsi="Arial" w:cs="Arial"/>
        </w:rPr>
      </w:pPr>
    </w:p>
    <w:p w14:paraId="67F0C34D" w14:textId="77777777" w:rsidR="00EA1F4A" w:rsidRDefault="00EA1F4A" w:rsidP="0034465D">
      <w:pPr>
        <w:spacing w:line="360" w:lineRule="auto"/>
        <w:rPr>
          <w:rFonts w:ascii="Arial" w:hAnsi="Arial" w:cs="Arial"/>
        </w:rPr>
      </w:pPr>
    </w:p>
    <w:p w14:paraId="00E56EBF" w14:textId="77777777" w:rsidR="0034465D" w:rsidRPr="001470C1" w:rsidRDefault="0034465D" w:rsidP="00C8539B">
      <w:pPr>
        <w:spacing w:line="360" w:lineRule="auto"/>
        <w:ind w:firstLine="0"/>
      </w:pPr>
    </w:p>
    <w:p w14:paraId="3E34A5EF" w14:textId="19ACECF3" w:rsidR="002E71BA" w:rsidRDefault="001470C1" w:rsidP="00C8539B">
      <w:pPr>
        <w:pStyle w:val="Heading2"/>
        <w:spacing w:line="360" w:lineRule="auto"/>
        <w:rPr>
          <w:rFonts w:eastAsia="Times New Roman"/>
        </w:rPr>
      </w:pPr>
      <w:r>
        <w:rPr>
          <w:rFonts w:eastAsia="Times New Roman"/>
        </w:rPr>
        <w:lastRenderedPageBreak/>
        <w:t xml:space="preserve">Reference List </w:t>
      </w:r>
    </w:p>
    <w:p w14:paraId="1FC875F7" w14:textId="6AF0CFD5" w:rsidR="00C8539B" w:rsidRPr="00C8539B" w:rsidRDefault="00C8539B" w:rsidP="00C8539B">
      <w:pPr>
        <w:pStyle w:val="ListParagraph"/>
        <w:numPr>
          <w:ilvl w:val="0"/>
          <w:numId w:val="63"/>
        </w:numPr>
        <w:spacing w:line="360" w:lineRule="auto"/>
        <w:jc w:val="both"/>
        <w:rPr>
          <w:rFonts w:ascii="Arial" w:hAnsi="Arial" w:cs="Arial"/>
        </w:rPr>
      </w:pPr>
      <w:r w:rsidRPr="00C8539B">
        <w:rPr>
          <w:rFonts w:ascii="Arial" w:hAnsi="Arial" w:cs="Arial"/>
        </w:rPr>
        <w:t xml:space="preserve">Health Foundation (2022) Workforce pressures in the NHS. Available at: https://www.health.org.uk </w:t>
      </w:r>
    </w:p>
    <w:p w14:paraId="686250C8" w14:textId="77777777" w:rsidR="00C8539B" w:rsidRPr="00C8539B" w:rsidRDefault="00C8539B" w:rsidP="00C8539B">
      <w:pPr>
        <w:spacing w:line="360" w:lineRule="auto"/>
        <w:jc w:val="both"/>
        <w:rPr>
          <w:rFonts w:ascii="Arial" w:hAnsi="Arial" w:cs="Arial"/>
        </w:rPr>
      </w:pPr>
    </w:p>
    <w:p w14:paraId="1EC1F082" w14:textId="77777777" w:rsidR="00C8539B" w:rsidRPr="00C8539B" w:rsidRDefault="00C8539B" w:rsidP="00C8539B">
      <w:pPr>
        <w:pStyle w:val="ListParagraph"/>
        <w:numPr>
          <w:ilvl w:val="0"/>
          <w:numId w:val="63"/>
        </w:numPr>
        <w:spacing w:line="360" w:lineRule="auto"/>
        <w:jc w:val="both"/>
        <w:rPr>
          <w:rFonts w:ascii="Arial" w:hAnsi="Arial" w:cs="Arial"/>
        </w:rPr>
      </w:pPr>
      <w:r w:rsidRPr="00C8539B">
        <w:rPr>
          <w:rFonts w:ascii="Arial" w:hAnsi="Arial" w:cs="Arial"/>
        </w:rPr>
        <w:t>Maslach, C. and Leiter, M.P. (2016) Understanding the burnout experience: recent research and its implications. World Psychiatry, 15(2), pp. 103–111.</w:t>
      </w:r>
    </w:p>
    <w:p w14:paraId="11347BA1" w14:textId="77777777" w:rsidR="00C8539B" w:rsidRPr="00C8539B" w:rsidRDefault="00C8539B" w:rsidP="00C8539B">
      <w:pPr>
        <w:spacing w:line="360" w:lineRule="auto"/>
        <w:jc w:val="both"/>
        <w:rPr>
          <w:rFonts w:ascii="Arial" w:hAnsi="Arial" w:cs="Arial"/>
        </w:rPr>
      </w:pPr>
    </w:p>
    <w:p w14:paraId="25777F25" w14:textId="4BFBA830" w:rsidR="00C8539B" w:rsidRPr="00C8539B" w:rsidRDefault="00C8539B" w:rsidP="00C8539B">
      <w:pPr>
        <w:pStyle w:val="ListParagraph"/>
        <w:numPr>
          <w:ilvl w:val="0"/>
          <w:numId w:val="63"/>
        </w:numPr>
        <w:spacing w:line="360" w:lineRule="auto"/>
        <w:jc w:val="both"/>
        <w:rPr>
          <w:rFonts w:ascii="Arial" w:hAnsi="Arial" w:cs="Arial"/>
        </w:rPr>
      </w:pPr>
      <w:r w:rsidRPr="00C8539B">
        <w:rPr>
          <w:rFonts w:ascii="Arial" w:hAnsi="Arial" w:cs="Arial"/>
        </w:rPr>
        <w:t>NHS (2023) NHS Staff Survey 2023 National Results. Available at: https://www.nhsstaffsurveys.com.</w:t>
      </w:r>
    </w:p>
    <w:p w14:paraId="745575FF" w14:textId="77777777" w:rsidR="00C8539B" w:rsidRPr="00C8539B" w:rsidRDefault="00C8539B" w:rsidP="00C8539B">
      <w:pPr>
        <w:spacing w:line="360" w:lineRule="auto"/>
        <w:jc w:val="both"/>
        <w:rPr>
          <w:rFonts w:ascii="Arial" w:hAnsi="Arial" w:cs="Arial"/>
        </w:rPr>
      </w:pPr>
    </w:p>
    <w:p w14:paraId="0D9CA363" w14:textId="3E9236C3" w:rsidR="00C8539B" w:rsidRPr="00C8539B" w:rsidRDefault="00C8539B" w:rsidP="00C8539B">
      <w:pPr>
        <w:pStyle w:val="ListParagraph"/>
        <w:numPr>
          <w:ilvl w:val="0"/>
          <w:numId w:val="63"/>
        </w:numPr>
        <w:spacing w:line="360" w:lineRule="auto"/>
        <w:jc w:val="both"/>
        <w:rPr>
          <w:rFonts w:ascii="Arial" w:hAnsi="Arial" w:cs="Arial"/>
        </w:rPr>
      </w:pPr>
      <w:r w:rsidRPr="00C8539B">
        <w:rPr>
          <w:rFonts w:ascii="Arial" w:hAnsi="Arial" w:cs="Arial"/>
        </w:rPr>
        <w:t>Royal College of Nursing (RCN) (2021) Nursing workforce and burnout. Available at: https://www.rcn.org.uk.</w:t>
      </w:r>
    </w:p>
    <w:p w14:paraId="4D34C815" w14:textId="77777777" w:rsidR="00C8539B" w:rsidRPr="00C8539B" w:rsidRDefault="00C8539B" w:rsidP="00C8539B">
      <w:pPr>
        <w:spacing w:line="360" w:lineRule="auto"/>
        <w:jc w:val="both"/>
        <w:rPr>
          <w:rFonts w:ascii="Arial" w:hAnsi="Arial" w:cs="Arial"/>
        </w:rPr>
      </w:pPr>
    </w:p>
    <w:p w14:paraId="7CECB387" w14:textId="30065624" w:rsidR="00C8539B" w:rsidRPr="00C8539B" w:rsidRDefault="00C8539B" w:rsidP="00C8539B">
      <w:pPr>
        <w:pStyle w:val="ListParagraph"/>
        <w:numPr>
          <w:ilvl w:val="0"/>
          <w:numId w:val="63"/>
        </w:numPr>
        <w:spacing w:line="360" w:lineRule="auto"/>
        <w:jc w:val="both"/>
        <w:rPr>
          <w:rFonts w:ascii="Arial" w:hAnsi="Arial" w:cs="Arial"/>
        </w:rPr>
      </w:pPr>
      <w:r w:rsidRPr="00C8539B">
        <w:rPr>
          <w:rFonts w:ascii="Arial" w:hAnsi="Arial" w:cs="Arial"/>
        </w:rPr>
        <w:t>Skills for Care (2023) The state of the adult social care sector and workforce in England. Available at: https://www.skillsforcare.org.uk.</w:t>
      </w:r>
    </w:p>
    <w:p w14:paraId="1FB04372" w14:textId="77777777" w:rsidR="00C8539B" w:rsidRPr="00C8539B" w:rsidRDefault="00C8539B" w:rsidP="00C8539B">
      <w:pPr>
        <w:spacing w:line="360" w:lineRule="auto"/>
        <w:jc w:val="both"/>
        <w:rPr>
          <w:rFonts w:ascii="Arial" w:hAnsi="Arial" w:cs="Arial"/>
        </w:rPr>
      </w:pPr>
    </w:p>
    <w:p w14:paraId="2D05D626" w14:textId="48183A90" w:rsidR="00C8539B" w:rsidRPr="00C8539B" w:rsidRDefault="00C8539B" w:rsidP="00C8539B">
      <w:pPr>
        <w:pStyle w:val="ListParagraph"/>
        <w:numPr>
          <w:ilvl w:val="0"/>
          <w:numId w:val="63"/>
        </w:numPr>
        <w:spacing w:line="360" w:lineRule="auto"/>
        <w:jc w:val="both"/>
        <w:rPr>
          <w:rFonts w:ascii="Arial" w:hAnsi="Arial" w:cs="Arial"/>
        </w:rPr>
      </w:pPr>
      <w:r w:rsidRPr="00C8539B">
        <w:rPr>
          <w:rFonts w:ascii="Arial" w:hAnsi="Arial" w:cs="Arial"/>
        </w:rPr>
        <w:t>West, M., Coia, D. (2020) Caring for doctors, caring for patients. London: General Medical Council.</w:t>
      </w:r>
    </w:p>
    <w:sectPr w:rsidR="00C8539B" w:rsidRPr="00C8539B" w:rsidSect="00911784">
      <w:footerReference w:type="even"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1628A" w14:textId="77777777" w:rsidR="001D449D" w:rsidRDefault="001D449D" w:rsidP="003C7C97">
      <w:r>
        <w:separator/>
      </w:r>
    </w:p>
  </w:endnote>
  <w:endnote w:type="continuationSeparator" w:id="0">
    <w:p w14:paraId="34DA3E56" w14:textId="77777777" w:rsidR="001D449D" w:rsidRDefault="001D449D" w:rsidP="003C7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ppleSystemUIFon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6163897"/>
      <w:docPartObj>
        <w:docPartGallery w:val="Page Numbers (Bottom of Page)"/>
        <w:docPartUnique/>
      </w:docPartObj>
    </w:sdtPr>
    <w:sdtContent>
      <w:p w14:paraId="6BD17723" w14:textId="396D541B" w:rsidR="001470C1" w:rsidRDefault="001470C1" w:rsidP="00A05D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EA49ABF" w14:textId="77777777" w:rsidR="001470C1" w:rsidRDefault="001470C1" w:rsidP="001470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6737380"/>
      <w:docPartObj>
        <w:docPartGallery w:val="Page Numbers (Bottom of Page)"/>
        <w:docPartUnique/>
      </w:docPartObj>
    </w:sdtPr>
    <w:sdtContent>
      <w:p w14:paraId="205788D9" w14:textId="70150C62" w:rsidR="001470C1" w:rsidRDefault="001470C1" w:rsidP="00A05D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00BD0D6" w14:textId="77777777" w:rsidR="001470C1" w:rsidRDefault="001470C1" w:rsidP="001470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E5400" w14:textId="77777777" w:rsidR="001D449D" w:rsidRDefault="001D449D" w:rsidP="003C7C97">
      <w:r>
        <w:separator/>
      </w:r>
    </w:p>
  </w:footnote>
  <w:footnote w:type="continuationSeparator" w:id="0">
    <w:p w14:paraId="08E83456" w14:textId="77777777" w:rsidR="001D449D" w:rsidRDefault="001D449D" w:rsidP="003C7C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0D76543"/>
    <w:multiLevelType w:val="multilevel"/>
    <w:tmpl w:val="27763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A3180F"/>
    <w:multiLevelType w:val="multilevel"/>
    <w:tmpl w:val="65EC7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F54844"/>
    <w:multiLevelType w:val="multilevel"/>
    <w:tmpl w:val="5EAC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4649D4"/>
    <w:multiLevelType w:val="multilevel"/>
    <w:tmpl w:val="2E143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AE58AB"/>
    <w:multiLevelType w:val="multilevel"/>
    <w:tmpl w:val="D5163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1B41D4"/>
    <w:multiLevelType w:val="multilevel"/>
    <w:tmpl w:val="6744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1C6976"/>
    <w:multiLevelType w:val="multilevel"/>
    <w:tmpl w:val="3B34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B628C0"/>
    <w:multiLevelType w:val="multilevel"/>
    <w:tmpl w:val="07989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C72B5D"/>
    <w:multiLevelType w:val="multilevel"/>
    <w:tmpl w:val="6EE81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B843C9"/>
    <w:multiLevelType w:val="multilevel"/>
    <w:tmpl w:val="5F78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4E1D7B"/>
    <w:multiLevelType w:val="multilevel"/>
    <w:tmpl w:val="5526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8272D1"/>
    <w:multiLevelType w:val="hybridMultilevel"/>
    <w:tmpl w:val="E6ACE8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6D5C74"/>
    <w:multiLevelType w:val="multilevel"/>
    <w:tmpl w:val="1F206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372343"/>
    <w:multiLevelType w:val="multilevel"/>
    <w:tmpl w:val="F3D6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BD78F4"/>
    <w:multiLevelType w:val="multilevel"/>
    <w:tmpl w:val="DB76E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1D50A0"/>
    <w:multiLevelType w:val="multilevel"/>
    <w:tmpl w:val="90267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7047225"/>
    <w:multiLevelType w:val="hybridMultilevel"/>
    <w:tmpl w:val="DCB47C08"/>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28E51155"/>
    <w:multiLevelType w:val="multilevel"/>
    <w:tmpl w:val="527A8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D902EF1"/>
    <w:multiLevelType w:val="multilevel"/>
    <w:tmpl w:val="1750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DB6F53"/>
    <w:multiLevelType w:val="multilevel"/>
    <w:tmpl w:val="25E42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696546C"/>
    <w:multiLevelType w:val="multilevel"/>
    <w:tmpl w:val="D56A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525FE7"/>
    <w:multiLevelType w:val="multilevel"/>
    <w:tmpl w:val="EFCC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5B1A46"/>
    <w:multiLevelType w:val="hybridMultilevel"/>
    <w:tmpl w:val="490A7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8D73BC"/>
    <w:multiLevelType w:val="multilevel"/>
    <w:tmpl w:val="97761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3880423"/>
    <w:multiLevelType w:val="multilevel"/>
    <w:tmpl w:val="B0089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50F15E4"/>
    <w:multiLevelType w:val="hybridMultilevel"/>
    <w:tmpl w:val="21A04814"/>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73E5B1A"/>
    <w:multiLevelType w:val="multilevel"/>
    <w:tmpl w:val="6EB82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8423FA6"/>
    <w:multiLevelType w:val="multilevel"/>
    <w:tmpl w:val="0E949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9AC1950"/>
    <w:multiLevelType w:val="multilevel"/>
    <w:tmpl w:val="9BBE4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54020988"/>
    <w:multiLevelType w:val="multilevel"/>
    <w:tmpl w:val="AB42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74500D"/>
    <w:multiLevelType w:val="multilevel"/>
    <w:tmpl w:val="8FF07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0086C29"/>
    <w:multiLevelType w:val="multilevel"/>
    <w:tmpl w:val="5E486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2940984"/>
    <w:multiLevelType w:val="multilevel"/>
    <w:tmpl w:val="8E004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5EB47C2"/>
    <w:multiLevelType w:val="multilevel"/>
    <w:tmpl w:val="650A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7A02F4F"/>
    <w:multiLevelType w:val="multilevel"/>
    <w:tmpl w:val="5538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D5D58D3"/>
    <w:multiLevelType w:val="multilevel"/>
    <w:tmpl w:val="C03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DD55E10"/>
    <w:multiLevelType w:val="multilevel"/>
    <w:tmpl w:val="911A3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F4D309A"/>
    <w:multiLevelType w:val="multilevel"/>
    <w:tmpl w:val="9BC07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11D3C83"/>
    <w:multiLevelType w:val="multilevel"/>
    <w:tmpl w:val="7220B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075D4D"/>
    <w:multiLevelType w:val="multilevel"/>
    <w:tmpl w:val="3344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21"/>
  </w:num>
  <w:num w:numId="2" w16cid:durableId="351032333">
    <w:abstractNumId w:val="5"/>
  </w:num>
  <w:num w:numId="3" w16cid:durableId="1067413603">
    <w:abstractNumId w:val="34"/>
  </w:num>
  <w:num w:numId="4" w16cid:durableId="931426930">
    <w:abstractNumId w:val="58"/>
  </w:num>
  <w:num w:numId="5" w16cid:durableId="1422484198">
    <w:abstractNumId w:val="48"/>
  </w:num>
  <w:num w:numId="6" w16cid:durableId="552929862">
    <w:abstractNumId w:val="49"/>
  </w:num>
  <w:num w:numId="7" w16cid:durableId="587203086">
    <w:abstractNumId w:val="59"/>
  </w:num>
  <w:num w:numId="8" w16cid:durableId="389156196">
    <w:abstractNumId w:val="43"/>
  </w:num>
  <w:num w:numId="9" w16cid:durableId="1393503788">
    <w:abstractNumId w:val="15"/>
  </w:num>
  <w:num w:numId="10" w16cid:durableId="1579359955">
    <w:abstractNumId w:val="40"/>
  </w:num>
  <w:num w:numId="11" w16cid:durableId="806699681">
    <w:abstractNumId w:val="42"/>
  </w:num>
  <w:num w:numId="12" w16cid:durableId="1314750107">
    <w:abstractNumId w:val="36"/>
  </w:num>
  <w:num w:numId="13" w16cid:durableId="1766919701">
    <w:abstractNumId w:val="47"/>
  </w:num>
  <w:num w:numId="14" w16cid:durableId="1957908719">
    <w:abstractNumId w:val="28"/>
  </w:num>
  <w:num w:numId="15" w16cid:durableId="1132019979">
    <w:abstractNumId w:val="12"/>
  </w:num>
  <w:num w:numId="16" w16cid:durableId="1457524365">
    <w:abstractNumId w:val="19"/>
  </w:num>
  <w:num w:numId="17" w16cid:durableId="1386294306">
    <w:abstractNumId w:val="61"/>
  </w:num>
  <w:num w:numId="18" w16cid:durableId="1838374920">
    <w:abstractNumId w:val="52"/>
  </w:num>
  <w:num w:numId="19" w16cid:durableId="1827044992">
    <w:abstractNumId w:val="24"/>
  </w:num>
  <w:num w:numId="20" w16cid:durableId="895820667">
    <w:abstractNumId w:val="44"/>
  </w:num>
  <w:num w:numId="21" w16cid:durableId="817497522">
    <w:abstractNumId w:val="62"/>
  </w:num>
  <w:num w:numId="22" w16cid:durableId="725690465">
    <w:abstractNumId w:val="0"/>
  </w:num>
  <w:num w:numId="23" w16cid:durableId="1612087055">
    <w:abstractNumId w:val="27"/>
  </w:num>
  <w:num w:numId="24" w16cid:durableId="1783374207">
    <w:abstractNumId w:val="31"/>
  </w:num>
  <w:num w:numId="25" w16cid:durableId="756943342">
    <w:abstractNumId w:val="14"/>
  </w:num>
  <w:num w:numId="26" w16cid:durableId="1395005992">
    <w:abstractNumId w:val="33"/>
  </w:num>
  <w:num w:numId="27" w16cid:durableId="591664336">
    <w:abstractNumId w:val="39"/>
  </w:num>
  <w:num w:numId="28" w16cid:durableId="1121848999">
    <w:abstractNumId w:val="1"/>
  </w:num>
  <w:num w:numId="29" w16cid:durableId="1633903951">
    <w:abstractNumId w:val="6"/>
  </w:num>
  <w:num w:numId="30" w16cid:durableId="633566282">
    <w:abstractNumId w:val="18"/>
  </w:num>
  <w:num w:numId="31" w16cid:durableId="838352619">
    <w:abstractNumId w:val="37"/>
  </w:num>
  <w:num w:numId="32" w16cid:durableId="517044414">
    <w:abstractNumId w:val="38"/>
  </w:num>
  <w:num w:numId="33" w16cid:durableId="1765415580">
    <w:abstractNumId w:val="57"/>
  </w:num>
  <w:num w:numId="34" w16cid:durableId="1901671642">
    <w:abstractNumId w:val="23"/>
  </w:num>
  <w:num w:numId="35" w16cid:durableId="2087147263">
    <w:abstractNumId w:val="60"/>
  </w:num>
  <w:num w:numId="36" w16cid:durableId="1150294851">
    <w:abstractNumId w:val="17"/>
  </w:num>
  <w:num w:numId="37" w16cid:durableId="732581874">
    <w:abstractNumId w:val="9"/>
  </w:num>
  <w:num w:numId="38" w16cid:durableId="151339616">
    <w:abstractNumId w:val="50"/>
  </w:num>
  <w:num w:numId="39" w16cid:durableId="1568881881">
    <w:abstractNumId w:val="3"/>
  </w:num>
  <w:num w:numId="40" w16cid:durableId="1014377681">
    <w:abstractNumId w:val="10"/>
  </w:num>
  <w:num w:numId="41" w16cid:durableId="115564525">
    <w:abstractNumId w:val="46"/>
  </w:num>
  <w:num w:numId="42" w16cid:durableId="541091790">
    <w:abstractNumId w:val="56"/>
  </w:num>
  <w:num w:numId="43" w16cid:durableId="1594892674">
    <w:abstractNumId w:val="20"/>
  </w:num>
  <w:num w:numId="44" w16cid:durableId="2147046079">
    <w:abstractNumId w:val="16"/>
  </w:num>
  <w:num w:numId="45" w16cid:durableId="170486881">
    <w:abstractNumId w:val="45"/>
  </w:num>
  <w:num w:numId="46" w16cid:durableId="1107702944">
    <w:abstractNumId w:val="4"/>
  </w:num>
  <w:num w:numId="47" w16cid:durableId="1980576910">
    <w:abstractNumId w:val="55"/>
  </w:num>
  <w:num w:numId="48" w16cid:durableId="1350107193">
    <w:abstractNumId w:val="2"/>
  </w:num>
  <w:num w:numId="49" w16cid:durableId="1678536713">
    <w:abstractNumId w:val="25"/>
  </w:num>
  <w:num w:numId="50" w16cid:durableId="603927639">
    <w:abstractNumId w:val="41"/>
  </w:num>
  <w:num w:numId="51" w16cid:durableId="1849831779">
    <w:abstractNumId w:val="26"/>
  </w:num>
  <w:num w:numId="52" w16cid:durableId="2128114775">
    <w:abstractNumId w:val="53"/>
  </w:num>
  <w:num w:numId="53" w16cid:durableId="2138180802">
    <w:abstractNumId w:val="13"/>
  </w:num>
  <w:num w:numId="54" w16cid:durableId="1622109557">
    <w:abstractNumId w:val="7"/>
  </w:num>
  <w:num w:numId="55" w16cid:durableId="107549042">
    <w:abstractNumId w:val="29"/>
  </w:num>
  <w:num w:numId="56" w16cid:durableId="213390329">
    <w:abstractNumId w:val="11"/>
  </w:num>
  <w:num w:numId="57" w16cid:durableId="407503579">
    <w:abstractNumId w:val="30"/>
  </w:num>
  <w:num w:numId="58" w16cid:durableId="468476900">
    <w:abstractNumId w:val="54"/>
  </w:num>
  <w:num w:numId="59" w16cid:durableId="1235512210">
    <w:abstractNumId w:val="32"/>
  </w:num>
  <w:num w:numId="60" w16cid:durableId="2085758941">
    <w:abstractNumId w:val="8"/>
  </w:num>
  <w:num w:numId="61" w16cid:durableId="1061565454">
    <w:abstractNumId w:val="51"/>
  </w:num>
  <w:num w:numId="62" w16cid:durableId="859395572">
    <w:abstractNumId w:val="35"/>
  </w:num>
  <w:num w:numId="63" w16cid:durableId="99302767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25A8"/>
    <w:rsid w:val="000D41DC"/>
    <w:rsid w:val="000D5DCB"/>
    <w:rsid w:val="001217DD"/>
    <w:rsid w:val="00125D37"/>
    <w:rsid w:val="00127C1A"/>
    <w:rsid w:val="00131229"/>
    <w:rsid w:val="001470C1"/>
    <w:rsid w:val="00150D81"/>
    <w:rsid w:val="00166CEB"/>
    <w:rsid w:val="00184A9A"/>
    <w:rsid w:val="001947DF"/>
    <w:rsid w:val="001B22BB"/>
    <w:rsid w:val="001B619C"/>
    <w:rsid w:val="001D1D3C"/>
    <w:rsid w:val="001D449D"/>
    <w:rsid w:val="002205D4"/>
    <w:rsid w:val="00221455"/>
    <w:rsid w:val="00222C3A"/>
    <w:rsid w:val="00226D31"/>
    <w:rsid w:val="00236401"/>
    <w:rsid w:val="002370CE"/>
    <w:rsid w:val="00242974"/>
    <w:rsid w:val="00250608"/>
    <w:rsid w:val="00264023"/>
    <w:rsid w:val="002976D4"/>
    <w:rsid w:val="002A5577"/>
    <w:rsid w:val="002B4AA4"/>
    <w:rsid w:val="002C4ABC"/>
    <w:rsid w:val="002E014E"/>
    <w:rsid w:val="002E71BA"/>
    <w:rsid w:val="002F5066"/>
    <w:rsid w:val="00310245"/>
    <w:rsid w:val="00316C95"/>
    <w:rsid w:val="0031752A"/>
    <w:rsid w:val="0034465D"/>
    <w:rsid w:val="003458DB"/>
    <w:rsid w:val="003523D3"/>
    <w:rsid w:val="00364C35"/>
    <w:rsid w:val="00385D13"/>
    <w:rsid w:val="00396F60"/>
    <w:rsid w:val="003A51D6"/>
    <w:rsid w:val="003B07BA"/>
    <w:rsid w:val="003B125E"/>
    <w:rsid w:val="003C7B4B"/>
    <w:rsid w:val="003C7C97"/>
    <w:rsid w:val="00406B8D"/>
    <w:rsid w:val="00410068"/>
    <w:rsid w:val="0041618E"/>
    <w:rsid w:val="00416A80"/>
    <w:rsid w:val="0042295C"/>
    <w:rsid w:val="00426EEC"/>
    <w:rsid w:val="004466C3"/>
    <w:rsid w:val="004552CE"/>
    <w:rsid w:val="00462006"/>
    <w:rsid w:val="004763EC"/>
    <w:rsid w:val="00481FF7"/>
    <w:rsid w:val="00500295"/>
    <w:rsid w:val="00501AAF"/>
    <w:rsid w:val="00523634"/>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1730"/>
    <w:rsid w:val="006232DF"/>
    <w:rsid w:val="00631F2E"/>
    <w:rsid w:val="00636DEB"/>
    <w:rsid w:val="00641530"/>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85D23"/>
    <w:rsid w:val="008B0B22"/>
    <w:rsid w:val="008C58B0"/>
    <w:rsid w:val="008C591B"/>
    <w:rsid w:val="00911784"/>
    <w:rsid w:val="009137E9"/>
    <w:rsid w:val="00926458"/>
    <w:rsid w:val="00933720"/>
    <w:rsid w:val="00954DC7"/>
    <w:rsid w:val="0096356D"/>
    <w:rsid w:val="009C7E52"/>
    <w:rsid w:val="009D6BCD"/>
    <w:rsid w:val="009E4934"/>
    <w:rsid w:val="009F40A7"/>
    <w:rsid w:val="009F5CE6"/>
    <w:rsid w:val="00A035CD"/>
    <w:rsid w:val="00A50E80"/>
    <w:rsid w:val="00A513B0"/>
    <w:rsid w:val="00A63F7F"/>
    <w:rsid w:val="00A667CE"/>
    <w:rsid w:val="00A723F8"/>
    <w:rsid w:val="00A75042"/>
    <w:rsid w:val="00A774BC"/>
    <w:rsid w:val="00A82678"/>
    <w:rsid w:val="00A946CB"/>
    <w:rsid w:val="00AA77C8"/>
    <w:rsid w:val="00AA7CD2"/>
    <w:rsid w:val="00AC7BE2"/>
    <w:rsid w:val="00AE35BF"/>
    <w:rsid w:val="00B1067E"/>
    <w:rsid w:val="00B81790"/>
    <w:rsid w:val="00B81BBC"/>
    <w:rsid w:val="00BA6FC7"/>
    <w:rsid w:val="00BD03D5"/>
    <w:rsid w:val="00BD1831"/>
    <w:rsid w:val="00C3215E"/>
    <w:rsid w:val="00C45272"/>
    <w:rsid w:val="00C45B4B"/>
    <w:rsid w:val="00C47770"/>
    <w:rsid w:val="00C55451"/>
    <w:rsid w:val="00C75856"/>
    <w:rsid w:val="00C8539B"/>
    <w:rsid w:val="00C85A7C"/>
    <w:rsid w:val="00C95214"/>
    <w:rsid w:val="00C971FF"/>
    <w:rsid w:val="00CC3F59"/>
    <w:rsid w:val="00CC7065"/>
    <w:rsid w:val="00CD4774"/>
    <w:rsid w:val="00D005DB"/>
    <w:rsid w:val="00D10AAF"/>
    <w:rsid w:val="00D27540"/>
    <w:rsid w:val="00D4006B"/>
    <w:rsid w:val="00D40D7A"/>
    <w:rsid w:val="00D62E2A"/>
    <w:rsid w:val="00D64A0D"/>
    <w:rsid w:val="00D732B8"/>
    <w:rsid w:val="00D750B4"/>
    <w:rsid w:val="00D81C18"/>
    <w:rsid w:val="00D8461A"/>
    <w:rsid w:val="00D95CAF"/>
    <w:rsid w:val="00DA6450"/>
    <w:rsid w:val="00DB60B6"/>
    <w:rsid w:val="00DC1CC6"/>
    <w:rsid w:val="00E03C06"/>
    <w:rsid w:val="00E067A8"/>
    <w:rsid w:val="00E13924"/>
    <w:rsid w:val="00E15FD5"/>
    <w:rsid w:val="00E1725A"/>
    <w:rsid w:val="00E33758"/>
    <w:rsid w:val="00E53E5E"/>
    <w:rsid w:val="00E64325"/>
    <w:rsid w:val="00E673C5"/>
    <w:rsid w:val="00E67967"/>
    <w:rsid w:val="00E82723"/>
    <w:rsid w:val="00EA1F4A"/>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0C1"/>
  </w:style>
  <w:style w:type="paragraph" w:styleId="Heading1">
    <w:name w:val="heading 1"/>
    <w:basedOn w:val="Normal"/>
    <w:next w:val="Normal"/>
    <w:link w:val="Heading1Char"/>
    <w:uiPriority w:val="9"/>
    <w:qFormat/>
    <w:rsid w:val="001470C1"/>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Heading2">
    <w:name w:val="heading 2"/>
    <w:basedOn w:val="Normal"/>
    <w:next w:val="Normal"/>
    <w:link w:val="Heading2Char"/>
    <w:uiPriority w:val="9"/>
    <w:unhideWhenUsed/>
    <w:qFormat/>
    <w:rsid w:val="001470C1"/>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Heading3">
    <w:name w:val="heading 3"/>
    <w:basedOn w:val="Normal"/>
    <w:next w:val="Normal"/>
    <w:link w:val="Heading3Char"/>
    <w:uiPriority w:val="9"/>
    <w:semiHidden/>
    <w:unhideWhenUsed/>
    <w:qFormat/>
    <w:rsid w:val="001470C1"/>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semiHidden/>
    <w:unhideWhenUsed/>
    <w:qFormat/>
    <w:rsid w:val="001470C1"/>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1470C1"/>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1470C1"/>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1470C1"/>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1470C1"/>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1470C1"/>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0C1"/>
    <w:pPr>
      <w:ind w:left="720"/>
      <w:contextualSpacing/>
    </w:pPr>
  </w:style>
  <w:style w:type="character" w:customStyle="1" w:styleId="Heading1Char">
    <w:name w:val="Heading 1 Char"/>
    <w:basedOn w:val="DefaultParagraphFont"/>
    <w:link w:val="Heading1"/>
    <w:uiPriority w:val="9"/>
    <w:rsid w:val="001470C1"/>
    <w:rPr>
      <w:rFonts w:asciiTheme="majorHAnsi" w:eastAsiaTheme="majorEastAsia" w:hAnsiTheme="majorHAnsi" w:cstheme="majorBidi"/>
      <w:b/>
      <w:bCs/>
      <w:color w:val="2F5496" w:themeColor="accent1" w:themeShade="BF"/>
      <w:sz w:val="24"/>
      <w:szCs w:val="24"/>
    </w:rPr>
  </w:style>
  <w:style w:type="paragraph" w:styleId="TOCHeading">
    <w:name w:val="TOC Heading"/>
    <w:basedOn w:val="Heading1"/>
    <w:next w:val="Normal"/>
    <w:uiPriority w:val="39"/>
    <w:unhideWhenUsed/>
    <w:qFormat/>
    <w:rsid w:val="001470C1"/>
    <w:pPr>
      <w:outlineLvl w:val="9"/>
    </w:pPr>
  </w:style>
  <w:style w:type="paragraph" w:styleId="TOC1">
    <w:name w:val="toc 1"/>
    <w:basedOn w:val="Normal"/>
    <w:next w:val="Normal"/>
    <w:autoRedefine/>
    <w:uiPriority w:val="39"/>
    <w:unhideWhenUsed/>
    <w:rsid w:val="00184A9A"/>
    <w:pPr>
      <w:spacing w:before="120"/>
    </w:pPr>
    <w:rPr>
      <w:rFonts w:cstheme="minorHAnsi"/>
      <w:b/>
      <w:bCs/>
      <w:i/>
      <w:iCs/>
      <w:sz w:val="24"/>
      <w:szCs w:val="24"/>
    </w:rPr>
  </w:style>
  <w:style w:type="paragraph" w:styleId="TOC2">
    <w:name w:val="toc 2"/>
    <w:basedOn w:val="Normal"/>
    <w:next w:val="Normal"/>
    <w:autoRedefine/>
    <w:uiPriority w:val="39"/>
    <w:unhideWhenUsed/>
    <w:rsid w:val="00184A9A"/>
    <w:pPr>
      <w:spacing w:before="120"/>
      <w:ind w:left="220"/>
    </w:pPr>
    <w:rPr>
      <w:rFonts w:cstheme="minorHAnsi"/>
      <w:b/>
      <w:bCs/>
    </w:rPr>
  </w:style>
  <w:style w:type="paragraph" w:styleId="TOC3">
    <w:name w:val="toc 3"/>
    <w:basedOn w:val="Normal"/>
    <w:next w:val="Normal"/>
    <w:autoRedefine/>
    <w:uiPriority w:val="39"/>
    <w:semiHidden/>
    <w:unhideWhenUsed/>
    <w:rsid w:val="00184A9A"/>
    <w:pPr>
      <w:ind w:left="440"/>
    </w:pPr>
    <w:rPr>
      <w:rFonts w:cstheme="minorHAnsi"/>
      <w:szCs w:val="20"/>
    </w:rPr>
  </w:style>
  <w:style w:type="paragraph" w:styleId="TOC4">
    <w:name w:val="toc 4"/>
    <w:basedOn w:val="Normal"/>
    <w:next w:val="Normal"/>
    <w:autoRedefine/>
    <w:uiPriority w:val="39"/>
    <w:semiHidden/>
    <w:unhideWhenUsed/>
    <w:rsid w:val="00184A9A"/>
    <w:pPr>
      <w:ind w:left="660"/>
    </w:pPr>
    <w:rPr>
      <w:rFonts w:cstheme="minorHAnsi"/>
      <w:szCs w:val="20"/>
    </w:rPr>
  </w:style>
  <w:style w:type="paragraph" w:styleId="TOC5">
    <w:name w:val="toc 5"/>
    <w:basedOn w:val="Normal"/>
    <w:next w:val="Normal"/>
    <w:autoRedefine/>
    <w:uiPriority w:val="39"/>
    <w:semiHidden/>
    <w:unhideWhenUsed/>
    <w:rsid w:val="00184A9A"/>
    <w:pPr>
      <w:ind w:left="880"/>
    </w:pPr>
    <w:rPr>
      <w:rFonts w:cstheme="minorHAnsi"/>
      <w:szCs w:val="20"/>
    </w:rPr>
  </w:style>
  <w:style w:type="paragraph" w:styleId="TOC6">
    <w:name w:val="toc 6"/>
    <w:basedOn w:val="Normal"/>
    <w:next w:val="Normal"/>
    <w:autoRedefine/>
    <w:uiPriority w:val="39"/>
    <w:semiHidden/>
    <w:unhideWhenUsed/>
    <w:rsid w:val="00184A9A"/>
    <w:pPr>
      <w:ind w:left="1100"/>
    </w:pPr>
    <w:rPr>
      <w:rFonts w:cstheme="minorHAnsi"/>
      <w:szCs w:val="20"/>
    </w:rPr>
  </w:style>
  <w:style w:type="paragraph" w:styleId="TOC7">
    <w:name w:val="toc 7"/>
    <w:basedOn w:val="Normal"/>
    <w:next w:val="Normal"/>
    <w:autoRedefine/>
    <w:uiPriority w:val="39"/>
    <w:semiHidden/>
    <w:unhideWhenUsed/>
    <w:rsid w:val="00184A9A"/>
    <w:pPr>
      <w:ind w:left="1320"/>
    </w:pPr>
    <w:rPr>
      <w:rFonts w:cstheme="minorHAnsi"/>
      <w:szCs w:val="20"/>
    </w:rPr>
  </w:style>
  <w:style w:type="paragraph" w:styleId="TOC8">
    <w:name w:val="toc 8"/>
    <w:basedOn w:val="Normal"/>
    <w:next w:val="Normal"/>
    <w:autoRedefine/>
    <w:uiPriority w:val="39"/>
    <w:semiHidden/>
    <w:unhideWhenUsed/>
    <w:rsid w:val="00184A9A"/>
    <w:pPr>
      <w:ind w:left="1540"/>
    </w:pPr>
    <w:rPr>
      <w:rFonts w:cstheme="minorHAnsi"/>
      <w:szCs w:val="20"/>
    </w:rPr>
  </w:style>
  <w:style w:type="paragraph" w:styleId="TOC9">
    <w:name w:val="toc 9"/>
    <w:basedOn w:val="Normal"/>
    <w:next w:val="Normal"/>
    <w:autoRedefine/>
    <w:uiPriority w:val="39"/>
    <w:semiHidden/>
    <w:unhideWhenUsed/>
    <w:rsid w:val="00184A9A"/>
    <w:pPr>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1470C1"/>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semiHidden/>
    <w:rsid w:val="001470C1"/>
    <w:rPr>
      <w:rFonts w:asciiTheme="majorHAnsi" w:eastAsiaTheme="majorEastAsia" w:hAnsiTheme="majorHAnsi" w:cstheme="majorBidi"/>
      <w:color w:val="4472C4" w:themeColor="accent1"/>
      <w:sz w:val="24"/>
      <w:szCs w:val="24"/>
    </w:rPr>
  </w:style>
  <w:style w:type="paragraph" w:styleId="NormalWeb">
    <w:name w:val="Normal (Web)"/>
    <w:basedOn w:val="Normal"/>
    <w:uiPriority w:val="99"/>
    <w:semiHidden/>
    <w:unhideWhenUsed/>
    <w:rsid w:val="008B0B22"/>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70C1"/>
    <w:rPr>
      <w:b/>
      <w:bCs/>
      <w:spacing w:val="0"/>
    </w:rPr>
  </w:style>
  <w:style w:type="character" w:styleId="Emphasis">
    <w:name w:val="Emphasis"/>
    <w:uiPriority w:val="20"/>
    <w:qFormat/>
    <w:rsid w:val="001470C1"/>
    <w:rPr>
      <w:b/>
      <w:bCs/>
      <w:i/>
      <w:iCs/>
      <w:color w:val="5A5A5A" w:themeColor="text1" w:themeTint="A5"/>
    </w:rPr>
  </w:style>
  <w:style w:type="paragraph" w:styleId="Header">
    <w:name w:val="header"/>
    <w:basedOn w:val="Normal"/>
    <w:link w:val="HeaderChar"/>
    <w:uiPriority w:val="99"/>
    <w:unhideWhenUsed/>
    <w:rsid w:val="003C7C97"/>
    <w:pPr>
      <w:tabs>
        <w:tab w:val="center" w:pos="4513"/>
        <w:tab w:val="right" w:pos="9026"/>
      </w:tabs>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1">
    <w:name w:val="p1"/>
    <w:basedOn w:val="Normal"/>
    <w:rsid w:val="00BA6FC7"/>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s1">
    <w:name w:val="s1"/>
    <w:basedOn w:val="DefaultParagraphFont"/>
    <w:rsid w:val="00BA6FC7"/>
  </w:style>
  <w:style w:type="character" w:customStyle="1" w:styleId="s2">
    <w:name w:val="s2"/>
    <w:basedOn w:val="DefaultParagraphFont"/>
    <w:rsid w:val="00BA6FC7"/>
  </w:style>
  <w:style w:type="paragraph" w:customStyle="1" w:styleId="p2">
    <w:name w:val="p2"/>
    <w:basedOn w:val="Normal"/>
    <w:rsid w:val="00BA6FC7"/>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1470C1"/>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1470C1"/>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1470C1"/>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1470C1"/>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1470C1"/>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1470C1"/>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1470C1"/>
    <w:rPr>
      <w:b/>
      <w:bCs/>
      <w:sz w:val="18"/>
      <w:szCs w:val="18"/>
    </w:rPr>
  </w:style>
  <w:style w:type="paragraph" w:styleId="Title">
    <w:name w:val="Title"/>
    <w:basedOn w:val="Normal"/>
    <w:next w:val="Normal"/>
    <w:link w:val="TitleChar"/>
    <w:uiPriority w:val="10"/>
    <w:qFormat/>
    <w:rsid w:val="001470C1"/>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1470C1"/>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1470C1"/>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1470C1"/>
    <w:rPr>
      <w:i/>
      <w:iCs/>
      <w:sz w:val="24"/>
      <w:szCs w:val="24"/>
    </w:rPr>
  </w:style>
  <w:style w:type="paragraph" w:styleId="NoSpacing">
    <w:name w:val="No Spacing"/>
    <w:basedOn w:val="Normal"/>
    <w:link w:val="NoSpacingChar"/>
    <w:uiPriority w:val="1"/>
    <w:qFormat/>
    <w:rsid w:val="001470C1"/>
    <w:pPr>
      <w:ind w:firstLine="0"/>
    </w:pPr>
  </w:style>
  <w:style w:type="paragraph" w:styleId="Quote">
    <w:name w:val="Quote"/>
    <w:basedOn w:val="Normal"/>
    <w:next w:val="Normal"/>
    <w:link w:val="QuoteChar"/>
    <w:uiPriority w:val="29"/>
    <w:qFormat/>
    <w:rsid w:val="001470C1"/>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1470C1"/>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1470C1"/>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1470C1"/>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1470C1"/>
    <w:rPr>
      <w:i/>
      <w:iCs/>
      <w:color w:val="5A5A5A" w:themeColor="text1" w:themeTint="A5"/>
    </w:rPr>
  </w:style>
  <w:style w:type="character" w:styleId="IntenseEmphasis">
    <w:name w:val="Intense Emphasis"/>
    <w:uiPriority w:val="21"/>
    <w:qFormat/>
    <w:rsid w:val="001470C1"/>
    <w:rPr>
      <w:b/>
      <w:bCs/>
      <w:i/>
      <w:iCs/>
      <w:color w:val="4472C4" w:themeColor="accent1"/>
      <w:sz w:val="22"/>
      <w:szCs w:val="22"/>
    </w:rPr>
  </w:style>
  <w:style w:type="character" w:styleId="SubtleReference">
    <w:name w:val="Subtle Reference"/>
    <w:uiPriority w:val="31"/>
    <w:qFormat/>
    <w:rsid w:val="001470C1"/>
    <w:rPr>
      <w:color w:val="auto"/>
      <w:u w:val="single" w:color="A5A5A5" w:themeColor="accent3"/>
    </w:rPr>
  </w:style>
  <w:style w:type="character" w:styleId="IntenseReference">
    <w:name w:val="Intense Reference"/>
    <w:basedOn w:val="DefaultParagraphFont"/>
    <w:uiPriority w:val="32"/>
    <w:qFormat/>
    <w:rsid w:val="001470C1"/>
    <w:rPr>
      <w:b/>
      <w:bCs/>
      <w:color w:val="7B7B7B" w:themeColor="accent3" w:themeShade="BF"/>
      <w:u w:val="single" w:color="A5A5A5" w:themeColor="accent3"/>
    </w:rPr>
  </w:style>
  <w:style w:type="character" w:styleId="BookTitle">
    <w:name w:val="Book Title"/>
    <w:basedOn w:val="DefaultParagraphFont"/>
    <w:uiPriority w:val="33"/>
    <w:qFormat/>
    <w:rsid w:val="001470C1"/>
    <w:rPr>
      <w:rFonts w:asciiTheme="majorHAnsi" w:eastAsiaTheme="majorEastAsia" w:hAnsiTheme="majorHAnsi" w:cstheme="majorBidi"/>
      <w:b/>
      <w:bCs/>
      <w:i/>
      <w:iCs/>
      <w:color w:val="auto"/>
    </w:rPr>
  </w:style>
  <w:style w:type="character" w:customStyle="1" w:styleId="NoSpacingChar">
    <w:name w:val="No Spacing Char"/>
    <w:basedOn w:val="DefaultParagraphFont"/>
    <w:link w:val="NoSpacing"/>
    <w:uiPriority w:val="1"/>
    <w:rsid w:val="001470C1"/>
  </w:style>
  <w:style w:type="character" w:styleId="PageNumber">
    <w:name w:val="page number"/>
    <w:basedOn w:val="DefaultParagraphFont"/>
    <w:uiPriority w:val="99"/>
    <w:semiHidden/>
    <w:unhideWhenUsed/>
    <w:rsid w:val="00147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1620</Words>
  <Characters>8442</Characters>
  <Application>Microsoft Office Word</Application>
  <DocSecurity>0</DocSecurity>
  <Lines>291</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mayer Defoe</cp:lastModifiedBy>
  <cp:revision>8</cp:revision>
  <dcterms:created xsi:type="dcterms:W3CDTF">2026-04-15T17:52:00Z</dcterms:created>
  <dcterms:modified xsi:type="dcterms:W3CDTF">2026-04-15T18:26:00Z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