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A08CE0" w14:textId="1279BA3D" w:rsidR="00772DBF" w:rsidRPr="00772DBF" w:rsidRDefault="00772DBF" w:rsidP="004766EB">
      <w:pPr>
        <w:jc w:val="center"/>
        <w:rPr>
          <w:rFonts w:ascii="Calibri" w:hAnsi="Calibri" w:cs="Calibri"/>
          <w:sz w:val="32"/>
          <w:szCs w:val="32"/>
          <w:u w:val="single"/>
        </w:rPr>
      </w:pPr>
      <w:r w:rsidRPr="00772DBF">
        <w:rPr>
          <w:rFonts w:ascii="Calibri" w:hAnsi="Calibri" w:cs="Calibri"/>
          <w:sz w:val="32"/>
          <w:szCs w:val="32"/>
          <w:u w:val="single"/>
        </w:rPr>
        <w:t xml:space="preserve">Critically evaluate a range of entrepreneurial traits, motivations and characteristics using appropriate academic models and theories, further supported by examples of proven and successful </w:t>
      </w:r>
      <w:r w:rsidRPr="004766EB">
        <w:rPr>
          <w:rFonts w:ascii="Calibri" w:hAnsi="Calibri" w:cs="Calibri"/>
          <w:sz w:val="32"/>
          <w:szCs w:val="32"/>
          <w:u w:val="single"/>
        </w:rPr>
        <w:t>entrepreneurs.</w:t>
      </w:r>
    </w:p>
    <w:p w14:paraId="335F55AB" w14:textId="77777777" w:rsidR="00772DBF" w:rsidRPr="004766EB" w:rsidRDefault="00772DBF" w:rsidP="00565FDB">
      <w:pPr>
        <w:jc w:val="both"/>
        <w:rPr>
          <w:rFonts w:ascii="Calibri" w:hAnsi="Calibri" w:cs="Calibri"/>
        </w:rPr>
      </w:pPr>
    </w:p>
    <w:p w14:paraId="519C96F3" w14:textId="77777777" w:rsidR="00772DBF" w:rsidRPr="004766EB" w:rsidRDefault="00772DBF" w:rsidP="00565FDB">
      <w:pPr>
        <w:jc w:val="both"/>
        <w:rPr>
          <w:rFonts w:ascii="Calibri" w:hAnsi="Calibri" w:cs="Calibri"/>
        </w:rPr>
      </w:pPr>
    </w:p>
    <w:p w14:paraId="683FA238" w14:textId="77777777" w:rsidR="00772DBF" w:rsidRPr="004766EB" w:rsidRDefault="00772DBF" w:rsidP="00565FDB">
      <w:pPr>
        <w:jc w:val="both"/>
        <w:rPr>
          <w:rFonts w:ascii="Calibri" w:hAnsi="Calibri" w:cs="Calibri"/>
        </w:rPr>
      </w:pPr>
    </w:p>
    <w:p w14:paraId="43F64F32" w14:textId="4B2A62FF" w:rsidR="00772DBF" w:rsidRPr="00772DBF" w:rsidRDefault="00772DBF" w:rsidP="00565FDB">
      <w:pPr>
        <w:jc w:val="both"/>
        <w:rPr>
          <w:rFonts w:ascii="Calibri" w:hAnsi="Calibri" w:cs="Calibri"/>
        </w:rPr>
      </w:pPr>
      <w:r w:rsidRPr="00772DBF">
        <w:rPr>
          <w:rFonts w:ascii="Calibri" w:hAnsi="Calibri" w:cs="Calibri"/>
        </w:rPr>
        <w:t xml:space="preserve">Your name </w:t>
      </w:r>
      <w:proofErr w:type="spellStart"/>
      <w:r w:rsidR="00850D43">
        <w:rPr>
          <w:rFonts w:ascii="Calibri" w:hAnsi="Calibri" w:cs="Calibri"/>
        </w:rPr>
        <w:t>Kincso</w:t>
      </w:r>
      <w:proofErr w:type="spellEnd"/>
      <w:r w:rsidR="00850D43">
        <w:rPr>
          <w:rFonts w:ascii="Calibri" w:hAnsi="Calibri" w:cs="Calibri"/>
        </w:rPr>
        <w:t xml:space="preserve"> </w:t>
      </w:r>
      <w:proofErr w:type="spellStart"/>
      <w:r w:rsidR="00850D43">
        <w:rPr>
          <w:rFonts w:ascii="Calibri" w:hAnsi="Calibri" w:cs="Calibri"/>
        </w:rPr>
        <w:t>Suveg</w:t>
      </w:r>
      <w:proofErr w:type="spellEnd"/>
    </w:p>
    <w:p w14:paraId="5B48F725" w14:textId="0E99265F" w:rsidR="00772DBF" w:rsidRPr="00772DBF" w:rsidRDefault="00772DBF" w:rsidP="00565FDB">
      <w:pPr>
        <w:jc w:val="both"/>
        <w:rPr>
          <w:rFonts w:ascii="Calibri" w:hAnsi="Calibri" w:cs="Calibri"/>
        </w:rPr>
      </w:pPr>
      <w:r w:rsidRPr="00772DBF">
        <w:rPr>
          <w:rFonts w:ascii="Calibri" w:hAnsi="Calibri" w:cs="Calibri"/>
        </w:rPr>
        <w:t xml:space="preserve">Your Student ID number </w:t>
      </w:r>
      <w:r w:rsidR="00850D43">
        <w:rPr>
          <w:rFonts w:ascii="Calibri" w:hAnsi="Calibri" w:cs="Calibri"/>
        </w:rPr>
        <w:t>2225011</w:t>
      </w:r>
    </w:p>
    <w:p w14:paraId="758B1A86" w14:textId="77777777" w:rsidR="00772DBF" w:rsidRPr="004766EB" w:rsidRDefault="00772DBF" w:rsidP="00565FDB">
      <w:pPr>
        <w:jc w:val="both"/>
        <w:rPr>
          <w:rFonts w:ascii="Calibri" w:hAnsi="Calibri" w:cs="Calibri"/>
        </w:rPr>
      </w:pPr>
      <w:r w:rsidRPr="00772DBF">
        <w:rPr>
          <w:rFonts w:ascii="Calibri" w:hAnsi="Calibri" w:cs="Calibri"/>
        </w:rPr>
        <w:t xml:space="preserve">Module Title – BMIH5001 Entrepreneurship </w:t>
      </w:r>
    </w:p>
    <w:p w14:paraId="032950A3" w14:textId="1F5B5DBD" w:rsidR="00772DBF" w:rsidRDefault="00772DBF" w:rsidP="00565FDB">
      <w:pPr>
        <w:jc w:val="both"/>
        <w:rPr>
          <w:rFonts w:ascii="Calibri" w:hAnsi="Calibri" w:cs="Calibri"/>
        </w:rPr>
      </w:pPr>
      <w:r w:rsidRPr="00772DBF">
        <w:rPr>
          <w:rFonts w:ascii="Calibri" w:hAnsi="Calibri" w:cs="Calibri"/>
        </w:rPr>
        <w:t xml:space="preserve">Your lecturer’s </w:t>
      </w:r>
      <w:r w:rsidRPr="004766EB">
        <w:rPr>
          <w:rFonts w:ascii="Calibri" w:hAnsi="Calibri" w:cs="Calibri"/>
        </w:rPr>
        <w:t>name.</w:t>
      </w:r>
      <w:r w:rsidRPr="00772DBF">
        <w:rPr>
          <w:rFonts w:ascii="Calibri" w:hAnsi="Calibri" w:cs="Calibri"/>
        </w:rPr>
        <w:t xml:space="preserve"> </w:t>
      </w:r>
      <w:r w:rsidR="00850D43">
        <w:rPr>
          <w:rFonts w:ascii="Calibri" w:hAnsi="Calibri" w:cs="Calibri"/>
        </w:rPr>
        <w:t>Neil Dyier</w:t>
      </w:r>
      <w:bookmarkStart w:id="0" w:name="_GoBack"/>
      <w:bookmarkEnd w:id="0"/>
    </w:p>
    <w:p w14:paraId="40007330" w14:textId="57D0BEF6" w:rsidR="00553A4E" w:rsidRPr="00772DBF" w:rsidRDefault="00553A4E" w:rsidP="00565FDB">
      <w:pPr>
        <w:jc w:val="both"/>
        <w:rPr>
          <w:rFonts w:ascii="Calibri" w:hAnsi="Calibri" w:cs="Calibri"/>
        </w:rPr>
      </w:pPr>
      <w:r>
        <w:rPr>
          <w:rFonts w:ascii="Calibri" w:hAnsi="Calibri" w:cs="Calibri"/>
        </w:rPr>
        <w:t>Word Count: 2095 Words</w:t>
      </w:r>
    </w:p>
    <w:p w14:paraId="5B8E824A" w14:textId="77777777" w:rsidR="00772DBF" w:rsidRPr="004766EB" w:rsidRDefault="00772DBF" w:rsidP="00565FDB">
      <w:pPr>
        <w:jc w:val="both"/>
        <w:rPr>
          <w:rFonts w:ascii="Calibri" w:hAnsi="Calibri" w:cs="Calibri"/>
        </w:rPr>
      </w:pPr>
      <w:r w:rsidRPr="004766EB">
        <w:rPr>
          <w:rFonts w:ascii="Calibri" w:hAnsi="Calibri" w:cs="Calibri"/>
        </w:rPr>
        <w:br w:type="page"/>
      </w:r>
    </w:p>
    <w:p w14:paraId="746D6D8B" w14:textId="2463245B" w:rsidR="00553C10" w:rsidRPr="004766EB" w:rsidRDefault="002F5F4D" w:rsidP="002F5F4D">
      <w:pPr>
        <w:spacing w:line="360" w:lineRule="auto"/>
        <w:ind w:firstLine="720"/>
        <w:rPr>
          <w:rFonts w:ascii="Calibri" w:hAnsi="Calibri" w:cs="Calibri"/>
        </w:rPr>
      </w:pPr>
      <w:r w:rsidRPr="004766EB">
        <w:rPr>
          <w:rFonts w:ascii="Calibri" w:hAnsi="Calibri" w:cs="Calibri"/>
        </w:rPr>
        <w:lastRenderedPageBreak/>
        <w:t>Entrepreneurship is a driving force in modern economies, being largely influenced by the traits but also by the key motivations that distinguish successful leaders. this essay greatly explores the meaning of specific entrepreneurial traits such as resilience and vision, which are illustrated by academic literature and examples of notable entrepreneurs such as Howard Schultz and Jeff Bezos. Thus, analysing all these traits, the essay aims to demonstrate how all intrinsic characteristics such as resilience and vision contribute a lot to entrepreneurial success. The impact of each trait is thus evolved not only in terms of personal success but also their ability to inspire and stimulate organizational and economic resilience as well as innovation.</w:t>
      </w:r>
    </w:p>
    <w:p w14:paraId="04F3AAF0" w14:textId="6F719BA8" w:rsidR="00772DBF" w:rsidRPr="004766EB" w:rsidRDefault="00772DBF" w:rsidP="00565FDB">
      <w:pPr>
        <w:jc w:val="both"/>
        <w:rPr>
          <w:rFonts w:ascii="Calibri" w:hAnsi="Calibri" w:cs="Calibri"/>
          <w:b/>
          <w:bCs/>
        </w:rPr>
      </w:pPr>
      <w:r w:rsidRPr="004766EB">
        <w:rPr>
          <w:rFonts w:ascii="Calibri" w:hAnsi="Calibri" w:cs="Calibri"/>
          <w:b/>
          <w:bCs/>
        </w:rPr>
        <w:br w:type="page"/>
      </w:r>
    </w:p>
    <w:p w14:paraId="34813B17" w14:textId="77777777" w:rsidR="00565FDB" w:rsidRPr="004766EB" w:rsidRDefault="00BB69AA" w:rsidP="009C253E">
      <w:pPr>
        <w:spacing w:line="360" w:lineRule="auto"/>
        <w:ind w:firstLine="720"/>
        <w:jc w:val="both"/>
        <w:rPr>
          <w:rFonts w:ascii="Calibri" w:hAnsi="Calibri" w:cs="Calibri"/>
        </w:rPr>
      </w:pPr>
      <w:r w:rsidRPr="004766EB">
        <w:rPr>
          <w:rFonts w:ascii="Calibri" w:hAnsi="Calibri" w:cs="Calibri"/>
        </w:rPr>
        <w:lastRenderedPageBreak/>
        <w:t xml:space="preserve">The concept of </w:t>
      </w:r>
      <w:r w:rsidRPr="004766EB">
        <w:rPr>
          <w:rFonts w:ascii="Calibri" w:hAnsi="Calibri" w:cs="Calibri"/>
          <w:b/>
          <w:bCs/>
        </w:rPr>
        <w:t>resilience</w:t>
      </w:r>
      <w:r w:rsidRPr="004766EB">
        <w:rPr>
          <w:rFonts w:ascii="Calibri" w:hAnsi="Calibri" w:cs="Calibri"/>
        </w:rPr>
        <w:t xml:space="preserve"> has thus been used in a variety of fields, including engineering (</w:t>
      </w:r>
      <w:proofErr w:type="spellStart"/>
      <w:r w:rsidRPr="004766EB">
        <w:rPr>
          <w:rFonts w:ascii="Calibri" w:hAnsi="Calibri" w:cs="Calibri"/>
        </w:rPr>
        <w:t>Hollnagel</w:t>
      </w:r>
      <w:proofErr w:type="spellEnd"/>
      <w:r w:rsidRPr="004766EB">
        <w:rPr>
          <w:rFonts w:ascii="Calibri" w:hAnsi="Calibri" w:cs="Calibri"/>
        </w:rPr>
        <w:t xml:space="preserve"> et al., 2006), but also ecology, psychology, </w:t>
      </w:r>
      <w:r w:rsidR="00650052" w:rsidRPr="004766EB">
        <w:rPr>
          <w:rFonts w:ascii="Calibri" w:hAnsi="Calibri" w:cs="Calibri"/>
        </w:rPr>
        <w:t>sociology,</w:t>
      </w:r>
      <w:r w:rsidRPr="004766EB">
        <w:rPr>
          <w:rFonts w:ascii="Calibri" w:hAnsi="Calibri" w:cs="Calibri"/>
        </w:rPr>
        <w:t xml:space="preserve"> and business administration (Sutcliffe and </w:t>
      </w:r>
      <w:proofErr w:type="spellStart"/>
      <w:r w:rsidRPr="004766EB">
        <w:rPr>
          <w:rFonts w:ascii="Calibri" w:hAnsi="Calibri" w:cs="Calibri"/>
        </w:rPr>
        <w:t>Vogus</w:t>
      </w:r>
      <w:proofErr w:type="spellEnd"/>
      <w:r w:rsidRPr="004766EB">
        <w:rPr>
          <w:rFonts w:ascii="Calibri" w:hAnsi="Calibri" w:cs="Calibri"/>
        </w:rPr>
        <w:t xml:space="preserve">, 2003). Although many authors try to clarify the links between related concepts such as resilience, transformability, </w:t>
      </w:r>
      <w:r w:rsidR="00650052" w:rsidRPr="004766EB">
        <w:rPr>
          <w:rFonts w:ascii="Calibri" w:hAnsi="Calibri" w:cs="Calibri"/>
        </w:rPr>
        <w:t>adaptability,</w:t>
      </w:r>
      <w:r w:rsidRPr="004766EB">
        <w:rPr>
          <w:rFonts w:ascii="Calibri" w:hAnsi="Calibri" w:cs="Calibri"/>
        </w:rPr>
        <w:t xml:space="preserve"> and vulnerability. Resilience is evoked more and more in all studies on entrepreneurial organizations or even on individuals. Also, it is very frequently argued that entrepreneurship contributes greatly to the resilience of communities or even economies and regions (</w:t>
      </w:r>
      <w:proofErr w:type="spellStart"/>
      <w:r w:rsidRPr="004766EB">
        <w:rPr>
          <w:rFonts w:ascii="Calibri" w:hAnsi="Calibri" w:cs="Calibri"/>
        </w:rPr>
        <w:t>Boettke</w:t>
      </w:r>
      <w:proofErr w:type="spellEnd"/>
      <w:r w:rsidRPr="004766EB">
        <w:rPr>
          <w:rFonts w:ascii="Calibri" w:hAnsi="Calibri" w:cs="Calibri"/>
        </w:rPr>
        <w:t xml:space="preserve"> et al., 2007). The construction of resilience is very relevant in the field of entrepreneurial </w:t>
      </w:r>
      <w:r w:rsidR="00650052" w:rsidRPr="004766EB">
        <w:rPr>
          <w:rFonts w:ascii="Calibri" w:hAnsi="Calibri" w:cs="Calibri"/>
        </w:rPr>
        <w:t>research,</w:t>
      </w:r>
      <w:r w:rsidRPr="004766EB">
        <w:rPr>
          <w:rFonts w:ascii="Calibri" w:hAnsi="Calibri" w:cs="Calibri"/>
        </w:rPr>
        <w:t xml:space="preserve"> and this is due to two reasons. First of all, the fact that scientists often use resilience as a synonym for preparation to explain why some entrepreneurs and their companies have better results than other organizations or companies. The second reason being that it is said that cognitive and </w:t>
      </w:r>
      <w:r w:rsidR="00650052" w:rsidRPr="004766EB">
        <w:rPr>
          <w:rFonts w:ascii="Calibri" w:hAnsi="Calibri" w:cs="Calibri"/>
        </w:rPr>
        <w:t>behavioural</w:t>
      </w:r>
      <w:r w:rsidRPr="004766EB">
        <w:rPr>
          <w:rFonts w:ascii="Calibri" w:hAnsi="Calibri" w:cs="Calibri"/>
        </w:rPr>
        <w:t xml:space="preserve"> entrepreneurial traits form distinct entrepreneurship such as social entrepreneurs that stimulate the ability of companies to adapt to new circumstances and to contribute to long-term sustainability through innovation in this way (Biggs et al., 2010).</w:t>
      </w:r>
      <w:r w:rsidR="00650052" w:rsidRPr="004766EB">
        <w:rPr>
          <w:rFonts w:ascii="Calibri" w:hAnsi="Calibri" w:cs="Calibri"/>
        </w:rPr>
        <w:t xml:space="preserve"> </w:t>
      </w:r>
    </w:p>
    <w:p w14:paraId="05FA5E31" w14:textId="51047ECC" w:rsidR="00565FDB" w:rsidRPr="004766EB" w:rsidRDefault="00650052" w:rsidP="009C253E">
      <w:pPr>
        <w:spacing w:line="360" w:lineRule="auto"/>
        <w:ind w:firstLine="720"/>
        <w:jc w:val="both"/>
        <w:rPr>
          <w:rFonts w:ascii="Calibri" w:hAnsi="Calibri" w:cs="Calibri"/>
        </w:rPr>
      </w:pPr>
      <w:r w:rsidRPr="004766EB">
        <w:rPr>
          <w:rFonts w:ascii="Calibri" w:hAnsi="Calibri" w:cs="Calibri"/>
          <w:b/>
          <w:bCs/>
        </w:rPr>
        <w:t>Howard Schultz</w:t>
      </w:r>
      <w:r w:rsidRPr="004766EB">
        <w:rPr>
          <w:rFonts w:ascii="Calibri" w:hAnsi="Calibri" w:cs="Calibri"/>
        </w:rPr>
        <w:t xml:space="preserve">, the former CEO of the Starbucks company, exemplifies resilience very well through his leadership during financial crises such as the one in 2008, as detailed in his book called "Onward: How Starbucks Fought for Its Life </w:t>
      </w:r>
      <w:proofErr w:type="spellStart"/>
      <w:r w:rsidRPr="004766EB">
        <w:rPr>
          <w:rFonts w:ascii="Calibri" w:hAnsi="Calibri" w:cs="Calibri"/>
        </w:rPr>
        <w:t>Witout</w:t>
      </w:r>
      <w:proofErr w:type="spellEnd"/>
      <w:r w:rsidRPr="004766EB">
        <w:rPr>
          <w:rFonts w:ascii="Calibri" w:hAnsi="Calibri" w:cs="Calibri"/>
        </w:rPr>
        <w:t xml:space="preserve"> Losing Your Soul". Her return to the position of CEO in a period of major upheaval was thus marked by extremely difficult decisions such as closing the stores with lower performances but also reviewing the company's coffee preparation process. These actions thus required a very deep commitment to the basic values of the companies as well as a focus on long-term objects rather than immediate gains. Schultz's narrative thus reveals the way in which his emotional connection with the company but also his mission determined such actions, thus demonstrating a very good resilience navigating the Starbucks company through the crisis without thus compromising the soul, ultimately ensuring survival and clear. continued success </w:t>
      </w:r>
      <w:r w:rsidR="00565FDB" w:rsidRPr="004766EB">
        <w:rPr>
          <w:rFonts w:ascii="Calibri" w:hAnsi="Calibri" w:cs="Calibri"/>
        </w:rPr>
        <w:t>(Brown, 2023).</w:t>
      </w:r>
    </w:p>
    <w:p w14:paraId="0200A255" w14:textId="77777777" w:rsidR="00565FDB" w:rsidRPr="004766EB" w:rsidRDefault="00565FDB" w:rsidP="00565FDB">
      <w:pPr>
        <w:spacing w:line="360" w:lineRule="auto"/>
        <w:ind w:firstLine="720"/>
        <w:jc w:val="both"/>
        <w:rPr>
          <w:rFonts w:ascii="Calibri" w:hAnsi="Calibri" w:cs="Calibri"/>
        </w:rPr>
      </w:pPr>
    </w:p>
    <w:p w14:paraId="216D7E1B" w14:textId="77777777" w:rsidR="00565FDB" w:rsidRPr="004766EB" w:rsidRDefault="00565FDB">
      <w:pPr>
        <w:rPr>
          <w:rFonts w:ascii="Calibri" w:hAnsi="Calibri" w:cs="Calibri"/>
        </w:rPr>
      </w:pPr>
      <w:r w:rsidRPr="004766EB">
        <w:rPr>
          <w:rFonts w:ascii="Calibri" w:hAnsi="Calibri" w:cs="Calibri"/>
        </w:rPr>
        <w:br w:type="page"/>
      </w:r>
    </w:p>
    <w:p w14:paraId="56C061CC" w14:textId="77777777" w:rsidR="009C253E" w:rsidRPr="004766EB" w:rsidRDefault="009C253E" w:rsidP="009C253E">
      <w:pPr>
        <w:spacing w:line="360" w:lineRule="auto"/>
        <w:ind w:firstLine="720"/>
        <w:jc w:val="both"/>
        <w:rPr>
          <w:rFonts w:ascii="Calibri" w:hAnsi="Calibri" w:cs="Calibri"/>
        </w:rPr>
      </w:pPr>
      <w:r w:rsidRPr="004766EB">
        <w:rPr>
          <w:rFonts w:ascii="Calibri" w:hAnsi="Calibri" w:cs="Calibri"/>
          <w:b/>
          <w:bCs/>
        </w:rPr>
        <w:lastRenderedPageBreak/>
        <w:t xml:space="preserve">Vision </w:t>
      </w:r>
      <w:r w:rsidRPr="004766EB">
        <w:rPr>
          <w:rFonts w:ascii="Calibri" w:hAnsi="Calibri" w:cs="Calibri"/>
        </w:rPr>
        <w:t xml:space="preserve">is a projected mental image of what a leader thus wishes to achieve (Bass &amp; Stogdill, 1990). The vision will represent a distant general objective, thus being motivational. It reflects the values and/or outcome to which an organization must aspire (House &amp; Shamir, 1993). The vision of an organization can be formal or even informal or even private. Collins and Porras (1991) emphasized such positive effects of vision on the performance of organizations. Also, a study conducted by </w:t>
      </w:r>
      <w:proofErr w:type="spellStart"/>
      <w:r w:rsidRPr="004766EB">
        <w:rPr>
          <w:rFonts w:ascii="Calibri" w:hAnsi="Calibri" w:cs="Calibri"/>
        </w:rPr>
        <w:t>Larwood</w:t>
      </w:r>
      <w:proofErr w:type="spellEnd"/>
      <w:r w:rsidRPr="004766EB">
        <w:rPr>
          <w:rFonts w:ascii="Calibri" w:hAnsi="Calibri" w:cs="Calibri"/>
        </w:rPr>
        <w:t xml:space="preserve">, </w:t>
      </w:r>
      <w:proofErr w:type="spellStart"/>
      <w:r w:rsidRPr="004766EB">
        <w:rPr>
          <w:rFonts w:ascii="Calibri" w:hAnsi="Calibri" w:cs="Calibri"/>
        </w:rPr>
        <w:t>Falbe</w:t>
      </w:r>
      <w:proofErr w:type="spellEnd"/>
      <w:r w:rsidRPr="004766EB">
        <w:rPr>
          <w:rFonts w:ascii="Calibri" w:hAnsi="Calibri" w:cs="Calibri"/>
        </w:rPr>
        <w:t xml:space="preserve">, </w:t>
      </w:r>
      <w:proofErr w:type="spellStart"/>
      <w:r w:rsidRPr="004766EB">
        <w:rPr>
          <w:rFonts w:ascii="Calibri" w:hAnsi="Calibri" w:cs="Calibri"/>
        </w:rPr>
        <w:t>Kriger</w:t>
      </w:r>
      <w:proofErr w:type="spellEnd"/>
      <w:r w:rsidRPr="004766EB">
        <w:rPr>
          <w:rFonts w:ascii="Calibri" w:hAnsi="Calibri" w:cs="Calibri"/>
        </w:rPr>
        <w:t xml:space="preserve"> and </w:t>
      </w:r>
      <w:proofErr w:type="spellStart"/>
      <w:r w:rsidRPr="004766EB">
        <w:rPr>
          <w:rFonts w:ascii="Calibri" w:hAnsi="Calibri" w:cs="Calibri"/>
        </w:rPr>
        <w:t>Miesing</w:t>
      </w:r>
      <w:proofErr w:type="spellEnd"/>
      <w:r w:rsidRPr="004766EB">
        <w:rPr>
          <w:rFonts w:ascii="Calibri" w:hAnsi="Calibri" w:cs="Calibri"/>
        </w:rPr>
        <w:t xml:space="preserve"> (1995) on the content of the vision, thus discovered that the content is thus related to a certain amount of control that most executives exercise over these companies and their businesses but and also the rate of organizational change. Entrepreneurs have certain visions about the companies they want to build, which include images of the growing business, personal wealth and fame (Bird, 1989). In the study carried out by Baum et al (2001) I thus saw myself as only one of the parts of a more complex puzzle. Entrepreneurs can communicate their vision through their </w:t>
      </w:r>
      <w:proofErr w:type="spellStart"/>
      <w:r w:rsidRPr="004766EB">
        <w:rPr>
          <w:rFonts w:ascii="Calibri" w:hAnsi="Calibri" w:cs="Calibri"/>
        </w:rPr>
        <w:t>behavior</w:t>
      </w:r>
      <w:proofErr w:type="spellEnd"/>
      <w:r w:rsidRPr="004766EB">
        <w:rPr>
          <w:rFonts w:ascii="Calibri" w:hAnsi="Calibri" w:cs="Calibri"/>
        </w:rPr>
        <w:t xml:space="preserve"> (Bandura, 1986). Likewise, the communicated vision can help a lot to align the "entrepreneur-employee" objectives (Locke, 2001). </w:t>
      </w:r>
    </w:p>
    <w:p w14:paraId="49BAC8E0" w14:textId="77777777" w:rsidR="00DC62BD" w:rsidRPr="004766EB" w:rsidRDefault="009C253E" w:rsidP="009C253E">
      <w:pPr>
        <w:spacing w:line="360" w:lineRule="auto"/>
        <w:ind w:firstLine="720"/>
        <w:jc w:val="both"/>
        <w:rPr>
          <w:rFonts w:ascii="Calibri" w:hAnsi="Calibri" w:cs="Calibri"/>
        </w:rPr>
      </w:pPr>
      <w:r w:rsidRPr="004766EB">
        <w:rPr>
          <w:rFonts w:ascii="Calibri" w:hAnsi="Calibri" w:cs="Calibri"/>
          <w:b/>
          <w:bCs/>
        </w:rPr>
        <w:t>Jeff Bezos</w:t>
      </w:r>
      <w:r w:rsidRPr="004766EB">
        <w:rPr>
          <w:rFonts w:ascii="Calibri" w:hAnsi="Calibri" w:cs="Calibri"/>
        </w:rPr>
        <w:t xml:space="preserve"> thus symbolizes the entrepreneurial trait of the vision, thus transforming a modest online bookstore into the global giant called Amazon. This transformation was thus largely led by commitment but also by his tireless foresight on innovation, as it is also emphasized by his first decision to lead the whole country in this way, also developing a business plan that lays the foundation of Amazon company. Despite the fact that Jeff Bezos often faced huge scepticism and growing financial losses in the early years, Bezos' unwavering vision for Amazon allowed him to persist, thus revolutionizing retail through innovative projects such as AWS </w:t>
      </w:r>
      <w:proofErr w:type="gramStart"/>
      <w:r w:rsidRPr="004766EB">
        <w:rPr>
          <w:rFonts w:ascii="Calibri" w:hAnsi="Calibri" w:cs="Calibri"/>
        </w:rPr>
        <w:t>and .</w:t>
      </w:r>
      <w:proofErr w:type="gramEnd"/>
      <w:r w:rsidRPr="004766EB">
        <w:rPr>
          <w:rFonts w:ascii="Calibri" w:hAnsi="Calibri" w:cs="Calibri"/>
        </w:rPr>
        <w:t xml:space="preserve"> also pioneering standards for all customer services. Also, its ability to think long-term and make "crazy bets" but also to offer constant innovation reflects not only resilience but most importantly reflects a huge vision that has changed the way the world buys and interacts in same time. time with technology (</w:t>
      </w:r>
      <w:proofErr w:type="spellStart"/>
      <w:r w:rsidRPr="004766EB">
        <w:rPr>
          <w:rFonts w:ascii="Calibri" w:hAnsi="Calibri" w:cs="Calibri"/>
        </w:rPr>
        <w:t>Taulli</w:t>
      </w:r>
      <w:proofErr w:type="spellEnd"/>
      <w:r w:rsidRPr="004766EB">
        <w:rPr>
          <w:rFonts w:ascii="Calibri" w:hAnsi="Calibri" w:cs="Calibri"/>
        </w:rPr>
        <w:t xml:space="preserve">, 2021) </w:t>
      </w:r>
    </w:p>
    <w:p w14:paraId="5F318184" w14:textId="77777777" w:rsidR="00DC62BD" w:rsidRPr="004766EB" w:rsidRDefault="00DC62BD" w:rsidP="009C253E">
      <w:pPr>
        <w:spacing w:line="360" w:lineRule="auto"/>
        <w:ind w:firstLine="720"/>
        <w:jc w:val="both"/>
        <w:rPr>
          <w:rFonts w:ascii="Calibri" w:hAnsi="Calibri" w:cs="Calibri"/>
        </w:rPr>
      </w:pPr>
    </w:p>
    <w:p w14:paraId="3BADF996" w14:textId="77777777" w:rsidR="00A96FE8" w:rsidRPr="004766EB" w:rsidRDefault="00DC62BD" w:rsidP="009C253E">
      <w:pPr>
        <w:spacing w:line="360" w:lineRule="auto"/>
        <w:ind w:firstLine="720"/>
        <w:jc w:val="both"/>
        <w:rPr>
          <w:rFonts w:ascii="Calibri" w:hAnsi="Calibri" w:cs="Calibri"/>
        </w:rPr>
      </w:pPr>
      <w:r w:rsidRPr="004766EB">
        <w:rPr>
          <w:rFonts w:ascii="Calibri" w:hAnsi="Calibri" w:cs="Calibri"/>
        </w:rPr>
        <w:t xml:space="preserve">Many studies show that the behaviour of individuals is thus determined by internal and external motivational forces (Ryan and Deci 2000). Thus assuming that these motivational forces coupled with gender thus represent one of the most important characteristics that thus define the </w:t>
      </w:r>
      <w:r w:rsidR="00A10759" w:rsidRPr="004766EB">
        <w:rPr>
          <w:rFonts w:ascii="Calibri" w:hAnsi="Calibri" w:cs="Calibri"/>
        </w:rPr>
        <w:t>behaviour</w:t>
      </w:r>
      <w:r w:rsidRPr="004766EB">
        <w:rPr>
          <w:rFonts w:ascii="Calibri" w:hAnsi="Calibri" w:cs="Calibri"/>
        </w:rPr>
        <w:t xml:space="preserve"> of a certain individual (Kroger 1997) thus influencing the social entrepreneurial intention (SEI). Thom</w:t>
      </w:r>
      <w:r w:rsidR="00A10759" w:rsidRPr="004766EB">
        <w:rPr>
          <w:rFonts w:ascii="Calibri" w:hAnsi="Calibri" w:cs="Calibri"/>
        </w:rPr>
        <w:t>p</w:t>
      </w:r>
      <w:r w:rsidRPr="004766EB">
        <w:rPr>
          <w:rFonts w:ascii="Calibri" w:hAnsi="Calibri" w:cs="Calibri"/>
        </w:rPr>
        <w:t xml:space="preserve">son and </w:t>
      </w:r>
      <w:proofErr w:type="spellStart"/>
      <w:r w:rsidRPr="004766EB">
        <w:rPr>
          <w:rFonts w:ascii="Calibri" w:hAnsi="Calibri" w:cs="Calibri"/>
        </w:rPr>
        <w:t>Buderson</w:t>
      </w:r>
      <w:proofErr w:type="spellEnd"/>
      <w:r w:rsidRPr="004766EB">
        <w:rPr>
          <w:rFonts w:ascii="Calibri" w:hAnsi="Calibri" w:cs="Calibri"/>
        </w:rPr>
        <w:t xml:space="preserve"> (2003) </w:t>
      </w:r>
      <w:r w:rsidR="00A10759" w:rsidRPr="004766EB">
        <w:rPr>
          <w:rFonts w:ascii="Calibri" w:hAnsi="Calibri" w:cs="Calibri"/>
        </w:rPr>
        <w:t>analysed</w:t>
      </w:r>
      <w:r w:rsidRPr="004766EB">
        <w:rPr>
          <w:rFonts w:ascii="Calibri" w:hAnsi="Calibri" w:cs="Calibri"/>
        </w:rPr>
        <w:t xml:space="preserve"> and discussed in this </w:t>
      </w:r>
      <w:r w:rsidRPr="004766EB">
        <w:rPr>
          <w:rFonts w:ascii="Calibri" w:hAnsi="Calibri" w:cs="Calibri"/>
        </w:rPr>
        <w:lastRenderedPageBreak/>
        <w:t xml:space="preserve">way the significance perceived by an individual of his occupation but also of his devotion to it or the significance perceived by an individual of his occupation but also of his devotion to a certain cause that it affects their motivation in a positive way. </w:t>
      </w:r>
      <w:r w:rsidRPr="004766EB">
        <w:rPr>
          <w:rFonts w:ascii="Calibri" w:hAnsi="Calibri" w:cs="Calibri"/>
          <w:b/>
          <w:bCs/>
        </w:rPr>
        <w:t>Intrinsic motivation</w:t>
      </w:r>
      <w:r w:rsidRPr="004766EB">
        <w:rPr>
          <w:rFonts w:ascii="Calibri" w:hAnsi="Calibri" w:cs="Calibri"/>
        </w:rPr>
        <w:t xml:space="preserve"> can play an essential role in the formation of an individual's attitudes. The motivation but also the intentions can thus be greatly influenced by the personal characteristics based on a person's identity such as gender (</w:t>
      </w:r>
      <w:proofErr w:type="spellStart"/>
      <w:r w:rsidRPr="004766EB">
        <w:rPr>
          <w:rFonts w:ascii="Calibri" w:hAnsi="Calibri" w:cs="Calibri"/>
        </w:rPr>
        <w:t>Skoe</w:t>
      </w:r>
      <w:proofErr w:type="spellEnd"/>
      <w:r w:rsidRPr="004766EB">
        <w:rPr>
          <w:rFonts w:ascii="Calibri" w:hAnsi="Calibri" w:cs="Calibri"/>
        </w:rPr>
        <w:t xml:space="preserve"> et al. 2002). That is why many studies done by many scientists show that they agree that men are much more inclined to become entrepreneurs (Kelley, Singer and Herrington 2012).</w:t>
      </w:r>
    </w:p>
    <w:p w14:paraId="0F4ACFE3" w14:textId="384E4AFF" w:rsidR="00772DBF" w:rsidRPr="004766EB" w:rsidRDefault="00A96FE8" w:rsidP="009C253E">
      <w:pPr>
        <w:spacing w:line="360" w:lineRule="auto"/>
        <w:ind w:firstLine="720"/>
        <w:jc w:val="both"/>
        <w:rPr>
          <w:rFonts w:ascii="Calibri" w:hAnsi="Calibri" w:cs="Calibri"/>
        </w:rPr>
      </w:pPr>
      <w:r w:rsidRPr="004766EB">
        <w:rPr>
          <w:rFonts w:ascii="Calibri" w:hAnsi="Calibri" w:cs="Calibri"/>
          <w:b/>
          <w:bCs/>
        </w:rPr>
        <w:t>Mark Zuckerberg's</w:t>
      </w:r>
      <w:r w:rsidRPr="004766EB">
        <w:rPr>
          <w:rFonts w:ascii="Calibri" w:hAnsi="Calibri" w:cs="Calibri"/>
        </w:rPr>
        <w:t xml:space="preserve"> intrinsic motivation in improving and expanding connectivity to the network, which thus led to the growth of the Facebook company, is thus deeply rooted in his psychological profile but also in his early life experiences. As Abogado (2024) details, from a very young age, Zuckerberg demonstrated a very strong intellectual curiosity but also an aptitude for programming, nurtured in a well-educated family environment. His desire to connect people through technology was not only aimed at achieving success in business but was also very well fuelled by a more personal passion for communication but also for community building. This intrinsic motivation is thus evident in the untried search for the global social networking platform that thus focuses on connectivity and user interaction, thus reflecting its deep belief in the power of technology to stimulate relationships and the involvement of communities. This profile thus provides a comprehensive understanding of how Zuckerberg's personal traits and early interests shaped his visionary approach to Facebook, highlighting the role of intrinsic motivation in his entrepreneurial journey (Abogado, 2024).</w:t>
      </w:r>
      <w:r w:rsidR="00772DBF" w:rsidRPr="004766EB">
        <w:rPr>
          <w:rFonts w:ascii="Calibri" w:hAnsi="Calibri" w:cs="Calibri"/>
        </w:rPr>
        <w:br w:type="page"/>
      </w:r>
    </w:p>
    <w:p w14:paraId="164DD095" w14:textId="77777777" w:rsidR="003D5CA5" w:rsidRPr="004766EB" w:rsidRDefault="00A96FE8" w:rsidP="00A96FE8">
      <w:pPr>
        <w:spacing w:line="360" w:lineRule="auto"/>
        <w:ind w:firstLine="720"/>
        <w:rPr>
          <w:rFonts w:ascii="Calibri" w:hAnsi="Calibri" w:cs="Calibri"/>
        </w:rPr>
      </w:pPr>
      <w:r w:rsidRPr="004766EB">
        <w:rPr>
          <w:rFonts w:ascii="Calibri" w:hAnsi="Calibri" w:cs="Calibri"/>
        </w:rPr>
        <w:lastRenderedPageBreak/>
        <w:t xml:space="preserve">The content of the entrepreneurship curriculum, which is otherwise related to the inclusion of </w:t>
      </w:r>
      <w:r w:rsidRPr="004766EB">
        <w:rPr>
          <w:rFonts w:ascii="Calibri" w:hAnsi="Calibri" w:cs="Calibri"/>
          <w:b/>
          <w:bCs/>
        </w:rPr>
        <w:t>risk tolerance</w:t>
      </w:r>
      <w:r w:rsidRPr="004766EB">
        <w:rPr>
          <w:rFonts w:ascii="Calibri" w:hAnsi="Calibri" w:cs="Calibri"/>
        </w:rPr>
        <w:t xml:space="preserve"> variables, but also evaluation and decision-making and management, thus seems to evade certain general but also very specific researches in the field. The reason for this absence can be explained by the fact that a convincing body of evidence has not yet been established to suggest that entrepreneurs necessarily have a higher risk tolerance than other managers (Stewart &amp; Roth 2001). A research carried out by Stewart &amp; Roth (2001) whose research suggested that most entrepreneurs thus show a much higher risk tolerance than managers, but other researchers such as Miner and Raju (2004) as well as Xu and </w:t>
      </w:r>
      <w:proofErr w:type="spellStart"/>
      <w:r w:rsidRPr="004766EB">
        <w:rPr>
          <w:rFonts w:ascii="Calibri" w:hAnsi="Calibri" w:cs="Calibri"/>
        </w:rPr>
        <w:t>Reuf</w:t>
      </w:r>
      <w:proofErr w:type="spellEnd"/>
      <w:r w:rsidRPr="004766EB">
        <w:rPr>
          <w:rFonts w:ascii="Calibri" w:hAnsi="Calibri" w:cs="Calibri"/>
        </w:rPr>
        <w:t xml:space="preserve"> (2004) have suggested that entrepreneurs are not more risk tolerant and in some cases even avoid more risks than other managers. Xu and </w:t>
      </w:r>
      <w:proofErr w:type="spellStart"/>
      <w:r w:rsidRPr="004766EB">
        <w:rPr>
          <w:rFonts w:ascii="Calibri" w:hAnsi="Calibri" w:cs="Calibri"/>
        </w:rPr>
        <w:t>Reuf</w:t>
      </w:r>
      <w:proofErr w:type="spellEnd"/>
      <w:r w:rsidRPr="004766EB">
        <w:rPr>
          <w:rFonts w:ascii="Calibri" w:hAnsi="Calibri" w:cs="Calibri"/>
        </w:rPr>
        <w:t xml:space="preserve"> (2004) also stated that in its simplest form, "risk" represents one of the functions of the variation in the distribution of possible outcomes but also of the probabilities of associated outcomes as well as their subjective values. A research done by Casson (199</w:t>
      </w:r>
      <w:r w:rsidR="003D5CA5" w:rsidRPr="004766EB">
        <w:rPr>
          <w:rFonts w:ascii="Calibri" w:hAnsi="Calibri" w:cs="Calibri"/>
        </w:rPr>
        <w:t>0)</w:t>
      </w:r>
      <w:r w:rsidRPr="004766EB">
        <w:rPr>
          <w:rFonts w:ascii="Calibri" w:hAnsi="Calibri" w:cs="Calibri"/>
        </w:rPr>
        <w:t xml:space="preserve"> describes in a much more specific way the entrepreneurial risk that the result of obscurity is due to the fact that the success of market penetration can never be determined in advance.</w:t>
      </w:r>
    </w:p>
    <w:p w14:paraId="4FE99D78" w14:textId="4F6AC376" w:rsidR="00650052" w:rsidRPr="004766EB" w:rsidRDefault="003D5CA5" w:rsidP="00A96FE8">
      <w:pPr>
        <w:spacing w:line="360" w:lineRule="auto"/>
        <w:ind w:firstLine="720"/>
        <w:rPr>
          <w:rFonts w:ascii="Calibri" w:hAnsi="Calibri" w:cs="Calibri"/>
        </w:rPr>
      </w:pPr>
      <w:r w:rsidRPr="004766EB">
        <w:rPr>
          <w:rFonts w:ascii="Calibri" w:hAnsi="Calibri" w:cs="Calibri"/>
          <w:b/>
          <w:bCs/>
        </w:rPr>
        <w:t>Richard Branson,</w:t>
      </w:r>
      <w:r w:rsidRPr="004766EB">
        <w:rPr>
          <w:rFonts w:ascii="Calibri" w:hAnsi="Calibri" w:cs="Calibri"/>
        </w:rPr>
        <w:t xml:space="preserve"> very famous for his projects in high-risk industries, exemplifies a much more extraordinary tolerance for risk, lived vividly surprised all his own reflections on overcoming the fear of failure. As detailed in an Inc.com article by Jessica Stillman, Branson embraces failure as a very essential and even a very pleasant part of the entrepreneurial journey. He also claims that facing failure is not only something inevitable in the pursuit of significant achievements but is even essential for innovation and learning. His adventurous </w:t>
      </w:r>
      <w:proofErr w:type="spellStart"/>
      <w:r w:rsidRPr="004766EB">
        <w:rPr>
          <w:rFonts w:ascii="Calibri" w:hAnsi="Calibri" w:cs="Calibri"/>
        </w:rPr>
        <w:t>endeavors</w:t>
      </w:r>
      <w:proofErr w:type="spellEnd"/>
      <w:r w:rsidRPr="004766EB">
        <w:rPr>
          <w:rFonts w:ascii="Calibri" w:hAnsi="Calibri" w:cs="Calibri"/>
        </w:rPr>
        <w:t xml:space="preserve">, from attempting to circumnavigate the globe in a hot air balloon to more daring business ventures, emphasize that "no failure" thus means "no risk" (Stillman, 2015) </w:t>
      </w:r>
      <w:r w:rsidR="00650052" w:rsidRPr="004766EB">
        <w:rPr>
          <w:rFonts w:ascii="Calibri" w:hAnsi="Calibri" w:cs="Calibri"/>
        </w:rPr>
        <w:br w:type="page"/>
      </w:r>
    </w:p>
    <w:p w14:paraId="28132E62" w14:textId="54E77E6A" w:rsidR="00772DBF" w:rsidRPr="00772DBF" w:rsidRDefault="00772DBF" w:rsidP="00565FDB">
      <w:pPr>
        <w:jc w:val="both"/>
        <w:rPr>
          <w:rFonts w:ascii="Calibri" w:hAnsi="Calibri" w:cs="Calibri"/>
          <w:b/>
          <w:bCs/>
        </w:rPr>
      </w:pPr>
      <w:r w:rsidRPr="00772DBF">
        <w:rPr>
          <w:rFonts w:ascii="Calibri" w:hAnsi="Calibri" w:cs="Calibri"/>
          <w:b/>
          <w:bCs/>
        </w:rPr>
        <w:lastRenderedPageBreak/>
        <w:t>Comparative Analysis (200-250 words)</w:t>
      </w:r>
    </w:p>
    <w:p w14:paraId="2E59F27C" w14:textId="77777777" w:rsidR="003E6974" w:rsidRPr="004766EB" w:rsidRDefault="003E6974" w:rsidP="003E6974">
      <w:pPr>
        <w:spacing w:line="360" w:lineRule="auto"/>
        <w:rPr>
          <w:rFonts w:ascii="Calibri" w:hAnsi="Calibri" w:cs="Calibri"/>
        </w:rPr>
      </w:pPr>
      <w:r w:rsidRPr="004766EB">
        <w:rPr>
          <w:rFonts w:ascii="Calibri" w:hAnsi="Calibri" w:cs="Calibri"/>
        </w:rPr>
        <w:t xml:space="preserve">Entrepreneurial success is often shaped by all the key personality traits, including resilience but also vision, which is very prominent. Howard Schultz and Jeff </w:t>
      </w:r>
      <w:proofErr w:type="spellStart"/>
      <w:r w:rsidRPr="004766EB">
        <w:rPr>
          <w:rFonts w:ascii="Calibri" w:hAnsi="Calibri" w:cs="Calibri"/>
        </w:rPr>
        <w:t>Bezoz</w:t>
      </w:r>
      <w:proofErr w:type="spellEnd"/>
      <w:r w:rsidRPr="004766EB">
        <w:rPr>
          <w:rFonts w:ascii="Calibri" w:hAnsi="Calibri" w:cs="Calibri"/>
        </w:rPr>
        <w:t xml:space="preserve"> thus exemplify these traits in ways that highlight not only the overlaps but also the distinctive differences.</w:t>
      </w:r>
    </w:p>
    <w:p w14:paraId="79061BD8" w14:textId="347526E5" w:rsidR="003E6974" w:rsidRPr="004766EB" w:rsidRDefault="003E6974" w:rsidP="003E6974">
      <w:pPr>
        <w:spacing w:line="360" w:lineRule="auto"/>
        <w:rPr>
          <w:rFonts w:ascii="Calibri" w:hAnsi="Calibri" w:cs="Calibri"/>
        </w:rPr>
      </w:pPr>
      <w:r w:rsidRPr="004766EB">
        <w:rPr>
          <w:rFonts w:ascii="Calibri" w:hAnsi="Calibri" w:cs="Calibri"/>
        </w:rPr>
        <w:t>Resilience, as demonstrated by Schultz during the financial crises and more precisely the 2008 crisis, emphasizes the ability to withstand adverse conditions, while maintaining all the basic values and long-term objectives. Schultz's decision-making during the hard times of Starbucks, such as even renting the stores with poor performance but also modernizing all the coffee preparation processes, thus reflecting a very deep commitment to the basic principle of the companies (Brown, 2023). This trait is essential in surviving crises without compromising the integrity of the organization, thus ensuring its survival and continued success.</w:t>
      </w:r>
    </w:p>
    <w:p w14:paraId="5FB81A9D" w14:textId="0D61DC30" w:rsidR="003E6974" w:rsidRPr="004766EB" w:rsidRDefault="003E6974" w:rsidP="003E6974">
      <w:pPr>
        <w:spacing w:line="360" w:lineRule="auto"/>
        <w:rPr>
          <w:rFonts w:ascii="Calibri" w:hAnsi="Calibri" w:cs="Calibri"/>
        </w:rPr>
      </w:pPr>
      <w:r w:rsidRPr="004766EB">
        <w:rPr>
          <w:rFonts w:ascii="Calibri" w:hAnsi="Calibri" w:cs="Calibri"/>
        </w:rPr>
        <w:t xml:space="preserve">The vision, on the other hand, is a trait vividly embodied by </w:t>
      </w:r>
      <w:proofErr w:type="spellStart"/>
      <w:r w:rsidRPr="004766EB">
        <w:rPr>
          <w:rFonts w:ascii="Calibri" w:hAnsi="Calibri" w:cs="Calibri"/>
        </w:rPr>
        <w:t>Bezoz</w:t>
      </w:r>
      <w:proofErr w:type="spellEnd"/>
      <w:r w:rsidRPr="004766EB">
        <w:rPr>
          <w:rFonts w:ascii="Calibri" w:hAnsi="Calibri" w:cs="Calibri"/>
        </w:rPr>
        <w:t xml:space="preserve">, whose foresight transformed a small online bookstore into a gigantic global retail and technology giant. His vision for Amazon was not only about expansion but also about innovation, as seen in initiatives such as AWS and pioneering customer service standards. </w:t>
      </w:r>
      <w:proofErr w:type="spellStart"/>
      <w:r w:rsidRPr="004766EB">
        <w:rPr>
          <w:rFonts w:ascii="Calibri" w:hAnsi="Calibri" w:cs="Calibri"/>
        </w:rPr>
        <w:t>Bezoz's</w:t>
      </w:r>
      <w:proofErr w:type="spellEnd"/>
      <w:r w:rsidRPr="004766EB">
        <w:rPr>
          <w:rFonts w:ascii="Calibri" w:hAnsi="Calibri" w:cs="Calibri"/>
        </w:rPr>
        <w:t xml:space="preserve"> tireless focus on long-term goals but also his willingness to be able to make bold bets illustrate very much how visionary leadership can thus lead to revolutionary changes in industry practices and consumer </w:t>
      </w:r>
      <w:proofErr w:type="spellStart"/>
      <w:r w:rsidRPr="004766EB">
        <w:rPr>
          <w:rFonts w:ascii="Calibri" w:hAnsi="Calibri" w:cs="Calibri"/>
        </w:rPr>
        <w:t>behaviors</w:t>
      </w:r>
      <w:proofErr w:type="spellEnd"/>
      <w:r w:rsidRPr="004766EB">
        <w:rPr>
          <w:rFonts w:ascii="Calibri" w:hAnsi="Calibri" w:cs="Calibri"/>
        </w:rPr>
        <w:t xml:space="preserve"> (</w:t>
      </w:r>
      <w:proofErr w:type="spellStart"/>
      <w:r w:rsidRPr="004766EB">
        <w:rPr>
          <w:rFonts w:ascii="Calibri" w:hAnsi="Calibri" w:cs="Calibri"/>
        </w:rPr>
        <w:t>Taulli</w:t>
      </w:r>
      <w:proofErr w:type="spellEnd"/>
      <w:r w:rsidRPr="004766EB">
        <w:rPr>
          <w:rFonts w:ascii="Calibri" w:hAnsi="Calibri" w:cs="Calibri"/>
        </w:rPr>
        <w:t>, 2021).</w:t>
      </w:r>
    </w:p>
    <w:p w14:paraId="34E1E7DB" w14:textId="77777777" w:rsidR="003E6974" w:rsidRPr="004766EB" w:rsidRDefault="003E6974" w:rsidP="003E6974">
      <w:pPr>
        <w:spacing w:line="360" w:lineRule="auto"/>
        <w:rPr>
          <w:rFonts w:ascii="Calibri" w:hAnsi="Calibri" w:cs="Calibri"/>
        </w:rPr>
      </w:pPr>
      <w:r w:rsidRPr="004766EB">
        <w:rPr>
          <w:rFonts w:ascii="Calibri" w:hAnsi="Calibri" w:cs="Calibri"/>
        </w:rPr>
        <w:t>The overlap of these features is very much in their contribution to sustained entrepreneurial success. Both resilience and vision are future-oriented and thus involve adherence to core values and also require a clearer focus on long-term goals, rather than immediate gains, according to previous research. These traits allow all entrepreneurs to lead their businesses through challenges but also to take advantage of future opportunities.</w:t>
      </w:r>
    </w:p>
    <w:p w14:paraId="65F65022" w14:textId="7E48CB5D" w:rsidR="003E6974" w:rsidRPr="004766EB" w:rsidRDefault="003E6974" w:rsidP="003E6974">
      <w:pPr>
        <w:spacing w:line="360" w:lineRule="auto"/>
        <w:rPr>
          <w:rFonts w:ascii="Calibri" w:hAnsi="Calibri" w:cs="Calibri"/>
        </w:rPr>
      </w:pPr>
      <w:r w:rsidRPr="004766EB">
        <w:rPr>
          <w:rFonts w:ascii="Calibri" w:hAnsi="Calibri" w:cs="Calibri"/>
        </w:rPr>
        <w:t>However, the differences are thus marked by the context in which all these traits are displayed most prominently. Resilience is often a reactivation thus coming into play in periods of adversity where more difficult decisions are very necessary than immediate actions to stabilize and protect businesses. Instead, the vision is a proactive one, thus implying the stability of the long-term objective that anticipates and shapes the future landscape of the market and organizational direction.</w:t>
      </w:r>
    </w:p>
    <w:p w14:paraId="5C92BA70" w14:textId="356D12C0" w:rsidR="003E6974" w:rsidRPr="004766EB" w:rsidRDefault="003E6974" w:rsidP="003E6974">
      <w:pPr>
        <w:spacing w:line="360" w:lineRule="auto"/>
        <w:rPr>
          <w:rFonts w:ascii="Calibri" w:hAnsi="Calibri" w:cs="Calibri"/>
          <w:b/>
          <w:bCs/>
        </w:rPr>
      </w:pPr>
      <w:r w:rsidRPr="004766EB">
        <w:rPr>
          <w:rFonts w:ascii="Calibri" w:hAnsi="Calibri" w:cs="Calibri"/>
        </w:rPr>
        <w:lastRenderedPageBreak/>
        <w:t xml:space="preserve">The contextual influence of the entrepreneurs' environment thus plays a very important role and Schultz's connection with Starbucks as well as his commitment to its values have thus influenced his resistant actions. Meanwhile, </w:t>
      </w:r>
      <w:proofErr w:type="spellStart"/>
      <w:r w:rsidRPr="004766EB">
        <w:rPr>
          <w:rFonts w:ascii="Calibri" w:hAnsi="Calibri" w:cs="Calibri"/>
        </w:rPr>
        <w:t>Bezoz's</w:t>
      </w:r>
      <w:proofErr w:type="spellEnd"/>
      <w:r w:rsidRPr="004766EB">
        <w:rPr>
          <w:rFonts w:ascii="Calibri" w:hAnsi="Calibri" w:cs="Calibri"/>
        </w:rPr>
        <w:t xml:space="preserve"> experience in IT, but also his experiences in a rapidly evolving digital economy, helped him a lot in shaping his visionary perspectives. All these environments not only shaped the entrepreneurial journeys but also had a major influence on the way in which their traits were manifested thus influencing their companies.</w:t>
      </w:r>
      <w:r w:rsidRPr="004766EB">
        <w:rPr>
          <w:rFonts w:ascii="Calibri" w:hAnsi="Calibri" w:cs="Calibri"/>
          <w:b/>
          <w:bCs/>
        </w:rPr>
        <w:br w:type="page"/>
      </w:r>
    </w:p>
    <w:p w14:paraId="351EC132" w14:textId="35A632E2" w:rsidR="00772DBF" w:rsidRPr="004766EB" w:rsidRDefault="002F5F4D" w:rsidP="002F5F4D">
      <w:pPr>
        <w:spacing w:line="360" w:lineRule="auto"/>
        <w:ind w:firstLine="720"/>
        <w:rPr>
          <w:rFonts w:ascii="Calibri" w:hAnsi="Calibri" w:cs="Calibri"/>
        </w:rPr>
      </w:pPr>
      <w:r w:rsidRPr="004766EB">
        <w:rPr>
          <w:rFonts w:ascii="Calibri" w:hAnsi="Calibri" w:cs="Calibri"/>
        </w:rPr>
        <w:lastRenderedPageBreak/>
        <w:t>This analysis shows entrepreneurial traits such as resilience but also vision and are not only beneficial but very essential for substantial entrepreneurial success. Both Schultz's resistance during Starbucks' financial crises and Bezos' visionary leadership at Amazon thus showed how these traits allow entrepreneurs to face challenges and innovate in their industries. While all these traits overlap in a very important way in fostering stability as well as long-term growth, they have a major and distinct influence on entrepreneurial outcomes such as the fact that resilience enables survival in troubled times, while vision leads so in skiing, the transforming bar. In the end, the effectiveness of these traits is greatly influenced by personal and contextual factors, thus emphasizing the complex interaction between the characteristics of an entrepreneur and their environmental conditions. this synthesis highlights the deeper impact of individual entrepreneurial traits on economic resilience as well as broader community values and the very critical role of personality in the entrepreneurial journey.</w:t>
      </w:r>
    </w:p>
    <w:p w14:paraId="18289C0C" w14:textId="43FAD3A1" w:rsidR="002F5F4D" w:rsidRPr="004766EB" w:rsidRDefault="002F5F4D">
      <w:pPr>
        <w:rPr>
          <w:rFonts w:ascii="Calibri" w:hAnsi="Calibri" w:cs="Calibri"/>
        </w:rPr>
      </w:pPr>
      <w:r w:rsidRPr="004766EB">
        <w:rPr>
          <w:rFonts w:ascii="Calibri" w:hAnsi="Calibri" w:cs="Calibri"/>
        </w:rPr>
        <w:br w:type="page"/>
      </w:r>
    </w:p>
    <w:p w14:paraId="0895A4ED" w14:textId="66885BEE" w:rsidR="00772DBF" w:rsidRPr="004766EB" w:rsidRDefault="004766EB" w:rsidP="00565FDB">
      <w:pPr>
        <w:jc w:val="both"/>
        <w:rPr>
          <w:rFonts w:ascii="Calibri" w:hAnsi="Calibri" w:cs="Calibri"/>
          <w:b/>
          <w:bCs/>
          <w:sz w:val="28"/>
          <w:szCs w:val="28"/>
        </w:rPr>
      </w:pPr>
      <w:r w:rsidRPr="004766EB">
        <w:rPr>
          <w:rFonts w:ascii="Calibri" w:hAnsi="Calibri" w:cs="Calibri"/>
          <w:b/>
          <w:bCs/>
          <w:sz w:val="28"/>
          <w:szCs w:val="28"/>
        </w:rPr>
        <w:lastRenderedPageBreak/>
        <w:t>Reference</w:t>
      </w:r>
    </w:p>
    <w:p w14:paraId="4C13C6FE" w14:textId="77777777" w:rsidR="004766EB" w:rsidRPr="004766EB" w:rsidRDefault="004766EB" w:rsidP="004766EB">
      <w:pPr>
        <w:spacing w:line="360" w:lineRule="auto"/>
        <w:jc w:val="both"/>
        <w:rPr>
          <w:rFonts w:ascii="Calibri" w:hAnsi="Calibri" w:cs="Calibri"/>
        </w:rPr>
      </w:pPr>
      <w:r w:rsidRPr="004766EB">
        <w:rPr>
          <w:rFonts w:ascii="Calibri" w:hAnsi="Calibri" w:cs="Calibri"/>
        </w:rPr>
        <w:t xml:space="preserve">Abogado, I. (2024) Social Media Genius: The Psychology of Mark Zuckerberg - The Brain Blog. Available at: </w:t>
      </w:r>
      <w:hyperlink r:id="rId7" w:tgtFrame="_new" w:history="1">
        <w:r w:rsidRPr="004766EB">
          <w:rPr>
            <w:rStyle w:val="Hyperlink"/>
            <w:rFonts w:ascii="Calibri" w:hAnsi="Calibri" w:cs="Calibri"/>
          </w:rPr>
          <w:t>https://thebrain.blog/psychology-of-mark-zuckerberg/</w:t>
        </w:r>
      </w:hyperlink>
      <w:r w:rsidRPr="004766EB">
        <w:rPr>
          <w:rFonts w:ascii="Calibri" w:hAnsi="Calibri" w:cs="Calibri"/>
        </w:rPr>
        <w:t xml:space="preserve"> [Accessed 10 May 2024].</w:t>
      </w:r>
    </w:p>
    <w:p w14:paraId="2DC5E4B4" w14:textId="77777777" w:rsidR="004766EB" w:rsidRPr="004766EB" w:rsidRDefault="004766EB" w:rsidP="004766EB">
      <w:pPr>
        <w:spacing w:line="360" w:lineRule="auto"/>
        <w:jc w:val="both"/>
        <w:rPr>
          <w:rFonts w:ascii="Calibri" w:hAnsi="Calibri" w:cs="Calibri"/>
        </w:rPr>
      </w:pPr>
      <w:r w:rsidRPr="004766EB">
        <w:rPr>
          <w:rFonts w:ascii="Calibri" w:hAnsi="Calibri" w:cs="Calibri"/>
        </w:rPr>
        <w:t>Bandura, A. (1986) Social foundations of thought and action: A social cognitive theory. Englewood Cliffs, NJ: Prentice Hall.</w:t>
      </w:r>
    </w:p>
    <w:p w14:paraId="1BE38C7C" w14:textId="77777777" w:rsidR="004766EB" w:rsidRPr="004766EB" w:rsidRDefault="004766EB" w:rsidP="004766EB">
      <w:pPr>
        <w:spacing w:line="360" w:lineRule="auto"/>
        <w:jc w:val="both"/>
        <w:rPr>
          <w:rFonts w:ascii="Calibri" w:hAnsi="Calibri" w:cs="Calibri"/>
        </w:rPr>
      </w:pPr>
      <w:r w:rsidRPr="004766EB">
        <w:rPr>
          <w:rFonts w:ascii="Calibri" w:hAnsi="Calibri" w:cs="Calibri"/>
        </w:rPr>
        <w:t>Bass, B.M. and Stogdill, R.M. (1990) Bass &amp; Stogdill’s handbook of leadership: Theory, research, and managerial implications. New York: Free Press.</w:t>
      </w:r>
    </w:p>
    <w:p w14:paraId="03912247" w14:textId="77777777" w:rsidR="004766EB" w:rsidRPr="004766EB" w:rsidRDefault="004766EB" w:rsidP="004766EB">
      <w:pPr>
        <w:spacing w:line="360" w:lineRule="auto"/>
        <w:jc w:val="both"/>
        <w:rPr>
          <w:rFonts w:ascii="Calibri" w:hAnsi="Calibri" w:cs="Calibri"/>
        </w:rPr>
      </w:pPr>
      <w:r w:rsidRPr="004766EB">
        <w:rPr>
          <w:rFonts w:ascii="Calibri" w:hAnsi="Calibri" w:cs="Calibri"/>
        </w:rPr>
        <w:t>Baum, J.R., Locke, E.A. and Smith, K.G. (2001) 'A multidimensional model of venture growth', Academy of Management Journal, 44, pp. 292–303.</w:t>
      </w:r>
    </w:p>
    <w:p w14:paraId="71DCBE3B" w14:textId="77777777" w:rsidR="004766EB" w:rsidRPr="004766EB" w:rsidRDefault="004766EB" w:rsidP="004766EB">
      <w:pPr>
        <w:spacing w:line="360" w:lineRule="auto"/>
        <w:jc w:val="both"/>
        <w:rPr>
          <w:rFonts w:ascii="Calibri" w:hAnsi="Calibri" w:cs="Calibri"/>
        </w:rPr>
      </w:pPr>
      <w:r w:rsidRPr="004766EB">
        <w:rPr>
          <w:rFonts w:ascii="Calibri" w:hAnsi="Calibri" w:cs="Calibri"/>
        </w:rPr>
        <w:t xml:space="preserve">Biggs, R., Westley, F.R. and Carpenter, S.R. (2010) 'Navigating the back loop: fostering social innovation and transformation in ecosystem management', Ecology and Society, 15(2). Available at: </w:t>
      </w:r>
      <w:hyperlink r:id="rId8" w:tgtFrame="_new" w:history="1">
        <w:r w:rsidRPr="004766EB">
          <w:rPr>
            <w:rStyle w:val="Hyperlink"/>
            <w:rFonts w:ascii="Calibri" w:hAnsi="Calibri" w:cs="Calibri"/>
          </w:rPr>
          <w:t>http://www.resalliance.org/publications/1089</w:t>
        </w:r>
      </w:hyperlink>
      <w:r w:rsidRPr="004766EB">
        <w:rPr>
          <w:rFonts w:ascii="Calibri" w:hAnsi="Calibri" w:cs="Calibri"/>
        </w:rPr>
        <w:t xml:space="preserve"> [Accessed 10 May 2024].</w:t>
      </w:r>
    </w:p>
    <w:p w14:paraId="3C7ABF5E" w14:textId="77777777" w:rsidR="004766EB" w:rsidRPr="004766EB" w:rsidRDefault="004766EB" w:rsidP="004766EB">
      <w:pPr>
        <w:spacing w:line="360" w:lineRule="auto"/>
        <w:jc w:val="both"/>
        <w:rPr>
          <w:rFonts w:ascii="Calibri" w:hAnsi="Calibri" w:cs="Calibri"/>
        </w:rPr>
      </w:pPr>
      <w:proofErr w:type="spellStart"/>
      <w:r w:rsidRPr="004766EB">
        <w:rPr>
          <w:rFonts w:ascii="Calibri" w:hAnsi="Calibri" w:cs="Calibri"/>
        </w:rPr>
        <w:t>Boettke</w:t>
      </w:r>
      <w:proofErr w:type="spellEnd"/>
      <w:r w:rsidRPr="004766EB">
        <w:rPr>
          <w:rFonts w:ascii="Calibri" w:hAnsi="Calibri" w:cs="Calibri"/>
        </w:rPr>
        <w:t xml:space="preserve">, P., </w:t>
      </w:r>
      <w:proofErr w:type="spellStart"/>
      <w:r w:rsidRPr="004766EB">
        <w:rPr>
          <w:rFonts w:ascii="Calibri" w:hAnsi="Calibri" w:cs="Calibri"/>
        </w:rPr>
        <w:t>Chamlee</w:t>
      </w:r>
      <w:proofErr w:type="spellEnd"/>
      <w:r w:rsidRPr="004766EB">
        <w:rPr>
          <w:rFonts w:ascii="Calibri" w:hAnsi="Calibri" w:cs="Calibri"/>
        </w:rPr>
        <w:t>-Wright, E., Gordon, P., Ikeda, S., Leeson, P.T. and Sobel, R. (2007) 'The political, economic, and social aspects of Katrina', Southern Economic Journal, 74(2), pp. 363-376.</w:t>
      </w:r>
    </w:p>
    <w:p w14:paraId="4C0C3C35" w14:textId="77777777" w:rsidR="004766EB" w:rsidRPr="004766EB" w:rsidRDefault="004766EB" w:rsidP="004766EB">
      <w:pPr>
        <w:spacing w:line="360" w:lineRule="auto"/>
        <w:jc w:val="both"/>
        <w:rPr>
          <w:rFonts w:ascii="Calibri" w:hAnsi="Calibri" w:cs="Calibri"/>
        </w:rPr>
      </w:pPr>
      <w:r w:rsidRPr="004766EB">
        <w:rPr>
          <w:rFonts w:ascii="Calibri" w:hAnsi="Calibri" w:cs="Calibri"/>
        </w:rPr>
        <w:t xml:space="preserve">Brown, J. (2023) Onward: A Testament of Resilience and Purpose in the Corporate World. [online] Medium. Available at: </w:t>
      </w:r>
      <w:hyperlink r:id="rId9" w:tgtFrame="_new" w:history="1">
        <w:r w:rsidRPr="004766EB">
          <w:rPr>
            <w:rStyle w:val="Hyperlink"/>
            <w:rFonts w:ascii="Calibri" w:hAnsi="Calibri" w:cs="Calibri"/>
          </w:rPr>
          <w:t>https://medium.com/@jerbrown_34697/onward-a-testament-of-resilience-and-purpose-in-the-corporate-world-80da5aa028df</w:t>
        </w:r>
      </w:hyperlink>
      <w:r w:rsidRPr="004766EB">
        <w:rPr>
          <w:rFonts w:ascii="Calibri" w:hAnsi="Calibri" w:cs="Calibri"/>
        </w:rPr>
        <w:t xml:space="preserve"> [Accessed 10 May 2024].</w:t>
      </w:r>
    </w:p>
    <w:p w14:paraId="0C6EACE7" w14:textId="77777777" w:rsidR="004766EB" w:rsidRPr="004766EB" w:rsidRDefault="004766EB" w:rsidP="004766EB">
      <w:pPr>
        <w:spacing w:line="360" w:lineRule="auto"/>
        <w:jc w:val="both"/>
        <w:rPr>
          <w:rFonts w:ascii="Calibri" w:hAnsi="Calibri" w:cs="Calibri"/>
        </w:rPr>
      </w:pPr>
      <w:r w:rsidRPr="004766EB">
        <w:rPr>
          <w:rFonts w:ascii="Calibri" w:hAnsi="Calibri" w:cs="Calibri"/>
        </w:rPr>
        <w:t>Casson, M. (1990) Entrepreneurship. England: Edward Elgar Publishing.</w:t>
      </w:r>
    </w:p>
    <w:p w14:paraId="0CEBBFC3" w14:textId="77777777" w:rsidR="004766EB" w:rsidRPr="004766EB" w:rsidRDefault="004766EB" w:rsidP="004766EB">
      <w:pPr>
        <w:spacing w:line="360" w:lineRule="auto"/>
        <w:jc w:val="both"/>
        <w:rPr>
          <w:rFonts w:ascii="Calibri" w:hAnsi="Calibri" w:cs="Calibri"/>
        </w:rPr>
      </w:pPr>
      <w:proofErr w:type="spellStart"/>
      <w:r w:rsidRPr="004766EB">
        <w:rPr>
          <w:rFonts w:ascii="Calibri" w:hAnsi="Calibri" w:cs="Calibri"/>
        </w:rPr>
        <w:t>Hollnagel</w:t>
      </w:r>
      <w:proofErr w:type="spellEnd"/>
      <w:r w:rsidRPr="004766EB">
        <w:rPr>
          <w:rFonts w:ascii="Calibri" w:hAnsi="Calibri" w:cs="Calibri"/>
        </w:rPr>
        <w:t>, E., Woods, D.D. and Leveson, N. (2006) Resilience Engineering: Concepts and Precepts. Burlington, VT: Ashgate.</w:t>
      </w:r>
    </w:p>
    <w:p w14:paraId="4B2844E6" w14:textId="77777777" w:rsidR="004766EB" w:rsidRPr="004766EB" w:rsidRDefault="004766EB" w:rsidP="004766EB">
      <w:pPr>
        <w:spacing w:line="360" w:lineRule="auto"/>
        <w:jc w:val="both"/>
        <w:rPr>
          <w:rFonts w:ascii="Calibri" w:hAnsi="Calibri" w:cs="Calibri"/>
        </w:rPr>
      </w:pPr>
      <w:r w:rsidRPr="004766EB">
        <w:rPr>
          <w:rFonts w:ascii="Calibri" w:hAnsi="Calibri" w:cs="Calibri"/>
        </w:rPr>
        <w:t xml:space="preserve">House, R.J. and Shamir, B. (1993) 'Toward the integration of transformational, charismatic and visionary theories of leadership', in </w:t>
      </w:r>
      <w:proofErr w:type="spellStart"/>
      <w:r w:rsidRPr="004766EB">
        <w:rPr>
          <w:rFonts w:ascii="Calibri" w:hAnsi="Calibri" w:cs="Calibri"/>
        </w:rPr>
        <w:t>Chemers</w:t>
      </w:r>
      <w:proofErr w:type="spellEnd"/>
      <w:r w:rsidRPr="004766EB">
        <w:rPr>
          <w:rFonts w:ascii="Calibri" w:hAnsi="Calibri" w:cs="Calibri"/>
        </w:rPr>
        <w:t>, M. and Ayman, R. (eds.) Leadership theory and research: Perspectives and directions. San Diego, CA: Academic Press, pp. 81–107.</w:t>
      </w:r>
    </w:p>
    <w:p w14:paraId="62E81A12" w14:textId="77777777" w:rsidR="004766EB" w:rsidRPr="004766EB" w:rsidRDefault="004766EB" w:rsidP="004766EB">
      <w:pPr>
        <w:spacing w:line="360" w:lineRule="auto"/>
        <w:jc w:val="both"/>
        <w:rPr>
          <w:rFonts w:ascii="Calibri" w:hAnsi="Calibri" w:cs="Calibri"/>
        </w:rPr>
      </w:pPr>
      <w:r w:rsidRPr="004766EB">
        <w:rPr>
          <w:rFonts w:ascii="Calibri" w:hAnsi="Calibri" w:cs="Calibri"/>
        </w:rPr>
        <w:t xml:space="preserve">Larwood, L., </w:t>
      </w:r>
      <w:proofErr w:type="spellStart"/>
      <w:r w:rsidRPr="004766EB">
        <w:rPr>
          <w:rFonts w:ascii="Calibri" w:hAnsi="Calibri" w:cs="Calibri"/>
        </w:rPr>
        <w:t>Falbe</w:t>
      </w:r>
      <w:proofErr w:type="spellEnd"/>
      <w:r w:rsidRPr="004766EB">
        <w:rPr>
          <w:rFonts w:ascii="Calibri" w:hAnsi="Calibri" w:cs="Calibri"/>
        </w:rPr>
        <w:t xml:space="preserve">, C.M., </w:t>
      </w:r>
      <w:proofErr w:type="spellStart"/>
      <w:r w:rsidRPr="004766EB">
        <w:rPr>
          <w:rFonts w:ascii="Calibri" w:hAnsi="Calibri" w:cs="Calibri"/>
        </w:rPr>
        <w:t>Kriger</w:t>
      </w:r>
      <w:proofErr w:type="spellEnd"/>
      <w:r w:rsidRPr="004766EB">
        <w:rPr>
          <w:rFonts w:ascii="Calibri" w:hAnsi="Calibri" w:cs="Calibri"/>
        </w:rPr>
        <w:t xml:space="preserve">, M.P. and </w:t>
      </w:r>
      <w:proofErr w:type="spellStart"/>
      <w:r w:rsidRPr="004766EB">
        <w:rPr>
          <w:rFonts w:ascii="Calibri" w:hAnsi="Calibri" w:cs="Calibri"/>
        </w:rPr>
        <w:t>Miesing</w:t>
      </w:r>
      <w:proofErr w:type="spellEnd"/>
      <w:r w:rsidRPr="004766EB">
        <w:rPr>
          <w:rFonts w:ascii="Calibri" w:hAnsi="Calibri" w:cs="Calibri"/>
        </w:rPr>
        <w:t>, P. (1995) 'Structure and meaning of organizational vision', Academy of Management Journal, 38, pp. 740–769.</w:t>
      </w:r>
    </w:p>
    <w:p w14:paraId="7D3D21AA" w14:textId="77777777" w:rsidR="004766EB" w:rsidRPr="004766EB" w:rsidRDefault="004766EB" w:rsidP="004766EB">
      <w:pPr>
        <w:spacing w:line="360" w:lineRule="auto"/>
        <w:jc w:val="both"/>
        <w:rPr>
          <w:rFonts w:ascii="Calibri" w:hAnsi="Calibri" w:cs="Calibri"/>
        </w:rPr>
      </w:pPr>
      <w:r w:rsidRPr="004766EB">
        <w:rPr>
          <w:rFonts w:ascii="Calibri" w:hAnsi="Calibri" w:cs="Calibri"/>
        </w:rPr>
        <w:lastRenderedPageBreak/>
        <w:t xml:space="preserve">Locke, E.A. (2001) 'Self-set goals and self-efficacy as mediators of incentives and personality', in </w:t>
      </w:r>
      <w:proofErr w:type="spellStart"/>
      <w:r w:rsidRPr="004766EB">
        <w:rPr>
          <w:rFonts w:ascii="Calibri" w:hAnsi="Calibri" w:cs="Calibri"/>
        </w:rPr>
        <w:t>Erez</w:t>
      </w:r>
      <w:proofErr w:type="spellEnd"/>
      <w:r w:rsidRPr="004766EB">
        <w:rPr>
          <w:rFonts w:ascii="Calibri" w:hAnsi="Calibri" w:cs="Calibri"/>
        </w:rPr>
        <w:t xml:space="preserve">, M., </w:t>
      </w:r>
      <w:proofErr w:type="spellStart"/>
      <w:r w:rsidRPr="004766EB">
        <w:rPr>
          <w:rFonts w:ascii="Calibri" w:hAnsi="Calibri" w:cs="Calibri"/>
        </w:rPr>
        <w:t>Kleinbeck</w:t>
      </w:r>
      <w:proofErr w:type="spellEnd"/>
      <w:r w:rsidRPr="004766EB">
        <w:rPr>
          <w:rFonts w:ascii="Calibri" w:hAnsi="Calibri" w:cs="Calibri"/>
        </w:rPr>
        <w:t>, U. and Thierry, H. (eds.) Work motivation in the context of a globalizing economy. Mahwah, NJ: Erlbaum, pp. 13–26.</w:t>
      </w:r>
    </w:p>
    <w:p w14:paraId="2D418400" w14:textId="77777777" w:rsidR="004766EB" w:rsidRPr="004766EB" w:rsidRDefault="004766EB" w:rsidP="004766EB">
      <w:pPr>
        <w:spacing w:line="360" w:lineRule="auto"/>
        <w:jc w:val="both"/>
        <w:rPr>
          <w:rFonts w:ascii="Calibri" w:hAnsi="Calibri" w:cs="Calibri"/>
        </w:rPr>
      </w:pPr>
      <w:r w:rsidRPr="004766EB">
        <w:rPr>
          <w:rFonts w:ascii="Calibri" w:hAnsi="Calibri" w:cs="Calibri"/>
        </w:rPr>
        <w:t>Miner, J.B. and Raju, N.S. (2004) 'Risk propensity differences between managers and entrepreneurs and between low- and high-growth entrepreneurs: A reply in a more conservative vein', Journal of Applied Psychology, 89(1), pp. 3–13.</w:t>
      </w:r>
    </w:p>
    <w:p w14:paraId="4571B69C" w14:textId="77777777" w:rsidR="004766EB" w:rsidRPr="004766EB" w:rsidRDefault="004766EB" w:rsidP="004766EB">
      <w:pPr>
        <w:spacing w:line="360" w:lineRule="auto"/>
        <w:jc w:val="both"/>
        <w:rPr>
          <w:rFonts w:ascii="Calibri" w:hAnsi="Calibri" w:cs="Calibri"/>
        </w:rPr>
      </w:pPr>
      <w:r w:rsidRPr="004766EB">
        <w:rPr>
          <w:rFonts w:ascii="Calibri" w:hAnsi="Calibri" w:cs="Calibri"/>
        </w:rPr>
        <w:t>Ryan, R.M. and Deci, E.L. (2000) 'Self-determination theory and the facilitation of intrinsic motivation, social development, and well-being', American Psychologist, 55(1), pp. 68.</w:t>
      </w:r>
    </w:p>
    <w:p w14:paraId="36776ADF" w14:textId="77777777" w:rsidR="004766EB" w:rsidRPr="004766EB" w:rsidRDefault="004766EB" w:rsidP="004766EB">
      <w:pPr>
        <w:spacing w:line="360" w:lineRule="auto"/>
        <w:jc w:val="both"/>
        <w:rPr>
          <w:rFonts w:ascii="Calibri" w:hAnsi="Calibri" w:cs="Calibri"/>
        </w:rPr>
      </w:pPr>
      <w:proofErr w:type="spellStart"/>
      <w:r w:rsidRPr="004766EB">
        <w:rPr>
          <w:rFonts w:ascii="Calibri" w:hAnsi="Calibri" w:cs="Calibri"/>
        </w:rPr>
        <w:t>Skoe</w:t>
      </w:r>
      <w:proofErr w:type="spellEnd"/>
      <w:r w:rsidRPr="004766EB">
        <w:rPr>
          <w:rFonts w:ascii="Calibri" w:hAnsi="Calibri" w:cs="Calibri"/>
        </w:rPr>
        <w:t>, E.E.A., Cumberland, A., Eisenberg, N., Hansen, K. and Perry, J. (2002) 'The influences of sex and gender-role identity on moral cognition and prosocial personality traits', Sex Roles, 46(9-10), pp. 295–309.</w:t>
      </w:r>
    </w:p>
    <w:p w14:paraId="1E4BAB94" w14:textId="77777777" w:rsidR="004766EB" w:rsidRPr="004766EB" w:rsidRDefault="004766EB" w:rsidP="004766EB">
      <w:pPr>
        <w:spacing w:line="360" w:lineRule="auto"/>
        <w:jc w:val="both"/>
        <w:rPr>
          <w:rFonts w:ascii="Calibri" w:hAnsi="Calibri" w:cs="Calibri"/>
        </w:rPr>
      </w:pPr>
      <w:r w:rsidRPr="004766EB">
        <w:rPr>
          <w:rFonts w:ascii="Calibri" w:hAnsi="Calibri" w:cs="Calibri"/>
        </w:rPr>
        <w:t>Stewart, W.H. Jr and Roth, P.L. (2001) 'Risk propensity differences between entrepreneurs and managers: a meta-analytic review', Journal of Applied Psychology, 86(1), pp. 145–53.</w:t>
      </w:r>
    </w:p>
    <w:p w14:paraId="580219F1" w14:textId="77777777" w:rsidR="004766EB" w:rsidRPr="004766EB" w:rsidRDefault="004766EB" w:rsidP="004766EB">
      <w:pPr>
        <w:spacing w:line="360" w:lineRule="auto"/>
        <w:jc w:val="both"/>
        <w:rPr>
          <w:rFonts w:ascii="Calibri" w:hAnsi="Calibri" w:cs="Calibri"/>
        </w:rPr>
      </w:pPr>
      <w:r w:rsidRPr="004766EB">
        <w:rPr>
          <w:rFonts w:ascii="Calibri" w:hAnsi="Calibri" w:cs="Calibri"/>
        </w:rPr>
        <w:t xml:space="preserve">Sutcliffe, K.M. and </w:t>
      </w:r>
      <w:proofErr w:type="spellStart"/>
      <w:r w:rsidRPr="004766EB">
        <w:rPr>
          <w:rFonts w:ascii="Calibri" w:hAnsi="Calibri" w:cs="Calibri"/>
        </w:rPr>
        <w:t>Vogus</w:t>
      </w:r>
      <w:proofErr w:type="spellEnd"/>
      <w:r w:rsidRPr="004766EB">
        <w:rPr>
          <w:rFonts w:ascii="Calibri" w:hAnsi="Calibri" w:cs="Calibri"/>
        </w:rPr>
        <w:t>, T.J. (2003) 'Organizing for resilience', in Cameron, K.S., Dutton, J.E. and Quinn, R.E. (eds.) Positive Organizational Scholarship: Foundations of a New Discipline, 1st ed. San Francisco, CA: Berrett-Koehler, pp. 94-110.</w:t>
      </w:r>
    </w:p>
    <w:p w14:paraId="63AA0FD6" w14:textId="77777777" w:rsidR="004766EB" w:rsidRPr="004766EB" w:rsidRDefault="004766EB" w:rsidP="004766EB">
      <w:pPr>
        <w:spacing w:line="360" w:lineRule="auto"/>
        <w:jc w:val="both"/>
        <w:rPr>
          <w:rFonts w:ascii="Calibri" w:hAnsi="Calibri" w:cs="Calibri"/>
        </w:rPr>
      </w:pPr>
      <w:proofErr w:type="spellStart"/>
      <w:r w:rsidRPr="004766EB">
        <w:rPr>
          <w:rFonts w:ascii="Calibri" w:hAnsi="Calibri" w:cs="Calibri"/>
        </w:rPr>
        <w:t>Taulli</w:t>
      </w:r>
      <w:proofErr w:type="spellEnd"/>
      <w:r w:rsidRPr="004766EB">
        <w:rPr>
          <w:rFonts w:ascii="Calibri" w:hAnsi="Calibri" w:cs="Calibri"/>
        </w:rPr>
        <w:t xml:space="preserve">, T. (2021) Jeff Bezos: The Lessons </w:t>
      </w:r>
      <w:proofErr w:type="gramStart"/>
      <w:r w:rsidRPr="004766EB">
        <w:rPr>
          <w:rFonts w:ascii="Calibri" w:hAnsi="Calibri" w:cs="Calibri"/>
        </w:rPr>
        <w:t>For</w:t>
      </w:r>
      <w:proofErr w:type="gramEnd"/>
      <w:r w:rsidRPr="004766EB">
        <w:rPr>
          <w:rFonts w:ascii="Calibri" w:hAnsi="Calibri" w:cs="Calibri"/>
        </w:rPr>
        <w:t xml:space="preserve"> Entrepreneurs. Forbes. Available at: </w:t>
      </w:r>
      <w:hyperlink r:id="rId10" w:tgtFrame="_new" w:history="1">
        <w:r w:rsidRPr="004766EB">
          <w:rPr>
            <w:rStyle w:val="Hyperlink"/>
            <w:rFonts w:ascii="Calibri" w:hAnsi="Calibri" w:cs="Calibri"/>
          </w:rPr>
          <w:t>https://www.forbes.com/sites/tomtaulli/2021/02/03/jeff-bezos-the-lessons-for-entrepreneurs/?sh=5de489493395</w:t>
        </w:r>
      </w:hyperlink>
      <w:r w:rsidRPr="004766EB">
        <w:rPr>
          <w:rFonts w:ascii="Calibri" w:hAnsi="Calibri" w:cs="Calibri"/>
        </w:rPr>
        <w:t xml:space="preserve"> [Accessed 10 May 2024].</w:t>
      </w:r>
    </w:p>
    <w:p w14:paraId="0E2E640E" w14:textId="77777777" w:rsidR="004766EB" w:rsidRPr="004766EB" w:rsidRDefault="004766EB" w:rsidP="004766EB">
      <w:pPr>
        <w:spacing w:line="360" w:lineRule="auto"/>
        <w:jc w:val="both"/>
        <w:rPr>
          <w:rFonts w:ascii="Calibri" w:hAnsi="Calibri" w:cs="Calibri"/>
        </w:rPr>
      </w:pPr>
      <w:r w:rsidRPr="004766EB">
        <w:rPr>
          <w:rFonts w:ascii="Calibri" w:hAnsi="Calibri" w:cs="Calibri"/>
        </w:rPr>
        <w:t xml:space="preserve">Thompson, J.A. and </w:t>
      </w:r>
      <w:proofErr w:type="spellStart"/>
      <w:r w:rsidRPr="004766EB">
        <w:rPr>
          <w:rFonts w:ascii="Calibri" w:hAnsi="Calibri" w:cs="Calibri"/>
        </w:rPr>
        <w:t>Bunderson</w:t>
      </w:r>
      <w:proofErr w:type="spellEnd"/>
      <w:r w:rsidRPr="004766EB">
        <w:rPr>
          <w:rFonts w:ascii="Calibri" w:hAnsi="Calibri" w:cs="Calibri"/>
        </w:rPr>
        <w:t>, J.S. (2003) 'Violations of principle: Ideological currency in the psychological contract', Academy of Management Review, 28(4), pp. 571–86.</w:t>
      </w:r>
    </w:p>
    <w:p w14:paraId="24C1225D" w14:textId="77777777" w:rsidR="004766EB" w:rsidRPr="004766EB" w:rsidRDefault="004766EB" w:rsidP="004766EB">
      <w:pPr>
        <w:spacing w:line="360" w:lineRule="auto"/>
        <w:jc w:val="both"/>
        <w:rPr>
          <w:rFonts w:ascii="Calibri" w:hAnsi="Calibri" w:cs="Calibri"/>
        </w:rPr>
      </w:pPr>
      <w:r w:rsidRPr="004766EB">
        <w:rPr>
          <w:rFonts w:ascii="Calibri" w:hAnsi="Calibri" w:cs="Calibri"/>
        </w:rPr>
        <w:t>Xu, H. and Ruef, M. (2004) 'The myth of the risk-tolerant entrepreneur', Strategic Organization, 2(4), pp. 331–355.</w:t>
      </w:r>
    </w:p>
    <w:p w14:paraId="205002E2" w14:textId="77777777" w:rsidR="004766EB" w:rsidRPr="004766EB" w:rsidRDefault="004766EB" w:rsidP="004766EB">
      <w:pPr>
        <w:jc w:val="both"/>
        <w:rPr>
          <w:rFonts w:ascii="Calibri" w:hAnsi="Calibri" w:cs="Calibri"/>
          <w:vanish/>
        </w:rPr>
      </w:pPr>
      <w:r w:rsidRPr="004766EB">
        <w:rPr>
          <w:rFonts w:ascii="Calibri" w:hAnsi="Calibri" w:cs="Calibri"/>
          <w:vanish/>
        </w:rPr>
        <w:t>Top of Form</w:t>
      </w:r>
    </w:p>
    <w:p w14:paraId="388B5B50" w14:textId="77777777" w:rsidR="004766EB" w:rsidRPr="004766EB" w:rsidRDefault="004766EB" w:rsidP="004766EB">
      <w:pPr>
        <w:jc w:val="both"/>
        <w:rPr>
          <w:rFonts w:ascii="Calibri" w:hAnsi="Calibri" w:cs="Calibri"/>
        </w:rPr>
      </w:pPr>
    </w:p>
    <w:p w14:paraId="553AE347" w14:textId="77777777" w:rsidR="004766EB" w:rsidRPr="004766EB" w:rsidRDefault="004766EB" w:rsidP="004766EB">
      <w:pPr>
        <w:jc w:val="both"/>
        <w:rPr>
          <w:rFonts w:ascii="Calibri" w:hAnsi="Calibri" w:cs="Calibri"/>
          <w:vanish/>
        </w:rPr>
      </w:pPr>
      <w:r w:rsidRPr="004766EB">
        <w:rPr>
          <w:rFonts w:ascii="Calibri" w:hAnsi="Calibri" w:cs="Calibri"/>
          <w:vanish/>
        </w:rPr>
        <w:t>Bottom of Form</w:t>
      </w:r>
    </w:p>
    <w:p w14:paraId="4188D765" w14:textId="77777777" w:rsidR="004766EB" w:rsidRPr="004766EB" w:rsidRDefault="004766EB" w:rsidP="00565FDB">
      <w:pPr>
        <w:jc w:val="both"/>
        <w:rPr>
          <w:rFonts w:ascii="Calibri" w:hAnsi="Calibri" w:cs="Calibri"/>
        </w:rPr>
      </w:pPr>
    </w:p>
    <w:p w14:paraId="49493E79" w14:textId="77777777" w:rsidR="004766EB" w:rsidRPr="004766EB" w:rsidRDefault="004766EB">
      <w:pPr>
        <w:jc w:val="both"/>
        <w:rPr>
          <w:rFonts w:ascii="Calibri" w:hAnsi="Calibri" w:cs="Calibri"/>
        </w:rPr>
      </w:pPr>
    </w:p>
    <w:sectPr w:rsidR="004766EB" w:rsidRPr="004766EB">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3006FD" w14:textId="77777777" w:rsidR="000170E9" w:rsidRDefault="000170E9" w:rsidP="00565FDB">
      <w:pPr>
        <w:spacing w:after="0" w:line="240" w:lineRule="auto"/>
      </w:pPr>
      <w:r>
        <w:separator/>
      </w:r>
    </w:p>
  </w:endnote>
  <w:endnote w:type="continuationSeparator" w:id="0">
    <w:p w14:paraId="23EAFF2E" w14:textId="77777777" w:rsidR="000170E9" w:rsidRDefault="000170E9" w:rsidP="00565F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AB40AB" w14:textId="77777777" w:rsidR="000170E9" w:rsidRDefault="000170E9" w:rsidP="00565FDB">
      <w:pPr>
        <w:spacing w:after="0" w:line="240" w:lineRule="auto"/>
      </w:pPr>
      <w:r>
        <w:separator/>
      </w:r>
    </w:p>
  </w:footnote>
  <w:footnote w:type="continuationSeparator" w:id="0">
    <w:p w14:paraId="57073F4F" w14:textId="77777777" w:rsidR="000170E9" w:rsidRDefault="000170E9" w:rsidP="00565F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DAC960" w14:textId="1B6C1DD3" w:rsidR="00565FDB" w:rsidRPr="00565FDB" w:rsidRDefault="00565FDB">
    <w:pPr>
      <w:pStyle w:val="Header"/>
      <w:rPr>
        <w:b/>
        <w:bCs/>
      </w:rPr>
    </w:pPr>
    <w:r w:rsidRPr="00565FDB">
      <w:rPr>
        <w:b/>
        <w:bCs/>
      </w:rPr>
      <w:t>Vision</w:t>
    </w:r>
    <w:r>
      <w:rPr>
        <w:b/>
        <w:bCs/>
      </w:rPr>
      <w:t xml:space="preserve">, </w:t>
    </w:r>
    <w:r w:rsidRPr="00565FDB">
      <w:rPr>
        <w:b/>
        <w:bCs/>
      </w:rPr>
      <w:t>Intrinsic Motivation</w:t>
    </w:r>
    <w:r>
      <w:rPr>
        <w:b/>
        <w:bCs/>
      </w:rPr>
      <w:t xml:space="preserve">, </w:t>
    </w:r>
    <w:r w:rsidRPr="00565FDB">
      <w:rPr>
        <w:b/>
        <w:bCs/>
      </w:rPr>
      <w:t>Risk Tolerance</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F3B68"/>
    <w:multiLevelType w:val="multilevel"/>
    <w:tmpl w:val="7038B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070826"/>
    <w:multiLevelType w:val="multilevel"/>
    <w:tmpl w:val="79DE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164AA0"/>
    <w:multiLevelType w:val="multilevel"/>
    <w:tmpl w:val="4C246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072F2F"/>
    <w:multiLevelType w:val="multilevel"/>
    <w:tmpl w:val="BB5C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352B23"/>
    <w:multiLevelType w:val="multilevel"/>
    <w:tmpl w:val="25AC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EE561E8"/>
    <w:multiLevelType w:val="multilevel"/>
    <w:tmpl w:val="7B0CE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5C41A46"/>
    <w:multiLevelType w:val="multilevel"/>
    <w:tmpl w:val="478E9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7AE770D"/>
    <w:multiLevelType w:val="multilevel"/>
    <w:tmpl w:val="DBFE2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8B27B1"/>
    <w:multiLevelType w:val="multilevel"/>
    <w:tmpl w:val="D9DED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A695C90"/>
    <w:multiLevelType w:val="multilevel"/>
    <w:tmpl w:val="814CE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7"/>
  </w:num>
  <w:num w:numId="3">
    <w:abstractNumId w:val="9"/>
  </w:num>
  <w:num w:numId="4">
    <w:abstractNumId w:val="5"/>
  </w:num>
  <w:num w:numId="5">
    <w:abstractNumId w:val="6"/>
  </w:num>
  <w:num w:numId="6">
    <w:abstractNumId w:val="1"/>
  </w:num>
  <w:num w:numId="7">
    <w:abstractNumId w:val="4"/>
  </w:num>
  <w:num w:numId="8">
    <w:abstractNumId w:val="0"/>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2DBF"/>
    <w:rsid w:val="000170E9"/>
    <w:rsid w:val="002F5F4D"/>
    <w:rsid w:val="003D5CA5"/>
    <w:rsid w:val="003E6974"/>
    <w:rsid w:val="004766EB"/>
    <w:rsid w:val="00553A4E"/>
    <w:rsid w:val="00553C10"/>
    <w:rsid w:val="00565FDB"/>
    <w:rsid w:val="00641D0C"/>
    <w:rsid w:val="00650052"/>
    <w:rsid w:val="00772DBF"/>
    <w:rsid w:val="00850D43"/>
    <w:rsid w:val="009C253E"/>
    <w:rsid w:val="00A10759"/>
    <w:rsid w:val="00A96FE8"/>
    <w:rsid w:val="00BB69AA"/>
    <w:rsid w:val="00C860C0"/>
    <w:rsid w:val="00DB4A5E"/>
    <w:rsid w:val="00DC6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D7AB59"/>
  <w15:chartTrackingRefBased/>
  <w15:docId w15:val="{C5453570-1BAF-C742-89BB-75348DA12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2DBF"/>
    <w:pPr>
      <w:outlineLvl w:val="0"/>
    </w:pPr>
    <w:rPr>
      <w:b/>
      <w:bCs/>
    </w:rPr>
  </w:style>
  <w:style w:type="paragraph" w:styleId="Heading2">
    <w:name w:val="heading 2"/>
    <w:basedOn w:val="Normal"/>
    <w:next w:val="Normal"/>
    <w:link w:val="Heading2Char"/>
    <w:uiPriority w:val="9"/>
    <w:semiHidden/>
    <w:unhideWhenUsed/>
    <w:qFormat/>
    <w:rsid w:val="00772D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2D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2D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2D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2D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2D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2D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2D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2DBF"/>
    <w:rPr>
      <w:b/>
      <w:bCs/>
    </w:rPr>
  </w:style>
  <w:style w:type="character" w:customStyle="1" w:styleId="Heading2Char">
    <w:name w:val="Heading 2 Char"/>
    <w:basedOn w:val="DefaultParagraphFont"/>
    <w:link w:val="Heading2"/>
    <w:uiPriority w:val="9"/>
    <w:semiHidden/>
    <w:rsid w:val="00772D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2D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2D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2D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2D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2D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2D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2DBF"/>
    <w:rPr>
      <w:rFonts w:eastAsiaTheme="majorEastAsia" w:cstheme="majorBidi"/>
      <w:color w:val="272727" w:themeColor="text1" w:themeTint="D8"/>
    </w:rPr>
  </w:style>
  <w:style w:type="paragraph" w:styleId="Title">
    <w:name w:val="Title"/>
    <w:basedOn w:val="Normal"/>
    <w:next w:val="Normal"/>
    <w:link w:val="TitleChar"/>
    <w:uiPriority w:val="10"/>
    <w:qFormat/>
    <w:rsid w:val="00772D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2D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2D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2D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2DBF"/>
    <w:pPr>
      <w:spacing w:before="160"/>
      <w:jc w:val="center"/>
    </w:pPr>
    <w:rPr>
      <w:i/>
      <w:iCs/>
      <w:color w:val="404040" w:themeColor="text1" w:themeTint="BF"/>
    </w:rPr>
  </w:style>
  <w:style w:type="character" w:customStyle="1" w:styleId="QuoteChar">
    <w:name w:val="Quote Char"/>
    <w:basedOn w:val="DefaultParagraphFont"/>
    <w:link w:val="Quote"/>
    <w:uiPriority w:val="29"/>
    <w:rsid w:val="00772DBF"/>
    <w:rPr>
      <w:i/>
      <w:iCs/>
      <w:color w:val="404040" w:themeColor="text1" w:themeTint="BF"/>
    </w:rPr>
  </w:style>
  <w:style w:type="paragraph" w:styleId="ListParagraph">
    <w:name w:val="List Paragraph"/>
    <w:basedOn w:val="Normal"/>
    <w:uiPriority w:val="34"/>
    <w:qFormat/>
    <w:rsid w:val="00772DBF"/>
    <w:pPr>
      <w:ind w:left="720"/>
      <w:contextualSpacing/>
    </w:pPr>
  </w:style>
  <w:style w:type="character" w:styleId="IntenseEmphasis">
    <w:name w:val="Intense Emphasis"/>
    <w:basedOn w:val="DefaultParagraphFont"/>
    <w:uiPriority w:val="21"/>
    <w:qFormat/>
    <w:rsid w:val="00772DBF"/>
    <w:rPr>
      <w:i/>
      <w:iCs/>
      <w:color w:val="0F4761" w:themeColor="accent1" w:themeShade="BF"/>
    </w:rPr>
  </w:style>
  <w:style w:type="paragraph" w:styleId="IntenseQuote">
    <w:name w:val="Intense Quote"/>
    <w:basedOn w:val="Normal"/>
    <w:next w:val="Normal"/>
    <w:link w:val="IntenseQuoteChar"/>
    <w:uiPriority w:val="30"/>
    <w:qFormat/>
    <w:rsid w:val="00772D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2DBF"/>
    <w:rPr>
      <w:i/>
      <w:iCs/>
      <w:color w:val="0F4761" w:themeColor="accent1" w:themeShade="BF"/>
    </w:rPr>
  </w:style>
  <w:style w:type="character" w:styleId="IntenseReference">
    <w:name w:val="Intense Reference"/>
    <w:basedOn w:val="DefaultParagraphFont"/>
    <w:uiPriority w:val="32"/>
    <w:qFormat/>
    <w:rsid w:val="00772DBF"/>
    <w:rPr>
      <w:b/>
      <w:bCs/>
      <w:smallCaps/>
      <w:color w:val="0F4761" w:themeColor="accent1" w:themeShade="BF"/>
      <w:spacing w:val="5"/>
    </w:rPr>
  </w:style>
  <w:style w:type="paragraph" w:styleId="NormalWeb">
    <w:name w:val="Normal (Web)"/>
    <w:basedOn w:val="Normal"/>
    <w:uiPriority w:val="99"/>
    <w:semiHidden/>
    <w:unhideWhenUsed/>
    <w:rsid w:val="00772DBF"/>
    <w:rPr>
      <w:rFonts w:ascii="Times New Roman" w:hAnsi="Times New Roman" w:cs="Times New Roman"/>
    </w:rPr>
  </w:style>
  <w:style w:type="paragraph" w:styleId="Header">
    <w:name w:val="header"/>
    <w:basedOn w:val="Normal"/>
    <w:link w:val="HeaderChar"/>
    <w:uiPriority w:val="99"/>
    <w:unhideWhenUsed/>
    <w:rsid w:val="00565F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5FDB"/>
  </w:style>
  <w:style w:type="paragraph" w:styleId="Footer">
    <w:name w:val="footer"/>
    <w:basedOn w:val="Normal"/>
    <w:link w:val="FooterChar"/>
    <w:uiPriority w:val="99"/>
    <w:unhideWhenUsed/>
    <w:rsid w:val="00565F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5FDB"/>
  </w:style>
  <w:style w:type="character" w:styleId="Hyperlink">
    <w:name w:val="Hyperlink"/>
    <w:basedOn w:val="DefaultParagraphFont"/>
    <w:uiPriority w:val="99"/>
    <w:unhideWhenUsed/>
    <w:rsid w:val="004766EB"/>
    <w:rPr>
      <w:color w:val="467886" w:themeColor="hyperlink"/>
      <w:u w:val="single"/>
    </w:rPr>
  </w:style>
  <w:style w:type="character" w:customStyle="1" w:styleId="UnresolvedMention">
    <w:name w:val="Unresolved Mention"/>
    <w:basedOn w:val="DefaultParagraphFont"/>
    <w:uiPriority w:val="99"/>
    <w:semiHidden/>
    <w:unhideWhenUsed/>
    <w:rsid w:val="004766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862411">
      <w:bodyDiv w:val="1"/>
      <w:marLeft w:val="0"/>
      <w:marRight w:val="0"/>
      <w:marTop w:val="0"/>
      <w:marBottom w:val="0"/>
      <w:divBdr>
        <w:top w:val="none" w:sz="0" w:space="0" w:color="auto"/>
        <w:left w:val="none" w:sz="0" w:space="0" w:color="auto"/>
        <w:bottom w:val="none" w:sz="0" w:space="0" w:color="auto"/>
        <w:right w:val="none" w:sz="0" w:space="0" w:color="auto"/>
      </w:divBdr>
      <w:divsChild>
        <w:div w:id="396707274">
          <w:marLeft w:val="0"/>
          <w:marRight w:val="0"/>
          <w:marTop w:val="0"/>
          <w:marBottom w:val="0"/>
          <w:divBdr>
            <w:top w:val="none" w:sz="0" w:space="0" w:color="auto"/>
            <w:left w:val="none" w:sz="0" w:space="0" w:color="auto"/>
            <w:bottom w:val="none" w:sz="0" w:space="0" w:color="auto"/>
            <w:right w:val="none" w:sz="0" w:space="0" w:color="auto"/>
          </w:divBdr>
          <w:divsChild>
            <w:div w:id="1306088321">
              <w:marLeft w:val="0"/>
              <w:marRight w:val="0"/>
              <w:marTop w:val="0"/>
              <w:marBottom w:val="0"/>
              <w:divBdr>
                <w:top w:val="none" w:sz="0" w:space="0" w:color="auto"/>
                <w:left w:val="none" w:sz="0" w:space="0" w:color="auto"/>
                <w:bottom w:val="none" w:sz="0" w:space="0" w:color="auto"/>
                <w:right w:val="none" w:sz="0" w:space="0" w:color="auto"/>
              </w:divBdr>
              <w:divsChild>
                <w:div w:id="63143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617491">
      <w:bodyDiv w:val="1"/>
      <w:marLeft w:val="0"/>
      <w:marRight w:val="0"/>
      <w:marTop w:val="0"/>
      <w:marBottom w:val="0"/>
      <w:divBdr>
        <w:top w:val="none" w:sz="0" w:space="0" w:color="auto"/>
        <w:left w:val="none" w:sz="0" w:space="0" w:color="auto"/>
        <w:bottom w:val="none" w:sz="0" w:space="0" w:color="auto"/>
        <w:right w:val="none" w:sz="0" w:space="0" w:color="auto"/>
      </w:divBdr>
      <w:divsChild>
        <w:div w:id="1475290729">
          <w:marLeft w:val="0"/>
          <w:marRight w:val="0"/>
          <w:marTop w:val="0"/>
          <w:marBottom w:val="0"/>
          <w:divBdr>
            <w:top w:val="none" w:sz="0" w:space="0" w:color="auto"/>
            <w:left w:val="none" w:sz="0" w:space="0" w:color="auto"/>
            <w:bottom w:val="none" w:sz="0" w:space="0" w:color="auto"/>
            <w:right w:val="none" w:sz="0" w:space="0" w:color="auto"/>
          </w:divBdr>
          <w:divsChild>
            <w:div w:id="464978162">
              <w:marLeft w:val="0"/>
              <w:marRight w:val="0"/>
              <w:marTop w:val="0"/>
              <w:marBottom w:val="0"/>
              <w:divBdr>
                <w:top w:val="none" w:sz="0" w:space="0" w:color="auto"/>
                <w:left w:val="none" w:sz="0" w:space="0" w:color="auto"/>
                <w:bottom w:val="none" w:sz="0" w:space="0" w:color="auto"/>
                <w:right w:val="none" w:sz="0" w:space="0" w:color="auto"/>
              </w:divBdr>
              <w:divsChild>
                <w:div w:id="208591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137406">
      <w:bodyDiv w:val="1"/>
      <w:marLeft w:val="0"/>
      <w:marRight w:val="0"/>
      <w:marTop w:val="0"/>
      <w:marBottom w:val="0"/>
      <w:divBdr>
        <w:top w:val="none" w:sz="0" w:space="0" w:color="auto"/>
        <w:left w:val="none" w:sz="0" w:space="0" w:color="auto"/>
        <w:bottom w:val="none" w:sz="0" w:space="0" w:color="auto"/>
        <w:right w:val="none" w:sz="0" w:space="0" w:color="auto"/>
      </w:divBdr>
    </w:div>
    <w:div w:id="634067943">
      <w:bodyDiv w:val="1"/>
      <w:marLeft w:val="0"/>
      <w:marRight w:val="0"/>
      <w:marTop w:val="0"/>
      <w:marBottom w:val="0"/>
      <w:divBdr>
        <w:top w:val="none" w:sz="0" w:space="0" w:color="auto"/>
        <w:left w:val="none" w:sz="0" w:space="0" w:color="auto"/>
        <w:bottom w:val="none" w:sz="0" w:space="0" w:color="auto"/>
        <w:right w:val="none" w:sz="0" w:space="0" w:color="auto"/>
      </w:divBdr>
      <w:divsChild>
        <w:div w:id="696926507">
          <w:marLeft w:val="0"/>
          <w:marRight w:val="0"/>
          <w:marTop w:val="0"/>
          <w:marBottom w:val="0"/>
          <w:divBdr>
            <w:top w:val="single" w:sz="2" w:space="0" w:color="E3E3E3"/>
            <w:left w:val="single" w:sz="2" w:space="0" w:color="E3E3E3"/>
            <w:bottom w:val="single" w:sz="2" w:space="0" w:color="E3E3E3"/>
            <w:right w:val="single" w:sz="2" w:space="0" w:color="E3E3E3"/>
          </w:divBdr>
          <w:divsChild>
            <w:div w:id="1973098679">
              <w:marLeft w:val="0"/>
              <w:marRight w:val="0"/>
              <w:marTop w:val="0"/>
              <w:marBottom w:val="0"/>
              <w:divBdr>
                <w:top w:val="single" w:sz="2" w:space="0" w:color="E3E3E3"/>
                <w:left w:val="single" w:sz="2" w:space="0" w:color="E3E3E3"/>
                <w:bottom w:val="single" w:sz="2" w:space="0" w:color="E3E3E3"/>
                <w:right w:val="single" w:sz="2" w:space="0" w:color="E3E3E3"/>
              </w:divBdr>
              <w:divsChild>
                <w:div w:id="2068071098">
                  <w:marLeft w:val="0"/>
                  <w:marRight w:val="0"/>
                  <w:marTop w:val="0"/>
                  <w:marBottom w:val="0"/>
                  <w:divBdr>
                    <w:top w:val="single" w:sz="2" w:space="0" w:color="E3E3E3"/>
                    <w:left w:val="single" w:sz="2" w:space="0" w:color="E3E3E3"/>
                    <w:bottom w:val="single" w:sz="2" w:space="0" w:color="E3E3E3"/>
                    <w:right w:val="single" w:sz="2" w:space="0" w:color="E3E3E3"/>
                  </w:divBdr>
                  <w:divsChild>
                    <w:div w:id="1924949259">
                      <w:marLeft w:val="0"/>
                      <w:marRight w:val="0"/>
                      <w:marTop w:val="0"/>
                      <w:marBottom w:val="0"/>
                      <w:divBdr>
                        <w:top w:val="single" w:sz="2" w:space="0" w:color="E3E3E3"/>
                        <w:left w:val="single" w:sz="2" w:space="0" w:color="E3E3E3"/>
                        <w:bottom w:val="single" w:sz="2" w:space="0" w:color="E3E3E3"/>
                        <w:right w:val="single" w:sz="2" w:space="0" w:color="E3E3E3"/>
                      </w:divBdr>
                      <w:divsChild>
                        <w:div w:id="1636566283">
                          <w:marLeft w:val="0"/>
                          <w:marRight w:val="0"/>
                          <w:marTop w:val="0"/>
                          <w:marBottom w:val="0"/>
                          <w:divBdr>
                            <w:top w:val="single" w:sz="2" w:space="0" w:color="E3E3E3"/>
                            <w:left w:val="single" w:sz="2" w:space="0" w:color="E3E3E3"/>
                            <w:bottom w:val="single" w:sz="2" w:space="0" w:color="E3E3E3"/>
                            <w:right w:val="single" w:sz="2" w:space="0" w:color="E3E3E3"/>
                          </w:divBdr>
                          <w:divsChild>
                            <w:div w:id="381835386">
                              <w:marLeft w:val="0"/>
                              <w:marRight w:val="0"/>
                              <w:marTop w:val="0"/>
                              <w:marBottom w:val="0"/>
                              <w:divBdr>
                                <w:top w:val="single" w:sz="2" w:space="0" w:color="E3E3E3"/>
                                <w:left w:val="single" w:sz="2" w:space="0" w:color="E3E3E3"/>
                                <w:bottom w:val="single" w:sz="2" w:space="0" w:color="E3E3E3"/>
                                <w:right w:val="single" w:sz="2" w:space="0" w:color="E3E3E3"/>
                              </w:divBdr>
                              <w:divsChild>
                                <w:div w:id="144708400">
                                  <w:marLeft w:val="0"/>
                                  <w:marRight w:val="0"/>
                                  <w:marTop w:val="100"/>
                                  <w:marBottom w:val="100"/>
                                  <w:divBdr>
                                    <w:top w:val="single" w:sz="2" w:space="0" w:color="E3E3E3"/>
                                    <w:left w:val="single" w:sz="2" w:space="0" w:color="E3E3E3"/>
                                    <w:bottom w:val="single" w:sz="2" w:space="0" w:color="E3E3E3"/>
                                    <w:right w:val="single" w:sz="2" w:space="0" w:color="E3E3E3"/>
                                  </w:divBdr>
                                  <w:divsChild>
                                    <w:div w:id="900755511">
                                      <w:marLeft w:val="0"/>
                                      <w:marRight w:val="0"/>
                                      <w:marTop w:val="0"/>
                                      <w:marBottom w:val="0"/>
                                      <w:divBdr>
                                        <w:top w:val="single" w:sz="2" w:space="0" w:color="E3E3E3"/>
                                        <w:left w:val="single" w:sz="2" w:space="0" w:color="E3E3E3"/>
                                        <w:bottom w:val="single" w:sz="2" w:space="0" w:color="E3E3E3"/>
                                        <w:right w:val="single" w:sz="2" w:space="0" w:color="E3E3E3"/>
                                      </w:divBdr>
                                      <w:divsChild>
                                        <w:div w:id="1076442654">
                                          <w:marLeft w:val="0"/>
                                          <w:marRight w:val="0"/>
                                          <w:marTop w:val="0"/>
                                          <w:marBottom w:val="0"/>
                                          <w:divBdr>
                                            <w:top w:val="single" w:sz="2" w:space="0" w:color="E3E3E3"/>
                                            <w:left w:val="single" w:sz="2" w:space="0" w:color="E3E3E3"/>
                                            <w:bottom w:val="single" w:sz="2" w:space="0" w:color="E3E3E3"/>
                                            <w:right w:val="single" w:sz="2" w:space="0" w:color="E3E3E3"/>
                                          </w:divBdr>
                                          <w:divsChild>
                                            <w:div w:id="755981223">
                                              <w:marLeft w:val="0"/>
                                              <w:marRight w:val="0"/>
                                              <w:marTop w:val="0"/>
                                              <w:marBottom w:val="0"/>
                                              <w:divBdr>
                                                <w:top w:val="single" w:sz="2" w:space="0" w:color="E3E3E3"/>
                                                <w:left w:val="single" w:sz="2" w:space="0" w:color="E3E3E3"/>
                                                <w:bottom w:val="single" w:sz="2" w:space="0" w:color="E3E3E3"/>
                                                <w:right w:val="single" w:sz="2" w:space="0" w:color="E3E3E3"/>
                                              </w:divBdr>
                                              <w:divsChild>
                                                <w:div w:id="1075905901">
                                                  <w:marLeft w:val="0"/>
                                                  <w:marRight w:val="0"/>
                                                  <w:marTop w:val="0"/>
                                                  <w:marBottom w:val="0"/>
                                                  <w:divBdr>
                                                    <w:top w:val="single" w:sz="2" w:space="0" w:color="E3E3E3"/>
                                                    <w:left w:val="single" w:sz="2" w:space="0" w:color="E3E3E3"/>
                                                    <w:bottom w:val="single" w:sz="2" w:space="0" w:color="E3E3E3"/>
                                                    <w:right w:val="single" w:sz="2" w:space="0" w:color="E3E3E3"/>
                                                  </w:divBdr>
                                                  <w:divsChild>
                                                    <w:div w:id="677394204">
                                                      <w:marLeft w:val="0"/>
                                                      <w:marRight w:val="0"/>
                                                      <w:marTop w:val="0"/>
                                                      <w:marBottom w:val="0"/>
                                                      <w:divBdr>
                                                        <w:top w:val="single" w:sz="2" w:space="0" w:color="E3E3E3"/>
                                                        <w:left w:val="single" w:sz="2" w:space="0" w:color="E3E3E3"/>
                                                        <w:bottom w:val="single" w:sz="2" w:space="0" w:color="E3E3E3"/>
                                                        <w:right w:val="single" w:sz="2" w:space="0" w:color="E3E3E3"/>
                                                      </w:divBdr>
                                                      <w:divsChild>
                                                        <w:div w:id="17786026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61294935">
          <w:marLeft w:val="0"/>
          <w:marRight w:val="0"/>
          <w:marTop w:val="0"/>
          <w:marBottom w:val="0"/>
          <w:divBdr>
            <w:top w:val="none" w:sz="0" w:space="0" w:color="auto"/>
            <w:left w:val="none" w:sz="0" w:space="0" w:color="auto"/>
            <w:bottom w:val="none" w:sz="0" w:space="0" w:color="auto"/>
            <w:right w:val="none" w:sz="0" w:space="0" w:color="auto"/>
          </w:divBdr>
          <w:divsChild>
            <w:div w:id="1766655576">
              <w:marLeft w:val="0"/>
              <w:marRight w:val="0"/>
              <w:marTop w:val="100"/>
              <w:marBottom w:val="100"/>
              <w:divBdr>
                <w:top w:val="single" w:sz="2" w:space="0" w:color="E3E3E3"/>
                <w:left w:val="single" w:sz="2" w:space="0" w:color="E3E3E3"/>
                <w:bottom w:val="single" w:sz="2" w:space="0" w:color="E3E3E3"/>
                <w:right w:val="single" w:sz="2" w:space="0" w:color="E3E3E3"/>
              </w:divBdr>
              <w:divsChild>
                <w:div w:id="244727662">
                  <w:marLeft w:val="0"/>
                  <w:marRight w:val="0"/>
                  <w:marTop w:val="0"/>
                  <w:marBottom w:val="0"/>
                  <w:divBdr>
                    <w:top w:val="single" w:sz="2" w:space="0" w:color="E3E3E3"/>
                    <w:left w:val="single" w:sz="2" w:space="0" w:color="E3E3E3"/>
                    <w:bottom w:val="single" w:sz="2" w:space="0" w:color="E3E3E3"/>
                    <w:right w:val="single" w:sz="2" w:space="0" w:color="E3E3E3"/>
                  </w:divBdr>
                  <w:divsChild>
                    <w:div w:id="1410494912">
                      <w:marLeft w:val="0"/>
                      <w:marRight w:val="0"/>
                      <w:marTop w:val="0"/>
                      <w:marBottom w:val="0"/>
                      <w:divBdr>
                        <w:top w:val="single" w:sz="2" w:space="0" w:color="E3E3E3"/>
                        <w:left w:val="single" w:sz="2" w:space="0" w:color="E3E3E3"/>
                        <w:bottom w:val="single" w:sz="2" w:space="0" w:color="E3E3E3"/>
                        <w:right w:val="single" w:sz="2" w:space="0" w:color="E3E3E3"/>
                      </w:divBdr>
                      <w:divsChild>
                        <w:div w:id="449670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643510253">
      <w:bodyDiv w:val="1"/>
      <w:marLeft w:val="0"/>
      <w:marRight w:val="0"/>
      <w:marTop w:val="0"/>
      <w:marBottom w:val="0"/>
      <w:divBdr>
        <w:top w:val="none" w:sz="0" w:space="0" w:color="auto"/>
        <w:left w:val="none" w:sz="0" w:space="0" w:color="auto"/>
        <w:bottom w:val="none" w:sz="0" w:space="0" w:color="auto"/>
        <w:right w:val="none" w:sz="0" w:space="0" w:color="auto"/>
      </w:divBdr>
    </w:div>
    <w:div w:id="1008214059">
      <w:bodyDiv w:val="1"/>
      <w:marLeft w:val="0"/>
      <w:marRight w:val="0"/>
      <w:marTop w:val="0"/>
      <w:marBottom w:val="0"/>
      <w:divBdr>
        <w:top w:val="none" w:sz="0" w:space="0" w:color="auto"/>
        <w:left w:val="none" w:sz="0" w:space="0" w:color="auto"/>
        <w:bottom w:val="none" w:sz="0" w:space="0" w:color="auto"/>
        <w:right w:val="none" w:sz="0" w:space="0" w:color="auto"/>
      </w:divBdr>
    </w:div>
    <w:div w:id="1055467171">
      <w:bodyDiv w:val="1"/>
      <w:marLeft w:val="0"/>
      <w:marRight w:val="0"/>
      <w:marTop w:val="0"/>
      <w:marBottom w:val="0"/>
      <w:divBdr>
        <w:top w:val="none" w:sz="0" w:space="0" w:color="auto"/>
        <w:left w:val="none" w:sz="0" w:space="0" w:color="auto"/>
        <w:bottom w:val="none" w:sz="0" w:space="0" w:color="auto"/>
        <w:right w:val="none" w:sz="0" w:space="0" w:color="auto"/>
      </w:divBdr>
      <w:divsChild>
        <w:div w:id="1375538582">
          <w:marLeft w:val="0"/>
          <w:marRight w:val="0"/>
          <w:marTop w:val="0"/>
          <w:marBottom w:val="0"/>
          <w:divBdr>
            <w:top w:val="none" w:sz="0" w:space="0" w:color="auto"/>
            <w:left w:val="none" w:sz="0" w:space="0" w:color="auto"/>
            <w:bottom w:val="none" w:sz="0" w:space="0" w:color="auto"/>
            <w:right w:val="none" w:sz="0" w:space="0" w:color="auto"/>
          </w:divBdr>
          <w:divsChild>
            <w:div w:id="1633945296">
              <w:marLeft w:val="0"/>
              <w:marRight w:val="0"/>
              <w:marTop w:val="0"/>
              <w:marBottom w:val="0"/>
              <w:divBdr>
                <w:top w:val="none" w:sz="0" w:space="0" w:color="auto"/>
                <w:left w:val="none" w:sz="0" w:space="0" w:color="auto"/>
                <w:bottom w:val="none" w:sz="0" w:space="0" w:color="auto"/>
                <w:right w:val="none" w:sz="0" w:space="0" w:color="auto"/>
              </w:divBdr>
              <w:divsChild>
                <w:div w:id="97630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973710">
      <w:bodyDiv w:val="1"/>
      <w:marLeft w:val="0"/>
      <w:marRight w:val="0"/>
      <w:marTop w:val="0"/>
      <w:marBottom w:val="0"/>
      <w:divBdr>
        <w:top w:val="none" w:sz="0" w:space="0" w:color="auto"/>
        <w:left w:val="none" w:sz="0" w:space="0" w:color="auto"/>
        <w:bottom w:val="none" w:sz="0" w:space="0" w:color="auto"/>
        <w:right w:val="none" w:sz="0" w:space="0" w:color="auto"/>
      </w:divBdr>
    </w:div>
    <w:div w:id="1145656375">
      <w:bodyDiv w:val="1"/>
      <w:marLeft w:val="0"/>
      <w:marRight w:val="0"/>
      <w:marTop w:val="0"/>
      <w:marBottom w:val="0"/>
      <w:divBdr>
        <w:top w:val="none" w:sz="0" w:space="0" w:color="auto"/>
        <w:left w:val="none" w:sz="0" w:space="0" w:color="auto"/>
        <w:bottom w:val="none" w:sz="0" w:space="0" w:color="auto"/>
        <w:right w:val="none" w:sz="0" w:space="0" w:color="auto"/>
      </w:divBdr>
    </w:div>
    <w:div w:id="1242762714">
      <w:bodyDiv w:val="1"/>
      <w:marLeft w:val="0"/>
      <w:marRight w:val="0"/>
      <w:marTop w:val="0"/>
      <w:marBottom w:val="0"/>
      <w:divBdr>
        <w:top w:val="none" w:sz="0" w:space="0" w:color="auto"/>
        <w:left w:val="none" w:sz="0" w:space="0" w:color="auto"/>
        <w:bottom w:val="none" w:sz="0" w:space="0" w:color="auto"/>
        <w:right w:val="none" w:sz="0" w:space="0" w:color="auto"/>
      </w:divBdr>
      <w:divsChild>
        <w:div w:id="1098911877">
          <w:marLeft w:val="0"/>
          <w:marRight w:val="0"/>
          <w:marTop w:val="0"/>
          <w:marBottom w:val="0"/>
          <w:divBdr>
            <w:top w:val="none" w:sz="0" w:space="0" w:color="auto"/>
            <w:left w:val="none" w:sz="0" w:space="0" w:color="auto"/>
            <w:bottom w:val="none" w:sz="0" w:space="0" w:color="auto"/>
            <w:right w:val="none" w:sz="0" w:space="0" w:color="auto"/>
          </w:divBdr>
          <w:divsChild>
            <w:div w:id="367728673">
              <w:marLeft w:val="0"/>
              <w:marRight w:val="0"/>
              <w:marTop w:val="0"/>
              <w:marBottom w:val="0"/>
              <w:divBdr>
                <w:top w:val="none" w:sz="0" w:space="0" w:color="auto"/>
                <w:left w:val="none" w:sz="0" w:space="0" w:color="auto"/>
                <w:bottom w:val="none" w:sz="0" w:space="0" w:color="auto"/>
                <w:right w:val="none" w:sz="0" w:space="0" w:color="auto"/>
              </w:divBdr>
              <w:divsChild>
                <w:div w:id="1539514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7345546">
      <w:bodyDiv w:val="1"/>
      <w:marLeft w:val="0"/>
      <w:marRight w:val="0"/>
      <w:marTop w:val="0"/>
      <w:marBottom w:val="0"/>
      <w:divBdr>
        <w:top w:val="none" w:sz="0" w:space="0" w:color="auto"/>
        <w:left w:val="none" w:sz="0" w:space="0" w:color="auto"/>
        <w:bottom w:val="none" w:sz="0" w:space="0" w:color="auto"/>
        <w:right w:val="none" w:sz="0" w:space="0" w:color="auto"/>
      </w:divBdr>
      <w:divsChild>
        <w:div w:id="1909610751">
          <w:marLeft w:val="0"/>
          <w:marRight w:val="0"/>
          <w:marTop w:val="0"/>
          <w:marBottom w:val="0"/>
          <w:divBdr>
            <w:top w:val="none" w:sz="0" w:space="0" w:color="auto"/>
            <w:left w:val="none" w:sz="0" w:space="0" w:color="auto"/>
            <w:bottom w:val="none" w:sz="0" w:space="0" w:color="auto"/>
            <w:right w:val="none" w:sz="0" w:space="0" w:color="auto"/>
          </w:divBdr>
          <w:divsChild>
            <w:div w:id="260069398">
              <w:marLeft w:val="0"/>
              <w:marRight w:val="0"/>
              <w:marTop w:val="0"/>
              <w:marBottom w:val="0"/>
              <w:divBdr>
                <w:top w:val="none" w:sz="0" w:space="0" w:color="auto"/>
                <w:left w:val="none" w:sz="0" w:space="0" w:color="auto"/>
                <w:bottom w:val="none" w:sz="0" w:space="0" w:color="auto"/>
                <w:right w:val="none" w:sz="0" w:space="0" w:color="auto"/>
              </w:divBdr>
              <w:divsChild>
                <w:div w:id="823356894">
                  <w:marLeft w:val="0"/>
                  <w:marRight w:val="0"/>
                  <w:marTop w:val="0"/>
                  <w:marBottom w:val="0"/>
                  <w:divBdr>
                    <w:top w:val="none" w:sz="0" w:space="0" w:color="auto"/>
                    <w:left w:val="none" w:sz="0" w:space="0" w:color="auto"/>
                    <w:bottom w:val="none" w:sz="0" w:space="0" w:color="auto"/>
                    <w:right w:val="none" w:sz="0" w:space="0" w:color="auto"/>
                  </w:divBdr>
                  <w:divsChild>
                    <w:div w:id="920409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1764720">
      <w:bodyDiv w:val="1"/>
      <w:marLeft w:val="0"/>
      <w:marRight w:val="0"/>
      <w:marTop w:val="0"/>
      <w:marBottom w:val="0"/>
      <w:divBdr>
        <w:top w:val="none" w:sz="0" w:space="0" w:color="auto"/>
        <w:left w:val="none" w:sz="0" w:space="0" w:color="auto"/>
        <w:bottom w:val="none" w:sz="0" w:space="0" w:color="auto"/>
        <w:right w:val="none" w:sz="0" w:space="0" w:color="auto"/>
      </w:divBdr>
      <w:divsChild>
        <w:div w:id="956642550">
          <w:marLeft w:val="0"/>
          <w:marRight w:val="0"/>
          <w:marTop w:val="0"/>
          <w:marBottom w:val="0"/>
          <w:divBdr>
            <w:top w:val="none" w:sz="0" w:space="0" w:color="auto"/>
            <w:left w:val="none" w:sz="0" w:space="0" w:color="auto"/>
            <w:bottom w:val="none" w:sz="0" w:space="0" w:color="auto"/>
            <w:right w:val="none" w:sz="0" w:space="0" w:color="auto"/>
          </w:divBdr>
          <w:divsChild>
            <w:div w:id="1128283522">
              <w:marLeft w:val="0"/>
              <w:marRight w:val="0"/>
              <w:marTop w:val="0"/>
              <w:marBottom w:val="0"/>
              <w:divBdr>
                <w:top w:val="none" w:sz="0" w:space="0" w:color="auto"/>
                <w:left w:val="none" w:sz="0" w:space="0" w:color="auto"/>
                <w:bottom w:val="none" w:sz="0" w:space="0" w:color="auto"/>
                <w:right w:val="none" w:sz="0" w:space="0" w:color="auto"/>
              </w:divBdr>
              <w:divsChild>
                <w:div w:id="1265529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418145">
      <w:bodyDiv w:val="1"/>
      <w:marLeft w:val="0"/>
      <w:marRight w:val="0"/>
      <w:marTop w:val="0"/>
      <w:marBottom w:val="0"/>
      <w:divBdr>
        <w:top w:val="none" w:sz="0" w:space="0" w:color="auto"/>
        <w:left w:val="none" w:sz="0" w:space="0" w:color="auto"/>
        <w:bottom w:val="none" w:sz="0" w:space="0" w:color="auto"/>
        <w:right w:val="none" w:sz="0" w:space="0" w:color="auto"/>
      </w:divBdr>
      <w:divsChild>
        <w:div w:id="515117196">
          <w:marLeft w:val="0"/>
          <w:marRight w:val="0"/>
          <w:marTop w:val="0"/>
          <w:marBottom w:val="0"/>
          <w:divBdr>
            <w:top w:val="none" w:sz="0" w:space="0" w:color="auto"/>
            <w:left w:val="none" w:sz="0" w:space="0" w:color="auto"/>
            <w:bottom w:val="none" w:sz="0" w:space="0" w:color="auto"/>
            <w:right w:val="none" w:sz="0" w:space="0" w:color="auto"/>
          </w:divBdr>
          <w:divsChild>
            <w:div w:id="1169826943">
              <w:marLeft w:val="0"/>
              <w:marRight w:val="0"/>
              <w:marTop w:val="0"/>
              <w:marBottom w:val="0"/>
              <w:divBdr>
                <w:top w:val="none" w:sz="0" w:space="0" w:color="auto"/>
                <w:left w:val="none" w:sz="0" w:space="0" w:color="auto"/>
                <w:bottom w:val="none" w:sz="0" w:space="0" w:color="auto"/>
                <w:right w:val="none" w:sz="0" w:space="0" w:color="auto"/>
              </w:divBdr>
              <w:divsChild>
                <w:div w:id="143956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708911">
      <w:bodyDiv w:val="1"/>
      <w:marLeft w:val="0"/>
      <w:marRight w:val="0"/>
      <w:marTop w:val="0"/>
      <w:marBottom w:val="0"/>
      <w:divBdr>
        <w:top w:val="none" w:sz="0" w:space="0" w:color="auto"/>
        <w:left w:val="none" w:sz="0" w:space="0" w:color="auto"/>
        <w:bottom w:val="none" w:sz="0" w:space="0" w:color="auto"/>
        <w:right w:val="none" w:sz="0" w:space="0" w:color="auto"/>
      </w:divBdr>
    </w:div>
    <w:div w:id="2033452938">
      <w:bodyDiv w:val="1"/>
      <w:marLeft w:val="0"/>
      <w:marRight w:val="0"/>
      <w:marTop w:val="0"/>
      <w:marBottom w:val="0"/>
      <w:divBdr>
        <w:top w:val="none" w:sz="0" w:space="0" w:color="auto"/>
        <w:left w:val="none" w:sz="0" w:space="0" w:color="auto"/>
        <w:bottom w:val="none" w:sz="0" w:space="0" w:color="auto"/>
        <w:right w:val="none" w:sz="0" w:space="0" w:color="auto"/>
      </w:divBdr>
    </w:div>
    <w:div w:id="2107071240">
      <w:bodyDiv w:val="1"/>
      <w:marLeft w:val="0"/>
      <w:marRight w:val="0"/>
      <w:marTop w:val="0"/>
      <w:marBottom w:val="0"/>
      <w:divBdr>
        <w:top w:val="none" w:sz="0" w:space="0" w:color="auto"/>
        <w:left w:val="none" w:sz="0" w:space="0" w:color="auto"/>
        <w:bottom w:val="none" w:sz="0" w:space="0" w:color="auto"/>
        <w:right w:val="none" w:sz="0" w:space="0" w:color="auto"/>
      </w:divBdr>
      <w:divsChild>
        <w:div w:id="552035692">
          <w:marLeft w:val="0"/>
          <w:marRight w:val="0"/>
          <w:marTop w:val="0"/>
          <w:marBottom w:val="0"/>
          <w:divBdr>
            <w:top w:val="none" w:sz="0" w:space="0" w:color="auto"/>
            <w:left w:val="none" w:sz="0" w:space="0" w:color="auto"/>
            <w:bottom w:val="none" w:sz="0" w:space="0" w:color="auto"/>
            <w:right w:val="none" w:sz="0" w:space="0" w:color="auto"/>
          </w:divBdr>
          <w:divsChild>
            <w:div w:id="13000548">
              <w:marLeft w:val="0"/>
              <w:marRight w:val="0"/>
              <w:marTop w:val="0"/>
              <w:marBottom w:val="0"/>
              <w:divBdr>
                <w:top w:val="none" w:sz="0" w:space="0" w:color="auto"/>
                <w:left w:val="none" w:sz="0" w:space="0" w:color="auto"/>
                <w:bottom w:val="none" w:sz="0" w:space="0" w:color="auto"/>
                <w:right w:val="none" w:sz="0" w:space="0" w:color="auto"/>
              </w:divBdr>
              <w:divsChild>
                <w:div w:id="1415778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esalliance.org/publications/1089"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hebrain.blog/psychology-of-mark-zuckerbe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forbes.com/sites/tomtaulli/2021/02/03/jeff-bezos-the-lessons-for-entrepreneurs/?sh=5de489493395" TargetMode="External"/><Relationship Id="rId4" Type="http://schemas.openxmlformats.org/officeDocument/2006/relationships/webSettings" Target="webSettings.xml"/><Relationship Id="rId9" Type="http://schemas.openxmlformats.org/officeDocument/2006/relationships/hyperlink" Target="https://medium.com/@jerbrown_34697/onward-a-testament-of-resilience-and-purpose-in-the-corporate-world-80da5aa028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11</Pages>
  <Words>2709</Words>
  <Characters>15581</Characters>
  <Application>Microsoft Office Word</Application>
  <DocSecurity>0</DocSecurity>
  <Lines>236</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18237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Acer</cp:lastModifiedBy>
  <cp:revision>4</cp:revision>
  <dcterms:created xsi:type="dcterms:W3CDTF">2024-05-10T14:10:00Z</dcterms:created>
  <dcterms:modified xsi:type="dcterms:W3CDTF">2024-06-04T14:08:00Z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99d46092fa0e5064603ed9904c0b918f420bce9e44eb17392af7a5136b1c5ca1</vt:lpwstr>
  </property>
</Properties>
</file>