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1FE2" w14:textId="77777777" w:rsidR="00C64AC2" w:rsidRP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00C64AC2">
        <w:rPr>
          <w:rFonts w:ascii="Calibri" w:hAnsi="Calibri" w:cs="Calibri"/>
          <w:sz w:val="52"/>
          <w:szCs w:val="52"/>
        </w:rPr>
        <w:t xml:space="preserve">University of Wales Trinity Saint David </w:t>
      </w:r>
    </w:p>
    <w:p w14:paraId="350CDB75" w14:textId="77777777" w:rsid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00C64AC2">
        <w:rPr>
          <w:rFonts w:ascii="Calibri" w:hAnsi="Calibri" w:cs="Calibri"/>
          <w:sz w:val="52"/>
          <w:szCs w:val="52"/>
        </w:rPr>
        <w:t xml:space="preserve">School of Engineering </w:t>
      </w:r>
    </w:p>
    <w:p w14:paraId="2405123D" w14:textId="77777777" w:rsid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</w:p>
    <w:p w14:paraId="24465BC2" w14:textId="78621D00" w:rsid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>
        <w:rPr>
          <w:noProof/>
        </w:rPr>
        <w:drawing>
          <wp:inline distT="0" distB="0" distL="0" distR="0" wp14:anchorId="66FF8D65" wp14:editId="08A18467">
            <wp:extent cx="3820583" cy="2292350"/>
            <wp:effectExtent l="0" t="0" r="8890" b="0"/>
            <wp:docPr id="1044519673" name="Picture 2" descr="UWTSD Named European Entrepreneurial University of the Year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Named European Entrepreneurial University of the Year 20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905" cy="229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BABDC" w14:textId="2B2D7180" w:rsidR="00C64AC2" w:rsidRP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</w:p>
    <w:p w14:paraId="5E0A4CED" w14:textId="37612A60" w:rsid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00C64AC2">
        <w:rPr>
          <w:rFonts w:ascii="Calibri" w:hAnsi="Calibri" w:cs="Calibri"/>
          <w:sz w:val="52"/>
          <w:szCs w:val="52"/>
        </w:rPr>
        <w:t>Mechanical and Manufacturing Engineering</w:t>
      </w:r>
    </w:p>
    <w:p w14:paraId="39360ACB" w14:textId="77777777" w:rsidR="00C64AC2" w:rsidRP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</w:p>
    <w:p w14:paraId="5467C8FD" w14:textId="1832B638" w:rsidR="00C64AC2" w:rsidRPr="00C64AC2" w:rsidRDefault="0784384A" w:rsidP="00C64AC2">
      <w:pPr>
        <w:spacing w:line="259" w:lineRule="auto"/>
        <w:jc w:val="center"/>
      </w:pPr>
      <w:r w:rsidRPr="1ACEAF8F">
        <w:rPr>
          <w:rFonts w:ascii="Calibri" w:hAnsi="Calibri" w:cs="Calibri"/>
          <w:sz w:val="52"/>
          <w:szCs w:val="52"/>
        </w:rPr>
        <w:t>Computational Methods</w:t>
      </w:r>
    </w:p>
    <w:p w14:paraId="4EC574FC" w14:textId="77777777" w:rsidR="00C64AC2" w:rsidRP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00C64AC2">
        <w:rPr>
          <w:rFonts w:ascii="Calibri" w:hAnsi="Calibri" w:cs="Calibri"/>
          <w:sz w:val="52"/>
          <w:szCs w:val="52"/>
        </w:rPr>
        <w:t>Sheunesu Ziki</w:t>
      </w:r>
    </w:p>
    <w:p w14:paraId="46AFF9B3" w14:textId="77777777" w:rsidR="00C64AC2" w:rsidRPr="00C64AC2" w:rsidRDefault="00C64AC2" w:rsidP="00C64AC2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00C64AC2">
        <w:rPr>
          <w:rFonts w:ascii="Calibri" w:hAnsi="Calibri" w:cs="Calibri"/>
          <w:sz w:val="52"/>
          <w:szCs w:val="52"/>
        </w:rPr>
        <w:t>2205423</w:t>
      </w:r>
    </w:p>
    <w:p w14:paraId="19516F94" w14:textId="62FEB4A7" w:rsidR="00D8735D" w:rsidRPr="0092135A" w:rsidRDefault="00C64AC2" w:rsidP="0092135A">
      <w:pPr>
        <w:spacing w:line="259" w:lineRule="auto"/>
        <w:jc w:val="center"/>
        <w:rPr>
          <w:rFonts w:ascii="Calibri" w:hAnsi="Calibri" w:cs="Calibri"/>
          <w:sz w:val="52"/>
          <w:szCs w:val="52"/>
        </w:rPr>
      </w:pPr>
      <w:r w:rsidRPr="1FD4432C">
        <w:rPr>
          <w:rFonts w:ascii="Calibri" w:hAnsi="Calibri" w:cs="Calibri"/>
          <w:sz w:val="52"/>
          <w:szCs w:val="52"/>
        </w:rPr>
        <w:t>1</w:t>
      </w:r>
      <w:r w:rsidR="66AA0CE5" w:rsidRPr="1FD4432C">
        <w:rPr>
          <w:rFonts w:ascii="Calibri" w:hAnsi="Calibri" w:cs="Calibri"/>
          <w:sz w:val="52"/>
          <w:szCs w:val="52"/>
        </w:rPr>
        <w:t>2</w:t>
      </w:r>
      <w:r w:rsidRPr="1FD4432C">
        <w:rPr>
          <w:rFonts w:ascii="Calibri" w:hAnsi="Calibri" w:cs="Calibri"/>
          <w:sz w:val="52"/>
          <w:szCs w:val="52"/>
        </w:rPr>
        <w:t>/</w:t>
      </w:r>
      <w:r w:rsidR="703B3B83" w:rsidRPr="1FD4432C">
        <w:rPr>
          <w:rFonts w:ascii="Calibri" w:hAnsi="Calibri" w:cs="Calibri"/>
          <w:sz w:val="52"/>
          <w:szCs w:val="52"/>
        </w:rPr>
        <w:t>04</w:t>
      </w:r>
      <w:r w:rsidRPr="1FD4432C">
        <w:rPr>
          <w:rFonts w:ascii="Calibri" w:hAnsi="Calibri" w:cs="Calibri"/>
          <w:sz w:val="52"/>
          <w:szCs w:val="52"/>
        </w:rPr>
        <w:t>/2</w:t>
      </w:r>
      <w:r w:rsidR="5CD5AF0B" w:rsidRPr="1FD4432C">
        <w:rPr>
          <w:rFonts w:ascii="Calibri" w:hAnsi="Calibri" w:cs="Calibri"/>
          <w:sz w:val="52"/>
          <w:szCs w:val="52"/>
        </w:rPr>
        <w:t>6</w:t>
      </w:r>
      <w:r w:rsidRPr="00150D75">
        <w:br w:type="page"/>
      </w:r>
    </w:p>
    <w:sdt>
      <w:sdtPr>
        <w:rPr>
          <w:rFonts w:ascii="Sans Serif Collection" w:eastAsiaTheme="minorEastAsia" w:hAnsi="Sans Serif Collection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153763185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  <w:noProof/>
          <w:sz w:val="24"/>
          <w:szCs w:val="24"/>
        </w:rPr>
      </w:sdtEndPr>
      <w:sdtContent>
        <w:p w14:paraId="4B090111" w14:textId="7C3D7AD0" w:rsidR="00D8735D" w:rsidRDefault="00D8735D">
          <w:pPr>
            <w:pStyle w:val="TOCHeading"/>
          </w:pPr>
          <w:r>
            <w:t>Table of Contents</w:t>
          </w:r>
        </w:p>
        <w:p w14:paraId="752DE401" w14:textId="54DC8BCC" w:rsidR="00CF1B67" w:rsidRDefault="00D8735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548564" w:history="1">
            <w:r w:rsidR="00CF1B67" w:rsidRPr="00210771">
              <w:rPr>
                <w:rStyle w:val="Hyperlink"/>
                <w:noProof/>
              </w:rPr>
              <w:t>1</w:t>
            </w:r>
            <w:r w:rsidR="00CF1B67"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="00CF1B67" w:rsidRPr="00210771">
              <w:rPr>
                <w:rStyle w:val="Hyperlink"/>
                <w:noProof/>
              </w:rPr>
              <w:t>Introduction</w:t>
            </w:r>
            <w:r w:rsidR="00CF1B67">
              <w:rPr>
                <w:noProof/>
                <w:webHidden/>
              </w:rPr>
              <w:tab/>
            </w:r>
            <w:r w:rsidR="00CF1B67">
              <w:rPr>
                <w:noProof/>
                <w:webHidden/>
              </w:rPr>
              <w:fldChar w:fldCharType="begin"/>
            </w:r>
            <w:r w:rsidR="00CF1B67">
              <w:rPr>
                <w:noProof/>
                <w:webHidden/>
              </w:rPr>
              <w:instrText xml:space="preserve"> PAGEREF _Toc226548564 \h </w:instrText>
            </w:r>
            <w:r w:rsidR="00CF1B67">
              <w:rPr>
                <w:noProof/>
                <w:webHidden/>
              </w:rPr>
            </w:r>
            <w:r w:rsidR="00CF1B67">
              <w:rPr>
                <w:noProof/>
                <w:webHidden/>
              </w:rPr>
              <w:fldChar w:fldCharType="separate"/>
            </w:r>
            <w:r w:rsidR="00CF1B67">
              <w:rPr>
                <w:noProof/>
                <w:webHidden/>
              </w:rPr>
              <w:t>5</w:t>
            </w:r>
            <w:r w:rsidR="00CF1B67">
              <w:rPr>
                <w:noProof/>
                <w:webHidden/>
              </w:rPr>
              <w:fldChar w:fldCharType="end"/>
            </w:r>
          </w:hyperlink>
        </w:p>
        <w:p w14:paraId="7C90F6F7" w14:textId="17953BF0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65" w:history="1">
            <w:r w:rsidRPr="00210771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F64A1" w14:textId="6F060FAC" w:rsidR="00CF1B67" w:rsidRDefault="00CF1B67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66" w:history="1">
            <w:r w:rsidRPr="00210771">
              <w:rPr>
                <w:rStyle w:val="Hyperlink"/>
                <w:noProof/>
              </w:rPr>
              <w:t>1.1.1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45AEA" w14:textId="0C87A884" w:rsidR="00CF1B67" w:rsidRDefault="00CF1B67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67" w:history="1">
            <w:r w:rsidRPr="00210771">
              <w:rPr>
                <w:rStyle w:val="Hyperlink"/>
                <w:noProof/>
              </w:rPr>
              <w:t>1.1.2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0A876" w14:textId="1FF2EAE6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68" w:history="1">
            <w:r w:rsidRPr="00210771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Report outline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B8E76" w14:textId="0192151A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69" w:history="1">
            <w:r w:rsidRPr="00210771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Governing equation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E5054E" w14:textId="29146C3A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0" w:history="1">
            <w:r w:rsidRPr="00210771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Modelling 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96345" w14:textId="08A91F58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1" w:history="1">
            <w:r w:rsidRPr="00210771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Material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2110E" w14:textId="1511B305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2" w:history="1">
            <w:r w:rsidRPr="00210771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Derivation of the 2D transient heat equation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50865" w14:textId="18A60F13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3" w:history="1">
            <w:r w:rsidRPr="00210771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00161" w14:textId="63EF730B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4" w:history="1">
            <w:r w:rsidRPr="00210771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Explicit finite difference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1C0D3" w14:textId="27BF5187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5" w:history="1">
            <w:r w:rsidRPr="00210771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Finite difference approximations and truncation error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F4FA6" w14:textId="41BB91F2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6" w:history="1">
            <w:r w:rsidRPr="00210771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Spatial and temporal discretisation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F437B" w14:textId="0D4A8CA6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7" w:history="1">
            <w:r w:rsidRPr="00210771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EFDM formulation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CBE04" w14:textId="790B5760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8" w:history="1">
            <w:r w:rsidRPr="00210771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Fourier number and stability criterion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294B8" w14:textId="571C21B2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79" w:history="1">
            <w:r w:rsidRPr="00210771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Initial Condition, Boundary Conditions and Analytical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014A8" w14:textId="1EE6DCA2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0" w:history="1">
            <w:r w:rsidRPr="00210771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Initial condition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56B9E" w14:textId="4DB1A669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1" w:history="1">
            <w:r w:rsidRPr="00210771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Boundary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E462B" w14:textId="340F93FB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2" w:history="1">
            <w:r w:rsidRPr="00210771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Analytical steady state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6BB2E" w14:textId="038CC35C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3" w:history="1">
            <w:r w:rsidRPr="00210771">
              <w:rPr>
                <w:rStyle w:val="Hyperlink"/>
                <w:noProof/>
              </w:rPr>
              <w:t>4.4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Justification for the chosen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7D291" w14:textId="158166EB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4" w:history="1">
            <w:r w:rsidRPr="00210771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Code details and explanations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5CC16" w14:textId="1EAE1DB2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5" w:history="1">
            <w:r w:rsidRPr="00210771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Definition of material properties and thermal diffusivity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31F71" w14:textId="15E05A33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6" w:history="1">
            <w:r w:rsidRPr="00210771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Users input (geometry, grid spacing and stability check)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9F56A" w14:textId="701EABBC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7" w:history="1">
            <w:r w:rsidRPr="00210771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Initialisation and boundary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8A24C" w14:textId="543E5E49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8" w:history="1">
            <w:r w:rsidRPr="00210771">
              <w:rPr>
                <w:rStyle w:val="Hyperlink"/>
                <w:noProof/>
              </w:rPr>
              <w:t>5.4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Time marching loop and EFDM update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71FB0" w14:textId="4CD0EE54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89" w:history="1">
            <w:r w:rsidRPr="00210771">
              <w:rPr>
                <w:rStyle w:val="Hyperlink"/>
                <w:noProof/>
              </w:rPr>
              <w:t>5.5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Analytical solution and error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79A39" w14:textId="59DBD833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0" w:history="1">
            <w:r w:rsidRPr="00210771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Validation of the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45D23" w14:textId="7F4CD1B7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1" w:history="1">
            <w:r w:rsidRPr="00210771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Comparison of steady state temperature fields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5FF26" w14:textId="10BDA8DC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2" w:history="1">
            <w:r w:rsidRPr="00210771">
              <w:rPr>
                <w:rStyle w:val="Hyperlink"/>
                <w:noProof/>
              </w:rPr>
              <w:t>6.2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Absolute error field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AA4352" w14:textId="45847087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3" w:history="1">
            <w:r w:rsidRPr="00210771">
              <w:rPr>
                <w:rStyle w:val="Hyperlink"/>
                <w:noProof/>
              </w:rPr>
              <w:t>6.3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Maximum absolute error and RMSE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59DFF" w14:textId="491F178F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4" w:history="1">
            <w:r w:rsidRPr="00210771">
              <w:rPr>
                <w:rStyle w:val="Hyperlink"/>
                <w:noProof/>
              </w:rPr>
              <w:t>6.4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Discussion of agreement between numerical and analytical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B071E" w14:textId="15FCB4FE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5" w:history="1">
            <w:r w:rsidRPr="00210771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Sensitivity analysis of key parameters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CEEAC" w14:textId="29BF358C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6" w:history="1">
            <w:r w:rsidRPr="00210771">
              <w:rPr>
                <w:rStyle w:val="Hyperlink"/>
                <w:noProof/>
              </w:rPr>
              <w:t>7.1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Effect of grid spacing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D4874" w14:textId="7684B8B5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7" w:history="1">
            <w:r w:rsidRPr="00210771">
              <w:rPr>
                <w:rStyle w:val="Hyperlink"/>
                <w:noProof/>
              </w:rPr>
              <w:t>7.2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Effect of time step and Fourier number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1494D" w14:textId="3E267271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8" w:history="1">
            <w:r w:rsidRPr="00210771">
              <w:rPr>
                <w:rStyle w:val="Hyperlink"/>
                <w:noProof/>
              </w:rPr>
              <w:t>7.3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Effect of thermal equilibrium tolerance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613E6" w14:textId="1A1BE842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599" w:history="1">
            <w:r w:rsidRPr="00210771">
              <w:rPr>
                <w:rStyle w:val="Hyperlink"/>
                <w:noProof/>
              </w:rPr>
              <w:t>7.4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Overall assessment of model robustness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C631F4" w14:textId="7F139521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0" w:history="1">
            <w:r w:rsidRPr="00210771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Limitations of the numerical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7177B" w14:textId="7E8D4BA6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1" w:history="1">
            <w:r w:rsidRPr="00210771">
              <w:rPr>
                <w:rStyle w:val="Hyperlink"/>
                <w:noProof/>
              </w:rPr>
              <w:t>8.1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Method related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CD293" w14:textId="384F3D1C" w:rsidR="00CF1B67" w:rsidRDefault="00CF1B6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2" w:history="1">
            <w:r w:rsidRPr="00210771">
              <w:rPr>
                <w:rStyle w:val="Hyperlink"/>
                <w:noProof/>
              </w:rPr>
              <w:t>8.2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Limitations of the coding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74C35" w14:textId="326E9871" w:rsidR="00CF1B67" w:rsidRDefault="00CF1B6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3" w:history="1">
            <w:r w:rsidRPr="00210771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Suggested improvements and future developments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3825D" w14:textId="074DE18C" w:rsidR="00CF1B67" w:rsidRDefault="00CF1B67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4" w:history="1">
            <w:r w:rsidRPr="00210771">
              <w:rPr>
                <w:rStyle w:val="Hyperlink"/>
                <w:noProof/>
              </w:rPr>
              <w:t>10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D2664" w14:textId="11722826" w:rsidR="00CF1B67" w:rsidRDefault="00CF1B67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5" w:history="1">
            <w:r w:rsidRPr="00210771">
              <w:rPr>
                <w:rStyle w:val="Hyperlink"/>
                <w:noProof/>
              </w:rPr>
              <w:t>11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6A6CA" w14:textId="7F2706BA" w:rsidR="00CF1B67" w:rsidRDefault="00CF1B67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Cs w:val="24"/>
              <w:lang w:eastAsia="en-GB"/>
            </w:rPr>
          </w:pPr>
          <w:hyperlink w:anchor="_Toc226548606" w:history="1">
            <w:r w:rsidRPr="00210771">
              <w:rPr>
                <w:rStyle w:val="Hyperlink"/>
                <w:noProof/>
              </w:rPr>
              <w:t>12</w:t>
            </w:r>
            <w:r>
              <w:rPr>
                <w:rFonts w:eastAsiaTheme="minorEastAsia"/>
                <w:noProof/>
                <w:szCs w:val="24"/>
                <w:lang w:eastAsia="en-GB"/>
              </w:rPr>
              <w:tab/>
            </w:r>
            <w:r w:rsidRPr="00210771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_Toc226548606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B1A65" w14:textId="340972C5" w:rsidR="00150D75" w:rsidRDefault="00D8735D" w:rsidP="00150D75">
          <w:pPr>
            <w:rPr>
              <w:rFonts w:eastAsiaTheme="minorEastAsia"/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0CF73DB" w14:textId="77777777" w:rsidR="00F077BE" w:rsidRDefault="00D8735D" w:rsidP="00E5376A">
      <w:r>
        <w:br w:type="page"/>
      </w:r>
    </w:p>
    <w:p w14:paraId="17C90840" w14:textId="662E0F5E" w:rsidR="00D716B4" w:rsidRDefault="00102F1D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225845838" w:history="1">
        <w:r w:rsidR="00D716B4" w:rsidRPr="00F27658">
          <w:rPr>
            <w:rStyle w:val="Hyperlink"/>
            <w:noProof/>
          </w:rPr>
          <w:t>Figure 1:Shows the 5 points stencil.</w:t>
        </w:r>
        <w:r w:rsidR="00D716B4">
          <w:rPr>
            <w:noProof/>
            <w:webHidden/>
          </w:rPr>
          <w:tab/>
        </w:r>
        <w:r w:rsidR="00D716B4">
          <w:rPr>
            <w:noProof/>
            <w:webHidden/>
          </w:rPr>
          <w:fldChar w:fldCharType="begin"/>
        </w:r>
        <w:r w:rsidR="00D716B4">
          <w:rPr>
            <w:noProof/>
            <w:webHidden/>
          </w:rPr>
          <w:instrText xml:space="preserve"> PAGEREF _Toc225845838 \h </w:instrText>
        </w:r>
        <w:r w:rsidR="00D716B4">
          <w:rPr>
            <w:noProof/>
            <w:webHidden/>
          </w:rPr>
        </w:r>
        <w:r w:rsidR="00D716B4">
          <w:rPr>
            <w:noProof/>
            <w:webHidden/>
          </w:rPr>
          <w:fldChar w:fldCharType="separate"/>
        </w:r>
        <w:r w:rsidR="00D716B4">
          <w:rPr>
            <w:noProof/>
            <w:webHidden/>
          </w:rPr>
          <w:t>9</w:t>
        </w:r>
        <w:r w:rsidR="00D716B4">
          <w:rPr>
            <w:noProof/>
            <w:webHidden/>
          </w:rPr>
          <w:fldChar w:fldCharType="end"/>
        </w:r>
      </w:hyperlink>
    </w:p>
    <w:p w14:paraId="164E4E74" w14:textId="63418C95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39" w:history="1">
        <w:r w:rsidRPr="00F27658">
          <w:rPr>
            <w:rStyle w:val="Hyperlink"/>
            <w:noProof/>
          </w:rPr>
          <w:t>Figure 2:Shows the rectangular aluminium plate geometry used for the 2D transient heat conduction model.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5246B64" w14:textId="7BDB22D1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0" w:history="1">
        <w:r w:rsidRPr="00F27658">
          <w:rPr>
            <w:rStyle w:val="Hyperlink"/>
            <w:noProof/>
          </w:rPr>
          <w:t>Figure 3:Steady state analytical solution used for testing the numerical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138BE75" w14:textId="70D03E91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1" w:history="1">
        <w:r w:rsidRPr="00F27658">
          <w:rPr>
            <w:rStyle w:val="Hyperlink"/>
            <w:noProof/>
          </w:rPr>
          <w:t>Figure 4: Shows the material properties of the aluminium plate.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8EF7442" w14:textId="2FBD7FEF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2" w:history="1">
        <w:r w:rsidRPr="00F27658">
          <w:rPr>
            <w:rStyle w:val="Hyperlink"/>
            <w:noProof/>
          </w:rPr>
          <w:t>Figure 5: Shows code for the user inputs.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54BD53B" w14:textId="583FC891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3" w:history="1">
        <w:r w:rsidRPr="00F27658">
          <w:rPr>
            <w:rStyle w:val="Hyperlink"/>
            <w:noProof/>
          </w:rPr>
          <w:t>Figure 6: Shows initialisation of the temperature and application of boundary conditions.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93FF653" w14:textId="33D7096F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4" w:history="1">
        <w:r w:rsidRPr="00F27658">
          <w:rPr>
            <w:rStyle w:val="Hyperlink"/>
            <w:noProof/>
          </w:rPr>
          <w:t>Figure 7: Shows the time marching loop and EFDM update.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5D9A957" w14:textId="7F33D661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5" w:history="1">
        <w:r w:rsidRPr="00F27658">
          <w:rPr>
            <w:rStyle w:val="Hyperlink"/>
            <w:noProof/>
          </w:rPr>
          <w:t>Figure 8: Shows the analytical solution and error calculation.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A424A9D" w14:textId="56F7E4E3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6" w:history="1">
        <w:r w:rsidRPr="00F27658">
          <w:rPr>
            <w:rStyle w:val="Hyperlink"/>
            <w:noProof/>
          </w:rPr>
          <w:t>Figure 9:Shows steady state numerical temperature distribution coarse(left) fine(right).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C356B56" w14:textId="5817A25D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7" w:history="1">
        <w:r w:rsidRPr="00F27658">
          <w:rPr>
            <w:rStyle w:val="Hyperlink"/>
            <w:noProof/>
          </w:rPr>
          <w:t>Figure 10: Shows steady state analytical temperature distribution coarse(left) fine(right).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863974A" w14:textId="6A1FF44F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8" w:history="1">
        <w:r w:rsidRPr="00F27658">
          <w:rPr>
            <w:rStyle w:val="Hyperlink"/>
            <w:noProof/>
          </w:rPr>
          <w:t>Figure 11:Shows absolute error at steady state coarse(left) fine(right).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FAFAB93" w14:textId="18F48470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49" w:history="1">
        <w:r w:rsidRPr="00F27658">
          <w:rPr>
            <w:rStyle w:val="Hyperlink"/>
            <w:noProof/>
          </w:rPr>
          <w:t>Figure 12: Shows influence on grid spacing.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156215C" w14:textId="70A635A6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50" w:history="1">
        <w:r w:rsidRPr="00F27658">
          <w:rPr>
            <w:rStyle w:val="Hyperlink"/>
            <w:noProof/>
          </w:rPr>
          <w:t>Figure 13:The influencing on grid spacing oscillations.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204AA31C" w14:textId="47C960BC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51" w:history="1">
        <w:r w:rsidRPr="00F27658">
          <w:rPr>
            <w:rStyle w:val="Hyperlink"/>
            <w:noProof/>
          </w:rPr>
          <w:t>Figure 14: Influence of the time step.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A603718" w14:textId="3949B958" w:rsidR="00D716B4" w:rsidRDefault="00D716B4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en-GB"/>
        </w:rPr>
      </w:pPr>
      <w:hyperlink w:anchor="_Toc225845852" w:history="1">
        <w:r w:rsidRPr="00F27658">
          <w:rPr>
            <w:rStyle w:val="Hyperlink"/>
            <w:noProof/>
          </w:rPr>
          <w:t>Figure 15: Influence of the tolerance condition.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_Toc225845852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3CA333CF" w14:textId="082E9054" w:rsidR="1FD4432C" w:rsidRDefault="00102F1D" w:rsidP="00E5376A">
      <w:pPr>
        <w:sectPr w:rsidR="1FD4432C"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fldChar w:fldCharType="end"/>
      </w:r>
    </w:p>
    <w:p w14:paraId="54ED0606" w14:textId="41C8470B" w:rsidR="00A13509" w:rsidRDefault="00A13509" w:rsidP="00467EB6">
      <w:pPr>
        <w:pStyle w:val="Heading1"/>
      </w:pPr>
      <w:bookmarkStart w:id="0" w:name="_Toc223608423"/>
      <w:bookmarkStart w:id="1" w:name="_Toc226548564"/>
      <w:r>
        <w:lastRenderedPageBreak/>
        <w:t>Introduction</w:t>
      </w:r>
      <w:bookmarkEnd w:id="0"/>
      <w:bookmarkEnd w:id="1"/>
    </w:p>
    <w:p w14:paraId="229E22AD" w14:textId="18DF5E6B" w:rsidR="00F14D05" w:rsidRDefault="002816C5" w:rsidP="000E697A">
      <w:r>
        <w:t xml:space="preserve">Heat conduction </w:t>
      </w:r>
      <w:r w:rsidR="00E545BD">
        <w:t>plays a vital role in engineering systems</w:t>
      </w:r>
      <w:r w:rsidR="00935E27">
        <w:t xml:space="preserve"> by </w:t>
      </w:r>
      <w:r w:rsidR="00220E9E">
        <w:t>controlling</w:t>
      </w:r>
      <w:r w:rsidR="00935E27">
        <w:t xml:space="preserve"> how thermal </w:t>
      </w:r>
      <w:r w:rsidR="00220E9E">
        <w:t xml:space="preserve">energy </w:t>
      </w:r>
      <w:r w:rsidR="00EE03DF">
        <w:t xml:space="preserve">spreads within solid materials </w:t>
      </w:r>
      <w:r w:rsidR="001F4FE5">
        <w:t>due to temperature gradients. Thin aluminium plates</w:t>
      </w:r>
      <w:r w:rsidR="00CC3EA1">
        <w:t xml:space="preserve"> and</w:t>
      </w:r>
      <w:r w:rsidR="001322F2">
        <w:t xml:space="preserve"> heat exchangers </w:t>
      </w:r>
      <w:r w:rsidR="006E3A25">
        <w:t>usually</w:t>
      </w:r>
      <w:r w:rsidR="008B344E">
        <w:t xml:space="preserve"> show 2D </w:t>
      </w:r>
      <w:r w:rsidR="006E3A25">
        <w:t xml:space="preserve">heat conduction behaviour </w:t>
      </w:r>
      <w:r w:rsidR="006072F9">
        <w:t xml:space="preserve">where temperature varies </w:t>
      </w:r>
      <w:r w:rsidR="00043FFA">
        <w:t xml:space="preserve">mainly </w:t>
      </w:r>
      <w:r w:rsidR="00B42569">
        <w:t>along two spatial directions. Accurate prediction</w:t>
      </w:r>
      <w:r w:rsidR="007D2C5F">
        <w:t>s</w:t>
      </w:r>
      <w:r w:rsidR="00B42569">
        <w:t xml:space="preserve"> of temperature</w:t>
      </w:r>
      <w:r w:rsidR="007D2C5F">
        <w:t xml:space="preserve"> distributions </w:t>
      </w:r>
      <w:r w:rsidR="001742A6">
        <w:t>are</w:t>
      </w:r>
      <w:r w:rsidR="00EE4500">
        <w:t xml:space="preserve"> essential for assessing thermal stresses</w:t>
      </w:r>
      <w:r w:rsidR="001742A6">
        <w:t>, deformation, material performance and system reliability.</w:t>
      </w:r>
    </w:p>
    <w:p w14:paraId="7009FA51" w14:textId="26CE5F8F" w:rsidR="00F14D05" w:rsidRDefault="00997B52" w:rsidP="000E697A">
      <w:r>
        <w:t xml:space="preserve">The behaviour of heat </w:t>
      </w:r>
      <w:r w:rsidR="008233E6">
        <w:t>conduction</w:t>
      </w:r>
      <w:r>
        <w:t xml:space="preserve"> in solids is modelled </w:t>
      </w:r>
      <w:r w:rsidR="00703FF1">
        <w:t xml:space="preserve">using the 2D transient heat equation which is a parabolic </w:t>
      </w:r>
      <w:r w:rsidR="00C217C6">
        <w:t>partial differential equation</w:t>
      </w:r>
      <w:r w:rsidR="0037555A">
        <w:t xml:space="preserve">. </w:t>
      </w:r>
      <w:r w:rsidR="00C872FF" w:rsidRPr="00C872FF">
        <w:t>G</w:t>
      </w:r>
      <w:r w:rsidR="00045C51" w:rsidRPr="00C872FF">
        <w:t>etting closed form analytical solutions for transient</w:t>
      </w:r>
      <w:r w:rsidR="00AB62C5" w:rsidRPr="00C872FF">
        <w:t xml:space="preserve"> 2D problems is </w:t>
      </w:r>
      <w:r w:rsidR="003530A5" w:rsidRPr="00C872FF">
        <w:t>possible</w:t>
      </w:r>
      <w:r w:rsidR="0070380B" w:rsidRPr="00C872FF">
        <w:t xml:space="preserve"> but only for </w:t>
      </w:r>
      <w:r w:rsidR="002C4235" w:rsidRPr="00C872FF">
        <w:t xml:space="preserve">simple geometries and </w:t>
      </w:r>
      <w:r w:rsidR="001B347A" w:rsidRPr="00C872FF">
        <w:t>idealised</w:t>
      </w:r>
      <w:r w:rsidR="002C4235" w:rsidRPr="00C872FF">
        <w:t xml:space="preserve"> boundary conditions</w:t>
      </w:r>
      <w:r w:rsidR="00AB62C5" w:rsidRPr="00C872FF">
        <w:t xml:space="preserve">. </w:t>
      </w:r>
      <w:r w:rsidR="003B1BB0" w:rsidRPr="00C872FF">
        <w:t>Due to this</w:t>
      </w:r>
      <w:r w:rsidR="00481F45" w:rsidRPr="00C872FF">
        <w:t>,</w:t>
      </w:r>
      <w:r w:rsidR="003B1BB0" w:rsidRPr="00C872FF">
        <w:t xml:space="preserve"> </w:t>
      </w:r>
      <w:r w:rsidR="00481F45" w:rsidRPr="00C872FF">
        <w:t>numerical techniques</w:t>
      </w:r>
      <w:r w:rsidR="003B1BB0" w:rsidRPr="00C872FF">
        <w:t xml:space="preserve"> such as finite difference methods are required</w:t>
      </w:r>
      <w:r w:rsidR="001B347A" w:rsidRPr="00C872FF">
        <w:t xml:space="preserve"> for more compl</w:t>
      </w:r>
      <w:r w:rsidR="00AC6521">
        <w:t>icated</w:t>
      </w:r>
      <w:r w:rsidR="001B347A" w:rsidRPr="00C872FF">
        <w:t xml:space="preserve"> situations.</w:t>
      </w:r>
    </w:p>
    <w:p w14:paraId="388FA3E6" w14:textId="4814F189" w:rsidR="005304B6" w:rsidRPr="005304B6" w:rsidRDefault="002005FC" w:rsidP="002005FC">
      <w:pPr>
        <w:pStyle w:val="Heading2"/>
      </w:pPr>
      <w:bookmarkStart w:id="2" w:name="_Toc223608424"/>
      <w:bookmarkStart w:id="3" w:name="_Toc226548565"/>
      <w:r>
        <w:t>Aim and objectives</w:t>
      </w:r>
      <w:bookmarkEnd w:id="2"/>
      <w:bookmarkEnd w:id="3"/>
    </w:p>
    <w:p w14:paraId="275688B4" w14:textId="14ED8195" w:rsidR="00211BAA" w:rsidRDefault="002005FC" w:rsidP="002005FC">
      <w:pPr>
        <w:pStyle w:val="Heading3"/>
      </w:pPr>
      <w:bookmarkStart w:id="4" w:name="_Toc223608425"/>
      <w:bookmarkStart w:id="5" w:name="_Toc226548566"/>
      <w:r>
        <w:t>Aim</w:t>
      </w:r>
      <w:bookmarkEnd w:id="4"/>
      <w:bookmarkEnd w:id="5"/>
    </w:p>
    <w:p w14:paraId="2E31D068" w14:textId="74E16950" w:rsidR="0040535C" w:rsidRDefault="006B419D" w:rsidP="0040535C">
      <w:r>
        <w:t>The aim of this report is t</w:t>
      </w:r>
      <w:r w:rsidR="00C455C9">
        <w:t xml:space="preserve">o develop </w:t>
      </w:r>
      <w:r w:rsidR="009E3176">
        <w:t xml:space="preserve">and </w:t>
      </w:r>
      <w:r w:rsidR="007871A9">
        <w:t>apply</w:t>
      </w:r>
      <w:r w:rsidR="009E3176">
        <w:t xml:space="preserve"> a MATLAB computational</w:t>
      </w:r>
      <w:r w:rsidR="005B1F57">
        <w:t xml:space="preserve"> </w:t>
      </w:r>
      <w:r w:rsidR="009E3176">
        <w:t>model</w:t>
      </w:r>
      <w:r w:rsidR="00F60CB6">
        <w:t xml:space="preserve"> to solve the </w:t>
      </w:r>
      <w:r w:rsidR="00E00564">
        <w:t xml:space="preserve">2D transient </w:t>
      </w:r>
      <w:r w:rsidR="009566D7">
        <w:t xml:space="preserve">temperature distribution </w:t>
      </w:r>
      <w:r w:rsidR="00544F27">
        <w:t>in an aluminium plate using the explicit finite</w:t>
      </w:r>
      <w:r w:rsidR="00697472">
        <w:t xml:space="preserve"> difference method (EFDM)</w:t>
      </w:r>
      <w:r w:rsidR="007871A9">
        <w:t xml:space="preserve">. </w:t>
      </w:r>
      <w:r w:rsidR="007304A7">
        <w:t>T</w:t>
      </w:r>
      <w:r w:rsidR="00953355">
        <w:t>his</w:t>
      </w:r>
      <w:r w:rsidR="007304A7">
        <w:t xml:space="preserve"> </w:t>
      </w:r>
      <w:r w:rsidR="00DD4E56">
        <w:t xml:space="preserve">will </w:t>
      </w:r>
      <w:r w:rsidR="00953355">
        <w:t>be</w:t>
      </w:r>
      <w:r w:rsidR="00DD4E56">
        <w:t xml:space="preserve"> validate</w:t>
      </w:r>
      <w:r w:rsidR="00953355">
        <w:t>d</w:t>
      </w:r>
      <w:r w:rsidR="009759A6">
        <w:t xml:space="preserve"> </w:t>
      </w:r>
      <w:r w:rsidR="00DD4E56">
        <w:t xml:space="preserve">by comparing </w:t>
      </w:r>
      <w:r w:rsidR="002D4883">
        <w:t>it with the analytical steady state result</w:t>
      </w:r>
      <w:r w:rsidR="00885BA7">
        <w:t>.</w:t>
      </w:r>
      <w:r w:rsidR="00DB21EE">
        <w:t xml:space="preserve"> The </w:t>
      </w:r>
      <w:r w:rsidR="00895290">
        <w:t>monitoring</w:t>
      </w:r>
      <w:r w:rsidR="00DB21EE">
        <w:t xml:space="preserve"> of</w:t>
      </w:r>
      <w:r w:rsidR="00895290">
        <w:t xml:space="preserve"> model behaviours</w:t>
      </w:r>
      <w:r w:rsidR="00DB21EE">
        <w:t xml:space="preserve"> will be done, </w:t>
      </w:r>
      <w:r w:rsidR="00895290">
        <w:t>lead</w:t>
      </w:r>
      <w:r w:rsidR="00DB21EE">
        <w:t xml:space="preserve">ing </w:t>
      </w:r>
      <w:r w:rsidR="00895290">
        <w:t>to a sensitivity analysis being conducted</w:t>
      </w:r>
      <w:r w:rsidR="00C1129A">
        <w:t xml:space="preserve">. </w:t>
      </w:r>
    </w:p>
    <w:p w14:paraId="2D937AF3" w14:textId="4324AAD9" w:rsidR="005306B4" w:rsidRDefault="00F5614F" w:rsidP="00F5614F">
      <w:pPr>
        <w:pStyle w:val="Heading3"/>
      </w:pPr>
      <w:bookmarkStart w:id="6" w:name="_Toc223608426"/>
      <w:bookmarkStart w:id="7" w:name="_Toc226548567"/>
      <w:r>
        <w:t>Objectives</w:t>
      </w:r>
      <w:bookmarkEnd w:id="6"/>
      <w:bookmarkEnd w:id="7"/>
    </w:p>
    <w:p w14:paraId="387A1F8A" w14:textId="7E077A0C" w:rsidR="007C6A34" w:rsidRDefault="068E85F9" w:rsidP="0040535C">
      <w:r>
        <w:t>To</w:t>
      </w:r>
      <w:r w:rsidR="00227355">
        <w:t xml:space="preserve"> achieve </w:t>
      </w:r>
      <w:r w:rsidR="00594252">
        <w:t xml:space="preserve">this aim, the following objectives were </w:t>
      </w:r>
      <w:r w:rsidR="0001655F">
        <w:t>pursued</w:t>
      </w:r>
      <w:r w:rsidR="007C6A34">
        <w:t>:</w:t>
      </w:r>
    </w:p>
    <w:p w14:paraId="550E6C93" w14:textId="7B38A462" w:rsidR="00155539" w:rsidRDefault="00160F7A" w:rsidP="00155539">
      <w:pPr>
        <w:pStyle w:val="ListParagraph"/>
        <w:numPr>
          <w:ilvl w:val="0"/>
          <w:numId w:val="13"/>
        </w:numPr>
      </w:pPr>
      <w:r>
        <w:t>D</w:t>
      </w:r>
      <w:r w:rsidR="00A4379D">
        <w:t>eri</w:t>
      </w:r>
      <w:r>
        <w:t xml:space="preserve">ving the EFD equation </w:t>
      </w:r>
      <w:r w:rsidR="00917E6D">
        <w:t>and approximating the heat equation.</w:t>
      </w:r>
    </w:p>
    <w:p w14:paraId="7AAA5FA2" w14:textId="47D912B3" w:rsidR="00917E6D" w:rsidRDefault="00917E6D" w:rsidP="00155539">
      <w:pPr>
        <w:pStyle w:val="ListParagraph"/>
        <w:numPr>
          <w:ilvl w:val="0"/>
          <w:numId w:val="13"/>
        </w:numPr>
      </w:pPr>
      <w:r>
        <w:t>Defining the trunc</w:t>
      </w:r>
      <w:r w:rsidR="00BD21CA">
        <w:t>ation and round off errors.</w:t>
      </w:r>
    </w:p>
    <w:p w14:paraId="7F64F60B" w14:textId="09E8CD6D" w:rsidR="00080D58" w:rsidRDefault="00BD21CA" w:rsidP="00080D58">
      <w:pPr>
        <w:pStyle w:val="ListParagraph"/>
        <w:numPr>
          <w:ilvl w:val="0"/>
          <w:numId w:val="13"/>
        </w:numPr>
      </w:pPr>
      <w:r>
        <w:t>Validati</w:t>
      </w:r>
      <w:r w:rsidR="00DF111F">
        <w:t>ng</w:t>
      </w:r>
      <w:r w:rsidR="00C809F8">
        <w:t xml:space="preserve"> </w:t>
      </w:r>
      <w:r w:rsidR="00967449">
        <w:t xml:space="preserve">the computational model </w:t>
      </w:r>
      <w:r w:rsidR="006443EE">
        <w:t xml:space="preserve">by showing the maximum </w:t>
      </w:r>
      <w:r w:rsidR="00080D58">
        <w:t>error and root mean square error (RMSE).</w:t>
      </w:r>
    </w:p>
    <w:p w14:paraId="2E025E79" w14:textId="6F99086E" w:rsidR="00080D58" w:rsidRDefault="004C64FF" w:rsidP="00080D58">
      <w:pPr>
        <w:pStyle w:val="ListParagraph"/>
        <w:numPr>
          <w:ilvl w:val="0"/>
          <w:numId w:val="13"/>
        </w:numPr>
      </w:pPr>
      <w:r>
        <w:t xml:space="preserve">Analysing the influence of grid spacing </w:t>
      </w:r>
      <w:r w:rsidR="00037B90">
        <w:t xml:space="preserve">and </w:t>
      </w:r>
      <w:r w:rsidR="00164DE0">
        <w:t>time step on code results.</w:t>
      </w:r>
    </w:p>
    <w:p w14:paraId="66B67736" w14:textId="246DDB8F" w:rsidR="00164DE0" w:rsidRDefault="00164DE0" w:rsidP="00080D58">
      <w:pPr>
        <w:pStyle w:val="ListParagraph"/>
        <w:numPr>
          <w:ilvl w:val="0"/>
          <w:numId w:val="13"/>
        </w:numPr>
      </w:pPr>
      <w:r>
        <w:t xml:space="preserve">Analysing how the </w:t>
      </w:r>
      <w:r w:rsidR="008B01F3">
        <w:t xml:space="preserve">result is affected through </w:t>
      </w:r>
      <w:r w:rsidR="00D84951">
        <w:t xml:space="preserve">the thermal equilibrium </w:t>
      </w:r>
      <w:r w:rsidR="0027674F">
        <w:t>threshold (cc/</w:t>
      </w:r>
      <w:r w:rsidR="009866C9">
        <w:t xml:space="preserve">tolerance value). </w:t>
      </w:r>
    </w:p>
    <w:p w14:paraId="2383DE50" w14:textId="798F6561" w:rsidR="009866C9" w:rsidRDefault="006071F0" w:rsidP="00080D58">
      <w:pPr>
        <w:pStyle w:val="ListParagraph"/>
        <w:numPr>
          <w:ilvl w:val="0"/>
          <w:numId w:val="13"/>
        </w:numPr>
      </w:pPr>
      <w:r>
        <w:t>Acknowledging the numerical model and coding limitations.</w:t>
      </w:r>
    </w:p>
    <w:p w14:paraId="1800681D" w14:textId="5E64607B" w:rsidR="00E62FC2" w:rsidRDefault="00E62FC2" w:rsidP="00080D58">
      <w:pPr>
        <w:pStyle w:val="ListParagraph"/>
        <w:numPr>
          <w:ilvl w:val="0"/>
          <w:numId w:val="13"/>
        </w:numPr>
      </w:pPr>
      <w:r>
        <w:t>Providing</w:t>
      </w:r>
      <w:r w:rsidR="007727E8">
        <w:t xml:space="preserve"> overall</w:t>
      </w:r>
      <w:r>
        <w:t xml:space="preserve"> improvement </w:t>
      </w:r>
      <w:r w:rsidR="009A3F25">
        <w:t>suggestions.</w:t>
      </w:r>
    </w:p>
    <w:p w14:paraId="7A31A446" w14:textId="53CFDAA3" w:rsidR="005C5AA4" w:rsidRDefault="005C5AA4" w:rsidP="005C5AA4">
      <w:pPr>
        <w:pStyle w:val="Heading2"/>
      </w:pPr>
      <w:bookmarkStart w:id="8" w:name="_Toc223608427"/>
      <w:bookmarkStart w:id="9" w:name="_Toc226548568"/>
      <w:r>
        <w:lastRenderedPageBreak/>
        <w:t>Report outline</w:t>
      </w:r>
      <w:bookmarkEnd w:id="8"/>
      <w:bookmarkEnd w:id="9"/>
    </w:p>
    <w:p w14:paraId="7D8F73B5" w14:textId="5C18B086" w:rsidR="00612AB4" w:rsidRDefault="008928C8" w:rsidP="00F14D05">
      <w:r>
        <w:t xml:space="preserve">Chapter 2 </w:t>
      </w:r>
      <w:r w:rsidR="00025895">
        <w:t>introduces</w:t>
      </w:r>
      <w:r>
        <w:t xml:space="preserve"> </w:t>
      </w:r>
      <w:r w:rsidR="00025895">
        <w:t xml:space="preserve">the governing heat equation and </w:t>
      </w:r>
      <w:r w:rsidR="00075CC9">
        <w:t>modelling</w:t>
      </w:r>
      <w:r w:rsidR="00025895">
        <w:t xml:space="preserve"> assumptio</w:t>
      </w:r>
      <w:r w:rsidR="00075CC9">
        <w:t>ns.</w:t>
      </w:r>
      <w:r w:rsidR="00E50EAB">
        <w:t xml:space="preserve"> Chapter 3</w:t>
      </w:r>
      <w:r w:rsidR="00B80268">
        <w:t xml:space="preserve"> discusses the EFDM formulation and stability criterion.</w:t>
      </w:r>
      <w:r w:rsidR="00C04C92">
        <w:t xml:space="preserve"> Chapter 4 introduces the analytical solution</w:t>
      </w:r>
      <w:r w:rsidR="00541DC1">
        <w:t>. Chapter 5 describes the MATLAB code. Chapter</w:t>
      </w:r>
      <w:r w:rsidR="00F03B25">
        <w:t xml:space="preserve">s </w:t>
      </w:r>
      <w:r w:rsidR="00541DC1">
        <w:t xml:space="preserve">6 and 7 </w:t>
      </w:r>
      <w:r w:rsidR="008B4B6F">
        <w:t xml:space="preserve">show the validation and sensitivity analyses. </w:t>
      </w:r>
      <w:r w:rsidR="00F03B25">
        <w:t xml:space="preserve">Chapters 8 and 9 discuss the limitations </w:t>
      </w:r>
      <w:r w:rsidR="009244F7">
        <w:t>of the model and summarise the main results from this report.</w:t>
      </w:r>
    </w:p>
    <w:p w14:paraId="2E7C3805" w14:textId="2A261DDD" w:rsidR="00F14D05" w:rsidRDefault="008831FB" w:rsidP="00F14D05">
      <w:pPr>
        <w:pStyle w:val="Heading1"/>
      </w:pPr>
      <w:bookmarkStart w:id="10" w:name="_Toc223608428"/>
      <w:bookmarkStart w:id="11" w:name="_Toc226548569"/>
      <w:r>
        <w:t>Governing equation</w:t>
      </w:r>
      <w:bookmarkEnd w:id="10"/>
      <w:bookmarkEnd w:id="11"/>
    </w:p>
    <w:p w14:paraId="166320D3" w14:textId="71ABE3BC" w:rsidR="001C49EC" w:rsidRDefault="00EB280B" w:rsidP="001C49EC">
      <w:r w:rsidRPr="00474EDB">
        <w:t xml:space="preserve">This </w:t>
      </w:r>
      <w:r w:rsidR="00800B86" w:rsidRPr="00474EDB">
        <w:t xml:space="preserve">chapter looks at the </w:t>
      </w:r>
      <w:r w:rsidR="00A058BC" w:rsidRPr="00474EDB">
        <w:t xml:space="preserve">modelling assumptions and </w:t>
      </w:r>
      <w:r w:rsidR="001C49EC" w:rsidRPr="00474EDB">
        <w:t xml:space="preserve">the </w:t>
      </w:r>
      <w:r w:rsidR="00800B86" w:rsidRPr="00474EDB">
        <w:t>governing equation used to model the</w:t>
      </w:r>
      <w:r w:rsidR="00E30BDA" w:rsidRPr="00474EDB">
        <w:t xml:space="preserve"> heat diffusion in the </w:t>
      </w:r>
      <w:r w:rsidR="00F62DF0" w:rsidRPr="00474EDB">
        <w:t>aluminium</w:t>
      </w:r>
      <w:r w:rsidR="00E30BDA" w:rsidRPr="00474EDB">
        <w:t xml:space="preserve"> plate</w:t>
      </w:r>
      <w:r w:rsidR="00F62DF0" w:rsidRPr="00474EDB">
        <w:t>.</w:t>
      </w:r>
      <w:bookmarkStart w:id="12" w:name="_Toc223608429"/>
      <w:r w:rsidR="00402C16">
        <w:t xml:space="preserve"> The assumptions are considered uniform and isotropic</w:t>
      </w:r>
      <w:r w:rsidR="00474EDB">
        <w:t>.</w:t>
      </w:r>
    </w:p>
    <w:p w14:paraId="16B1631D" w14:textId="5EF5CA6A" w:rsidR="00161A5A" w:rsidRDefault="00752697" w:rsidP="001C49EC">
      <w:pPr>
        <w:pStyle w:val="Heading2"/>
      </w:pPr>
      <w:bookmarkStart w:id="13" w:name="_Toc226548570"/>
      <w:r>
        <w:t>Modelling assumptions</w:t>
      </w:r>
      <w:bookmarkEnd w:id="12"/>
      <w:bookmarkEnd w:id="13"/>
      <w:r>
        <w:t xml:space="preserve"> </w:t>
      </w:r>
    </w:p>
    <w:p w14:paraId="4BC9032B" w14:textId="649D5379" w:rsidR="00752697" w:rsidRDefault="00EA5122" w:rsidP="00752697">
      <w:r>
        <w:t>The</w:t>
      </w:r>
      <w:r w:rsidR="00981FE8">
        <w:t xml:space="preserve"> following assumpt</w:t>
      </w:r>
      <w:r w:rsidR="00610E7E">
        <w:t>ions are used:</w:t>
      </w:r>
    </w:p>
    <w:p w14:paraId="4DBC11E8" w14:textId="6B89E996" w:rsidR="00610E7E" w:rsidRDefault="005C04AA" w:rsidP="00610E7E">
      <w:pPr>
        <w:pStyle w:val="ListParagraph"/>
        <w:numPr>
          <w:ilvl w:val="0"/>
          <w:numId w:val="6"/>
        </w:numPr>
      </w:pPr>
      <w:r>
        <w:t>Un</w:t>
      </w:r>
      <w:r w:rsidR="00445BFA">
        <w:t>changing</w:t>
      </w:r>
      <w:r>
        <w:t xml:space="preserve"> density </w:t>
      </w:r>
      <w:r w:rsidR="008050F1">
        <w:rPr>
          <w:rFonts w:ascii="Cambria Math" w:hAnsi="Cambria Math"/>
        </w:rPr>
        <w:t>ρ</w:t>
      </w:r>
      <w:r w:rsidR="008050F1">
        <w:t xml:space="preserve"> </w:t>
      </w:r>
      <w:r w:rsidR="00B976BD">
        <w:t>throughout the plate</w:t>
      </w:r>
    </w:p>
    <w:p w14:paraId="66423505" w14:textId="1F2059B7" w:rsidR="00B976BD" w:rsidRPr="00260408" w:rsidRDefault="00C81C8D" w:rsidP="00610E7E">
      <w:pPr>
        <w:pStyle w:val="ListParagraph"/>
        <w:numPr>
          <w:ilvl w:val="0"/>
          <w:numId w:val="6"/>
        </w:numPr>
      </w:pPr>
      <w:r>
        <w:t xml:space="preserve">Constant </w:t>
      </w:r>
      <w:r w:rsidR="00B976BD">
        <w:t>specific heat capacity</w:t>
      </w:r>
      <w:r w:rsidR="00260408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</w:p>
    <w:p w14:paraId="627C0EB2" w14:textId="02D7DE65" w:rsidR="005F2A5D" w:rsidRPr="00DB50F0" w:rsidRDefault="005F3E06" w:rsidP="00B564EC">
      <w:pPr>
        <w:pStyle w:val="ListParagraph"/>
        <w:numPr>
          <w:ilvl w:val="0"/>
          <w:numId w:val="6"/>
        </w:numPr>
      </w:pPr>
      <w:r>
        <w:rPr>
          <w:rFonts w:eastAsiaTheme="minorEastAsia"/>
        </w:rPr>
        <w:t xml:space="preserve">Steady </w:t>
      </w:r>
      <w:r w:rsidR="00260408">
        <w:rPr>
          <w:rFonts w:eastAsiaTheme="minorEastAsia"/>
        </w:rPr>
        <w:t xml:space="preserve">thermal conductivity </w:t>
      </w:r>
      <m:oMath>
        <m:r>
          <w:rPr>
            <w:rFonts w:ascii="Cambria Math" w:eastAsiaTheme="minorEastAsia" w:hAnsi="Cambria Math"/>
          </w:rPr>
          <m:t>k</m:t>
        </m:r>
      </m:oMath>
    </w:p>
    <w:p w14:paraId="38BC9DA0" w14:textId="61B27B4F" w:rsidR="00DB50F0" w:rsidRDefault="004D4B73" w:rsidP="00610E7E">
      <w:pPr>
        <w:pStyle w:val="ListParagraph"/>
        <w:numPr>
          <w:ilvl w:val="0"/>
          <w:numId w:val="6"/>
        </w:numPr>
      </w:pPr>
      <w:r>
        <w:t xml:space="preserve">No internal heat sources </w:t>
      </w:r>
    </w:p>
    <w:p w14:paraId="60D6CD01" w14:textId="11B9C784" w:rsidR="004D4B73" w:rsidRDefault="004D4B73" w:rsidP="00610E7E">
      <w:pPr>
        <w:pStyle w:val="ListParagraph"/>
        <w:numPr>
          <w:ilvl w:val="0"/>
          <w:numId w:val="6"/>
        </w:numPr>
      </w:pPr>
      <w:r>
        <w:t>Heat transfer occurring by conduction.</w:t>
      </w:r>
    </w:p>
    <w:p w14:paraId="579D5179" w14:textId="54154198" w:rsidR="004D4B73" w:rsidRDefault="008A66B0" w:rsidP="004D4B73">
      <w:r>
        <w:t xml:space="preserve">These assumptions </w:t>
      </w:r>
      <w:r w:rsidR="00BC1003">
        <w:t>simpl</w:t>
      </w:r>
      <w:r w:rsidR="00AD2921">
        <w:t xml:space="preserve">ify the heat transfer model to a 2D transient </w:t>
      </w:r>
      <w:r w:rsidR="00CF0A53">
        <w:t>diffusion equation with constant coefficients.</w:t>
      </w:r>
    </w:p>
    <w:p w14:paraId="31AAE11E" w14:textId="221D2280" w:rsidR="00844BB3" w:rsidRDefault="00844BB3" w:rsidP="00844BB3">
      <w:pPr>
        <w:pStyle w:val="Heading2"/>
      </w:pPr>
      <w:bookmarkStart w:id="14" w:name="_Toc223608430"/>
      <w:bookmarkStart w:id="15" w:name="_Toc226548571"/>
      <w:r>
        <w:t>Material properties</w:t>
      </w:r>
      <w:bookmarkEnd w:id="14"/>
      <w:bookmarkEnd w:id="15"/>
      <w:r>
        <w:t xml:space="preserve"> </w:t>
      </w:r>
    </w:p>
    <w:p w14:paraId="21DE1131" w14:textId="055E7702" w:rsidR="00844BB3" w:rsidRDefault="0046669B" w:rsidP="00844BB3">
      <w:r>
        <w:t>The aluminium</w:t>
      </w:r>
      <w:r w:rsidR="00181BD9">
        <w:t xml:space="preserve"> plate</w:t>
      </w:r>
      <w:r>
        <w:t xml:space="preserve"> </w:t>
      </w:r>
      <w:r w:rsidR="00F71102">
        <w:t>material properties are:</w:t>
      </w:r>
    </w:p>
    <w:p w14:paraId="4CE085B0" w14:textId="25FD4AF2" w:rsidR="00F71102" w:rsidRPr="0034057D" w:rsidRDefault="00F71102" w:rsidP="00F71102">
      <w:pPr>
        <w:pStyle w:val="ListParagraph"/>
        <w:numPr>
          <w:ilvl w:val="0"/>
          <w:numId w:val="8"/>
        </w:numPr>
      </w:pPr>
      <w:r>
        <w:t xml:space="preserve">Thermal conductivity: </w:t>
      </w:r>
      <m:oMath>
        <m:r>
          <w:rPr>
            <w:rFonts w:ascii="Cambria Math" w:hAnsi="Cambria Math"/>
          </w:rPr>
          <m:t>k=143W/mC</m:t>
        </m:r>
      </m:oMath>
    </w:p>
    <w:p w14:paraId="017B9243" w14:textId="72C385AF" w:rsidR="0034057D" w:rsidRPr="001A30A6" w:rsidRDefault="0034057D" w:rsidP="00F71102">
      <w:pPr>
        <w:pStyle w:val="ListParagraph"/>
        <w:numPr>
          <w:ilvl w:val="0"/>
          <w:numId w:val="8"/>
        </w:numPr>
      </w:pPr>
      <w:r>
        <w:rPr>
          <w:rFonts w:eastAsiaTheme="minorEastAsia"/>
        </w:rPr>
        <w:t xml:space="preserve">Density: </w:t>
      </w:r>
      <m:oMath>
        <m:r>
          <w:rPr>
            <w:rFonts w:ascii="Cambria Math" w:eastAsiaTheme="minorEastAsia" w:hAnsi="Cambria Math"/>
          </w:rPr>
          <m:t>ρ=2.8×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 xml:space="preserve"> kg/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5830DEDD" w14:textId="4EEA5697" w:rsidR="005640F4" w:rsidRPr="005640F4" w:rsidRDefault="001A30A6" w:rsidP="005640F4">
      <w:pPr>
        <w:pStyle w:val="ListParagraph"/>
        <w:numPr>
          <w:ilvl w:val="0"/>
          <w:numId w:val="8"/>
        </w:numPr>
      </w:pPr>
      <w:r>
        <w:rPr>
          <w:rFonts w:eastAsiaTheme="minorEastAsia"/>
        </w:rPr>
        <w:t xml:space="preserve">Specific heat capacity: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  <m:r>
          <w:rPr>
            <w:rFonts w:ascii="Cambria Math" w:eastAsiaTheme="minorEastAsia" w:hAnsi="Cambria Math"/>
          </w:rPr>
          <m:t>=795 J/kgC</m:t>
        </m:r>
      </m:oMath>
    </w:p>
    <w:p w14:paraId="7D7BEF9C" w14:textId="4008F6F3" w:rsidR="005640F4" w:rsidRPr="00844BB3" w:rsidRDefault="00A50836" w:rsidP="005640F4">
      <w:r>
        <w:t xml:space="preserve">In the MATLAB code these will be clearly defined at the </w:t>
      </w:r>
      <w:r w:rsidR="00866F2A">
        <w:t xml:space="preserve">beginning of the code and used to compute thermal diffusivity </w:t>
      </w:r>
      <m:oMath>
        <m:r>
          <w:rPr>
            <w:rFonts w:ascii="Cambria Math" w:hAnsi="Cambria Math"/>
          </w:rPr>
          <m:t>α</m:t>
        </m:r>
      </m:oMath>
      <w:r w:rsidR="0034471F">
        <w:rPr>
          <w:rFonts w:eastAsiaTheme="minorEastAsia"/>
        </w:rPr>
        <w:t>.</w:t>
      </w:r>
    </w:p>
    <w:p w14:paraId="756E38CD" w14:textId="6BCB8BD3" w:rsidR="00CF0A53" w:rsidRDefault="00A27AA5" w:rsidP="00A27AA5">
      <w:pPr>
        <w:pStyle w:val="Heading2"/>
      </w:pPr>
      <w:bookmarkStart w:id="16" w:name="_Toc223608431"/>
      <w:bookmarkStart w:id="17" w:name="_Toc226548572"/>
      <w:r>
        <w:lastRenderedPageBreak/>
        <w:t xml:space="preserve">Derivation of the 2D transient </w:t>
      </w:r>
      <w:r w:rsidR="000C0F5B">
        <w:t>heat equation</w:t>
      </w:r>
      <w:bookmarkEnd w:id="16"/>
      <w:bookmarkEnd w:id="17"/>
    </w:p>
    <w:p w14:paraId="25B6EC74" w14:textId="3DF14722" w:rsidR="00752697" w:rsidRDefault="00D44F04" w:rsidP="00752697">
      <w:r>
        <w:t xml:space="preserve">The following equation </w:t>
      </w:r>
      <w:r w:rsidR="00B86DCA">
        <w:t xml:space="preserve">is </w:t>
      </w:r>
      <w:r w:rsidR="00FF2D88">
        <w:t>derived from</w:t>
      </w:r>
      <w:r>
        <w:t xml:space="preserve"> </w:t>
      </w:r>
      <w:r w:rsidR="00C8353A">
        <w:t xml:space="preserve">the </w:t>
      </w:r>
      <w:r>
        <w:t xml:space="preserve">conservation of energy </w:t>
      </w:r>
      <w:r w:rsidR="00FF2D88">
        <w:t>and Fourier’s law</w:t>
      </w:r>
      <w:r>
        <w:t xml:space="preserve">. The rate of temperature change at a point is equal to the divergence of heat flow out of the area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34600567,&quot;citationText&quot;:&quot;&lt;span style=\&quot;font-family:Calibri;font-size:16px;color:#000000\&quot;&gt;(Ma &amp;amp; Chang, 2004)&lt;/span&gt;&quot;}"/>
          <w:id w:val="-1334600567"/>
          <w:placeholder>
            <w:docPart w:val="0536E49D4A1B4A32938DEDBA0E02AA85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(Ma &amp; Chang, 2004)</w:t>
          </w:r>
        </w:sdtContent>
      </w:sdt>
      <w:r>
        <w:t xml:space="preserve"> </w:t>
      </w:r>
      <w:r w:rsidR="004F2DE9">
        <w:t xml:space="preserve">Under the </w:t>
      </w:r>
      <w:r>
        <w:t xml:space="preserve">modelling </w:t>
      </w:r>
      <w:r w:rsidR="004F2DE9">
        <w:t xml:space="preserve">assumptions mentioned above </w:t>
      </w:r>
      <w:r w:rsidR="005D08CE">
        <w:t xml:space="preserve">the temperature in the plate </w:t>
      </w:r>
      <w:r w:rsidR="00E65BC0">
        <w:t>fulfils the 2D parabolic heat equation:</w:t>
      </w:r>
    </w:p>
    <w:p w14:paraId="40E03A98" w14:textId="71C3A85D" w:rsidR="0067783B" w:rsidRPr="00BD5035" w:rsidRDefault="00000000" w:rsidP="00531EC6">
      <w:pPr>
        <w:pStyle w:val="ListParagraph"/>
        <w:jc w:val="center"/>
        <w:rPr>
          <w:rFonts w:ascii="Cambria Math" w:eastAsiaTheme="minorEastAsia" w:hAnsi="Cambria Math"/>
          <w:i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∂T</m:t>
              </m:r>
            </m:num>
            <m:den>
              <m:r>
                <w:rPr>
                  <w:rFonts w:ascii="Cambria Math" w:hAnsi="Cambria Math"/>
                </w:rPr>
                <m:t>∂t</m:t>
              </m:r>
            </m:den>
          </m:f>
          <m:r>
            <w:rPr>
              <w:rFonts w:ascii="Cambria Math" w:hAnsi="Cambria Math"/>
            </w:rPr>
            <m:t>=α</m:t>
          </m:r>
          <m:d>
            <m:dPr>
              <m:sepChr m:val="+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</w:rPr>
            <m:t xml:space="preserve">        (2.1)</m:t>
          </m:r>
        </m:oMath>
      </m:oMathPara>
    </w:p>
    <w:p w14:paraId="2BA13673" w14:textId="565F71B6" w:rsidR="007824D3" w:rsidRDefault="007824D3" w:rsidP="007824D3">
      <w:r>
        <w:t>Thermal diffu</w:t>
      </w:r>
      <w:r w:rsidR="00540EF2">
        <w:t>sivity:</w:t>
      </w:r>
    </w:p>
    <w:p w14:paraId="03232B89" w14:textId="7C745995" w:rsidR="00540EF2" w:rsidRPr="00BD5035" w:rsidRDefault="00540EF2" w:rsidP="007824D3">
      <w:pPr>
        <w:rPr>
          <w:rFonts w:eastAsiaTheme="minorEastAsia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α=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r>
                <w:rPr>
                  <w:rFonts w:ascii="Cambria Math" w:hAnsi="Cambria Math"/>
                </w:rPr>
                <m:t>ρ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(2.2)</m:t>
          </m:r>
        </m:oMath>
      </m:oMathPara>
    </w:p>
    <w:p w14:paraId="47E315AE" w14:textId="07C8EB70" w:rsidR="002B5767" w:rsidRDefault="002B5767" w:rsidP="002B5767">
      <w:r>
        <w:t>Where:</w:t>
      </w:r>
    </w:p>
    <w:p w14:paraId="1BB03588" w14:textId="1030FBC0" w:rsidR="004D28B3" w:rsidRPr="0028688F" w:rsidRDefault="00FE0BCE" w:rsidP="004D28B3">
      <w:pPr>
        <w:pStyle w:val="ListParagraph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hAnsi="Cambria Math"/>
          </w:rPr>
          <m:t>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x,y,t</m:t>
            </m:r>
          </m:e>
        </m:d>
      </m:oMath>
      <w:r w:rsidRPr="0028688F">
        <w:rPr>
          <w:rFonts w:eastAsiaTheme="minorEastAsia"/>
        </w:rPr>
        <w:t xml:space="preserve"> is the temperature field</w:t>
      </w:r>
      <w:r w:rsidR="002F000F" w:rsidRPr="0028688F">
        <w:rPr>
          <w:rFonts w:eastAsiaTheme="minorEastAsia"/>
        </w:rPr>
        <w:t xml:space="preserve"> in</w:t>
      </w:r>
      <w:r w:rsidR="00803939" w:rsidRPr="0028688F">
        <w:rPr>
          <w:rFonts w:eastAsiaTheme="minorEastAsia"/>
        </w:rPr>
        <w:t xml:space="preserve"> </w:t>
      </w:r>
      <w:r w:rsidR="00803939" w:rsidRPr="0028688F">
        <w:rPr>
          <w:rFonts w:ascii="Cambria Math" w:eastAsiaTheme="minorEastAsia" w:hAnsi="Cambria Math" w:cs="Cambria Math"/>
        </w:rPr>
        <w:t>℃</w:t>
      </w:r>
      <w:r w:rsidR="00802AD4" w:rsidRPr="0028688F">
        <w:rPr>
          <w:rFonts w:ascii="Cambria Math" w:eastAsiaTheme="minorEastAsia" w:hAnsi="Cambria Math" w:cs="Cambria Math"/>
        </w:rPr>
        <w:t>.</w:t>
      </w:r>
    </w:p>
    <w:p w14:paraId="54A2C790" w14:textId="5E497ABB" w:rsidR="00C579B2" w:rsidRPr="0028688F" w:rsidRDefault="00727759" w:rsidP="00C579B2">
      <w:pPr>
        <w:pStyle w:val="ListParagraph"/>
        <w:numPr>
          <w:ilvl w:val="0"/>
          <w:numId w:val="7"/>
        </w:numPr>
      </w:pPr>
      <m:oMath>
        <m:r>
          <w:rPr>
            <w:rFonts w:ascii="Cambria Math" w:hAnsi="Cambria Math"/>
          </w:rPr>
          <m:t>∂T/∂t</m:t>
        </m:r>
      </m:oMath>
      <w:r w:rsidR="00675F0A" w:rsidRPr="0028688F">
        <w:rPr>
          <w:rFonts w:eastAsiaTheme="minorEastAsia"/>
        </w:rPr>
        <w:t xml:space="preserve"> represents transient </w:t>
      </w:r>
      <w:r w:rsidR="00C579B2" w:rsidRPr="0028688F">
        <w:rPr>
          <w:rFonts w:eastAsiaTheme="minorEastAsia"/>
        </w:rPr>
        <w:t>time evolution</w:t>
      </w:r>
      <w:r w:rsidR="00802AD4" w:rsidRPr="0028688F">
        <w:rPr>
          <w:rFonts w:eastAsiaTheme="minorEastAsia"/>
        </w:rPr>
        <w:t>.</w:t>
      </w:r>
    </w:p>
    <w:p w14:paraId="2B5C9510" w14:textId="09E2794D" w:rsidR="00C579B2" w:rsidRPr="0028688F" w:rsidRDefault="00000000" w:rsidP="008A38BA">
      <w:pPr>
        <w:pStyle w:val="ListParagraph"/>
        <w:numPr>
          <w:ilvl w:val="0"/>
          <w:numId w:val="7"/>
        </w:num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∂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∂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8A38BA" w:rsidRPr="0028688F">
        <w:rPr>
          <w:rFonts w:eastAsiaTheme="minorEastAsi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∂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T/∂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E12D50" w:rsidRPr="0028688F">
        <w:rPr>
          <w:rFonts w:eastAsiaTheme="minorEastAsia"/>
        </w:rPr>
        <w:t xml:space="preserve"> represents </w:t>
      </w:r>
      <w:r w:rsidR="0065494C" w:rsidRPr="0028688F">
        <w:rPr>
          <w:rFonts w:eastAsiaTheme="minorEastAsia"/>
        </w:rPr>
        <w:t>heat diffusion in the spatial directions</w:t>
      </w:r>
      <w:r w:rsidR="0030518C" w:rsidRPr="0028688F">
        <w:rPr>
          <w:rFonts w:eastAsiaTheme="minorEastAsia"/>
        </w:rPr>
        <w:t xml:space="preserve">. </w:t>
      </w:r>
    </w:p>
    <w:p w14:paraId="0665D50E" w14:textId="4236B0EB" w:rsidR="00247EB7" w:rsidRPr="0028688F" w:rsidRDefault="00247EB7" w:rsidP="00247EB7">
      <w:pPr>
        <w:pStyle w:val="ListParagraph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t</m:t>
        </m:r>
      </m:oMath>
      <w:r w:rsidR="0087312B" w:rsidRPr="0028688F">
        <w:rPr>
          <w:rFonts w:eastAsiaTheme="minorEastAsia"/>
        </w:rPr>
        <w:t xml:space="preserve"> represents the time in seconds (s)</w:t>
      </w:r>
      <w:r w:rsidR="00802AD4" w:rsidRPr="0028688F">
        <w:rPr>
          <w:rFonts w:eastAsiaTheme="minorEastAsia"/>
        </w:rPr>
        <w:t>.</w:t>
      </w:r>
    </w:p>
    <w:p w14:paraId="1176D08D" w14:textId="78092265" w:rsidR="00481AF7" w:rsidRPr="0028688F" w:rsidRDefault="007E1969" w:rsidP="00481AF7">
      <w:pPr>
        <w:pStyle w:val="ListParagraph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α</m:t>
        </m:r>
      </m:oMath>
      <w:r w:rsidRPr="0028688F">
        <w:rPr>
          <w:rFonts w:eastAsiaTheme="minorEastAsia"/>
        </w:rPr>
        <w:t xml:space="preserve"> </w:t>
      </w:r>
      <w:r w:rsidR="00F24F30">
        <w:rPr>
          <w:rFonts w:eastAsiaTheme="minorEastAsia"/>
        </w:rPr>
        <w:t>is the materials</w:t>
      </w:r>
      <w:r w:rsidRPr="0028688F">
        <w:rPr>
          <w:rFonts w:eastAsiaTheme="minorEastAsia"/>
        </w:rPr>
        <w:t xml:space="preserve"> </w:t>
      </w:r>
      <w:r w:rsidR="00025436" w:rsidRPr="0028688F">
        <w:rPr>
          <w:rFonts w:eastAsiaTheme="minorEastAsia"/>
        </w:rPr>
        <w:t xml:space="preserve">thermal diffusivity </w:t>
      </w:r>
      <w:r w:rsidR="00CE087B" w:rsidRPr="0028688F">
        <w:rPr>
          <w:rFonts w:eastAsiaTheme="minorEastAsia"/>
        </w:rPr>
        <w:t>in m²/s</w:t>
      </w:r>
      <w:r w:rsidR="00802AD4" w:rsidRPr="0028688F">
        <w:rPr>
          <w:rFonts w:eastAsiaTheme="minorEastAsia"/>
        </w:rPr>
        <w:t>.</w:t>
      </w:r>
    </w:p>
    <w:p w14:paraId="17984525" w14:textId="7C3A8CFF" w:rsidR="00481AF7" w:rsidRPr="0028688F" w:rsidRDefault="006460CA" w:rsidP="00481AF7">
      <w:pPr>
        <w:pStyle w:val="ListParagraph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</m:oMath>
      <w:r w:rsidRPr="0028688F">
        <w:rPr>
          <w:rFonts w:eastAsiaTheme="minorEastAsia"/>
        </w:rPr>
        <w:t xml:space="preserve"> is a spatial coordinate </w:t>
      </w:r>
      <w:r w:rsidR="00C01A13" w:rsidRPr="0028688F">
        <w:rPr>
          <w:rFonts w:eastAsiaTheme="minorEastAsia"/>
        </w:rPr>
        <w:t>and shows position in the horizontal position in meters (m)</w:t>
      </w:r>
      <w:r w:rsidR="00D912E8" w:rsidRPr="0028688F">
        <w:rPr>
          <w:rFonts w:eastAsiaTheme="minorEastAsia"/>
        </w:rPr>
        <w:t>.</w:t>
      </w:r>
    </w:p>
    <w:p w14:paraId="54C85730" w14:textId="1882A787" w:rsidR="00C01A13" w:rsidRPr="0028688F" w:rsidRDefault="00C01A13" w:rsidP="009879BA">
      <w:pPr>
        <w:pStyle w:val="ListParagraph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</m:t>
        </m:r>
      </m:oMath>
      <w:r w:rsidRPr="0028688F">
        <w:rPr>
          <w:rFonts w:eastAsiaTheme="minorEastAsia"/>
        </w:rPr>
        <w:t xml:space="preserve"> is a spatial coordinate and shows position in the </w:t>
      </w:r>
      <w:r w:rsidR="00F10C27" w:rsidRPr="0028688F">
        <w:rPr>
          <w:rFonts w:eastAsiaTheme="minorEastAsia"/>
        </w:rPr>
        <w:t>vertical</w:t>
      </w:r>
      <w:r w:rsidRPr="0028688F">
        <w:rPr>
          <w:rFonts w:eastAsiaTheme="minorEastAsia"/>
        </w:rPr>
        <w:t xml:space="preserve"> position in meters (m)</w:t>
      </w:r>
      <w:r w:rsidR="00D912E8" w:rsidRPr="0028688F">
        <w:rPr>
          <w:rFonts w:eastAsiaTheme="minorEastAsia"/>
        </w:rPr>
        <w:t>.</w:t>
      </w:r>
    </w:p>
    <w:p w14:paraId="13110D62" w14:textId="3CA8E612" w:rsidR="004A3E25" w:rsidRDefault="004A3E25" w:rsidP="004A3E25">
      <w:pPr>
        <w:pStyle w:val="Heading2"/>
        <w:rPr>
          <w:rFonts w:eastAsiaTheme="minorEastAsia"/>
        </w:rPr>
      </w:pPr>
      <w:bookmarkStart w:id="18" w:name="_Toc223608432"/>
      <w:bookmarkStart w:id="19" w:name="_Toc226548573"/>
      <w:r>
        <w:rPr>
          <w:rFonts w:eastAsiaTheme="minorEastAsia"/>
        </w:rPr>
        <w:t>Summary</w:t>
      </w:r>
      <w:bookmarkEnd w:id="18"/>
      <w:bookmarkEnd w:id="19"/>
      <w:r>
        <w:rPr>
          <w:rFonts w:eastAsiaTheme="minorEastAsia"/>
        </w:rPr>
        <w:t xml:space="preserve"> </w:t>
      </w:r>
    </w:p>
    <w:p w14:paraId="2B136B7D" w14:textId="3BD8614D" w:rsidR="004A3E25" w:rsidRDefault="001458CA" w:rsidP="004A3E25">
      <w:r>
        <w:t xml:space="preserve">The transient </w:t>
      </w:r>
      <w:r w:rsidR="00D57438">
        <w:t>conduction prob</w:t>
      </w:r>
      <w:r w:rsidR="00970992">
        <w:t>lem is fully defined by the governing heat diffusion</w:t>
      </w:r>
      <w:r w:rsidR="00FC0B9A">
        <w:t xml:space="preserve"> equation </w:t>
      </w:r>
      <w:r w:rsidR="00373D62">
        <w:t>with the specified aluminium plate properties</w:t>
      </w:r>
      <w:r w:rsidR="00804EC2">
        <w:t>, uniform zero initial temperature field</w:t>
      </w:r>
      <w:r w:rsidR="00894D47">
        <w:t xml:space="preserve"> and</w:t>
      </w:r>
      <w:r w:rsidR="00D80852">
        <w:t xml:space="preserve"> </w:t>
      </w:r>
      <w:r w:rsidR="00E56767">
        <w:t>Dir</w:t>
      </w:r>
      <w:r w:rsidR="003A3F59">
        <w:t xml:space="preserve">ichlet conditions. </w:t>
      </w:r>
      <w:r w:rsidR="002909C0">
        <w:t xml:space="preserve">This provides the </w:t>
      </w:r>
      <w:r w:rsidR="00005F9A">
        <w:t xml:space="preserve">physical foundations </w:t>
      </w:r>
      <w:r w:rsidR="006F670A">
        <w:t>for</w:t>
      </w:r>
      <w:r w:rsidR="00005F9A">
        <w:t xml:space="preserve"> </w:t>
      </w:r>
      <w:r w:rsidR="006F670A">
        <w:t xml:space="preserve">numerical discretisation and EFDM </w:t>
      </w:r>
      <w:r w:rsidR="00AF5E01">
        <w:t xml:space="preserve">fulfilments </w:t>
      </w:r>
      <w:r w:rsidR="00FD28F7">
        <w:t>shown in the next chapter.</w:t>
      </w:r>
    </w:p>
    <w:p w14:paraId="5A315C29" w14:textId="7849A297" w:rsidR="003F3C6C" w:rsidRDefault="00CB4DB4" w:rsidP="003F3C6C">
      <w:pPr>
        <w:pStyle w:val="Heading1"/>
      </w:pPr>
      <w:bookmarkStart w:id="20" w:name="_Toc223608433"/>
      <w:bookmarkStart w:id="21" w:name="_Toc226548574"/>
      <w:r>
        <w:t>Explicit finite difference method</w:t>
      </w:r>
      <w:bookmarkEnd w:id="20"/>
      <w:bookmarkEnd w:id="21"/>
    </w:p>
    <w:p w14:paraId="76EBC1F3" w14:textId="721E730A" w:rsidR="004F4B12" w:rsidRDefault="00816FFF" w:rsidP="004F4B12">
      <w:r>
        <w:t xml:space="preserve">This chapter introduces the finite difference </w:t>
      </w:r>
      <w:r w:rsidR="00B03FA9">
        <w:t>structure used to di</w:t>
      </w:r>
      <w:r w:rsidR="00B84EAB">
        <w:t>scretise the governing equation.</w:t>
      </w:r>
      <w:r w:rsidR="00B64F4E">
        <w:t xml:space="preserve"> It covers the finite difference approximations and truncation error</w:t>
      </w:r>
      <w:r w:rsidR="00636232">
        <w:t xml:space="preserve">, discretisation </w:t>
      </w:r>
      <w:r w:rsidR="00D75DFC">
        <w:t>of space and time, the EFDM update formula and the Fourier number stability condition.</w:t>
      </w:r>
    </w:p>
    <w:p w14:paraId="740F800B" w14:textId="03BC3005" w:rsidR="00D75DFC" w:rsidRDefault="00B4451A" w:rsidP="00B4451A">
      <w:pPr>
        <w:pStyle w:val="Heading2"/>
      </w:pPr>
      <w:bookmarkStart w:id="22" w:name="_Toc223608434"/>
      <w:bookmarkStart w:id="23" w:name="_Toc226548575"/>
      <w:r>
        <w:lastRenderedPageBreak/>
        <w:t>Finite difference approximations and truncation error</w:t>
      </w:r>
      <w:bookmarkEnd w:id="22"/>
      <w:bookmarkEnd w:id="23"/>
    </w:p>
    <w:p w14:paraId="6D9CE3C5" w14:textId="0EBA03F9" w:rsidR="009C32CA" w:rsidRDefault="009749F3" w:rsidP="00B4451A">
      <w:pPr>
        <w:rPr>
          <w:rFonts w:eastAsiaTheme="minorEastAsia"/>
        </w:rPr>
      </w:pPr>
      <w:r w:rsidRPr="001C599E">
        <w:t xml:space="preserve">Finite difference methods replace </w:t>
      </w:r>
      <w:r w:rsidR="0062515F" w:rsidRPr="001C599E">
        <w:t xml:space="preserve">derivatives in the heat equation with </w:t>
      </w:r>
      <w:r w:rsidR="00A84415" w:rsidRPr="001C599E">
        <w:t>difference approximations</w:t>
      </w:r>
      <w:r w:rsidR="0062515F" w:rsidRPr="001C599E">
        <w:t xml:space="preserve"> which are evaluated at discrete grid points.</w:t>
      </w:r>
      <w:r w:rsidR="001A57AF" w:rsidRPr="001C599E">
        <w:t xml:space="preserve"> These expressions come from the Taylor series expansion of </w:t>
      </w:r>
      <m:oMath>
        <m:r>
          <w:rPr>
            <w:rFonts w:ascii="Cambria Math" w:hAnsi="Cambria Math"/>
          </w:rPr>
          <m:t>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x,y,t</m:t>
            </m:r>
          </m:e>
        </m:d>
      </m:oMath>
      <w:r w:rsidR="001A57AF" w:rsidRPr="001C599E">
        <w:rPr>
          <w:rFonts w:eastAsiaTheme="minorEastAsia"/>
        </w:rPr>
        <w:t xml:space="preserve"> </w:t>
      </w:r>
      <w:r w:rsidR="00EE1434" w:rsidRPr="001C599E">
        <w:rPr>
          <w:rFonts w:eastAsiaTheme="minorEastAsia"/>
        </w:rPr>
        <w:t xml:space="preserve">about </w:t>
      </w:r>
      <w:r w:rsidR="006371DF" w:rsidRPr="001C599E">
        <w:rPr>
          <w:rFonts w:eastAsiaTheme="minorEastAsia"/>
        </w:rPr>
        <w:t>the</w:t>
      </w:r>
      <w:r w:rsidR="00EE1434" w:rsidRPr="001C599E">
        <w:rPr>
          <w:rFonts w:eastAsiaTheme="minorEastAsia"/>
        </w:rPr>
        <w:t xml:space="preserve"> reference point</w:t>
      </w:r>
      <w:r w:rsidR="009C32CA" w:rsidRPr="001C599E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EC75ED" w:rsidRPr="001C599E">
        <w:rPr>
          <w:rFonts w:eastAsiaTheme="minorEastAsia"/>
        </w:rPr>
        <w:t>and</w:t>
      </w:r>
      <w:r w:rsidR="00721E56" w:rsidRPr="001C599E">
        <w:rPr>
          <w:rFonts w:eastAsiaTheme="minorEastAsia"/>
        </w:rPr>
        <w:t xml:space="preserve"> are</w:t>
      </w:r>
      <w:r w:rsidR="00EC75ED" w:rsidRPr="001C599E">
        <w:rPr>
          <w:rFonts w:eastAsiaTheme="minorEastAsia"/>
        </w:rPr>
        <w:t xml:space="preserve"> truncated after a finite number of terms.</w:t>
      </w:r>
      <w:r w:rsidR="00255214" w:rsidRPr="001C599E">
        <w:rPr>
          <w:rFonts w:eastAsiaTheme="minorEastAsia"/>
        </w:rPr>
        <w:t xml:space="preserve"> </w:t>
      </w:r>
      <w:r w:rsidR="00632FA0" w:rsidRPr="0017651B">
        <w:rPr>
          <w:rFonts w:eastAsiaTheme="minorEastAsia"/>
        </w:rPr>
        <w:t xml:space="preserve">The fundamental </w:t>
      </w:r>
      <w:r w:rsidR="009C32CA" w:rsidRPr="0017651B">
        <w:rPr>
          <w:rFonts w:eastAsiaTheme="minorEastAsia"/>
        </w:rPr>
        <w:t>Taylor series mathematical expression</w:t>
      </w:r>
      <w:r w:rsidR="00632FA0" w:rsidRPr="0017651B">
        <w:rPr>
          <w:rFonts w:eastAsiaTheme="minorEastAsia"/>
        </w:rPr>
        <w:t xml:space="preserve"> is</w:t>
      </w:r>
      <w:r w:rsidR="0094065C">
        <w:rPr>
          <w:rFonts w:eastAsiaTheme="minorEastAsia"/>
        </w:rPr>
        <w:t>:</w:t>
      </w:r>
      <w:r w:rsidR="007A6D31">
        <w:rPr>
          <w:rFonts w:eastAsiaTheme="minorEastAsia"/>
        </w:rPr>
        <w:t xml:space="preserve">  </w:t>
      </w:r>
      <w:r w:rsidR="0094065C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.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1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1!</m:t>
            </m:r>
          </m:den>
        </m:f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.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2!</m:t>
            </m:r>
          </m:den>
        </m:f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'''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.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3!</m:t>
            </m:r>
          </m:den>
        </m:f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4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.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4!</m:t>
            </m:r>
          </m:den>
        </m:f>
        <m:r>
          <w:rPr>
            <w:rFonts w:ascii="Cambria Math" w:eastAsiaTheme="minorEastAsia" w:hAnsi="Cambria Math"/>
          </w:rPr>
          <m:t>+⋯        (3.1)</m:t>
        </m:r>
      </m:oMath>
    </w:p>
    <w:p w14:paraId="1EC828B1" w14:textId="598AE790" w:rsidR="00B4451A" w:rsidRDefault="00000000" w:rsidP="00B4451A">
      <w:pPr>
        <w:rPr>
          <w:rFonts w:eastAsiaTheme="minorEastAsia"/>
        </w:rPr>
      </w:pP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80a171a0f9c0738d93c5a1&quot;],&quot;referencesOptions&quot;:{&quot;doc:6980a171a0f9c0738d93c5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87488170"/>
          <w:placeholder>
            <w:docPart w:val="0B9E166E17A046F8B7C9EE389F855C9E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(Ataie-Ashtiani et al., 1999)</w:t>
          </w:r>
        </w:sdtContent>
      </w:sdt>
      <w:r w:rsidR="00C01062">
        <w:rPr>
          <w:rFonts w:ascii="Calibri" w:eastAsiaTheme="minorEastAsia" w:hAnsi="Calibri" w:cs="Calibri"/>
          <w:color w:val="000000"/>
        </w:rPr>
        <w:t>.</w:t>
      </w:r>
      <w:r w:rsidR="00DA4680" w:rsidRPr="00ED36CE">
        <w:rPr>
          <w:rFonts w:eastAsiaTheme="minorEastAsia"/>
        </w:rPr>
        <w:t xml:space="preserve">Three </w:t>
      </w:r>
      <w:r w:rsidR="00210A51" w:rsidRPr="00ED36CE">
        <w:rPr>
          <w:rFonts w:eastAsiaTheme="minorEastAsia"/>
        </w:rPr>
        <w:t xml:space="preserve">difference </w:t>
      </w:r>
      <w:r w:rsidR="00DA4680" w:rsidRPr="00ED36CE">
        <w:rPr>
          <w:rFonts w:eastAsiaTheme="minorEastAsia"/>
        </w:rPr>
        <w:t xml:space="preserve">approximations can be derived from the </w:t>
      </w:r>
      <w:r w:rsidR="00210A51" w:rsidRPr="00ED36CE">
        <w:rPr>
          <w:rFonts w:eastAsiaTheme="minorEastAsia"/>
        </w:rPr>
        <w:t>Taylor series: t</w:t>
      </w:r>
      <w:r w:rsidR="00255214" w:rsidRPr="00ED36CE">
        <w:rPr>
          <w:rFonts w:eastAsiaTheme="minorEastAsia"/>
        </w:rPr>
        <w:t>he forward</w:t>
      </w:r>
      <w:r w:rsidR="00003653" w:rsidRPr="00ED36CE">
        <w:rPr>
          <w:rFonts w:eastAsiaTheme="minorEastAsia"/>
        </w:rPr>
        <w:t xml:space="preserve">, backward and central difference formulas for the first and second derivatives </w:t>
      </w: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71d902a7d0a60f829a4e0b&quot;],&quot;referencesOptions&quot;:{&quot;doc:6971d902a7d0a60f829a4e0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34705433,&quot;citationText&quot;:&quot;&lt;span style=\&quot;font-family:Calibri;font-size:16px;color:#000000\&quot;&gt;(Dixon, 2019)&lt;/span&gt;&quot;}"/>
          <w:id w:val="1434705433"/>
          <w:placeholder>
            <w:docPart w:val="8E292D026AAB45BC9CA7AB62913DD74E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(Dixon, 2019)</w:t>
          </w:r>
        </w:sdtContent>
      </w:sdt>
      <w:r w:rsidR="00AB1525" w:rsidRPr="00ED36CE">
        <w:rPr>
          <w:rFonts w:ascii="Calibri" w:eastAsiaTheme="minorEastAsia" w:hAnsi="Calibri" w:cs="Calibri"/>
          <w:color w:val="000000"/>
        </w:rPr>
        <w:t xml:space="preserve"> as shown below</w:t>
      </w:r>
      <w:r w:rsidR="000C5FE7" w:rsidRPr="00ED36CE">
        <w:rPr>
          <w:rFonts w:eastAsiaTheme="minorEastAsia"/>
        </w:rPr>
        <w:t>.</w:t>
      </w:r>
    </w:p>
    <w:p w14:paraId="7E010D61" w14:textId="5BC1BDD7" w:rsidR="00EB113C" w:rsidRDefault="00A2454C" w:rsidP="00B4451A">
      <w:pPr>
        <w:rPr>
          <w:rFonts w:eastAsiaTheme="minorEastAsia"/>
        </w:rPr>
      </w:pPr>
      <w:r>
        <w:rPr>
          <w:rFonts w:eastAsiaTheme="minorEastAsia"/>
        </w:rPr>
        <w:t>Forward</w:t>
      </w:r>
      <w:r w:rsidR="000A43DD">
        <w:rPr>
          <w:rFonts w:eastAsiaTheme="minorEastAsia"/>
        </w:rPr>
        <w:t>:</w:t>
      </w:r>
    </w:p>
    <w:p w14:paraId="7CBE356B" w14:textId="24777547" w:rsidR="0071705E" w:rsidRPr="003952E5" w:rsidRDefault="00000000" w:rsidP="00B4451A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+h</m:t>
                  </m:r>
                </m:e>
              </m:d>
              <m:r>
                <w:rPr>
                  <w:rFonts w:ascii="Cambria Math" w:eastAsiaTheme="minorEastAsia" w:hAnsi="Cambria Math"/>
                </w:rPr>
                <m:t>-f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h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r>
            <m:rPr>
              <m:sty m:val="p"/>
            </m:rPr>
            <w:rPr>
              <w:rFonts w:ascii="Cambria Math" w:eastAsiaTheme="minorEastAsia" w:hAnsi="Cambria Math"/>
            </w:rPr>
            <m:t>O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h</m:t>
              </m:r>
            </m:e>
          </m:d>
          <m:r>
            <w:rPr>
              <w:rFonts w:ascii="Cambria Math" w:eastAsiaTheme="minorEastAsia" w:hAnsi="Cambria Math"/>
            </w:rPr>
            <m:t xml:space="preserve">       (3.2)</m:t>
          </m:r>
        </m:oMath>
      </m:oMathPara>
    </w:p>
    <w:p w14:paraId="3A9AA3BE" w14:textId="68D49293" w:rsidR="00A2454C" w:rsidRDefault="00EF6AA3" w:rsidP="00B4451A">
      <w:pPr>
        <w:rPr>
          <w:rFonts w:eastAsiaTheme="minorEastAsia"/>
        </w:rPr>
      </w:pPr>
      <w:r>
        <w:rPr>
          <w:rFonts w:eastAsiaTheme="minorEastAsia"/>
        </w:rPr>
        <w:t xml:space="preserve"> where h </w:t>
      </w:r>
      <w:r w:rsidR="00204F9B">
        <w:rPr>
          <w:rFonts w:eastAsiaTheme="minorEastAsia"/>
        </w:rPr>
        <w:t xml:space="preserve">defines the distance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B113C">
        <w:rPr>
          <w:rFonts w:eastAsiaTheme="minorEastAsia"/>
        </w:rPr>
        <w:t xml:space="preserve"> (i.e. the grid spacing)</w:t>
      </w: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71d902a7d0a60f829a4e0b&quot;],&quot;referencesOptions&quot;:{&quot;doc:6971d902a7d0a60f829a4e0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90607349,&quot;citationText&quot;:&quot;&lt;span style=\&quot;font-family:Calibri;font-size:16px;color:#000000\&quot;&gt;(Dixon, 2019)&lt;/span&gt;&quot;}"/>
          <w:id w:val="-690607349"/>
          <w:placeholder>
            <w:docPart w:val="1EAE04CCD23D44659E3BB4C03E6A5884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(Dixon, 2019)</w:t>
          </w:r>
        </w:sdtContent>
      </w:sdt>
      <w:r w:rsidR="00581ED9">
        <w:rPr>
          <w:rFonts w:eastAsiaTheme="minorEastAsia"/>
        </w:rPr>
        <w:t>.</w:t>
      </w:r>
    </w:p>
    <w:p w14:paraId="6950E265" w14:textId="252933EB" w:rsidR="00A2454C" w:rsidRDefault="00A2454C" w:rsidP="00B4451A">
      <w:pPr>
        <w:rPr>
          <w:rFonts w:eastAsiaTheme="minorEastAsia"/>
        </w:rPr>
      </w:pPr>
      <w:r>
        <w:rPr>
          <w:rFonts w:eastAsiaTheme="minorEastAsia"/>
        </w:rPr>
        <w:t>Central (first and second derivatives)</w:t>
      </w:r>
      <w:r w:rsidR="008E0BFB">
        <w:rPr>
          <w:rFonts w:eastAsiaTheme="minorEastAsia"/>
        </w:rPr>
        <w:t>:</w:t>
      </w:r>
    </w:p>
    <w:p w14:paraId="2B9057D4" w14:textId="2BA244CC" w:rsidR="00C213BF" w:rsidRPr="00A76CFC" w:rsidRDefault="00000000" w:rsidP="00C213BF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+h</m:t>
                  </m:r>
                </m:e>
              </m:d>
              <m:r>
                <w:rPr>
                  <w:rFonts w:ascii="Cambria Math" w:eastAsiaTheme="minorEastAsia" w:hAnsi="Cambria Math"/>
                </w:rPr>
                <m:t>-f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-h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2.</m:t>
              </m:r>
              <m:r>
                <w:rPr>
                  <w:rFonts w:ascii="Cambria Math" w:eastAsiaTheme="minorEastAsia" w:hAnsi="Cambria Math"/>
                </w:rPr>
                <m:t>h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r>
            <m:rPr>
              <m:sty m:val="p"/>
            </m:rPr>
            <w:rPr>
              <w:rFonts w:ascii="Cambria Math" w:eastAsiaTheme="minorEastAsia" w:hAnsi="Cambria Math"/>
            </w:rPr>
            <m:t>O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 xml:space="preserve">     (3.3)</m:t>
          </m:r>
        </m:oMath>
      </m:oMathPara>
    </w:p>
    <w:p w14:paraId="7BE17AD8" w14:textId="0876C2B3" w:rsidR="00315B0C" w:rsidRPr="00A85CCF" w:rsidRDefault="00161B9A" w:rsidP="00B4451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f''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+h</m:t>
                  </m:r>
                </m:e>
              </m:d>
              <m:r>
                <w:rPr>
                  <w:rFonts w:ascii="Cambria Math" w:eastAsiaTheme="minorEastAsia" w:hAnsi="Cambria Math"/>
                </w:rPr>
                <m:t>-2.f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-h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r>
            <m:rPr>
              <m:sty m:val="p"/>
            </m:rPr>
            <w:rPr>
              <w:rFonts w:ascii="Cambria Math" w:eastAsiaTheme="minorEastAsia" w:hAnsi="Cambria Math"/>
            </w:rPr>
            <m:t>O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 xml:space="preserve">      (3.4)</m:t>
          </m:r>
        </m:oMath>
      </m:oMathPara>
    </w:p>
    <w:p w14:paraId="3F495BFE" w14:textId="0565258D" w:rsidR="00315B0C" w:rsidRDefault="00E5530A" w:rsidP="00B4451A">
      <w:pPr>
        <w:rPr>
          <w:rFonts w:eastAsiaTheme="minorEastAsia"/>
        </w:rPr>
      </w:pPr>
      <w:r>
        <w:rPr>
          <w:rFonts w:eastAsiaTheme="minorEastAsia"/>
        </w:rPr>
        <w:t xml:space="preserve">where </w:t>
      </w:r>
      <w:r w:rsidR="004954EA">
        <w:rPr>
          <w:rFonts w:eastAsiaTheme="minorEastAsia"/>
        </w:rPr>
        <w:t xml:space="preserve">an error of order </w:t>
      </w:r>
      <m:oMath>
        <m:r>
          <w:rPr>
            <w:rFonts w:ascii="Cambria Math" w:eastAsiaTheme="minorEastAsia" w:hAnsi="Cambria Math"/>
          </w:rPr>
          <m:t>O(h)</m:t>
        </m:r>
      </m:oMath>
      <w:r w:rsidR="004954EA">
        <w:rPr>
          <w:rFonts w:eastAsiaTheme="minorEastAsia"/>
        </w:rPr>
        <w:t xml:space="preserve"> means the truncation error </w:t>
      </w:r>
      <w:r w:rsidR="00786D93">
        <w:rPr>
          <w:rFonts w:eastAsiaTheme="minorEastAsia"/>
        </w:rPr>
        <w:t xml:space="preserve">is proportional to the </w:t>
      </w:r>
      <w:r w:rsidR="00C87C56">
        <w:rPr>
          <w:rFonts w:eastAsiaTheme="minorEastAsia"/>
        </w:rPr>
        <w:t>grid spacing</w:t>
      </w:r>
      <w:r w:rsidR="00786D93">
        <w:rPr>
          <w:rFonts w:eastAsiaTheme="minorEastAsia"/>
        </w:rPr>
        <w:t xml:space="preserve"> and reduces linearly as the </w:t>
      </w:r>
      <w:r w:rsidR="00C87C56">
        <w:rPr>
          <w:rFonts w:eastAsiaTheme="minorEastAsia"/>
        </w:rPr>
        <w:t>griding spacing</w:t>
      </w:r>
      <w:r w:rsidR="00BB16FE">
        <w:rPr>
          <w:rFonts w:eastAsiaTheme="minorEastAsia"/>
        </w:rPr>
        <w:t xml:space="preserve"> is reduced</w:t>
      </w:r>
      <w:r w:rsidR="004017FB">
        <w:rPr>
          <w:rFonts w:eastAsiaTheme="minorEastAsia"/>
        </w:rPr>
        <w:t xml:space="preserve">. An error of </w:t>
      </w:r>
      <w:r w:rsidR="00167F65">
        <w:rPr>
          <w:rFonts w:eastAsiaTheme="minorEastAsia"/>
        </w:rPr>
        <w:t xml:space="preserve">order </w:t>
      </w:r>
      <m:oMath>
        <m:r>
          <m:rPr>
            <m:sty m:val="p"/>
          </m:rPr>
          <w:rPr>
            <w:rFonts w:ascii="Cambria Math" w:eastAsiaTheme="minorEastAsia" w:hAnsi="Cambria Math"/>
          </w:rPr>
          <m:t>O(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h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DB7B65">
        <w:rPr>
          <w:rFonts w:eastAsiaTheme="minorEastAsia"/>
        </w:rPr>
        <w:t xml:space="preserve"> means the truncation </w:t>
      </w:r>
      <w:r w:rsidR="00B5206E">
        <w:rPr>
          <w:rFonts w:eastAsiaTheme="minorEastAsia"/>
        </w:rPr>
        <w:t>error is proportional to the square of the grid spacing</w:t>
      </w:r>
      <w:r w:rsidR="00CC3ABA">
        <w:rPr>
          <w:rFonts w:eastAsiaTheme="minorEastAsia"/>
        </w:rPr>
        <w:t xml:space="preserve"> meaning that halving the grid spacing </w:t>
      </w:r>
      <w:r w:rsidR="00B07F16">
        <w:rPr>
          <w:rFonts w:eastAsiaTheme="minorEastAsia"/>
        </w:rPr>
        <w:t xml:space="preserve">reduces </w:t>
      </w:r>
      <w:r w:rsidR="0059049D">
        <w:rPr>
          <w:rFonts w:eastAsiaTheme="minorEastAsia"/>
        </w:rPr>
        <w:t xml:space="preserve">the error by approximately four times </w:t>
      </w: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80a171a0f9c0738d93c5a1&quot;],&quot;referencesOptions&quot;:{&quot;doc:6980a171a0f9c0738d93c5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36554839"/>
          <w:placeholder>
            <w:docPart w:val="9583CEB3FC344A8883B1761AA40E6D84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(Ataie-Ashtiani et al., 1999)</w:t>
          </w:r>
        </w:sdtContent>
      </w:sdt>
      <w:r w:rsidR="00BB16FE">
        <w:rPr>
          <w:rFonts w:eastAsiaTheme="minorEastAsia"/>
        </w:rPr>
        <w:t>.</w:t>
      </w:r>
      <w:r w:rsidR="007574A5">
        <w:rPr>
          <w:rFonts w:eastAsiaTheme="minorEastAsia"/>
        </w:rPr>
        <w:t xml:space="preserve"> </w:t>
      </w:r>
    </w:p>
    <w:p w14:paraId="4F6BE1D4" w14:textId="4437AEC5" w:rsidR="00D07FC5" w:rsidRDefault="00D07FC5" w:rsidP="00D07FC5">
      <w:pPr>
        <w:pStyle w:val="Heading2"/>
      </w:pPr>
      <w:bookmarkStart w:id="24" w:name="_Toc223608435"/>
      <w:bookmarkStart w:id="25" w:name="_Toc226548576"/>
      <w:r>
        <w:t>Spatial and temporal discretisation</w:t>
      </w:r>
      <w:bookmarkEnd w:id="24"/>
      <w:bookmarkEnd w:id="25"/>
    </w:p>
    <w:p w14:paraId="426955B3" w14:textId="69D7F104" w:rsidR="00D07FC5" w:rsidRDefault="00132718" w:rsidP="00D07FC5">
      <w:pPr>
        <w:rPr>
          <w:rFonts w:eastAsiaTheme="minorEastAsia"/>
        </w:rPr>
      </w:pPr>
      <w:r>
        <w:t xml:space="preserve">The aluminium plate </w:t>
      </w:r>
      <w:r w:rsidR="00C0519C">
        <w:t xml:space="preserve">has width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</m:oMath>
      <w:r w:rsidR="00C0519C">
        <w:rPr>
          <w:rFonts w:eastAsiaTheme="minorEastAsia"/>
        </w:rPr>
        <w:t xml:space="preserve"> and</w:t>
      </w:r>
      <w:r w:rsidR="002036F4">
        <w:rPr>
          <w:rFonts w:eastAsiaTheme="minorEastAsia"/>
        </w:rPr>
        <w:t xml:space="preserve"> height</w:t>
      </w:r>
      <w:r w:rsidR="00C0519C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</m:oMath>
      <w:r w:rsidR="002036F4">
        <w:rPr>
          <w:rFonts w:eastAsiaTheme="minorEastAsia"/>
        </w:rPr>
        <w:t xml:space="preserve"> covered with a uniform grid with spacing </w:t>
      </w:r>
      <m:oMath>
        <m:r>
          <w:rPr>
            <w:rFonts w:ascii="Cambria Math" w:eastAsiaTheme="minorEastAsia" w:hAnsi="Cambria Math"/>
          </w:rPr>
          <m:t>h</m:t>
        </m:r>
      </m:oMath>
      <w:r w:rsidR="003F6CF4">
        <w:rPr>
          <w:rFonts w:eastAsiaTheme="minorEastAsia"/>
        </w:rPr>
        <w:t xml:space="preserve"> in both directions</w:t>
      </w:r>
      <w:r w:rsidR="005F2D6C">
        <w:rPr>
          <w:rFonts w:eastAsiaTheme="minorEastAsia"/>
        </w:rPr>
        <w:t xml:space="preserve">: </w:t>
      </w:r>
    </w:p>
    <w:p w14:paraId="704A80AB" w14:textId="722B4EB4" w:rsidR="005F2D6C" w:rsidRPr="008E7F4C" w:rsidRDefault="00000000" w:rsidP="005F2D6C">
      <w:pPr>
        <w:pStyle w:val="ListParagraph"/>
        <w:numPr>
          <w:ilvl w:val="0"/>
          <w:numId w:val="12"/>
        </w:num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j</m:t>
            </m:r>
          </m:sub>
        </m:sSub>
        <m:r>
          <w:rPr>
            <w:rFonts w:ascii="Cambria Math" w:hAnsi="Cambria Math"/>
          </w:rPr>
          <m:t>=jh, j∈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</m:t>
            </m:r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 xml:space="preserve">    (3.5)</m:t>
        </m:r>
      </m:oMath>
    </w:p>
    <w:p w14:paraId="465359E7" w14:textId="33892ABF" w:rsidR="008E7F4C" w:rsidRPr="00C21B33" w:rsidRDefault="00000000" w:rsidP="00062A76">
      <w:pPr>
        <w:pStyle w:val="ListParagraph"/>
        <w:numPr>
          <w:ilvl w:val="0"/>
          <w:numId w:val="12"/>
        </w:num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=ih, i∈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0, </m:t>
            </m:r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 xml:space="preserve">     (3.6)</m:t>
        </m:r>
      </m:oMath>
    </w:p>
    <w:p w14:paraId="4BAAB9D4" w14:textId="1A781B31" w:rsidR="00F3567D" w:rsidRDefault="00C21B33" w:rsidP="00C21B33">
      <w:pPr>
        <w:rPr>
          <w:rFonts w:eastAsiaTheme="minorEastAsia"/>
        </w:rPr>
      </w:pPr>
      <w:r>
        <w:lastRenderedPageBreak/>
        <w:t xml:space="preserve">Where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h+1</m:t>
            </m:r>
          </m:den>
        </m:f>
      </m:oMath>
      <w:r>
        <w:rPr>
          <w:rFonts w:eastAsiaTheme="minorEastAsia"/>
          <w:iCs/>
        </w:rPr>
        <w:t xml:space="preserve"> </w:t>
      </w:r>
      <w:r w:rsidR="00A04383">
        <w:rPr>
          <w:rFonts w:eastAsiaTheme="minorEastAsia"/>
          <w:iCs/>
        </w:rPr>
        <w:t xml:space="preserve">and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num>
          <m:den>
            <m:r>
              <w:rPr>
                <w:rFonts w:ascii="Cambria Math" w:hAnsi="Cambria Math"/>
              </w:rPr>
              <m:t>h+1</m:t>
            </m:r>
          </m:den>
        </m:f>
      </m:oMath>
      <w:r w:rsidR="00A04383">
        <w:rPr>
          <w:rFonts w:eastAsiaTheme="minorEastAsia"/>
          <w:iCs/>
        </w:rPr>
        <w:t xml:space="preserve">. </w:t>
      </w:r>
      <w:r w:rsidR="008876F4">
        <w:rPr>
          <w:rFonts w:eastAsiaTheme="minorEastAsia"/>
          <w:iCs/>
        </w:rPr>
        <w:t xml:space="preserve">In the MATLAB code these are computed using </w:t>
      </w:r>
      <w:r w:rsidR="00B1077E" w:rsidRPr="00B1077E">
        <w:rPr>
          <w:rFonts w:eastAsiaTheme="minorEastAsia"/>
          <w:iCs/>
        </w:rPr>
        <w:t>Nc = Lx/h + 1</w:t>
      </w:r>
      <w:r w:rsidR="00B1077E">
        <w:rPr>
          <w:rFonts w:eastAsiaTheme="minorEastAsia"/>
          <w:iCs/>
        </w:rPr>
        <w:t xml:space="preserve"> and </w:t>
      </w:r>
      <w:r w:rsidR="00B1077E" w:rsidRPr="00B1077E">
        <w:rPr>
          <w:rFonts w:eastAsiaTheme="minorEastAsia"/>
          <w:iCs/>
        </w:rPr>
        <w:t>Nr = Ly/h + 1</w:t>
      </w:r>
      <w:r w:rsidR="00E826E6">
        <w:rPr>
          <w:rFonts w:eastAsiaTheme="minorEastAsia"/>
          <w:iCs/>
        </w:rPr>
        <w:t xml:space="preserve"> after checking that </w:t>
      </w:r>
      <m:oMath>
        <m:r>
          <w:rPr>
            <w:rFonts w:ascii="Cambria Math" w:eastAsiaTheme="minorEastAsia" w:hAnsi="Cambria Math"/>
          </w:rPr>
          <m:t>h</m:t>
        </m:r>
      </m:oMath>
      <w:r w:rsidR="00E826E6">
        <w:rPr>
          <w:rFonts w:eastAsiaTheme="minorEastAsia"/>
        </w:rPr>
        <w:t xml:space="preserve"> </w:t>
      </w:r>
      <w:r w:rsidR="00184AE4">
        <w:rPr>
          <w:rFonts w:eastAsiaTheme="minorEastAsia"/>
        </w:rPr>
        <w:t xml:space="preserve">divides both dimensions exactly. </w:t>
      </w:r>
      <w:r w:rsidR="006B6278">
        <w:rPr>
          <w:rFonts w:eastAsiaTheme="minorEastAsia"/>
        </w:rPr>
        <w:t xml:space="preserve">The temperature at </w:t>
      </w:r>
      <w:r w:rsidR="0002391D">
        <w:rPr>
          <w:rFonts w:eastAsiaTheme="minorEastAsia"/>
        </w:rPr>
        <w:t xml:space="preserve">node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i,j</m:t>
            </m:r>
          </m:e>
        </m:d>
      </m:oMath>
      <w:r w:rsidR="0002391D">
        <w:rPr>
          <w:rFonts w:eastAsiaTheme="minorEastAsia"/>
        </w:rPr>
        <w:t xml:space="preserve"> and time level </w:t>
      </w:r>
      <m:oMath>
        <m:r>
          <w:rPr>
            <w:rFonts w:ascii="Cambria Math" w:eastAsiaTheme="minorEastAsia" w:hAnsi="Cambria Math"/>
          </w:rPr>
          <m:t>n</m:t>
        </m:r>
      </m:oMath>
      <w:r w:rsidR="0002391D">
        <w:rPr>
          <w:rFonts w:eastAsiaTheme="minorEastAsia"/>
        </w:rPr>
        <w:t xml:space="preserve"> </w:t>
      </w:r>
      <w:r w:rsidR="00FD509B">
        <w:rPr>
          <w:rFonts w:eastAsiaTheme="minorEastAsia"/>
        </w:rPr>
        <w:t xml:space="preserve">is denoted by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i,j</m:t>
            </m:r>
          </m:sub>
          <m:sup>
            <m:r>
              <w:rPr>
                <w:rFonts w:ascii="Cambria Math" w:eastAsiaTheme="minorEastAsia" w:hAnsi="Cambria Math"/>
              </w:rPr>
              <m:t>n</m:t>
            </m:r>
          </m:sup>
        </m:sSubSup>
      </m:oMath>
      <w:r w:rsidR="00F3567D">
        <w:rPr>
          <w:rFonts w:eastAsiaTheme="minorEastAsia"/>
        </w:rPr>
        <w:t xml:space="preserve"> and used in MATLAB as </w:t>
      </w:r>
      <w:r w:rsidR="00F3567D" w:rsidRPr="00F3567D">
        <w:rPr>
          <w:rFonts w:eastAsiaTheme="minorEastAsia"/>
        </w:rPr>
        <w:t>T(i,j)</w:t>
      </w:r>
      <w:r w:rsidR="00AD6F89">
        <w:rPr>
          <w:rFonts w:eastAsiaTheme="minorEastAsia"/>
        </w:rPr>
        <w:t xml:space="preserve">. time is discretised into steps of size </w:t>
      </w:r>
      <m:oMath>
        <m:r>
          <w:rPr>
            <w:rFonts w:ascii="Cambria Math" w:eastAsiaTheme="minorEastAsia" w:hAnsi="Cambria Math"/>
          </w:rPr>
          <m:t>∆t</m:t>
        </m:r>
      </m:oMath>
      <w:r w:rsidR="008E0889">
        <w:rPr>
          <w:rFonts w:eastAsiaTheme="minorEastAsia"/>
        </w:rPr>
        <w:t xml:space="preserve">, with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  <m:r>
          <w:rPr>
            <w:rFonts w:ascii="Cambria Math" w:eastAsiaTheme="minorEastAsia" w:hAnsi="Cambria Math"/>
          </w:rPr>
          <m:t>=n∆t</m:t>
        </m:r>
      </m:oMath>
      <w:r w:rsidR="00B475D7">
        <w:rPr>
          <w:rFonts w:eastAsiaTheme="minorEastAsia"/>
        </w:rPr>
        <w:t xml:space="preserve">. At each time level the known field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  <w:r w:rsidR="00B475D7">
        <w:rPr>
          <w:rFonts w:eastAsiaTheme="minorEastAsia"/>
        </w:rPr>
        <w:t xml:space="preserve"> </w:t>
      </w:r>
      <w:r w:rsidR="006C4895">
        <w:rPr>
          <w:rFonts w:eastAsiaTheme="minorEastAsia"/>
        </w:rPr>
        <w:t xml:space="preserve">is updated to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</m:t>
            </m:r>
          </m:e>
          <m:sup>
            <m:r>
              <w:rPr>
                <w:rFonts w:ascii="Cambria Math" w:eastAsiaTheme="minorEastAsia" w:hAnsi="Cambria Math"/>
              </w:rPr>
              <m:t>n+1</m:t>
            </m:r>
          </m:sup>
        </m:sSup>
      </m:oMath>
      <w:r w:rsidR="006C4895">
        <w:rPr>
          <w:rFonts w:eastAsiaTheme="minorEastAsia"/>
        </w:rPr>
        <w:t xml:space="preserve"> by use of the explicit formula.</w:t>
      </w:r>
    </w:p>
    <w:p w14:paraId="70412D1A" w14:textId="77777777" w:rsidR="00FC11B7" w:rsidRDefault="00FC11B7" w:rsidP="00FC11B7">
      <w:pPr>
        <w:keepNext/>
        <w:jc w:val="center"/>
      </w:pPr>
      <w:r>
        <w:rPr>
          <w:noProof/>
        </w:rPr>
        <w:drawing>
          <wp:inline distT="0" distB="0" distL="0" distR="0" wp14:anchorId="51046DC4" wp14:editId="1EF31C3D">
            <wp:extent cx="2021595" cy="2489200"/>
            <wp:effectExtent l="0" t="0" r="0" b="6350"/>
            <wp:docPr id="6360829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342" cy="24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E0AE8" w14:textId="78E16735" w:rsidR="00F95FDB" w:rsidRDefault="00FC11B7" w:rsidP="00FC11B7">
      <w:pPr>
        <w:pStyle w:val="Caption"/>
        <w:jc w:val="center"/>
        <w:rPr>
          <w:rFonts w:eastAsiaTheme="minorEastAsia"/>
        </w:rPr>
      </w:pPr>
      <w:bookmarkStart w:id="26" w:name="_Toc225845838"/>
      <w:r>
        <w:t xml:space="preserve">Figure </w:t>
      </w:r>
      <w:fldSimple w:instr=" SEQ Figure \* ARABIC ">
        <w:r w:rsidR="000103FC">
          <w:rPr>
            <w:noProof/>
          </w:rPr>
          <w:t>1</w:t>
        </w:r>
      </w:fldSimple>
      <w:r>
        <w:t>:Shows the 5 points stencil.</w:t>
      </w:r>
      <w:bookmarkEnd w:id="26"/>
    </w:p>
    <w:p w14:paraId="0496C376" w14:textId="65C17AF6" w:rsidR="006C4895" w:rsidRDefault="00B43938" w:rsidP="006C4895">
      <w:pPr>
        <w:pStyle w:val="Heading2"/>
      </w:pPr>
      <w:bookmarkStart w:id="27" w:name="_Toc223608436"/>
      <w:bookmarkStart w:id="28" w:name="_Toc226548577"/>
      <w:r>
        <w:t>EFDM formulation</w:t>
      </w:r>
      <w:bookmarkEnd w:id="27"/>
      <w:bookmarkEnd w:id="28"/>
    </w:p>
    <w:p w14:paraId="2D2CC21C" w14:textId="51F7B8E0" w:rsidR="008A7FF8" w:rsidRDefault="00E74A30" w:rsidP="008A7FF8">
      <w:r>
        <w:t xml:space="preserve">For an interior </w:t>
      </w:r>
      <w:r w:rsidR="00E310CA">
        <w:t>node,</w:t>
      </w:r>
      <w:r>
        <w:t xml:space="preserve"> the second </w:t>
      </w:r>
      <w:r w:rsidR="004D59F0">
        <w:t>derivatives</w:t>
      </w:r>
      <w:r>
        <w:t xml:space="preserve"> are a</w:t>
      </w:r>
      <w:r w:rsidR="004D59F0">
        <w:t>pproximated by the central differences</w:t>
      </w:r>
      <w:r w:rsidR="008F5ACC">
        <w:t xml:space="preserve"> shown as</w:t>
      </w:r>
      <w:r w:rsidR="004D59F0">
        <w:t>:</w:t>
      </w:r>
    </w:p>
    <w:p w14:paraId="58EDE327" w14:textId="7EA503BA" w:rsidR="001C291C" w:rsidRPr="008A7FF8" w:rsidRDefault="00000000" w:rsidP="008A7FF8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d>
            <m:dPr>
              <m:begChr m:val="|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i,j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i,j+1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-2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i,j-1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+O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      (3.7)</m:t>
          </m:r>
        </m:oMath>
      </m:oMathPara>
    </w:p>
    <w:p w14:paraId="20881993" w14:textId="07239B71" w:rsidR="00B43938" w:rsidRPr="008F5ACC" w:rsidRDefault="00000000" w:rsidP="00B4393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d>
            <m:dPr>
              <m:begChr m:val="|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i,j</m:t>
                    </m:r>
                  </m:e>
                </m:mr>
              </m:m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i+1,j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-2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i,j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i-1,j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b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</w:rPr>
                <m:t>+O(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) </m:t>
              </m:r>
            </m:e>
          </m:d>
          <m:r>
            <w:rPr>
              <w:rFonts w:ascii="Cambria Math" w:eastAsiaTheme="minorEastAsia" w:hAnsi="Cambria Math"/>
            </w:rPr>
            <m:t xml:space="preserve">  (3.8)</m:t>
          </m:r>
        </m:oMath>
      </m:oMathPara>
    </w:p>
    <w:p w14:paraId="487CB5E2" w14:textId="1AA7D31D" w:rsidR="008F5ACC" w:rsidRDefault="008F5ACC" w:rsidP="00B43938">
      <w:pPr>
        <w:rPr>
          <w:rFonts w:eastAsiaTheme="minorEastAsia"/>
        </w:rPr>
      </w:pPr>
      <w:r>
        <w:rPr>
          <w:rFonts w:eastAsiaTheme="minorEastAsia"/>
        </w:rPr>
        <w:t xml:space="preserve">The time derivative </w:t>
      </w:r>
      <w:r w:rsidR="00281728">
        <w:rPr>
          <w:rFonts w:eastAsiaTheme="minorEastAsia"/>
        </w:rPr>
        <w:t xml:space="preserve">uses a forward difference shown as: </w:t>
      </w:r>
    </w:p>
    <w:p w14:paraId="0E38B1AD" w14:textId="54D51C2C" w:rsidR="00DF4885" w:rsidRPr="00370872" w:rsidRDefault="00000000" w:rsidP="00DF488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∂T</m:t>
              </m:r>
            </m:num>
            <m:den>
              <m:r>
                <w:rPr>
                  <w:rFonts w:ascii="Cambria Math" w:hAnsi="Cambria Math"/>
                </w:rPr>
                <m:t>∂t</m:t>
              </m:r>
            </m:den>
          </m:f>
          <m:d>
            <m:dPr>
              <m:begChr m:val="|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i,j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  <m:sup>
                  <m:r>
                    <w:rPr>
                      <w:rFonts w:ascii="Cambria Math" w:hAnsi="Cambria Math"/>
                    </w:rPr>
                    <m:t>n+1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  <m:r>
            <w:rPr>
              <w:rFonts w:ascii="Cambria Math" w:hAnsi="Cambria Math"/>
            </w:rPr>
            <m:t>+O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∆t</m:t>
              </m:r>
            </m:e>
          </m:d>
          <m:r>
            <w:rPr>
              <w:rFonts w:ascii="Cambria Math" w:hAnsi="Cambria Math"/>
            </w:rPr>
            <m:t xml:space="preserve">      (3.9)</m:t>
          </m:r>
        </m:oMath>
      </m:oMathPara>
    </w:p>
    <w:p w14:paraId="77B15E01" w14:textId="3A172469" w:rsidR="00370872" w:rsidRDefault="00370872" w:rsidP="00DF4885">
      <w:pPr>
        <w:rPr>
          <w:rFonts w:eastAsiaTheme="minorEastAsia"/>
        </w:rPr>
      </w:pPr>
      <w:r>
        <w:rPr>
          <w:rFonts w:eastAsiaTheme="minorEastAsia"/>
        </w:rPr>
        <w:t xml:space="preserve">Substituting into the heat equation and rearranging </w:t>
      </w:r>
      <w:r w:rsidR="00735D62">
        <w:rPr>
          <w:rFonts w:eastAsiaTheme="minorEastAsia"/>
        </w:rPr>
        <w:t xml:space="preserve"> gives the explicit update formula as shown:</w:t>
      </w:r>
    </w:p>
    <w:p w14:paraId="7E2B132F" w14:textId="09986E85" w:rsidR="00351BBA" w:rsidRPr="002865D5" w:rsidRDefault="00000000" w:rsidP="00DF4885">
      <w:pPr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i,j</m:t>
              </m:r>
            </m:sub>
            <m:sup>
              <m:r>
                <w:rPr>
                  <w:rFonts w:ascii="Cambria Math" w:hAnsi="Cambria Math"/>
                </w:rPr>
                <m:t>n+1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i,j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</m:sSub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i+1,j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i-1,j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i,j+1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i,j-j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-4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 xml:space="preserve">      (3.10)</m:t>
          </m:r>
        </m:oMath>
      </m:oMathPara>
    </w:p>
    <w:p w14:paraId="1EB69C9C" w14:textId="4C7BDDCE" w:rsidR="002865D5" w:rsidRDefault="002865D5" w:rsidP="00DF4885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Where </w:t>
      </w:r>
      <w:r w:rsidR="00574CB3">
        <w:rPr>
          <w:rFonts w:eastAsiaTheme="minorEastAsia"/>
        </w:rPr>
        <w:t>there Fourier number is seen as:</w:t>
      </w:r>
    </w:p>
    <w:p w14:paraId="5B51A98B" w14:textId="698F9E2D" w:rsidR="00574CB3" w:rsidRPr="000B4A33" w:rsidRDefault="00000000" w:rsidP="00DF488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α∆t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(3.11)</m:t>
          </m:r>
        </m:oMath>
      </m:oMathPara>
    </w:p>
    <w:p w14:paraId="678C6A8E" w14:textId="44538148" w:rsidR="000B4A33" w:rsidRDefault="000B4A33" w:rsidP="00DF4885">
      <w:pPr>
        <w:rPr>
          <w:rFonts w:eastAsiaTheme="minorEastAsia"/>
        </w:rPr>
      </w:pPr>
      <w:r>
        <w:rPr>
          <w:rFonts w:eastAsiaTheme="minorEastAsia"/>
        </w:rPr>
        <w:t>In the MATLAB code this is done using the line:</w:t>
      </w:r>
      <w:r w:rsidR="00134B0C">
        <w:rPr>
          <w:rFonts w:eastAsiaTheme="minorEastAsia"/>
        </w:rPr>
        <w:t xml:space="preserve"> </w:t>
      </w:r>
      <w:r w:rsidR="00134B0C" w:rsidRPr="00134B0C">
        <w:rPr>
          <w:rFonts w:eastAsiaTheme="minorEastAsia"/>
        </w:rPr>
        <w:t>Tnew(i,j) = T(i,j) + F0*(T(i+1,j) + T(i-1,j) + T(i,j+1) + T(i,j-1) - 4*T(i,j))</w:t>
      </w:r>
      <w:r w:rsidR="00134B0C">
        <w:rPr>
          <w:rFonts w:eastAsiaTheme="minorEastAsia"/>
        </w:rPr>
        <w:t xml:space="preserve"> for all the interior indices.</w:t>
      </w:r>
    </w:p>
    <w:p w14:paraId="2E55837D" w14:textId="3CF6751B" w:rsidR="005B1C78" w:rsidRDefault="005B1C78" w:rsidP="005D15C1">
      <w:pPr>
        <w:pStyle w:val="Heading2"/>
      </w:pPr>
      <w:bookmarkStart w:id="29" w:name="_Toc223608437"/>
      <w:bookmarkStart w:id="30" w:name="_Toc226548578"/>
      <w:r>
        <w:t xml:space="preserve">Fourier number and stability </w:t>
      </w:r>
      <w:r w:rsidR="005D15C1">
        <w:t>criterion</w:t>
      </w:r>
      <w:bookmarkEnd w:id="29"/>
      <w:bookmarkEnd w:id="30"/>
      <w:r w:rsidR="005D15C1">
        <w:t xml:space="preserve"> </w:t>
      </w:r>
    </w:p>
    <w:p w14:paraId="6BD75C21" w14:textId="46371F90" w:rsidR="009C627D" w:rsidRPr="00B43938" w:rsidRDefault="005C6D14" w:rsidP="00B43938">
      <w:r>
        <w:t xml:space="preserve">The Fourier number </w:t>
      </w:r>
      <w:r w:rsidR="003D1B6F">
        <w:t xml:space="preserve">measures the ratio of diffusive </w:t>
      </w:r>
      <w:r w:rsidR="005105E7">
        <w:t xml:space="preserve">flow </w:t>
      </w:r>
      <w:r w:rsidR="00AB4A81">
        <w:t>to thermal storage in a grid cell</w:t>
      </w:r>
      <w:r w:rsidR="002E3919">
        <w:t xml:space="preserve"> over </w:t>
      </w:r>
      <w:r w:rsidR="34E9D48E">
        <w:t>a period</w:t>
      </w:r>
      <w:r w:rsidR="00AB4A81">
        <w:t xml:space="preserve"> and </w:t>
      </w:r>
      <w:r w:rsidR="00AB3EBC">
        <w:t>controls both stability and accuracy</w:t>
      </w:r>
      <w:r w:rsidR="002E3919">
        <w:t xml:space="preserve">. </w:t>
      </w:r>
      <w:r w:rsidR="0007277E">
        <w:t xml:space="preserve">Von Neumann’s analysis shows that the 2D explicit method </w:t>
      </w:r>
      <w:r w:rsidR="008117E4">
        <w:t xml:space="preserve">is stable only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≤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334362" w:rsidRPr="1ACEAF8F">
        <w:rPr>
          <w:rFonts w:eastAsiaTheme="minorEastAsia"/>
        </w:rPr>
        <w:t>. If this limit is passed</w:t>
      </w:r>
      <w:r w:rsidR="00BA044A" w:rsidRPr="1ACEAF8F">
        <w:rPr>
          <w:rFonts w:eastAsiaTheme="minorEastAsia"/>
        </w:rPr>
        <w:t xml:space="preserve"> small numerical erro</w:t>
      </w:r>
      <w:r w:rsidR="00516AEE" w:rsidRPr="1ACEAF8F">
        <w:rPr>
          <w:rFonts w:eastAsiaTheme="minorEastAsia"/>
        </w:rPr>
        <w:t>rs begin to grow with time leading to divergence of the results</w:t>
      </w:r>
      <w:r w:rsidR="00842035" w:rsidRPr="1ACEAF8F">
        <w:rPr>
          <w:rFonts w:eastAsiaTheme="minorEastAsia"/>
        </w:rPr>
        <w:t>. I the MATLAB cod</w:t>
      </w:r>
      <w:r w:rsidR="00EF0607" w:rsidRPr="1ACEAF8F">
        <w:rPr>
          <w:rFonts w:eastAsiaTheme="minorEastAsia"/>
        </w:rPr>
        <w:t>e</w:t>
      </w:r>
      <w:r w:rsidR="00842035" w:rsidRPr="1ACEAF8F">
        <w:rPr>
          <w:rFonts w:eastAsiaTheme="minorEastAsia"/>
        </w:rPr>
        <w:t xml:space="preserve"> the maximum time step </w:t>
      </w:r>
      <w:r w:rsidR="0027411E" w:rsidRPr="1ACEAF8F">
        <w:rPr>
          <w:rFonts w:eastAsiaTheme="minorEastAsia"/>
        </w:rPr>
        <w:t xml:space="preserve">is computed using </w:t>
      </w:r>
      <w:r w:rsidR="00BD2595" w:rsidRPr="1ACEAF8F">
        <w:rPr>
          <w:rFonts w:eastAsiaTheme="minorEastAsia"/>
        </w:rPr>
        <w:t xml:space="preserve">the line </w:t>
      </w:r>
      <w:proofErr w:type="spellStart"/>
      <w:r w:rsidR="00BD2595" w:rsidRPr="1ACEAF8F">
        <w:rPr>
          <w:rFonts w:eastAsiaTheme="minorEastAsia"/>
        </w:rPr>
        <w:t>maxdt</w:t>
      </w:r>
      <w:proofErr w:type="spellEnd"/>
      <w:r w:rsidR="00BD2595" w:rsidRPr="1ACEAF8F">
        <w:rPr>
          <w:rFonts w:eastAsiaTheme="minorEastAsia"/>
        </w:rPr>
        <w:t xml:space="preserve"> = h^2/(4*alpha) </w:t>
      </w:r>
      <w:r w:rsidR="002B1292" w:rsidRPr="1ACEAF8F">
        <w:rPr>
          <w:rFonts w:eastAsiaTheme="minorEastAsia"/>
        </w:rPr>
        <w:t xml:space="preserve">which makes the user entered time step accepted only if </w:t>
      </w:r>
      <w:r w:rsidR="00AA6B05" w:rsidRPr="1ACEAF8F">
        <w:rPr>
          <w:rFonts w:eastAsiaTheme="minorEastAsia"/>
        </w:rPr>
        <w:t xml:space="preserve">it is positive and </w:t>
      </w:r>
      <w:r w:rsidR="000A1272" w:rsidRPr="1ACEAF8F">
        <w:rPr>
          <w:rFonts w:eastAsiaTheme="minorEastAsia"/>
        </w:rPr>
        <w:t xml:space="preserve">contains an answer that satisfies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≤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0A1272" w:rsidRPr="1ACEAF8F">
        <w:rPr>
          <w:rFonts w:eastAsiaTheme="minorEastAsia"/>
        </w:rPr>
        <w:t>.</w:t>
      </w:r>
      <w:r w:rsidR="004C1177" w:rsidRPr="1ACEAF8F">
        <w:rPr>
          <w:rFonts w:eastAsiaTheme="minorEastAsia"/>
        </w:rPr>
        <w:t xml:space="preserve"> Although there is a reduction in steps when a larger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4C1177" w:rsidRPr="1ACEAF8F">
        <w:rPr>
          <w:rFonts w:eastAsiaTheme="minorEastAsia"/>
        </w:rPr>
        <w:t>is used</w:t>
      </w:r>
      <w:r w:rsidR="00776DA2" w:rsidRPr="1ACEAF8F">
        <w:rPr>
          <w:rFonts w:eastAsiaTheme="minorEastAsia"/>
        </w:rPr>
        <w:t xml:space="preserve">, it also increases the </w:t>
      </w:r>
      <w:r w:rsidR="00425A2D" w:rsidRPr="1ACEAF8F">
        <w:rPr>
          <w:rFonts w:eastAsiaTheme="minorEastAsia"/>
        </w:rPr>
        <w:t>temporal truncation error</w:t>
      </w:r>
      <w:r w:rsidR="00B77036" w:rsidRPr="1ACEAF8F">
        <w:rPr>
          <w:rFonts w:eastAsiaTheme="minorEastAsia"/>
        </w:rPr>
        <w:t xml:space="preserve">. A smaller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="00B77036" w:rsidRPr="1ACEAF8F">
        <w:rPr>
          <w:rFonts w:eastAsiaTheme="minorEastAsia"/>
        </w:rPr>
        <w:t xml:space="preserve"> improves the solutions accuracy but increases computational cost</w:t>
      </w:r>
      <w:r w:rsidR="008E0E35" w:rsidRPr="1ACEAF8F">
        <w:rPr>
          <w:rFonts w:eastAsiaTheme="minorEastAsia"/>
        </w:rPr>
        <w:t xml:space="preserve"> </w:t>
      </w: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775d00bf3f3353fff03ce2&quot;],&quot;referencesOptions&quot;:{&quot;doc:69775d00bf3f3353fff03c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42074726,&quot;citationText&quot;:&quot;&lt;span style=\&quot;font-family:Calibri;font-size:16px;color:#000000\&quot;&gt;(Pupeikis et al., 2012)&lt;/span&gt;&quot;}"/>
          <w:id w:val="742074726"/>
          <w:placeholder>
            <w:docPart w:val="ADFB106022CD465D8BDB864151D603E3"/>
          </w:placeholder>
        </w:sdtPr>
        <w:sdtEndPr>
          <w:rPr>
            <w:color w:val="000000" w:themeColor="text1"/>
          </w:rPr>
        </w:sdtEndPr>
        <w:sdtContent>
          <w:r w:rsidR="001738FF">
            <w:rPr>
              <w:rFonts w:ascii="Calibri" w:eastAsia="Times New Roman" w:hAnsi="Calibri" w:cs="Calibri"/>
              <w:color w:val="000000"/>
            </w:rPr>
            <w:t>(</w:t>
          </w:r>
          <w:proofErr w:type="spellStart"/>
          <w:r w:rsidR="001738FF">
            <w:rPr>
              <w:rFonts w:ascii="Calibri" w:eastAsia="Times New Roman" w:hAnsi="Calibri" w:cs="Calibri"/>
              <w:color w:val="000000"/>
            </w:rPr>
            <w:t>Pupeikis</w:t>
          </w:r>
          <w:proofErr w:type="spellEnd"/>
          <w:r w:rsidR="001738FF">
            <w:rPr>
              <w:rFonts w:ascii="Calibri" w:eastAsia="Times New Roman" w:hAnsi="Calibri" w:cs="Calibri"/>
              <w:color w:val="000000"/>
            </w:rPr>
            <w:t xml:space="preserve"> et al., 2012)</w:t>
          </w:r>
        </w:sdtContent>
      </w:sdt>
      <w:r w:rsidR="00D36227" w:rsidRPr="1ACEAF8F">
        <w:rPr>
          <w:rFonts w:eastAsiaTheme="minorEastAsia"/>
        </w:rPr>
        <w:t xml:space="preserve">. The sensitivity </w:t>
      </w:r>
      <w:r w:rsidR="00E533B5" w:rsidRPr="1ACEAF8F">
        <w:rPr>
          <w:rFonts w:eastAsiaTheme="minorEastAsia"/>
        </w:rPr>
        <w:t xml:space="preserve">analysis in Chapter 7 looks at this trade off. </w:t>
      </w:r>
    </w:p>
    <w:p w14:paraId="2723292C" w14:textId="1C84FC26" w:rsidR="0013135F" w:rsidRPr="00175EC0" w:rsidRDefault="0001434E" w:rsidP="00175EC0">
      <w:pPr>
        <w:pStyle w:val="Heading1"/>
      </w:pPr>
      <w:bookmarkStart w:id="31" w:name="_Toc223608438"/>
      <w:bookmarkStart w:id="32" w:name="_Toc226548579"/>
      <w:r w:rsidRPr="00175EC0">
        <w:t>Initial Condition, Boundary Conditions and Analytical Solution</w:t>
      </w:r>
      <w:bookmarkEnd w:id="31"/>
      <w:bookmarkEnd w:id="32"/>
    </w:p>
    <w:p w14:paraId="601E236B" w14:textId="37FA966E" w:rsidR="00A20C0B" w:rsidRPr="002721EF" w:rsidRDefault="00730C12" w:rsidP="000F1037">
      <w:pPr>
        <w:rPr>
          <w:rFonts w:eastAsiaTheme="minorEastAsia"/>
          <w:color w:val="000000" w:themeColor="text1"/>
        </w:rPr>
      </w:pPr>
      <w:r w:rsidRPr="002721EF">
        <w:rPr>
          <w:rFonts w:eastAsiaTheme="minorEastAsia"/>
          <w:color w:val="000000" w:themeColor="text1"/>
        </w:rPr>
        <w:t xml:space="preserve">This chapter </w:t>
      </w:r>
      <w:r w:rsidR="004A3A93" w:rsidRPr="002721EF">
        <w:rPr>
          <w:rFonts w:eastAsiaTheme="minorEastAsia"/>
          <w:color w:val="000000" w:themeColor="text1"/>
        </w:rPr>
        <w:t xml:space="preserve">specifies the initial </w:t>
      </w:r>
      <w:r w:rsidR="00B7220C">
        <w:rPr>
          <w:rFonts w:eastAsiaTheme="minorEastAsia"/>
          <w:color w:val="000000" w:themeColor="text1"/>
        </w:rPr>
        <w:t xml:space="preserve">condition </w:t>
      </w:r>
      <w:r w:rsidR="004A3A93" w:rsidRPr="002721EF">
        <w:rPr>
          <w:rFonts w:eastAsiaTheme="minorEastAsia"/>
          <w:color w:val="000000" w:themeColor="text1"/>
        </w:rPr>
        <w:t xml:space="preserve">and boundary </w:t>
      </w:r>
      <w:r w:rsidR="009E5228" w:rsidRPr="002721EF">
        <w:rPr>
          <w:rFonts w:eastAsiaTheme="minorEastAsia"/>
          <w:color w:val="000000" w:themeColor="text1"/>
        </w:rPr>
        <w:t>conditions used in the numerical</w:t>
      </w:r>
      <w:r w:rsidR="00705F52" w:rsidRPr="002721EF">
        <w:rPr>
          <w:rFonts w:eastAsiaTheme="minorEastAsia"/>
          <w:color w:val="000000" w:themeColor="text1"/>
        </w:rPr>
        <w:t xml:space="preserve"> model and gives the analytical solution used for validation. </w:t>
      </w:r>
    </w:p>
    <w:p w14:paraId="3D909509" w14:textId="57116250" w:rsidR="001769A7" w:rsidRPr="00175EC0" w:rsidRDefault="001769A7" w:rsidP="00175EC0">
      <w:pPr>
        <w:pStyle w:val="Heading2"/>
      </w:pPr>
      <w:bookmarkStart w:id="33" w:name="_Toc223608439"/>
      <w:bookmarkStart w:id="34" w:name="_Toc226548580"/>
      <w:r w:rsidRPr="00175EC0">
        <w:t>Initial condition</w:t>
      </w:r>
      <w:bookmarkEnd w:id="33"/>
      <w:bookmarkEnd w:id="34"/>
      <w:r w:rsidRPr="00175EC0">
        <w:t xml:space="preserve"> </w:t>
      </w:r>
    </w:p>
    <w:p w14:paraId="4963B18F" w14:textId="4A4BF205" w:rsidR="00CD4250" w:rsidRPr="002721EF" w:rsidRDefault="007576A7" w:rsidP="001769A7">
      <w:pPr>
        <w:rPr>
          <w:rFonts w:eastAsiaTheme="minorEastAsia"/>
          <w:color w:val="000000" w:themeColor="text1"/>
        </w:rPr>
      </w:pPr>
      <w:r>
        <w:rPr>
          <w:color w:val="000000" w:themeColor="text1"/>
        </w:rPr>
        <w:t>T</w:t>
      </w:r>
      <w:r w:rsidR="00B42B8A" w:rsidRPr="002721EF">
        <w:rPr>
          <w:color w:val="000000" w:themeColor="text1"/>
        </w:rPr>
        <w:t xml:space="preserve">he aluminium plate </w:t>
      </w:r>
      <w:r w:rsidR="00DA35F3" w:rsidRPr="002721EF">
        <w:rPr>
          <w:color w:val="000000" w:themeColor="text1"/>
        </w:rPr>
        <w:t xml:space="preserve">is assumed to be isothermal at a uniform reference temperature. </w:t>
      </w:r>
      <w:r w:rsidR="0083667E" w:rsidRPr="002721EF">
        <w:rPr>
          <w:color w:val="000000" w:themeColor="text1"/>
        </w:rPr>
        <w:t xml:space="preserve">This is expressed as an initial domain condition </w:t>
      </w:r>
      <m:oMath>
        <m:r>
          <w:rPr>
            <w:rFonts w:ascii="Cambria Math" w:hAnsi="Cambria Math"/>
            <w:color w:val="000000" w:themeColor="text1"/>
          </w:rPr>
          <m:t>T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x,y,0</m:t>
            </m:r>
          </m:e>
        </m:d>
        <m:r>
          <w:rPr>
            <w:rFonts w:ascii="Cambria Math" w:hAnsi="Cambria Math"/>
            <w:color w:val="000000" w:themeColor="text1"/>
          </w:rPr>
          <m:t>=0, ℃</m:t>
        </m:r>
      </m:oMath>
      <w:r w:rsidR="00A658CA" w:rsidRPr="002721EF">
        <w:rPr>
          <w:rFonts w:eastAsiaTheme="minorEastAsia"/>
          <w:color w:val="000000" w:themeColor="text1"/>
        </w:rPr>
        <w:t xml:space="preserve"> for all points </w:t>
      </w:r>
      <m:oMath>
        <m:r>
          <w:rPr>
            <w:rFonts w:ascii="Cambria Math" w:eastAsiaTheme="minorEastAsia" w:hAnsi="Cambria Math"/>
            <w:color w:val="000000" w:themeColor="text1"/>
          </w:rPr>
          <m:t>(x,y)</m:t>
        </m:r>
      </m:oMath>
      <w:r w:rsidR="00A658CA" w:rsidRPr="002721EF">
        <w:rPr>
          <w:rFonts w:eastAsiaTheme="minorEastAsia"/>
          <w:color w:val="000000" w:themeColor="text1"/>
        </w:rPr>
        <w:t xml:space="preserve"> within the plate.</w:t>
      </w:r>
      <w:r w:rsidR="001612E9" w:rsidRPr="002721EF">
        <w:rPr>
          <w:rFonts w:eastAsiaTheme="minorEastAsia"/>
          <w:color w:val="000000" w:themeColor="text1"/>
        </w:rPr>
        <w:t xml:space="preserve"> Th</w:t>
      </w:r>
      <w:r w:rsidR="00D90F9D">
        <w:rPr>
          <w:rFonts w:eastAsiaTheme="minorEastAsia"/>
          <w:color w:val="000000" w:themeColor="text1"/>
        </w:rPr>
        <w:t>is</w:t>
      </w:r>
      <w:r w:rsidR="001612E9" w:rsidRPr="002721EF">
        <w:rPr>
          <w:rFonts w:eastAsiaTheme="minorEastAsia"/>
          <w:color w:val="000000" w:themeColor="text1"/>
        </w:rPr>
        <w:t xml:space="preserve"> condition is used in the numerical model before boundary </w:t>
      </w:r>
      <w:r w:rsidR="00CD4250" w:rsidRPr="002721EF">
        <w:rPr>
          <w:rFonts w:eastAsiaTheme="minorEastAsia"/>
          <w:color w:val="000000" w:themeColor="text1"/>
        </w:rPr>
        <w:t>heating is applied.</w:t>
      </w:r>
      <w:r w:rsidR="00E752C9">
        <w:rPr>
          <w:rFonts w:eastAsiaTheme="minorEastAsia"/>
          <w:color w:val="000000" w:themeColor="text1"/>
        </w:rPr>
        <w:t xml:space="preserve"> </w:t>
      </w:r>
      <w:r w:rsidR="006C60F8" w:rsidRPr="002721EF">
        <w:rPr>
          <w:rFonts w:eastAsiaTheme="minorEastAsia"/>
          <w:color w:val="000000" w:themeColor="text1"/>
        </w:rPr>
        <w:t>In the MATLAB script</w:t>
      </w:r>
      <w:r w:rsidR="00E66077" w:rsidRPr="002721EF">
        <w:rPr>
          <w:rFonts w:eastAsiaTheme="minorEastAsia"/>
          <w:color w:val="000000" w:themeColor="text1"/>
        </w:rPr>
        <w:t xml:space="preserve"> this condition is applied by initialising </w:t>
      </w:r>
      <w:r w:rsidR="00A05172" w:rsidRPr="002721EF">
        <w:rPr>
          <w:rFonts w:eastAsiaTheme="minorEastAsia"/>
          <w:color w:val="000000" w:themeColor="text1"/>
        </w:rPr>
        <w:t xml:space="preserve">the temperature matrix with zeros using </w:t>
      </w:r>
      <m:oMath>
        <m:r>
          <w:rPr>
            <w:rFonts w:ascii="Cambria Math" w:eastAsiaTheme="minorEastAsia" w:hAnsi="Cambria Math"/>
            <w:color w:val="000000" w:themeColor="text1"/>
          </w:rPr>
          <m:t>T=zeros(Nr,Nc)</m:t>
        </m:r>
      </m:oMath>
      <w:r w:rsidR="006C60F8" w:rsidRPr="002721EF">
        <w:rPr>
          <w:rFonts w:eastAsiaTheme="minorEastAsia"/>
          <w:color w:val="000000" w:themeColor="text1"/>
        </w:rPr>
        <w:t xml:space="preserve"> </w:t>
      </w:r>
      <w:r w:rsidR="00945846" w:rsidRPr="002721EF">
        <w:rPr>
          <w:rFonts w:eastAsiaTheme="minorEastAsia"/>
          <w:color w:val="000000" w:themeColor="text1"/>
        </w:rPr>
        <w:t>so that every grid node starts at the same temperature</w:t>
      </w:r>
      <w:r w:rsidR="00C435EE">
        <w:rPr>
          <w:rFonts w:eastAsiaTheme="minorEastAsia"/>
          <w:color w:val="000000" w:themeColor="text1"/>
        </w:rPr>
        <w:t>.</w:t>
      </w:r>
    </w:p>
    <w:p w14:paraId="42A303D1" w14:textId="3E856D3B" w:rsidR="003E4D81" w:rsidRPr="00175EC0" w:rsidRDefault="003E4D81" w:rsidP="00175EC0">
      <w:pPr>
        <w:pStyle w:val="Heading2"/>
      </w:pPr>
      <w:bookmarkStart w:id="35" w:name="_Toc223608440"/>
      <w:bookmarkStart w:id="36" w:name="_Toc226548581"/>
      <w:r w:rsidRPr="00175EC0">
        <w:t>Boundary conditions</w:t>
      </w:r>
      <w:bookmarkEnd w:id="35"/>
      <w:bookmarkEnd w:id="36"/>
    </w:p>
    <w:p w14:paraId="6515C3B9" w14:textId="796C2066" w:rsidR="003F2151" w:rsidRPr="002721EF" w:rsidRDefault="00A96F27" w:rsidP="00D764EC">
      <w:pPr>
        <w:rPr>
          <w:rFonts w:eastAsiaTheme="minorEastAsia"/>
          <w:color w:val="000000" w:themeColor="text1"/>
        </w:rPr>
      </w:pPr>
      <w:r w:rsidRPr="002721EF">
        <w:rPr>
          <w:color w:val="000000" w:themeColor="text1"/>
        </w:rPr>
        <w:t xml:space="preserve">The plate </w:t>
      </w:r>
      <w:r w:rsidR="00820EAA" w:rsidRPr="002721EF">
        <w:rPr>
          <w:color w:val="000000" w:themeColor="text1"/>
        </w:rPr>
        <w:t xml:space="preserve">is a rectangle of width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x</m:t>
            </m:r>
          </m:sub>
        </m:sSub>
      </m:oMath>
      <w:r w:rsidR="00820EAA" w:rsidRPr="002721EF">
        <w:rPr>
          <w:rFonts w:eastAsiaTheme="minorEastAsia"/>
          <w:color w:val="000000" w:themeColor="text1"/>
        </w:rPr>
        <w:t xml:space="preserve"> and height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y</m:t>
            </m:r>
          </m:sub>
        </m:sSub>
      </m:oMath>
      <w:r w:rsidR="00B603B8" w:rsidRPr="002721EF">
        <w:rPr>
          <w:rFonts w:eastAsiaTheme="minorEastAsia"/>
          <w:color w:val="000000" w:themeColor="text1"/>
        </w:rPr>
        <w:t xml:space="preserve"> with boundaries located at </w:t>
      </w:r>
      <m:oMath>
        <m:r>
          <w:rPr>
            <w:rFonts w:ascii="Cambria Math" w:eastAsiaTheme="minorEastAsia" w:hAnsi="Cambria Math"/>
            <w:color w:val="000000" w:themeColor="text1"/>
          </w:rPr>
          <m:t>x=0</m:t>
        </m:r>
      </m:oMath>
      <w:r w:rsidR="00B603B8" w:rsidRPr="002721EF">
        <w:rPr>
          <w:rFonts w:eastAsiaTheme="minorEastAsia"/>
          <w:color w:val="000000" w:themeColor="text1"/>
        </w:rPr>
        <w:t xml:space="preserve">, </w:t>
      </w:r>
      <m:oMath>
        <m:r>
          <w:rPr>
            <w:rFonts w:ascii="Cambria Math" w:eastAsiaTheme="minorEastAsia" w:hAnsi="Cambria Math"/>
            <w:color w:val="000000" w:themeColor="text1"/>
          </w:rPr>
          <m:t>x=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sub>
        </m:sSub>
      </m:oMath>
      <w:r w:rsidR="003E226F" w:rsidRPr="002721EF">
        <w:rPr>
          <w:rFonts w:eastAsiaTheme="minorEastAsia"/>
          <w:color w:val="000000" w:themeColor="text1"/>
        </w:rPr>
        <w:t xml:space="preserve">, </w:t>
      </w:r>
      <m:oMath>
        <m:r>
          <w:rPr>
            <w:rFonts w:ascii="Cambria Math" w:eastAsiaTheme="minorEastAsia" w:hAnsi="Cambria Math"/>
            <w:color w:val="000000" w:themeColor="text1"/>
          </w:rPr>
          <m:t>y=0</m:t>
        </m:r>
      </m:oMath>
      <w:r w:rsidR="003E226F" w:rsidRPr="002721EF">
        <w:rPr>
          <w:rFonts w:eastAsiaTheme="minorEastAsia"/>
          <w:color w:val="000000" w:themeColor="text1"/>
        </w:rPr>
        <w:t xml:space="preserve"> and </w:t>
      </w:r>
      <m:oMath>
        <m:r>
          <w:rPr>
            <w:rFonts w:ascii="Cambria Math" w:eastAsiaTheme="minorEastAsia" w:hAnsi="Cambria Math"/>
            <w:color w:val="000000" w:themeColor="text1"/>
          </w:rPr>
          <m:t>y=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y</m:t>
            </m:r>
          </m:sub>
        </m:sSub>
      </m:oMath>
      <w:r w:rsidR="00E66317">
        <w:rPr>
          <w:rFonts w:eastAsiaTheme="minorEastAsia"/>
          <w:color w:val="000000" w:themeColor="text1"/>
        </w:rPr>
        <w:t xml:space="preserve"> as shown in </w:t>
      </w:r>
      <w:r w:rsidR="00E66317" w:rsidRPr="00512334">
        <w:rPr>
          <w:rFonts w:eastAsiaTheme="minorEastAsia"/>
          <w:color w:val="000000" w:themeColor="text1"/>
        </w:rPr>
        <w:t>Figure</w:t>
      </w:r>
      <w:r w:rsidR="00512334">
        <w:rPr>
          <w:rFonts w:eastAsiaTheme="minorEastAsia"/>
          <w:color w:val="000000" w:themeColor="text1"/>
        </w:rPr>
        <w:t xml:space="preserve"> 1 below</w:t>
      </w:r>
      <w:r w:rsidR="00E72A22" w:rsidRPr="002721EF">
        <w:rPr>
          <w:rFonts w:eastAsiaTheme="minorEastAsia"/>
          <w:color w:val="000000" w:themeColor="text1"/>
        </w:rPr>
        <w:t>.</w:t>
      </w:r>
      <w:r w:rsidR="00F133EE" w:rsidRPr="002721EF">
        <w:rPr>
          <w:rFonts w:eastAsiaTheme="minorEastAsia"/>
          <w:color w:val="000000" w:themeColor="text1"/>
        </w:rPr>
        <w:t xml:space="preserve"> </w:t>
      </w:r>
      <w:r w:rsidR="001E10E5" w:rsidRPr="002721EF">
        <w:rPr>
          <w:color w:val="000000" w:themeColor="text1"/>
        </w:rPr>
        <w:t>Th</w:t>
      </w:r>
      <w:r w:rsidR="00AB71A2" w:rsidRPr="002721EF">
        <w:rPr>
          <w:color w:val="000000" w:themeColor="text1"/>
        </w:rPr>
        <w:t>e north boundary</w:t>
      </w:r>
      <w:r w:rsidR="001E10E5" w:rsidRPr="002721EF">
        <w:rPr>
          <w:color w:val="000000" w:themeColor="text1"/>
        </w:rPr>
        <w:t xml:space="preserve"> of the plate </w:t>
      </w:r>
      <w:r w:rsidR="00412019" w:rsidRPr="002721EF">
        <w:rPr>
          <w:color w:val="000000" w:themeColor="text1"/>
        </w:rPr>
        <w:t>is</w:t>
      </w:r>
      <w:r w:rsidR="00C50AD1" w:rsidRPr="002721EF">
        <w:rPr>
          <w:color w:val="000000" w:themeColor="text1"/>
        </w:rPr>
        <w:t xml:space="preserve"> at a </w:t>
      </w:r>
      <w:r w:rsidR="00E12BD2" w:rsidRPr="002721EF">
        <w:rPr>
          <w:color w:val="000000" w:themeColor="text1"/>
        </w:rPr>
        <w:t xml:space="preserve">constant temperature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0</m:t>
            </m:r>
          </m:sub>
        </m:sSub>
      </m:oMath>
      <w:r w:rsidR="00412019" w:rsidRPr="002721EF">
        <w:rPr>
          <w:rFonts w:eastAsiaTheme="minorEastAsia"/>
          <w:color w:val="000000" w:themeColor="text1"/>
        </w:rPr>
        <w:t xml:space="preserve"> which is chosen by the use</w:t>
      </w:r>
      <w:r w:rsidR="00492C65">
        <w:rPr>
          <w:rFonts w:eastAsiaTheme="minorEastAsia"/>
          <w:color w:val="000000" w:themeColor="text1"/>
        </w:rPr>
        <w:t>r.</w:t>
      </w:r>
      <w:r w:rsidR="004A7BE3" w:rsidRPr="002721EF">
        <w:rPr>
          <w:rFonts w:eastAsiaTheme="minorEastAsia"/>
          <w:color w:val="000000" w:themeColor="text1"/>
        </w:rPr>
        <w:t xml:space="preserve"> </w:t>
      </w:r>
      <w:r w:rsidR="003A22CD" w:rsidRPr="002721EF">
        <w:rPr>
          <w:rFonts w:eastAsiaTheme="minorEastAsia"/>
          <w:color w:val="000000" w:themeColor="text1"/>
        </w:rPr>
        <w:t>T</w:t>
      </w:r>
      <w:r w:rsidR="004A7BE3" w:rsidRPr="002721EF">
        <w:rPr>
          <w:rFonts w:eastAsiaTheme="minorEastAsia"/>
          <w:color w:val="000000" w:themeColor="text1"/>
        </w:rPr>
        <w:t>he</w:t>
      </w:r>
      <w:r w:rsidR="003A22CD" w:rsidRPr="002721EF">
        <w:rPr>
          <w:rFonts w:eastAsiaTheme="minorEastAsia"/>
          <w:color w:val="000000" w:themeColor="text1"/>
        </w:rPr>
        <w:t xml:space="preserve"> Dirichlet conditions are:</w:t>
      </w:r>
    </w:p>
    <w:p w14:paraId="25CB7DFE" w14:textId="7D2CE7D8" w:rsidR="003A22CD" w:rsidRPr="002721EF" w:rsidRDefault="003A22CD" w:rsidP="003A22CD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2721EF">
        <w:rPr>
          <w:color w:val="000000" w:themeColor="text1"/>
        </w:rPr>
        <w:lastRenderedPageBreak/>
        <w:t>North boundary</w:t>
      </w:r>
      <w:r w:rsidR="0057355B" w:rsidRPr="002721EF">
        <w:rPr>
          <w:color w:val="000000" w:themeColor="text1"/>
        </w:rPr>
        <w:t xml:space="preserve">: </w:t>
      </w:r>
      <m:oMath>
        <m:r>
          <w:rPr>
            <w:rFonts w:ascii="Cambria Math" w:hAnsi="Cambria Math"/>
            <w:color w:val="000000" w:themeColor="text1"/>
          </w:rPr>
          <m:t>T</m:t>
        </m:r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x,</m:t>
            </m:r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</w:rPr>
                  <m:t>L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y</m:t>
                </m:r>
              </m:sub>
            </m:sSub>
            <m:r>
              <w:rPr>
                <w:rFonts w:ascii="Cambria Math" w:hAnsi="Cambria Math"/>
                <w:color w:val="000000" w:themeColor="text1"/>
              </w:rPr>
              <m:t>,t</m:t>
            </m:r>
          </m:e>
        </m:d>
        <m:r>
          <w:rPr>
            <w:rFonts w:ascii="Cambria Math" w:hAnsi="Cambria Math"/>
            <w:color w:val="000000" w:themeColor="text1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</w:rPr>
          <m:t xml:space="preserve"> for 0&lt;x&lt;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x</m:t>
            </m:r>
          </m:sub>
        </m:sSub>
      </m:oMath>
    </w:p>
    <w:p w14:paraId="2A2EB489" w14:textId="779A622D" w:rsidR="009F46EE" w:rsidRPr="002721EF" w:rsidRDefault="009F46EE" w:rsidP="003A22CD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2721EF">
        <w:rPr>
          <w:rFonts w:eastAsiaTheme="minorEastAsia"/>
          <w:color w:val="000000" w:themeColor="text1"/>
        </w:rPr>
        <w:t>East boundary</w:t>
      </w:r>
      <w:r w:rsidR="001D64A0" w:rsidRPr="002721EF">
        <w:rPr>
          <w:rFonts w:eastAsiaTheme="minorEastAsia"/>
          <w:color w:val="000000" w:themeColor="text1"/>
        </w:rPr>
        <w:t xml:space="preserve">: </w:t>
      </w:r>
      <m:oMath>
        <m:r>
          <w:rPr>
            <w:rFonts w:ascii="Cambria Math" w:eastAsiaTheme="minorEastAsia" w:hAnsi="Cambria Math"/>
            <w:color w:val="000000" w:themeColor="text1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000000" w:themeColor="text1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  <w:color w:val="000000" w:themeColor="text1"/>
                  </w:rPr>
                  <m:t>x</m:t>
                </m:r>
              </m:sub>
            </m:sSub>
            <m:r>
              <w:rPr>
                <w:rFonts w:ascii="Cambria Math" w:eastAsiaTheme="minorEastAsia" w:hAnsi="Cambria Math"/>
                <w:color w:val="000000" w:themeColor="text1"/>
              </w:rPr>
              <m:t>,y,t</m:t>
            </m:r>
          </m:e>
        </m:d>
        <m:r>
          <w:rPr>
            <w:rFonts w:ascii="Cambria Math" w:eastAsiaTheme="minorEastAsia" w:hAnsi="Cambria Math"/>
            <w:color w:val="000000" w:themeColor="text1"/>
          </w:rPr>
          <m:t>=0 for 0≤y≤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y</m:t>
            </m:r>
          </m:sub>
        </m:sSub>
      </m:oMath>
    </w:p>
    <w:p w14:paraId="0983A516" w14:textId="28F0DED6" w:rsidR="003A0DDE" w:rsidRPr="002721EF" w:rsidRDefault="003A0DDE" w:rsidP="003A0DDE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2721EF">
        <w:rPr>
          <w:rFonts w:eastAsiaTheme="minorEastAsia"/>
          <w:color w:val="000000" w:themeColor="text1"/>
        </w:rPr>
        <w:t>Wes</w:t>
      </w:r>
      <w:r w:rsidR="00716072" w:rsidRPr="002721EF">
        <w:rPr>
          <w:rFonts w:eastAsiaTheme="minorEastAsia"/>
          <w:color w:val="000000" w:themeColor="text1"/>
        </w:rPr>
        <w:t>t</w:t>
      </w:r>
      <w:r w:rsidR="0023628F" w:rsidRPr="002721EF">
        <w:rPr>
          <w:rFonts w:eastAsiaTheme="minorEastAsia"/>
          <w:color w:val="000000" w:themeColor="text1"/>
        </w:rPr>
        <w:t xml:space="preserve"> </w:t>
      </w:r>
      <w:r w:rsidRPr="002721EF">
        <w:rPr>
          <w:rFonts w:eastAsiaTheme="minorEastAsia"/>
          <w:color w:val="000000" w:themeColor="text1"/>
        </w:rPr>
        <w:t xml:space="preserve">boundary: </w:t>
      </w:r>
      <m:oMath>
        <m:r>
          <w:rPr>
            <w:rFonts w:ascii="Cambria Math" w:eastAsiaTheme="minorEastAsia" w:hAnsi="Cambria Math"/>
            <w:color w:val="000000" w:themeColor="text1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</w:rPr>
              <m:t>0,y,t</m:t>
            </m:r>
          </m:e>
        </m:d>
        <m:r>
          <w:rPr>
            <w:rFonts w:ascii="Cambria Math" w:eastAsiaTheme="minorEastAsia" w:hAnsi="Cambria Math"/>
            <w:color w:val="000000" w:themeColor="text1"/>
          </w:rPr>
          <m:t>=0 for 0≤y≤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y</m:t>
            </m:r>
          </m:sub>
        </m:sSub>
      </m:oMath>
    </w:p>
    <w:p w14:paraId="4CDBF8A4" w14:textId="619139B1" w:rsidR="0097204E" w:rsidRPr="002A4FAB" w:rsidRDefault="0097204E" w:rsidP="003A22CD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2721EF">
        <w:rPr>
          <w:rFonts w:eastAsiaTheme="minorEastAsia"/>
          <w:color w:val="000000" w:themeColor="text1"/>
        </w:rPr>
        <w:t xml:space="preserve">South boundary: </w:t>
      </w:r>
      <m:oMath>
        <m:r>
          <w:rPr>
            <w:rFonts w:ascii="Cambria Math" w:eastAsiaTheme="minorEastAsia" w:hAnsi="Cambria Math"/>
            <w:color w:val="000000" w:themeColor="text1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</w:rPr>
              <m:t>x,0,t</m:t>
            </m:r>
          </m:e>
        </m:d>
        <m:r>
          <w:rPr>
            <w:rFonts w:ascii="Cambria Math" w:eastAsiaTheme="minorEastAsia" w:hAnsi="Cambria Math"/>
            <w:color w:val="000000" w:themeColor="text1"/>
          </w:rPr>
          <m:t xml:space="preserve">= 0 for </m:t>
        </m:r>
        <m:r>
          <w:rPr>
            <w:rFonts w:ascii="Cambria Math" w:hAnsi="Cambria Math"/>
            <w:color w:val="000000" w:themeColor="text1"/>
          </w:rPr>
          <m:t>0≤x≤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L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x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 xml:space="preserve"> </m:t>
        </m:r>
      </m:oMath>
    </w:p>
    <w:p w14:paraId="295B9BB4" w14:textId="77777777" w:rsidR="002A4FAB" w:rsidRDefault="002A4FAB" w:rsidP="002A4FAB">
      <w:pPr>
        <w:rPr>
          <w:color w:val="000000" w:themeColor="text1"/>
        </w:rPr>
      </w:pPr>
    </w:p>
    <w:p w14:paraId="2588CD5B" w14:textId="77777777" w:rsidR="00512334" w:rsidRDefault="002A4FAB" w:rsidP="00512334">
      <w:pPr>
        <w:keepNext/>
        <w:jc w:val="center"/>
      </w:pPr>
      <w:r w:rsidRPr="009C3131">
        <w:rPr>
          <w:noProof/>
        </w:rPr>
        <w:drawing>
          <wp:inline distT="0" distB="0" distL="0" distR="0" wp14:anchorId="534C0E9E" wp14:editId="27D995D2">
            <wp:extent cx="4286580" cy="1737238"/>
            <wp:effectExtent l="0" t="0" r="0" b="0"/>
            <wp:docPr id="529288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0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03556" cy="1744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A6CAB" w14:textId="1D57F78F" w:rsidR="002A4FAB" w:rsidRPr="002A4FAB" w:rsidRDefault="00512334" w:rsidP="00512334">
      <w:pPr>
        <w:pStyle w:val="Caption"/>
        <w:jc w:val="center"/>
        <w:rPr>
          <w:color w:val="000000" w:themeColor="text1"/>
        </w:rPr>
      </w:pPr>
      <w:bookmarkStart w:id="37" w:name="_Toc223099007"/>
      <w:bookmarkStart w:id="38" w:name="_Toc223647631"/>
      <w:bookmarkStart w:id="39" w:name="_Toc225845839"/>
      <w:r>
        <w:t xml:space="preserve">Figure </w:t>
      </w:r>
      <w:fldSimple w:instr=" SEQ Figure \* ARABIC ">
        <w:r w:rsidR="000103FC">
          <w:rPr>
            <w:noProof/>
          </w:rPr>
          <w:t>2</w:t>
        </w:r>
      </w:fldSimple>
      <w:r>
        <w:t>:</w:t>
      </w:r>
      <w:r w:rsidRPr="00194E93">
        <w:t>Shows the rectangular aluminium plate geometry used for the 2D transient heat conduction model</w:t>
      </w:r>
      <w:r>
        <w:t>.</w:t>
      </w:r>
      <w:bookmarkEnd w:id="37"/>
      <w:bookmarkEnd w:id="38"/>
      <w:bookmarkEnd w:id="39"/>
    </w:p>
    <w:p w14:paraId="2058222A" w14:textId="64AB4907" w:rsidR="00D72C45" w:rsidRPr="002721EF" w:rsidRDefault="00C01F75" w:rsidP="00D764EC">
      <w:pPr>
        <w:rPr>
          <w:rFonts w:eastAsiaTheme="minorEastAsia"/>
          <w:color w:val="000000" w:themeColor="text1"/>
        </w:rPr>
      </w:pPr>
      <w:r w:rsidRPr="002721EF">
        <w:rPr>
          <w:color w:val="000000" w:themeColor="text1"/>
        </w:rPr>
        <w:t xml:space="preserve">In the MATLAB code </w:t>
      </w:r>
      <w:r w:rsidR="00B35ECF" w:rsidRPr="002721EF">
        <w:rPr>
          <w:color w:val="000000" w:themeColor="text1"/>
        </w:rPr>
        <w:t>the</w:t>
      </w:r>
      <w:r w:rsidR="00196AB8" w:rsidRPr="002721EF">
        <w:rPr>
          <w:color w:val="000000" w:themeColor="text1"/>
        </w:rPr>
        <w:t>ses</w:t>
      </w:r>
      <w:r w:rsidR="00B35ECF" w:rsidRPr="002721EF">
        <w:rPr>
          <w:color w:val="000000" w:themeColor="text1"/>
        </w:rPr>
        <w:t xml:space="preserve"> boundar</w:t>
      </w:r>
      <w:r w:rsidR="00196AB8" w:rsidRPr="002721EF">
        <w:rPr>
          <w:color w:val="000000" w:themeColor="text1"/>
        </w:rPr>
        <w:t>ies</w:t>
      </w:r>
      <w:r w:rsidR="00B35ECF" w:rsidRPr="002721EF">
        <w:rPr>
          <w:color w:val="000000" w:themeColor="text1"/>
        </w:rPr>
        <w:t xml:space="preserve"> </w:t>
      </w:r>
      <w:r w:rsidR="00196AB8" w:rsidRPr="002721EF">
        <w:rPr>
          <w:color w:val="000000" w:themeColor="text1"/>
        </w:rPr>
        <w:t>are</w:t>
      </w:r>
      <w:r w:rsidR="00B35ECF" w:rsidRPr="002721EF">
        <w:rPr>
          <w:color w:val="000000" w:themeColor="text1"/>
        </w:rPr>
        <w:t xml:space="preserve"> a</w:t>
      </w:r>
      <w:r w:rsidR="00B22DB0" w:rsidRPr="002721EF">
        <w:rPr>
          <w:color w:val="000000" w:themeColor="text1"/>
        </w:rPr>
        <w:t>pplied explicitly</w:t>
      </w:r>
      <w:r w:rsidR="00F37C69" w:rsidRPr="002721EF">
        <w:rPr>
          <w:color w:val="000000" w:themeColor="text1"/>
        </w:rPr>
        <w:t xml:space="preserve"> ensuring that </w:t>
      </w:r>
      <w:r w:rsidR="00196AB8" w:rsidRPr="002721EF">
        <w:rPr>
          <w:color w:val="000000" w:themeColor="text1"/>
        </w:rPr>
        <w:t>the</w:t>
      </w:r>
      <w:r w:rsidR="00E56006" w:rsidRPr="002721EF">
        <w:rPr>
          <w:color w:val="000000" w:themeColor="text1"/>
        </w:rPr>
        <w:t xml:space="preserve">y remain fixed </w:t>
      </w:r>
      <w:r w:rsidR="00E56006" w:rsidRPr="002721EF">
        <w:rPr>
          <w:rFonts w:eastAsiaTheme="minorEastAsia"/>
          <w:color w:val="000000" w:themeColor="text1"/>
        </w:rPr>
        <w:t>throughout the simulation.</w:t>
      </w:r>
      <w:r w:rsidR="00804097" w:rsidRPr="002721EF">
        <w:rPr>
          <w:rFonts w:eastAsiaTheme="minorEastAsia"/>
          <w:color w:val="000000" w:themeColor="text1"/>
        </w:rPr>
        <w:t xml:space="preserve"> </w:t>
      </w:r>
    </w:p>
    <w:p w14:paraId="0D399F34" w14:textId="7D948A6D" w:rsidR="00D72C45" w:rsidRPr="002721EF" w:rsidRDefault="00D72C45" w:rsidP="00175EC0">
      <w:pPr>
        <w:pStyle w:val="Heading2"/>
      </w:pPr>
      <w:bookmarkStart w:id="40" w:name="_Toc223608441"/>
      <w:bookmarkStart w:id="41" w:name="_Toc226548582"/>
      <w:r w:rsidRPr="002721EF">
        <w:t>Analytical steady state solution</w:t>
      </w:r>
      <w:bookmarkEnd w:id="40"/>
      <w:bookmarkEnd w:id="41"/>
    </w:p>
    <w:p w14:paraId="507327DA" w14:textId="029B418E" w:rsidR="00D87649" w:rsidRPr="00FB4CBE" w:rsidRDefault="00D72C45" w:rsidP="00D764EC">
      <w:pPr>
        <w:rPr>
          <w:color w:val="000000" w:themeColor="text1"/>
        </w:rPr>
      </w:pPr>
      <w:r w:rsidRPr="00FB4CBE">
        <w:rPr>
          <w:color w:val="000000" w:themeColor="text1"/>
        </w:rPr>
        <w:t xml:space="preserve">At thermal </w:t>
      </w:r>
      <w:r w:rsidR="00637C65" w:rsidRPr="00FB4CBE">
        <w:rPr>
          <w:color w:val="000000" w:themeColor="text1"/>
        </w:rPr>
        <w:t>equilibrium,</w:t>
      </w:r>
      <w:r w:rsidRPr="00FB4CBE">
        <w:rPr>
          <w:color w:val="000000" w:themeColor="text1"/>
        </w:rPr>
        <w:t xml:space="preserve"> </w:t>
      </w:r>
      <w:r w:rsidR="00A62078" w:rsidRPr="00FB4CBE">
        <w:rPr>
          <w:color w:val="000000" w:themeColor="text1"/>
        </w:rPr>
        <w:t xml:space="preserve">the transient term in </w:t>
      </w:r>
      <w:r w:rsidR="00606629" w:rsidRPr="00FB4CBE">
        <w:rPr>
          <w:color w:val="000000" w:themeColor="text1"/>
        </w:rPr>
        <w:t xml:space="preserve">the heat equation disappears and the temperature </w:t>
      </w:r>
      <w:r w:rsidR="00CA7F87" w:rsidRPr="00FB4CBE">
        <w:rPr>
          <w:color w:val="000000" w:themeColor="text1"/>
        </w:rPr>
        <w:t>field satisfies the steady state Laplace equation</w:t>
      </w:r>
      <w:r w:rsidR="00366B5F" w:rsidRPr="00FB4CBE">
        <w:rPr>
          <w:color w:val="000000" w:themeColor="text1"/>
        </w:rPr>
        <w:t xml:space="preserve"> </w:t>
      </w:r>
      <w:r w:rsidR="00D87649" w:rsidRPr="00FB4CBE">
        <w:rPr>
          <w:color w:val="000000" w:themeColor="text1"/>
        </w:rPr>
        <w:t>with the boundary conditions mentioned earlier.</w:t>
      </w:r>
      <w:r w:rsidR="004D7A51" w:rsidRPr="00FB4CBE">
        <w:rPr>
          <w:color w:val="000000" w:themeColor="text1"/>
        </w:rPr>
        <w:t xml:space="preserve"> The coursework </w:t>
      </w:r>
      <w:r w:rsidR="003266CC" w:rsidRPr="00FB4CBE">
        <w:rPr>
          <w:color w:val="000000" w:themeColor="text1"/>
        </w:rPr>
        <w:t>provides a closed form analytical solution</w:t>
      </w:r>
      <w:r w:rsidR="00574374" w:rsidRPr="00FB4CBE">
        <w:rPr>
          <w:color w:val="000000" w:themeColor="text1"/>
        </w:rPr>
        <w:t xml:space="preserve"> </w:t>
      </w:r>
      <w:r w:rsidR="003D4C8A" w:rsidRPr="00FB4CBE">
        <w:rPr>
          <w:color w:val="000000" w:themeColor="text1"/>
        </w:rPr>
        <w:t>derived using the separation of variables</w:t>
      </w:r>
      <w:r w:rsidR="008161FE" w:rsidRPr="00FB4CBE">
        <w:rPr>
          <w:color w:val="000000" w:themeColor="text1"/>
        </w:rPr>
        <w:t xml:space="preserve">. The solution is </w:t>
      </w:r>
      <w:r w:rsidR="0061429F" w:rsidRPr="00FB4CBE">
        <w:rPr>
          <w:color w:val="000000" w:themeColor="text1"/>
        </w:rPr>
        <w:t>expressed as a Fourier sine series with exponential terms</w:t>
      </w:r>
      <w:r w:rsidR="007D583A" w:rsidRPr="00FB4CBE">
        <w:rPr>
          <w:color w:val="000000" w:themeColor="text1"/>
        </w:rPr>
        <w:t xml:space="preserve"> that satisfy the boundary conditions </w:t>
      </w:r>
      <w:sdt>
        <w:sdtPr>
          <w:rPr>
            <w:rFonts w:ascii="Calibri" w:hAnsi="Calibri" w:cs="Calibri"/>
            <w:color w:val="000000" w:themeColor="text1"/>
            <w:highlight w:val="white"/>
          </w:rPr>
          <w:alias w:val="Citation"/>
          <w:tag w:val="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86284354,&quot;citationText&quot;:&quot;&lt;span style=\&quot;font-family:Calibri;font-size:16px;color:#000000\&quot;&gt;(Ma &amp;amp; Chang, 2004)&lt;/span&gt;&quot;}"/>
          <w:id w:val="-686284354"/>
          <w:placeholder>
            <w:docPart w:val="B5B32C4F1BD84C9FB6953AB1D33254E6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(Ma &amp; Chang, 2004)</w:t>
          </w:r>
        </w:sdtContent>
      </w:sdt>
      <w:r w:rsidR="006B17F9" w:rsidRPr="00FB4CBE">
        <w:rPr>
          <w:color w:val="000000" w:themeColor="text1"/>
        </w:rPr>
        <w:t>.</w:t>
      </w:r>
    </w:p>
    <w:p w14:paraId="52782151" w14:textId="0B7CE103" w:rsidR="00D2325F" w:rsidRPr="00FB4CBE" w:rsidRDefault="006D0110" w:rsidP="1ACEAF8F">
      <w:pPr>
        <w:rPr>
          <w:rFonts w:eastAsiaTheme="minorEastAsia"/>
          <w:color w:val="000000" w:themeColor="text1"/>
        </w:rPr>
      </w:pPr>
      <w:r w:rsidRPr="00FB4CBE">
        <w:rPr>
          <w:color w:val="000000" w:themeColor="text1"/>
        </w:rPr>
        <w:t xml:space="preserve">The analytical </w:t>
      </w:r>
      <w:r w:rsidR="00D67890" w:rsidRPr="00FB4CBE">
        <w:rPr>
          <w:color w:val="000000" w:themeColor="text1"/>
        </w:rPr>
        <w:t xml:space="preserve">steady state temperature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analytical</m:t>
            </m:r>
          </m:sub>
        </m:sSub>
        <m:r>
          <w:rPr>
            <w:rFonts w:ascii="Cambria Math" w:hAnsi="Cambria Math"/>
            <w:color w:val="000000" w:themeColor="text1"/>
          </w:rPr>
          <m:t>(x,y)</m:t>
        </m:r>
      </m:oMath>
      <w:r w:rsidR="00AA1CC6" w:rsidRPr="1ACEAF8F">
        <w:rPr>
          <w:rFonts w:eastAsiaTheme="minorEastAsia"/>
          <w:color w:val="000000" w:themeColor="text1"/>
        </w:rPr>
        <w:t xml:space="preserve"> </w:t>
      </w:r>
      <w:r w:rsidR="00CD3905" w:rsidRPr="1ACEAF8F">
        <w:rPr>
          <w:rFonts w:eastAsiaTheme="minorEastAsia"/>
          <w:color w:val="000000" w:themeColor="text1"/>
        </w:rPr>
        <w:t>depends on</w:t>
      </w:r>
      <w:r w:rsidR="00AA1CC6" w:rsidRPr="1ACEAF8F">
        <w:rPr>
          <w:rFonts w:eastAsiaTheme="minorEastAsia"/>
          <w:color w:val="000000" w:themeColor="text1"/>
        </w:rPr>
        <w:t xml:space="preserve"> the plate dimensions</w:t>
      </w:r>
      <w:r w:rsidR="0079238C" w:rsidRPr="1ACEAF8F">
        <w:rPr>
          <w:rFonts w:eastAsiaTheme="minorEastAsia"/>
          <w:color w:val="000000" w:themeColor="text1"/>
        </w:rPr>
        <w:t xml:space="preserve"> and </w:t>
      </w:r>
      <w:r w:rsidR="004532C3" w:rsidRPr="1ACEAF8F">
        <w:rPr>
          <w:rFonts w:eastAsiaTheme="minorEastAsia"/>
          <w:color w:val="000000" w:themeColor="text1"/>
        </w:rPr>
        <w:t xml:space="preserve">the boundary temperature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T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0</m:t>
            </m:r>
          </m:sub>
        </m:sSub>
      </m:oMath>
      <w:r w:rsidR="0085139D" w:rsidRPr="00FB4CBE">
        <w:rPr>
          <w:color w:val="000000" w:themeColor="text1"/>
        </w:rPr>
        <w:t xml:space="preserve">. This series is truncated after </w:t>
      </w:r>
      <w:r w:rsidR="548DE578" w:rsidRPr="00FB4CBE">
        <w:rPr>
          <w:color w:val="000000" w:themeColor="text1"/>
        </w:rPr>
        <w:t>enough</w:t>
      </w:r>
      <w:r w:rsidR="00414763" w:rsidRPr="00FB4CBE">
        <w:rPr>
          <w:color w:val="000000" w:themeColor="text1"/>
        </w:rPr>
        <w:t xml:space="preserve"> terms to achieve convergence</w:t>
      </w:r>
      <w:r w:rsidR="00306DF6">
        <w:rPr>
          <w:color w:val="000000" w:themeColor="text1"/>
        </w:rPr>
        <w:t xml:space="preserve"> </w:t>
      </w:r>
      <w:sdt>
        <w:sdtPr>
          <w:rPr>
            <w:rFonts w:ascii="Calibri" w:eastAsiaTheme="minorEastAsia" w:hAnsi="Calibri" w:cs="Calibri"/>
            <w:color w:val="000000" w:themeColor="text1"/>
            <w:highlight w:val="white"/>
          </w:rPr>
          <w:alias w:val="Citation"/>
          <w:tag w:val="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75296723,&quot;citationText&quot;:&quot;&lt;span style=\&quot;font-family:Calibri;font-size:16px;color:#000000\&quot;&gt;(Ma &amp;amp; Chang, 2004)&lt;/span&gt;&quot;}"/>
          <w:id w:val="-1475296723"/>
          <w:placeholder>
            <w:docPart w:val="8B7116D855D046DB9E37AFC1F0821F96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(Ma &amp; Chang, 2004)</w:t>
          </w:r>
        </w:sdtContent>
      </w:sdt>
      <w:r w:rsidR="00395E7F" w:rsidRPr="1ACEAF8F">
        <w:rPr>
          <w:rFonts w:eastAsiaTheme="minorEastAsia"/>
          <w:color w:val="000000" w:themeColor="text1"/>
        </w:rPr>
        <w:t>.</w:t>
      </w:r>
    </w:p>
    <w:p w14:paraId="1379677C" w14:textId="7F1D8E89" w:rsidR="00CD43DB" w:rsidRDefault="0088290D" w:rsidP="00D764EC">
      <w:pPr>
        <w:rPr>
          <w:rFonts w:eastAsiaTheme="minorEastAsia"/>
          <w:color w:val="000000" w:themeColor="text1"/>
        </w:rPr>
      </w:pPr>
      <w:r w:rsidRPr="00894458">
        <w:rPr>
          <w:rFonts w:eastAsiaTheme="minorEastAsia"/>
          <w:color w:val="000000" w:themeColor="text1"/>
        </w:rPr>
        <w:t>This</w:t>
      </w:r>
      <w:r w:rsidR="00B065A6" w:rsidRPr="00894458">
        <w:rPr>
          <w:rFonts w:eastAsiaTheme="minorEastAsia"/>
          <w:color w:val="000000" w:themeColor="text1"/>
        </w:rPr>
        <w:t xml:space="preserve"> analytical solution </w:t>
      </w:r>
      <w:r w:rsidR="00B07253" w:rsidRPr="00894458">
        <w:rPr>
          <w:rFonts w:eastAsiaTheme="minorEastAsia"/>
          <w:color w:val="000000" w:themeColor="text1"/>
        </w:rPr>
        <w:t xml:space="preserve">provides a </w:t>
      </w:r>
      <w:r w:rsidR="00AF2A47" w:rsidRPr="00894458">
        <w:rPr>
          <w:rFonts w:eastAsiaTheme="minorEastAsia"/>
          <w:color w:val="000000" w:themeColor="text1"/>
        </w:rPr>
        <w:t xml:space="preserve">strict benchmark for assessing the accuracy of the EFDM </w:t>
      </w:r>
      <w:r w:rsidR="005056BE" w:rsidRPr="00894458">
        <w:rPr>
          <w:rFonts w:eastAsiaTheme="minorEastAsia"/>
          <w:color w:val="000000" w:themeColor="text1"/>
        </w:rPr>
        <w:t>results</w:t>
      </w:r>
      <w:r w:rsidR="00AF2A47" w:rsidRPr="00894458">
        <w:rPr>
          <w:rFonts w:eastAsiaTheme="minorEastAsia"/>
          <w:color w:val="000000" w:themeColor="text1"/>
        </w:rPr>
        <w:t>.</w:t>
      </w:r>
      <w:r w:rsidR="00DE7351" w:rsidRPr="00894458">
        <w:rPr>
          <w:rFonts w:eastAsiaTheme="minorEastAsia"/>
          <w:color w:val="000000" w:themeColor="text1"/>
        </w:rPr>
        <w:t xml:space="preserve"> </w:t>
      </w:r>
      <w:r w:rsidR="005056BE" w:rsidRPr="00894458">
        <w:rPr>
          <w:rFonts w:eastAsiaTheme="minorEastAsia"/>
          <w:color w:val="000000" w:themeColor="text1"/>
        </w:rPr>
        <w:t>Once</w:t>
      </w:r>
      <w:r w:rsidR="00DE7351" w:rsidRPr="00894458">
        <w:rPr>
          <w:rFonts w:eastAsiaTheme="minorEastAsia"/>
          <w:color w:val="000000" w:themeColor="text1"/>
        </w:rPr>
        <w:t xml:space="preserve"> numerical thermal </w:t>
      </w:r>
      <w:r w:rsidR="000F7513" w:rsidRPr="00894458">
        <w:rPr>
          <w:rFonts w:eastAsiaTheme="minorEastAsia"/>
          <w:color w:val="000000" w:themeColor="text1"/>
        </w:rPr>
        <w:t>equilibrium</w:t>
      </w:r>
      <w:r w:rsidR="005056BE" w:rsidRPr="00894458">
        <w:rPr>
          <w:rFonts w:eastAsiaTheme="minorEastAsia"/>
          <w:color w:val="000000" w:themeColor="text1"/>
        </w:rPr>
        <w:t xml:space="preserve"> is reached</w:t>
      </w:r>
      <w:r w:rsidR="000F7513" w:rsidRPr="00894458">
        <w:rPr>
          <w:rFonts w:eastAsiaTheme="minorEastAsia"/>
          <w:color w:val="000000" w:themeColor="text1"/>
        </w:rPr>
        <w:t>,</w:t>
      </w:r>
      <w:r w:rsidR="00DE7351" w:rsidRPr="00894458">
        <w:rPr>
          <w:rFonts w:eastAsiaTheme="minorEastAsia"/>
          <w:color w:val="000000" w:themeColor="text1"/>
        </w:rPr>
        <w:t xml:space="preserve"> </w:t>
      </w:r>
      <w:r w:rsidR="003A080C" w:rsidRPr="00894458">
        <w:rPr>
          <w:rFonts w:eastAsiaTheme="minorEastAsia"/>
          <w:color w:val="000000" w:themeColor="text1"/>
        </w:rPr>
        <w:t>the converged numerical field</w:t>
      </w:r>
      <w:r w:rsidR="0035575F" w:rsidRPr="00894458">
        <w:rPr>
          <w:rFonts w:eastAsiaTheme="minorEastAsia"/>
          <w:color w:val="000000" w:themeColor="text1"/>
        </w:rPr>
        <w:t xml:space="preserve"> is compared</w:t>
      </w:r>
      <w:r w:rsidR="003A080C" w:rsidRPr="00894458">
        <w:rPr>
          <w:rFonts w:eastAsiaTheme="minorEastAsia"/>
          <w:color w:val="000000" w:themeColor="text1"/>
        </w:rPr>
        <w:t xml:space="preserve"> with </w:t>
      </w:r>
      <m:oMath>
        <m:r>
          <w:rPr>
            <w:rFonts w:ascii="Cambria Math" w:eastAsiaTheme="minorEastAsia" w:hAnsi="Cambria Math"/>
            <w:color w:val="000000" w:themeColor="text1"/>
          </w:rPr>
          <m:t>Tanalytical</m:t>
        </m:r>
      </m:oMath>
      <w:r w:rsidR="00AE3CA3" w:rsidRPr="00894458">
        <w:rPr>
          <w:rFonts w:eastAsiaTheme="minorEastAsia"/>
          <w:color w:val="000000" w:themeColor="text1"/>
        </w:rPr>
        <w:t xml:space="preserve"> at every grid node and computes </w:t>
      </w:r>
      <w:r w:rsidR="00E024B1" w:rsidRPr="00894458">
        <w:rPr>
          <w:rFonts w:eastAsiaTheme="minorEastAsia"/>
          <w:color w:val="000000" w:themeColor="text1"/>
        </w:rPr>
        <w:t xml:space="preserve">the </w:t>
      </w:r>
      <w:r w:rsidR="007A1746" w:rsidRPr="00894458">
        <w:rPr>
          <w:rFonts w:eastAsiaTheme="minorEastAsia"/>
          <w:color w:val="000000" w:themeColor="text1"/>
        </w:rPr>
        <w:t>m</w:t>
      </w:r>
      <w:r w:rsidR="00894458" w:rsidRPr="00894458">
        <w:rPr>
          <w:rFonts w:eastAsiaTheme="minorEastAsia"/>
          <w:color w:val="000000" w:themeColor="text1"/>
        </w:rPr>
        <w:t xml:space="preserve">aximum </w:t>
      </w:r>
      <w:r w:rsidR="00E024B1" w:rsidRPr="00894458">
        <w:rPr>
          <w:rFonts w:eastAsiaTheme="minorEastAsia"/>
          <w:color w:val="000000" w:themeColor="text1"/>
        </w:rPr>
        <w:t>absolute error and</w:t>
      </w:r>
      <w:r w:rsidR="00C2582C" w:rsidRPr="00894458">
        <w:rPr>
          <w:rFonts w:eastAsiaTheme="minorEastAsia"/>
          <w:color w:val="000000" w:themeColor="text1"/>
        </w:rPr>
        <w:t xml:space="preserve"> root mean square error</w:t>
      </w:r>
      <w:r w:rsidR="00083B14" w:rsidRPr="00894458">
        <w:rPr>
          <w:rFonts w:eastAsiaTheme="minorEastAsia"/>
          <w:color w:val="000000" w:themeColor="text1"/>
        </w:rPr>
        <w:t xml:space="preserve"> </w:t>
      </w:r>
      <w:sdt>
        <w:sdtPr>
          <w:rPr>
            <w:rFonts w:ascii="Calibri" w:eastAsiaTheme="minorEastAsia" w:hAnsi="Calibri" w:cs="Calibri"/>
            <w:color w:val="000000" w:themeColor="text1"/>
            <w:highlight w:val="white"/>
          </w:rPr>
          <w:alias w:val="Citation"/>
          <w:tag w:val="{&quot;referencesIds&quot;:[&quot;doc:69723b26d2804231bfbe54af&quot;],&quot;referencesOptions&quot;:{&quot;doc:69723b26d2804231bfbe54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15131875,&quot;citationText&quot;:&quot;&lt;span style=\&quot;font-family:Calibri;font-size:16px;color:#000000\&quot;&gt;(Zhang et al., 2017)&lt;/span&gt;&quot;}"/>
          <w:id w:val="1815131875"/>
          <w:placeholder>
            <w:docPart w:val="6B0D776FE50843B9A4F0A9AAA66FA05B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(Zhang et al., 2017)</w:t>
          </w:r>
        </w:sdtContent>
      </w:sdt>
      <w:r w:rsidR="00C2582C" w:rsidRPr="002721EF">
        <w:rPr>
          <w:rFonts w:eastAsiaTheme="minorEastAsia"/>
          <w:color w:val="000000" w:themeColor="text1"/>
        </w:rPr>
        <w:t>.</w:t>
      </w:r>
    </w:p>
    <w:p w14:paraId="495891B6" w14:textId="77777777" w:rsidR="00C77D21" w:rsidRDefault="004B53E2" w:rsidP="00C77D21">
      <w:pPr>
        <w:keepNext/>
        <w:jc w:val="center"/>
      </w:pPr>
      <w:r w:rsidRPr="0018205B">
        <w:rPr>
          <w:noProof/>
        </w:rPr>
        <w:lastRenderedPageBreak/>
        <w:drawing>
          <wp:inline distT="0" distB="0" distL="0" distR="0" wp14:anchorId="6949347B" wp14:editId="386F35D1">
            <wp:extent cx="5007733" cy="975360"/>
            <wp:effectExtent l="0" t="0" r="2540" b="0"/>
            <wp:docPr id="71155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42426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3696" cy="98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E648E" w14:textId="16E9A4C1" w:rsidR="00CD43DB" w:rsidRPr="002721EF" w:rsidRDefault="00C77D21" w:rsidP="00C77D21">
      <w:pPr>
        <w:pStyle w:val="Caption"/>
        <w:jc w:val="center"/>
        <w:rPr>
          <w:rFonts w:eastAsiaTheme="minorEastAsia"/>
          <w:color w:val="000000" w:themeColor="text1"/>
        </w:rPr>
      </w:pPr>
      <w:bookmarkStart w:id="42" w:name="_Toc223099008"/>
      <w:bookmarkStart w:id="43" w:name="_Toc223647632"/>
      <w:bookmarkStart w:id="44" w:name="_Toc225845840"/>
      <w:r>
        <w:t xml:space="preserve">Figure </w:t>
      </w:r>
      <w:fldSimple w:instr=" SEQ Figure \* ARABIC ">
        <w:r w:rsidR="000103FC">
          <w:rPr>
            <w:noProof/>
          </w:rPr>
          <w:t>3</w:t>
        </w:r>
      </w:fldSimple>
      <w:r>
        <w:t>:</w:t>
      </w:r>
      <w:r w:rsidRPr="00686D7D">
        <w:t xml:space="preserve">Steady state analytical solution used for </w:t>
      </w:r>
      <w:proofErr w:type="gramStart"/>
      <w:r w:rsidRPr="00686D7D">
        <w:t>testing</w:t>
      </w:r>
      <w:proofErr w:type="gramEnd"/>
      <w:r w:rsidRPr="00686D7D">
        <w:t xml:space="preserve"> the numerical model</w:t>
      </w:r>
      <w:bookmarkEnd w:id="42"/>
      <w:bookmarkEnd w:id="43"/>
      <w:bookmarkEnd w:id="44"/>
    </w:p>
    <w:p w14:paraId="67C4C014" w14:textId="5532DF80" w:rsidR="008C549A" w:rsidRPr="00175EC0" w:rsidRDefault="008C549A" w:rsidP="00175EC0">
      <w:pPr>
        <w:pStyle w:val="Heading2"/>
      </w:pPr>
      <w:bookmarkStart w:id="45" w:name="_Toc223608442"/>
      <w:bookmarkStart w:id="46" w:name="_Toc226548583"/>
      <w:r w:rsidRPr="00175EC0">
        <w:t>Justification for the chosen conditions</w:t>
      </w:r>
      <w:bookmarkEnd w:id="45"/>
      <w:bookmarkEnd w:id="46"/>
    </w:p>
    <w:p w14:paraId="3FBE5001" w14:textId="4A84266D" w:rsidR="00B86728" w:rsidRPr="002721EF" w:rsidRDefault="00A84D6A" w:rsidP="00A47BAB">
      <w:pPr>
        <w:rPr>
          <w:rFonts w:eastAsiaTheme="minorEastAsia"/>
          <w:color w:val="000000" w:themeColor="text1"/>
        </w:rPr>
      </w:pPr>
      <w:r w:rsidRPr="002721EF">
        <w:rPr>
          <w:rFonts w:eastAsiaTheme="minorEastAsia"/>
          <w:color w:val="000000" w:themeColor="text1"/>
        </w:rPr>
        <w:t xml:space="preserve">The boundary conditions used </w:t>
      </w:r>
      <w:r w:rsidR="00ED3308" w:rsidRPr="002721EF">
        <w:rPr>
          <w:rFonts w:eastAsiaTheme="minorEastAsia"/>
          <w:color w:val="000000" w:themeColor="text1"/>
        </w:rPr>
        <w:t xml:space="preserve">are </w:t>
      </w:r>
      <w:r w:rsidR="00E24052" w:rsidRPr="002721EF">
        <w:rPr>
          <w:rFonts w:eastAsiaTheme="minorEastAsia"/>
          <w:color w:val="000000" w:themeColor="text1"/>
        </w:rPr>
        <w:t>chosen because the</w:t>
      </w:r>
      <w:r w:rsidR="00607BB4">
        <w:rPr>
          <w:rFonts w:eastAsiaTheme="minorEastAsia"/>
          <w:color w:val="000000" w:themeColor="text1"/>
        </w:rPr>
        <w:t>y</w:t>
      </w:r>
      <w:r w:rsidR="00E24052" w:rsidRPr="002721EF">
        <w:rPr>
          <w:rFonts w:eastAsiaTheme="minorEastAsia"/>
          <w:color w:val="000000" w:themeColor="text1"/>
        </w:rPr>
        <w:t xml:space="preserve"> co</w:t>
      </w:r>
      <w:r w:rsidR="000D6683" w:rsidRPr="002721EF">
        <w:rPr>
          <w:rFonts w:eastAsiaTheme="minorEastAsia"/>
          <w:color w:val="000000" w:themeColor="text1"/>
        </w:rPr>
        <w:t xml:space="preserve">rrespond to the analytical </w:t>
      </w:r>
      <w:r w:rsidR="00571337" w:rsidRPr="002721EF">
        <w:rPr>
          <w:rFonts w:eastAsiaTheme="minorEastAsia"/>
          <w:color w:val="000000" w:themeColor="text1"/>
        </w:rPr>
        <w:t>solution in the coursework.</w:t>
      </w:r>
      <w:r w:rsidR="000F7513" w:rsidRPr="002721EF">
        <w:rPr>
          <w:rFonts w:eastAsiaTheme="minorEastAsia"/>
          <w:color w:val="000000" w:themeColor="text1"/>
        </w:rPr>
        <w:t xml:space="preserve"> Analytical </w:t>
      </w:r>
      <w:r w:rsidR="00DD61CF" w:rsidRPr="002721EF">
        <w:rPr>
          <w:rFonts w:eastAsiaTheme="minorEastAsia"/>
          <w:color w:val="000000" w:themeColor="text1"/>
        </w:rPr>
        <w:t xml:space="preserve">solutions </w:t>
      </w:r>
      <w:r w:rsidR="00284C01" w:rsidRPr="002721EF">
        <w:rPr>
          <w:rFonts w:eastAsiaTheme="minorEastAsia"/>
          <w:color w:val="000000" w:themeColor="text1"/>
        </w:rPr>
        <w:t xml:space="preserve">of 2D heat equations are available for a limited number of </w:t>
      </w:r>
      <w:r w:rsidR="00192B4F" w:rsidRPr="002721EF">
        <w:rPr>
          <w:rFonts w:eastAsiaTheme="minorEastAsia"/>
          <w:color w:val="000000" w:themeColor="text1"/>
        </w:rPr>
        <w:t xml:space="preserve">simple </w:t>
      </w:r>
      <w:r w:rsidR="00284C01" w:rsidRPr="002721EF">
        <w:rPr>
          <w:rFonts w:eastAsiaTheme="minorEastAsia"/>
          <w:color w:val="000000" w:themeColor="text1"/>
        </w:rPr>
        <w:t xml:space="preserve">geometries </w:t>
      </w:r>
      <w:r w:rsidR="001E67C6" w:rsidRPr="002721EF">
        <w:rPr>
          <w:rFonts w:eastAsiaTheme="minorEastAsia"/>
          <w:color w:val="000000" w:themeColor="text1"/>
        </w:rPr>
        <w:t xml:space="preserve">and boundary conditions </w:t>
      </w:r>
      <w:sdt>
        <w:sdtPr>
          <w:rPr>
            <w:rFonts w:ascii="Calibri" w:eastAsiaTheme="minorEastAsia" w:hAnsi="Calibri" w:cs="Calibri"/>
            <w:color w:val="000000" w:themeColor="text1"/>
            <w:highlight w:val="white"/>
          </w:rPr>
          <w:alias w:val="Citation"/>
          <w:tag w:val="{&quot;referencesIds&quot;:[&quot;doc:69722733cc4fef028fba3932&quot;],&quot;referencesOptions&quot;:{&quot;doc:69722733cc4fef028fba393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29441061,&quot;citationText&quot;:&quot;&lt;span style=\&quot;font-family:Calibri;font-size:16px;color:#000000\&quot;&gt;(Zhou et al., 2017)&lt;/span&gt;&quot;}"/>
          <w:id w:val="1629441061"/>
          <w:placeholder>
            <w:docPart w:val="A20454FAB2CA4D3893F5A261B8A6A8C0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(Zhou et al., 2017)</w:t>
          </w:r>
        </w:sdtContent>
      </w:sdt>
      <w:r w:rsidR="00C4404A" w:rsidRPr="002721EF">
        <w:rPr>
          <w:rFonts w:eastAsiaTheme="minorEastAsia"/>
          <w:color w:val="000000" w:themeColor="text1"/>
        </w:rPr>
        <w:t>.</w:t>
      </w:r>
      <w:r w:rsidR="006B70C4">
        <w:rPr>
          <w:rFonts w:eastAsiaTheme="minorEastAsia"/>
          <w:color w:val="000000" w:themeColor="text1"/>
        </w:rPr>
        <w:t xml:space="preserve"> </w:t>
      </w:r>
      <w:r w:rsidR="002566B3" w:rsidRPr="002721EF">
        <w:rPr>
          <w:rFonts w:eastAsiaTheme="minorEastAsia"/>
          <w:color w:val="000000" w:themeColor="text1"/>
        </w:rPr>
        <w:t xml:space="preserve">The use of matching conditions </w:t>
      </w:r>
      <w:r w:rsidR="003A1062" w:rsidRPr="002721EF">
        <w:rPr>
          <w:rFonts w:eastAsiaTheme="minorEastAsia"/>
          <w:color w:val="000000" w:themeColor="text1"/>
        </w:rPr>
        <w:t xml:space="preserve">allows for </w:t>
      </w:r>
      <w:r w:rsidR="00B86728" w:rsidRPr="002721EF">
        <w:rPr>
          <w:rFonts w:eastAsiaTheme="minorEastAsia"/>
          <w:color w:val="000000" w:themeColor="text1"/>
        </w:rPr>
        <w:t>node-by-node</w:t>
      </w:r>
      <w:r w:rsidR="003A1062" w:rsidRPr="002721EF">
        <w:rPr>
          <w:rFonts w:eastAsiaTheme="minorEastAsia"/>
          <w:color w:val="000000" w:themeColor="text1"/>
        </w:rPr>
        <w:t xml:space="preserve"> comparison of the numerical </w:t>
      </w:r>
      <w:r w:rsidR="002F4179" w:rsidRPr="002721EF">
        <w:rPr>
          <w:rFonts w:eastAsiaTheme="minorEastAsia"/>
          <w:color w:val="000000" w:themeColor="text1"/>
        </w:rPr>
        <w:t>and analytical temperature field</w:t>
      </w:r>
      <w:r w:rsidR="00C756B4" w:rsidRPr="002721EF">
        <w:rPr>
          <w:rFonts w:eastAsiaTheme="minorEastAsia"/>
          <w:color w:val="000000" w:themeColor="text1"/>
        </w:rPr>
        <w:t xml:space="preserve">s </w:t>
      </w:r>
      <w:r w:rsidR="003B47E2" w:rsidRPr="002721EF">
        <w:rPr>
          <w:rFonts w:eastAsiaTheme="minorEastAsia"/>
          <w:color w:val="000000" w:themeColor="text1"/>
        </w:rPr>
        <w:t>provid</w:t>
      </w:r>
      <w:r w:rsidR="003A194C">
        <w:rPr>
          <w:rFonts w:eastAsiaTheme="minorEastAsia"/>
          <w:color w:val="000000" w:themeColor="text1"/>
        </w:rPr>
        <w:t>ing</w:t>
      </w:r>
      <w:r w:rsidR="003B47E2" w:rsidRPr="002721EF">
        <w:rPr>
          <w:rFonts w:eastAsiaTheme="minorEastAsia"/>
          <w:color w:val="000000" w:themeColor="text1"/>
        </w:rPr>
        <w:t xml:space="preserve"> a strong </w:t>
      </w:r>
      <w:r w:rsidR="001630AF" w:rsidRPr="002721EF">
        <w:rPr>
          <w:rFonts w:eastAsiaTheme="minorEastAsia"/>
          <w:color w:val="000000" w:themeColor="text1"/>
        </w:rPr>
        <w:t xml:space="preserve">validation </w:t>
      </w:r>
      <w:r w:rsidR="003B47E2" w:rsidRPr="002721EF">
        <w:rPr>
          <w:rFonts w:eastAsiaTheme="minorEastAsia"/>
          <w:color w:val="000000" w:themeColor="text1"/>
        </w:rPr>
        <w:t>test of the EFDM</w:t>
      </w:r>
      <w:r w:rsidR="00F67D2E" w:rsidRPr="002721EF">
        <w:rPr>
          <w:rFonts w:eastAsiaTheme="minorEastAsia"/>
          <w:color w:val="000000" w:themeColor="text1"/>
        </w:rPr>
        <w:t xml:space="preserve"> as discussed in Chapter 6</w:t>
      </w:r>
      <w:r w:rsidR="00B84D6D" w:rsidRPr="002721EF">
        <w:rPr>
          <w:rFonts w:eastAsiaTheme="minorEastAsia"/>
          <w:color w:val="000000" w:themeColor="text1"/>
        </w:rPr>
        <w:t xml:space="preserve"> </w:t>
      </w:r>
      <w:sdt>
        <w:sdtPr>
          <w:rPr>
            <w:rFonts w:ascii="Calibri" w:eastAsiaTheme="minorEastAsia" w:hAnsi="Calibri" w:cs="Calibri"/>
            <w:color w:val="000000" w:themeColor="text1"/>
            <w:highlight w:val="white"/>
          </w:rPr>
          <w:alias w:val="Citation"/>
          <w:tag w:val="{&quot;referencesIds&quot;:[&quot;doc:69723192bf3f3353ffefe452&quot;],&quot;referencesOptions&quot;:{&quot;doc:69723192bf3f3353ffefe452&quot;:{&quot;author&quot;:true,&quot;year&quot;:true,&quot;formatAuthorYear&quot;:false,&quot;pageReplace&quot;:&quot;&quot;,&quot;additionalField&quot;:&quot;Page&quot;,&quot;additionalValue&quot;:&quot;&quot;,&quot;prefix&quot;:&quot;&quot;,&quot;suffix&quot;:&quot;2018&quot;}},&quot;hasBrokenReferences&quot;:false,&quot;hasManualEdits&quot;:false,&quot;isEmpty&quot;:false,&quot;citationType&quot;:&quot;inline&quot;,&quot;id&quot;:-2039886197,&quot;citationText&quot;:&quot;&lt;span style=\&quot;font-family:Calibri;font-size:16px;color:#000000\&quot;&gt;(Shyla et al., 2018)&lt;/span&gt;&quot;}"/>
          <w:id w:val="-2039886197"/>
          <w:placeholder>
            <w:docPart w:val="28BC50E244714CD399C6788211D9C8C9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(Shyla et al., 2018)</w:t>
          </w:r>
        </w:sdtContent>
      </w:sdt>
      <w:r w:rsidR="00152DD7" w:rsidRPr="002721EF">
        <w:rPr>
          <w:rFonts w:eastAsiaTheme="minorEastAsia"/>
          <w:color w:val="000000" w:themeColor="text1"/>
        </w:rPr>
        <w:t>.</w:t>
      </w:r>
    </w:p>
    <w:p w14:paraId="35FC2217" w14:textId="0544D586" w:rsidR="00B86728" w:rsidRDefault="00C77DEB" w:rsidP="00C77DEB">
      <w:pPr>
        <w:pStyle w:val="Heading1"/>
        <w:rPr>
          <w:rFonts w:eastAsiaTheme="minorEastAsia"/>
        </w:rPr>
      </w:pPr>
      <w:bookmarkStart w:id="47" w:name="_Toc223608443"/>
      <w:bookmarkStart w:id="48" w:name="_Toc226548584"/>
      <w:r>
        <w:rPr>
          <w:rFonts w:eastAsiaTheme="minorEastAsia"/>
        </w:rPr>
        <w:t>C</w:t>
      </w:r>
      <w:r w:rsidR="00A247AD">
        <w:rPr>
          <w:rFonts w:eastAsiaTheme="minorEastAsia"/>
        </w:rPr>
        <w:t>ode</w:t>
      </w:r>
      <w:r>
        <w:rPr>
          <w:rFonts w:eastAsiaTheme="minorEastAsia"/>
        </w:rPr>
        <w:t xml:space="preserve"> details and explanations</w:t>
      </w:r>
      <w:bookmarkEnd w:id="47"/>
      <w:bookmarkEnd w:id="48"/>
    </w:p>
    <w:p w14:paraId="23C88C02" w14:textId="124FDEB4" w:rsidR="00C27CAF" w:rsidRDefault="00C27CAF" w:rsidP="00C27CAF">
      <w:pPr>
        <w:pStyle w:val="Heading2"/>
        <w:rPr>
          <w:rFonts w:eastAsiaTheme="minorEastAsia"/>
        </w:rPr>
      </w:pPr>
      <w:bookmarkStart w:id="49" w:name="_Toc223608444"/>
      <w:bookmarkStart w:id="50" w:name="_Toc226548585"/>
      <w:r>
        <w:rPr>
          <w:rFonts w:eastAsiaTheme="minorEastAsia"/>
        </w:rPr>
        <w:t>Definition of material prop</w:t>
      </w:r>
      <w:r w:rsidR="0062120E">
        <w:rPr>
          <w:rFonts w:eastAsiaTheme="minorEastAsia"/>
        </w:rPr>
        <w:t>erties and thermal diffusivity</w:t>
      </w:r>
      <w:bookmarkEnd w:id="49"/>
      <w:bookmarkEnd w:id="50"/>
    </w:p>
    <w:p w14:paraId="5810C56B" w14:textId="03B883B6" w:rsidR="0062120E" w:rsidRDefault="006830C0" w:rsidP="0062120E">
      <w:r>
        <w:t xml:space="preserve">The first </w:t>
      </w:r>
      <w:r w:rsidR="00D54089">
        <w:t>line</w:t>
      </w:r>
      <w:r>
        <w:t xml:space="preserve"> </w:t>
      </w:r>
      <w:r w:rsidR="00D54089">
        <w:t>in</w:t>
      </w:r>
      <w:r>
        <w:t xml:space="preserve"> </w:t>
      </w:r>
      <w:r w:rsidR="00D54089">
        <w:t xml:space="preserve">the code </w:t>
      </w:r>
      <w:r w:rsidR="00192C8F">
        <w:t>clears the workspace</w:t>
      </w:r>
      <w:r w:rsidR="00AD0AB1">
        <w:t xml:space="preserve"> </w:t>
      </w:r>
      <w:r w:rsidR="00192C8F">
        <w:t>to make it clean</w:t>
      </w:r>
      <w:r w:rsidR="00AD0AB1">
        <w:t xml:space="preserve"> and clear</w:t>
      </w:r>
      <w:r w:rsidR="00C6742B">
        <w:t xml:space="preserve">. </w:t>
      </w:r>
      <w:r w:rsidR="004C2677">
        <w:t>The first section of the script defines</w:t>
      </w:r>
      <w:r w:rsidR="009D69EE">
        <w:t xml:space="preserve"> the </w:t>
      </w:r>
      <w:r w:rsidR="00E57067">
        <w:t xml:space="preserve">properties of the aluminium plate and computes the thermal diffusivity as seen in </w:t>
      </w:r>
      <w:r w:rsidR="006418D1">
        <w:t xml:space="preserve">Figure </w:t>
      </w:r>
      <w:r w:rsidR="00C77D21">
        <w:t xml:space="preserve">3 </w:t>
      </w:r>
      <w:r w:rsidR="006418D1">
        <w:t>below:</w:t>
      </w:r>
    </w:p>
    <w:p w14:paraId="4D0DEF76" w14:textId="77777777" w:rsidR="006418D1" w:rsidRDefault="006418D1" w:rsidP="006418D1">
      <w:pPr>
        <w:keepNext/>
        <w:jc w:val="center"/>
      </w:pPr>
      <w:r>
        <w:rPr>
          <w:noProof/>
        </w:rPr>
        <w:drawing>
          <wp:inline distT="0" distB="0" distL="0" distR="0" wp14:anchorId="6B42CE6A" wp14:editId="50BBE392">
            <wp:extent cx="2737692" cy="936964"/>
            <wp:effectExtent l="0" t="0" r="5715" b="0"/>
            <wp:docPr id="878945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945006" name="Picture 87894500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33" cy="95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BF308" w14:textId="0F5CAA46" w:rsidR="006418D1" w:rsidRDefault="006418D1" w:rsidP="006418D1">
      <w:pPr>
        <w:pStyle w:val="Caption"/>
        <w:jc w:val="center"/>
      </w:pPr>
      <w:bookmarkStart w:id="51" w:name="_Toc221283341"/>
      <w:bookmarkStart w:id="52" w:name="_Toc223099009"/>
      <w:bookmarkStart w:id="53" w:name="_Toc223647633"/>
      <w:bookmarkStart w:id="54" w:name="_Toc22584584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4</w:t>
      </w:r>
      <w:r>
        <w:fldChar w:fldCharType="end"/>
      </w:r>
      <w:r>
        <w:t>: Shows the material properties of the aluminium plate.</w:t>
      </w:r>
      <w:bookmarkEnd w:id="51"/>
      <w:bookmarkEnd w:id="52"/>
      <w:bookmarkEnd w:id="53"/>
      <w:bookmarkEnd w:id="54"/>
    </w:p>
    <w:p w14:paraId="21194662" w14:textId="77777777" w:rsidR="007B3D86" w:rsidRDefault="00A93F8F" w:rsidP="007B3D86">
      <w:pPr>
        <w:rPr>
          <w:rFonts w:eastAsiaTheme="minorEastAsia"/>
        </w:rPr>
      </w:pPr>
      <w:r>
        <w:t xml:space="preserve">These values match the ones given in the </w:t>
      </w:r>
      <w:r w:rsidR="00D66EA6">
        <w:t xml:space="preserve">coursework brief and ensure there is </w:t>
      </w:r>
      <w:r w:rsidR="004F4CE7">
        <w:t>consistency</w:t>
      </w:r>
      <w:r w:rsidR="00D66EA6">
        <w:t xml:space="preserve"> between the aluminium plate </w:t>
      </w:r>
      <w:r w:rsidR="004F4CE7">
        <w:t xml:space="preserve">and the analytical solution. </w:t>
      </w:r>
      <w:r w:rsidR="00EF2B0A">
        <w:t xml:space="preserve">The thermal diffusivity </w:t>
      </w:r>
      <m:oMath>
        <m:r>
          <w:rPr>
            <w:rFonts w:ascii="Cambria Math" w:hAnsi="Cambria Math"/>
          </w:rPr>
          <m:t>α=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k</m:t>
            </m:r>
          </m:num>
          <m:den>
            <m:r>
              <w:rPr>
                <w:rFonts w:ascii="Cambria Math" w:hAnsi="Cambria Math"/>
              </w:rPr>
              <m:t>ρc</m:t>
            </m:r>
          </m:den>
        </m:f>
      </m:oMath>
      <w:r w:rsidR="005F0122">
        <w:rPr>
          <w:rFonts w:eastAsiaTheme="minorEastAsia"/>
        </w:rPr>
        <w:t xml:space="preserve"> controls how </w:t>
      </w:r>
      <w:r w:rsidR="00CC3F01">
        <w:rPr>
          <w:rFonts w:eastAsiaTheme="minorEastAsia"/>
        </w:rPr>
        <w:t>fast</w:t>
      </w:r>
      <w:r w:rsidR="005F0122">
        <w:rPr>
          <w:rFonts w:eastAsiaTheme="minorEastAsia"/>
        </w:rPr>
        <w:t xml:space="preserve"> temperature </w:t>
      </w:r>
      <w:r w:rsidR="00851935">
        <w:rPr>
          <w:rFonts w:eastAsiaTheme="minorEastAsia"/>
        </w:rPr>
        <w:t xml:space="preserve">disturbances </w:t>
      </w:r>
      <w:r w:rsidR="00CB5ABD">
        <w:rPr>
          <w:rFonts w:eastAsiaTheme="minorEastAsia"/>
        </w:rPr>
        <w:t>propagate</w:t>
      </w:r>
      <w:r w:rsidR="00851935">
        <w:rPr>
          <w:rFonts w:eastAsiaTheme="minorEastAsia"/>
        </w:rPr>
        <w:t xml:space="preserve"> through the solid </w:t>
      </w:r>
      <w:r w:rsidR="00CB5ABD">
        <w:rPr>
          <w:rFonts w:eastAsiaTheme="minorEastAsia"/>
        </w:rPr>
        <w:t xml:space="preserve">and appears in the Fourier number and </w:t>
      </w:r>
      <w:r w:rsidR="009C4252">
        <w:rPr>
          <w:rFonts w:eastAsiaTheme="minorEastAsia"/>
        </w:rPr>
        <w:t xml:space="preserve">the EFDM update equation. </w:t>
      </w:r>
    </w:p>
    <w:p w14:paraId="55E493C3" w14:textId="6B4DC206" w:rsidR="00BB0515" w:rsidRDefault="00D36A91" w:rsidP="007B3D86">
      <w:pPr>
        <w:pStyle w:val="Heading2"/>
      </w:pPr>
      <w:bookmarkStart w:id="55" w:name="_Toc223608445"/>
      <w:bookmarkStart w:id="56" w:name="_Toc226548586"/>
      <w:r>
        <w:t xml:space="preserve">Users input (geometry, grid spacing and </w:t>
      </w:r>
      <w:r w:rsidR="00402462">
        <w:t>stability check)</w:t>
      </w:r>
      <w:bookmarkEnd w:id="55"/>
      <w:bookmarkEnd w:id="56"/>
    </w:p>
    <w:p w14:paraId="4EEDDE54" w14:textId="56DDFA54" w:rsidR="00D36A91" w:rsidRDefault="00015EAB" w:rsidP="00D36A91">
      <w:r>
        <w:t xml:space="preserve">The next section of code </w:t>
      </w:r>
      <w:r w:rsidR="002E68FC">
        <w:t xml:space="preserve">shown </w:t>
      </w:r>
      <w:r w:rsidR="005644AC">
        <w:t xml:space="preserve">in Figure </w:t>
      </w:r>
      <w:r w:rsidR="00C77D21">
        <w:t xml:space="preserve">4 </w:t>
      </w:r>
      <w:r w:rsidR="005644AC">
        <w:t xml:space="preserve">below, </w:t>
      </w:r>
      <w:r>
        <w:t xml:space="preserve">prompts the user to define the plate dimensions, </w:t>
      </w:r>
      <w:r w:rsidR="002E68FC">
        <w:t>grid spacing and time step</w:t>
      </w:r>
      <w:r w:rsidR="005644AC">
        <w:t>:</w:t>
      </w:r>
    </w:p>
    <w:p w14:paraId="6E928317" w14:textId="77777777" w:rsidR="00F91B91" w:rsidRDefault="00A50237" w:rsidP="00F91B9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F3C9A6" wp14:editId="4525FFE8">
            <wp:extent cx="5019675" cy="4729928"/>
            <wp:effectExtent l="0" t="0" r="0" b="0"/>
            <wp:docPr id="14573446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344694" name="Picture 145734469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446" cy="480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82AD3" w14:textId="6C9928DB" w:rsidR="00600C62" w:rsidRDefault="00F91B91" w:rsidP="00F91B91">
      <w:pPr>
        <w:pStyle w:val="Caption"/>
        <w:jc w:val="center"/>
      </w:pPr>
      <w:bookmarkStart w:id="57" w:name="_Toc221283342"/>
      <w:bookmarkStart w:id="58" w:name="_Toc223099010"/>
      <w:bookmarkStart w:id="59" w:name="_Toc223647634"/>
      <w:bookmarkStart w:id="60" w:name="_Toc22584584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5</w:t>
      </w:r>
      <w:r>
        <w:fldChar w:fldCharType="end"/>
      </w:r>
      <w:r>
        <w:t>: Shows code for the user inputs.</w:t>
      </w:r>
      <w:bookmarkEnd w:id="57"/>
      <w:bookmarkEnd w:id="58"/>
      <w:bookmarkEnd w:id="59"/>
      <w:bookmarkEnd w:id="60"/>
    </w:p>
    <w:p w14:paraId="7D130888" w14:textId="61203CE3" w:rsidR="00F91B91" w:rsidRDefault="00F518C6" w:rsidP="00F91B91">
      <w:pPr>
        <w:rPr>
          <w:rFonts w:eastAsiaTheme="minorEastAsia"/>
        </w:rPr>
      </w:pPr>
      <w:r>
        <w:t xml:space="preserve">The code calculates the maximum </w:t>
      </w:r>
      <w:r w:rsidR="006C06ED">
        <w:t xml:space="preserve">time step and </w:t>
      </w:r>
      <w:r w:rsidR="00FE7F88">
        <w:t>enters</w:t>
      </w:r>
      <w:r w:rsidR="00173431">
        <w:t xml:space="preserve"> a loop where the user defines </w:t>
      </w:r>
      <m:oMath>
        <m:r>
          <w:rPr>
            <w:rFonts w:ascii="Cambria Math" w:hAnsi="Cambria Math"/>
          </w:rPr>
          <m:t>dt</m:t>
        </m:r>
      </m:oMath>
      <w:r w:rsidR="00173431">
        <w:rPr>
          <w:rFonts w:eastAsiaTheme="minorEastAsia"/>
        </w:rPr>
        <w:t xml:space="preserve">. </w:t>
      </w:r>
      <w:r w:rsidR="00FE7F88">
        <w:rPr>
          <w:rFonts w:eastAsiaTheme="minorEastAsia"/>
        </w:rPr>
        <w:t xml:space="preserve">For each proposed </w:t>
      </w:r>
      <m:oMath>
        <m:r>
          <w:rPr>
            <w:rFonts w:ascii="Cambria Math" w:eastAsiaTheme="minorEastAsia" w:hAnsi="Cambria Math"/>
          </w:rPr>
          <m:t>dt</m:t>
        </m:r>
      </m:oMath>
      <w:r w:rsidR="00C80CEA">
        <w:rPr>
          <w:rFonts w:eastAsiaTheme="minorEastAsia"/>
        </w:rPr>
        <w:t xml:space="preserve"> t</w:t>
      </w:r>
      <w:r w:rsidR="00FE7F88">
        <w:rPr>
          <w:rFonts w:eastAsiaTheme="minorEastAsia"/>
        </w:rPr>
        <w:t xml:space="preserve">he Fourier number </w:t>
      </w:r>
      <m:oMath>
        <m:r>
          <w:rPr>
            <w:rFonts w:ascii="Cambria Math" w:eastAsiaTheme="minorEastAsia" w:hAnsi="Cambria Math"/>
          </w:rPr>
          <m:t>F0 = alpha×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dt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F60A83">
        <w:rPr>
          <w:rFonts w:eastAsiaTheme="minorEastAsia"/>
        </w:rPr>
        <w:t xml:space="preserve"> is computed and the inputted value </w:t>
      </w:r>
      <w:r w:rsidR="00D04FD1">
        <w:rPr>
          <w:rFonts w:eastAsiaTheme="minorEastAsia"/>
        </w:rPr>
        <w:t xml:space="preserve">is only accepted </w:t>
      </w:r>
      <w:r w:rsidR="004B365F"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 xml:space="preserve">dt&gt;0 </m:t>
        </m:r>
      </m:oMath>
      <w:r w:rsidR="004B365F">
        <w:rPr>
          <w:rFonts w:eastAsiaTheme="minorEastAsia"/>
        </w:rPr>
        <w:t xml:space="preserve">and </w:t>
      </w:r>
      <m:oMath>
        <m:r>
          <w:rPr>
            <w:rFonts w:ascii="Cambria Math" w:eastAsiaTheme="minorEastAsia" w:hAnsi="Cambria Math"/>
          </w:rPr>
          <m:t>F0&lt;≡0.25</m:t>
        </m:r>
      </m:oMath>
      <w:r w:rsidR="00D10B49">
        <w:rPr>
          <w:rFonts w:eastAsiaTheme="minorEastAsia"/>
        </w:rPr>
        <w:t xml:space="preserve">. </w:t>
      </w:r>
      <w:r w:rsidR="001C13A8">
        <w:rPr>
          <w:rFonts w:eastAsiaTheme="minorEastAsia"/>
        </w:rPr>
        <w:t>This</w:t>
      </w:r>
      <w:r w:rsidR="00D10B49">
        <w:rPr>
          <w:rFonts w:eastAsiaTheme="minorEastAsia"/>
        </w:rPr>
        <w:t xml:space="preserve"> applies the von </w:t>
      </w:r>
      <w:r w:rsidR="00D6275B">
        <w:rPr>
          <w:rFonts w:eastAsiaTheme="minorEastAsia"/>
        </w:rPr>
        <w:t>Neumann stability</w:t>
      </w:r>
      <w:r w:rsidR="001C13A8">
        <w:rPr>
          <w:rFonts w:eastAsiaTheme="minorEastAsia"/>
        </w:rPr>
        <w:t xml:space="preserve"> criterion for the 2D explicit model</w:t>
      </w:r>
      <w:r w:rsidR="00D6275B">
        <w:rPr>
          <w:rFonts w:eastAsiaTheme="minorEastAsia"/>
        </w:rPr>
        <w:t>.</w:t>
      </w:r>
    </w:p>
    <w:p w14:paraId="642312F2" w14:textId="70FDB01F" w:rsidR="001C13A8" w:rsidRDefault="009511DA" w:rsidP="009511DA">
      <w:pPr>
        <w:pStyle w:val="Heading2"/>
        <w:rPr>
          <w:rFonts w:eastAsiaTheme="minorEastAsia"/>
        </w:rPr>
      </w:pPr>
      <w:bookmarkStart w:id="61" w:name="_Toc223608446"/>
      <w:bookmarkStart w:id="62" w:name="_Toc226548587"/>
      <w:r>
        <w:rPr>
          <w:rFonts w:eastAsiaTheme="minorEastAsia"/>
        </w:rPr>
        <w:t>Initialisation and boundary conditions</w:t>
      </w:r>
      <w:bookmarkEnd w:id="61"/>
      <w:bookmarkEnd w:id="62"/>
    </w:p>
    <w:p w14:paraId="4D666985" w14:textId="3E6EE8A4" w:rsidR="00BB5A37" w:rsidRDefault="009350D9" w:rsidP="00F91B91">
      <w:r>
        <w:t xml:space="preserve">Once the discretisation </w:t>
      </w:r>
      <w:r w:rsidR="00EC441A">
        <w:t xml:space="preserve">parameters are fixed the code </w:t>
      </w:r>
      <w:r w:rsidR="00BB5A37">
        <w:t xml:space="preserve">as shown in Figure </w:t>
      </w:r>
      <w:r w:rsidR="00C77D21">
        <w:t>5</w:t>
      </w:r>
      <w:r w:rsidR="00BB5A37">
        <w:t xml:space="preserve"> below </w:t>
      </w:r>
      <w:r w:rsidR="00813F57">
        <w:t xml:space="preserve">initialises </w:t>
      </w:r>
      <w:r w:rsidR="00C81D0D">
        <w:t>the temperature field</w:t>
      </w:r>
      <w:r w:rsidR="00B051FA">
        <w:t xml:space="preserve"> to zero</w:t>
      </w:r>
      <w:r w:rsidR="00C81D0D">
        <w:t xml:space="preserve"> and applies the boundary conditions</w:t>
      </w:r>
      <w:r w:rsidR="00EA053D">
        <w:t xml:space="preserve"> </w:t>
      </w:r>
      <w:r w:rsidR="00E26FDE">
        <w:t xml:space="preserve">in order to define the starting </w:t>
      </w:r>
      <w:r w:rsidR="00AC7696">
        <w:t xml:space="preserve">state of the model. </w:t>
      </w:r>
    </w:p>
    <w:p w14:paraId="469D809A" w14:textId="77777777" w:rsidR="00C86F1B" w:rsidRDefault="00BD35BD" w:rsidP="00C86F1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82DA7AE" wp14:editId="32D38BF7">
            <wp:extent cx="3689313" cy="1019810"/>
            <wp:effectExtent l="0" t="0" r="6985" b="8890"/>
            <wp:docPr id="13529215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921557" name="Picture 135292155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907" cy="103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B1CD9" w14:textId="7544FF42" w:rsidR="00BD35BD" w:rsidRDefault="00C86F1B" w:rsidP="00C86F1B">
      <w:pPr>
        <w:pStyle w:val="Caption"/>
        <w:jc w:val="center"/>
      </w:pPr>
      <w:bookmarkStart w:id="63" w:name="_Toc221283343"/>
      <w:bookmarkStart w:id="64" w:name="_Toc223099011"/>
      <w:bookmarkStart w:id="65" w:name="_Toc223647635"/>
      <w:bookmarkStart w:id="66" w:name="_Toc22584584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6</w:t>
      </w:r>
      <w:r>
        <w:fldChar w:fldCharType="end"/>
      </w:r>
      <w:r>
        <w:t>: Shows initialisation of the temperature and application of boundary conditions.</w:t>
      </w:r>
      <w:bookmarkEnd w:id="63"/>
      <w:bookmarkEnd w:id="64"/>
      <w:bookmarkEnd w:id="65"/>
      <w:bookmarkEnd w:id="66"/>
    </w:p>
    <w:p w14:paraId="43D9C476" w14:textId="64973F55" w:rsidR="002F0CB8" w:rsidRPr="00F26274" w:rsidRDefault="002F0CB8" w:rsidP="002F0CB8">
      <w:pPr>
        <w:pStyle w:val="Heading2"/>
      </w:pPr>
      <w:bookmarkStart w:id="67" w:name="_Toc223608447"/>
      <w:bookmarkStart w:id="68" w:name="_Toc226548588"/>
      <w:r>
        <w:rPr>
          <w:rFonts w:eastAsiaTheme="minorEastAsia"/>
        </w:rPr>
        <w:t>Time marching loop and EFDM update</w:t>
      </w:r>
      <w:bookmarkEnd w:id="67"/>
      <w:bookmarkEnd w:id="68"/>
    </w:p>
    <w:p w14:paraId="052A8D2F" w14:textId="2F625A8C" w:rsidR="00C86F1B" w:rsidRDefault="00B23A79" w:rsidP="00C86F1B">
      <w:pPr>
        <w:rPr>
          <w:rFonts w:eastAsiaTheme="minorEastAsia"/>
        </w:rPr>
      </w:pPr>
      <w:r>
        <w:t>The code shows t</w:t>
      </w:r>
      <w:r w:rsidR="00DB435A">
        <w:t xml:space="preserve">he time marching loop </w:t>
      </w:r>
      <w:r w:rsidR="00AC2F7D">
        <w:t xml:space="preserve">which advances the temperature field using the </w:t>
      </w:r>
      <w:r w:rsidR="00C26116">
        <w:t xml:space="preserve">EFDM. </w:t>
      </w:r>
      <w:r w:rsidR="006D320D">
        <w:t xml:space="preserve">Before entering the </w:t>
      </w:r>
      <w:r w:rsidR="00025202">
        <w:t>loop,</w:t>
      </w:r>
      <w:r w:rsidR="006D320D">
        <w:t xml:space="preserve"> </w:t>
      </w:r>
      <w:r w:rsidR="00FD2115">
        <w:t xml:space="preserve">the code sets a steady state flag </w:t>
      </w:r>
      <w:r w:rsidR="007F7EE1">
        <w:t xml:space="preserve">and copies the initial field to </w:t>
      </w:r>
      <m:oMath>
        <m:r>
          <w:rPr>
            <w:rFonts w:ascii="Cambria Math" w:hAnsi="Cambria Math"/>
          </w:rPr>
          <m:t xml:space="preserve">Tnew </m:t>
        </m:r>
      </m:oMath>
      <w:r w:rsidR="00C23136">
        <w:rPr>
          <w:rFonts w:eastAsiaTheme="minorEastAsia"/>
        </w:rPr>
        <w:t xml:space="preserve">and defines a tolerance </w:t>
      </w:r>
      <w:r w:rsidR="006F03FF">
        <w:rPr>
          <w:rFonts w:eastAsiaTheme="minorEastAsia"/>
        </w:rPr>
        <w:t xml:space="preserve">of </w:t>
      </w:r>
      <m:oMath>
        <m:r>
          <w:rPr>
            <w:rFonts w:ascii="Cambria Math" w:eastAsiaTheme="minorEastAsia" w:hAnsi="Cambria Math"/>
          </w:rPr>
          <m:t>tol=0.01</m:t>
        </m:r>
      </m:oMath>
      <w:r w:rsidR="001E11A3">
        <w:rPr>
          <w:rFonts w:eastAsiaTheme="minorEastAsia"/>
        </w:rPr>
        <w:t xml:space="preserve"> </w:t>
      </w:r>
      <w:r w:rsidR="006F03FF">
        <w:rPr>
          <w:rFonts w:eastAsiaTheme="minorEastAsia"/>
        </w:rPr>
        <w:t xml:space="preserve">which is used as the convergence </w:t>
      </w:r>
      <w:r w:rsidR="00A9586B">
        <w:rPr>
          <w:rFonts w:eastAsiaTheme="minorEastAsia"/>
        </w:rPr>
        <w:t xml:space="preserve">threshold </w:t>
      </w:r>
      <w:r w:rsidR="00D4609C">
        <w:rPr>
          <w:rFonts w:eastAsiaTheme="minorEastAsia"/>
        </w:rPr>
        <w:t xml:space="preserve">as shown in Figure </w:t>
      </w:r>
      <w:r w:rsidR="00C77D21">
        <w:rPr>
          <w:rFonts w:eastAsiaTheme="minorEastAsia"/>
        </w:rPr>
        <w:t xml:space="preserve">6 </w:t>
      </w:r>
      <w:r w:rsidR="00D4609C">
        <w:rPr>
          <w:rFonts w:eastAsiaTheme="minorEastAsia"/>
        </w:rPr>
        <w:t>below</w:t>
      </w:r>
      <w:r w:rsidR="001B3A04">
        <w:rPr>
          <w:rFonts w:eastAsiaTheme="minorEastAsia"/>
        </w:rPr>
        <w:t>.</w:t>
      </w:r>
      <w:r w:rsidR="00E4591E">
        <w:rPr>
          <w:rFonts w:eastAsiaTheme="minorEastAsia"/>
        </w:rPr>
        <w:t xml:space="preserve"> In the for loop the EFDM update equation </w:t>
      </w:r>
      <w:r w:rsidR="00A000A8">
        <w:rPr>
          <w:rFonts w:eastAsiaTheme="minorEastAsia"/>
        </w:rPr>
        <w:t xml:space="preserve">is applied using the 5 point stencil. This approximates </w:t>
      </w:r>
      <w:r w:rsidR="004E7EFA">
        <w:rPr>
          <w:rFonts w:eastAsiaTheme="minorEastAsia"/>
        </w:rPr>
        <w:t xml:space="preserve">the temperature at each interior node from its </w:t>
      </w:r>
      <w:r w:rsidR="00B0288F">
        <w:rPr>
          <w:rFonts w:eastAsiaTheme="minorEastAsia"/>
        </w:rPr>
        <w:t>neighbouring nodes.</w:t>
      </w:r>
    </w:p>
    <w:p w14:paraId="109CB66D" w14:textId="4AD89FA6" w:rsidR="00666BBB" w:rsidRDefault="0024660E" w:rsidP="00666BBB">
      <w:pPr>
        <w:keepNext/>
        <w:jc w:val="center"/>
      </w:pPr>
      <w:r w:rsidRPr="0024660E">
        <w:rPr>
          <w:noProof/>
        </w:rPr>
        <w:drawing>
          <wp:inline distT="0" distB="0" distL="0" distR="0" wp14:anchorId="73718F46" wp14:editId="2CC901CD">
            <wp:extent cx="4733674" cy="4352925"/>
            <wp:effectExtent l="0" t="0" r="0" b="0"/>
            <wp:docPr id="656815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81578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84110" cy="439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F2EBE" w14:textId="54248DA3" w:rsidR="00666BBB" w:rsidRDefault="00666BBB" w:rsidP="006E2843">
      <w:pPr>
        <w:pStyle w:val="Caption"/>
        <w:jc w:val="center"/>
      </w:pPr>
      <w:bookmarkStart w:id="69" w:name="_Toc221283344"/>
      <w:bookmarkStart w:id="70" w:name="_Toc223099012"/>
      <w:bookmarkStart w:id="71" w:name="_Toc223647636"/>
      <w:bookmarkStart w:id="72" w:name="_Toc22584584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7</w:t>
      </w:r>
      <w:r>
        <w:fldChar w:fldCharType="end"/>
      </w:r>
      <w:r>
        <w:t>: Shows the time marching loop and EFDM update.</w:t>
      </w:r>
      <w:bookmarkEnd w:id="69"/>
      <w:bookmarkEnd w:id="70"/>
      <w:bookmarkEnd w:id="71"/>
      <w:bookmarkEnd w:id="72"/>
    </w:p>
    <w:p w14:paraId="5EB9121D" w14:textId="258C5EF0" w:rsidR="00034895" w:rsidRDefault="00580D94" w:rsidP="006E2843">
      <w:pPr>
        <w:rPr>
          <w:rFonts w:eastAsiaTheme="minorEastAsia"/>
        </w:rPr>
      </w:pPr>
      <w:r>
        <w:lastRenderedPageBreak/>
        <w:t xml:space="preserve">The solution at time level </w:t>
      </w:r>
      <m:oMath>
        <m:r>
          <w:rPr>
            <w:rFonts w:ascii="Cambria Math" w:hAnsi="Cambria Math"/>
          </w:rPr>
          <m:t>n+1</m:t>
        </m:r>
      </m:oMath>
      <w:r w:rsidR="0045015A">
        <w:rPr>
          <w:rFonts w:eastAsiaTheme="minorEastAsia"/>
        </w:rPr>
        <w:t xml:space="preserve"> is taken from the values at </w:t>
      </w:r>
      <w:r w:rsidR="00AE5FC6">
        <w:rPr>
          <w:rFonts w:eastAsiaTheme="minorEastAsia"/>
        </w:rPr>
        <w:t xml:space="preserve">time level </w:t>
      </w:r>
      <m:oMath>
        <m:r>
          <w:rPr>
            <w:rFonts w:ascii="Cambria Math" w:eastAsiaTheme="minorEastAsia" w:hAnsi="Cambria Math"/>
          </w:rPr>
          <m:t>n</m:t>
        </m:r>
      </m:oMath>
      <w:r w:rsidR="00AE5474">
        <w:rPr>
          <w:rFonts w:eastAsiaTheme="minorEastAsia"/>
        </w:rPr>
        <w:t xml:space="preserve">. </w:t>
      </w:r>
      <w:r w:rsidR="00536505">
        <w:rPr>
          <w:rFonts w:eastAsiaTheme="minorEastAsia"/>
        </w:rPr>
        <w:t>T</w:t>
      </w:r>
      <w:r w:rsidR="005B46A8">
        <w:rPr>
          <w:rFonts w:eastAsiaTheme="minorEastAsia"/>
        </w:rPr>
        <w:t xml:space="preserve">he convergence </w:t>
      </w:r>
      <w:r w:rsidR="00D260F6">
        <w:rPr>
          <w:rFonts w:eastAsiaTheme="minorEastAsia"/>
        </w:rPr>
        <w:t xml:space="preserve">test is based on the maximum </w:t>
      </w:r>
      <w:r w:rsidR="001D099D">
        <w:rPr>
          <w:rFonts w:eastAsiaTheme="minorEastAsia"/>
        </w:rPr>
        <w:t>change between the fields</w:t>
      </w:r>
      <w:r w:rsidR="00523C7D">
        <w:rPr>
          <w:rFonts w:eastAsiaTheme="minorEastAsia"/>
        </w:rPr>
        <w:t xml:space="preserve">. This is where </w:t>
      </w:r>
      <w:r w:rsidR="003A27DC">
        <w:rPr>
          <w:rFonts w:eastAsiaTheme="minorEastAsia"/>
        </w:rPr>
        <w:t>steady</w:t>
      </w:r>
      <w:r w:rsidR="00523C7D">
        <w:rPr>
          <w:rFonts w:eastAsiaTheme="minorEastAsia"/>
        </w:rPr>
        <w:t xml:space="preserve"> state </w:t>
      </w:r>
      <w:r w:rsidR="00DB17A5">
        <w:rPr>
          <w:rFonts w:eastAsiaTheme="minorEastAsia"/>
        </w:rPr>
        <w:t xml:space="preserve">is </w:t>
      </w:r>
      <w:r w:rsidR="00546503">
        <w:rPr>
          <w:rFonts w:eastAsiaTheme="minorEastAsia"/>
        </w:rPr>
        <w:t xml:space="preserve">identified once the temporal variation falls </w:t>
      </w:r>
      <w:r w:rsidR="0012056A">
        <w:rPr>
          <w:rFonts w:eastAsiaTheme="minorEastAsia"/>
        </w:rPr>
        <w:t xml:space="preserve">below </w:t>
      </w:r>
      <w:r w:rsidR="00A868B9">
        <w:rPr>
          <w:rFonts w:eastAsiaTheme="minorEastAsia"/>
        </w:rPr>
        <w:t>the</w:t>
      </w:r>
      <w:r w:rsidR="0012056A">
        <w:rPr>
          <w:rFonts w:eastAsiaTheme="minorEastAsia"/>
        </w:rPr>
        <w:t xml:space="preserve"> tolerance. At the end of the </w:t>
      </w:r>
      <w:r w:rsidR="009104EE">
        <w:rPr>
          <w:rFonts w:eastAsiaTheme="minorEastAsia"/>
        </w:rPr>
        <w:t xml:space="preserve">loop the code converts the total </w:t>
      </w:r>
      <w:r w:rsidR="00FF4FE7">
        <w:rPr>
          <w:rFonts w:eastAsiaTheme="minorEastAsia"/>
        </w:rPr>
        <w:t xml:space="preserve">elapsed time into days, hours, minutes and seconds </w:t>
      </w:r>
      <w:r w:rsidR="00152CC1">
        <w:rPr>
          <w:rFonts w:eastAsiaTheme="minorEastAsia"/>
        </w:rPr>
        <w:t>using the floor operation</w:t>
      </w:r>
      <w:r w:rsidR="00111A3B">
        <w:rPr>
          <w:rFonts w:eastAsiaTheme="minorEastAsia"/>
        </w:rPr>
        <w:t xml:space="preserve"> </w:t>
      </w:r>
      <w:r w:rsidR="00152CC1">
        <w:rPr>
          <w:rFonts w:eastAsiaTheme="minorEastAsia"/>
        </w:rPr>
        <w:t>print</w:t>
      </w:r>
      <w:r w:rsidR="00111A3B">
        <w:rPr>
          <w:rFonts w:eastAsiaTheme="minorEastAsia"/>
        </w:rPr>
        <w:t xml:space="preserve">ing </w:t>
      </w:r>
      <w:r w:rsidR="00152CC1">
        <w:rPr>
          <w:rFonts w:eastAsiaTheme="minorEastAsia"/>
        </w:rPr>
        <w:t xml:space="preserve">a message </w:t>
      </w:r>
      <w:r w:rsidR="0007755E">
        <w:rPr>
          <w:rFonts w:eastAsiaTheme="minorEastAsia"/>
        </w:rPr>
        <w:t xml:space="preserve">showing when steady state </w:t>
      </w:r>
      <w:r w:rsidR="006731F4">
        <w:rPr>
          <w:rFonts w:eastAsiaTheme="minorEastAsia"/>
        </w:rPr>
        <w:t>is</w:t>
      </w:r>
      <w:r w:rsidR="0007755E">
        <w:rPr>
          <w:rFonts w:eastAsiaTheme="minorEastAsia"/>
        </w:rPr>
        <w:t xml:space="preserve"> reached</w:t>
      </w:r>
      <w:r w:rsidR="00D42E61">
        <w:rPr>
          <w:rFonts w:eastAsiaTheme="minorEastAsia"/>
        </w:rPr>
        <w:t xml:space="preserve">. </w:t>
      </w:r>
    </w:p>
    <w:p w14:paraId="3C325FDF" w14:textId="041CD15F" w:rsidR="00034895" w:rsidRDefault="00034895" w:rsidP="00034895">
      <w:pPr>
        <w:pStyle w:val="Heading2"/>
        <w:rPr>
          <w:rFonts w:eastAsiaTheme="minorEastAsia"/>
        </w:rPr>
      </w:pPr>
      <w:bookmarkStart w:id="73" w:name="_Toc223608448"/>
      <w:bookmarkStart w:id="74" w:name="_Toc226548589"/>
      <w:r>
        <w:rPr>
          <w:rFonts w:eastAsiaTheme="minorEastAsia"/>
        </w:rPr>
        <w:t>Analytical solution and error calculation</w:t>
      </w:r>
      <w:bookmarkEnd w:id="73"/>
      <w:bookmarkEnd w:id="74"/>
      <w:r>
        <w:rPr>
          <w:rFonts w:eastAsiaTheme="minorEastAsia"/>
        </w:rPr>
        <w:t xml:space="preserve"> </w:t>
      </w:r>
    </w:p>
    <w:p w14:paraId="68509D81" w14:textId="3121201F" w:rsidR="00477E23" w:rsidRPr="0043763B" w:rsidRDefault="00477E23" w:rsidP="006E2843">
      <w:pPr>
        <w:rPr>
          <w:rFonts w:eastAsiaTheme="minorEastAsia"/>
          <w:highlight w:val="yellow"/>
        </w:rPr>
      </w:pPr>
      <w:r>
        <w:rPr>
          <w:rFonts w:eastAsiaTheme="minorEastAsia"/>
        </w:rPr>
        <w:t xml:space="preserve">After </w:t>
      </w:r>
      <w:r w:rsidR="00E65F61">
        <w:rPr>
          <w:rFonts w:eastAsiaTheme="minorEastAsia"/>
        </w:rPr>
        <w:t>convergence</w:t>
      </w:r>
      <w:r w:rsidR="00C31D8D">
        <w:rPr>
          <w:rFonts w:eastAsiaTheme="minorEastAsia"/>
        </w:rPr>
        <w:t xml:space="preserve">, the code evaluates the analytical </w:t>
      </w:r>
      <w:r w:rsidR="00CA75FB">
        <w:rPr>
          <w:rFonts w:eastAsiaTheme="minorEastAsia"/>
        </w:rPr>
        <w:t xml:space="preserve">steady </w:t>
      </w:r>
      <w:r w:rsidR="00D24D37">
        <w:rPr>
          <w:rFonts w:eastAsiaTheme="minorEastAsia"/>
        </w:rPr>
        <w:t>state</w:t>
      </w:r>
      <w:r w:rsidR="00CA75FB">
        <w:rPr>
          <w:rFonts w:eastAsiaTheme="minorEastAsia"/>
        </w:rPr>
        <w:t xml:space="preserve"> solution on the same grid</w:t>
      </w:r>
      <w:r w:rsidR="00E65F61">
        <w:rPr>
          <w:rFonts w:eastAsiaTheme="minorEastAsia"/>
        </w:rPr>
        <w:t xml:space="preserve"> </w:t>
      </w:r>
      <w:r w:rsidR="002F10D5">
        <w:rPr>
          <w:rFonts w:eastAsiaTheme="minorEastAsia"/>
        </w:rPr>
        <w:t>to</w:t>
      </w:r>
      <w:r w:rsidR="00CA75FB">
        <w:rPr>
          <w:rFonts w:eastAsiaTheme="minorEastAsia"/>
        </w:rPr>
        <w:t xml:space="preserve"> </w:t>
      </w:r>
      <w:r w:rsidR="00D24D37">
        <w:rPr>
          <w:rFonts w:eastAsiaTheme="minorEastAsia"/>
        </w:rPr>
        <w:t>validate the EFDM</w:t>
      </w:r>
      <w:r w:rsidR="00762F54">
        <w:rPr>
          <w:rFonts w:eastAsiaTheme="minorEastAsia"/>
        </w:rPr>
        <w:t xml:space="preserve"> model</w:t>
      </w:r>
      <w:r w:rsidR="00D24D37">
        <w:rPr>
          <w:rFonts w:eastAsiaTheme="minorEastAsia"/>
        </w:rPr>
        <w:t xml:space="preserve"> as see</w:t>
      </w:r>
      <w:r w:rsidR="00CF78A7">
        <w:rPr>
          <w:rFonts w:eastAsiaTheme="minorEastAsia"/>
        </w:rPr>
        <w:t>n</w:t>
      </w:r>
      <w:r w:rsidR="00D24D37">
        <w:rPr>
          <w:rFonts w:eastAsiaTheme="minorEastAsia"/>
        </w:rPr>
        <w:t xml:space="preserve"> in Figure </w:t>
      </w:r>
      <w:r w:rsidR="00611E1F">
        <w:rPr>
          <w:rFonts w:eastAsiaTheme="minorEastAsia"/>
        </w:rPr>
        <w:t>7</w:t>
      </w:r>
      <w:r w:rsidR="00D24D37">
        <w:rPr>
          <w:rFonts w:eastAsiaTheme="minorEastAsia"/>
        </w:rPr>
        <w:t>.</w:t>
      </w:r>
      <w:r w:rsidR="003A5257">
        <w:rPr>
          <w:rFonts w:eastAsiaTheme="minorEastAsia"/>
        </w:rPr>
        <w:t xml:space="preserve"> The spatial coordinates are generated using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 y</m:t>
            </m:r>
          </m:e>
        </m:d>
        <m:r>
          <w:rPr>
            <w:rFonts w:ascii="Cambria Math" w:eastAsiaTheme="minorEastAsia" w:hAnsi="Cambria Math"/>
          </w:rPr>
          <m:t>=meshgrid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0:</m:t>
            </m:r>
            <m:r>
              <w:rPr>
                <w:rFonts w:ascii="Cambria Math" w:eastAsiaTheme="minorEastAsia" w:hAnsi="Cambria Math"/>
              </w:rPr>
              <m:t>h: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x</m:t>
                </m:r>
              </m:sub>
            </m:sSub>
            <m:r>
              <w:rPr>
                <w:rFonts w:ascii="Cambria Math" w:eastAsiaTheme="minorEastAsia" w:hAnsi="Cambria Math"/>
              </w:rPr>
              <m:t>,  0:</m:t>
            </m:r>
            <m:r>
              <w:rPr>
                <w:rFonts w:ascii="Cambria Math" w:eastAsiaTheme="minorEastAsia" w:hAnsi="Cambria Math"/>
              </w:rPr>
              <m:t>h: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e>
        </m:d>
      </m:oMath>
      <w:r w:rsidR="00A9334D">
        <w:rPr>
          <w:rFonts w:eastAsiaTheme="minorEastAsia"/>
        </w:rPr>
        <w:t xml:space="preserve"> and a matrix </w:t>
      </w:r>
      <m:oMath>
        <m:r>
          <w:rPr>
            <w:rFonts w:ascii="Cambria Math" w:eastAsiaTheme="minorEastAsia" w:hAnsi="Cambria Math"/>
          </w:rPr>
          <m:t>Tanalytical=zeros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r</m:t>
                </m:r>
              </m:sub>
            </m:sSub>
            <m:r>
              <w:rPr>
                <w:rFonts w:ascii="Cambria Math" w:eastAsiaTheme="minorEastAsia" w:hAnsi="Cambria Math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c</m:t>
                </m:r>
              </m:sub>
            </m:sSub>
          </m:e>
        </m:d>
      </m:oMath>
      <w:r w:rsidR="00CD185A">
        <w:rPr>
          <w:rFonts w:eastAsiaTheme="minorEastAsia"/>
        </w:rPr>
        <w:t xml:space="preserve"> is allocated. A for loop on the series </w:t>
      </w:r>
      <w:r w:rsidR="00F17408">
        <w:rPr>
          <w:rFonts w:eastAsiaTheme="minorEastAsia"/>
        </w:rPr>
        <w:t xml:space="preserve">index </w:t>
      </w:r>
      <m:oMath>
        <m:r>
          <w:rPr>
            <w:rFonts w:ascii="Cambria Math" w:eastAsiaTheme="minorEastAsia" w:hAnsi="Cambria Math"/>
          </w:rPr>
          <m:t>n</m:t>
        </m:r>
      </m:oMath>
      <w:r w:rsidR="00F17408">
        <w:rPr>
          <w:rFonts w:eastAsiaTheme="minorEastAsia"/>
        </w:rPr>
        <w:t xml:space="preserve"> then computes each term of the analytical </w:t>
      </w:r>
      <w:r w:rsidR="00D57AD0">
        <w:rPr>
          <w:rFonts w:eastAsiaTheme="minorEastAsia"/>
        </w:rPr>
        <w:t xml:space="preserve">expression </w:t>
      </w:r>
      <w:r w:rsidR="00357521">
        <w:rPr>
          <w:rFonts w:eastAsiaTheme="minorEastAsia"/>
        </w:rPr>
        <w:t xml:space="preserve">involving </w:t>
      </w:r>
      <w:r w:rsidR="00507AD7">
        <w:rPr>
          <w:rFonts w:eastAsiaTheme="minorEastAsia"/>
        </w:rPr>
        <w:t>sine</w:t>
      </w:r>
      <w:r w:rsidR="00357521">
        <w:rPr>
          <w:rFonts w:eastAsiaTheme="minorEastAsia"/>
        </w:rPr>
        <w:t xml:space="preserve"> functions</w:t>
      </w:r>
      <w:r w:rsidR="00507AD7">
        <w:rPr>
          <w:rFonts w:eastAsiaTheme="minorEastAsia"/>
        </w:rPr>
        <w:t xml:space="preserve"> </w:t>
      </w:r>
      <w:r w:rsidR="00357521">
        <w:rPr>
          <w:rFonts w:eastAsiaTheme="minorEastAsia"/>
        </w:rPr>
        <w:t xml:space="preserve">in the </w:t>
      </w:r>
      <m:oMath>
        <m:r>
          <w:rPr>
            <w:rFonts w:ascii="Cambria Math" w:eastAsiaTheme="minorEastAsia" w:hAnsi="Cambria Math"/>
          </w:rPr>
          <m:t>x</m:t>
        </m:r>
      </m:oMath>
      <w:r w:rsidR="00357521">
        <w:rPr>
          <w:rFonts w:eastAsiaTheme="minorEastAsia"/>
        </w:rPr>
        <w:t xml:space="preserve"> direction </w:t>
      </w:r>
      <w:r w:rsidR="00692D14">
        <w:rPr>
          <w:rFonts w:eastAsiaTheme="minorEastAsia"/>
        </w:rPr>
        <w:t>and exponential functions</w:t>
      </w:r>
      <w:r w:rsidR="00BD349E">
        <w:rPr>
          <w:rFonts w:eastAsiaTheme="minorEastAsia"/>
        </w:rPr>
        <w:t xml:space="preserve"> (approximations of hyper sine)</w:t>
      </w:r>
      <w:r w:rsidR="00692D14">
        <w:rPr>
          <w:rFonts w:eastAsiaTheme="minorEastAsia"/>
        </w:rPr>
        <w:t xml:space="preserve"> in the </w:t>
      </w:r>
      <m:oMath>
        <m:r>
          <w:rPr>
            <w:rFonts w:ascii="Cambria Math" w:eastAsiaTheme="minorEastAsia" w:hAnsi="Cambria Math"/>
          </w:rPr>
          <m:t>y</m:t>
        </m:r>
      </m:oMath>
      <w:r w:rsidR="00692D14">
        <w:rPr>
          <w:rFonts w:eastAsiaTheme="minorEastAsia"/>
        </w:rPr>
        <w:t xml:space="preserve"> direction </w:t>
      </w:r>
      <w:r w:rsidR="00780681">
        <w:rPr>
          <w:rFonts w:eastAsiaTheme="minorEastAsia"/>
        </w:rPr>
        <w:t xml:space="preserve">and </w:t>
      </w:r>
      <w:r w:rsidR="000605B7">
        <w:rPr>
          <w:rFonts w:eastAsiaTheme="minorEastAsia"/>
        </w:rPr>
        <w:t>is collected into</w:t>
      </w:r>
      <m:oMath>
        <m:r>
          <w:rPr>
            <w:rFonts w:ascii="Cambria Math" w:eastAsiaTheme="minorEastAsia" w:hAnsi="Cambria Math"/>
          </w:rPr>
          <m:t xml:space="preserve"> Tanalytical</m:t>
        </m:r>
      </m:oMath>
      <w:r w:rsidR="000C4BF5">
        <w:rPr>
          <w:rFonts w:eastAsiaTheme="minorEastAsia"/>
        </w:rPr>
        <w:t xml:space="preserve">. The </w:t>
      </w:r>
      <w:r w:rsidR="00C02053">
        <w:rPr>
          <w:rFonts w:eastAsiaTheme="minorEastAsia"/>
        </w:rPr>
        <w:t>final matrix</w:t>
      </w:r>
      <w:r w:rsidR="000C4BF5">
        <w:rPr>
          <w:rFonts w:eastAsiaTheme="minorEastAsia"/>
        </w:rPr>
        <w:t xml:space="preserve"> </w:t>
      </w:r>
      <w:r w:rsidR="00847EF4">
        <w:rPr>
          <w:rFonts w:eastAsiaTheme="minorEastAsia"/>
        </w:rPr>
        <w:t xml:space="preserve">is scaled using </w:t>
      </w:r>
      <m:oMath>
        <m:r>
          <w:rPr>
            <w:rFonts w:ascii="Cambria Math" w:eastAsiaTheme="minorEastAsia" w:hAnsi="Cambria Math"/>
          </w:rPr>
          <m:t>4×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Tboundary</m:t>
            </m:r>
          </m:num>
          <m:den>
            <m:r>
              <w:rPr>
                <w:rFonts w:ascii="Cambria Math" w:eastAsiaTheme="minorEastAsia" w:hAnsi="Cambria Math"/>
              </w:rPr>
              <m:t>pi</m:t>
            </m:r>
          </m:den>
        </m:f>
      </m:oMath>
      <w:r w:rsidR="005774F4">
        <w:rPr>
          <w:rFonts w:eastAsiaTheme="minorEastAsia"/>
        </w:rPr>
        <w:t xml:space="preserve">. </w:t>
      </w:r>
      <w:r w:rsidR="00C16E7B">
        <w:rPr>
          <w:rFonts w:eastAsiaTheme="minorEastAsia"/>
        </w:rPr>
        <w:t>T</w:t>
      </w:r>
      <w:r w:rsidR="009D0263" w:rsidRPr="002B6A60">
        <w:rPr>
          <w:rFonts w:eastAsiaTheme="minorEastAsia"/>
        </w:rPr>
        <w:t xml:space="preserve">he truncation </w:t>
      </w:r>
      <w:r w:rsidR="00D27106">
        <w:rPr>
          <w:rFonts w:eastAsiaTheme="minorEastAsia"/>
        </w:rPr>
        <w:t>level of the Fourier series was determined through a</w:t>
      </w:r>
      <w:r w:rsidR="00747775">
        <w:rPr>
          <w:rFonts w:eastAsiaTheme="minorEastAsia"/>
        </w:rPr>
        <w:t>n</w:t>
      </w:r>
      <w:r w:rsidR="00D27106">
        <w:rPr>
          <w:rFonts w:eastAsiaTheme="minorEastAsia"/>
        </w:rPr>
        <w:t xml:space="preserve"> </w:t>
      </w:r>
      <w:r w:rsidR="00330C83">
        <w:rPr>
          <w:rFonts w:eastAsiaTheme="minorEastAsia"/>
        </w:rPr>
        <w:t>accuracy</w:t>
      </w:r>
      <w:r w:rsidR="009651D4">
        <w:rPr>
          <w:rFonts w:eastAsiaTheme="minorEastAsia"/>
        </w:rPr>
        <w:t xml:space="preserve"> test in which the number of terms were progressively increased</w:t>
      </w:r>
      <w:r w:rsidR="00747775">
        <w:rPr>
          <w:rFonts w:eastAsiaTheme="minorEastAsia"/>
        </w:rPr>
        <w:t xml:space="preserve"> and the result compares to </w:t>
      </w:r>
      <w:proofErr w:type="spellStart"/>
      <w:r w:rsidR="00747775">
        <w:rPr>
          <w:rFonts w:eastAsiaTheme="minorEastAsia"/>
        </w:rPr>
        <w:t>T_boundary</w:t>
      </w:r>
      <w:proofErr w:type="spellEnd"/>
      <w:r w:rsidR="00747775">
        <w:rPr>
          <w:rFonts w:eastAsiaTheme="minorEastAsia"/>
        </w:rPr>
        <w:t xml:space="preserve"> along the </w:t>
      </w:r>
      <w:r w:rsidR="00AE080F">
        <w:rPr>
          <w:rFonts w:eastAsiaTheme="minorEastAsia"/>
        </w:rPr>
        <w:t>north boundary</w:t>
      </w:r>
      <w:r w:rsidR="009651D4">
        <w:rPr>
          <w:rFonts w:eastAsiaTheme="minorEastAsia"/>
        </w:rPr>
        <w:t xml:space="preserve">. </w:t>
      </w:r>
      <w:r w:rsidR="006A159B">
        <w:rPr>
          <w:rFonts w:eastAsiaTheme="minorEastAsia"/>
        </w:rPr>
        <w:t xml:space="preserve">Beyond 10000 terms, any further </w:t>
      </w:r>
      <w:r w:rsidR="00401F5C">
        <w:rPr>
          <w:rFonts w:eastAsiaTheme="minorEastAsia"/>
        </w:rPr>
        <w:t xml:space="preserve">increases </w:t>
      </w:r>
      <w:r w:rsidR="008D4CC8">
        <w:rPr>
          <w:rFonts w:eastAsiaTheme="minorEastAsia"/>
        </w:rPr>
        <w:t>made</w:t>
      </w:r>
      <w:r w:rsidR="00401F5C">
        <w:rPr>
          <w:rFonts w:eastAsiaTheme="minorEastAsia"/>
        </w:rPr>
        <w:t xml:space="preserve"> negligible changes in the </w:t>
      </w:r>
      <w:r w:rsidR="00312C3B">
        <w:rPr>
          <w:rFonts w:eastAsiaTheme="minorEastAsia"/>
        </w:rPr>
        <w:t xml:space="preserve">computation of </w:t>
      </w:r>
      <w:proofErr w:type="spellStart"/>
      <w:r w:rsidR="00312C3B">
        <w:rPr>
          <w:rFonts w:eastAsiaTheme="minorEastAsia"/>
        </w:rPr>
        <w:t>T_boundary</w:t>
      </w:r>
      <w:proofErr w:type="spellEnd"/>
      <w:r w:rsidR="00B5475E">
        <w:rPr>
          <w:rFonts w:eastAsiaTheme="minorEastAsia"/>
        </w:rPr>
        <w:t>. 10000 terms were used as a balance between solution accuracy and computational cost.</w:t>
      </w:r>
    </w:p>
    <w:p w14:paraId="60C2F715" w14:textId="08175A3F" w:rsidR="00A223C1" w:rsidRDefault="00516DB0" w:rsidP="00A223C1">
      <w:pPr>
        <w:keepNext/>
        <w:jc w:val="center"/>
      </w:pPr>
      <w:r w:rsidRPr="00516DB0">
        <w:rPr>
          <w:noProof/>
        </w:rPr>
        <w:drawing>
          <wp:inline distT="0" distB="0" distL="0" distR="0" wp14:anchorId="02EDDF82" wp14:editId="0C2B020D">
            <wp:extent cx="2598791" cy="3270250"/>
            <wp:effectExtent l="0" t="0" r="0" b="6350"/>
            <wp:docPr id="876433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43310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13776" cy="328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B740E" w14:textId="3703429F" w:rsidR="00434BFC" w:rsidRDefault="00A223C1" w:rsidP="00A223C1">
      <w:pPr>
        <w:pStyle w:val="Caption"/>
        <w:jc w:val="center"/>
      </w:pPr>
      <w:bookmarkStart w:id="75" w:name="_Toc221283345"/>
      <w:bookmarkStart w:id="76" w:name="_Toc223099013"/>
      <w:bookmarkStart w:id="77" w:name="_Toc223647637"/>
      <w:bookmarkStart w:id="78" w:name="_Toc22584584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8</w:t>
      </w:r>
      <w:r>
        <w:fldChar w:fldCharType="end"/>
      </w:r>
      <w:r>
        <w:t>: Shows the analytical solution and error calculation.</w:t>
      </w:r>
      <w:bookmarkEnd w:id="75"/>
      <w:bookmarkEnd w:id="76"/>
      <w:bookmarkEnd w:id="77"/>
      <w:bookmarkEnd w:id="78"/>
    </w:p>
    <w:p w14:paraId="1C6428B8" w14:textId="5433F7FF" w:rsidR="00FB08FE" w:rsidRPr="00154FF0" w:rsidRDefault="00E37E74" w:rsidP="00A223C1">
      <w:pPr>
        <w:rPr>
          <w:rFonts w:eastAsiaTheme="minorEastAsia"/>
          <w:color w:val="FF0000"/>
        </w:rPr>
      </w:pPr>
      <w:r>
        <w:lastRenderedPageBreak/>
        <w:t xml:space="preserve">The maximum </w:t>
      </w:r>
      <w:r w:rsidR="00E030A2">
        <w:t xml:space="preserve">absolute error is </w:t>
      </w:r>
      <w:r w:rsidR="00DB7A02">
        <w:t xml:space="preserve">recorded using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max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err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:</m:t>
                    </m:r>
                  </m:e>
                </m:d>
              </m:e>
            </m:d>
          </m:e>
        </m:func>
      </m:oMath>
      <w:r w:rsidR="00D43728">
        <w:rPr>
          <w:rFonts w:eastAsiaTheme="minorEastAsia"/>
        </w:rPr>
        <w:t xml:space="preserve">. </w:t>
      </w:r>
      <w:r w:rsidR="00866409">
        <w:rPr>
          <w:rFonts w:eastAsiaTheme="minorEastAsia"/>
        </w:rPr>
        <w:t xml:space="preserve">This code </w:t>
      </w:r>
      <w:r w:rsidR="00387352">
        <w:rPr>
          <w:rFonts w:eastAsiaTheme="minorEastAsia"/>
        </w:rPr>
        <w:t>also plots</w:t>
      </w:r>
      <w:r w:rsidR="00ED7656">
        <w:rPr>
          <w:rFonts w:eastAsiaTheme="minorEastAsia"/>
        </w:rPr>
        <w:t xml:space="preserve"> the </w:t>
      </w:r>
      <w:r w:rsidR="00625692">
        <w:rPr>
          <w:rFonts w:eastAsiaTheme="minorEastAsia"/>
        </w:rPr>
        <w:t xml:space="preserve">numerical steady state, analytical steady state and </w:t>
      </w:r>
      <w:r w:rsidR="004F25D4">
        <w:rPr>
          <w:rFonts w:eastAsiaTheme="minorEastAsia"/>
        </w:rPr>
        <w:t>absolute error to give a visual rep</w:t>
      </w:r>
      <w:r w:rsidR="00DE5A4D">
        <w:rPr>
          <w:rFonts w:eastAsiaTheme="minorEastAsia"/>
        </w:rPr>
        <w:t>resentation of the aluminium plate</w:t>
      </w:r>
      <w:r w:rsidR="00DE5A4D" w:rsidRPr="00767C4B">
        <w:rPr>
          <w:rFonts w:eastAsiaTheme="minorEastAsia"/>
        </w:rPr>
        <w:t>.</w:t>
      </w:r>
      <w:r w:rsidR="00DE6365" w:rsidRPr="00767C4B">
        <w:rPr>
          <w:rFonts w:eastAsiaTheme="minorEastAsia"/>
        </w:rPr>
        <w:t xml:space="preserve"> </w:t>
      </w:r>
      <w:r w:rsidR="007A2C2C" w:rsidRPr="00767C4B">
        <w:rPr>
          <w:rFonts w:eastAsiaTheme="minorEastAsia"/>
        </w:rPr>
        <w:t xml:space="preserve">In the command window the following error metrics are </w:t>
      </w:r>
      <w:r w:rsidR="00767C4B">
        <w:rPr>
          <w:rFonts w:eastAsiaTheme="minorEastAsia"/>
        </w:rPr>
        <w:t>printed</w:t>
      </w:r>
      <w:r w:rsidR="007A2C2C" w:rsidRPr="00767C4B">
        <w:rPr>
          <w:rFonts w:eastAsiaTheme="minorEastAsia"/>
        </w:rPr>
        <w:t xml:space="preserve">: </w:t>
      </w:r>
      <w:r w:rsidR="007C7991" w:rsidRPr="00767C4B">
        <w:rPr>
          <w:rFonts w:eastAsiaTheme="minorEastAsia"/>
        </w:rPr>
        <w:t>max(</w:t>
      </w:r>
      <w:r w:rsidR="007A2C2C" w:rsidRPr="00767C4B">
        <w:rPr>
          <w:rFonts w:eastAsiaTheme="minorEastAsia"/>
        </w:rPr>
        <w:t>err,[],’all’) + R</w:t>
      </w:r>
      <w:r w:rsidR="00154FF0" w:rsidRPr="00767C4B">
        <w:rPr>
          <w:rFonts w:eastAsiaTheme="minorEastAsia"/>
        </w:rPr>
        <w:t>M</w:t>
      </w:r>
      <w:r w:rsidR="00DE6365" w:rsidRPr="00767C4B">
        <w:rPr>
          <w:rFonts w:eastAsiaTheme="minorEastAsia"/>
        </w:rPr>
        <w:t>SE</w:t>
      </w:r>
      <w:r w:rsidR="00154FF0" w:rsidRPr="00767C4B">
        <w:rPr>
          <w:rFonts w:eastAsiaTheme="minorEastAsia"/>
        </w:rPr>
        <w:t xml:space="preserve"> (only </w:t>
      </w:r>
      <w:r w:rsidR="00767C4B" w:rsidRPr="00767C4B">
        <w:rPr>
          <w:rFonts w:eastAsiaTheme="minorEastAsia"/>
        </w:rPr>
        <w:t xml:space="preserve">the </w:t>
      </w:r>
      <w:r w:rsidR="00154FF0" w:rsidRPr="00767C4B">
        <w:rPr>
          <w:rFonts w:eastAsiaTheme="minorEastAsia"/>
        </w:rPr>
        <w:t>internal nodes)</w:t>
      </w:r>
      <w:r w:rsidR="00767C4B" w:rsidRPr="00767C4B">
        <w:rPr>
          <w:rFonts w:eastAsiaTheme="minorEastAsia"/>
        </w:rPr>
        <w:t>.</w:t>
      </w:r>
    </w:p>
    <w:p w14:paraId="3DEF9DF5" w14:textId="3B7B9F5B" w:rsidR="00DE5A4D" w:rsidRPr="00A223C1" w:rsidRDefault="00712B8A" w:rsidP="00712B8A">
      <w:pPr>
        <w:pStyle w:val="Heading1"/>
      </w:pPr>
      <w:bookmarkStart w:id="79" w:name="_Toc223608449"/>
      <w:bookmarkStart w:id="80" w:name="_Toc226548590"/>
      <w:r>
        <w:rPr>
          <w:rFonts w:eastAsiaTheme="minorEastAsia"/>
        </w:rPr>
        <w:t>Validation of the model</w:t>
      </w:r>
      <w:bookmarkEnd w:id="79"/>
      <w:bookmarkEnd w:id="80"/>
    </w:p>
    <w:p w14:paraId="64A79B11" w14:textId="594FDDE9" w:rsidR="00E17B6F" w:rsidRDefault="00D7734F" w:rsidP="005906C4">
      <w:r>
        <w:t xml:space="preserve">This chapter looks at the </w:t>
      </w:r>
      <w:r w:rsidR="00A356F3">
        <w:t xml:space="preserve">EFDM </w:t>
      </w:r>
      <w:r w:rsidR="00CA4D1F">
        <w:t>m</w:t>
      </w:r>
      <w:r w:rsidR="00A356F3">
        <w:t xml:space="preserve">odels </w:t>
      </w:r>
      <w:r>
        <w:t xml:space="preserve">accuracy </w:t>
      </w:r>
      <w:r w:rsidR="00A97F1C">
        <w:t xml:space="preserve">by comparing its steady state temperature distribution with the analytical </w:t>
      </w:r>
      <w:r w:rsidR="00336C22">
        <w:t xml:space="preserve">solution </w:t>
      </w:r>
      <w:r w:rsidR="009F16D7">
        <w:t>with the same boundary conditions.</w:t>
      </w:r>
      <w:r w:rsidR="00E76857">
        <w:t xml:space="preserve"> The plate dimensions used were 10</w:t>
      </w:r>
      <w:r w:rsidR="00AC5C6C">
        <w:t xml:space="preserve">m x10m. Two simulations were run </w:t>
      </w:r>
      <w:r w:rsidR="004A2181">
        <w:t>one with a c</w:t>
      </w:r>
      <w:r w:rsidR="002C3FCC">
        <w:t>oa</w:t>
      </w:r>
      <w:r w:rsidR="004A2181">
        <w:t>rse mesh</w:t>
      </w:r>
      <w:r w:rsidR="00541BA2">
        <w:t xml:space="preserve">/grid spacing </w:t>
      </w:r>
      <w:r w:rsidR="004A2181">
        <w:t xml:space="preserve"> </w:t>
      </w:r>
      <m:oMath>
        <m:r>
          <w:rPr>
            <w:rFonts w:ascii="Cambria Math" w:hAnsi="Cambria Math"/>
          </w:rPr>
          <m:t>(h)</m:t>
        </m:r>
      </m:oMath>
      <w:r w:rsidR="009F16D7">
        <w:t xml:space="preserve"> </w:t>
      </w:r>
      <w:r w:rsidR="00290FD0">
        <w:t xml:space="preserve">of 5m and the other </w:t>
      </w:r>
      <w:r w:rsidR="00541BA2">
        <w:t xml:space="preserve">of 1m. </w:t>
      </w:r>
      <w:r w:rsidR="001550A4">
        <w:t>T</w:t>
      </w:r>
      <w:r w:rsidR="00541BA2">
        <w:t xml:space="preserve">his </w:t>
      </w:r>
      <w:r w:rsidR="001550A4">
        <w:t>was</w:t>
      </w:r>
      <w:r w:rsidR="00541BA2">
        <w:t xml:space="preserve"> done to show the effect</w:t>
      </w:r>
      <w:r w:rsidR="001550A4">
        <w:t>s</w:t>
      </w:r>
      <w:r w:rsidR="00541BA2">
        <w:t xml:space="preserve"> of grid spacing </w:t>
      </w:r>
      <w:r w:rsidR="001550A4">
        <w:t xml:space="preserve">on the </w:t>
      </w:r>
      <w:r w:rsidR="005F4A01">
        <w:t>model accuracy and errors</w:t>
      </w:r>
      <w:r w:rsidR="00243230">
        <w:t xml:space="preserve">. </w:t>
      </w:r>
      <w:r w:rsidR="00B50401">
        <w:t>The temperature was set to 50</w:t>
      </w:r>
      <w:r w:rsidR="005906C4" w:rsidRPr="005906C4">
        <w:rPr>
          <w:b/>
          <w:bCs/>
        </w:rPr>
        <w:t>°C</w:t>
      </w:r>
      <w:r w:rsidR="005906C4">
        <w:rPr>
          <w:b/>
          <w:bCs/>
        </w:rPr>
        <w:t xml:space="preserve"> </w:t>
      </w:r>
      <w:r w:rsidR="005906C4">
        <w:t>and a time step of 3600 seconds was used.</w:t>
      </w:r>
      <w:r w:rsidR="002B3F51">
        <w:rPr>
          <w:rFonts w:ascii="Cambria Math" w:hAnsi="Cambria Math" w:cs="Cambria Math"/>
        </w:rPr>
        <w:t xml:space="preserve"> </w:t>
      </w:r>
    </w:p>
    <w:p w14:paraId="672D07EF" w14:textId="77B79D71" w:rsidR="00371534" w:rsidRPr="00F91B91" w:rsidRDefault="002A1C16" w:rsidP="00371534">
      <w:pPr>
        <w:pStyle w:val="Heading2"/>
      </w:pPr>
      <w:bookmarkStart w:id="81" w:name="_Toc223608450"/>
      <w:bookmarkStart w:id="82" w:name="_Toc226548591"/>
      <w:r>
        <w:t>C</w:t>
      </w:r>
      <w:r w:rsidR="00371534">
        <w:t xml:space="preserve">omparison of steady state </w:t>
      </w:r>
      <w:r w:rsidR="00D115B3">
        <w:t>temperature fields</w:t>
      </w:r>
      <w:bookmarkEnd w:id="81"/>
      <w:bookmarkEnd w:id="82"/>
    </w:p>
    <w:p w14:paraId="3EA922B2" w14:textId="78A87A9B" w:rsidR="005644AC" w:rsidRDefault="009C5947" w:rsidP="00B66A10">
      <w:pPr>
        <w:rPr>
          <w:rFonts w:eastAsiaTheme="minorEastAsia"/>
        </w:rPr>
      </w:pPr>
      <w:r>
        <w:t xml:space="preserve">The EFDM simulation produces a steady state temperature </w:t>
      </w:r>
      <w:r w:rsidR="004D56B0">
        <w:t>field</w:t>
      </w:r>
      <w:r w:rsidR="00642CEB">
        <w:t xml:space="preserve"> of</w:t>
      </w:r>
      <w:r w:rsidR="004D56B0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num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</m:oMath>
      <w:r w:rsidR="00614E58">
        <w:rPr>
          <w:rFonts w:eastAsiaTheme="minorEastAsia"/>
        </w:rPr>
        <w:t xml:space="preserve"> </w:t>
      </w:r>
      <w:r w:rsidR="009516DD">
        <w:rPr>
          <w:rFonts w:eastAsiaTheme="minorEastAsia"/>
        </w:rPr>
        <w:t xml:space="preserve">at convergence </w:t>
      </w:r>
      <w:r w:rsidR="00614E58">
        <w:rPr>
          <w:rFonts w:eastAsiaTheme="minorEastAsia"/>
        </w:rPr>
        <w:t xml:space="preserve">which is defined at every </w:t>
      </w:r>
      <w:r w:rsidR="00642CEB">
        <w:rPr>
          <w:rFonts w:eastAsiaTheme="minorEastAsia"/>
        </w:rPr>
        <w:t>grid node of the aluminium plate.</w:t>
      </w:r>
      <w:r w:rsidR="006E32D7">
        <w:rPr>
          <w:rFonts w:eastAsiaTheme="minorEastAsia"/>
        </w:rPr>
        <w:t xml:space="preserve"> This field </w:t>
      </w:r>
      <w:r w:rsidR="00F705E5">
        <w:rPr>
          <w:rFonts w:eastAsiaTheme="minorEastAsia"/>
        </w:rPr>
        <w:t xml:space="preserve">is plotted using a contour </w:t>
      </w:r>
      <w:r w:rsidR="00331D8D">
        <w:rPr>
          <w:rFonts w:eastAsiaTheme="minorEastAsia"/>
        </w:rPr>
        <w:t xml:space="preserve">map where the </w:t>
      </w:r>
      <w:r w:rsidR="00B571FA">
        <w:rPr>
          <w:rFonts w:eastAsiaTheme="minorEastAsia"/>
        </w:rPr>
        <w:t xml:space="preserve">isothermal points </w:t>
      </w:r>
      <w:r w:rsidR="00EA74FB">
        <w:rPr>
          <w:rFonts w:eastAsiaTheme="minorEastAsia"/>
        </w:rPr>
        <w:t>show</w:t>
      </w:r>
      <w:r w:rsidR="00B571FA">
        <w:rPr>
          <w:rFonts w:eastAsiaTheme="minorEastAsia"/>
        </w:rPr>
        <w:t xml:space="preserve"> the</w:t>
      </w:r>
      <w:r w:rsidR="00EA74FB">
        <w:rPr>
          <w:rFonts w:eastAsiaTheme="minorEastAsia"/>
        </w:rPr>
        <w:t xml:space="preserve"> </w:t>
      </w:r>
      <w:r w:rsidR="00B838B9">
        <w:rPr>
          <w:rFonts w:eastAsiaTheme="minorEastAsia"/>
        </w:rPr>
        <w:t xml:space="preserve">gradual </w:t>
      </w:r>
      <w:r w:rsidR="0007004F">
        <w:rPr>
          <w:rFonts w:eastAsiaTheme="minorEastAsia"/>
        </w:rPr>
        <w:t xml:space="preserve">rise in temperature from the cold interior towards the </w:t>
      </w:r>
      <w:r w:rsidR="00555986">
        <w:rPr>
          <w:rFonts w:eastAsiaTheme="minorEastAsia"/>
        </w:rPr>
        <w:t>heated Dirichlet boundarie</w:t>
      </w:r>
      <w:r w:rsidR="002F56C4">
        <w:rPr>
          <w:rFonts w:eastAsiaTheme="minorEastAsia"/>
        </w:rPr>
        <w:t>s</w:t>
      </w:r>
      <w:r w:rsidR="00030451">
        <w:rPr>
          <w:rFonts w:eastAsiaTheme="minorEastAsia"/>
        </w:rPr>
        <w:t>.</w:t>
      </w:r>
    </w:p>
    <w:p w14:paraId="13C1CA76" w14:textId="667344A4" w:rsidR="005E0663" w:rsidRDefault="005E0663" w:rsidP="005E0663">
      <w:pPr>
        <w:keepNext/>
        <w:jc w:val="center"/>
      </w:pPr>
      <w:r>
        <w:rPr>
          <w:rFonts w:eastAsiaTheme="minorEastAsia"/>
          <w:noProof/>
        </w:rPr>
        <w:drawing>
          <wp:inline distT="0" distB="0" distL="0" distR="0" wp14:anchorId="1123D94E" wp14:editId="760B9887">
            <wp:extent cx="1719938" cy="3237527"/>
            <wp:effectExtent l="0" t="0" r="0" b="1270"/>
            <wp:docPr id="775184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184134" name="Picture 77518413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008" cy="329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0263" w:rsidRPr="00F60263">
        <w:rPr>
          <w:noProof/>
        </w:rPr>
        <w:drawing>
          <wp:inline distT="0" distB="0" distL="0" distR="0" wp14:anchorId="6F1D3592" wp14:editId="58D7EAD7">
            <wp:extent cx="1983037" cy="3237132"/>
            <wp:effectExtent l="0" t="0" r="0" b="1905"/>
            <wp:docPr id="326298811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298811" name="Picture 1" descr="A screen shot of a graph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10317" cy="328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9A9B" w14:textId="4B6961CB" w:rsidR="007C4DC5" w:rsidRDefault="005E0663" w:rsidP="005E0663">
      <w:pPr>
        <w:pStyle w:val="Caption"/>
        <w:jc w:val="center"/>
        <w:rPr>
          <w:rFonts w:eastAsiaTheme="minorEastAsia"/>
        </w:rPr>
      </w:pPr>
      <w:bookmarkStart w:id="83" w:name="_Toc221283346"/>
      <w:bookmarkStart w:id="84" w:name="_Toc223099014"/>
      <w:bookmarkStart w:id="85" w:name="_Toc223647638"/>
      <w:bookmarkStart w:id="86" w:name="_Toc22584584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9</w:t>
      </w:r>
      <w:r>
        <w:fldChar w:fldCharType="end"/>
      </w:r>
      <w:r>
        <w:t>:Shows steady state numerical temperature distribution</w:t>
      </w:r>
      <w:r w:rsidR="000B322F">
        <w:t xml:space="preserve"> c</w:t>
      </w:r>
      <w:r w:rsidR="00872ACE">
        <w:t>oarse</w:t>
      </w:r>
      <w:r w:rsidR="000B322F">
        <w:t>(</w:t>
      </w:r>
      <w:r w:rsidR="00A771FB">
        <w:t>left) fine(right)</w:t>
      </w:r>
      <w:r>
        <w:t>.</w:t>
      </w:r>
      <w:bookmarkEnd w:id="83"/>
      <w:bookmarkEnd w:id="84"/>
      <w:bookmarkEnd w:id="85"/>
      <w:bookmarkEnd w:id="86"/>
    </w:p>
    <w:p w14:paraId="00ABAC55" w14:textId="65A4005D" w:rsidR="00CF74D1" w:rsidRDefault="009A0AF4" w:rsidP="00B66A10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The analytical steady state solution </w:t>
      </w:r>
      <m:oMath>
        <m:r>
          <w:rPr>
            <w:rFonts w:ascii="Cambria Math" w:eastAsiaTheme="minorEastAsia" w:hAnsi="Cambria Math"/>
          </w:rPr>
          <m:t>Tanalytical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x,y</m:t>
            </m:r>
          </m:e>
        </m:d>
      </m:oMath>
      <w:r w:rsidR="003930BC">
        <w:rPr>
          <w:rFonts w:eastAsiaTheme="minorEastAsia"/>
        </w:rPr>
        <w:t xml:space="preserve"> is evaluated from the series </w:t>
      </w:r>
      <w:r w:rsidR="001B14E6">
        <w:rPr>
          <w:rFonts w:eastAsiaTheme="minorEastAsia"/>
        </w:rPr>
        <w:t>expression</w:t>
      </w:r>
      <w:r w:rsidR="003930BC">
        <w:rPr>
          <w:rFonts w:eastAsiaTheme="minorEastAsia"/>
        </w:rPr>
        <w:t xml:space="preserve"> from the course</w:t>
      </w:r>
      <w:r w:rsidR="005F7BFA">
        <w:rPr>
          <w:rFonts w:eastAsiaTheme="minorEastAsia"/>
        </w:rPr>
        <w:t>work</w:t>
      </w:r>
      <w:r w:rsidR="00E4264A">
        <w:rPr>
          <w:rFonts w:eastAsiaTheme="minorEastAsia"/>
        </w:rPr>
        <w:t xml:space="preserve"> </w:t>
      </w:r>
      <w:r w:rsidR="00991E17">
        <w:rPr>
          <w:rFonts w:eastAsiaTheme="minorEastAsia"/>
        </w:rPr>
        <w:t>on the same grid</w:t>
      </w:r>
      <w:r w:rsidR="00C41A08">
        <w:rPr>
          <w:rFonts w:eastAsiaTheme="minorEastAsia"/>
        </w:rPr>
        <w:t xml:space="preserve"> which i</w:t>
      </w:r>
      <w:r w:rsidR="00C6490E">
        <w:rPr>
          <w:rFonts w:eastAsiaTheme="minorEastAsia"/>
        </w:rPr>
        <w:t>s plotted on a second contour map</w:t>
      </w:r>
      <w:r w:rsidR="00C41A08">
        <w:rPr>
          <w:rFonts w:eastAsiaTheme="minorEastAsia"/>
        </w:rPr>
        <w:t>.</w:t>
      </w:r>
      <w:r w:rsidR="005A0AB7">
        <w:rPr>
          <w:rFonts w:eastAsiaTheme="minorEastAsia"/>
        </w:rPr>
        <w:t xml:space="preserve"> When these plots</w:t>
      </w:r>
      <w:r w:rsidR="00FA10A2">
        <w:rPr>
          <w:rFonts w:eastAsiaTheme="minorEastAsia"/>
        </w:rPr>
        <w:t xml:space="preserve"> are </w:t>
      </w:r>
      <w:r w:rsidR="00834073">
        <w:rPr>
          <w:rFonts w:eastAsiaTheme="minorEastAsia"/>
        </w:rPr>
        <w:t xml:space="preserve">compared </w:t>
      </w:r>
      <w:r w:rsidR="00AF70C4">
        <w:rPr>
          <w:rFonts w:eastAsiaTheme="minorEastAsia"/>
        </w:rPr>
        <w:t>the overall temperature levels near the hot boundary</w:t>
      </w:r>
      <w:r w:rsidR="00030451">
        <w:rPr>
          <w:rFonts w:eastAsiaTheme="minorEastAsia"/>
        </w:rPr>
        <w:t xml:space="preserve"> and </w:t>
      </w:r>
      <w:r w:rsidR="00B75DFF">
        <w:rPr>
          <w:rFonts w:eastAsiaTheme="minorEastAsia"/>
        </w:rPr>
        <w:t>curvature of isotherms in the interior</w:t>
      </w:r>
      <w:r w:rsidR="00030451">
        <w:rPr>
          <w:rFonts w:eastAsiaTheme="minorEastAsia"/>
        </w:rPr>
        <w:t xml:space="preserve"> </w:t>
      </w:r>
      <w:r w:rsidR="00CB631B">
        <w:rPr>
          <w:rFonts w:eastAsiaTheme="minorEastAsia"/>
        </w:rPr>
        <w:t xml:space="preserve">are </w:t>
      </w:r>
      <w:r w:rsidR="00895F17">
        <w:rPr>
          <w:rFonts w:eastAsiaTheme="minorEastAsia"/>
        </w:rPr>
        <w:t>similar</w:t>
      </w:r>
      <w:r w:rsidR="007D0423">
        <w:rPr>
          <w:rFonts w:ascii="Calibri" w:eastAsia="Times New Roman" w:hAnsi="Calibri" w:cs="Calibri"/>
          <w:color w:val="000000"/>
        </w:rPr>
        <w:t>.</w:t>
      </w:r>
    </w:p>
    <w:p w14:paraId="3776469F" w14:textId="0CA4D579" w:rsidR="00C34A83" w:rsidRDefault="00C34A83" w:rsidP="00C34A83">
      <w:pPr>
        <w:keepNext/>
        <w:jc w:val="center"/>
      </w:pPr>
      <w:r>
        <w:rPr>
          <w:rFonts w:eastAsiaTheme="minorEastAsia"/>
          <w:noProof/>
        </w:rPr>
        <w:drawing>
          <wp:inline distT="0" distB="0" distL="0" distR="0" wp14:anchorId="142E94D5" wp14:editId="72F32CD3">
            <wp:extent cx="1535043" cy="2716362"/>
            <wp:effectExtent l="0" t="0" r="8255" b="8255"/>
            <wp:docPr id="3963893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89374" name="Picture 39638937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019" cy="276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4F9A" w:rsidRPr="00FA4F9A">
        <w:rPr>
          <w:noProof/>
        </w:rPr>
        <w:drawing>
          <wp:inline distT="0" distB="0" distL="0" distR="0" wp14:anchorId="2A9E3DA1" wp14:editId="7DC36BE0">
            <wp:extent cx="1693169" cy="2721166"/>
            <wp:effectExtent l="0" t="0" r="2540" b="3175"/>
            <wp:docPr id="1283168354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168354" name="Picture 1" descr="A screen shot of a graph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14075" cy="275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BFF9E" w14:textId="487AC309" w:rsidR="00C34A83" w:rsidRDefault="00C34A83" w:rsidP="00C34A83">
      <w:pPr>
        <w:pStyle w:val="Caption"/>
        <w:jc w:val="center"/>
        <w:rPr>
          <w:rFonts w:eastAsiaTheme="minorEastAsia"/>
        </w:rPr>
      </w:pPr>
      <w:bookmarkStart w:id="87" w:name="_Toc221283347"/>
      <w:bookmarkStart w:id="88" w:name="_Toc223099015"/>
      <w:bookmarkStart w:id="89" w:name="_Toc223647639"/>
      <w:bookmarkStart w:id="90" w:name="_Toc22584584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10</w:t>
      </w:r>
      <w:r>
        <w:fldChar w:fldCharType="end"/>
      </w:r>
      <w:r>
        <w:t>: Shows steady state analytical temperature distribution</w:t>
      </w:r>
      <w:r w:rsidR="00FA4F9A">
        <w:t xml:space="preserve"> co</w:t>
      </w:r>
      <w:r w:rsidR="00FE5389">
        <w:t>arse</w:t>
      </w:r>
      <w:r w:rsidR="00D513B1">
        <w:t>(left) fine(right)</w:t>
      </w:r>
      <w:r>
        <w:t>.</w:t>
      </w:r>
      <w:bookmarkEnd w:id="87"/>
      <w:bookmarkEnd w:id="88"/>
      <w:bookmarkEnd w:id="89"/>
      <w:bookmarkEnd w:id="90"/>
    </w:p>
    <w:p w14:paraId="4E6F591C" w14:textId="33AA9B87" w:rsidR="00AD57C8" w:rsidRPr="00D36A91" w:rsidRDefault="001139ED" w:rsidP="001139ED">
      <w:pPr>
        <w:pStyle w:val="Heading2"/>
      </w:pPr>
      <w:bookmarkStart w:id="91" w:name="_Toc223608451"/>
      <w:bookmarkStart w:id="92" w:name="_Toc226548592"/>
      <w:r>
        <w:rPr>
          <w:rFonts w:eastAsiaTheme="minorEastAsia"/>
        </w:rPr>
        <w:t>Absolute error field</w:t>
      </w:r>
      <w:bookmarkEnd w:id="91"/>
      <w:bookmarkEnd w:id="92"/>
      <w:r>
        <w:rPr>
          <w:rFonts w:eastAsiaTheme="minorEastAsia"/>
        </w:rPr>
        <w:t xml:space="preserve"> </w:t>
      </w:r>
    </w:p>
    <w:p w14:paraId="5B02052E" w14:textId="2A4ED769" w:rsidR="00C64796" w:rsidRDefault="009C07A7" w:rsidP="007824D3">
      <w:pPr>
        <w:rPr>
          <w:rFonts w:eastAsiaTheme="minorEastAsia"/>
        </w:rPr>
      </w:pPr>
      <w:r>
        <w:t xml:space="preserve">To show local differences between </w:t>
      </w:r>
      <w:r w:rsidR="00057EF5">
        <w:t>the numerical and analytical solutions an absolute e</w:t>
      </w:r>
      <w:r w:rsidR="00B778AB">
        <w:t>rror map is generated and plotted as the third contour</w:t>
      </w:r>
      <w:r w:rsidR="00880DFE">
        <w:t xml:space="preserve"> figure as shown in Figure </w:t>
      </w:r>
      <w:r w:rsidR="003D57A7">
        <w:t>12</w:t>
      </w:r>
      <w:r w:rsidR="00880DFE">
        <w:t xml:space="preserve"> </w:t>
      </w:r>
      <w:r w:rsidR="003D57A7">
        <w:t>below</w:t>
      </w:r>
      <w:r w:rsidR="002E2A3A">
        <w:t xml:space="preserve">. </w:t>
      </w:r>
      <w:r w:rsidR="00C85B76">
        <w:t xml:space="preserve">In the code this is done by computing </w:t>
      </w:r>
      <m:oMath>
        <m:r>
          <w:rPr>
            <w:rFonts w:ascii="Cambria Math" w:hAnsi="Cambria Math"/>
          </w:rPr>
          <m:t>err=abs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t-Tanalytical_fliped</m:t>
            </m:r>
          </m:e>
        </m:d>
      </m:oMath>
      <w:r w:rsidR="00430722">
        <w:rPr>
          <w:rFonts w:eastAsiaTheme="minorEastAsia"/>
        </w:rPr>
        <w:t xml:space="preserve"> where a vertical flip is applied to ensure</w:t>
      </w:r>
      <w:r w:rsidR="0005144A">
        <w:rPr>
          <w:rFonts w:eastAsiaTheme="minorEastAsia"/>
        </w:rPr>
        <w:t xml:space="preserve"> consist</w:t>
      </w:r>
      <w:r w:rsidR="0074175F">
        <w:rPr>
          <w:rFonts w:eastAsiaTheme="minorEastAsia"/>
        </w:rPr>
        <w:t xml:space="preserve">ency </w:t>
      </w:r>
      <w:r w:rsidR="00F1744E">
        <w:rPr>
          <w:rFonts w:eastAsiaTheme="minorEastAsia"/>
        </w:rPr>
        <w:t xml:space="preserve">between the numerical and analytical </w:t>
      </w:r>
      <w:r w:rsidR="003A1A2E">
        <w:rPr>
          <w:rFonts w:eastAsiaTheme="minorEastAsia"/>
        </w:rPr>
        <w:t>groupings.</w:t>
      </w:r>
      <w:r w:rsidR="002974DD">
        <w:rPr>
          <w:rFonts w:eastAsiaTheme="minorEastAsia"/>
        </w:rPr>
        <w:t xml:space="preserve"> </w:t>
      </w:r>
    </w:p>
    <w:p w14:paraId="314CE6A8" w14:textId="5CAB36BB" w:rsidR="00883123" w:rsidRDefault="00883123" w:rsidP="00883123">
      <w:pPr>
        <w:keepNext/>
        <w:jc w:val="center"/>
      </w:pPr>
      <w:r>
        <w:rPr>
          <w:rFonts w:eastAsiaTheme="minorEastAsia"/>
          <w:noProof/>
        </w:rPr>
        <w:lastRenderedPageBreak/>
        <w:drawing>
          <wp:inline distT="0" distB="0" distL="0" distR="0" wp14:anchorId="61EDA1CC" wp14:editId="23363DF2">
            <wp:extent cx="1707615" cy="3104415"/>
            <wp:effectExtent l="0" t="0" r="6985" b="1270"/>
            <wp:docPr id="15431733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173331" name="Picture 154317333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491" cy="313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1E26" w:rsidRPr="00051E26">
        <w:rPr>
          <w:noProof/>
        </w:rPr>
        <w:drawing>
          <wp:inline distT="0" distB="0" distL="0" distR="0" wp14:anchorId="2F5F7B4D" wp14:editId="0677DFCF">
            <wp:extent cx="1806767" cy="3108091"/>
            <wp:effectExtent l="0" t="0" r="3175" b="0"/>
            <wp:docPr id="145811855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118553" name="Picture 1" descr="A screenshot of a computer screen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31089" cy="31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AC7D7" w14:textId="5FB3F0F4" w:rsidR="00883123" w:rsidRDefault="00883123" w:rsidP="00883123">
      <w:pPr>
        <w:pStyle w:val="Caption"/>
        <w:jc w:val="center"/>
        <w:rPr>
          <w:rFonts w:eastAsiaTheme="minorEastAsia"/>
        </w:rPr>
      </w:pPr>
      <w:bookmarkStart w:id="93" w:name="_Toc221283348"/>
      <w:bookmarkStart w:id="94" w:name="_Toc223099016"/>
      <w:bookmarkStart w:id="95" w:name="_Toc223647640"/>
      <w:bookmarkStart w:id="96" w:name="_Toc22584584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11</w:t>
      </w:r>
      <w:r>
        <w:fldChar w:fldCharType="end"/>
      </w:r>
      <w:r>
        <w:t>:Shows absolute error at steady state</w:t>
      </w:r>
      <w:r w:rsidR="00695337">
        <w:t xml:space="preserve"> c</w:t>
      </w:r>
      <w:r w:rsidR="0051547E">
        <w:t>o</w:t>
      </w:r>
      <w:r w:rsidR="006A0947">
        <w:t>a</w:t>
      </w:r>
      <w:r w:rsidR="0051547E">
        <w:t>rs</w:t>
      </w:r>
      <w:r w:rsidR="00695337">
        <w:t>e(left) fine(right)</w:t>
      </w:r>
      <w:r>
        <w:t>.</w:t>
      </w:r>
      <w:bookmarkEnd w:id="93"/>
      <w:bookmarkEnd w:id="94"/>
      <w:bookmarkEnd w:id="95"/>
      <w:bookmarkEnd w:id="96"/>
    </w:p>
    <w:p w14:paraId="20A919E2" w14:textId="2FB2E223" w:rsidR="003A1A2E" w:rsidRDefault="00E24268" w:rsidP="007824D3">
      <w:pPr>
        <w:rPr>
          <w:rFonts w:eastAsiaTheme="minorEastAsia"/>
        </w:rPr>
      </w:pPr>
      <w:r>
        <w:rPr>
          <w:rFonts w:eastAsiaTheme="minorEastAsia"/>
        </w:rPr>
        <w:t>The error</w:t>
      </w:r>
      <w:r w:rsidR="00450989">
        <w:rPr>
          <w:rFonts w:eastAsiaTheme="minorEastAsia"/>
        </w:rPr>
        <w:t xml:space="preserve"> </w:t>
      </w:r>
      <w:r>
        <w:rPr>
          <w:rFonts w:eastAsiaTheme="minorEastAsia"/>
        </w:rPr>
        <w:t>field shows</w:t>
      </w:r>
      <w:r w:rsidR="00450989">
        <w:rPr>
          <w:rFonts w:eastAsiaTheme="minorEastAsia"/>
        </w:rPr>
        <w:t xml:space="preserve"> th</w:t>
      </w:r>
      <w:r>
        <w:rPr>
          <w:rFonts w:eastAsiaTheme="minorEastAsia"/>
        </w:rPr>
        <w:t xml:space="preserve">at </w:t>
      </w:r>
      <w:r w:rsidR="001773C6">
        <w:rPr>
          <w:rFonts w:eastAsiaTheme="minorEastAsia"/>
        </w:rPr>
        <w:t xml:space="preserve">differences are generally small across the </w:t>
      </w:r>
      <w:r w:rsidR="006E34E1">
        <w:rPr>
          <w:rFonts w:eastAsiaTheme="minorEastAsia"/>
        </w:rPr>
        <w:t>field</w:t>
      </w:r>
      <w:r w:rsidR="001773C6">
        <w:rPr>
          <w:rFonts w:eastAsiaTheme="minorEastAsia"/>
        </w:rPr>
        <w:t xml:space="preserve"> </w:t>
      </w:r>
      <w:r w:rsidR="007575CC">
        <w:rPr>
          <w:rFonts w:eastAsiaTheme="minorEastAsia"/>
        </w:rPr>
        <w:t xml:space="preserve">with a slightly larger error near the corners </w:t>
      </w:r>
      <w:r w:rsidR="001C6BB2">
        <w:rPr>
          <w:rFonts w:eastAsiaTheme="minorEastAsia"/>
        </w:rPr>
        <w:t>and regions of higher temperature</w:t>
      </w:r>
      <w:r w:rsidR="00C62359">
        <w:rPr>
          <w:rFonts w:eastAsiaTheme="minorEastAsia"/>
        </w:rPr>
        <w:t xml:space="preserve"> where the truncation error </w:t>
      </w:r>
      <w:r w:rsidR="000B0D1C">
        <w:rPr>
          <w:rFonts w:eastAsiaTheme="minorEastAsia"/>
        </w:rPr>
        <w:t xml:space="preserve">from the finite difference discretisation is expected to be more </w:t>
      </w:r>
      <w:r w:rsidR="006D0C14">
        <w:rPr>
          <w:rFonts w:eastAsiaTheme="minorEastAsia"/>
        </w:rPr>
        <w:t xml:space="preserve">noticeable. </w:t>
      </w:r>
    </w:p>
    <w:p w14:paraId="5217F31C" w14:textId="77777777" w:rsidR="00EB630E" w:rsidRDefault="00414077" w:rsidP="00EB630E">
      <w:pPr>
        <w:pStyle w:val="Heading2"/>
        <w:rPr>
          <w:rFonts w:eastAsiaTheme="minorEastAsia"/>
        </w:rPr>
      </w:pPr>
      <w:bookmarkStart w:id="97" w:name="_Toc223608452"/>
      <w:bookmarkStart w:id="98" w:name="_Toc226548593"/>
      <w:r>
        <w:rPr>
          <w:rFonts w:eastAsiaTheme="minorEastAsia"/>
        </w:rPr>
        <w:t>Maximum absolute error and RMSE</w:t>
      </w:r>
      <w:bookmarkEnd w:id="97"/>
      <w:bookmarkEnd w:id="98"/>
    </w:p>
    <w:p w14:paraId="30711FCA" w14:textId="77777777" w:rsidR="00513B97" w:rsidRDefault="00A13589" w:rsidP="006045B2">
      <w:pPr>
        <w:rPr>
          <w:rFonts w:eastAsiaTheme="minorEastAsia"/>
        </w:rPr>
      </w:pPr>
      <w:r>
        <w:t xml:space="preserve">To show the agreement between the numerical EFDM </w:t>
      </w:r>
      <w:r w:rsidR="008C0FC2">
        <w:t xml:space="preserve">solution and the analytical steady state solution </w:t>
      </w:r>
      <w:r w:rsidR="008B137B">
        <w:t>the maximum absolute error and root mean square error (RMSE)</w:t>
      </w:r>
      <w:r w:rsidR="00D86AEE">
        <w:t xml:space="preserve"> were evaluated</w:t>
      </w:r>
      <w:r w:rsidR="0007626B">
        <w:t xml:space="preserve">. The maximum absolute error shows the largest difference between </w:t>
      </w:r>
      <w:r w:rsidR="000E7E5B">
        <w:t>the numerical and analytical temperature</w:t>
      </w:r>
      <w:r w:rsidR="00C13E16">
        <w:t xml:space="preserve">s at any grid node. The RMSE gives </w:t>
      </w:r>
      <w:r w:rsidR="001547F5">
        <w:t>the overall deviation across the entire computational domain</w:t>
      </w:r>
      <w:r w:rsidR="00B91E0D">
        <w:t xml:space="preserve">. RMSE is calculated using: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num,i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analytical,i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 w:rsidR="009C49E4"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N</m:t>
        </m:r>
      </m:oMath>
      <w:r w:rsidR="008D2CAC">
        <w:rPr>
          <w:rFonts w:eastAsiaTheme="minorEastAsia"/>
        </w:rPr>
        <w:t xml:space="preserve"> </w:t>
      </w:r>
      <w:r w:rsidR="009C49E4">
        <w:rPr>
          <w:rFonts w:eastAsiaTheme="minorEastAsia"/>
        </w:rPr>
        <w:t xml:space="preserve">is the total number </w:t>
      </w:r>
      <w:r w:rsidR="008D2CAC">
        <w:rPr>
          <w:rFonts w:eastAsiaTheme="minorEastAsia"/>
        </w:rPr>
        <w:t xml:space="preserve">of grid nodes,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num,i</m:t>
            </m:r>
          </m:sub>
        </m:sSub>
      </m:oMath>
      <w:r w:rsidR="00D40A0F">
        <w:rPr>
          <w:rFonts w:eastAsiaTheme="minorEastAsia"/>
        </w:rPr>
        <w:t xml:space="preserve"> is the numerical temperature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analytical,i</m:t>
            </m:r>
          </m:sub>
        </m:sSub>
      </m:oMath>
      <w:r w:rsidR="00D40A0F">
        <w:rPr>
          <w:rFonts w:eastAsiaTheme="minorEastAsia"/>
        </w:rPr>
        <w:t xml:space="preserve"> is the </w:t>
      </w:r>
      <w:r w:rsidR="00175B8A">
        <w:rPr>
          <w:rFonts w:eastAsiaTheme="minorEastAsia"/>
        </w:rPr>
        <w:t xml:space="preserve">analytical temperature. </w:t>
      </w:r>
    </w:p>
    <w:p w14:paraId="271A529A" w14:textId="5F1AE8C9" w:rsidR="00A13589" w:rsidRPr="00A13589" w:rsidRDefault="00175B8A" w:rsidP="006045B2">
      <w:r>
        <w:rPr>
          <w:rFonts w:eastAsiaTheme="minorEastAsia"/>
        </w:rPr>
        <w:t>For the co</w:t>
      </w:r>
      <w:r w:rsidR="006A0947">
        <w:rPr>
          <w:rFonts w:eastAsiaTheme="minorEastAsia"/>
        </w:rPr>
        <w:t>a</w:t>
      </w:r>
      <w:r>
        <w:rPr>
          <w:rFonts w:eastAsiaTheme="minorEastAsia"/>
        </w:rPr>
        <w:t xml:space="preserve">rse </w:t>
      </w:r>
      <w:proofErr w:type="gramStart"/>
      <w:r>
        <w:rPr>
          <w:rFonts w:eastAsiaTheme="minorEastAsia"/>
        </w:rPr>
        <w:t>mesh</w:t>
      </w:r>
      <w:proofErr w:type="gramEnd"/>
      <w:r>
        <w:rPr>
          <w:rFonts w:eastAsiaTheme="minorEastAsia"/>
        </w:rPr>
        <w:t xml:space="preserve"> the model gave an RMSE of 0.0086</w:t>
      </w:r>
      <w:r w:rsidR="007572C1">
        <w:rPr>
          <w:rFonts w:eastAsiaTheme="minorEastAsia"/>
        </w:rPr>
        <w:t>1243</w:t>
      </w:r>
      <w:r w:rsidR="000F3CF1" w:rsidRPr="000F3CF1">
        <w:rPr>
          <w:rFonts w:ascii="Cambria Math" w:hAnsi="Cambria Math" w:cs="Cambria Math"/>
        </w:rPr>
        <w:t>℃</w:t>
      </w:r>
      <w:r w:rsidR="000F3CF1" w:rsidRPr="000F3CF1">
        <w:t xml:space="preserve"> </w:t>
      </w:r>
      <w:r w:rsidR="000F3CF1">
        <w:t xml:space="preserve">and a maximum </w:t>
      </w:r>
      <w:r w:rsidR="00A83945">
        <w:t>absolute error of 0.02579</w:t>
      </w:r>
      <w:r w:rsidR="00A83945" w:rsidRPr="00D85402">
        <w:rPr>
          <w:rFonts w:ascii="Cambria Math" w:hAnsi="Cambria Math" w:cs="Cambria Math"/>
        </w:rPr>
        <w:t>℃</w:t>
      </w:r>
      <w:r w:rsidR="00D85402">
        <w:t xml:space="preserve">. </w:t>
      </w:r>
      <w:r w:rsidR="00547A94">
        <w:t>F</w:t>
      </w:r>
      <w:r w:rsidR="00D85402">
        <w:t xml:space="preserve">or the finer </w:t>
      </w:r>
      <w:r w:rsidR="00985BA9">
        <w:t>mesh,</w:t>
      </w:r>
      <w:r w:rsidR="00D85402">
        <w:t xml:space="preserve"> </w:t>
      </w:r>
      <w:r w:rsidR="0019148A">
        <w:t>the RMSE was 0.0965008</w:t>
      </w:r>
      <w:r w:rsidR="0019148A" w:rsidRPr="0019148A">
        <w:rPr>
          <w:rFonts w:ascii="Cambria Math" w:hAnsi="Cambria Math" w:cs="Cambria Math"/>
        </w:rPr>
        <w:t>℃</w:t>
      </w:r>
      <w:r w:rsidR="0019148A" w:rsidRPr="0019148A">
        <w:t xml:space="preserve"> </w:t>
      </w:r>
      <w:r w:rsidR="00AB7224">
        <w:t>with a maximum absolute error of 0.3774</w:t>
      </w:r>
      <w:r w:rsidR="00AB7224" w:rsidRPr="006045B2">
        <w:rPr>
          <w:rFonts w:ascii="Cambria Math" w:hAnsi="Cambria Math" w:cs="Cambria Math"/>
        </w:rPr>
        <w:t>℃</w:t>
      </w:r>
      <w:r w:rsidR="006045B2">
        <w:t>. In</w:t>
      </w:r>
      <w:r w:rsidR="00673A08">
        <w:t xml:space="preserve"> both cases the magnitude of the errors remains small </w:t>
      </w:r>
      <w:r w:rsidR="00477D19">
        <w:t>relative to the boundary temperature. This shows</w:t>
      </w:r>
      <w:r w:rsidR="00A57C77">
        <w:t xml:space="preserve"> </w:t>
      </w:r>
      <w:r w:rsidR="00477D19">
        <w:t xml:space="preserve">agreement </w:t>
      </w:r>
      <w:r w:rsidR="00C5164B">
        <w:t xml:space="preserve">between the EFDM and analytical. </w:t>
      </w:r>
    </w:p>
    <w:p w14:paraId="3C09E519" w14:textId="62DF08C5" w:rsidR="002C3692" w:rsidRDefault="000D45DE" w:rsidP="00EE1F16">
      <w:pPr>
        <w:pStyle w:val="Heading2"/>
        <w:rPr>
          <w:rFonts w:eastAsiaTheme="minorEastAsia"/>
        </w:rPr>
      </w:pPr>
      <w:bookmarkStart w:id="99" w:name="_Toc223608453"/>
      <w:bookmarkStart w:id="100" w:name="_Toc226548594"/>
      <w:r>
        <w:rPr>
          <w:rFonts w:eastAsiaTheme="minorEastAsia"/>
        </w:rPr>
        <w:lastRenderedPageBreak/>
        <w:t>D</w:t>
      </w:r>
      <w:r w:rsidR="00D35373">
        <w:rPr>
          <w:rFonts w:eastAsiaTheme="minorEastAsia"/>
        </w:rPr>
        <w:t>i</w:t>
      </w:r>
      <w:r>
        <w:rPr>
          <w:rFonts w:eastAsiaTheme="minorEastAsia"/>
        </w:rPr>
        <w:t>scussion of</w:t>
      </w:r>
      <w:r w:rsidR="00714E3D">
        <w:rPr>
          <w:rFonts w:eastAsiaTheme="minorEastAsia"/>
        </w:rPr>
        <w:t xml:space="preserve"> agreement </w:t>
      </w:r>
      <w:r w:rsidR="00EE1F16">
        <w:rPr>
          <w:rFonts w:eastAsiaTheme="minorEastAsia"/>
        </w:rPr>
        <w:t>between numerical and analytical results</w:t>
      </w:r>
      <w:bookmarkEnd w:id="99"/>
      <w:bookmarkEnd w:id="100"/>
      <w:r w:rsidR="00EE1F16">
        <w:rPr>
          <w:rFonts w:eastAsiaTheme="minorEastAsia"/>
        </w:rPr>
        <w:t xml:space="preserve"> </w:t>
      </w:r>
    </w:p>
    <w:p w14:paraId="5E2F5E70" w14:textId="0AEED49F" w:rsidR="00EE1F16" w:rsidRDefault="0002095D" w:rsidP="00EE1F16">
      <w:r>
        <w:t xml:space="preserve">The </w:t>
      </w:r>
      <w:r w:rsidR="00572E42">
        <w:t xml:space="preserve">visual </w:t>
      </w:r>
      <w:r w:rsidR="00747D78">
        <w:t xml:space="preserve">comparison </w:t>
      </w:r>
      <w:r w:rsidR="00685508">
        <w:t>and error</w:t>
      </w:r>
      <w:r w:rsidR="00786833">
        <w:t xml:space="preserve"> </w:t>
      </w:r>
      <w:r w:rsidR="00D87201">
        <w:t xml:space="preserve">show a </w:t>
      </w:r>
      <w:r w:rsidR="003B2D7E">
        <w:t xml:space="preserve">good agreement between the </w:t>
      </w:r>
      <w:r w:rsidR="00961CF6">
        <w:t>EFDM model and the analytical</w:t>
      </w:r>
      <w:r w:rsidR="005F3A85">
        <w:t xml:space="preserve"> solution </w:t>
      </w:r>
      <w:r w:rsidR="00127AF7">
        <w:t xml:space="preserve">for </w:t>
      </w:r>
      <w:r w:rsidR="00E401F2">
        <w:t xml:space="preserve">the chosen </w:t>
      </w:r>
      <w:r w:rsidR="00B83205">
        <w:t>discretisation parameters.</w:t>
      </w:r>
      <w:r w:rsidR="0088499F">
        <w:t xml:space="preserve"> The </w:t>
      </w:r>
      <w:r w:rsidR="00BF0BD8">
        <w:t xml:space="preserve">close match </w:t>
      </w:r>
      <w:r w:rsidR="001B74B2">
        <w:t>of the con</w:t>
      </w:r>
      <w:r w:rsidR="000F4AFD">
        <w:t xml:space="preserve">tour </w:t>
      </w:r>
      <w:r w:rsidR="0060131B">
        <w:t xml:space="preserve">plots shows </w:t>
      </w:r>
      <w:r w:rsidR="003B5305">
        <w:t>that the explic</w:t>
      </w:r>
      <w:r w:rsidR="0008289E">
        <w:t xml:space="preserve">it scheme correctly captures the magnitude </w:t>
      </w:r>
      <w:r w:rsidR="00FA530C">
        <w:t>and spat</w:t>
      </w:r>
      <w:r w:rsidR="00F75B75">
        <w:t xml:space="preserve">ial distribution of the steady state temperatures </w:t>
      </w:r>
      <w:r w:rsidR="00B2429C">
        <w:t xml:space="preserve">under the </w:t>
      </w:r>
      <w:r w:rsidR="00C95D14">
        <w:t xml:space="preserve">Dirichlet </w:t>
      </w:r>
      <w:r w:rsidR="00B90624">
        <w:t>boundary conditions</w:t>
      </w:r>
      <w:r w:rsidR="00835021">
        <w:t>.</w:t>
      </w:r>
    </w:p>
    <w:p w14:paraId="263E5D49" w14:textId="210A2FD1" w:rsidR="00050640" w:rsidRDefault="00A2758C" w:rsidP="00EE1F16">
      <w:r>
        <w:t xml:space="preserve">The remaining </w:t>
      </w:r>
      <w:r w:rsidR="00B522F0">
        <w:t xml:space="preserve">differences </w:t>
      </w:r>
      <w:r w:rsidR="003F3BE6">
        <w:t>which are seen near the boun</w:t>
      </w:r>
      <w:r w:rsidR="0090653A">
        <w:t xml:space="preserve">daries and areas with steep gradients can be </w:t>
      </w:r>
      <w:r w:rsidR="00C41153">
        <w:t>linked to the truncation error from the second ord</w:t>
      </w:r>
      <w:r w:rsidR="0053701F">
        <w:t>er spatial</w:t>
      </w:r>
      <w:r w:rsidR="00916535">
        <w:t>,</w:t>
      </w:r>
      <w:r w:rsidR="0053701F">
        <w:t xml:space="preserve"> first order</w:t>
      </w:r>
      <w:r w:rsidR="001F6470">
        <w:t xml:space="preserve"> </w:t>
      </w:r>
      <w:r w:rsidR="008442DB">
        <w:t xml:space="preserve">temporal discretisation </w:t>
      </w:r>
      <w:r w:rsidR="00916535">
        <w:t xml:space="preserve">and the </w:t>
      </w:r>
      <w:r w:rsidR="00670156">
        <w:t xml:space="preserve">finite truncation of the analytical series. </w:t>
      </w:r>
    </w:p>
    <w:p w14:paraId="5C08AD4F" w14:textId="2C36EE02" w:rsidR="00791E95" w:rsidRDefault="00423B4B" w:rsidP="00D01B3A">
      <w:pPr>
        <w:pStyle w:val="Heading1"/>
      </w:pPr>
      <w:bookmarkStart w:id="101" w:name="_Toc223608454"/>
      <w:bookmarkStart w:id="102" w:name="_Toc226548595"/>
      <w:r>
        <w:t>Sensitivity analysis</w:t>
      </w:r>
      <w:r w:rsidR="00D01B3A">
        <w:t xml:space="preserve"> of key parameters</w:t>
      </w:r>
      <w:bookmarkEnd w:id="101"/>
      <w:bookmarkEnd w:id="102"/>
    </w:p>
    <w:p w14:paraId="684B664C" w14:textId="50D3C647" w:rsidR="00E078D9" w:rsidRDefault="00E078D9" w:rsidP="002F5B9C">
      <w:pPr>
        <w:pStyle w:val="Heading2"/>
      </w:pPr>
      <w:bookmarkStart w:id="103" w:name="_Toc223608455"/>
      <w:bookmarkStart w:id="104" w:name="_Toc226548596"/>
      <w:r>
        <w:t>Effect of grid spacing</w:t>
      </w:r>
      <w:bookmarkEnd w:id="103"/>
      <w:bookmarkEnd w:id="104"/>
      <w:r>
        <w:t xml:space="preserve"> </w:t>
      </w:r>
    </w:p>
    <w:p w14:paraId="643457D2" w14:textId="00044728" w:rsidR="00AF66B9" w:rsidRPr="00AF66B9" w:rsidRDefault="00E762B1" w:rsidP="00AF66B9">
      <w:r>
        <w:t xml:space="preserve">Figure </w:t>
      </w:r>
      <w:r w:rsidR="003D7E9B">
        <w:t xml:space="preserve">12 below shows monotonic convergence of the equilibrium time as </w:t>
      </w:r>
      <w:r w:rsidR="002512B1">
        <w:t xml:space="preserve">grid spacing reduces. This shows </w:t>
      </w:r>
      <w:r w:rsidR="00AB3A73">
        <w:t xml:space="preserve">the expected </w:t>
      </w:r>
      <m:oMath>
        <m:r>
          <w:rPr>
            <w:rFonts w:ascii="Cambria Math" w:hAnsi="Cambria Math"/>
          </w:rPr>
          <m:t>O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</m:oMath>
      <w:r w:rsidR="004A13EA">
        <w:rPr>
          <w:rFonts w:eastAsiaTheme="minorEastAsia"/>
        </w:rPr>
        <w:t xml:space="preserve"> </w:t>
      </w:r>
      <w:r w:rsidR="00CC67D1">
        <w:rPr>
          <w:rFonts w:eastAsiaTheme="minorEastAsia"/>
        </w:rPr>
        <w:t xml:space="preserve">truncation error reduction seen in second order central differencing. </w:t>
      </w:r>
      <w:r w:rsidR="00527698">
        <w:rPr>
          <w:rFonts w:eastAsiaTheme="minorEastAsia"/>
        </w:rPr>
        <w:t xml:space="preserve">Finer grids require more iterations due to smaller temperature changes </w:t>
      </w:r>
      <w:r w:rsidR="004E3E77">
        <w:rPr>
          <w:rFonts w:eastAsiaTheme="minorEastAsia"/>
        </w:rPr>
        <w:t xml:space="preserve">per </w:t>
      </w:r>
      <w:r w:rsidR="000103FC">
        <w:rPr>
          <w:rFonts w:eastAsiaTheme="minorEastAsia"/>
        </w:rPr>
        <w:t>step,</w:t>
      </w:r>
      <w:r w:rsidR="004E3E77">
        <w:rPr>
          <w:rFonts w:eastAsiaTheme="minorEastAsia"/>
        </w:rPr>
        <w:t xml:space="preserve"> but they achieve higher accuracy.</w:t>
      </w:r>
    </w:p>
    <w:p w14:paraId="308FDE0B" w14:textId="77777777" w:rsidR="000103FC" w:rsidRDefault="00B10FA9" w:rsidP="000103FC">
      <w:pPr>
        <w:keepNext/>
        <w:jc w:val="center"/>
      </w:pPr>
      <w:r>
        <w:rPr>
          <w:noProof/>
        </w:rPr>
        <w:drawing>
          <wp:inline distT="0" distB="0" distL="0" distR="0" wp14:anchorId="6B35B86F" wp14:editId="614C5485">
            <wp:extent cx="3791017" cy="2247900"/>
            <wp:effectExtent l="0" t="0" r="0" b="0"/>
            <wp:docPr id="485627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27624" name="Picture 48562762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508" cy="228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A653A" w14:textId="7C004979" w:rsidR="00A61C22" w:rsidRDefault="000103FC" w:rsidP="000103FC">
      <w:pPr>
        <w:pStyle w:val="Caption"/>
        <w:jc w:val="center"/>
      </w:pPr>
      <w:bookmarkStart w:id="105" w:name="_Toc225845849"/>
      <w:r>
        <w:t xml:space="preserve">Figure </w:t>
      </w:r>
      <w:fldSimple w:instr=" SEQ Figure \* ARABIC ">
        <w:r>
          <w:rPr>
            <w:noProof/>
          </w:rPr>
          <w:t>12</w:t>
        </w:r>
      </w:fldSimple>
      <w:r>
        <w:t>: Shows influence on grid spacing.</w:t>
      </w:r>
      <w:bookmarkEnd w:id="105"/>
    </w:p>
    <w:p w14:paraId="5E54ED04" w14:textId="7C33A3A7" w:rsidR="000103FC" w:rsidRPr="000103FC" w:rsidRDefault="005862B4" w:rsidP="000103FC">
      <w:r>
        <w:t xml:space="preserve">Figure 13 below shows </w:t>
      </w:r>
      <w:r w:rsidR="00E27D3C">
        <w:t>oscill</w:t>
      </w:r>
      <w:r w:rsidR="00B7717D">
        <w:t xml:space="preserve">ations at very fine grids which is caused </w:t>
      </w:r>
      <w:r w:rsidR="00F44EAB">
        <w:t>by di</w:t>
      </w:r>
      <w:r w:rsidR="0028052A">
        <w:t xml:space="preserve">screate changes </w:t>
      </w:r>
      <w:r w:rsidR="00D45A0F">
        <w:t>in the total node count</w:t>
      </w:r>
      <w:r w:rsidR="00822314">
        <w:t xml:space="preserve">. This also </w:t>
      </w:r>
      <w:r w:rsidR="00687B81">
        <w:t xml:space="preserve">changes the number of iterations needed to satisfy </w:t>
      </w:r>
      <w:r w:rsidR="006A37D7">
        <w:t xml:space="preserve">the convergence tolerance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75d00bf3f3353fff03ce2&quot;],&quot;referencesOptions&quot;:{&quot;doc:69775d00bf3f3353fff03c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995939590"/>
          <w:placeholder>
            <w:docPart w:val="966816D1A0614C3FB435F6C62527B214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</w:t>
          </w:r>
          <w:proofErr w:type="spellStart"/>
          <w:r w:rsidR="001738FF">
            <w:rPr>
              <w:rFonts w:ascii="Calibri" w:eastAsia="Times New Roman" w:hAnsi="Calibri" w:cs="Calibri"/>
              <w:color w:val="000000"/>
            </w:rPr>
            <w:t>Pupeikis</w:t>
          </w:r>
          <w:proofErr w:type="spellEnd"/>
          <w:r w:rsidR="001738FF">
            <w:rPr>
              <w:rFonts w:ascii="Calibri" w:eastAsia="Times New Roman" w:hAnsi="Calibri" w:cs="Calibri"/>
              <w:color w:val="000000"/>
            </w:rPr>
            <w:t xml:space="preserve"> et al., 2012)</w:t>
          </w:r>
          <w:r w:rsidR="00A50EEB">
            <w:rPr>
              <w:rFonts w:ascii="Calibri" w:eastAsia="Times New Roman" w:hAnsi="Calibri" w:cs="Calibri"/>
              <w:color w:val="000000"/>
            </w:rPr>
            <w:t>.</w:t>
          </w:r>
        </w:sdtContent>
      </w:sdt>
    </w:p>
    <w:p w14:paraId="199F4CD2" w14:textId="77777777" w:rsidR="000103FC" w:rsidRPr="000103FC" w:rsidRDefault="000103FC" w:rsidP="000103FC"/>
    <w:p w14:paraId="53F96810" w14:textId="4C0C91DE" w:rsidR="00DA4D3E" w:rsidRDefault="00C04C0D" w:rsidP="00DA4D3E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2A8A35" wp14:editId="1077480F">
                <wp:simplePos x="0" y="0"/>
                <wp:positionH relativeFrom="column">
                  <wp:posOffset>1354042</wp:posOffset>
                </wp:positionH>
                <wp:positionV relativeFrom="paragraph">
                  <wp:posOffset>665212</wp:posOffset>
                </wp:positionV>
                <wp:extent cx="1415668" cy="484742"/>
                <wp:effectExtent l="0" t="0" r="13335" b="10795"/>
                <wp:wrapNone/>
                <wp:docPr id="1774417585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668" cy="48474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E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18039C" id="Oval 2" o:spid="_x0000_s1026" style="position:absolute;margin-left:106.6pt;margin-top:52.4pt;width:111.45pt;height:38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" filled="f" strokecolor="#e00"/>
            </w:pict>
          </mc:Fallback>
        </mc:AlternateContent>
      </w:r>
      <w:r w:rsidR="00DA4D3E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C46DA9" wp14:editId="6257184A">
                <wp:simplePos x="0" y="0"/>
                <wp:positionH relativeFrom="column">
                  <wp:posOffset>-457200</wp:posOffset>
                </wp:positionH>
                <wp:positionV relativeFrom="paragraph">
                  <wp:posOffset>511718</wp:posOffset>
                </wp:positionV>
                <wp:extent cx="1112222" cy="561860"/>
                <wp:effectExtent l="0" t="0" r="12065" b="10160"/>
                <wp:wrapNone/>
                <wp:docPr id="72864380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222" cy="561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DD499" w14:textId="7A8F0B78" w:rsidR="00DA4D3E" w:rsidRDefault="00DA4D3E">
                            <w:r>
                              <w:t xml:space="preserve">Oscillations to convergence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46DA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6pt;margin-top:40.3pt;width:87.6pt;height:44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" fillcolor="white [3201]" strokeweight=".5pt">
                <v:textbox>
                  <w:txbxContent>
                    <w:p w14:paraId="353DD499" w14:textId="7A8F0B78" w:rsidR="00DA4D3E" w:rsidRDefault="00DA4D3E">
                      <w:r>
                        <w:t xml:space="preserve">Oscillations to convergence </w:t>
                      </w:r>
                    </w:p>
                  </w:txbxContent>
                </v:textbox>
              </v:shape>
            </w:pict>
          </mc:Fallback>
        </mc:AlternateContent>
      </w:r>
      <w:r w:rsidR="00DA4D3E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B52383" wp14:editId="447E96D4">
                <wp:simplePos x="0" y="0"/>
                <wp:positionH relativeFrom="column">
                  <wp:posOffset>627961</wp:posOffset>
                </wp:positionH>
                <wp:positionV relativeFrom="paragraph">
                  <wp:posOffset>858750</wp:posOffset>
                </wp:positionV>
                <wp:extent cx="716097" cy="44067"/>
                <wp:effectExtent l="0" t="0" r="27305" b="32385"/>
                <wp:wrapNone/>
                <wp:docPr id="172351220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097" cy="44067"/>
                        </a:xfrm>
                        <a:prstGeom prst="line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61EF6E" id="Straight Connector 3" o:spid="_x0000_s1026" style="position:absolute;flip:x y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45pt,67.6pt" to="105.85pt,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" strokecolor="#e00" strokeweight=".5pt">
                <v:stroke joinstyle="miter"/>
              </v:line>
            </w:pict>
          </mc:Fallback>
        </mc:AlternateContent>
      </w:r>
      <w:r w:rsidR="00DA4D3E">
        <w:rPr>
          <w:noProof/>
        </w:rPr>
        <w:drawing>
          <wp:inline distT="0" distB="0" distL="0" distR="0" wp14:anchorId="5A5DC645" wp14:editId="144E8E53">
            <wp:extent cx="3655578" cy="1917700"/>
            <wp:effectExtent l="0" t="0" r="2540" b="6350"/>
            <wp:docPr id="1165842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842077" name="Picture 116584207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2243" cy="194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15963" w14:textId="495EC3DF" w:rsidR="00E2202C" w:rsidRPr="00E2202C" w:rsidRDefault="00DA4D3E" w:rsidP="00AD7C16">
      <w:pPr>
        <w:pStyle w:val="Caption"/>
        <w:jc w:val="center"/>
      </w:pPr>
      <w:bookmarkStart w:id="106" w:name="_Toc223647642"/>
      <w:bookmarkStart w:id="107" w:name="_Toc225845850"/>
      <w:r>
        <w:t xml:space="preserve">Figure </w:t>
      </w:r>
      <w:fldSimple w:instr=" SEQ Figure \* ARABIC ">
        <w:r w:rsidR="000103FC">
          <w:rPr>
            <w:noProof/>
          </w:rPr>
          <w:t>13</w:t>
        </w:r>
      </w:fldSimple>
      <w:r>
        <w:t>:</w:t>
      </w:r>
      <w:r w:rsidRPr="00806DBB">
        <w:t>The influencing on grid spacing</w:t>
      </w:r>
      <w:r>
        <w:t xml:space="preserve"> oscillations</w:t>
      </w:r>
      <w:r w:rsidRPr="00806DBB">
        <w:t>.</w:t>
      </w:r>
      <w:bookmarkEnd w:id="106"/>
      <w:bookmarkEnd w:id="107"/>
    </w:p>
    <w:p w14:paraId="008FCF9B" w14:textId="330F1FE8" w:rsidR="004C0586" w:rsidRDefault="003559D0" w:rsidP="00B455B6">
      <w:pPr>
        <w:pStyle w:val="Heading2"/>
        <w:rPr>
          <w:rFonts w:eastAsiaTheme="minorEastAsia"/>
        </w:rPr>
      </w:pPr>
      <w:bookmarkStart w:id="108" w:name="_Toc223608456"/>
      <w:bookmarkStart w:id="109" w:name="_Toc226548597"/>
      <w:r>
        <w:rPr>
          <w:rFonts w:eastAsiaTheme="minorEastAsia"/>
        </w:rPr>
        <w:t>Effect of time step and Four</w:t>
      </w:r>
      <w:r w:rsidR="00B455B6">
        <w:rPr>
          <w:rFonts w:eastAsiaTheme="minorEastAsia"/>
        </w:rPr>
        <w:t>ier number</w:t>
      </w:r>
      <w:bookmarkEnd w:id="108"/>
      <w:bookmarkEnd w:id="109"/>
    </w:p>
    <w:p w14:paraId="70FE137A" w14:textId="2623974A" w:rsidR="007F6B54" w:rsidRPr="007F6B54" w:rsidRDefault="001E226C" w:rsidP="007F6B54">
      <w:r>
        <w:t>Figure 14 shows non-monotonic behaviour</w:t>
      </w:r>
      <w:r w:rsidR="004A3008">
        <w:t xml:space="preserve"> of the truncation round off error du</w:t>
      </w:r>
      <w:r w:rsidR="0080505B">
        <w:t xml:space="preserve">ality. Large time steps </w:t>
      </w:r>
      <m:oMath>
        <m:r>
          <w:rPr>
            <w:rFonts w:ascii="Cambria Math" w:hAnsi="Cambria Math"/>
          </w:rPr>
          <m:t>(∆t)</m:t>
        </m:r>
      </m:oMath>
      <w:r w:rsidR="00983592">
        <w:rPr>
          <w:rFonts w:eastAsiaTheme="minorEastAsia"/>
        </w:rPr>
        <w:t xml:space="preserve"> increase</w:t>
      </w:r>
      <w:r w:rsidR="00E343E2">
        <w:rPr>
          <w:rFonts w:eastAsiaTheme="minorEastAsia"/>
        </w:rPr>
        <w:t xml:space="preserve"> first order temporal truncation error </w:t>
      </w:r>
      <m:oMath>
        <m:r>
          <w:rPr>
            <w:rFonts w:ascii="Cambria Math" w:eastAsiaTheme="minorEastAsia" w:hAnsi="Cambria Math"/>
          </w:rPr>
          <m:t>O(∆t)</m:t>
        </m:r>
      </m:oMath>
      <w:r w:rsidR="00365F87">
        <w:rPr>
          <w:rFonts w:eastAsiaTheme="minorEastAsia"/>
        </w:rPr>
        <w:t xml:space="preserve"> </w:t>
      </w:r>
      <w:r w:rsidR="002C5B50">
        <w:rPr>
          <w:rFonts w:eastAsiaTheme="minorEastAsia"/>
        </w:rPr>
        <w:t xml:space="preserve">while reducing the round off error accumulation. </w:t>
      </w:r>
      <w:r w:rsidR="0060456F">
        <w:rPr>
          <w:rFonts w:eastAsiaTheme="minorEastAsia"/>
        </w:rPr>
        <w:t xml:space="preserve">A small </w:t>
      </w:r>
      <m:oMath>
        <m:r>
          <w:rPr>
            <w:rFonts w:ascii="Cambria Math" w:eastAsiaTheme="minorEastAsia" w:hAnsi="Cambria Math"/>
          </w:rPr>
          <m:t>∆t</m:t>
        </m:r>
      </m:oMath>
      <w:r w:rsidR="0060456F">
        <w:rPr>
          <w:rFonts w:eastAsiaTheme="minorEastAsia"/>
        </w:rPr>
        <w:t xml:space="preserve"> </w:t>
      </w:r>
      <w:r w:rsidR="00F139C1">
        <w:rPr>
          <w:rFonts w:eastAsiaTheme="minorEastAsia"/>
        </w:rPr>
        <w:t xml:space="preserve">amplifies the round off errors </w:t>
      </w:r>
      <w:r w:rsidR="006478AE">
        <w:rPr>
          <w:rFonts w:eastAsiaTheme="minorEastAsia"/>
        </w:rPr>
        <w:t xml:space="preserve">through </w:t>
      </w:r>
      <w:r w:rsidR="0055789F">
        <w:rPr>
          <w:rFonts w:eastAsiaTheme="minorEastAsia"/>
        </w:rPr>
        <w:t xml:space="preserve">extreme </w:t>
      </w:r>
      <w:r w:rsidR="00CF1370">
        <w:rPr>
          <w:rFonts w:eastAsiaTheme="minorEastAsia"/>
        </w:rPr>
        <w:t xml:space="preserve">iterations even though it </w:t>
      </w:r>
      <w:r w:rsidR="00D7754D">
        <w:rPr>
          <w:rFonts w:eastAsiaTheme="minorEastAsia"/>
        </w:rPr>
        <w:t>reduces truncation error</w:t>
      </w:r>
      <w:r w:rsidR="00BA4A87">
        <w:rPr>
          <w:rFonts w:eastAsiaTheme="minorEastAsia"/>
        </w:rPr>
        <w:t>.</w:t>
      </w:r>
      <w:r w:rsidR="008C0B6C">
        <w:rPr>
          <w:rFonts w:eastAsiaTheme="minorEastAsia"/>
        </w:rPr>
        <w:t xml:space="preserve"> Optimum </w:t>
      </w:r>
      <w:r w:rsidR="00897249">
        <w:rPr>
          <w:rFonts w:eastAsiaTheme="minorEastAsia"/>
        </w:rPr>
        <w:t xml:space="preserve">accuracy is achieved at intermediate </w:t>
      </w:r>
      <m:oMath>
        <m:r>
          <w:rPr>
            <w:rFonts w:ascii="Cambria Math" w:eastAsiaTheme="minorEastAsia" w:hAnsi="Cambria Math"/>
          </w:rPr>
          <m:t>∆t</m:t>
        </m:r>
      </m:oMath>
      <w:r w:rsidR="00B42462">
        <w:rPr>
          <w:rFonts w:eastAsiaTheme="minorEastAsia"/>
        </w:rPr>
        <w:t xml:space="preserve"> values near the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=0.25</m:t>
        </m:r>
      </m:oMath>
      <w:r w:rsidR="002667FF">
        <w:rPr>
          <w:rFonts w:eastAsiaTheme="minorEastAsia"/>
        </w:rPr>
        <w:t xml:space="preserve"> stability boundary</w:t>
      </w:r>
      <w:r w:rsidR="00F80F7A">
        <w:rPr>
          <w:rFonts w:eastAsiaTheme="minorEastAsia"/>
        </w:rPr>
        <w:t xml:space="preserve">, which balances </w:t>
      </w:r>
      <w:r w:rsidR="00F6687B">
        <w:rPr>
          <w:rFonts w:eastAsiaTheme="minorEastAsia"/>
        </w:rPr>
        <w:t>the numerical effects</w:t>
      </w:r>
      <w:r w:rsidR="00FE34BF">
        <w:rPr>
          <w:rFonts w:eastAsiaTheme="minorEastAsia"/>
        </w:rPr>
        <w:t xml:space="preserve"> </w:t>
      </w:r>
      <w:sdt>
        <w:sdtPr>
          <w:rPr>
            <w:rFonts w:ascii="Calibri" w:eastAsiaTheme="minorEastAsia" w:hAnsi="Calibri" w:cs="Calibri"/>
            <w:color w:val="000000"/>
            <w:highlight w:val="white"/>
          </w:rPr>
          <w:alias w:val="Citation"/>
          <w:tag w:val="{&quot;referencesIds&quot;:[&quot;doc:697a5604abc7e139f4876099&quot;],&quot;referencesOptions&quot;:{&quot;doc:697a5604abc7e139f487609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98620982"/>
          <w:placeholder>
            <w:docPart w:val="0B98D3B703514C83AB65203D810AA11B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(Das et al., 2023)</w:t>
          </w:r>
        </w:sdtContent>
      </w:sdt>
      <w:r w:rsidR="00F6687B">
        <w:rPr>
          <w:rFonts w:eastAsiaTheme="minorEastAsia"/>
        </w:rPr>
        <w:t>.</w:t>
      </w:r>
    </w:p>
    <w:p w14:paraId="264965DE" w14:textId="77777777" w:rsidR="00E620EC" w:rsidRDefault="00E620EC" w:rsidP="00E620EC">
      <w:pPr>
        <w:keepNext/>
        <w:jc w:val="center"/>
      </w:pPr>
      <w:r w:rsidRPr="00E620EC">
        <w:rPr>
          <w:rFonts w:eastAsiaTheme="minorEastAsia"/>
          <w:noProof/>
        </w:rPr>
        <w:drawing>
          <wp:inline distT="0" distB="0" distL="0" distR="0" wp14:anchorId="6DBDE069" wp14:editId="62523304">
            <wp:extent cx="3284579" cy="1927952"/>
            <wp:effectExtent l="0" t="0" r="0" b="0"/>
            <wp:docPr id="899277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27711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95383" cy="193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E8E3F" w14:textId="71D6F509" w:rsidR="0060353E" w:rsidRDefault="00E620EC" w:rsidP="0060353E">
      <w:pPr>
        <w:pStyle w:val="Caption"/>
        <w:jc w:val="center"/>
      </w:pPr>
      <w:bookmarkStart w:id="110" w:name="_Toc221283350"/>
      <w:bookmarkStart w:id="111" w:name="_Toc223099018"/>
      <w:bookmarkStart w:id="112" w:name="_Toc223647643"/>
      <w:bookmarkStart w:id="113" w:name="_Toc22584585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14</w:t>
      </w:r>
      <w:r>
        <w:fldChar w:fldCharType="end"/>
      </w:r>
      <w:r>
        <w:t>:</w:t>
      </w:r>
      <w:r w:rsidR="003B7936">
        <w:t xml:space="preserve"> </w:t>
      </w:r>
      <w:r>
        <w:t>Influence of the time step.</w:t>
      </w:r>
      <w:bookmarkEnd w:id="110"/>
      <w:bookmarkEnd w:id="111"/>
      <w:bookmarkEnd w:id="112"/>
      <w:bookmarkEnd w:id="113"/>
    </w:p>
    <w:p w14:paraId="6EDC9504" w14:textId="77777777" w:rsidR="0060353E" w:rsidRDefault="0060353E" w:rsidP="0060353E"/>
    <w:p w14:paraId="7915D6EE" w14:textId="3424E75D" w:rsidR="00582415" w:rsidRDefault="00925CE6" w:rsidP="00925CE6">
      <w:pPr>
        <w:pStyle w:val="Heading2"/>
        <w:rPr>
          <w:rFonts w:eastAsiaTheme="minorEastAsia"/>
        </w:rPr>
      </w:pPr>
      <w:bookmarkStart w:id="114" w:name="_Toc223608457"/>
      <w:bookmarkStart w:id="115" w:name="_Toc226548598"/>
      <w:r>
        <w:rPr>
          <w:rFonts w:eastAsiaTheme="minorEastAsia"/>
        </w:rPr>
        <w:t>Effect of thermal equilibrium tolerance</w:t>
      </w:r>
      <w:bookmarkEnd w:id="114"/>
      <w:bookmarkEnd w:id="115"/>
    </w:p>
    <w:p w14:paraId="0F47444A" w14:textId="784A0EA4" w:rsidR="0060353E" w:rsidRPr="0060353E" w:rsidRDefault="00B21124" w:rsidP="0060353E">
      <w:r>
        <w:t xml:space="preserve">Figure 15 below shows that </w:t>
      </w:r>
      <w:r w:rsidR="00C70AFD">
        <w:t xml:space="preserve">a </w:t>
      </w:r>
      <w:r>
        <w:t>stricter convergence criteria (CC)</w:t>
      </w:r>
      <w:r w:rsidR="000B231C">
        <w:t xml:space="preserve"> </w:t>
      </w:r>
      <w:r w:rsidR="008A2FED">
        <w:t xml:space="preserve">visibly increases the simulations </w:t>
      </w:r>
      <w:r w:rsidR="00B7456A">
        <w:t xml:space="preserve">run time as more </w:t>
      </w:r>
      <w:r w:rsidR="00641819">
        <w:t>iterations</w:t>
      </w:r>
      <w:r w:rsidR="00B7456A">
        <w:t xml:space="preserve"> are needed to achieve </w:t>
      </w:r>
      <w:r w:rsidR="00641819">
        <w:t xml:space="preserve">smaller </w:t>
      </w:r>
      <w:r w:rsidR="00C70AFD">
        <w:t>temperature changes between time steps.</w:t>
      </w:r>
      <w:r w:rsidR="00D504AE">
        <w:t xml:space="preserve"> While </w:t>
      </w:r>
      <w:r w:rsidR="0060610A">
        <w:t xml:space="preserve">the </w:t>
      </w:r>
      <w:r w:rsidR="00D504AE">
        <w:t xml:space="preserve">CC </w:t>
      </w:r>
      <w:r w:rsidR="00185E3A">
        <w:t xml:space="preserve">acts as a practical proxy </w:t>
      </w:r>
      <w:r w:rsidR="00645246">
        <w:t>for thermal equilibrium</w:t>
      </w:r>
      <w:r w:rsidR="007F6918">
        <w:t xml:space="preserve">, it lacks </w:t>
      </w:r>
      <w:r w:rsidR="008759B6">
        <w:t>a direct physical connection</w:t>
      </w:r>
      <w:r w:rsidR="00CA3F3C">
        <w:t xml:space="preserve"> to the steady state conditions. </w:t>
      </w:r>
      <w:r w:rsidR="00F62658">
        <w:t xml:space="preserve">Due to this the reported </w:t>
      </w:r>
      <w:r w:rsidR="00F62658">
        <w:lastRenderedPageBreak/>
        <w:t xml:space="preserve">equilibrium </w:t>
      </w:r>
      <w:r w:rsidR="00432D45">
        <w:t xml:space="preserve">time </w:t>
      </w:r>
      <w:r w:rsidR="004F71AD">
        <w:t xml:space="preserve">remains unreliable </w:t>
      </w:r>
      <w:r w:rsidR="00AA1E65">
        <w:t>regardless of the CC value</w:t>
      </w:r>
      <w:r w:rsidR="005E2A93">
        <w:t xml:space="preserve">, showing </w:t>
      </w:r>
      <w:r w:rsidR="00124AC2">
        <w:t xml:space="preserve">the numerical convergence </w:t>
      </w:r>
      <w:r w:rsidR="00FD543A">
        <w:t xml:space="preserve">rather than the physical reality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a5a045ebb28342e7ef0cf&quot;],&quot;referencesOptions&quot;:{&quot;doc:697a5a045ebb28342e7ef0c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2030217914"/>
          <w:placeholder>
            <w:docPart w:val="67E2196BADB94362ABDFDB4E119FCC19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(Mou et al., 2017)</w:t>
          </w:r>
        </w:sdtContent>
      </w:sdt>
      <w:r w:rsidR="00FD543A">
        <w:t xml:space="preserve">. </w:t>
      </w:r>
    </w:p>
    <w:p w14:paraId="77990EA4" w14:textId="77777777" w:rsidR="004E5EA1" w:rsidRDefault="004E5EA1" w:rsidP="004E5EA1">
      <w:pPr>
        <w:keepNext/>
        <w:jc w:val="center"/>
      </w:pPr>
      <w:r w:rsidRPr="004E5EA1">
        <w:rPr>
          <w:noProof/>
        </w:rPr>
        <w:drawing>
          <wp:inline distT="0" distB="0" distL="0" distR="0" wp14:anchorId="4CBD2640" wp14:editId="220EA6B4">
            <wp:extent cx="3514890" cy="2072874"/>
            <wp:effectExtent l="0" t="0" r="0" b="3810"/>
            <wp:docPr id="11275496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549654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25567" cy="207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61C29" w14:textId="6089A936" w:rsidR="00E620EC" w:rsidRPr="00774D2D" w:rsidRDefault="004E5EA1" w:rsidP="004E5EA1">
      <w:pPr>
        <w:pStyle w:val="Caption"/>
        <w:jc w:val="center"/>
      </w:pPr>
      <w:bookmarkStart w:id="116" w:name="_Toc221283351"/>
      <w:bookmarkStart w:id="117" w:name="_Toc223099019"/>
      <w:bookmarkStart w:id="118" w:name="_Toc223647644"/>
      <w:bookmarkStart w:id="119" w:name="_Toc22584585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0103FC">
        <w:rPr>
          <w:noProof/>
        </w:rPr>
        <w:t>15</w:t>
      </w:r>
      <w:r>
        <w:fldChar w:fldCharType="end"/>
      </w:r>
      <w:r>
        <w:t>:</w:t>
      </w:r>
      <w:r w:rsidR="00157B73">
        <w:t xml:space="preserve"> </w:t>
      </w:r>
      <w:r>
        <w:t>Influence of the tolerance condition.</w:t>
      </w:r>
      <w:bookmarkEnd w:id="116"/>
      <w:bookmarkEnd w:id="117"/>
      <w:bookmarkEnd w:id="118"/>
      <w:bookmarkEnd w:id="119"/>
    </w:p>
    <w:p w14:paraId="06BD02A0" w14:textId="20E1A93D" w:rsidR="002F35CA" w:rsidRDefault="000C41A8" w:rsidP="00D05FA4">
      <w:pPr>
        <w:pStyle w:val="Heading2"/>
        <w:rPr>
          <w:rFonts w:eastAsiaTheme="minorEastAsia"/>
        </w:rPr>
      </w:pPr>
      <w:bookmarkStart w:id="120" w:name="_Toc223608458"/>
      <w:bookmarkStart w:id="121" w:name="_Toc226548599"/>
      <w:r>
        <w:rPr>
          <w:rFonts w:eastAsiaTheme="minorEastAsia"/>
        </w:rPr>
        <w:t xml:space="preserve">Overall assessment </w:t>
      </w:r>
      <w:r w:rsidR="00D05FA4">
        <w:rPr>
          <w:rFonts w:eastAsiaTheme="minorEastAsia"/>
        </w:rPr>
        <w:t>of model robustness</w:t>
      </w:r>
      <w:bookmarkEnd w:id="120"/>
      <w:bookmarkEnd w:id="121"/>
    </w:p>
    <w:p w14:paraId="21546403" w14:textId="33990894" w:rsidR="0060610A" w:rsidRPr="0060610A" w:rsidRDefault="00CB5E96" w:rsidP="0060610A">
      <w:r>
        <w:t xml:space="preserve">The sensitivity analysis </w:t>
      </w:r>
      <w:r w:rsidR="00DA2969">
        <w:t>confirmed the EFDM</w:t>
      </w:r>
      <w:r w:rsidR="00AD4768">
        <w:t>’s</w:t>
      </w:r>
      <w:r w:rsidR="00DA2969">
        <w:t xml:space="preserve"> reliability through predictable </w:t>
      </w:r>
      <w:r w:rsidR="006B0E5A">
        <w:t xml:space="preserve">error trends </w:t>
      </w:r>
      <w:r w:rsidR="00AD4768">
        <w:t xml:space="preserve">across all parameters. Grid </w:t>
      </w:r>
      <w:r w:rsidR="00844F66">
        <w:t>refinements consistently reduce the spa</w:t>
      </w:r>
      <w:r w:rsidR="0058664B">
        <w:t xml:space="preserve">tial truncation error, while time step </w:t>
      </w:r>
      <w:r w:rsidR="00AD097D">
        <w:t xml:space="preserve">changes </w:t>
      </w:r>
      <w:r w:rsidR="00963025">
        <w:t xml:space="preserve">navigate </w:t>
      </w:r>
      <w:r w:rsidR="00E055F8">
        <w:t xml:space="preserve">the truncation round off duality. Despite numerical limitations </w:t>
      </w:r>
      <w:r w:rsidR="00B75CD8">
        <w:t xml:space="preserve">the model </w:t>
      </w:r>
      <w:r w:rsidR="00FF1C61">
        <w:t xml:space="preserve">maintains stability </w:t>
      </w:r>
      <w:r w:rsidR="006B655A">
        <w:t>and accuracy within the theoretical bounds</w:t>
      </w:r>
      <w:r w:rsidR="00D47D2B">
        <w:t xml:space="preserve">. This validates its robustness for 2D transient heat </w:t>
      </w:r>
      <w:r w:rsidR="002648B8">
        <w:t>conduction analysis.</w:t>
      </w:r>
    </w:p>
    <w:p w14:paraId="6C1B572A" w14:textId="0C30B403" w:rsidR="00791AC3" w:rsidRDefault="00E32DCB" w:rsidP="00E32DCB">
      <w:pPr>
        <w:pStyle w:val="Heading1"/>
        <w:rPr>
          <w:rFonts w:eastAsiaTheme="minorEastAsia"/>
        </w:rPr>
      </w:pPr>
      <w:bookmarkStart w:id="122" w:name="_Toc223608459"/>
      <w:bookmarkStart w:id="123" w:name="_Toc226548600"/>
      <w:r>
        <w:rPr>
          <w:rFonts w:eastAsiaTheme="minorEastAsia"/>
        </w:rPr>
        <w:t>Limitations of the numerical model</w:t>
      </w:r>
      <w:bookmarkEnd w:id="122"/>
      <w:bookmarkEnd w:id="123"/>
      <w:r>
        <w:rPr>
          <w:rFonts w:eastAsiaTheme="minorEastAsia"/>
        </w:rPr>
        <w:t xml:space="preserve"> </w:t>
      </w:r>
    </w:p>
    <w:p w14:paraId="52902AD3" w14:textId="0AA8D095" w:rsidR="00892D0A" w:rsidRDefault="004637AA" w:rsidP="00872E35">
      <w:pPr>
        <w:pStyle w:val="Heading2"/>
      </w:pPr>
      <w:bookmarkStart w:id="124" w:name="_Toc223608460"/>
      <w:bookmarkStart w:id="125" w:name="_Toc226548601"/>
      <w:r>
        <w:t>Method related limitations</w:t>
      </w:r>
      <w:bookmarkEnd w:id="124"/>
      <w:bookmarkEnd w:id="125"/>
    </w:p>
    <w:p w14:paraId="742586DA" w14:textId="633EA806" w:rsidR="00C55EC4" w:rsidRDefault="00533940" w:rsidP="00511E67">
      <w:pPr>
        <w:rPr>
          <w:rFonts w:eastAsiaTheme="minorEastAsia"/>
        </w:rPr>
      </w:pPr>
      <w:r>
        <w:t>S</w:t>
      </w:r>
      <w:r w:rsidR="002C7163">
        <w:t>in</w:t>
      </w:r>
      <w:r>
        <w:t xml:space="preserve">ce the EFDM is </w:t>
      </w:r>
      <w:r w:rsidR="00664B99">
        <w:t xml:space="preserve">first order in time and </w:t>
      </w:r>
      <w:r>
        <w:t>second order in space</w:t>
      </w:r>
      <w:r w:rsidR="00806F6D">
        <w:t xml:space="preserve"> the truncation error reduces with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967E4">
        <w:rPr>
          <w:rFonts w:eastAsiaTheme="minorEastAsia"/>
        </w:rPr>
        <w:t xml:space="preserve"> </w:t>
      </w:r>
      <w:r w:rsidR="00762A12">
        <w:rPr>
          <w:rFonts w:eastAsiaTheme="minorEastAsia"/>
        </w:rPr>
        <w:t xml:space="preserve">and </w:t>
      </w:r>
      <m:oMath>
        <m:r>
          <w:rPr>
            <w:rFonts w:ascii="Cambria Math" w:eastAsiaTheme="minorEastAsia" w:hAnsi="Cambria Math"/>
          </w:rPr>
          <m:t>∆t</m:t>
        </m:r>
      </m:oMath>
      <w:r w:rsidR="00B967E4">
        <w:rPr>
          <w:rFonts w:eastAsiaTheme="minorEastAsia"/>
        </w:rPr>
        <w:t xml:space="preserve"> bu</w:t>
      </w:r>
      <w:r w:rsidR="005B13E2">
        <w:rPr>
          <w:rFonts w:eastAsiaTheme="minorEastAsia"/>
        </w:rPr>
        <w:t>t is not eliminated. The sensitivity analysis</w:t>
      </w:r>
      <w:r w:rsidR="00F91E00">
        <w:rPr>
          <w:rFonts w:eastAsiaTheme="minorEastAsia"/>
        </w:rPr>
        <w:t xml:space="preserve"> in Chapter 7</w:t>
      </w:r>
      <w:r w:rsidR="005B13E2">
        <w:rPr>
          <w:rFonts w:eastAsiaTheme="minorEastAsia"/>
        </w:rPr>
        <w:t xml:space="preserve"> showed that </w:t>
      </w:r>
      <w:r w:rsidR="008931DC">
        <w:rPr>
          <w:rFonts w:eastAsiaTheme="minorEastAsia"/>
        </w:rPr>
        <w:t>grid refinement and smaller time steps reduce</w:t>
      </w:r>
      <w:r w:rsidR="00891BB3">
        <w:rPr>
          <w:rFonts w:eastAsiaTheme="minorEastAsia"/>
        </w:rPr>
        <w:t xml:space="preserve">d the </w:t>
      </w:r>
      <w:r w:rsidR="0030024C">
        <w:rPr>
          <w:rFonts w:eastAsiaTheme="minorEastAsia"/>
        </w:rPr>
        <w:t>truncation</w:t>
      </w:r>
      <w:r w:rsidR="00891BB3">
        <w:rPr>
          <w:rFonts w:eastAsiaTheme="minorEastAsia"/>
        </w:rPr>
        <w:t xml:space="preserve"> error</w:t>
      </w:r>
      <w:r w:rsidR="009E6212">
        <w:rPr>
          <w:rFonts w:eastAsiaTheme="minorEastAsia"/>
        </w:rPr>
        <w:t>s</w:t>
      </w:r>
      <w:r w:rsidR="00891BB3">
        <w:rPr>
          <w:rFonts w:eastAsiaTheme="minorEastAsia"/>
        </w:rPr>
        <w:t xml:space="preserve"> </w:t>
      </w:r>
      <w:r w:rsidR="008E3064" w:rsidRPr="006F5F7F">
        <w:rPr>
          <w:rFonts w:eastAsiaTheme="minorEastAsia"/>
        </w:rPr>
        <w:t xml:space="preserve">but eventually </w:t>
      </w:r>
      <w:r w:rsidR="0030024C" w:rsidRPr="006F5F7F">
        <w:rPr>
          <w:rFonts w:eastAsiaTheme="minorEastAsia"/>
        </w:rPr>
        <w:t>produce</w:t>
      </w:r>
      <w:r w:rsidR="000C6B83" w:rsidRPr="006F5F7F">
        <w:rPr>
          <w:rFonts w:eastAsiaTheme="minorEastAsia"/>
        </w:rPr>
        <w:t>d</w:t>
      </w:r>
      <w:r w:rsidR="0030024C" w:rsidRPr="006F5F7F">
        <w:rPr>
          <w:rFonts w:eastAsiaTheme="minorEastAsia"/>
        </w:rPr>
        <w:t xml:space="preserve"> </w:t>
      </w:r>
      <w:r w:rsidR="009E6212" w:rsidRPr="006F5F7F">
        <w:rPr>
          <w:rFonts w:eastAsiaTheme="minorEastAsia"/>
        </w:rPr>
        <w:t xml:space="preserve">significant </w:t>
      </w:r>
      <w:r w:rsidR="0030024C" w:rsidRPr="006F5F7F">
        <w:rPr>
          <w:rFonts w:eastAsiaTheme="minorEastAsia"/>
        </w:rPr>
        <w:t xml:space="preserve">round off errors </w:t>
      </w:r>
      <w:r w:rsidR="009E6212" w:rsidRPr="006F5F7F">
        <w:rPr>
          <w:rFonts w:eastAsiaTheme="minorEastAsia"/>
        </w:rPr>
        <w:t>(for the time step</w:t>
      </w:r>
      <w:r w:rsidR="009E6212" w:rsidRPr="00BE74A1">
        <w:rPr>
          <w:rFonts w:eastAsiaTheme="minorEastAsia"/>
        </w:rPr>
        <w:t>)</w:t>
      </w:r>
      <w:r w:rsidR="009E6212">
        <w:rPr>
          <w:rFonts w:eastAsiaTheme="minorEastAsia"/>
        </w:rPr>
        <w:t xml:space="preserve"> </w:t>
      </w:r>
      <w:r w:rsidR="000C6B83">
        <w:rPr>
          <w:rFonts w:eastAsiaTheme="minorEastAsia"/>
        </w:rPr>
        <w:t xml:space="preserve">by </w:t>
      </w:r>
      <w:r w:rsidR="00AF305F">
        <w:rPr>
          <w:rFonts w:eastAsiaTheme="minorEastAsia"/>
        </w:rPr>
        <w:t>reducing gains</w:t>
      </w:r>
      <w:r w:rsidR="00950C59">
        <w:rPr>
          <w:rFonts w:eastAsiaTheme="minorEastAsia"/>
        </w:rPr>
        <w:t xml:space="preserve"> </w:t>
      </w:r>
      <w:r w:rsidR="001A7C10">
        <w:rPr>
          <w:rFonts w:eastAsiaTheme="minorEastAsia"/>
        </w:rPr>
        <w:t>when round off errors</w:t>
      </w:r>
      <w:r w:rsidR="00335BAB">
        <w:rPr>
          <w:rFonts w:eastAsiaTheme="minorEastAsia"/>
        </w:rPr>
        <w:t xml:space="preserve"> become </w:t>
      </w:r>
      <w:r w:rsidR="00920766">
        <w:rPr>
          <w:rFonts w:eastAsiaTheme="minorEastAsia"/>
        </w:rPr>
        <w:t>dominant</w:t>
      </w:r>
      <w:r w:rsidR="00244413">
        <w:rPr>
          <w:rFonts w:eastAsiaTheme="minorEastAsia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a5604abc7e139f4876099&quot;],&quot;referencesOptions&quot;:{&quot;doc:697a5604abc7e139f487609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0240251,&quot;citationText&quot;:&quot;&lt;span style=\&quot;font-family:Calibri;font-size:16px;color:#000000\&quot;&gt;(Das et al., 2023)&lt;/span&gt;&quot;}"/>
          <w:id w:val="430240251"/>
          <w:placeholder>
            <w:docPart w:val="EBF91B2CACC24BBC8595B9E7FF40F901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(Das et al., 2023)</w:t>
          </w:r>
        </w:sdtContent>
      </w:sdt>
      <w:r w:rsidR="0013023E">
        <w:t>.</w:t>
      </w:r>
      <w:r w:rsidR="00784FF8">
        <w:t xml:space="preserve"> </w:t>
      </w:r>
      <w:r w:rsidR="00784FF8" w:rsidRPr="00784FF8">
        <w:t>The finite difference formulation is based on a</w:t>
      </w:r>
      <w:r w:rsidR="00784FF8">
        <w:t xml:space="preserve"> </w:t>
      </w:r>
      <w:r w:rsidR="00FA66A3">
        <w:t xml:space="preserve">5 </w:t>
      </w:r>
      <w:r w:rsidR="00B7451D">
        <w:t>p</w:t>
      </w:r>
      <w:r w:rsidR="00A72955">
        <w:t>o</w:t>
      </w:r>
      <w:r w:rsidR="00B7451D">
        <w:t>int</w:t>
      </w:r>
      <w:r w:rsidR="00FA66A3">
        <w:t xml:space="preserve"> </w:t>
      </w:r>
      <w:r w:rsidR="00B7451D">
        <w:t>stencil</w:t>
      </w:r>
      <w:r w:rsidR="00784FF8" w:rsidRPr="00784FF8">
        <w:t xml:space="preserve"> w</w:t>
      </w:r>
      <w:r w:rsidR="00A72955">
        <w:t>hich</w:t>
      </w:r>
      <w:r w:rsidR="00784FF8" w:rsidRPr="00784FF8">
        <w:t xml:space="preserve"> </w:t>
      </w:r>
      <w:r w:rsidR="006A287E">
        <w:t>limit</w:t>
      </w:r>
      <w:r w:rsidR="00A72955">
        <w:t>s</w:t>
      </w:r>
      <w:r w:rsidR="006A287E">
        <w:t xml:space="preserve"> the analysis to </w:t>
      </w:r>
      <w:r w:rsidR="00A72955">
        <w:t>structured</w:t>
      </w:r>
      <w:r w:rsidR="00784FF8" w:rsidRPr="00784FF8">
        <w:t xml:space="preserve"> geometr</w:t>
      </w:r>
      <w:r w:rsidR="00A72955">
        <w:t>ies</w:t>
      </w:r>
      <w:r w:rsidR="00D6403C">
        <w:t xml:space="preserve">. Analytical solutions are </w:t>
      </w:r>
      <w:r w:rsidR="00F00E36">
        <w:t xml:space="preserve">not only </w:t>
      </w:r>
      <w:r w:rsidR="00D6403C">
        <w:t xml:space="preserve">limited </w:t>
      </w:r>
      <w:r w:rsidR="00F00E36">
        <w:t xml:space="preserve">to </w:t>
      </w:r>
      <w:r w:rsidR="00F00E36" w:rsidRPr="00F00E36">
        <w:t>simple</w:t>
      </w:r>
      <w:r w:rsidR="00784FF8" w:rsidRPr="00F00E36">
        <w:t xml:space="preserve"> boundary conditions</w:t>
      </w:r>
      <w:r w:rsidR="00F00E36" w:rsidRPr="00F00E36">
        <w:t xml:space="preserve"> </w:t>
      </w:r>
      <w:r w:rsidR="00F00E36">
        <w:t xml:space="preserve">but basic </w:t>
      </w:r>
      <w:r w:rsidR="00F00E36" w:rsidRPr="00F00E36">
        <w:t>geometris</w:t>
      </w:r>
      <w:r w:rsidR="00F00E36">
        <w:t>e</w:t>
      </w:r>
      <w:r w:rsidR="00F00E36" w:rsidRPr="00F00E36">
        <w:t xml:space="preserve"> too</w:t>
      </w:r>
      <w:r w:rsidR="00784FF8" w:rsidRPr="00784FF8">
        <w:t xml:space="preserve">. While this is ideal for testing against </w:t>
      </w:r>
      <w:r w:rsidR="009F5118">
        <w:t>rectangular plates</w:t>
      </w:r>
      <w:r w:rsidR="00784FF8" w:rsidRPr="00784FF8">
        <w:t xml:space="preserve"> </w:t>
      </w:r>
      <w:r w:rsidR="00F00E36">
        <w:t xml:space="preserve">along with Dirichlet boundary conditions </w:t>
      </w:r>
      <w:r w:rsidR="00784FF8" w:rsidRPr="00784FF8">
        <w:t xml:space="preserve">it does not generalise easily to </w:t>
      </w:r>
      <w:r w:rsidR="00E5524D">
        <w:t>unstructured</w:t>
      </w:r>
      <w:r w:rsidR="00784FF8" w:rsidRPr="00784FF8">
        <w:t xml:space="preserve"> geometries or irregular boundaries. This means the </w:t>
      </w:r>
      <w:r w:rsidR="00C16BA3" w:rsidRPr="00784FF8">
        <w:t>validat</w:t>
      </w:r>
      <w:r w:rsidR="00C16BA3">
        <w:t>ion</w:t>
      </w:r>
      <w:r w:rsidR="00784FF8" w:rsidRPr="00784FF8">
        <w:t xml:space="preserve"> d</w:t>
      </w:r>
      <w:r w:rsidR="00C16BA3">
        <w:t>one</w:t>
      </w:r>
      <w:r w:rsidR="00784FF8" w:rsidRPr="00784FF8">
        <w:t xml:space="preserve"> in this report cannot be assumed to hold for more complicated domains without reformulation of the numerical method (Das et al., 2023).</w:t>
      </w:r>
    </w:p>
    <w:p w14:paraId="73C1BEB0" w14:textId="46E5ACDD" w:rsidR="001A5C16" w:rsidRDefault="00E10334" w:rsidP="00C55EC4">
      <w:pPr>
        <w:pStyle w:val="Heading2"/>
      </w:pPr>
      <w:bookmarkStart w:id="126" w:name="_Toc223608461"/>
      <w:bookmarkStart w:id="127" w:name="_Toc226548602"/>
      <w:r>
        <w:lastRenderedPageBreak/>
        <w:t xml:space="preserve">Limitations </w:t>
      </w:r>
      <w:r w:rsidR="00163E0D">
        <w:t>of the coding implementation</w:t>
      </w:r>
      <w:bookmarkEnd w:id="126"/>
      <w:bookmarkEnd w:id="127"/>
      <w:r w:rsidR="00163E0D">
        <w:t xml:space="preserve"> </w:t>
      </w:r>
    </w:p>
    <w:p w14:paraId="4683EC7B" w14:textId="36A41D9B" w:rsidR="00D849B1" w:rsidRPr="00A762AC" w:rsidRDefault="00776F86" w:rsidP="00A762AC">
      <w:r>
        <w:t xml:space="preserve">The </w:t>
      </w:r>
      <w:r w:rsidR="004F20C7">
        <w:t xml:space="preserve">equilibrium criterion is based </w:t>
      </w:r>
      <w:r w:rsidR="008B56FA">
        <w:t xml:space="preserve">on a fixed tolerance applied to the maximum change </w:t>
      </w:r>
      <w:r w:rsidR="008E6D3D">
        <w:t xml:space="preserve">between successive time levels. This </w:t>
      </w:r>
      <w:r w:rsidR="00DE4102">
        <w:t xml:space="preserve">gives a stopping rule but defines steady state </w:t>
      </w:r>
      <w:r w:rsidR="00146275">
        <w:t xml:space="preserve">in numerical terms rather than physical. Loose tolerances </w:t>
      </w:r>
      <w:r w:rsidR="001A7F6D">
        <w:t>can stop the simulation before true equilibrium is reached</w:t>
      </w:r>
      <w:r w:rsidR="0089638F">
        <w:t xml:space="preserve"> while strict tolerances increase </w:t>
      </w:r>
      <w:r w:rsidR="00D849B1">
        <w:t xml:space="preserve">run time with </w:t>
      </w:r>
      <w:r w:rsidR="005F072F">
        <w:t>no</w:t>
      </w:r>
      <w:r w:rsidR="00D849B1">
        <w:t xml:space="preserve"> </w:t>
      </w:r>
      <w:r w:rsidR="007E6785">
        <w:t>benefits</w:t>
      </w:r>
      <w:r w:rsidR="005F072F">
        <w:t xml:space="preserve"> other than</w:t>
      </w:r>
      <w:r w:rsidR="00A470C3">
        <w:t xml:space="preserve"> being </w:t>
      </w:r>
      <w:r w:rsidR="005F072F">
        <w:t>purely mathematical</w:t>
      </w:r>
      <w:r w:rsidR="007E6785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a5a045ebb28342e7ef0cf&quot;],&quot;referencesOptions&quot;:{&quot;doc:697a5a045ebb28342e7ef0c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26424637,&quot;citationText&quot;:&quot;&lt;span style=\&quot;font-family:Calibri;font-size:16px;color:#000000\&quot;&gt;(Mou et al., 2017)&lt;/span&gt;&quot;}"/>
          <w:id w:val="726424637"/>
          <w:placeholder>
            <w:docPart w:val="56D5DB78515741E8983F39A7DE6322AF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(Mou et al., 2017)</w:t>
          </w:r>
        </w:sdtContent>
      </w:sdt>
      <w:r w:rsidR="00F04547">
        <w:t>.</w:t>
      </w:r>
    </w:p>
    <w:p w14:paraId="144E2C83" w14:textId="6FC9FCF0" w:rsidR="0028166E" w:rsidRDefault="004A1FCC" w:rsidP="00D71EF6">
      <w:pPr>
        <w:pStyle w:val="Heading1"/>
      </w:pPr>
      <w:bookmarkStart w:id="128" w:name="_Toc223608462"/>
      <w:bookmarkStart w:id="129" w:name="_Toc226548603"/>
      <w:r>
        <w:t xml:space="preserve">Suggested improvements </w:t>
      </w:r>
      <w:r w:rsidR="000D2C54">
        <w:t>and future developments</w:t>
      </w:r>
      <w:bookmarkEnd w:id="128"/>
      <w:bookmarkEnd w:id="129"/>
    </w:p>
    <w:p w14:paraId="3E67C3B0" w14:textId="13C9455D" w:rsidR="000B3FE7" w:rsidRDefault="00581634" w:rsidP="00D71EF6">
      <w:pPr>
        <w:rPr>
          <w:rFonts w:ascii="Calibri" w:hAnsi="Calibri" w:cs="Calibri"/>
          <w:color w:val="000000"/>
        </w:rPr>
      </w:pPr>
      <w:r>
        <w:t xml:space="preserve">This chapter </w:t>
      </w:r>
      <w:r w:rsidR="00414E74">
        <w:t xml:space="preserve">looks at </w:t>
      </w:r>
      <w:r w:rsidR="00D36811">
        <w:t>improvements t</w:t>
      </w:r>
      <w:r w:rsidR="00A51DD9">
        <w:t>hat</w:t>
      </w:r>
      <w:r w:rsidR="00D36811">
        <w:t xml:space="preserve"> address the main limitations identified </w:t>
      </w:r>
      <w:r w:rsidR="002314F4">
        <w:t>earlier</w:t>
      </w:r>
      <w:r w:rsidR="00253B9F">
        <w:t xml:space="preserve"> by focusing on numerical methods, geometry handling and the </w:t>
      </w:r>
      <w:r w:rsidR="00B95C17">
        <w:t xml:space="preserve">treatment of thermal equilibrium. </w:t>
      </w:r>
      <w:r w:rsidR="00E466E6">
        <w:t>Implicit</w:t>
      </w:r>
      <w:r w:rsidR="006D4B02">
        <w:t xml:space="preserve"> or Crank Nicolson models would help eliminate stability constraints and improve </w:t>
      </w:r>
      <w:r w:rsidR="003C131D">
        <w:t xml:space="preserve">temporal accuracy which enhances the efficiency for fine grids </w:t>
      </w:r>
      <w:r w:rsidR="00842835">
        <w:t>despite needing</w:t>
      </w:r>
      <w:r w:rsidR="00E116E8">
        <w:t xml:space="preserve"> a</w:t>
      </w:r>
      <w:r w:rsidR="00D348F0">
        <w:t xml:space="preserve"> </w:t>
      </w:r>
      <w:r w:rsidR="00842835">
        <w:t xml:space="preserve">solution of liner </w:t>
      </w:r>
      <w:r w:rsidR="001B4F46">
        <w:t xml:space="preserve">systems at each time step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a8ba12ea0b31b61fd5779&quot;],&quot;referencesOptions&quot;:{&quot;doc:697a8ba12ea0b31b61fd577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67648458,&quot;citationText&quot;:&quot;&lt;span style=\&quot;font-family:Calibri;font-size:16px;color:#000000\&quot;&gt;(Dehghan, 2001)&lt;/span&gt;&quot;}"/>
          <w:id w:val="-567648458"/>
          <w:placeholder>
            <w:docPart w:val="0AC9A569FB7D4450A85F208486F28566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(Dehghan, 2001)</w:t>
          </w:r>
        </w:sdtContent>
      </w:sdt>
      <w:r w:rsidR="006F472D">
        <w:rPr>
          <w:rFonts w:ascii="Calibri" w:hAnsi="Calibri" w:cs="Calibri"/>
          <w:color w:val="000000"/>
        </w:rPr>
        <w:t xml:space="preserve">. </w:t>
      </w:r>
    </w:p>
    <w:p w14:paraId="399B4202" w14:textId="0BFF537F" w:rsidR="00D71EF6" w:rsidRDefault="002D3C20" w:rsidP="00D71EF6">
      <w:r>
        <w:rPr>
          <w:rFonts w:ascii="Calibri" w:hAnsi="Calibri" w:cs="Calibri"/>
          <w:color w:val="000000"/>
        </w:rPr>
        <w:t xml:space="preserve">These methods </w:t>
      </w:r>
      <w:r w:rsidR="004B7652">
        <w:rPr>
          <w:rFonts w:ascii="Calibri" w:hAnsi="Calibri" w:cs="Calibri"/>
          <w:color w:val="000000"/>
        </w:rPr>
        <w:t xml:space="preserve">allow for accurate modelling </w:t>
      </w:r>
      <w:r w:rsidR="00A23C0A">
        <w:rPr>
          <w:rFonts w:ascii="Calibri" w:hAnsi="Calibri" w:cs="Calibri"/>
          <w:color w:val="000000"/>
        </w:rPr>
        <w:t>of complex geometries and unstructured meshes</w:t>
      </w:r>
      <w:r w:rsidR="00A36EAA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97a902325073233cc997608&quot;],&quot;referencesOptions&quot;:{&quot;doc:697a902325073233cc99760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89321300,&quot;citationText&quot;:&quot;&lt;span style=\&quot;font-family:Calibri;font-size:16px;color:#000000\&quot;&gt;(Wilson &amp;amp; Nickell, 1966)&lt;/span&gt;&quot;}"/>
          <w:id w:val="1689321300"/>
          <w:placeholder>
            <w:docPart w:val="ECC9D1A3A7354736884EDDDBC3D43243"/>
          </w:placeholder>
        </w:sdtPr>
        <w:sdtContent>
          <w:r w:rsidR="001738FF">
            <w:rPr>
              <w:rFonts w:ascii="Calibri" w:eastAsia="Times New Roman" w:hAnsi="Calibri" w:cs="Calibri"/>
              <w:color w:val="000000"/>
            </w:rPr>
            <w:t>(Wilson &amp; Nickell, 1966)</w:t>
          </w:r>
        </w:sdtContent>
      </w:sdt>
      <w:r w:rsidR="00EA2825">
        <w:rPr>
          <w:rFonts w:ascii="Calibri" w:hAnsi="Calibri" w:cs="Calibri"/>
          <w:color w:val="000000"/>
        </w:rPr>
        <w:t xml:space="preserve">. </w:t>
      </w:r>
      <w:r w:rsidR="00667634">
        <w:rPr>
          <w:rFonts w:ascii="Calibri" w:hAnsi="Calibri" w:cs="Calibri"/>
          <w:color w:val="000000"/>
        </w:rPr>
        <w:t xml:space="preserve">Enhanced temperature detection by combining temperature change measures with residual </w:t>
      </w:r>
      <w:r w:rsidR="00C747D0">
        <w:rPr>
          <w:rFonts w:ascii="Calibri" w:hAnsi="Calibri" w:cs="Calibri"/>
          <w:color w:val="000000"/>
        </w:rPr>
        <w:t xml:space="preserve">based checks better represents </w:t>
      </w:r>
      <w:r w:rsidR="008E3F5E">
        <w:rPr>
          <w:rFonts w:ascii="Calibri" w:hAnsi="Calibri" w:cs="Calibri"/>
          <w:color w:val="000000"/>
        </w:rPr>
        <w:t xml:space="preserve">the </w:t>
      </w:r>
      <w:r w:rsidR="00C747D0">
        <w:rPr>
          <w:rFonts w:ascii="Calibri" w:hAnsi="Calibri" w:cs="Calibri"/>
          <w:color w:val="000000"/>
        </w:rPr>
        <w:t xml:space="preserve">physical steady state. </w:t>
      </w:r>
      <w:r w:rsidR="00183F8D">
        <w:rPr>
          <w:rFonts w:ascii="Calibri" w:hAnsi="Calibri" w:cs="Calibri"/>
          <w:color w:val="000000"/>
        </w:rPr>
        <w:t>An adaptive mesh refinement near steep gradients and dy</w:t>
      </w:r>
      <w:r w:rsidR="00606269">
        <w:rPr>
          <w:rFonts w:ascii="Calibri" w:hAnsi="Calibri" w:cs="Calibri"/>
          <w:color w:val="000000"/>
        </w:rPr>
        <w:t>namic time step adjustment</w:t>
      </w:r>
      <w:r w:rsidR="00DF0425">
        <w:rPr>
          <w:rFonts w:ascii="Calibri" w:hAnsi="Calibri" w:cs="Calibri"/>
          <w:color w:val="000000"/>
        </w:rPr>
        <w:t xml:space="preserve">s based on local error estimates </w:t>
      </w:r>
      <w:r w:rsidR="00A61A9C">
        <w:rPr>
          <w:rFonts w:ascii="Calibri" w:hAnsi="Calibri" w:cs="Calibri"/>
          <w:color w:val="000000"/>
        </w:rPr>
        <w:t>improves</w:t>
      </w:r>
      <w:r w:rsidR="00591A6F">
        <w:rPr>
          <w:rFonts w:ascii="Calibri" w:hAnsi="Calibri" w:cs="Calibri"/>
          <w:color w:val="000000"/>
        </w:rPr>
        <w:t xml:space="preserve"> accuracy and computational cost </w:t>
      </w:r>
      <w:r w:rsidR="007D276D">
        <w:rPr>
          <w:rFonts w:ascii="Calibri" w:hAnsi="Calibri" w:cs="Calibri"/>
          <w:color w:val="000000"/>
        </w:rPr>
        <w:t>(Rickman</w:t>
      </w:r>
      <w:r w:rsidR="00646B1A">
        <w:rPr>
          <w:rFonts w:ascii="Calibri" w:hAnsi="Calibri" w:cs="Calibri"/>
          <w:color w:val="000000"/>
        </w:rPr>
        <w:t xml:space="preserve">, </w:t>
      </w:r>
      <w:r w:rsidR="00D2221B">
        <w:rPr>
          <w:rFonts w:ascii="Calibri" w:hAnsi="Calibri" w:cs="Calibri"/>
          <w:color w:val="000000"/>
        </w:rPr>
        <w:t>2024)</w:t>
      </w:r>
      <w:r w:rsidR="00646B1A">
        <w:rPr>
          <w:rFonts w:ascii="Calibri" w:hAnsi="Calibri" w:cs="Calibri"/>
          <w:color w:val="000000"/>
        </w:rPr>
        <w:t>.</w:t>
      </w:r>
    </w:p>
    <w:p w14:paraId="1EE4FA63" w14:textId="1C07736C" w:rsidR="00E155D4" w:rsidRDefault="00A54462" w:rsidP="00A54462">
      <w:pPr>
        <w:pStyle w:val="Heading1"/>
        <w:rPr>
          <w:rFonts w:eastAsiaTheme="minorEastAsia"/>
        </w:rPr>
      </w:pPr>
      <w:bookmarkStart w:id="130" w:name="_Toc223608463"/>
      <w:bookmarkStart w:id="131" w:name="_Toc226548604"/>
      <w:r>
        <w:rPr>
          <w:rFonts w:eastAsiaTheme="minorEastAsia"/>
        </w:rPr>
        <w:t>Conclusion</w:t>
      </w:r>
      <w:bookmarkEnd w:id="130"/>
      <w:bookmarkEnd w:id="131"/>
      <w:r>
        <w:rPr>
          <w:rFonts w:eastAsiaTheme="minorEastAsia"/>
        </w:rPr>
        <w:t xml:space="preserve"> </w:t>
      </w:r>
    </w:p>
    <w:p w14:paraId="07A5B580" w14:textId="2D403E4A" w:rsidR="00B73201" w:rsidRPr="00B73201" w:rsidRDefault="00FF4992" w:rsidP="00B73201">
      <w:r>
        <w:t>T</w:t>
      </w:r>
      <w:r w:rsidR="009572C5">
        <w:t xml:space="preserve">his report achieved </w:t>
      </w:r>
      <w:r w:rsidR="00914E18">
        <w:t>its</w:t>
      </w:r>
      <w:r w:rsidR="009572C5">
        <w:t xml:space="preserve"> aims </w:t>
      </w:r>
      <w:r w:rsidR="00914E18">
        <w:t xml:space="preserve">of </w:t>
      </w:r>
      <w:r w:rsidR="000D327A">
        <w:t xml:space="preserve">creating </w:t>
      </w:r>
      <w:r w:rsidR="00914E18">
        <w:t>a MATLAB model t</w:t>
      </w:r>
      <w:r w:rsidR="00546955">
        <w:t xml:space="preserve">hat </w:t>
      </w:r>
      <w:r w:rsidR="00914E18">
        <w:t>solve</w:t>
      </w:r>
      <w:r w:rsidR="00546955">
        <w:t>s</w:t>
      </w:r>
      <w:r w:rsidR="00914E18">
        <w:t xml:space="preserve"> </w:t>
      </w:r>
      <w:r w:rsidR="00CC5CE8">
        <w:t xml:space="preserve">the 2D transient heat equation </w:t>
      </w:r>
      <w:r w:rsidR="0044338F">
        <w:t xml:space="preserve">for an aluminium plate using the EFDM. </w:t>
      </w:r>
      <w:r w:rsidR="00BE4E43">
        <w:t xml:space="preserve">The objectives were met </w:t>
      </w:r>
      <w:r w:rsidR="00F82277">
        <w:t xml:space="preserve">by deriving </w:t>
      </w:r>
      <w:r w:rsidR="00161E9F">
        <w:t>the EFDM formulation, applying the</w:t>
      </w:r>
      <w:r w:rsidR="00EC4D48">
        <w:t xml:space="preserve"> initial and boundary conditions</w:t>
      </w:r>
      <w:r w:rsidR="00723915">
        <w:t xml:space="preserve">, validating the numerical results against the analytical solution </w:t>
      </w:r>
      <w:r w:rsidR="001B32CB">
        <w:t>and assessing the effects of grid spacing, timestep and convergence tolerance</w:t>
      </w:r>
      <w:r w:rsidR="004C5084">
        <w:t xml:space="preserve">. </w:t>
      </w:r>
    </w:p>
    <w:p w14:paraId="466BABF3" w14:textId="19FBA96D" w:rsidR="00455C8A" w:rsidRDefault="00455C8A" w:rsidP="00455C8A">
      <w:pPr>
        <w:pStyle w:val="Heading1"/>
      </w:pPr>
      <w:bookmarkStart w:id="132" w:name="_Toc223608464"/>
      <w:bookmarkStart w:id="133" w:name="_Toc226548605"/>
      <w:r>
        <w:t>References</w:t>
      </w:r>
      <w:bookmarkEnd w:id="132"/>
      <w:bookmarkEnd w:id="133"/>
      <w:r>
        <w:t xml:space="preserve"> </w:t>
      </w:r>
    </w:p>
    <w:p w14:paraId="2CEFE44E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Partial differential equations and boundary value problems(1999) </w:t>
      </w:r>
      <w:r>
        <w:rPr>
          <w:rFonts w:ascii="Roboto" w:hAnsi="Roboto"/>
          <w:i/>
          <w:iCs/>
          <w:color w:val="000000"/>
          <w:sz w:val="21"/>
          <w:szCs w:val="21"/>
        </w:rPr>
        <w:t>Computers &amp; Mathematics with Applications (1987),</w:t>
      </w:r>
      <w:r>
        <w:rPr>
          <w:rFonts w:ascii="Roboto" w:hAnsi="Roboto"/>
          <w:color w:val="000000"/>
          <w:sz w:val="21"/>
          <w:szCs w:val="21"/>
        </w:rPr>
        <w:t> 37(3), pp. 133. Available at: </w:t>
      </w:r>
      <w:hyperlink r:id="rId31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https://doi.org/10.1016/S0898-1221(99)90393-0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0A166260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Accuracy Stability and Convergence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17C8AEC8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lastRenderedPageBreak/>
        <w:t>Finite difference example 1D explicit heat equation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08E5E116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Finite Difference Method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75F8C5D5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Introduction to Numerical Methods in Heat Transfer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63CA6919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Numerical Recipes-The Art of Scientific Computing 3rd Edition (Press et al)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672ED380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Taylor series and FDM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0A74B32A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i/>
          <w:iCs/>
          <w:color w:val="000000"/>
          <w:sz w:val="21"/>
          <w:szCs w:val="21"/>
        </w:rPr>
        <w:t>Two-Dimensional Conduction: Finite-Difference Equations and Solutions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3A0A07AF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proofErr w:type="spellStart"/>
      <w:r>
        <w:rPr>
          <w:rFonts w:ascii="Roboto" w:hAnsi="Roboto"/>
          <w:color w:val="000000"/>
          <w:sz w:val="21"/>
          <w:szCs w:val="21"/>
        </w:rPr>
        <w:t>Articolo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, G.A. 'CHAPTER 3 - the diffusion or heat partial differential equation', in </w:t>
      </w:r>
      <w:proofErr w:type="spellStart"/>
      <w:r>
        <w:rPr>
          <w:rFonts w:ascii="Roboto" w:hAnsi="Roboto"/>
          <w:color w:val="000000"/>
          <w:sz w:val="21"/>
          <w:szCs w:val="21"/>
        </w:rPr>
        <w:t>Articolo</w:t>
      </w:r>
      <w:proofErr w:type="spellEnd"/>
      <w:r>
        <w:rPr>
          <w:rFonts w:ascii="Roboto" w:hAnsi="Roboto"/>
          <w:color w:val="000000"/>
          <w:sz w:val="21"/>
          <w:szCs w:val="21"/>
        </w:rPr>
        <w:t>, G.A. (ed.) </w:t>
      </w:r>
      <w:r>
        <w:rPr>
          <w:rFonts w:ascii="Roboto" w:hAnsi="Roboto"/>
          <w:i/>
          <w:iCs/>
          <w:color w:val="000000"/>
          <w:sz w:val="21"/>
          <w:szCs w:val="21"/>
        </w:rPr>
        <w:t>Partial differential equations &amp; boundary value problems with maple (second edition). </w:t>
      </w:r>
      <w:r>
        <w:rPr>
          <w:rFonts w:ascii="Roboto" w:hAnsi="Roboto"/>
          <w:color w:val="000000"/>
          <w:sz w:val="21"/>
          <w:szCs w:val="21"/>
        </w:rPr>
        <w:t>Academic Press, pp. 161–215.</w:t>
      </w:r>
    </w:p>
    <w:p w14:paraId="2DD58B9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Ataie-Ashtiani, B., Lockington, D.A. and Volker, R.E. (1999) 'Truncation errors in finite difference models for solute transport equation with first-order reaction', </w:t>
      </w:r>
      <w:r>
        <w:rPr>
          <w:rFonts w:ascii="Roboto" w:hAnsi="Roboto"/>
          <w:i/>
          <w:iCs/>
          <w:color w:val="000000"/>
          <w:sz w:val="21"/>
          <w:szCs w:val="21"/>
        </w:rPr>
        <w:t>Journal of Contaminant Hydrology,</w:t>
      </w:r>
      <w:r>
        <w:rPr>
          <w:rFonts w:ascii="Roboto" w:hAnsi="Roboto"/>
          <w:color w:val="000000"/>
          <w:sz w:val="21"/>
          <w:szCs w:val="21"/>
        </w:rPr>
        <w:t> 35(4), pp. 409–428. Available at: </w:t>
      </w:r>
      <w:hyperlink r:id="rId32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https://doi.org/10.1016/S0169-7722(98)00106-5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74599AA3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Beck, J.V., Wright, N.T., Haji-Sheikh, A., Cole, K.D. and Amos, D.E. (2008) </w:t>
      </w:r>
      <w:r>
        <w:rPr>
          <w:rFonts w:ascii="Roboto" w:hAnsi="Roboto"/>
          <w:i/>
          <w:iCs/>
          <w:color w:val="000000"/>
          <w:sz w:val="21"/>
          <w:szCs w:val="21"/>
        </w:rPr>
        <w:t>Conduction in rectangular plates with boundary temperatures specified</w:t>
      </w:r>
      <w:r>
        <w:rPr>
          <w:rFonts w:ascii="Roboto" w:hAnsi="Roboto"/>
          <w:color w:val="000000"/>
          <w:sz w:val="21"/>
          <w:szCs w:val="21"/>
        </w:rPr>
        <w:t> Elsevier BV.</w:t>
      </w:r>
    </w:p>
    <w:p w14:paraId="2C8E5D8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Ben-Romdhane, M. (2025) </w:t>
      </w:r>
      <w:r>
        <w:rPr>
          <w:rFonts w:ascii="Roboto" w:hAnsi="Roboto"/>
          <w:i/>
          <w:iCs/>
          <w:color w:val="000000"/>
          <w:sz w:val="21"/>
          <w:szCs w:val="21"/>
        </w:rPr>
        <w:t>Immersed finite element method for heat transfer analysis in multi-layered thermal protection systems</w:t>
      </w:r>
      <w:r>
        <w:rPr>
          <w:rFonts w:ascii="Roboto" w:hAnsi="Roboto"/>
          <w:color w:val="000000"/>
          <w:sz w:val="21"/>
          <w:szCs w:val="21"/>
        </w:rPr>
        <w:t> SAGE Publications.</w:t>
      </w:r>
    </w:p>
    <w:p w14:paraId="6CA780E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Buhlmann, S. (1977) 'Heat transfer calculations using finite difference equations. von D. R. croft und D. G. </w:t>
      </w:r>
      <w:proofErr w:type="spellStart"/>
      <w:r>
        <w:rPr>
          <w:rFonts w:ascii="Roboto" w:hAnsi="Roboto"/>
          <w:color w:val="000000"/>
          <w:sz w:val="21"/>
          <w:szCs w:val="21"/>
        </w:rPr>
        <w:t>lihey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. applied science publishers ltd., </w:t>
      </w:r>
      <w:proofErr w:type="spellStart"/>
      <w:r>
        <w:rPr>
          <w:rFonts w:ascii="Roboto" w:hAnsi="Roboto"/>
          <w:color w:val="000000"/>
          <w:sz w:val="21"/>
          <w:szCs w:val="21"/>
        </w:rPr>
        <w:t>london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 1977. 1. </w:t>
      </w:r>
      <w:proofErr w:type="spellStart"/>
      <w:r>
        <w:rPr>
          <w:rFonts w:ascii="Roboto" w:hAnsi="Roboto"/>
          <w:color w:val="000000"/>
          <w:sz w:val="21"/>
          <w:szCs w:val="21"/>
        </w:rPr>
        <w:t>aufl</w:t>
      </w:r>
      <w:proofErr w:type="spellEnd"/>
      <w:r>
        <w:rPr>
          <w:rFonts w:ascii="Roboto" w:hAnsi="Roboto"/>
          <w:color w:val="000000"/>
          <w:sz w:val="21"/>
          <w:szCs w:val="21"/>
        </w:rPr>
        <w:t>., XI, 283 S., 102 abb., 30 tab., ln. $ 32.00', </w:t>
      </w:r>
      <w:r>
        <w:rPr>
          <w:rFonts w:ascii="Roboto" w:hAnsi="Roboto"/>
          <w:i/>
          <w:iCs/>
          <w:color w:val="000000"/>
          <w:sz w:val="21"/>
          <w:szCs w:val="21"/>
        </w:rPr>
        <w:t xml:space="preserve">Chemie </w:t>
      </w:r>
      <w:proofErr w:type="spellStart"/>
      <w:r>
        <w:rPr>
          <w:rFonts w:ascii="Roboto" w:hAnsi="Roboto"/>
          <w:i/>
          <w:iCs/>
          <w:color w:val="000000"/>
          <w:sz w:val="21"/>
          <w:szCs w:val="21"/>
        </w:rPr>
        <w:t>Ingenieur</w:t>
      </w:r>
      <w:proofErr w:type="spellEnd"/>
      <w:r>
        <w:rPr>
          <w:rFonts w:ascii="Roboto" w:hAnsi="Roboto"/>
          <w:i/>
          <w:iCs/>
          <w:color w:val="000000"/>
          <w:sz w:val="21"/>
          <w:szCs w:val="21"/>
        </w:rPr>
        <w:t xml:space="preserve"> Technik,</w:t>
      </w:r>
      <w:r>
        <w:rPr>
          <w:rFonts w:ascii="Roboto" w:hAnsi="Roboto"/>
          <w:color w:val="000000"/>
          <w:sz w:val="21"/>
          <w:szCs w:val="21"/>
        </w:rPr>
        <w:t> 49(11), pp. 922–923. Available at: </w:t>
      </w:r>
      <w:hyperlink r:id="rId33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https://doi.org/10.1002/cite.330491120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7109DF5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Das, P., Islam, M.A., Mondal, D. and Nazim, M.S. (2023) </w:t>
      </w:r>
      <w:r>
        <w:rPr>
          <w:rFonts w:ascii="Roboto" w:hAnsi="Roboto"/>
          <w:i/>
          <w:iCs/>
          <w:color w:val="000000"/>
          <w:sz w:val="21"/>
          <w:szCs w:val="21"/>
        </w:rPr>
        <w:t>Analytical and numerical (FEA) solution for steady-state heat transfer in generic FGM cylinder coated with two layers of isotropic material under convective-radiative boundary conditions</w:t>
      </w:r>
      <w:r>
        <w:rPr>
          <w:rFonts w:ascii="Roboto" w:hAnsi="Roboto"/>
          <w:color w:val="000000"/>
          <w:sz w:val="21"/>
          <w:szCs w:val="21"/>
        </w:rPr>
        <w:t> Elsevier BV.</w:t>
      </w:r>
    </w:p>
    <w:p w14:paraId="22CAAF8E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Dehghan, M. (2001) 'Crank–Nicolson finite difference method for two-dimensional diffusion with an integral condition', </w:t>
      </w:r>
      <w:r>
        <w:rPr>
          <w:rFonts w:ascii="Roboto" w:hAnsi="Roboto"/>
          <w:i/>
          <w:iCs/>
          <w:color w:val="000000"/>
          <w:sz w:val="21"/>
          <w:szCs w:val="21"/>
        </w:rPr>
        <w:t>Applied Mathematics and Computation,</w:t>
      </w:r>
      <w:r>
        <w:rPr>
          <w:rFonts w:ascii="Roboto" w:hAnsi="Roboto"/>
          <w:color w:val="000000"/>
          <w:sz w:val="21"/>
          <w:szCs w:val="21"/>
        </w:rPr>
        <w:t> 124(1), pp. 17–27. Available at: </w:t>
      </w:r>
      <w:hyperlink r:id="rId34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https://doi.org/10.1016/S0096-3003(00)00031-X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54BD9A0D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Dixon, A. 'Chapter 7 - numerical methods for solving the “swing equation”', in Dixon, A. (ed.) </w:t>
      </w:r>
      <w:r>
        <w:rPr>
          <w:rFonts w:ascii="Roboto" w:hAnsi="Roboto"/>
          <w:i/>
          <w:iCs/>
          <w:color w:val="000000"/>
          <w:sz w:val="21"/>
          <w:szCs w:val="21"/>
        </w:rPr>
        <w:t>Modern aspects of power system frequency stability and control. </w:t>
      </w:r>
      <w:r>
        <w:rPr>
          <w:rFonts w:ascii="Roboto" w:hAnsi="Roboto"/>
          <w:color w:val="000000"/>
          <w:sz w:val="21"/>
          <w:szCs w:val="21"/>
        </w:rPr>
        <w:t>Academic Press, pp. 135–189.</w:t>
      </w:r>
    </w:p>
    <w:p w14:paraId="08CBB8C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Gloor, P. (1999) </w:t>
      </w:r>
      <w:r>
        <w:rPr>
          <w:rFonts w:ascii="Roboto" w:hAnsi="Roboto"/>
          <w:i/>
          <w:iCs/>
          <w:color w:val="000000"/>
          <w:sz w:val="21"/>
          <w:szCs w:val="21"/>
        </w:rPr>
        <w:t>Partial Differential Equations and Boundary Value Problems with Maple V</w:t>
      </w:r>
      <w:r>
        <w:rPr>
          <w:rFonts w:ascii="Roboto" w:hAnsi="Roboto"/>
          <w:color w:val="000000"/>
          <w:sz w:val="21"/>
          <w:szCs w:val="21"/>
        </w:rPr>
        <w:t> Taylor &amp; Francis Ltd.</w:t>
      </w:r>
    </w:p>
    <w:p w14:paraId="0A7D15F2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proofErr w:type="spellStart"/>
      <w:r>
        <w:rPr>
          <w:rFonts w:ascii="Roboto" w:hAnsi="Roboto"/>
          <w:color w:val="000000"/>
          <w:sz w:val="21"/>
          <w:szCs w:val="21"/>
        </w:rPr>
        <w:t>Huntul</w:t>
      </w:r>
      <w:proofErr w:type="spellEnd"/>
      <w:r>
        <w:rPr>
          <w:rFonts w:ascii="Roboto" w:hAnsi="Roboto"/>
          <w:color w:val="000000"/>
          <w:sz w:val="21"/>
          <w:szCs w:val="21"/>
        </w:rPr>
        <w:t>, M.J., Lesnic, D. and Johansson, B.T. </w:t>
      </w:r>
      <w:r>
        <w:rPr>
          <w:rFonts w:ascii="Roboto" w:hAnsi="Roboto"/>
          <w:i/>
          <w:iCs/>
          <w:color w:val="000000"/>
          <w:sz w:val="21"/>
          <w:szCs w:val="21"/>
        </w:rPr>
        <w:t>Determination of an additive time-and space-dependent coefficient in the heat equation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7BBFA25A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Ma, C. and Chang, S. (2004) 'Analytical exact solutions of heat conduction problems for anisotropic multi-layered media', </w:t>
      </w:r>
      <w:r>
        <w:rPr>
          <w:rFonts w:ascii="Roboto" w:hAnsi="Roboto"/>
          <w:i/>
          <w:iCs/>
          <w:color w:val="000000"/>
          <w:sz w:val="21"/>
          <w:szCs w:val="21"/>
        </w:rPr>
        <w:t>International Journal of Heat and Mass Transfer,</w:t>
      </w:r>
      <w:r>
        <w:rPr>
          <w:rFonts w:ascii="Roboto" w:hAnsi="Roboto"/>
          <w:color w:val="000000"/>
          <w:sz w:val="21"/>
          <w:szCs w:val="21"/>
        </w:rPr>
        <w:t> 47(8), pp. 1643–1655. Available at: </w:t>
      </w:r>
      <w:hyperlink r:id="rId35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https://doi.org/10.1016/j.ijheatmasstransfer.2003.10.022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01C454CE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MEDHI, J. 'CHAPTER 4 - non-birth-and-death queueing systems: Markovian models', in MEDHI, J. (ed.) </w:t>
      </w:r>
      <w:r>
        <w:rPr>
          <w:rFonts w:ascii="Roboto" w:hAnsi="Roboto"/>
          <w:i/>
          <w:iCs/>
          <w:color w:val="000000"/>
          <w:sz w:val="21"/>
          <w:szCs w:val="21"/>
        </w:rPr>
        <w:t>Stochastic models in queueing theory (second edition). </w:t>
      </w:r>
      <w:r>
        <w:rPr>
          <w:rFonts w:ascii="Roboto" w:hAnsi="Roboto"/>
          <w:color w:val="000000"/>
          <w:sz w:val="21"/>
          <w:szCs w:val="21"/>
        </w:rPr>
        <w:t>Academic Press, pp. 165–219.</w:t>
      </w:r>
    </w:p>
    <w:p w14:paraId="63F60AE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Mishra, S.C., Talukdar, P., Trimis, D. and Durst, F. (2005) 'Two-dimensional transient conduction and radiation heat transfer with temperature dependent thermal conductivity', </w:t>
      </w:r>
      <w:r>
        <w:rPr>
          <w:rFonts w:ascii="Roboto" w:hAnsi="Roboto"/>
          <w:i/>
          <w:iCs/>
          <w:color w:val="000000"/>
          <w:sz w:val="21"/>
          <w:szCs w:val="21"/>
        </w:rPr>
        <w:t>International Communications in Heat and Mass Transfer,</w:t>
      </w:r>
      <w:r>
        <w:rPr>
          <w:rFonts w:ascii="Roboto" w:hAnsi="Roboto"/>
          <w:color w:val="000000"/>
          <w:sz w:val="21"/>
          <w:szCs w:val="21"/>
        </w:rPr>
        <w:t> 32(3), pp. 305–314. Available at: </w:t>
      </w:r>
      <w:hyperlink r:id="rId36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https://doi.org/10.1016/j.icheatmasstransfer.2004.05.015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710DE064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lastRenderedPageBreak/>
        <w:t>Mou, S., Luan, Y., Ji, W., Zhang, J. and Tao, W. (2017) </w:t>
      </w:r>
      <w:r>
        <w:rPr>
          <w:rFonts w:ascii="Roboto" w:hAnsi="Roboto"/>
          <w:i/>
          <w:iCs/>
          <w:color w:val="000000"/>
          <w:sz w:val="21"/>
          <w:szCs w:val="21"/>
        </w:rPr>
        <w:t>An example for the effect of round-off errors on numerical heat transfer</w:t>
      </w:r>
      <w:r>
        <w:rPr>
          <w:rFonts w:ascii="Roboto" w:hAnsi="Roboto"/>
          <w:color w:val="000000"/>
          <w:sz w:val="21"/>
          <w:szCs w:val="21"/>
        </w:rPr>
        <w:t> Informa UK Limited.</w:t>
      </w:r>
    </w:p>
    <w:p w14:paraId="3C66594F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proofErr w:type="spellStart"/>
      <w:r>
        <w:rPr>
          <w:rFonts w:ascii="Roboto" w:hAnsi="Roboto"/>
          <w:color w:val="000000"/>
          <w:sz w:val="21"/>
          <w:szCs w:val="21"/>
        </w:rPr>
        <w:t>Özışık</w:t>
      </w:r>
      <w:proofErr w:type="spellEnd"/>
      <w:r>
        <w:rPr>
          <w:rFonts w:ascii="Roboto" w:hAnsi="Roboto"/>
          <w:color w:val="000000"/>
          <w:sz w:val="21"/>
          <w:szCs w:val="21"/>
        </w:rPr>
        <w:t>, M.N. (2013) </w:t>
      </w:r>
      <w:r>
        <w:rPr>
          <w:rFonts w:ascii="Roboto" w:hAnsi="Roboto"/>
          <w:i/>
          <w:iCs/>
          <w:color w:val="000000"/>
          <w:sz w:val="21"/>
          <w:szCs w:val="21"/>
        </w:rPr>
        <w:t>Boundary value problems of heat conduction. </w:t>
      </w:r>
      <w:r>
        <w:rPr>
          <w:rFonts w:ascii="Roboto" w:hAnsi="Roboto"/>
          <w:color w:val="000000"/>
          <w:sz w:val="21"/>
          <w:szCs w:val="21"/>
        </w:rPr>
        <w:t>Dover Publications.</w:t>
      </w:r>
    </w:p>
    <w:p w14:paraId="3D7D04A4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proofErr w:type="spellStart"/>
      <w:r>
        <w:rPr>
          <w:rFonts w:ascii="Roboto" w:hAnsi="Roboto"/>
          <w:color w:val="000000"/>
          <w:sz w:val="21"/>
          <w:szCs w:val="21"/>
        </w:rPr>
        <w:t>Pupeikis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, D., </w:t>
      </w:r>
      <w:proofErr w:type="spellStart"/>
      <w:r>
        <w:rPr>
          <w:rFonts w:ascii="Roboto" w:hAnsi="Roboto"/>
          <w:color w:val="000000"/>
          <w:sz w:val="21"/>
          <w:szCs w:val="21"/>
        </w:rPr>
        <w:t>Šeduikytė</w:t>
      </w:r>
      <w:proofErr w:type="spellEnd"/>
      <w:r>
        <w:rPr>
          <w:rFonts w:ascii="Roboto" w:hAnsi="Roboto"/>
          <w:color w:val="000000"/>
          <w:sz w:val="21"/>
          <w:szCs w:val="21"/>
        </w:rPr>
        <w:t>, L. and Bruzgevičius, P. (2012) </w:t>
      </w:r>
      <w:r>
        <w:rPr>
          <w:rFonts w:ascii="Roboto" w:hAnsi="Roboto"/>
          <w:i/>
          <w:iCs/>
          <w:color w:val="000000"/>
          <w:sz w:val="21"/>
          <w:szCs w:val="21"/>
        </w:rPr>
        <w:t>The Impact of the Fourier Number on Calculation Accuracy of Transient Heat Transfer in Homogeneous Enclosures</w:t>
      </w:r>
      <w:r>
        <w:rPr>
          <w:rFonts w:ascii="Roboto" w:hAnsi="Roboto"/>
          <w:color w:val="000000"/>
          <w:sz w:val="21"/>
          <w:szCs w:val="21"/>
        </w:rPr>
        <w:t> Kaunas University of Technology (KTU).</w:t>
      </w:r>
    </w:p>
    <w:p w14:paraId="0027D25C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proofErr w:type="spellStart"/>
      <w:r>
        <w:rPr>
          <w:rFonts w:ascii="Roboto" w:hAnsi="Roboto"/>
          <w:color w:val="000000"/>
          <w:sz w:val="21"/>
          <w:szCs w:val="21"/>
        </w:rPr>
        <w:t>Pupeikis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, D., Stankevičius, V. and </w:t>
      </w:r>
      <w:proofErr w:type="spellStart"/>
      <w:r>
        <w:rPr>
          <w:rFonts w:ascii="Roboto" w:hAnsi="Roboto"/>
          <w:color w:val="000000"/>
          <w:sz w:val="21"/>
          <w:szCs w:val="21"/>
        </w:rPr>
        <w:t>Burlingis</w:t>
      </w:r>
      <w:proofErr w:type="spellEnd"/>
      <w:r>
        <w:rPr>
          <w:rFonts w:ascii="Roboto" w:hAnsi="Roboto"/>
          <w:color w:val="000000"/>
          <w:sz w:val="21"/>
          <w:szCs w:val="21"/>
        </w:rPr>
        <w:t>, A. (2010) </w:t>
      </w:r>
      <w:r>
        <w:rPr>
          <w:rFonts w:ascii="Roboto" w:hAnsi="Roboto"/>
          <w:i/>
          <w:iCs/>
          <w:color w:val="000000"/>
          <w:sz w:val="21"/>
          <w:szCs w:val="21"/>
        </w:rPr>
        <w:t>THE EFFECT OF THE FOURIER NUMBER ON CALCULATION OF AN UNSTEADY HEAT TRANSFER OF BUILDING WALLS</w:t>
      </w:r>
      <w:r>
        <w:rPr>
          <w:rFonts w:ascii="Roboto" w:hAnsi="Roboto"/>
          <w:color w:val="000000"/>
          <w:sz w:val="21"/>
          <w:szCs w:val="21"/>
        </w:rPr>
        <w:t> Vilnius Gediminas Technical University.</w:t>
      </w:r>
    </w:p>
    <w:p w14:paraId="12BDD18A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Rodriguez, A., Harris, C., Potluri, A., Estrada, N.L., Hernandez, A.M., Kumar, V., Aguirre Ortega, F.O. and Kumar, V.V. </w:t>
      </w:r>
      <w:r>
        <w:rPr>
          <w:rFonts w:ascii="Roboto" w:hAnsi="Roboto"/>
          <w:i/>
          <w:iCs/>
          <w:color w:val="000000"/>
          <w:sz w:val="21"/>
          <w:szCs w:val="21"/>
        </w:rPr>
        <w:t>NUMERICAL AND ANALYTICAL MODELING OF HEAT TRANSFER IN CURRENT-CARRYING CONDUCTORS USING THE HEAT EQUATION IMPLEMENTED USING FINITE-JAX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171C64DE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Shyla, M.V., Girija Bai, H., Prasanna Jeyanthi, M.M. and Professor, A. </w:t>
      </w:r>
      <w:r>
        <w:rPr>
          <w:rFonts w:ascii="Roboto" w:hAnsi="Roboto"/>
          <w:i/>
          <w:iCs/>
          <w:color w:val="000000"/>
          <w:sz w:val="21"/>
          <w:szCs w:val="21"/>
        </w:rPr>
        <w:t>Finite Difference Solutions of Heat Conduction Problem with Dirichlet and Neumann Boundary Conditions</w:t>
      </w:r>
      <w:r>
        <w:rPr>
          <w:rFonts w:ascii="Roboto" w:hAnsi="Roboto"/>
          <w:color w:val="000000"/>
          <w:sz w:val="21"/>
          <w:szCs w:val="21"/>
        </w:rPr>
        <w:t>.</w:t>
      </w:r>
    </w:p>
    <w:p w14:paraId="3756504D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Wilson, E.L. and Nickell, R.E. (1966) 'Application of the finite element method to heat conduction analysis', </w:t>
      </w:r>
      <w:r>
        <w:rPr>
          <w:rFonts w:ascii="Roboto" w:hAnsi="Roboto"/>
          <w:i/>
          <w:iCs/>
          <w:color w:val="000000"/>
          <w:sz w:val="21"/>
          <w:szCs w:val="21"/>
        </w:rPr>
        <w:t>Nuclear Engineering and Design,</w:t>
      </w:r>
      <w:r>
        <w:rPr>
          <w:rFonts w:ascii="Roboto" w:hAnsi="Roboto"/>
          <w:color w:val="000000"/>
          <w:sz w:val="21"/>
          <w:szCs w:val="21"/>
        </w:rPr>
        <w:t> 4(3), pp. 276–286. Available at: </w:t>
      </w:r>
      <w:hyperlink r:id="rId37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https://doi.org/10.1016/0029-5493(66)90051-3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05537A17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Zhang, H.H., Han, S.Y. and Fan, L.F. (2017) '</w:t>
      </w:r>
      <w:proofErr w:type="spellStart"/>
      <w:r>
        <w:rPr>
          <w:rFonts w:ascii="Roboto" w:hAnsi="Roboto"/>
          <w:color w:val="000000"/>
          <w:sz w:val="21"/>
          <w:szCs w:val="21"/>
        </w:rPr>
        <w:t>Modeling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 2D transient heat conduction problems by the numerical manifold method on </w:t>
      </w:r>
      <w:proofErr w:type="spellStart"/>
      <w:r>
        <w:rPr>
          <w:rFonts w:ascii="Roboto" w:hAnsi="Roboto"/>
          <w:color w:val="000000"/>
          <w:sz w:val="21"/>
          <w:szCs w:val="21"/>
        </w:rPr>
        <w:t>wachspress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 polygonal elements', </w:t>
      </w:r>
      <w:r>
        <w:rPr>
          <w:rFonts w:ascii="Roboto" w:hAnsi="Roboto"/>
          <w:i/>
          <w:iCs/>
          <w:color w:val="000000"/>
          <w:sz w:val="21"/>
          <w:szCs w:val="21"/>
        </w:rPr>
        <w:t>Applied Mathematical Modelling,</w:t>
      </w:r>
      <w:r>
        <w:rPr>
          <w:rFonts w:ascii="Roboto" w:hAnsi="Roboto"/>
          <w:color w:val="000000"/>
          <w:sz w:val="21"/>
          <w:szCs w:val="21"/>
        </w:rPr>
        <w:t> 48, pp. 607–620. Available at: </w:t>
      </w:r>
      <w:hyperlink r:id="rId38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https://doi.org/10.1016/j.apm.2017.03.043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6E7F816B" w14:textId="77777777" w:rsidR="00880D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Zhou, Q., Oldenburg, C.M., </w:t>
      </w:r>
      <w:proofErr w:type="spellStart"/>
      <w:r>
        <w:rPr>
          <w:rFonts w:ascii="Roboto" w:hAnsi="Roboto"/>
          <w:color w:val="000000"/>
          <w:sz w:val="21"/>
          <w:szCs w:val="21"/>
        </w:rPr>
        <w:t>Rutqvist</w:t>
      </w:r>
      <w:proofErr w:type="spellEnd"/>
      <w:r>
        <w:rPr>
          <w:rFonts w:ascii="Roboto" w:hAnsi="Roboto"/>
          <w:color w:val="000000"/>
          <w:sz w:val="21"/>
          <w:szCs w:val="21"/>
        </w:rPr>
        <w:t xml:space="preserve">, J. and </w:t>
      </w:r>
      <w:proofErr w:type="spellStart"/>
      <w:r>
        <w:rPr>
          <w:rFonts w:ascii="Roboto" w:hAnsi="Roboto"/>
          <w:color w:val="000000"/>
          <w:sz w:val="21"/>
          <w:szCs w:val="21"/>
        </w:rPr>
        <w:t>Birkholzer</w:t>
      </w:r>
      <w:proofErr w:type="spellEnd"/>
      <w:r>
        <w:rPr>
          <w:rFonts w:ascii="Roboto" w:hAnsi="Roboto"/>
          <w:color w:val="000000"/>
          <w:sz w:val="21"/>
          <w:szCs w:val="21"/>
        </w:rPr>
        <w:t>, J.T. (2017) </w:t>
      </w:r>
      <w:r>
        <w:rPr>
          <w:rFonts w:ascii="Roboto" w:hAnsi="Roboto"/>
          <w:i/>
          <w:iCs/>
          <w:color w:val="000000"/>
          <w:sz w:val="21"/>
          <w:szCs w:val="21"/>
        </w:rPr>
        <w:t xml:space="preserve">Revisiting the Fundamental Analytical Solutions of Heat and Mass Transfer: The Kernel of </w:t>
      </w:r>
      <w:proofErr w:type="spellStart"/>
      <w:r>
        <w:rPr>
          <w:rFonts w:ascii="Roboto" w:hAnsi="Roboto"/>
          <w:i/>
          <w:iCs/>
          <w:color w:val="000000"/>
          <w:sz w:val="21"/>
          <w:szCs w:val="21"/>
        </w:rPr>
        <w:t>Multirate</w:t>
      </w:r>
      <w:proofErr w:type="spellEnd"/>
      <w:r>
        <w:rPr>
          <w:rFonts w:ascii="Roboto" w:hAnsi="Roboto"/>
          <w:i/>
          <w:iCs/>
          <w:color w:val="000000"/>
          <w:sz w:val="21"/>
          <w:szCs w:val="21"/>
        </w:rPr>
        <w:t xml:space="preserve"> and Multidimensional Diffusion</w:t>
      </w:r>
      <w:r>
        <w:rPr>
          <w:rFonts w:ascii="Roboto" w:hAnsi="Roboto"/>
          <w:color w:val="000000"/>
          <w:sz w:val="21"/>
          <w:szCs w:val="21"/>
        </w:rPr>
        <w:t> American Geophysical Union (AGU).</w:t>
      </w:r>
    </w:p>
    <w:p w14:paraId="7682081D" w14:textId="576C01F1" w:rsidR="00DE54F5" w:rsidRDefault="00880DF5" w:rsidP="00880DF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Zieniuk, E., Sawicki, D. and </w:t>
      </w:r>
      <w:proofErr w:type="spellStart"/>
      <w:r>
        <w:rPr>
          <w:rFonts w:ascii="Roboto" w:hAnsi="Roboto"/>
          <w:color w:val="000000"/>
          <w:sz w:val="21"/>
          <w:szCs w:val="21"/>
        </w:rPr>
        <w:t>Boltuc</w:t>
      </w:r>
      <w:proofErr w:type="spellEnd"/>
      <w:r>
        <w:rPr>
          <w:rFonts w:ascii="Roboto" w:hAnsi="Roboto"/>
          <w:color w:val="000000"/>
          <w:sz w:val="21"/>
          <w:szCs w:val="21"/>
        </w:rPr>
        <w:t>, A. (2014) 'Parametric integral equations systems in 2D transient heat conduction analysis', </w:t>
      </w:r>
      <w:r>
        <w:rPr>
          <w:rFonts w:ascii="Roboto" w:hAnsi="Roboto"/>
          <w:i/>
          <w:iCs/>
          <w:color w:val="000000"/>
          <w:sz w:val="21"/>
          <w:szCs w:val="21"/>
        </w:rPr>
        <w:t>International Journal of Heat and Mass Transfer,</w:t>
      </w:r>
      <w:r>
        <w:rPr>
          <w:rFonts w:ascii="Roboto" w:hAnsi="Roboto"/>
          <w:color w:val="000000"/>
          <w:sz w:val="21"/>
          <w:szCs w:val="21"/>
        </w:rPr>
        <w:t> 78, pp. 571–587. Available at: </w:t>
      </w:r>
      <w:hyperlink r:id="rId39" w:tgtFrame="_blank" w:history="1">
        <w:r>
          <w:rPr>
            <w:rStyle w:val="Hyperlink"/>
            <w:rFonts w:ascii="Roboto" w:eastAsiaTheme="majorEastAsia" w:hAnsi="Roboto"/>
            <w:color w:val="0066CC"/>
            <w:sz w:val="21"/>
            <w:szCs w:val="21"/>
          </w:rPr>
          <w:t>https://doi.org/10.1016/j.ijheatmasstransfer.2014.07.016</w:t>
        </w:r>
      </w:hyperlink>
      <w:r>
        <w:rPr>
          <w:rFonts w:ascii="Roboto" w:hAnsi="Roboto"/>
          <w:color w:val="000000"/>
          <w:sz w:val="21"/>
          <w:szCs w:val="21"/>
        </w:rPr>
        <w:t>.</w:t>
      </w:r>
    </w:p>
    <w:p w14:paraId="6D7922CD" w14:textId="7B176509" w:rsidR="00846CAE" w:rsidRDefault="003E6A80" w:rsidP="00846CAE">
      <w:pPr>
        <w:pStyle w:val="Heading1"/>
      </w:pPr>
      <w:bookmarkStart w:id="134" w:name="_Toc223608465"/>
      <w:bookmarkStart w:id="135" w:name="_Toc226548606"/>
      <w:r>
        <w:t>Appendix</w:t>
      </w:r>
      <w:bookmarkEnd w:id="134"/>
      <w:bookmarkEnd w:id="135"/>
      <w:r>
        <w:t xml:space="preserve"> </w:t>
      </w:r>
    </w:p>
    <w:p w14:paraId="52B4ACF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clc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; clear; close 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all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785C517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8AE95A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aluminium properties</w:t>
      </w:r>
    </w:p>
    <w:p w14:paraId="2CB0FE7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k = 143;         </w:t>
      </w: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thermal conductivity, W/(m*C)</w:t>
      </w:r>
    </w:p>
    <w:p w14:paraId="1D1EF54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rho = 2.8e3;     </w:t>
      </w: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density, kg/m^3</w:t>
      </w:r>
    </w:p>
    <w:p w14:paraId="47B524D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 = 795;         </w:t>
      </w: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specific heat, J/(kg*C)</w:t>
      </w:r>
    </w:p>
    <w:p w14:paraId="0B527FA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alpha = k/(rho*c); </w:t>
      </w: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thermal diffusivity</w:t>
      </w:r>
    </w:p>
    <w:p w14:paraId="76F9058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A57268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 User inputs</w:t>
      </w:r>
    </w:p>
    <w:p w14:paraId="0C6CD78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X dimension</w:t>
      </w:r>
    </w:p>
    <w:p w14:paraId="4695973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true</w:t>
      </w:r>
    </w:p>
    <w:p w14:paraId="73D6B06E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Lx = input(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plate width (x dimension) in meters: 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0E3B668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Lx &gt; 0</w:t>
      </w:r>
    </w:p>
    <w:p w14:paraId="17D9C2A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break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180C760E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3119A93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disp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'width must be positive or more than zero. Please try again.'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07D6A5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266455E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72406CC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Y dimension</w:t>
      </w:r>
    </w:p>
    <w:p w14:paraId="2C99599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true</w:t>
      </w:r>
    </w:p>
    <w:p w14:paraId="120FE81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    Ly = input(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plate height (y dimension) in meters: 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07470D6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Ly &gt; 0</w:t>
      </w:r>
    </w:p>
    <w:p w14:paraId="4BD9DC7E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break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7FECB0D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364893C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disp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'hight must be positive or more than zero. Please try again.'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195AF0C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50D3927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5FA7352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Grid spacing</w:t>
      </w:r>
    </w:p>
    <w:p w14:paraId="2CAEE30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true</w:t>
      </w:r>
    </w:p>
    <w:p w14:paraId="4C4920F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h = input(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grid spacing h in meters: 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2C81B8B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 &gt; 0 &amp;&amp; mod(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Lx,h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)==0 &amp;&amp; mod(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Ly,h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)==0</w:t>
      </w:r>
    </w:p>
    <w:p w14:paraId="0798CF7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break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0C5B4FB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260EBAC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disp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'Grid spacing must be positive and exactly divide both width and height. Please try again.'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1E20828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03CD9F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198215B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E890B6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Nr = Ly/h + 1;</w:t>
      </w:r>
    </w:p>
    <w:p w14:paraId="5A86CE5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Nc = Lx/h + 1;</w:t>
      </w:r>
    </w:p>
    <w:p w14:paraId="00A7101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420069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Stability criterion</w:t>
      </w:r>
    </w:p>
    <w:p w14:paraId="7BA97AF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maxdt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h^2/(4*alpha);</w:t>
      </w:r>
    </w:p>
    <w:p w14:paraId="2FE020B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true</w:t>
      </w:r>
    </w:p>
    <w:p w14:paraId="4454558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dt = input(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time step size dt in seconds: 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7261698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F0 = alpha*dt/h^2;</w:t>
      </w:r>
    </w:p>
    <w:p w14:paraId="1E1AC30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dt &gt; 0 &amp;&amp; F0 &lt;= 0.25</w:t>
      </w:r>
    </w:p>
    <w:p w14:paraId="03B7B83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break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3A21AD1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38FAA9F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'dt must be positive and be less than %.2f Please try again.'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maxdt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03575BA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4964A16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34902CE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A168C6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 Initialisation of temp matrix T</w:t>
      </w:r>
    </w:p>
    <w:p w14:paraId="6E143A8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 = zeros(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Nr,Nc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19155BD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3709C5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 boundary conditions</w:t>
      </w:r>
    </w:p>
    <w:p w14:paraId="7229DA7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T_boundary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input(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boundary temperature (</w:t>
      </w:r>
      <w:proofErr w:type="spellStart"/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deg</w:t>
      </w:r>
      <w:proofErr w:type="spellEnd"/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 C): 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AAFF26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North Dirichlet</w:t>
      </w:r>
    </w:p>
    <w:p w14:paraId="5AF3698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T(1,2:end-1)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T_boundary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47235F0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300FE8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Iterative update</w:t>
      </w:r>
    </w:p>
    <w:p w14:paraId="48319EB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tol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0.001;</w:t>
      </w:r>
    </w:p>
    <w:p w14:paraId="32A1CCB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steady = false;</w:t>
      </w:r>
    </w:p>
    <w:p w14:paraId="0438196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time = 0;</w:t>
      </w:r>
    </w:p>
    <w:p w14:paraId="7732198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T;</w:t>
      </w:r>
    </w:p>
    <w:p w14:paraId="5809CC2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AE9969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disp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'Simulating, please wait...'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3E41D41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~steady</w:t>
      </w:r>
    </w:p>
    <w:p w14:paraId="7E72AF5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T;</w:t>
      </w:r>
    </w:p>
    <w:p w14:paraId="10BDFB9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=2:Nr-1</w:t>
      </w:r>
    </w:p>
    <w:p w14:paraId="6369BF4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j=2:Nc-1</w:t>
      </w:r>
    </w:p>
    <w:p w14:paraId="6ADBBE1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(i,j) = T(i,j) +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...</w:t>
      </w:r>
    </w:p>
    <w:p w14:paraId="0B18542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F0*( T(i+1,j) + T(i-1,j) + T(i,j+1) + T(i,j-1) - 4*T(i,j) );</w:t>
      </w:r>
    </w:p>
    <w:p w14:paraId="3F60D68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0113A12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91A75B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max(max(abs(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- T))) &lt;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tol</w:t>
      </w:r>
      <w:proofErr w:type="spellEnd"/>
    </w:p>
    <w:p w14:paraId="3723B75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        steady = true;</w:t>
      </w:r>
    </w:p>
    <w:p w14:paraId="703C73B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5A2F424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T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620DF30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time = time + dt;</w:t>
      </w:r>
    </w:p>
    <w:p w14:paraId="4C30786E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7A88F29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T;</w:t>
      </w:r>
    </w:p>
    <w:p w14:paraId="72CF9AD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Convert total time into days, hours, minutes, seconds</w:t>
      </w:r>
    </w:p>
    <w:p w14:paraId="217514F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days  = floor(time/86400);</w:t>
      </w:r>
    </w:p>
    <w:p w14:paraId="23B2D56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hours = floor((time - days*86400)/3600);</w:t>
      </w:r>
    </w:p>
    <w:p w14:paraId="1EB1795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mins  = floor((time - days*86400 - hours*3600)/60);</w:t>
      </w:r>
    </w:p>
    <w:p w14:paraId="19886C1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secs  = time - days*86400 - hours*3600 - mins*60;</w:t>
      </w:r>
    </w:p>
    <w:p w14:paraId="21A7DA1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F668A7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days &gt;= 1</w:t>
      </w:r>
    </w:p>
    <w:p w14:paraId="5BDB80A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'Steady state reached at t = %d day(s), %d hour(s), %d minute(s), %.2f second(s)\n'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...</w:t>
      </w:r>
    </w:p>
    <w:p w14:paraId="0EE2623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days, hours, mins, secs);</w:t>
      </w:r>
    </w:p>
    <w:p w14:paraId="1DDE23D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hours &gt;= 1</w:t>
      </w:r>
    </w:p>
    <w:p w14:paraId="6E116C0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'Steady state reached at t = %d hour(s), %d minute(s), %.2f second(s)\n'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...</w:t>
      </w:r>
    </w:p>
    <w:p w14:paraId="2D6A5DF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hours, mins, secs);</w:t>
      </w:r>
    </w:p>
    <w:p w14:paraId="64A3149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mins &gt;= 1</w:t>
      </w:r>
    </w:p>
    <w:p w14:paraId="5F5A7CA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'Steady state reached at t = %d minute(s), %.2f second(s)\n'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...</w:t>
      </w:r>
    </w:p>
    <w:p w14:paraId="2D6C5C7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mins, secs);</w:t>
      </w:r>
    </w:p>
    <w:p w14:paraId="3125417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7D4D371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'Steady state reached at t = %.2f second(s)\n'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time);</w:t>
      </w:r>
    </w:p>
    <w:p w14:paraId="1647446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4718BFC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B81CEE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steady state analytical solution</w:t>
      </w:r>
    </w:p>
    <w:p w14:paraId="5DEBEBD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[X, Y]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meshgrid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(0:h:Lx, 0:h:Ly);</w:t>
      </w:r>
    </w:p>
    <w:p w14:paraId="3EC40C45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zeros(Nr, Nc);</w:t>
      </w:r>
    </w:p>
    <w:p w14:paraId="0217997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 =0:1:10000</w:t>
      </w:r>
    </w:p>
    <w:p w14:paraId="5E685C3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k=2*n+1;</w:t>
      </w:r>
    </w:p>
    <w:p w14:paraId="64A6F4A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F2 = 1/k;</w:t>
      </w:r>
    </w:p>
    <w:p w14:paraId="7404F53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nume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exp(k*pi*(Y-Ly)/Lx) - exp(-k*pi*(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Y+Ly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)/Lx);</w:t>
      </w:r>
    </w:p>
    <w:p w14:paraId="7D3F7E6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denom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1-exp(-2*k*pi*Ly/Lx);</w:t>
      </w:r>
    </w:p>
    <w:p w14:paraId="07E0ACA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(F2) .* sin(k*pi*X/Lx) .* 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nume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./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denom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514C52E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7815C97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(4*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T_boundary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/pi) *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76DE36F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flipud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5EE804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T_analytical2 =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.';</w:t>
      </w:r>
    </w:p>
    <w:p w14:paraId="69BB538B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280E71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62E574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Solutions</w:t>
      </w:r>
    </w:p>
    <w:p w14:paraId="2AD6937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subplot(1,3,1);</w:t>
      </w:r>
    </w:p>
    <w:p w14:paraId="04E4D657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contourf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X,Y,flip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(T));</w:t>
      </w:r>
    </w:p>
    <w:p w14:paraId="59FF765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'x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'y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zlabel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 [°C]'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386C8E7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'Numerical steady state'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37A1A24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colormap(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"jet"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4EDA4E3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colorbar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27F83D9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95FDC5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subplot(1,3,2);</w:t>
      </w:r>
    </w:p>
    <w:p w14:paraId="6D94D390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contourf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X,Y,T_analytical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01853321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'x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'y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zlabel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 [°C]'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6E07172F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'Analytical steady state'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211147A2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colormap(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"jet"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2EF5E3E6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colorbar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2A34C46D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560433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subplot(1,3,3);</w:t>
      </w:r>
    </w:p>
    <w:p w14:paraId="18FF88F9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err = abs(T -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</w:p>
    <w:p w14:paraId="1E3672D4" w14:textId="40D7A83F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RMSE = sqrt( mean( err(</w:t>
      </w:r>
      <w:r w:rsidR="00C95EA2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</w:t>
      </w:r>
      <w:r w:rsidR="0051507D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:end-1,</w:t>
      </w:r>
      <w:r w:rsidR="00C95EA2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:</w:t>
      </w:r>
      <w:r w:rsidR="0051507D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end-1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).^2 ) );</w:t>
      </w:r>
    </w:p>
    <w:p w14:paraId="29DFF59A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'Root Mean Square Error (RMSE) = %.6g °C\n'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RMSE);</w:t>
      </w:r>
    </w:p>
    <w:p w14:paraId="0FDDCC7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contourf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X,Y,flip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(err),20);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colorbar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4AF9E1EC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'x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ylabel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'y [m]'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6F5CFBC4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'Absolute error |T - </w:t>
      </w:r>
      <w:proofErr w:type="spellStart"/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T_analytical</w:t>
      </w:r>
      <w:proofErr w:type="spellEnd"/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|'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5D3370A8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colormap(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"jet"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1975D0F3" w14:textId="77777777" w:rsidR="00DA06EE" w:rsidRP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colorbar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57DDADAD" w14:textId="77777777" w:rsidR="00DA06EE" w:rsidRDefault="00DA06EE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DA06EE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'Maximum absolute error = %.4g °C\n'</w:t>
      </w:r>
      <w:r w:rsidRPr="00DA06EE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max(err(:)));</w:t>
      </w:r>
    </w:p>
    <w:p w14:paraId="349AD92C" w14:textId="77777777" w:rsidR="00114421" w:rsidRDefault="00114421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AAE509D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('\n Numerical Steady State Temperature Matrix (</w:t>
      </w: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 \n');</w:t>
      </w:r>
    </w:p>
    <w:p w14:paraId="4C576602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T_new</w:t>
      </w:r>
      <w:proofErr w:type="spellEnd"/>
    </w:p>
    <w:p w14:paraId="4FF145CC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('\n Analytical Steady State Temperature Matrix (</w:t>
      </w: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T_analyticalf</w:t>
      </w:r>
      <w:proofErr w:type="spellEnd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 \n');</w:t>
      </w:r>
    </w:p>
    <w:p w14:paraId="760F929A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T_analyticalf</w:t>
      </w:r>
      <w:proofErr w:type="spellEnd"/>
    </w:p>
    <w:p w14:paraId="4E780293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</w:t>
      </w:r>
      <w:proofErr w:type="spellEnd"/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('\n Absolute Error Matrix (err) \n');</w:t>
      </w:r>
    </w:p>
    <w:p w14:paraId="6D079924" w14:textId="77777777" w:rsidR="00114421" w:rsidRPr="00114421" w:rsidRDefault="00114421" w:rsidP="00114421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14421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err</w:t>
      </w:r>
    </w:p>
    <w:p w14:paraId="1D217233" w14:textId="77777777" w:rsidR="00114421" w:rsidRPr="00DA06EE" w:rsidRDefault="00114421" w:rsidP="00DA06EE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401A4FE" w14:textId="77777777" w:rsidR="00DA06EE" w:rsidRDefault="00DA06EE" w:rsidP="00DA06EE">
      <w:pPr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5C30E12" w14:textId="77777777" w:rsidR="00114421" w:rsidRPr="00DA06EE" w:rsidRDefault="00114421" w:rsidP="00DA06EE"/>
    <w:p w14:paraId="52DA2D56" w14:textId="77777777" w:rsidR="00A46490" w:rsidRPr="00A46490" w:rsidRDefault="00A46490" w:rsidP="00A46490"/>
    <w:sectPr w:rsidR="00A46490" w:rsidRPr="00A46490" w:rsidSect="008E073C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D7ECF" w14:textId="77777777" w:rsidR="00C51446" w:rsidRDefault="00C51446" w:rsidP="00467EB6">
      <w:pPr>
        <w:spacing w:after="0" w:line="240" w:lineRule="auto"/>
      </w:pPr>
      <w:r>
        <w:separator/>
      </w:r>
    </w:p>
  </w:endnote>
  <w:endnote w:type="continuationSeparator" w:id="0">
    <w:p w14:paraId="06F51E0A" w14:textId="77777777" w:rsidR="00C51446" w:rsidRDefault="00C51446" w:rsidP="0046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11656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19DE33" w14:textId="58F5EDC9" w:rsidR="00467EB6" w:rsidRDefault="00467EB6">
        <w:pPr>
          <w:pStyle w:val="Footer"/>
          <w:jc w:val="right"/>
        </w:pPr>
        <w:r w:rsidRPr="1FD4432C">
          <w:fldChar w:fldCharType="begin"/>
        </w:r>
        <w:r>
          <w:instrText xml:space="preserve"> PAGE   \* MERGEFORMAT </w:instrText>
        </w:r>
        <w:r w:rsidRPr="1FD4432C">
          <w:fldChar w:fldCharType="separate"/>
        </w:r>
        <w:r w:rsidR="1FD4432C" w:rsidRPr="1FD4432C">
          <w:rPr>
            <w:noProof/>
          </w:rPr>
          <w:t>2</w:t>
        </w:r>
        <w:r w:rsidRPr="1FD4432C">
          <w:rPr>
            <w:noProof/>
          </w:rPr>
          <w:fldChar w:fldCharType="end"/>
        </w:r>
      </w:p>
    </w:sdtContent>
  </w:sdt>
  <w:p w14:paraId="3C98F33A" w14:textId="77777777" w:rsidR="00467EB6" w:rsidRDefault="00467E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389FE" w14:textId="77777777" w:rsidR="00C51446" w:rsidRDefault="00C51446" w:rsidP="00467EB6">
      <w:pPr>
        <w:spacing w:after="0" w:line="240" w:lineRule="auto"/>
      </w:pPr>
      <w:r>
        <w:separator/>
      </w:r>
    </w:p>
  </w:footnote>
  <w:footnote w:type="continuationSeparator" w:id="0">
    <w:p w14:paraId="693490CB" w14:textId="77777777" w:rsidR="00C51446" w:rsidRDefault="00C51446" w:rsidP="00467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pt;height:5pt;visibility:visible;mso-wrap-style:square" o:bullet="t">
        <v:imagedata r:id="rId1" o:title=""/>
      </v:shape>
    </w:pict>
  </w:numPicBullet>
  <w:abstractNum w:abstractNumId="0" w15:restartNumberingAfterBreak="0">
    <w:nsid w:val="00BF4387"/>
    <w:multiLevelType w:val="hybridMultilevel"/>
    <w:tmpl w:val="BD0C1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64"/>
    <w:multiLevelType w:val="hybridMultilevel"/>
    <w:tmpl w:val="29C013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5592A"/>
    <w:multiLevelType w:val="hybridMultilevel"/>
    <w:tmpl w:val="CDD2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90617"/>
    <w:multiLevelType w:val="hybridMultilevel"/>
    <w:tmpl w:val="869C87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55F5C"/>
    <w:multiLevelType w:val="hybridMultilevel"/>
    <w:tmpl w:val="167013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27D79"/>
    <w:multiLevelType w:val="hybridMultilevel"/>
    <w:tmpl w:val="A222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B2688"/>
    <w:multiLevelType w:val="hybridMultilevel"/>
    <w:tmpl w:val="AE16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C0CF6"/>
    <w:multiLevelType w:val="hybridMultilevel"/>
    <w:tmpl w:val="B3742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971611"/>
    <w:multiLevelType w:val="hybridMultilevel"/>
    <w:tmpl w:val="9EDE31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98C4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8622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103A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1015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4A29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B6B3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96FB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6CA1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B0C02B9"/>
    <w:multiLevelType w:val="hybridMultilevel"/>
    <w:tmpl w:val="66B0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47680"/>
    <w:multiLevelType w:val="hybridMultilevel"/>
    <w:tmpl w:val="A1B4E0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6739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EE738B5"/>
    <w:multiLevelType w:val="hybridMultilevel"/>
    <w:tmpl w:val="8112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979223">
    <w:abstractNumId w:val="11"/>
  </w:num>
  <w:num w:numId="2" w16cid:durableId="282687896">
    <w:abstractNumId w:val="12"/>
  </w:num>
  <w:num w:numId="3" w16cid:durableId="1510411190">
    <w:abstractNumId w:val="10"/>
  </w:num>
  <w:num w:numId="4" w16cid:durableId="199517070">
    <w:abstractNumId w:val="0"/>
  </w:num>
  <w:num w:numId="5" w16cid:durableId="817771076">
    <w:abstractNumId w:val="5"/>
  </w:num>
  <w:num w:numId="6" w16cid:durableId="664624204">
    <w:abstractNumId w:val="4"/>
  </w:num>
  <w:num w:numId="7" w16cid:durableId="664089903">
    <w:abstractNumId w:val="8"/>
  </w:num>
  <w:num w:numId="8" w16cid:durableId="470708397">
    <w:abstractNumId w:val="9"/>
  </w:num>
  <w:num w:numId="9" w16cid:durableId="1019965674">
    <w:abstractNumId w:val="1"/>
  </w:num>
  <w:num w:numId="10" w16cid:durableId="722947376">
    <w:abstractNumId w:val="7"/>
  </w:num>
  <w:num w:numId="11" w16cid:durableId="1325551209">
    <w:abstractNumId w:val="6"/>
  </w:num>
  <w:num w:numId="12" w16cid:durableId="1102189705">
    <w:abstractNumId w:val="2"/>
  </w:num>
  <w:num w:numId="13" w16cid:durableId="8089834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09"/>
    <w:rsid w:val="00000115"/>
    <w:rsid w:val="00000D6A"/>
    <w:rsid w:val="00001790"/>
    <w:rsid w:val="000018A6"/>
    <w:rsid w:val="00003653"/>
    <w:rsid w:val="00003B32"/>
    <w:rsid w:val="00003BF8"/>
    <w:rsid w:val="00005F9A"/>
    <w:rsid w:val="000060F6"/>
    <w:rsid w:val="00006A46"/>
    <w:rsid w:val="00006CC5"/>
    <w:rsid w:val="00007172"/>
    <w:rsid w:val="000100C2"/>
    <w:rsid w:val="000103FC"/>
    <w:rsid w:val="00011DA1"/>
    <w:rsid w:val="00012C2E"/>
    <w:rsid w:val="00012F9C"/>
    <w:rsid w:val="0001434E"/>
    <w:rsid w:val="000144E5"/>
    <w:rsid w:val="00015B32"/>
    <w:rsid w:val="00015C7D"/>
    <w:rsid w:val="00015EAB"/>
    <w:rsid w:val="00016064"/>
    <w:rsid w:val="0001655F"/>
    <w:rsid w:val="00016625"/>
    <w:rsid w:val="0002095D"/>
    <w:rsid w:val="0002130A"/>
    <w:rsid w:val="00022A5F"/>
    <w:rsid w:val="00023478"/>
    <w:rsid w:val="0002391D"/>
    <w:rsid w:val="00023EA4"/>
    <w:rsid w:val="00025202"/>
    <w:rsid w:val="000252C2"/>
    <w:rsid w:val="00025436"/>
    <w:rsid w:val="00025895"/>
    <w:rsid w:val="00026DFC"/>
    <w:rsid w:val="00027D23"/>
    <w:rsid w:val="00030451"/>
    <w:rsid w:val="00030968"/>
    <w:rsid w:val="00031199"/>
    <w:rsid w:val="00031C1C"/>
    <w:rsid w:val="00031D00"/>
    <w:rsid w:val="00031DC0"/>
    <w:rsid w:val="00032DAB"/>
    <w:rsid w:val="00032E40"/>
    <w:rsid w:val="00032E49"/>
    <w:rsid w:val="00033090"/>
    <w:rsid w:val="0003322D"/>
    <w:rsid w:val="00033689"/>
    <w:rsid w:val="000339C8"/>
    <w:rsid w:val="00033A79"/>
    <w:rsid w:val="00033CA1"/>
    <w:rsid w:val="00033F02"/>
    <w:rsid w:val="00034075"/>
    <w:rsid w:val="00034895"/>
    <w:rsid w:val="00035588"/>
    <w:rsid w:val="0003622C"/>
    <w:rsid w:val="00037B90"/>
    <w:rsid w:val="0004147C"/>
    <w:rsid w:val="0004188A"/>
    <w:rsid w:val="00043FFA"/>
    <w:rsid w:val="000448FA"/>
    <w:rsid w:val="00044D7C"/>
    <w:rsid w:val="00045C51"/>
    <w:rsid w:val="00045DFD"/>
    <w:rsid w:val="00046539"/>
    <w:rsid w:val="00047D8C"/>
    <w:rsid w:val="00050640"/>
    <w:rsid w:val="00050A0A"/>
    <w:rsid w:val="000512C9"/>
    <w:rsid w:val="000512F1"/>
    <w:rsid w:val="0005144A"/>
    <w:rsid w:val="00051917"/>
    <w:rsid w:val="00051E26"/>
    <w:rsid w:val="00052933"/>
    <w:rsid w:val="00052E03"/>
    <w:rsid w:val="00053A75"/>
    <w:rsid w:val="000560C8"/>
    <w:rsid w:val="0005725D"/>
    <w:rsid w:val="00057954"/>
    <w:rsid w:val="00057C26"/>
    <w:rsid w:val="00057EF5"/>
    <w:rsid w:val="000605B7"/>
    <w:rsid w:val="0006061C"/>
    <w:rsid w:val="00060DD5"/>
    <w:rsid w:val="00061105"/>
    <w:rsid w:val="00061A5A"/>
    <w:rsid w:val="0006211B"/>
    <w:rsid w:val="00062A76"/>
    <w:rsid w:val="0006305F"/>
    <w:rsid w:val="00063D6F"/>
    <w:rsid w:val="000654A7"/>
    <w:rsid w:val="00065B7B"/>
    <w:rsid w:val="0006600E"/>
    <w:rsid w:val="00066534"/>
    <w:rsid w:val="00066539"/>
    <w:rsid w:val="00066A32"/>
    <w:rsid w:val="00067ADE"/>
    <w:rsid w:val="00067C7F"/>
    <w:rsid w:val="0007004F"/>
    <w:rsid w:val="00070339"/>
    <w:rsid w:val="00071530"/>
    <w:rsid w:val="00071BC9"/>
    <w:rsid w:val="000720C6"/>
    <w:rsid w:val="00072322"/>
    <w:rsid w:val="0007277E"/>
    <w:rsid w:val="00072948"/>
    <w:rsid w:val="00073185"/>
    <w:rsid w:val="00073D7E"/>
    <w:rsid w:val="0007447A"/>
    <w:rsid w:val="000749E1"/>
    <w:rsid w:val="00074A8B"/>
    <w:rsid w:val="00075790"/>
    <w:rsid w:val="00075CC9"/>
    <w:rsid w:val="00075D86"/>
    <w:rsid w:val="0007626B"/>
    <w:rsid w:val="000762DF"/>
    <w:rsid w:val="0007646B"/>
    <w:rsid w:val="0007755E"/>
    <w:rsid w:val="00077674"/>
    <w:rsid w:val="000776E7"/>
    <w:rsid w:val="00077BB2"/>
    <w:rsid w:val="00080736"/>
    <w:rsid w:val="000809D0"/>
    <w:rsid w:val="00080D58"/>
    <w:rsid w:val="00081B5A"/>
    <w:rsid w:val="000826BE"/>
    <w:rsid w:val="0008289E"/>
    <w:rsid w:val="00083AD9"/>
    <w:rsid w:val="00083B14"/>
    <w:rsid w:val="00086CF1"/>
    <w:rsid w:val="00087CDB"/>
    <w:rsid w:val="00087F19"/>
    <w:rsid w:val="00090E83"/>
    <w:rsid w:val="000915E0"/>
    <w:rsid w:val="00091DA0"/>
    <w:rsid w:val="0009258E"/>
    <w:rsid w:val="00092DC2"/>
    <w:rsid w:val="00093896"/>
    <w:rsid w:val="00093C80"/>
    <w:rsid w:val="000947F6"/>
    <w:rsid w:val="000952B0"/>
    <w:rsid w:val="0009583D"/>
    <w:rsid w:val="0009610E"/>
    <w:rsid w:val="000972C7"/>
    <w:rsid w:val="000A057C"/>
    <w:rsid w:val="000A07F1"/>
    <w:rsid w:val="000A1272"/>
    <w:rsid w:val="000A179C"/>
    <w:rsid w:val="000A24BA"/>
    <w:rsid w:val="000A264D"/>
    <w:rsid w:val="000A296F"/>
    <w:rsid w:val="000A2C52"/>
    <w:rsid w:val="000A3012"/>
    <w:rsid w:val="000A40FE"/>
    <w:rsid w:val="000A413C"/>
    <w:rsid w:val="000A43DD"/>
    <w:rsid w:val="000A4C0C"/>
    <w:rsid w:val="000A542F"/>
    <w:rsid w:val="000A5C2D"/>
    <w:rsid w:val="000A630A"/>
    <w:rsid w:val="000B0D1C"/>
    <w:rsid w:val="000B12C0"/>
    <w:rsid w:val="000B1B7B"/>
    <w:rsid w:val="000B231C"/>
    <w:rsid w:val="000B26C9"/>
    <w:rsid w:val="000B2C49"/>
    <w:rsid w:val="000B2E6E"/>
    <w:rsid w:val="000B322F"/>
    <w:rsid w:val="000B39B3"/>
    <w:rsid w:val="000B3FE7"/>
    <w:rsid w:val="000B45DE"/>
    <w:rsid w:val="000B4A33"/>
    <w:rsid w:val="000B5056"/>
    <w:rsid w:val="000B5A9B"/>
    <w:rsid w:val="000B63D1"/>
    <w:rsid w:val="000B75C1"/>
    <w:rsid w:val="000C0F5B"/>
    <w:rsid w:val="000C293C"/>
    <w:rsid w:val="000C41A8"/>
    <w:rsid w:val="000C4A0D"/>
    <w:rsid w:val="000C4BF5"/>
    <w:rsid w:val="000C5638"/>
    <w:rsid w:val="000C5D43"/>
    <w:rsid w:val="000C5F81"/>
    <w:rsid w:val="000C5FE7"/>
    <w:rsid w:val="000C6B83"/>
    <w:rsid w:val="000C6E40"/>
    <w:rsid w:val="000C6EF7"/>
    <w:rsid w:val="000C7801"/>
    <w:rsid w:val="000C7974"/>
    <w:rsid w:val="000D09B9"/>
    <w:rsid w:val="000D1F83"/>
    <w:rsid w:val="000D22C4"/>
    <w:rsid w:val="000D2C21"/>
    <w:rsid w:val="000D2C54"/>
    <w:rsid w:val="000D327A"/>
    <w:rsid w:val="000D4005"/>
    <w:rsid w:val="000D409D"/>
    <w:rsid w:val="000D45DE"/>
    <w:rsid w:val="000D5997"/>
    <w:rsid w:val="000D5FDA"/>
    <w:rsid w:val="000D6134"/>
    <w:rsid w:val="000D662C"/>
    <w:rsid w:val="000D6683"/>
    <w:rsid w:val="000D69E6"/>
    <w:rsid w:val="000D6AFC"/>
    <w:rsid w:val="000D77D4"/>
    <w:rsid w:val="000D7B84"/>
    <w:rsid w:val="000E010C"/>
    <w:rsid w:val="000E1405"/>
    <w:rsid w:val="000E2428"/>
    <w:rsid w:val="000E28F4"/>
    <w:rsid w:val="000E4216"/>
    <w:rsid w:val="000E442A"/>
    <w:rsid w:val="000E5B45"/>
    <w:rsid w:val="000E63A4"/>
    <w:rsid w:val="000E64BB"/>
    <w:rsid w:val="000E64D5"/>
    <w:rsid w:val="000E697A"/>
    <w:rsid w:val="000E7E5B"/>
    <w:rsid w:val="000F0799"/>
    <w:rsid w:val="000F1037"/>
    <w:rsid w:val="000F1800"/>
    <w:rsid w:val="000F2302"/>
    <w:rsid w:val="000F2F6F"/>
    <w:rsid w:val="000F3CF1"/>
    <w:rsid w:val="000F3E8A"/>
    <w:rsid w:val="000F4AFD"/>
    <w:rsid w:val="000F59F0"/>
    <w:rsid w:val="000F7513"/>
    <w:rsid w:val="000F7793"/>
    <w:rsid w:val="00100E71"/>
    <w:rsid w:val="0010107E"/>
    <w:rsid w:val="001024C2"/>
    <w:rsid w:val="00102F1D"/>
    <w:rsid w:val="00104FBA"/>
    <w:rsid w:val="001059CE"/>
    <w:rsid w:val="00106B8D"/>
    <w:rsid w:val="00107D6E"/>
    <w:rsid w:val="001112C7"/>
    <w:rsid w:val="00111685"/>
    <w:rsid w:val="00111A3B"/>
    <w:rsid w:val="00112946"/>
    <w:rsid w:val="00112FA8"/>
    <w:rsid w:val="001139ED"/>
    <w:rsid w:val="0011413F"/>
    <w:rsid w:val="00114421"/>
    <w:rsid w:val="00114725"/>
    <w:rsid w:val="001147ED"/>
    <w:rsid w:val="001162EA"/>
    <w:rsid w:val="00116A69"/>
    <w:rsid w:val="00117545"/>
    <w:rsid w:val="0012056A"/>
    <w:rsid w:val="00122CE7"/>
    <w:rsid w:val="001244CE"/>
    <w:rsid w:val="00124AC2"/>
    <w:rsid w:val="00125635"/>
    <w:rsid w:val="00125782"/>
    <w:rsid w:val="00126013"/>
    <w:rsid w:val="00127AF7"/>
    <w:rsid w:val="00127E78"/>
    <w:rsid w:val="0013023E"/>
    <w:rsid w:val="00130476"/>
    <w:rsid w:val="0013131B"/>
    <w:rsid w:val="0013135F"/>
    <w:rsid w:val="0013177B"/>
    <w:rsid w:val="001322F2"/>
    <w:rsid w:val="00132718"/>
    <w:rsid w:val="00132F71"/>
    <w:rsid w:val="00133794"/>
    <w:rsid w:val="00134B0C"/>
    <w:rsid w:val="00135FCE"/>
    <w:rsid w:val="0013630A"/>
    <w:rsid w:val="00137959"/>
    <w:rsid w:val="00140DE1"/>
    <w:rsid w:val="00141614"/>
    <w:rsid w:val="001424B9"/>
    <w:rsid w:val="00142F6E"/>
    <w:rsid w:val="00143385"/>
    <w:rsid w:val="0014396A"/>
    <w:rsid w:val="00144167"/>
    <w:rsid w:val="001458CA"/>
    <w:rsid w:val="00146275"/>
    <w:rsid w:val="0014637C"/>
    <w:rsid w:val="001465F7"/>
    <w:rsid w:val="001503B7"/>
    <w:rsid w:val="00150A53"/>
    <w:rsid w:val="00150D75"/>
    <w:rsid w:val="001516A7"/>
    <w:rsid w:val="00152CC1"/>
    <w:rsid w:val="00152DD7"/>
    <w:rsid w:val="00153119"/>
    <w:rsid w:val="001547F5"/>
    <w:rsid w:val="00154D21"/>
    <w:rsid w:val="00154D2B"/>
    <w:rsid w:val="00154F7D"/>
    <w:rsid w:val="00154FF0"/>
    <w:rsid w:val="001550A4"/>
    <w:rsid w:val="00155539"/>
    <w:rsid w:val="0015562C"/>
    <w:rsid w:val="00155BD6"/>
    <w:rsid w:val="00156733"/>
    <w:rsid w:val="00157B73"/>
    <w:rsid w:val="001602A2"/>
    <w:rsid w:val="00160F7A"/>
    <w:rsid w:val="001612E9"/>
    <w:rsid w:val="001616C8"/>
    <w:rsid w:val="00161A5A"/>
    <w:rsid w:val="00161B9A"/>
    <w:rsid w:val="00161E9F"/>
    <w:rsid w:val="00162798"/>
    <w:rsid w:val="001630AF"/>
    <w:rsid w:val="00163E0D"/>
    <w:rsid w:val="00164DE0"/>
    <w:rsid w:val="001656A4"/>
    <w:rsid w:val="00166898"/>
    <w:rsid w:val="00166933"/>
    <w:rsid w:val="0016768F"/>
    <w:rsid w:val="00167F65"/>
    <w:rsid w:val="0017010F"/>
    <w:rsid w:val="00170403"/>
    <w:rsid w:val="001719DA"/>
    <w:rsid w:val="0017312E"/>
    <w:rsid w:val="00173221"/>
    <w:rsid w:val="00173431"/>
    <w:rsid w:val="001738FF"/>
    <w:rsid w:val="001742A6"/>
    <w:rsid w:val="00174FE4"/>
    <w:rsid w:val="00175B6B"/>
    <w:rsid w:val="00175B8A"/>
    <w:rsid w:val="00175EC0"/>
    <w:rsid w:val="0017651B"/>
    <w:rsid w:val="001769A7"/>
    <w:rsid w:val="00176C66"/>
    <w:rsid w:val="001773C6"/>
    <w:rsid w:val="00177AFD"/>
    <w:rsid w:val="00180CC4"/>
    <w:rsid w:val="00181112"/>
    <w:rsid w:val="00181A69"/>
    <w:rsid w:val="00181BD9"/>
    <w:rsid w:val="0018205B"/>
    <w:rsid w:val="001823A3"/>
    <w:rsid w:val="00183040"/>
    <w:rsid w:val="00183F8D"/>
    <w:rsid w:val="0018486E"/>
    <w:rsid w:val="00184AE4"/>
    <w:rsid w:val="001850D0"/>
    <w:rsid w:val="00185739"/>
    <w:rsid w:val="00185E3A"/>
    <w:rsid w:val="001878A9"/>
    <w:rsid w:val="00190E72"/>
    <w:rsid w:val="0019148A"/>
    <w:rsid w:val="0019184E"/>
    <w:rsid w:val="0019239E"/>
    <w:rsid w:val="00192B4F"/>
    <w:rsid w:val="00192C8F"/>
    <w:rsid w:val="00192DE0"/>
    <w:rsid w:val="001939C7"/>
    <w:rsid w:val="001951C2"/>
    <w:rsid w:val="00195C69"/>
    <w:rsid w:val="00195CC5"/>
    <w:rsid w:val="00196AB8"/>
    <w:rsid w:val="001970F2"/>
    <w:rsid w:val="001974C5"/>
    <w:rsid w:val="00197563"/>
    <w:rsid w:val="001A11CB"/>
    <w:rsid w:val="001A1564"/>
    <w:rsid w:val="001A1BB5"/>
    <w:rsid w:val="001A2D56"/>
    <w:rsid w:val="001A30A6"/>
    <w:rsid w:val="001A33A4"/>
    <w:rsid w:val="001A39D7"/>
    <w:rsid w:val="001A3D34"/>
    <w:rsid w:val="001A42D9"/>
    <w:rsid w:val="001A4B4B"/>
    <w:rsid w:val="001A57AF"/>
    <w:rsid w:val="001A5BC3"/>
    <w:rsid w:val="001A5C16"/>
    <w:rsid w:val="001A60F9"/>
    <w:rsid w:val="001A63F7"/>
    <w:rsid w:val="001A7C10"/>
    <w:rsid w:val="001A7F6D"/>
    <w:rsid w:val="001B0706"/>
    <w:rsid w:val="001B0FF5"/>
    <w:rsid w:val="001B14E6"/>
    <w:rsid w:val="001B1666"/>
    <w:rsid w:val="001B17FB"/>
    <w:rsid w:val="001B2E6C"/>
    <w:rsid w:val="001B32CB"/>
    <w:rsid w:val="001B347A"/>
    <w:rsid w:val="001B3A04"/>
    <w:rsid w:val="001B3B82"/>
    <w:rsid w:val="001B3C7C"/>
    <w:rsid w:val="001B4D94"/>
    <w:rsid w:val="001B4F46"/>
    <w:rsid w:val="001B51C9"/>
    <w:rsid w:val="001B58D8"/>
    <w:rsid w:val="001B610E"/>
    <w:rsid w:val="001B6C59"/>
    <w:rsid w:val="001B6CBC"/>
    <w:rsid w:val="001B6CEA"/>
    <w:rsid w:val="001B7103"/>
    <w:rsid w:val="001B74B2"/>
    <w:rsid w:val="001B7EC0"/>
    <w:rsid w:val="001C0093"/>
    <w:rsid w:val="001C00D7"/>
    <w:rsid w:val="001C13A8"/>
    <w:rsid w:val="001C1684"/>
    <w:rsid w:val="001C2038"/>
    <w:rsid w:val="001C2197"/>
    <w:rsid w:val="001C291C"/>
    <w:rsid w:val="001C2C76"/>
    <w:rsid w:val="001C35C3"/>
    <w:rsid w:val="001C41EE"/>
    <w:rsid w:val="001C49DF"/>
    <w:rsid w:val="001C49EC"/>
    <w:rsid w:val="001C4D5F"/>
    <w:rsid w:val="001C532C"/>
    <w:rsid w:val="001C599E"/>
    <w:rsid w:val="001C5FFF"/>
    <w:rsid w:val="001C6BB2"/>
    <w:rsid w:val="001C7B67"/>
    <w:rsid w:val="001D099D"/>
    <w:rsid w:val="001D09B4"/>
    <w:rsid w:val="001D0D42"/>
    <w:rsid w:val="001D3343"/>
    <w:rsid w:val="001D342F"/>
    <w:rsid w:val="001D3E9A"/>
    <w:rsid w:val="001D47B1"/>
    <w:rsid w:val="001D486D"/>
    <w:rsid w:val="001D5410"/>
    <w:rsid w:val="001D5F5C"/>
    <w:rsid w:val="001D64A0"/>
    <w:rsid w:val="001D7A4D"/>
    <w:rsid w:val="001E0398"/>
    <w:rsid w:val="001E10E5"/>
    <w:rsid w:val="001E11A3"/>
    <w:rsid w:val="001E226C"/>
    <w:rsid w:val="001E2C9D"/>
    <w:rsid w:val="001E3D57"/>
    <w:rsid w:val="001E4692"/>
    <w:rsid w:val="001E4BD1"/>
    <w:rsid w:val="001E67C6"/>
    <w:rsid w:val="001E721B"/>
    <w:rsid w:val="001E77DE"/>
    <w:rsid w:val="001F04BA"/>
    <w:rsid w:val="001F13E2"/>
    <w:rsid w:val="001F1754"/>
    <w:rsid w:val="001F1E4A"/>
    <w:rsid w:val="001F21CC"/>
    <w:rsid w:val="001F4FE5"/>
    <w:rsid w:val="001F584B"/>
    <w:rsid w:val="001F5EA9"/>
    <w:rsid w:val="001F6470"/>
    <w:rsid w:val="001F754E"/>
    <w:rsid w:val="002005CB"/>
    <w:rsid w:val="002005FC"/>
    <w:rsid w:val="0020121F"/>
    <w:rsid w:val="002018A7"/>
    <w:rsid w:val="00201C21"/>
    <w:rsid w:val="00202A48"/>
    <w:rsid w:val="002036F4"/>
    <w:rsid w:val="00203D15"/>
    <w:rsid w:val="00203D17"/>
    <w:rsid w:val="00204F9B"/>
    <w:rsid w:val="00206EB1"/>
    <w:rsid w:val="00207532"/>
    <w:rsid w:val="00207EB7"/>
    <w:rsid w:val="00210A51"/>
    <w:rsid w:val="00210F2C"/>
    <w:rsid w:val="0021121F"/>
    <w:rsid w:val="00211BAA"/>
    <w:rsid w:val="00211D06"/>
    <w:rsid w:val="002127F7"/>
    <w:rsid w:val="002149FC"/>
    <w:rsid w:val="0021558F"/>
    <w:rsid w:val="00215B26"/>
    <w:rsid w:val="00215FC9"/>
    <w:rsid w:val="0021636B"/>
    <w:rsid w:val="00216E5B"/>
    <w:rsid w:val="00216EA5"/>
    <w:rsid w:val="00217057"/>
    <w:rsid w:val="00217A6B"/>
    <w:rsid w:val="00220DBA"/>
    <w:rsid w:val="00220E9E"/>
    <w:rsid w:val="00220FE0"/>
    <w:rsid w:val="00221274"/>
    <w:rsid w:val="00221543"/>
    <w:rsid w:val="00221C26"/>
    <w:rsid w:val="00221D06"/>
    <w:rsid w:val="00223FD6"/>
    <w:rsid w:val="002251AB"/>
    <w:rsid w:val="00227355"/>
    <w:rsid w:val="002314F4"/>
    <w:rsid w:val="002324C9"/>
    <w:rsid w:val="00235188"/>
    <w:rsid w:val="002359D1"/>
    <w:rsid w:val="0023628F"/>
    <w:rsid w:val="00236931"/>
    <w:rsid w:val="0023768B"/>
    <w:rsid w:val="00242113"/>
    <w:rsid w:val="002431A0"/>
    <w:rsid w:val="00243230"/>
    <w:rsid w:val="00244413"/>
    <w:rsid w:val="00244715"/>
    <w:rsid w:val="00244C94"/>
    <w:rsid w:val="00245840"/>
    <w:rsid w:val="0024660E"/>
    <w:rsid w:val="00247B31"/>
    <w:rsid w:val="00247B77"/>
    <w:rsid w:val="00247EB7"/>
    <w:rsid w:val="00250051"/>
    <w:rsid w:val="002502A6"/>
    <w:rsid w:val="00250818"/>
    <w:rsid w:val="002512B1"/>
    <w:rsid w:val="00251321"/>
    <w:rsid w:val="00251CC7"/>
    <w:rsid w:val="00252C44"/>
    <w:rsid w:val="0025369C"/>
    <w:rsid w:val="00253B5C"/>
    <w:rsid w:val="00253B9F"/>
    <w:rsid w:val="002540C1"/>
    <w:rsid w:val="002541B4"/>
    <w:rsid w:val="002546BE"/>
    <w:rsid w:val="00254E65"/>
    <w:rsid w:val="00254F79"/>
    <w:rsid w:val="00255214"/>
    <w:rsid w:val="002566B3"/>
    <w:rsid w:val="0025752A"/>
    <w:rsid w:val="00257A00"/>
    <w:rsid w:val="00260408"/>
    <w:rsid w:val="002605F9"/>
    <w:rsid w:val="00260710"/>
    <w:rsid w:val="0026075B"/>
    <w:rsid w:val="00260FC7"/>
    <w:rsid w:val="00261526"/>
    <w:rsid w:val="00263374"/>
    <w:rsid w:val="002642F9"/>
    <w:rsid w:val="002648B8"/>
    <w:rsid w:val="002653F4"/>
    <w:rsid w:val="0026548E"/>
    <w:rsid w:val="002659C7"/>
    <w:rsid w:val="00265D66"/>
    <w:rsid w:val="002667FF"/>
    <w:rsid w:val="00267100"/>
    <w:rsid w:val="002672C2"/>
    <w:rsid w:val="002676B2"/>
    <w:rsid w:val="00267C1F"/>
    <w:rsid w:val="002701E3"/>
    <w:rsid w:val="002703C9"/>
    <w:rsid w:val="0027062F"/>
    <w:rsid w:val="00270798"/>
    <w:rsid w:val="00270961"/>
    <w:rsid w:val="00271367"/>
    <w:rsid w:val="002721EF"/>
    <w:rsid w:val="002722C3"/>
    <w:rsid w:val="0027296F"/>
    <w:rsid w:val="002733AE"/>
    <w:rsid w:val="0027411E"/>
    <w:rsid w:val="00275D25"/>
    <w:rsid w:val="00276366"/>
    <w:rsid w:val="00276428"/>
    <w:rsid w:val="0027674F"/>
    <w:rsid w:val="00276E9E"/>
    <w:rsid w:val="0027762C"/>
    <w:rsid w:val="00277AAA"/>
    <w:rsid w:val="0028052A"/>
    <w:rsid w:val="0028052B"/>
    <w:rsid w:val="0028166E"/>
    <w:rsid w:val="002816C5"/>
    <w:rsid w:val="00281728"/>
    <w:rsid w:val="00282C8E"/>
    <w:rsid w:val="002849F7"/>
    <w:rsid w:val="00284BA1"/>
    <w:rsid w:val="00284C01"/>
    <w:rsid w:val="00284CAB"/>
    <w:rsid w:val="002856D7"/>
    <w:rsid w:val="002865D5"/>
    <w:rsid w:val="0028688F"/>
    <w:rsid w:val="0029009D"/>
    <w:rsid w:val="002909C0"/>
    <w:rsid w:val="00290BFD"/>
    <w:rsid w:val="00290FD0"/>
    <w:rsid w:val="00291458"/>
    <w:rsid w:val="00291B5C"/>
    <w:rsid w:val="00291BC6"/>
    <w:rsid w:val="00293A44"/>
    <w:rsid w:val="00293FA2"/>
    <w:rsid w:val="00294CCC"/>
    <w:rsid w:val="00295156"/>
    <w:rsid w:val="002974DD"/>
    <w:rsid w:val="002977E6"/>
    <w:rsid w:val="002A1B42"/>
    <w:rsid w:val="002A1C16"/>
    <w:rsid w:val="002A2BC1"/>
    <w:rsid w:val="002A2FC8"/>
    <w:rsid w:val="002A390B"/>
    <w:rsid w:val="002A4FAB"/>
    <w:rsid w:val="002A5192"/>
    <w:rsid w:val="002A57F9"/>
    <w:rsid w:val="002A79DE"/>
    <w:rsid w:val="002B05DD"/>
    <w:rsid w:val="002B1072"/>
    <w:rsid w:val="002B1292"/>
    <w:rsid w:val="002B2A0D"/>
    <w:rsid w:val="002B3238"/>
    <w:rsid w:val="002B3E71"/>
    <w:rsid w:val="002B3F51"/>
    <w:rsid w:val="002B5767"/>
    <w:rsid w:val="002B5E94"/>
    <w:rsid w:val="002B660A"/>
    <w:rsid w:val="002B6966"/>
    <w:rsid w:val="002B6A60"/>
    <w:rsid w:val="002B6B32"/>
    <w:rsid w:val="002B6E62"/>
    <w:rsid w:val="002C09BA"/>
    <w:rsid w:val="002C1324"/>
    <w:rsid w:val="002C346D"/>
    <w:rsid w:val="002C3692"/>
    <w:rsid w:val="002C3FCC"/>
    <w:rsid w:val="002C4235"/>
    <w:rsid w:val="002C42F7"/>
    <w:rsid w:val="002C4469"/>
    <w:rsid w:val="002C4801"/>
    <w:rsid w:val="002C5015"/>
    <w:rsid w:val="002C526A"/>
    <w:rsid w:val="002C5526"/>
    <w:rsid w:val="002C5B50"/>
    <w:rsid w:val="002C664B"/>
    <w:rsid w:val="002C6D9F"/>
    <w:rsid w:val="002C7163"/>
    <w:rsid w:val="002C75FC"/>
    <w:rsid w:val="002C7D99"/>
    <w:rsid w:val="002D06C9"/>
    <w:rsid w:val="002D0DD0"/>
    <w:rsid w:val="002D2308"/>
    <w:rsid w:val="002D24C6"/>
    <w:rsid w:val="002D303F"/>
    <w:rsid w:val="002D3B0C"/>
    <w:rsid w:val="002D3C20"/>
    <w:rsid w:val="002D4883"/>
    <w:rsid w:val="002D4D89"/>
    <w:rsid w:val="002D5470"/>
    <w:rsid w:val="002D6169"/>
    <w:rsid w:val="002D66A3"/>
    <w:rsid w:val="002D6BC7"/>
    <w:rsid w:val="002D7655"/>
    <w:rsid w:val="002D7DD6"/>
    <w:rsid w:val="002E0A9F"/>
    <w:rsid w:val="002E1E82"/>
    <w:rsid w:val="002E22A9"/>
    <w:rsid w:val="002E291F"/>
    <w:rsid w:val="002E2A3A"/>
    <w:rsid w:val="002E2CC8"/>
    <w:rsid w:val="002E3541"/>
    <w:rsid w:val="002E3919"/>
    <w:rsid w:val="002E39BB"/>
    <w:rsid w:val="002E45F4"/>
    <w:rsid w:val="002E68FC"/>
    <w:rsid w:val="002F000F"/>
    <w:rsid w:val="002F0CB8"/>
    <w:rsid w:val="002F10D5"/>
    <w:rsid w:val="002F149B"/>
    <w:rsid w:val="002F1799"/>
    <w:rsid w:val="002F2E52"/>
    <w:rsid w:val="002F2EFE"/>
    <w:rsid w:val="002F35CA"/>
    <w:rsid w:val="002F4179"/>
    <w:rsid w:val="002F4811"/>
    <w:rsid w:val="002F519A"/>
    <w:rsid w:val="002F56C4"/>
    <w:rsid w:val="002F5B9C"/>
    <w:rsid w:val="002F79AE"/>
    <w:rsid w:val="0030024C"/>
    <w:rsid w:val="00300838"/>
    <w:rsid w:val="00304873"/>
    <w:rsid w:val="003050A2"/>
    <w:rsid w:val="0030518C"/>
    <w:rsid w:val="00306DF6"/>
    <w:rsid w:val="00307063"/>
    <w:rsid w:val="003071DC"/>
    <w:rsid w:val="00307D3D"/>
    <w:rsid w:val="003105B3"/>
    <w:rsid w:val="00311084"/>
    <w:rsid w:val="003111DF"/>
    <w:rsid w:val="00311FF6"/>
    <w:rsid w:val="00312C3B"/>
    <w:rsid w:val="00314A0F"/>
    <w:rsid w:val="00315B0C"/>
    <w:rsid w:val="00316561"/>
    <w:rsid w:val="0031758E"/>
    <w:rsid w:val="00320258"/>
    <w:rsid w:val="003203BC"/>
    <w:rsid w:val="00320777"/>
    <w:rsid w:val="0032417E"/>
    <w:rsid w:val="00324964"/>
    <w:rsid w:val="00324D09"/>
    <w:rsid w:val="00325BBF"/>
    <w:rsid w:val="003266CC"/>
    <w:rsid w:val="003273E9"/>
    <w:rsid w:val="00330026"/>
    <w:rsid w:val="0033020A"/>
    <w:rsid w:val="003305C2"/>
    <w:rsid w:val="00330C83"/>
    <w:rsid w:val="00331CDF"/>
    <w:rsid w:val="00331D8D"/>
    <w:rsid w:val="003323B8"/>
    <w:rsid w:val="00332996"/>
    <w:rsid w:val="00332A3D"/>
    <w:rsid w:val="0033334A"/>
    <w:rsid w:val="00333A95"/>
    <w:rsid w:val="00333F31"/>
    <w:rsid w:val="00334362"/>
    <w:rsid w:val="003346B9"/>
    <w:rsid w:val="00335BAB"/>
    <w:rsid w:val="00335C28"/>
    <w:rsid w:val="003363E4"/>
    <w:rsid w:val="00336C22"/>
    <w:rsid w:val="003371CE"/>
    <w:rsid w:val="0033777C"/>
    <w:rsid w:val="00340117"/>
    <w:rsid w:val="0034057D"/>
    <w:rsid w:val="0034135E"/>
    <w:rsid w:val="0034232C"/>
    <w:rsid w:val="00343020"/>
    <w:rsid w:val="0034471F"/>
    <w:rsid w:val="00344816"/>
    <w:rsid w:val="00344D9E"/>
    <w:rsid w:val="00345745"/>
    <w:rsid w:val="00345EEC"/>
    <w:rsid w:val="00346294"/>
    <w:rsid w:val="00346A25"/>
    <w:rsid w:val="00347487"/>
    <w:rsid w:val="003512E4"/>
    <w:rsid w:val="00351BBA"/>
    <w:rsid w:val="003530A5"/>
    <w:rsid w:val="003540B3"/>
    <w:rsid w:val="003547EE"/>
    <w:rsid w:val="0035575F"/>
    <w:rsid w:val="003559D0"/>
    <w:rsid w:val="00355ACD"/>
    <w:rsid w:val="00356BFD"/>
    <w:rsid w:val="003573A0"/>
    <w:rsid w:val="0035747A"/>
    <w:rsid w:val="00357521"/>
    <w:rsid w:val="00357AA6"/>
    <w:rsid w:val="0036035B"/>
    <w:rsid w:val="00360446"/>
    <w:rsid w:val="0036273E"/>
    <w:rsid w:val="00363646"/>
    <w:rsid w:val="00365F87"/>
    <w:rsid w:val="00366B5F"/>
    <w:rsid w:val="00366BA7"/>
    <w:rsid w:val="00367186"/>
    <w:rsid w:val="00370872"/>
    <w:rsid w:val="00371534"/>
    <w:rsid w:val="00371ED7"/>
    <w:rsid w:val="00372188"/>
    <w:rsid w:val="0037254D"/>
    <w:rsid w:val="003729E1"/>
    <w:rsid w:val="0037349D"/>
    <w:rsid w:val="00373653"/>
    <w:rsid w:val="00373687"/>
    <w:rsid w:val="00373ADD"/>
    <w:rsid w:val="00373BCB"/>
    <w:rsid w:val="00373D62"/>
    <w:rsid w:val="00374BA1"/>
    <w:rsid w:val="00374BD4"/>
    <w:rsid w:val="00374D88"/>
    <w:rsid w:val="00375039"/>
    <w:rsid w:val="0037555A"/>
    <w:rsid w:val="003755BE"/>
    <w:rsid w:val="003766D2"/>
    <w:rsid w:val="003774FD"/>
    <w:rsid w:val="00377A3D"/>
    <w:rsid w:val="00380630"/>
    <w:rsid w:val="00381202"/>
    <w:rsid w:val="003816A8"/>
    <w:rsid w:val="00383CD0"/>
    <w:rsid w:val="003840BC"/>
    <w:rsid w:val="00384B1A"/>
    <w:rsid w:val="0038570B"/>
    <w:rsid w:val="00385875"/>
    <w:rsid w:val="00387352"/>
    <w:rsid w:val="0038752D"/>
    <w:rsid w:val="003900A2"/>
    <w:rsid w:val="00390535"/>
    <w:rsid w:val="00390D8C"/>
    <w:rsid w:val="00392332"/>
    <w:rsid w:val="003930BC"/>
    <w:rsid w:val="00393296"/>
    <w:rsid w:val="0039390F"/>
    <w:rsid w:val="00393F7C"/>
    <w:rsid w:val="00394FB2"/>
    <w:rsid w:val="00395037"/>
    <w:rsid w:val="003952E5"/>
    <w:rsid w:val="00395E7F"/>
    <w:rsid w:val="003962AA"/>
    <w:rsid w:val="00396873"/>
    <w:rsid w:val="003968CA"/>
    <w:rsid w:val="00396D24"/>
    <w:rsid w:val="003976B5"/>
    <w:rsid w:val="003A080C"/>
    <w:rsid w:val="003A0DDE"/>
    <w:rsid w:val="003A1062"/>
    <w:rsid w:val="003A194C"/>
    <w:rsid w:val="003A1A2E"/>
    <w:rsid w:val="003A22CD"/>
    <w:rsid w:val="003A26B5"/>
    <w:rsid w:val="003A27DC"/>
    <w:rsid w:val="003A2D2A"/>
    <w:rsid w:val="003A314A"/>
    <w:rsid w:val="003A3A60"/>
    <w:rsid w:val="003A3F59"/>
    <w:rsid w:val="003A3F5F"/>
    <w:rsid w:val="003A401D"/>
    <w:rsid w:val="003A4C9F"/>
    <w:rsid w:val="003A5257"/>
    <w:rsid w:val="003A5BA1"/>
    <w:rsid w:val="003A640A"/>
    <w:rsid w:val="003A6714"/>
    <w:rsid w:val="003A6829"/>
    <w:rsid w:val="003A6D7F"/>
    <w:rsid w:val="003A6E91"/>
    <w:rsid w:val="003B1358"/>
    <w:rsid w:val="003B1BB0"/>
    <w:rsid w:val="003B2668"/>
    <w:rsid w:val="003B29DA"/>
    <w:rsid w:val="003B2A3F"/>
    <w:rsid w:val="003B2D7E"/>
    <w:rsid w:val="003B47E2"/>
    <w:rsid w:val="003B5305"/>
    <w:rsid w:val="003B5C14"/>
    <w:rsid w:val="003B6CD4"/>
    <w:rsid w:val="003B6F2B"/>
    <w:rsid w:val="003B716F"/>
    <w:rsid w:val="003B7681"/>
    <w:rsid w:val="003B7936"/>
    <w:rsid w:val="003B7E0C"/>
    <w:rsid w:val="003C0D29"/>
    <w:rsid w:val="003C131D"/>
    <w:rsid w:val="003C1A31"/>
    <w:rsid w:val="003C237B"/>
    <w:rsid w:val="003C26A8"/>
    <w:rsid w:val="003C2DC9"/>
    <w:rsid w:val="003C30D2"/>
    <w:rsid w:val="003C421D"/>
    <w:rsid w:val="003C6357"/>
    <w:rsid w:val="003C7FA0"/>
    <w:rsid w:val="003D03AF"/>
    <w:rsid w:val="003D11D5"/>
    <w:rsid w:val="003D11F2"/>
    <w:rsid w:val="003D1A64"/>
    <w:rsid w:val="003D1B6F"/>
    <w:rsid w:val="003D2DEA"/>
    <w:rsid w:val="003D3095"/>
    <w:rsid w:val="003D3D7F"/>
    <w:rsid w:val="003D44D3"/>
    <w:rsid w:val="003D4C8A"/>
    <w:rsid w:val="003D4E2A"/>
    <w:rsid w:val="003D51EC"/>
    <w:rsid w:val="003D57A7"/>
    <w:rsid w:val="003D6C27"/>
    <w:rsid w:val="003D7E9B"/>
    <w:rsid w:val="003E161C"/>
    <w:rsid w:val="003E226F"/>
    <w:rsid w:val="003E251B"/>
    <w:rsid w:val="003E25F7"/>
    <w:rsid w:val="003E294E"/>
    <w:rsid w:val="003E35F0"/>
    <w:rsid w:val="003E365C"/>
    <w:rsid w:val="003E461B"/>
    <w:rsid w:val="003E46FC"/>
    <w:rsid w:val="003E4D81"/>
    <w:rsid w:val="003E54A7"/>
    <w:rsid w:val="003E559E"/>
    <w:rsid w:val="003E5818"/>
    <w:rsid w:val="003E5FA9"/>
    <w:rsid w:val="003E641D"/>
    <w:rsid w:val="003E6A80"/>
    <w:rsid w:val="003E6A8D"/>
    <w:rsid w:val="003E7CBF"/>
    <w:rsid w:val="003E7E4A"/>
    <w:rsid w:val="003E7FF1"/>
    <w:rsid w:val="003F14D2"/>
    <w:rsid w:val="003F2151"/>
    <w:rsid w:val="003F3BE6"/>
    <w:rsid w:val="003F3C6C"/>
    <w:rsid w:val="003F43EF"/>
    <w:rsid w:val="003F48D8"/>
    <w:rsid w:val="003F4C35"/>
    <w:rsid w:val="003F5482"/>
    <w:rsid w:val="003F5659"/>
    <w:rsid w:val="003F5B20"/>
    <w:rsid w:val="003F6CF4"/>
    <w:rsid w:val="003F704A"/>
    <w:rsid w:val="003F7D33"/>
    <w:rsid w:val="004017FB"/>
    <w:rsid w:val="00401F5C"/>
    <w:rsid w:val="00402462"/>
    <w:rsid w:val="00402C16"/>
    <w:rsid w:val="004035D8"/>
    <w:rsid w:val="0040535C"/>
    <w:rsid w:val="00405624"/>
    <w:rsid w:val="00405780"/>
    <w:rsid w:val="00405F62"/>
    <w:rsid w:val="00406374"/>
    <w:rsid w:val="0040787D"/>
    <w:rsid w:val="00410B23"/>
    <w:rsid w:val="00412019"/>
    <w:rsid w:val="004129D3"/>
    <w:rsid w:val="00414077"/>
    <w:rsid w:val="00414763"/>
    <w:rsid w:val="004149F0"/>
    <w:rsid w:val="00414E74"/>
    <w:rsid w:val="00416480"/>
    <w:rsid w:val="0041764A"/>
    <w:rsid w:val="00417E60"/>
    <w:rsid w:val="00420B75"/>
    <w:rsid w:val="004220DD"/>
    <w:rsid w:val="00422387"/>
    <w:rsid w:val="0042385E"/>
    <w:rsid w:val="00423B4B"/>
    <w:rsid w:val="00424E7E"/>
    <w:rsid w:val="00425A2D"/>
    <w:rsid w:val="00425A6E"/>
    <w:rsid w:val="004301E1"/>
    <w:rsid w:val="00430722"/>
    <w:rsid w:val="00431124"/>
    <w:rsid w:val="004313EC"/>
    <w:rsid w:val="004314CE"/>
    <w:rsid w:val="00432151"/>
    <w:rsid w:val="00432D45"/>
    <w:rsid w:val="00433372"/>
    <w:rsid w:val="00433469"/>
    <w:rsid w:val="00434621"/>
    <w:rsid w:val="00434718"/>
    <w:rsid w:val="00434BFC"/>
    <w:rsid w:val="00434F3E"/>
    <w:rsid w:val="0043572D"/>
    <w:rsid w:val="00435E44"/>
    <w:rsid w:val="00436966"/>
    <w:rsid w:val="00436A1F"/>
    <w:rsid w:val="0043763B"/>
    <w:rsid w:val="00437D12"/>
    <w:rsid w:val="00440D5B"/>
    <w:rsid w:val="00442D7A"/>
    <w:rsid w:val="00442E9A"/>
    <w:rsid w:val="0044338F"/>
    <w:rsid w:val="00443A26"/>
    <w:rsid w:val="00443B21"/>
    <w:rsid w:val="00443C77"/>
    <w:rsid w:val="0044406F"/>
    <w:rsid w:val="0044415E"/>
    <w:rsid w:val="004442A1"/>
    <w:rsid w:val="00444D68"/>
    <w:rsid w:val="00445BFA"/>
    <w:rsid w:val="00446F66"/>
    <w:rsid w:val="0044779A"/>
    <w:rsid w:val="0044789B"/>
    <w:rsid w:val="00447B5B"/>
    <w:rsid w:val="0045015A"/>
    <w:rsid w:val="00450989"/>
    <w:rsid w:val="00450F64"/>
    <w:rsid w:val="004521D0"/>
    <w:rsid w:val="00452D1E"/>
    <w:rsid w:val="004530B3"/>
    <w:rsid w:val="004532C3"/>
    <w:rsid w:val="004555FD"/>
    <w:rsid w:val="0045581A"/>
    <w:rsid w:val="00455AA8"/>
    <w:rsid w:val="00455C8A"/>
    <w:rsid w:val="004560E8"/>
    <w:rsid w:val="004566DD"/>
    <w:rsid w:val="00456A75"/>
    <w:rsid w:val="004573B4"/>
    <w:rsid w:val="00457C02"/>
    <w:rsid w:val="00462641"/>
    <w:rsid w:val="004637AA"/>
    <w:rsid w:val="00463D9B"/>
    <w:rsid w:val="00464008"/>
    <w:rsid w:val="00464B2E"/>
    <w:rsid w:val="0046565B"/>
    <w:rsid w:val="0046669B"/>
    <w:rsid w:val="00467EB6"/>
    <w:rsid w:val="004729A6"/>
    <w:rsid w:val="00473597"/>
    <w:rsid w:val="0047463F"/>
    <w:rsid w:val="00474AA3"/>
    <w:rsid w:val="00474EDB"/>
    <w:rsid w:val="0047580F"/>
    <w:rsid w:val="00476AC5"/>
    <w:rsid w:val="004777F6"/>
    <w:rsid w:val="00477BEA"/>
    <w:rsid w:val="00477D19"/>
    <w:rsid w:val="00477E23"/>
    <w:rsid w:val="00480D09"/>
    <w:rsid w:val="00480D38"/>
    <w:rsid w:val="00481AF7"/>
    <w:rsid w:val="00481C1B"/>
    <w:rsid w:val="00481F45"/>
    <w:rsid w:val="00483405"/>
    <w:rsid w:val="0048764D"/>
    <w:rsid w:val="00491D58"/>
    <w:rsid w:val="00492C65"/>
    <w:rsid w:val="0049333D"/>
    <w:rsid w:val="004937AE"/>
    <w:rsid w:val="0049388F"/>
    <w:rsid w:val="004947AC"/>
    <w:rsid w:val="004954EA"/>
    <w:rsid w:val="00497B40"/>
    <w:rsid w:val="004A026E"/>
    <w:rsid w:val="004A05E2"/>
    <w:rsid w:val="004A13EA"/>
    <w:rsid w:val="004A1605"/>
    <w:rsid w:val="004A171A"/>
    <w:rsid w:val="004A1A5A"/>
    <w:rsid w:val="004A1FCC"/>
    <w:rsid w:val="004A2181"/>
    <w:rsid w:val="004A2443"/>
    <w:rsid w:val="004A289F"/>
    <w:rsid w:val="004A3008"/>
    <w:rsid w:val="004A3A93"/>
    <w:rsid w:val="004A3E25"/>
    <w:rsid w:val="004A3E77"/>
    <w:rsid w:val="004A41A5"/>
    <w:rsid w:val="004A7BE3"/>
    <w:rsid w:val="004B01FE"/>
    <w:rsid w:val="004B0AE8"/>
    <w:rsid w:val="004B2779"/>
    <w:rsid w:val="004B2992"/>
    <w:rsid w:val="004B2A05"/>
    <w:rsid w:val="004B2E9C"/>
    <w:rsid w:val="004B365F"/>
    <w:rsid w:val="004B3820"/>
    <w:rsid w:val="004B4D8D"/>
    <w:rsid w:val="004B53E2"/>
    <w:rsid w:val="004B6280"/>
    <w:rsid w:val="004B7652"/>
    <w:rsid w:val="004C0586"/>
    <w:rsid w:val="004C1177"/>
    <w:rsid w:val="004C1F48"/>
    <w:rsid w:val="004C1FA8"/>
    <w:rsid w:val="004C2206"/>
    <w:rsid w:val="004C2677"/>
    <w:rsid w:val="004C317B"/>
    <w:rsid w:val="004C3A0C"/>
    <w:rsid w:val="004C47B0"/>
    <w:rsid w:val="004C4AA1"/>
    <w:rsid w:val="004C5084"/>
    <w:rsid w:val="004C50B9"/>
    <w:rsid w:val="004C64FF"/>
    <w:rsid w:val="004C6CFF"/>
    <w:rsid w:val="004C75EA"/>
    <w:rsid w:val="004D11B6"/>
    <w:rsid w:val="004D1863"/>
    <w:rsid w:val="004D1E18"/>
    <w:rsid w:val="004D242C"/>
    <w:rsid w:val="004D28B3"/>
    <w:rsid w:val="004D292F"/>
    <w:rsid w:val="004D332E"/>
    <w:rsid w:val="004D36B3"/>
    <w:rsid w:val="004D3858"/>
    <w:rsid w:val="004D4B73"/>
    <w:rsid w:val="004D56B0"/>
    <w:rsid w:val="004D59F0"/>
    <w:rsid w:val="004D5FC8"/>
    <w:rsid w:val="004D6238"/>
    <w:rsid w:val="004D6773"/>
    <w:rsid w:val="004D7A51"/>
    <w:rsid w:val="004E060F"/>
    <w:rsid w:val="004E091A"/>
    <w:rsid w:val="004E0CF6"/>
    <w:rsid w:val="004E101A"/>
    <w:rsid w:val="004E16F9"/>
    <w:rsid w:val="004E1E12"/>
    <w:rsid w:val="004E2B5D"/>
    <w:rsid w:val="004E3E77"/>
    <w:rsid w:val="004E3F45"/>
    <w:rsid w:val="004E569D"/>
    <w:rsid w:val="004E5714"/>
    <w:rsid w:val="004E5D1A"/>
    <w:rsid w:val="004E5EA1"/>
    <w:rsid w:val="004E649C"/>
    <w:rsid w:val="004E6660"/>
    <w:rsid w:val="004E70A0"/>
    <w:rsid w:val="004E7147"/>
    <w:rsid w:val="004E7EFA"/>
    <w:rsid w:val="004F0930"/>
    <w:rsid w:val="004F09CD"/>
    <w:rsid w:val="004F20C7"/>
    <w:rsid w:val="004F2230"/>
    <w:rsid w:val="004F25D4"/>
    <w:rsid w:val="004F2DE9"/>
    <w:rsid w:val="004F3D0A"/>
    <w:rsid w:val="004F4A77"/>
    <w:rsid w:val="004F4B12"/>
    <w:rsid w:val="004F4BC7"/>
    <w:rsid w:val="004F4CE7"/>
    <w:rsid w:val="004F65D1"/>
    <w:rsid w:val="004F68B1"/>
    <w:rsid w:val="004F71AD"/>
    <w:rsid w:val="004F7438"/>
    <w:rsid w:val="004F75AF"/>
    <w:rsid w:val="00501DA0"/>
    <w:rsid w:val="00503602"/>
    <w:rsid w:val="005056BE"/>
    <w:rsid w:val="0050581C"/>
    <w:rsid w:val="00505C38"/>
    <w:rsid w:val="00507AD7"/>
    <w:rsid w:val="005105E7"/>
    <w:rsid w:val="00510E3F"/>
    <w:rsid w:val="00511B99"/>
    <w:rsid w:val="00511E67"/>
    <w:rsid w:val="00512334"/>
    <w:rsid w:val="00513AE8"/>
    <w:rsid w:val="00513B97"/>
    <w:rsid w:val="00513DD3"/>
    <w:rsid w:val="0051507D"/>
    <w:rsid w:val="0051547E"/>
    <w:rsid w:val="0051549C"/>
    <w:rsid w:val="00515A12"/>
    <w:rsid w:val="00516AEE"/>
    <w:rsid w:val="00516DB0"/>
    <w:rsid w:val="005200AC"/>
    <w:rsid w:val="00520D2E"/>
    <w:rsid w:val="005215E4"/>
    <w:rsid w:val="00521643"/>
    <w:rsid w:val="00521FB1"/>
    <w:rsid w:val="005229F6"/>
    <w:rsid w:val="00523C7D"/>
    <w:rsid w:val="00525840"/>
    <w:rsid w:val="00525A27"/>
    <w:rsid w:val="005270EA"/>
    <w:rsid w:val="00527698"/>
    <w:rsid w:val="005304B6"/>
    <w:rsid w:val="005306B4"/>
    <w:rsid w:val="005314E6"/>
    <w:rsid w:val="00531883"/>
    <w:rsid w:val="00531EC6"/>
    <w:rsid w:val="005330D7"/>
    <w:rsid w:val="005333D3"/>
    <w:rsid w:val="00533940"/>
    <w:rsid w:val="00533C22"/>
    <w:rsid w:val="00535A9D"/>
    <w:rsid w:val="005363B0"/>
    <w:rsid w:val="0053645D"/>
    <w:rsid w:val="00536505"/>
    <w:rsid w:val="00536E2A"/>
    <w:rsid w:val="0053701F"/>
    <w:rsid w:val="0054067B"/>
    <w:rsid w:val="00540EF2"/>
    <w:rsid w:val="005412E9"/>
    <w:rsid w:val="00541BA2"/>
    <w:rsid w:val="00541DC1"/>
    <w:rsid w:val="00542A82"/>
    <w:rsid w:val="00542BA9"/>
    <w:rsid w:val="00542E6C"/>
    <w:rsid w:val="0054336A"/>
    <w:rsid w:val="00544F27"/>
    <w:rsid w:val="0054575D"/>
    <w:rsid w:val="00546503"/>
    <w:rsid w:val="00546955"/>
    <w:rsid w:val="00547A94"/>
    <w:rsid w:val="00550C96"/>
    <w:rsid w:val="005512F0"/>
    <w:rsid w:val="0055187A"/>
    <w:rsid w:val="00552377"/>
    <w:rsid w:val="00552961"/>
    <w:rsid w:val="00552E0D"/>
    <w:rsid w:val="00552F1C"/>
    <w:rsid w:val="0055366E"/>
    <w:rsid w:val="00553F17"/>
    <w:rsid w:val="00554BDE"/>
    <w:rsid w:val="00555986"/>
    <w:rsid w:val="00555CA8"/>
    <w:rsid w:val="0055789F"/>
    <w:rsid w:val="0056080D"/>
    <w:rsid w:val="005612F1"/>
    <w:rsid w:val="00561C5B"/>
    <w:rsid w:val="0056311C"/>
    <w:rsid w:val="00563E15"/>
    <w:rsid w:val="005640F4"/>
    <w:rsid w:val="005644AC"/>
    <w:rsid w:val="0056478B"/>
    <w:rsid w:val="00564991"/>
    <w:rsid w:val="00567393"/>
    <w:rsid w:val="00567927"/>
    <w:rsid w:val="00571337"/>
    <w:rsid w:val="005726A9"/>
    <w:rsid w:val="005728FF"/>
    <w:rsid w:val="00572BB1"/>
    <w:rsid w:val="00572DF3"/>
    <w:rsid w:val="00572E42"/>
    <w:rsid w:val="0057337A"/>
    <w:rsid w:val="0057355B"/>
    <w:rsid w:val="00574374"/>
    <w:rsid w:val="00574CB3"/>
    <w:rsid w:val="00574F97"/>
    <w:rsid w:val="005756EA"/>
    <w:rsid w:val="00575F9D"/>
    <w:rsid w:val="005774F4"/>
    <w:rsid w:val="00577605"/>
    <w:rsid w:val="005777F7"/>
    <w:rsid w:val="00577F41"/>
    <w:rsid w:val="00580D94"/>
    <w:rsid w:val="00581634"/>
    <w:rsid w:val="00581805"/>
    <w:rsid w:val="00581ED9"/>
    <w:rsid w:val="00582415"/>
    <w:rsid w:val="00582D83"/>
    <w:rsid w:val="00583484"/>
    <w:rsid w:val="00583D76"/>
    <w:rsid w:val="00584572"/>
    <w:rsid w:val="005846CD"/>
    <w:rsid w:val="00584D92"/>
    <w:rsid w:val="00584E30"/>
    <w:rsid w:val="005862B4"/>
    <w:rsid w:val="0058664B"/>
    <w:rsid w:val="005867E0"/>
    <w:rsid w:val="00586B0B"/>
    <w:rsid w:val="00587C0B"/>
    <w:rsid w:val="00587F5B"/>
    <w:rsid w:val="0059049D"/>
    <w:rsid w:val="005906C4"/>
    <w:rsid w:val="00591771"/>
    <w:rsid w:val="00591A6F"/>
    <w:rsid w:val="00591B79"/>
    <w:rsid w:val="00592CE8"/>
    <w:rsid w:val="00593814"/>
    <w:rsid w:val="00594252"/>
    <w:rsid w:val="00594620"/>
    <w:rsid w:val="00594763"/>
    <w:rsid w:val="00595D8D"/>
    <w:rsid w:val="005960F6"/>
    <w:rsid w:val="0059751C"/>
    <w:rsid w:val="00597DB4"/>
    <w:rsid w:val="005A0123"/>
    <w:rsid w:val="005A03D6"/>
    <w:rsid w:val="005A0618"/>
    <w:rsid w:val="005A0AB7"/>
    <w:rsid w:val="005A0E7F"/>
    <w:rsid w:val="005A122B"/>
    <w:rsid w:val="005A1530"/>
    <w:rsid w:val="005A1DAA"/>
    <w:rsid w:val="005A3248"/>
    <w:rsid w:val="005A33A0"/>
    <w:rsid w:val="005A3C63"/>
    <w:rsid w:val="005A3FE8"/>
    <w:rsid w:val="005A438E"/>
    <w:rsid w:val="005A4DCF"/>
    <w:rsid w:val="005A58C8"/>
    <w:rsid w:val="005A7151"/>
    <w:rsid w:val="005A7BC0"/>
    <w:rsid w:val="005B031B"/>
    <w:rsid w:val="005B0875"/>
    <w:rsid w:val="005B13E2"/>
    <w:rsid w:val="005B1411"/>
    <w:rsid w:val="005B1C78"/>
    <w:rsid w:val="005B1F57"/>
    <w:rsid w:val="005B46A8"/>
    <w:rsid w:val="005B5243"/>
    <w:rsid w:val="005B54C0"/>
    <w:rsid w:val="005B5815"/>
    <w:rsid w:val="005B6379"/>
    <w:rsid w:val="005B67EE"/>
    <w:rsid w:val="005B6ABF"/>
    <w:rsid w:val="005B6D57"/>
    <w:rsid w:val="005B7685"/>
    <w:rsid w:val="005C04AA"/>
    <w:rsid w:val="005C2793"/>
    <w:rsid w:val="005C33AF"/>
    <w:rsid w:val="005C3EB6"/>
    <w:rsid w:val="005C4630"/>
    <w:rsid w:val="005C48D9"/>
    <w:rsid w:val="005C4960"/>
    <w:rsid w:val="005C527D"/>
    <w:rsid w:val="005C5AA4"/>
    <w:rsid w:val="005C5CB0"/>
    <w:rsid w:val="005C5D36"/>
    <w:rsid w:val="005C5E3B"/>
    <w:rsid w:val="005C61F1"/>
    <w:rsid w:val="005C6D14"/>
    <w:rsid w:val="005C782A"/>
    <w:rsid w:val="005D08CE"/>
    <w:rsid w:val="005D14B4"/>
    <w:rsid w:val="005D15C1"/>
    <w:rsid w:val="005D2BA0"/>
    <w:rsid w:val="005D3619"/>
    <w:rsid w:val="005D458D"/>
    <w:rsid w:val="005D7AD4"/>
    <w:rsid w:val="005D7CE4"/>
    <w:rsid w:val="005E0663"/>
    <w:rsid w:val="005E1619"/>
    <w:rsid w:val="005E2A93"/>
    <w:rsid w:val="005E468C"/>
    <w:rsid w:val="005E62D0"/>
    <w:rsid w:val="005E6C96"/>
    <w:rsid w:val="005E7C5B"/>
    <w:rsid w:val="005F0122"/>
    <w:rsid w:val="005F072F"/>
    <w:rsid w:val="005F10CC"/>
    <w:rsid w:val="005F2A5D"/>
    <w:rsid w:val="005F2D6C"/>
    <w:rsid w:val="005F3A85"/>
    <w:rsid w:val="005F3D11"/>
    <w:rsid w:val="005F3E06"/>
    <w:rsid w:val="005F4421"/>
    <w:rsid w:val="005F4A01"/>
    <w:rsid w:val="005F4B05"/>
    <w:rsid w:val="005F5EC3"/>
    <w:rsid w:val="005F5F37"/>
    <w:rsid w:val="005F6204"/>
    <w:rsid w:val="005F7B31"/>
    <w:rsid w:val="005F7BFA"/>
    <w:rsid w:val="0060007E"/>
    <w:rsid w:val="006002B7"/>
    <w:rsid w:val="006002B9"/>
    <w:rsid w:val="006003C1"/>
    <w:rsid w:val="00600C62"/>
    <w:rsid w:val="0060131B"/>
    <w:rsid w:val="006016E4"/>
    <w:rsid w:val="00602998"/>
    <w:rsid w:val="0060353E"/>
    <w:rsid w:val="00604389"/>
    <w:rsid w:val="0060456F"/>
    <w:rsid w:val="006045B2"/>
    <w:rsid w:val="00605EBB"/>
    <w:rsid w:val="0060610A"/>
    <w:rsid w:val="00606269"/>
    <w:rsid w:val="00606629"/>
    <w:rsid w:val="006071F0"/>
    <w:rsid w:val="006072F9"/>
    <w:rsid w:val="00607A61"/>
    <w:rsid w:val="00607BB4"/>
    <w:rsid w:val="00610E7E"/>
    <w:rsid w:val="006119E5"/>
    <w:rsid w:val="00611E1F"/>
    <w:rsid w:val="00611FDC"/>
    <w:rsid w:val="0061279C"/>
    <w:rsid w:val="006127B7"/>
    <w:rsid w:val="0061286C"/>
    <w:rsid w:val="00612AB4"/>
    <w:rsid w:val="0061429F"/>
    <w:rsid w:val="00614E58"/>
    <w:rsid w:val="00615EE9"/>
    <w:rsid w:val="006161EC"/>
    <w:rsid w:val="0061673F"/>
    <w:rsid w:val="00616E98"/>
    <w:rsid w:val="006174E5"/>
    <w:rsid w:val="006179EC"/>
    <w:rsid w:val="006207C7"/>
    <w:rsid w:val="0062114E"/>
    <w:rsid w:val="0062120E"/>
    <w:rsid w:val="00621820"/>
    <w:rsid w:val="00622100"/>
    <w:rsid w:val="00623145"/>
    <w:rsid w:val="00623845"/>
    <w:rsid w:val="00623A1B"/>
    <w:rsid w:val="0062515F"/>
    <w:rsid w:val="00625692"/>
    <w:rsid w:val="0062723E"/>
    <w:rsid w:val="0063060A"/>
    <w:rsid w:val="006307B5"/>
    <w:rsid w:val="006309CF"/>
    <w:rsid w:val="006318DD"/>
    <w:rsid w:val="006328BA"/>
    <w:rsid w:val="00632FA0"/>
    <w:rsid w:val="00634FFE"/>
    <w:rsid w:val="00635AFE"/>
    <w:rsid w:val="00635BBB"/>
    <w:rsid w:val="00635D3D"/>
    <w:rsid w:val="00636232"/>
    <w:rsid w:val="006365B6"/>
    <w:rsid w:val="006371DF"/>
    <w:rsid w:val="00637C65"/>
    <w:rsid w:val="00640926"/>
    <w:rsid w:val="00640946"/>
    <w:rsid w:val="00640F42"/>
    <w:rsid w:val="00641819"/>
    <w:rsid w:val="006418D1"/>
    <w:rsid w:val="00642397"/>
    <w:rsid w:val="006423C5"/>
    <w:rsid w:val="006427D2"/>
    <w:rsid w:val="00642B96"/>
    <w:rsid w:val="00642CEB"/>
    <w:rsid w:val="00642D02"/>
    <w:rsid w:val="00643401"/>
    <w:rsid w:val="00643BC0"/>
    <w:rsid w:val="006443EE"/>
    <w:rsid w:val="00644863"/>
    <w:rsid w:val="00645246"/>
    <w:rsid w:val="00645C86"/>
    <w:rsid w:val="006460CA"/>
    <w:rsid w:val="00646334"/>
    <w:rsid w:val="006463C4"/>
    <w:rsid w:val="00646B1A"/>
    <w:rsid w:val="006478AE"/>
    <w:rsid w:val="00651921"/>
    <w:rsid w:val="00651AB8"/>
    <w:rsid w:val="00652298"/>
    <w:rsid w:val="00652301"/>
    <w:rsid w:val="006528A5"/>
    <w:rsid w:val="00652DEA"/>
    <w:rsid w:val="0065453D"/>
    <w:rsid w:val="0065494C"/>
    <w:rsid w:val="00655CB9"/>
    <w:rsid w:val="0065644E"/>
    <w:rsid w:val="006567C4"/>
    <w:rsid w:val="00656C99"/>
    <w:rsid w:val="00656CA8"/>
    <w:rsid w:val="006602AF"/>
    <w:rsid w:val="00660C8C"/>
    <w:rsid w:val="00660E9B"/>
    <w:rsid w:val="00660F1D"/>
    <w:rsid w:val="00660FF0"/>
    <w:rsid w:val="00661BBD"/>
    <w:rsid w:val="00663E3C"/>
    <w:rsid w:val="006641B5"/>
    <w:rsid w:val="00664B99"/>
    <w:rsid w:val="00665318"/>
    <w:rsid w:val="00666BBB"/>
    <w:rsid w:val="00666CD6"/>
    <w:rsid w:val="00667634"/>
    <w:rsid w:val="00670156"/>
    <w:rsid w:val="006706FA"/>
    <w:rsid w:val="00670D0E"/>
    <w:rsid w:val="00671104"/>
    <w:rsid w:val="00671658"/>
    <w:rsid w:val="00672BD2"/>
    <w:rsid w:val="00672D76"/>
    <w:rsid w:val="006731F4"/>
    <w:rsid w:val="00673A08"/>
    <w:rsid w:val="00675F0A"/>
    <w:rsid w:val="006761ED"/>
    <w:rsid w:val="0067621A"/>
    <w:rsid w:val="006764C1"/>
    <w:rsid w:val="0067748A"/>
    <w:rsid w:val="0067783B"/>
    <w:rsid w:val="0068036E"/>
    <w:rsid w:val="00680398"/>
    <w:rsid w:val="006805FF"/>
    <w:rsid w:val="00680F99"/>
    <w:rsid w:val="00681279"/>
    <w:rsid w:val="0068185A"/>
    <w:rsid w:val="006830C0"/>
    <w:rsid w:val="00685508"/>
    <w:rsid w:val="0068605B"/>
    <w:rsid w:val="00686296"/>
    <w:rsid w:val="00687B81"/>
    <w:rsid w:val="0069054C"/>
    <w:rsid w:val="006907B9"/>
    <w:rsid w:val="006913B1"/>
    <w:rsid w:val="006920DE"/>
    <w:rsid w:val="00692D14"/>
    <w:rsid w:val="00693E3C"/>
    <w:rsid w:val="00693EFC"/>
    <w:rsid w:val="00693FF0"/>
    <w:rsid w:val="0069495F"/>
    <w:rsid w:val="00695337"/>
    <w:rsid w:val="00697165"/>
    <w:rsid w:val="0069720E"/>
    <w:rsid w:val="00697472"/>
    <w:rsid w:val="006977DD"/>
    <w:rsid w:val="00697C57"/>
    <w:rsid w:val="006A0947"/>
    <w:rsid w:val="006A159B"/>
    <w:rsid w:val="006A1EDB"/>
    <w:rsid w:val="006A21F8"/>
    <w:rsid w:val="006A2215"/>
    <w:rsid w:val="006A2700"/>
    <w:rsid w:val="006A287E"/>
    <w:rsid w:val="006A37D7"/>
    <w:rsid w:val="006A47AD"/>
    <w:rsid w:val="006A5222"/>
    <w:rsid w:val="006A6F66"/>
    <w:rsid w:val="006A70B8"/>
    <w:rsid w:val="006B09DF"/>
    <w:rsid w:val="006B0E5A"/>
    <w:rsid w:val="006B17F9"/>
    <w:rsid w:val="006B1B53"/>
    <w:rsid w:val="006B223C"/>
    <w:rsid w:val="006B3ABB"/>
    <w:rsid w:val="006B419D"/>
    <w:rsid w:val="006B439A"/>
    <w:rsid w:val="006B4532"/>
    <w:rsid w:val="006B537E"/>
    <w:rsid w:val="006B6278"/>
    <w:rsid w:val="006B655A"/>
    <w:rsid w:val="006B70C4"/>
    <w:rsid w:val="006B7354"/>
    <w:rsid w:val="006B749D"/>
    <w:rsid w:val="006C06ED"/>
    <w:rsid w:val="006C1974"/>
    <w:rsid w:val="006C1CBD"/>
    <w:rsid w:val="006C1D82"/>
    <w:rsid w:val="006C29C9"/>
    <w:rsid w:val="006C322A"/>
    <w:rsid w:val="006C355D"/>
    <w:rsid w:val="006C3AEC"/>
    <w:rsid w:val="006C4895"/>
    <w:rsid w:val="006C60F8"/>
    <w:rsid w:val="006C72DC"/>
    <w:rsid w:val="006C773D"/>
    <w:rsid w:val="006C7B11"/>
    <w:rsid w:val="006D0110"/>
    <w:rsid w:val="006D0B43"/>
    <w:rsid w:val="006D0C14"/>
    <w:rsid w:val="006D140F"/>
    <w:rsid w:val="006D1642"/>
    <w:rsid w:val="006D22B4"/>
    <w:rsid w:val="006D2ABD"/>
    <w:rsid w:val="006D320D"/>
    <w:rsid w:val="006D34B8"/>
    <w:rsid w:val="006D3B32"/>
    <w:rsid w:val="006D4B02"/>
    <w:rsid w:val="006D4F83"/>
    <w:rsid w:val="006D64F1"/>
    <w:rsid w:val="006D6691"/>
    <w:rsid w:val="006D7763"/>
    <w:rsid w:val="006D7897"/>
    <w:rsid w:val="006E037D"/>
    <w:rsid w:val="006E06ED"/>
    <w:rsid w:val="006E1174"/>
    <w:rsid w:val="006E1254"/>
    <w:rsid w:val="006E1572"/>
    <w:rsid w:val="006E1AA1"/>
    <w:rsid w:val="006E24B3"/>
    <w:rsid w:val="006E2843"/>
    <w:rsid w:val="006E32D7"/>
    <w:rsid w:val="006E34E1"/>
    <w:rsid w:val="006E38FD"/>
    <w:rsid w:val="006E3A25"/>
    <w:rsid w:val="006E3ECC"/>
    <w:rsid w:val="006E5401"/>
    <w:rsid w:val="006E5A62"/>
    <w:rsid w:val="006E5E4F"/>
    <w:rsid w:val="006E6007"/>
    <w:rsid w:val="006E60E5"/>
    <w:rsid w:val="006E795D"/>
    <w:rsid w:val="006E7CB6"/>
    <w:rsid w:val="006E7D43"/>
    <w:rsid w:val="006F03FF"/>
    <w:rsid w:val="006F2891"/>
    <w:rsid w:val="006F3DE5"/>
    <w:rsid w:val="006F44B1"/>
    <w:rsid w:val="006F472D"/>
    <w:rsid w:val="006F5562"/>
    <w:rsid w:val="006F5F7F"/>
    <w:rsid w:val="006F666A"/>
    <w:rsid w:val="006F670A"/>
    <w:rsid w:val="006F75CD"/>
    <w:rsid w:val="007018EE"/>
    <w:rsid w:val="00701F7B"/>
    <w:rsid w:val="0070380B"/>
    <w:rsid w:val="00703FF1"/>
    <w:rsid w:val="00704538"/>
    <w:rsid w:val="00705F52"/>
    <w:rsid w:val="00710EC1"/>
    <w:rsid w:val="00711341"/>
    <w:rsid w:val="007122BB"/>
    <w:rsid w:val="00712510"/>
    <w:rsid w:val="0071251C"/>
    <w:rsid w:val="00712B8A"/>
    <w:rsid w:val="0071426C"/>
    <w:rsid w:val="00714E3D"/>
    <w:rsid w:val="00716072"/>
    <w:rsid w:val="0071705E"/>
    <w:rsid w:val="00717302"/>
    <w:rsid w:val="007175E8"/>
    <w:rsid w:val="0072139C"/>
    <w:rsid w:val="00721688"/>
    <w:rsid w:val="00721E56"/>
    <w:rsid w:val="00722772"/>
    <w:rsid w:val="00722C5F"/>
    <w:rsid w:val="00723915"/>
    <w:rsid w:val="00724B98"/>
    <w:rsid w:val="007251F4"/>
    <w:rsid w:val="00725E8E"/>
    <w:rsid w:val="00727759"/>
    <w:rsid w:val="007304A7"/>
    <w:rsid w:val="00730C12"/>
    <w:rsid w:val="00733E57"/>
    <w:rsid w:val="007359A3"/>
    <w:rsid w:val="00735A2E"/>
    <w:rsid w:val="00735D62"/>
    <w:rsid w:val="0073667D"/>
    <w:rsid w:val="00736D26"/>
    <w:rsid w:val="00737C1C"/>
    <w:rsid w:val="00737C28"/>
    <w:rsid w:val="0074175F"/>
    <w:rsid w:val="00742E21"/>
    <w:rsid w:val="00743479"/>
    <w:rsid w:val="00743B88"/>
    <w:rsid w:val="0074532C"/>
    <w:rsid w:val="007464C5"/>
    <w:rsid w:val="00746D40"/>
    <w:rsid w:val="00747775"/>
    <w:rsid w:val="00747795"/>
    <w:rsid w:val="00747D78"/>
    <w:rsid w:val="007501E9"/>
    <w:rsid w:val="00750472"/>
    <w:rsid w:val="007513F0"/>
    <w:rsid w:val="00751433"/>
    <w:rsid w:val="007517F4"/>
    <w:rsid w:val="00751A2B"/>
    <w:rsid w:val="0075265B"/>
    <w:rsid w:val="00752697"/>
    <w:rsid w:val="00752F84"/>
    <w:rsid w:val="007550E6"/>
    <w:rsid w:val="00755567"/>
    <w:rsid w:val="00755725"/>
    <w:rsid w:val="00756762"/>
    <w:rsid w:val="00756C1A"/>
    <w:rsid w:val="007572C1"/>
    <w:rsid w:val="007573E0"/>
    <w:rsid w:val="007574A5"/>
    <w:rsid w:val="007575CC"/>
    <w:rsid w:val="007576A7"/>
    <w:rsid w:val="00760316"/>
    <w:rsid w:val="00760AEE"/>
    <w:rsid w:val="00760EC3"/>
    <w:rsid w:val="00761404"/>
    <w:rsid w:val="007616F8"/>
    <w:rsid w:val="00761845"/>
    <w:rsid w:val="007627E7"/>
    <w:rsid w:val="00762A12"/>
    <w:rsid w:val="00762F54"/>
    <w:rsid w:val="007648A3"/>
    <w:rsid w:val="007648AD"/>
    <w:rsid w:val="0076644F"/>
    <w:rsid w:val="00766A7E"/>
    <w:rsid w:val="00767C4B"/>
    <w:rsid w:val="00771545"/>
    <w:rsid w:val="007727A5"/>
    <w:rsid w:val="007727E8"/>
    <w:rsid w:val="0077431A"/>
    <w:rsid w:val="00774A2B"/>
    <w:rsid w:val="00774D2D"/>
    <w:rsid w:val="0077585A"/>
    <w:rsid w:val="00775ADE"/>
    <w:rsid w:val="007762A0"/>
    <w:rsid w:val="00776DA2"/>
    <w:rsid w:val="00776F86"/>
    <w:rsid w:val="00780681"/>
    <w:rsid w:val="00780E1D"/>
    <w:rsid w:val="0078189F"/>
    <w:rsid w:val="00782087"/>
    <w:rsid w:val="007824D3"/>
    <w:rsid w:val="00783D72"/>
    <w:rsid w:val="00783D9C"/>
    <w:rsid w:val="00783EF2"/>
    <w:rsid w:val="007841A3"/>
    <w:rsid w:val="00784FF8"/>
    <w:rsid w:val="00785113"/>
    <w:rsid w:val="00785E03"/>
    <w:rsid w:val="00786833"/>
    <w:rsid w:val="00786905"/>
    <w:rsid w:val="00786D93"/>
    <w:rsid w:val="00786E42"/>
    <w:rsid w:val="007871A9"/>
    <w:rsid w:val="007871EF"/>
    <w:rsid w:val="007873A1"/>
    <w:rsid w:val="007902C0"/>
    <w:rsid w:val="00790B9D"/>
    <w:rsid w:val="00791486"/>
    <w:rsid w:val="00791AC3"/>
    <w:rsid w:val="00791E95"/>
    <w:rsid w:val="0079238C"/>
    <w:rsid w:val="0079333E"/>
    <w:rsid w:val="0079396D"/>
    <w:rsid w:val="007942FA"/>
    <w:rsid w:val="00794476"/>
    <w:rsid w:val="007945C4"/>
    <w:rsid w:val="00795FE2"/>
    <w:rsid w:val="0079760D"/>
    <w:rsid w:val="00797746"/>
    <w:rsid w:val="007A0033"/>
    <w:rsid w:val="007A00F8"/>
    <w:rsid w:val="007A0661"/>
    <w:rsid w:val="007A09DE"/>
    <w:rsid w:val="007A0A39"/>
    <w:rsid w:val="007A12DE"/>
    <w:rsid w:val="007A1445"/>
    <w:rsid w:val="007A1746"/>
    <w:rsid w:val="007A2C2C"/>
    <w:rsid w:val="007A5AC5"/>
    <w:rsid w:val="007A5FA0"/>
    <w:rsid w:val="007A6AD8"/>
    <w:rsid w:val="007A6D31"/>
    <w:rsid w:val="007A75E2"/>
    <w:rsid w:val="007A771B"/>
    <w:rsid w:val="007A7A9E"/>
    <w:rsid w:val="007A7EA7"/>
    <w:rsid w:val="007B1A4E"/>
    <w:rsid w:val="007B1A98"/>
    <w:rsid w:val="007B1ABD"/>
    <w:rsid w:val="007B1C79"/>
    <w:rsid w:val="007B2880"/>
    <w:rsid w:val="007B321B"/>
    <w:rsid w:val="007B32AC"/>
    <w:rsid w:val="007B3374"/>
    <w:rsid w:val="007B3D86"/>
    <w:rsid w:val="007B3ED9"/>
    <w:rsid w:val="007B4AE8"/>
    <w:rsid w:val="007B4DE5"/>
    <w:rsid w:val="007B5177"/>
    <w:rsid w:val="007B5A0C"/>
    <w:rsid w:val="007B6308"/>
    <w:rsid w:val="007B63D4"/>
    <w:rsid w:val="007B68EE"/>
    <w:rsid w:val="007B6930"/>
    <w:rsid w:val="007B6A1B"/>
    <w:rsid w:val="007C06E0"/>
    <w:rsid w:val="007C1858"/>
    <w:rsid w:val="007C4DC5"/>
    <w:rsid w:val="007C5C48"/>
    <w:rsid w:val="007C667F"/>
    <w:rsid w:val="007C694F"/>
    <w:rsid w:val="007C6A34"/>
    <w:rsid w:val="007C6CE5"/>
    <w:rsid w:val="007C7894"/>
    <w:rsid w:val="007C7991"/>
    <w:rsid w:val="007D0423"/>
    <w:rsid w:val="007D276D"/>
    <w:rsid w:val="007D28C5"/>
    <w:rsid w:val="007D2C5F"/>
    <w:rsid w:val="007D2E10"/>
    <w:rsid w:val="007D39A4"/>
    <w:rsid w:val="007D3FD4"/>
    <w:rsid w:val="007D483B"/>
    <w:rsid w:val="007D583A"/>
    <w:rsid w:val="007D7D84"/>
    <w:rsid w:val="007E091A"/>
    <w:rsid w:val="007E1160"/>
    <w:rsid w:val="007E1747"/>
    <w:rsid w:val="007E1969"/>
    <w:rsid w:val="007E1E2F"/>
    <w:rsid w:val="007E2704"/>
    <w:rsid w:val="007E3B2F"/>
    <w:rsid w:val="007E3D59"/>
    <w:rsid w:val="007E6632"/>
    <w:rsid w:val="007E6785"/>
    <w:rsid w:val="007E7308"/>
    <w:rsid w:val="007F0728"/>
    <w:rsid w:val="007F1706"/>
    <w:rsid w:val="007F1732"/>
    <w:rsid w:val="007F2C46"/>
    <w:rsid w:val="007F322B"/>
    <w:rsid w:val="007F5667"/>
    <w:rsid w:val="007F6918"/>
    <w:rsid w:val="007F6B54"/>
    <w:rsid w:val="007F6BD0"/>
    <w:rsid w:val="007F7324"/>
    <w:rsid w:val="007F7EE1"/>
    <w:rsid w:val="00800B86"/>
    <w:rsid w:val="00801084"/>
    <w:rsid w:val="008017A6"/>
    <w:rsid w:val="00802AD4"/>
    <w:rsid w:val="00802C28"/>
    <w:rsid w:val="00803637"/>
    <w:rsid w:val="00803939"/>
    <w:rsid w:val="00803CF2"/>
    <w:rsid w:val="00803ECB"/>
    <w:rsid w:val="00804097"/>
    <w:rsid w:val="00804C71"/>
    <w:rsid w:val="00804EC2"/>
    <w:rsid w:val="0080505B"/>
    <w:rsid w:val="008050F1"/>
    <w:rsid w:val="00805420"/>
    <w:rsid w:val="00805C19"/>
    <w:rsid w:val="00805C4F"/>
    <w:rsid w:val="00805D50"/>
    <w:rsid w:val="00806F6D"/>
    <w:rsid w:val="0080713D"/>
    <w:rsid w:val="008077AB"/>
    <w:rsid w:val="008117E4"/>
    <w:rsid w:val="00811903"/>
    <w:rsid w:val="008125E5"/>
    <w:rsid w:val="00812841"/>
    <w:rsid w:val="00813342"/>
    <w:rsid w:val="00813A2D"/>
    <w:rsid w:val="00813DBC"/>
    <w:rsid w:val="00813F57"/>
    <w:rsid w:val="00814669"/>
    <w:rsid w:val="00815282"/>
    <w:rsid w:val="00815EF2"/>
    <w:rsid w:val="00815FBB"/>
    <w:rsid w:val="008161FE"/>
    <w:rsid w:val="008162FF"/>
    <w:rsid w:val="00816861"/>
    <w:rsid w:val="00816FFF"/>
    <w:rsid w:val="008178D3"/>
    <w:rsid w:val="00817BFE"/>
    <w:rsid w:val="008204A2"/>
    <w:rsid w:val="00820781"/>
    <w:rsid w:val="00820EAA"/>
    <w:rsid w:val="008217F0"/>
    <w:rsid w:val="00822314"/>
    <w:rsid w:val="0082240B"/>
    <w:rsid w:val="008233E6"/>
    <w:rsid w:val="00823531"/>
    <w:rsid w:val="0082362A"/>
    <w:rsid w:val="00825CDB"/>
    <w:rsid w:val="008264DA"/>
    <w:rsid w:val="00826B80"/>
    <w:rsid w:val="00827B22"/>
    <w:rsid w:val="008312EC"/>
    <w:rsid w:val="00831430"/>
    <w:rsid w:val="008318A7"/>
    <w:rsid w:val="008332BA"/>
    <w:rsid w:val="00833962"/>
    <w:rsid w:val="00834073"/>
    <w:rsid w:val="00835021"/>
    <w:rsid w:val="00835089"/>
    <w:rsid w:val="008357B9"/>
    <w:rsid w:val="0083667E"/>
    <w:rsid w:val="00840772"/>
    <w:rsid w:val="00840E5C"/>
    <w:rsid w:val="008411E7"/>
    <w:rsid w:val="00841A26"/>
    <w:rsid w:val="00842035"/>
    <w:rsid w:val="0084223E"/>
    <w:rsid w:val="00842835"/>
    <w:rsid w:val="008430F8"/>
    <w:rsid w:val="00843CFE"/>
    <w:rsid w:val="008442DB"/>
    <w:rsid w:val="00844AE0"/>
    <w:rsid w:val="00844BB3"/>
    <w:rsid w:val="00844F66"/>
    <w:rsid w:val="00845533"/>
    <w:rsid w:val="00845AEE"/>
    <w:rsid w:val="008461EE"/>
    <w:rsid w:val="00846576"/>
    <w:rsid w:val="0084696D"/>
    <w:rsid w:val="00846CAE"/>
    <w:rsid w:val="00846EC9"/>
    <w:rsid w:val="00847EF4"/>
    <w:rsid w:val="00850281"/>
    <w:rsid w:val="0085139D"/>
    <w:rsid w:val="00851935"/>
    <w:rsid w:val="00851D3E"/>
    <w:rsid w:val="0085202C"/>
    <w:rsid w:val="00852209"/>
    <w:rsid w:val="00852F9E"/>
    <w:rsid w:val="00853E33"/>
    <w:rsid w:val="00855C18"/>
    <w:rsid w:val="008569F9"/>
    <w:rsid w:val="00857667"/>
    <w:rsid w:val="00860111"/>
    <w:rsid w:val="00860B14"/>
    <w:rsid w:val="00861088"/>
    <w:rsid w:val="008610E1"/>
    <w:rsid w:val="0086124B"/>
    <w:rsid w:val="00862245"/>
    <w:rsid w:val="00862AC0"/>
    <w:rsid w:val="00862D03"/>
    <w:rsid w:val="00863FA2"/>
    <w:rsid w:val="0086421C"/>
    <w:rsid w:val="008645EE"/>
    <w:rsid w:val="00864808"/>
    <w:rsid w:val="00864B2A"/>
    <w:rsid w:val="00864BC8"/>
    <w:rsid w:val="00865D01"/>
    <w:rsid w:val="00866409"/>
    <w:rsid w:val="00866433"/>
    <w:rsid w:val="00866F2A"/>
    <w:rsid w:val="0087068B"/>
    <w:rsid w:val="00871CA1"/>
    <w:rsid w:val="00872ACE"/>
    <w:rsid w:val="00872E35"/>
    <w:rsid w:val="0087312B"/>
    <w:rsid w:val="008756AB"/>
    <w:rsid w:val="008759B6"/>
    <w:rsid w:val="008761F5"/>
    <w:rsid w:val="008761FB"/>
    <w:rsid w:val="00876FF5"/>
    <w:rsid w:val="008774D9"/>
    <w:rsid w:val="00880377"/>
    <w:rsid w:val="00880CF8"/>
    <w:rsid w:val="00880DF5"/>
    <w:rsid w:val="00880DFE"/>
    <w:rsid w:val="008810DA"/>
    <w:rsid w:val="008812BB"/>
    <w:rsid w:val="00881AF7"/>
    <w:rsid w:val="0088275B"/>
    <w:rsid w:val="0088290D"/>
    <w:rsid w:val="00883123"/>
    <w:rsid w:val="008831FB"/>
    <w:rsid w:val="008837E2"/>
    <w:rsid w:val="0088499F"/>
    <w:rsid w:val="00884C43"/>
    <w:rsid w:val="00885A13"/>
    <w:rsid w:val="00885BA7"/>
    <w:rsid w:val="0088614F"/>
    <w:rsid w:val="00886272"/>
    <w:rsid w:val="00886987"/>
    <w:rsid w:val="00886E5B"/>
    <w:rsid w:val="008876F4"/>
    <w:rsid w:val="00887E6D"/>
    <w:rsid w:val="00890861"/>
    <w:rsid w:val="00891442"/>
    <w:rsid w:val="00891BB3"/>
    <w:rsid w:val="00891FC1"/>
    <w:rsid w:val="008928C8"/>
    <w:rsid w:val="00892D0A"/>
    <w:rsid w:val="008931DC"/>
    <w:rsid w:val="00894458"/>
    <w:rsid w:val="0089491F"/>
    <w:rsid w:val="00894D47"/>
    <w:rsid w:val="008951A7"/>
    <w:rsid w:val="00895290"/>
    <w:rsid w:val="00895852"/>
    <w:rsid w:val="00895BE3"/>
    <w:rsid w:val="00895F17"/>
    <w:rsid w:val="0089638F"/>
    <w:rsid w:val="00897249"/>
    <w:rsid w:val="00897B4C"/>
    <w:rsid w:val="00897CDD"/>
    <w:rsid w:val="008A0E49"/>
    <w:rsid w:val="008A105B"/>
    <w:rsid w:val="008A1797"/>
    <w:rsid w:val="008A17A3"/>
    <w:rsid w:val="008A1BE9"/>
    <w:rsid w:val="008A1CEC"/>
    <w:rsid w:val="008A2867"/>
    <w:rsid w:val="008A2FED"/>
    <w:rsid w:val="008A31A5"/>
    <w:rsid w:val="008A38BA"/>
    <w:rsid w:val="008A52E0"/>
    <w:rsid w:val="008A57C1"/>
    <w:rsid w:val="008A5850"/>
    <w:rsid w:val="008A6189"/>
    <w:rsid w:val="008A66B0"/>
    <w:rsid w:val="008A7FF8"/>
    <w:rsid w:val="008B01F3"/>
    <w:rsid w:val="008B048C"/>
    <w:rsid w:val="008B0C73"/>
    <w:rsid w:val="008B137B"/>
    <w:rsid w:val="008B344E"/>
    <w:rsid w:val="008B4B6F"/>
    <w:rsid w:val="008B4F36"/>
    <w:rsid w:val="008B5536"/>
    <w:rsid w:val="008B56FA"/>
    <w:rsid w:val="008B6111"/>
    <w:rsid w:val="008B673D"/>
    <w:rsid w:val="008B70CE"/>
    <w:rsid w:val="008B7137"/>
    <w:rsid w:val="008B7C66"/>
    <w:rsid w:val="008C09F4"/>
    <w:rsid w:val="008C0A0D"/>
    <w:rsid w:val="008C0B6C"/>
    <w:rsid w:val="008C0FC2"/>
    <w:rsid w:val="008C131C"/>
    <w:rsid w:val="008C14F2"/>
    <w:rsid w:val="008C1C70"/>
    <w:rsid w:val="008C2C3B"/>
    <w:rsid w:val="008C37FB"/>
    <w:rsid w:val="008C4293"/>
    <w:rsid w:val="008C4626"/>
    <w:rsid w:val="008C4830"/>
    <w:rsid w:val="008C4DB6"/>
    <w:rsid w:val="008C51B5"/>
    <w:rsid w:val="008C549A"/>
    <w:rsid w:val="008C565B"/>
    <w:rsid w:val="008C72A1"/>
    <w:rsid w:val="008D0B7B"/>
    <w:rsid w:val="008D0D07"/>
    <w:rsid w:val="008D1CFB"/>
    <w:rsid w:val="008D2B20"/>
    <w:rsid w:val="008D2CAC"/>
    <w:rsid w:val="008D2F67"/>
    <w:rsid w:val="008D344B"/>
    <w:rsid w:val="008D3CA2"/>
    <w:rsid w:val="008D4CC8"/>
    <w:rsid w:val="008D4E66"/>
    <w:rsid w:val="008D6F7D"/>
    <w:rsid w:val="008D7AF9"/>
    <w:rsid w:val="008D7B4F"/>
    <w:rsid w:val="008E06B4"/>
    <w:rsid w:val="008E073C"/>
    <w:rsid w:val="008E0889"/>
    <w:rsid w:val="008E0BFB"/>
    <w:rsid w:val="008E0E35"/>
    <w:rsid w:val="008E10A6"/>
    <w:rsid w:val="008E1833"/>
    <w:rsid w:val="008E1B2B"/>
    <w:rsid w:val="008E2715"/>
    <w:rsid w:val="008E3064"/>
    <w:rsid w:val="008E378D"/>
    <w:rsid w:val="008E3F3C"/>
    <w:rsid w:val="008E3F5E"/>
    <w:rsid w:val="008E3F85"/>
    <w:rsid w:val="008E48E7"/>
    <w:rsid w:val="008E4D5A"/>
    <w:rsid w:val="008E5040"/>
    <w:rsid w:val="008E59A1"/>
    <w:rsid w:val="008E66B8"/>
    <w:rsid w:val="008E6D3D"/>
    <w:rsid w:val="008E7F4C"/>
    <w:rsid w:val="008F0D04"/>
    <w:rsid w:val="008F259E"/>
    <w:rsid w:val="008F5ACC"/>
    <w:rsid w:val="008F5FC8"/>
    <w:rsid w:val="008F6686"/>
    <w:rsid w:val="008F66B6"/>
    <w:rsid w:val="008F7C9D"/>
    <w:rsid w:val="008F7DFF"/>
    <w:rsid w:val="009004FF"/>
    <w:rsid w:val="009012C2"/>
    <w:rsid w:val="00901395"/>
    <w:rsid w:val="00901D91"/>
    <w:rsid w:val="00902F72"/>
    <w:rsid w:val="0090653A"/>
    <w:rsid w:val="009104EE"/>
    <w:rsid w:val="00910530"/>
    <w:rsid w:val="00910A09"/>
    <w:rsid w:val="00910C2C"/>
    <w:rsid w:val="00910EFE"/>
    <w:rsid w:val="0091120D"/>
    <w:rsid w:val="0091127C"/>
    <w:rsid w:val="00912EF5"/>
    <w:rsid w:val="00912F34"/>
    <w:rsid w:val="009138BE"/>
    <w:rsid w:val="00913C79"/>
    <w:rsid w:val="0091495F"/>
    <w:rsid w:val="00914E18"/>
    <w:rsid w:val="009156EA"/>
    <w:rsid w:val="00916535"/>
    <w:rsid w:val="00916B02"/>
    <w:rsid w:val="00917DE4"/>
    <w:rsid w:val="00917E6D"/>
    <w:rsid w:val="00920766"/>
    <w:rsid w:val="0092135A"/>
    <w:rsid w:val="00921561"/>
    <w:rsid w:val="00922191"/>
    <w:rsid w:val="0092255E"/>
    <w:rsid w:val="00922BEB"/>
    <w:rsid w:val="009244F7"/>
    <w:rsid w:val="009253D9"/>
    <w:rsid w:val="00925CE6"/>
    <w:rsid w:val="0092609E"/>
    <w:rsid w:val="00926140"/>
    <w:rsid w:val="00926CA7"/>
    <w:rsid w:val="009273F5"/>
    <w:rsid w:val="00930D9C"/>
    <w:rsid w:val="0093110C"/>
    <w:rsid w:val="00932A03"/>
    <w:rsid w:val="00932AAF"/>
    <w:rsid w:val="00933348"/>
    <w:rsid w:val="0093370D"/>
    <w:rsid w:val="009350D9"/>
    <w:rsid w:val="00935E27"/>
    <w:rsid w:val="009373AA"/>
    <w:rsid w:val="00937936"/>
    <w:rsid w:val="00937D2D"/>
    <w:rsid w:val="0094065C"/>
    <w:rsid w:val="00941C90"/>
    <w:rsid w:val="00942AF0"/>
    <w:rsid w:val="00943AF4"/>
    <w:rsid w:val="009442D6"/>
    <w:rsid w:val="00945846"/>
    <w:rsid w:val="00945854"/>
    <w:rsid w:val="00945D02"/>
    <w:rsid w:val="009468F8"/>
    <w:rsid w:val="009468FC"/>
    <w:rsid w:val="009470A1"/>
    <w:rsid w:val="009473E7"/>
    <w:rsid w:val="00947E85"/>
    <w:rsid w:val="00947F7C"/>
    <w:rsid w:val="0095073C"/>
    <w:rsid w:val="00950C59"/>
    <w:rsid w:val="009511DA"/>
    <w:rsid w:val="009516DD"/>
    <w:rsid w:val="00952D38"/>
    <w:rsid w:val="00952DE7"/>
    <w:rsid w:val="00953355"/>
    <w:rsid w:val="0095375B"/>
    <w:rsid w:val="009545DF"/>
    <w:rsid w:val="00955146"/>
    <w:rsid w:val="00956134"/>
    <w:rsid w:val="009566D7"/>
    <w:rsid w:val="009572C5"/>
    <w:rsid w:val="009572EC"/>
    <w:rsid w:val="00957611"/>
    <w:rsid w:val="00960BA6"/>
    <w:rsid w:val="0096172E"/>
    <w:rsid w:val="00961CF6"/>
    <w:rsid w:val="00962533"/>
    <w:rsid w:val="00962B8B"/>
    <w:rsid w:val="00963025"/>
    <w:rsid w:val="00964268"/>
    <w:rsid w:val="0096473C"/>
    <w:rsid w:val="009651D4"/>
    <w:rsid w:val="0096542C"/>
    <w:rsid w:val="00967449"/>
    <w:rsid w:val="00970992"/>
    <w:rsid w:val="0097204E"/>
    <w:rsid w:val="00973B36"/>
    <w:rsid w:val="00973C96"/>
    <w:rsid w:val="0097430C"/>
    <w:rsid w:val="00974697"/>
    <w:rsid w:val="009746E3"/>
    <w:rsid w:val="009749F3"/>
    <w:rsid w:val="00975111"/>
    <w:rsid w:val="009759A6"/>
    <w:rsid w:val="00977DEF"/>
    <w:rsid w:val="00980260"/>
    <w:rsid w:val="009802DF"/>
    <w:rsid w:val="0098069D"/>
    <w:rsid w:val="00981E2E"/>
    <w:rsid w:val="00981FE8"/>
    <w:rsid w:val="0098224F"/>
    <w:rsid w:val="009826FD"/>
    <w:rsid w:val="00982E8A"/>
    <w:rsid w:val="00983592"/>
    <w:rsid w:val="00985BA9"/>
    <w:rsid w:val="009866C9"/>
    <w:rsid w:val="00986B21"/>
    <w:rsid w:val="009870F8"/>
    <w:rsid w:val="009879BA"/>
    <w:rsid w:val="0099026C"/>
    <w:rsid w:val="00990ACF"/>
    <w:rsid w:val="00990D31"/>
    <w:rsid w:val="00990D68"/>
    <w:rsid w:val="00991172"/>
    <w:rsid w:val="00991E17"/>
    <w:rsid w:val="00992948"/>
    <w:rsid w:val="00992CC9"/>
    <w:rsid w:val="00993949"/>
    <w:rsid w:val="0099491F"/>
    <w:rsid w:val="00994A1E"/>
    <w:rsid w:val="00995043"/>
    <w:rsid w:val="00995F0C"/>
    <w:rsid w:val="0099730F"/>
    <w:rsid w:val="00997790"/>
    <w:rsid w:val="0099780D"/>
    <w:rsid w:val="00997A16"/>
    <w:rsid w:val="00997B52"/>
    <w:rsid w:val="009A07BF"/>
    <w:rsid w:val="009A08F9"/>
    <w:rsid w:val="009A0AF4"/>
    <w:rsid w:val="009A0CE5"/>
    <w:rsid w:val="009A1FCF"/>
    <w:rsid w:val="009A25E5"/>
    <w:rsid w:val="009A3B26"/>
    <w:rsid w:val="009A3F25"/>
    <w:rsid w:val="009A4275"/>
    <w:rsid w:val="009A4609"/>
    <w:rsid w:val="009A4917"/>
    <w:rsid w:val="009A5697"/>
    <w:rsid w:val="009A6373"/>
    <w:rsid w:val="009A7704"/>
    <w:rsid w:val="009B0499"/>
    <w:rsid w:val="009B16BB"/>
    <w:rsid w:val="009B235A"/>
    <w:rsid w:val="009B34B5"/>
    <w:rsid w:val="009B3EF6"/>
    <w:rsid w:val="009B4E2F"/>
    <w:rsid w:val="009B4F3F"/>
    <w:rsid w:val="009B52FB"/>
    <w:rsid w:val="009B6202"/>
    <w:rsid w:val="009B708C"/>
    <w:rsid w:val="009C07A7"/>
    <w:rsid w:val="009C0C83"/>
    <w:rsid w:val="009C100F"/>
    <w:rsid w:val="009C192A"/>
    <w:rsid w:val="009C1FF9"/>
    <w:rsid w:val="009C2214"/>
    <w:rsid w:val="009C251F"/>
    <w:rsid w:val="009C274D"/>
    <w:rsid w:val="009C2DE9"/>
    <w:rsid w:val="009C3131"/>
    <w:rsid w:val="009C32CA"/>
    <w:rsid w:val="009C3D12"/>
    <w:rsid w:val="009C3FBA"/>
    <w:rsid w:val="009C4252"/>
    <w:rsid w:val="009C437A"/>
    <w:rsid w:val="009C49E4"/>
    <w:rsid w:val="009C4F23"/>
    <w:rsid w:val="009C5947"/>
    <w:rsid w:val="009C5B22"/>
    <w:rsid w:val="009C627D"/>
    <w:rsid w:val="009C6AAF"/>
    <w:rsid w:val="009C7366"/>
    <w:rsid w:val="009C744A"/>
    <w:rsid w:val="009D0263"/>
    <w:rsid w:val="009D177C"/>
    <w:rsid w:val="009D341B"/>
    <w:rsid w:val="009D40D2"/>
    <w:rsid w:val="009D5F7C"/>
    <w:rsid w:val="009D641E"/>
    <w:rsid w:val="009D668F"/>
    <w:rsid w:val="009D69EE"/>
    <w:rsid w:val="009D779C"/>
    <w:rsid w:val="009D7B57"/>
    <w:rsid w:val="009E01A0"/>
    <w:rsid w:val="009E3176"/>
    <w:rsid w:val="009E4268"/>
    <w:rsid w:val="009E45F9"/>
    <w:rsid w:val="009E4E9F"/>
    <w:rsid w:val="009E50C2"/>
    <w:rsid w:val="009E5228"/>
    <w:rsid w:val="009E6212"/>
    <w:rsid w:val="009E6804"/>
    <w:rsid w:val="009E6ABA"/>
    <w:rsid w:val="009E6BA8"/>
    <w:rsid w:val="009E760E"/>
    <w:rsid w:val="009E7F9E"/>
    <w:rsid w:val="009F0CFC"/>
    <w:rsid w:val="009F0E7B"/>
    <w:rsid w:val="009F115F"/>
    <w:rsid w:val="009F16D7"/>
    <w:rsid w:val="009F243D"/>
    <w:rsid w:val="009F27CD"/>
    <w:rsid w:val="009F32EA"/>
    <w:rsid w:val="009F3373"/>
    <w:rsid w:val="009F46EE"/>
    <w:rsid w:val="009F5118"/>
    <w:rsid w:val="009F5E7B"/>
    <w:rsid w:val="009F6B45"/>
    <w:rsid w:val="009F755E"/>
    <w:rsid w:val="009F76A0"/>
    <w:rsid w:val="009F7FC8"/>
    <w:rsid w:val="00A0005B"/>
    <w:rsid w:val="00A000A8"/>
    <w:rsid w:val="00A00289"/>
    <w:rsid w:val="00A005C3"/>
    <w:rsid w:val="00A011EF"/>
    <w:rsid w:val="00A01238"/>
    <w:rsid w:val="00A025D7"/>
    <w:rsid w:val="00A03AC6"/>
    <w:rsid w:val="00A04163"/>
    <w:rsid w:val="00A04383"/>
    <w:rsid w:val="00A04AB5"/>
    <w:rsid w:val="00A04C46"/>
    <w:rsid w:val="00A05172"/>
    <w:rsid w:val="00A058BC"/>
    <w:rsid w:val="00A05ACD"/>
    <w:rsid w:val="00A0648F"/>
    <w:rsid w:val="00A06E8B"/>
    <w:rsid w:val="00A07CB4"/>
    <w:rsid w:val="00A07E08"/>
    <w:rsid w:val="00A07FF5"/>
    <w:rsid w:val="00A125D4"/>
    <w:rsid w:val="00A133F6"/>
    <w:rsid w:val="00A13509"/>
    <w:rsid w:val="00A13589"/>
    <w:rsid w:val="00A13DA8"/>
    <w:rsid w:val="00A13E3A"/>
    <w:rsid w:val="00A141FD"/>
    <w:rsid w:val="00A14B83"/>
    <w:rsid w:val="00A16B62"/>
    <w:rsid w:val="00A17141"/>
    <w:rsid w:val="00A173AD"/>
    <w:rsid w:val="00A178C1"/>
    <w:rsid w:val="00A2048A"/>
    <w:rsid w:val="00A205CC"/>
    <w:rsid w:val="00A20626"/>
    <w:rsid w:val="00A2070D"/>
    <w:rsid w:val="00A207E3"/>
    <w:rsid w:val="00A20C0B"/>
    <w:rsid w:val="00A20F67"/>
    <w:rsid w:val="00A223C1"/>
    <w:rsid w:val="00A235D6"/>
    <w:rsid w:val="00A23833"/>
    <w:rsid w:val="00A2384A"/>
    <w:rsid w:val="00A23C0A"/>
    <w:rsid w:val="00A240A0"/>
    <w:rsid w:val="00A24315"/>
    <w:rsid w:val="00A2454C"/>
    <w:rsid w:val="00A245A8"/>
    <w:rsid w:val="00A247AD"/>
    <w:rsid w:val="00A24FA1"/>
    <w:rsid w:val="00A25DFE"/>
    <w:rsid w:val="00A270EB"/>
    <w:rsid w:val="00A2758C"/>
    <w:rsid w:val="00A27AA5"/>
    <w:rsid w:val="00A3013B"/>
    <w:rsid w:val="00A31F02"/>
    <w:rsid w:val="00A31FE9"/>
    <w:rsid w:val="00A32474"/>
    <w:rsid w:val="00A32708"/>
    <w:rsid w:val="00A33582"/>
    <w:rsid w:val="00A34DAF"/>
    <w:rsid w:val="00A356F3"/>
    <w:rsid w:val="00A35CF0"/>
    <w:rsid w:val="00A35FE8"/>
    <w:rsid w:val="00A36EAA"/>
    <w:rsid w:val="00A40006"/>
    <w:rsid w:val="00A41229"/>
    <w:rsid w:val="00A4211C"/>
    <w:rsid w:val="00A42326"/>
    <w:rsid w:val="00A43122"/>
    <w:rsid w:val="00A4379D"/>
    <w:rsid w:val="00A45CCB"/>
    <w:rsid w:val="00A46155"/>
    <w:rsid w:val="00A4640F"/>
    <w:rsid w:val="00A46490"/>
    <w:rsid w:val="00A470C3"/>
    <w:rsid w:val="00A4763A"/>
    <w:rsid w:val="00A47BAB"/>
    <w:rsid w:val="00A50237"/>
    <w:rsid w:val="00A50633"/>
    <w:rsid w:val="00A50836"/>
    <w:rsid w:val="00A50EEB"/>
    <w:rsid w:val="00A51864"/>
    <w:rsid w:val="00A51940"/>
    <w:rsid w:val="00A51DD9"/>
    <w:rsid w:val="00A528C2"/>
    <w:rsid w:val="00A53636"/>
    <w:rsid w:val="00A54462"/>
    <w:rsid w:val="00A54BB2"/>
    <w:rsid w:val="00A54FE7"/>
    <w:rsid w:val="00A555F5"/>
    <w:rsid w:val="00A557BE"/>
    <w:rsid w:val="00A55B92"/>
    <w:rsid w:val="00A55CE7"/>
    <w:rsid w:val="00A55DA1"/>
    <w:rsid w:val="00A56EDD"/>
    <w:rsid w:val="00A571B0"/>
    <w:rsid w:val="00A57C77"/>
    <w:rsid w:val="00A60E1D"/>
    <w:rsid w:val="00A61A9C"/>
    <w:rsid w:val="00A61C22"/>
    <w:rsid w:val="00A62078"/>
    <w:rsid w:val="00A63B74"/>
    <w:rsid w:val="00A649E2"/>
    <w:rsid w:val="00A65230"/>
    <w:rsid w:val="00A658CA"/>
    <w:rsid w:val="00A65C0B"/>
    <w:rsid w:val="00A6637D"/>
    <w:rsid w:val="00A677EB"/>
    <w:rsid w:val="00A704BB"/>
    <w:rsid w:val="00A706B1"/>
    <w:rsid w:val="00A70991"/>
    <w:rsid w:val="00A71224"/>
    <w:rsid w:val="00A71A30"/>
    <w:rsid w:val="00A71AB9"/>
    <w:rsid w:val="00A72955"/>
    <w:rsid w:val="00A747C4"/>
    <w:rsid w:val="00A74847"/>
    <w:rsid w:val="00A749D8"/>
    <w:rsid w:val="00A756FE"/>
    <w:rsid w:val="00A75CDF"/>
    <w:rsid w:val="00A762AC"/>
    <w:rsid w:val="00A76CFC"/>
    <w:rsid w:val="00A76E6C"/>
    <w:rsid w:val="00A771FB"/>
    <w:rsid w:val="00A80824"/>
    <w:rsid w:val="00A81241"/>
    <w:rsid w:val="00A83945"/>
    <w:rsid w:val="00A84415"/>
    <w:rsid w:val="00A84D6A"/>
    <w:rsid w:val="00A8577D"/>
    <w:rsid w:val="00A85CCF"/>
    <w:rsid w:val="00A86034"/>
    <w:rsid w:val="00A86452"/>
    <w:rsid w:val="00A868B9"/>
    <w:rsid w:val="00A86A9C"/>
    <w:rsid w:val="00A86EDB"/>
    <w:rsid w:val="00A86FE8"/>
    <w:rsid w:val="00A8772E"/>
    <w:rsid w:val="00A9063D"/>
    <w:rsid w:val="00A90A43"/>
    <w:rsid w:val="00A917D0"/>
    <w:rsid w:val="00A9260A"/>
    <w:rsid w:val="00A92685"/>
    <w:rsid w:val="00A9334D"/>
    <w:rsid w:val="00A93F8F"/>
    <w:rsid w:val="00A94CD7"/>
    <w:rsid w:val="00A94D5D"/>
    <w:rsid w:val="00A9517E"/>
    <w:rsid w:val="00A9586B"/>
    <w:rsid w:val="00A95FF5"/>
    <w:rsid w:val="00A96F27"/>
    <w:rsid w:val="00A97456"/>
    <w:rsid w:val="00A977AF"/>
    <w:rsid w:val="00A97F1C"/>
    <w:rsid w:val="00AA056E"/>
    <w:rsid w:val="00AA09E2"/>
    <w:rsid w:val="00AA0F7F"/>
    <w:rsid w:val="00AA1962"/>
    <w:rsid w:val="00AA1CC6"/>
    <w:rsid w:val="00AA1E65"/>
    <w:rsid w:val="00AA1E8C"/>
    <w:rsid w:val="00AA427C"/>
    <w:rsid w:val="00AA478D"/>
    <w:rsid w:val="00AA4B9E"/>
    <w:rsid w:val="00AA4E44"/>
    <w:rsid w:val="00AA4FE0"/>
    <w:rsid w:val="00AA6B05"/>
    <w:rsid w:val="00AA6C48"/>
    <w:rsid w:val="00AB0083"/>
    <w:rsid w:val="00AB1525"/>
    <w:rsid w:val="00AB1570"/>
    <w:rsid w:val="00AB1AC0"/>
    <w:rsid w:val="00AB1B09"/>
    <w:rsid w:val="00AB3147"/>
    <w:rsid w:val="00AB3A73"/>
    <w:rsid w:val="00AB3EBC"/>
    <w:rsid w:val="00AB40CA"/>
    <w:rsid w:val="00AB4A81"/>
    <w:rsid w:val="00AB62C5"/>
    <w:rsid w:val="00AB7031"/>
    <w:rsid w:val="00AB71A2"/>
    <w:rsid w:val="00AB7224"/>
    <w:rsid w:val="00AB7F95"/>
    <w:rsid w:val="00AC1DC5"/>
    <w:rsid w:val="00AC2141"/>
    <w:rsid w:val="00AC215A"/>
    <w:rsid w:val="00AC2F7D"/>
    <w:rsid w:val="00AC335D"/>
    <w:rsid w:val="00AC4966"/>
    <w:rsid w:val="00AC4D6B"/>
    <w:rsid w:val="00AC4D88"/>
    <w:rsid w:val="00AC51F7"/>
    <w:rsid w:val="00AC5C6C"/>
    <w:rsid w:val="00AC5F42"/>
    <w:rsid w:val="00AC6521"/>
    <w:rsid w:val="00AC7696"/>
    <w:rsid w:val="00AD097D"/>
    <w:rsid w:val="00AD0AB1"/>
    <w:rsid w:val="00AD2921"/>
    <w:rsid w:val="00AD2E24"/>
    <w:rsid w:val="00AD32AC"/>
    <w:rsid w:val="00AD396C"/>
    <w:rsid w:val="00AD43DC"/>
    <w:rsid w:val="00AD4768"/>
    <w:rsid w:val="00AD5389"/>
    <w:rsid w:val="00AD5548"/>
    <w:rsid w:val="00AD57C8"/>
    <w:rsid w:val="00AD5A6F"/>
    <w:rsid w:val="00AD5AD9"/>
    <w:rsid w:val="00AD62AC"/>
    <w:rsid w:val="00AD6345"/>
    <w:rsid w:val="00AD6A5D"/>
    <w:rsid w:val="00AD6F89"/>
    <w:rsid w:val="00AD7916"/>
    <w:rsid w:val="00AD7C16"/>
    <w:rsid w:val="00AE080F"/>
    <w:rsid w:val="00AE08F3"/>
    <w:rsid w:val="00AE0BCA"/>
    <w:rsid w:val="00AE1235"/>
    <w:rsid w:val="00AE12EB"/>
    <w:rsid w:val="00AE297C"/>
    <w:rsid w:val="00AE3CA3"/>
    <w:rsid w:val="00AE3F78"/>
    <w:rsid w:val="00AE435C"/>
    <w:rsid w:val="00AE5474"/>
    <w:rsid w:val="00AE5B43"/>
    <w:rsid w:val="00AE5E4E"/>
    <w:rsid w:val="00AE5E5A"/>
    <w:rsid w:val="00AE5FC6"/>
    <w:rsid w:val="00AE6283"/>
    <w:rsid w:val="00AE6498"/>
    <w:rsid w:val="00AF08A0"/>
    <w:rsid w:val="00AF11A7"/>
    <w:rsid w:val="00AF1E50"/>
    <w:rsid w:val="00AF2A47"/>
    <w:rsid w:val="00AF305F"/>
    <w:rsid w:val="00AF3649"/>
    <w:rsid w:val="00AF38C6"/>
    <w:rsid w:val="00AF53C6"/>
    <w:rsid w:val="00AF5E01"/>
    <w:rsid w:val="00AF65D3"/>
    <w:rsid w:val="00AF66B9"/>
    <w:rsid w:val="00AF675B"/>
    <w:rsid w:val="00AF6E86"/>
    <w:rsid w:val="00AF70C4"/>
    <w:rsid w:val="00B01145"/>
    <w:rsid w:val="00B01A34"/>
    <w:rsid w:val="00B02523"/>
    <w:rsid w:val="00B0288F"/>
    <w:rsid w:val="00B031BC"/>
    <w:rsid w:val="00B03FA9"/>
    <w:rsid w:val="00B045E7"/>
    <w:rsid w:val="00B051FA"/>
    <w:rsid w:val="00B0524F"/>
    <w:rsid w:val="00B05D6B"/>
    <w:rsid w:val="00B065A6"/>
    <w:rsid w:val="00B06B94"/>
    <w:rsid w:val="00B06F72"/>
    <w:rsid w:val="00B07253"/>
    <w:rsid w:val="00B07AC0"/>
    <w:rsid w:val="00B07F16"/>
    <w:rsid w:val="00B07F20"/>
    <w:rsid w:val="00B1077E"/>
    <w:rsid w:val="00B10EAA"/>
    <w:rsid w:val="00B10FA9"/>
    <w:rsid w:val="00B12D5E"/>
    <w:rsid w:val="00B12D6F"/>
    <w:rsid w:val="00B13767"/>
    <w:rsid w:val="00B13917"/>
    <w:rsid w:val="00B1475F"/>
    <w:rsid w:val="00B1476E"/>
    <w:rsid w:val="00B14995"/>
    <w:rsid w:val="00B164E3"/>
    <w:rsid w:val="00B1651F"/>
    <w:rsid w:val="00B1798D"/>
    <w:rsid w:val="00B21124"/>
    <w:rsid w:val="00B22DB0"/>
    <w:rsid w:val="00B23A79"/>
    <w:rsid w:val="00B24159"/>
    <w:rsid w:val="00B2429C"/>
    <w:rsid w:val="00B243DC"/>
    <w:rsid w:val="00B2525E"/>
    <w:rsid w:val="00B25E11"/>
    <w:rsid w:val="00B267E7"/>
    <w:rsid w:val="00B27869"/>
    <w:rsid w:val="00B324DB"/>
    <w:rsid w:val="00B3254F"/>
    <w:rsid w:val="00B3428B"/>
    <w:rsid w:val="00B35ECF"/>
    <w:rsid w:val="00B3675B"/>
    <w:rsid w:val="00B36A60"/>
    <w:rsid w:val="00B36E5B"/>
    <w:rsid w:val="00B37E6C"/>
    <w:rsid w:val="00B40B86"/>
    <w:rsid w:val="00B4123C"/>
    <w:rsid w:val="00B415C6"/>
    <w:rsid w:val="00B42462"/>
    <w:rsid w:val="00B42569"/>
    <w:rsid w:val="00B42B8A"/>
    <w:rsid w:val="00B43466"/>
    <w:rsid w:val="00B434BB"/>
    <w:rsid w:val="00B43938"/>
    <w:rsid w:val="00B43B0F"/>
    <w:rsid w:val="00B43D12"/>
    <w:rsid w:val="00B4451A"/>
    <w:rsid w:val="00B44C99"/>
    <w:rsid w:val="00B455B6"/>
    <w:rsid w:val="00B45EED"/>
    <w:rsid w:val="00B4685A"/>
    <w:rsid w:val="00B46DB6"/>
    <w:rsid w:val="00B475D7"/>
    <w:rsid w:val="00B479D0"/>
    <w:rsid w:val="00B50401"/>
    <w:rsid w:val="00B5058A"/>
    <w:rsid w:val="00B5083B"/>
    <w:rsid w:val="00B5108D"/>
    <w:rsid w:val="00B51A4A"/>
    <w:rsid w:val="00B5206E"/>
    <w:rsid w:val="00B520BB"/>
    <w:rsid w:val="00B522E9"/>
    <w:rsid w:val="00B522F0"/>
    <w:rsid w:val="00B539E8"/>
    <w:rsid w:val="00B54637"/>
    <w:rsid w:val="00B5475E"/>
    <w:rsid w:val="00B55491"/>
    <w:rsid w:val="00B555BA"/>
    <w:rsid w:val="00B559B4"/>
    <w:rsid w:val="00B5624A"/>
    <w:rsid w:val="00B564EC"/>
    <w:rsid w:val="00B571FA"/>
    <w:rsid w:val="00B574AF"/>
    <w:rsid w:val="00B60200"/>
    <w:rsid w:val="00B603B8"/>
    <w:rsid w:val="00B60B33"/>
    <w:rsid w:val="00B61A6E"/>
    <w:rsid w:val="00B61CAD"/>
    <w:rsid w:val="00B63094"/>
    <w:rsid w:val="00B640D4"/>
    <w:rsid w:val="00B64F4E"/>
    <w:rsid w:val="00B6599D"/>
    <w:rsid w:val="00B66A10"/>
    <w:rsid w:val="00B67074"/>
    <w:rsid w:val="00B673AF"/>
    <w:rsid w:val="00B67ADC"/>
    <w:rsid w:val="00B70437"/>
    <w:rsid w:val="00B7220C"/>
    <w:rsid w:val="00B72AC7"/>
    <w:rsid w:val="00B72CD8"/>
    <w:rsid w:val="00B72FC4"/>
    <w:rsid w:val="00B73201"/>
    <w:rsid w:val="00B73221"/>
    <w:rsid w:val="00B74252"/>
    <w:rsid w:val="00B7451D"/>
    <w:rsid w:val="00B7456A"/>
    <w:rsid w:val="00B74988"/>
    <w:rsid w:val="00B750A8"/>
    <w:rsid w:val="00B752F7"/>
    <w:rsid w:val="00B75C10"/>
    <w:rsid w:val="00B75CD8"/>
    <w:rsid w:val="00B75DFF"/>
    <w:rsid w:val="00B7630E"/>
    <w:rsid w:val="00B76A04"/>
    <w:rsid w:val="00B76E33"/>
    <w:rsid w:val="00B77036"/>
    <w:rsid w:val="00B7717D"/>
    <w:rsid w:val="00B778AB"/>
    <w:rsid w:val="00B77C7B"/>
    <w:rsid w:val="00B80268"/>
    <w:rsid w:val="00B81540"/>
    <w:rsid w:val="00B81CDB"/>
    <w:rsid w:val="00B83205"/>
    <w:rsid w:val="00B838B9"/>
    <w:rsid w:val="00B84D6D"/>
    <w:rsid w:val="00B84EAB"/>
    <w:rsid w:val="00B86728"/>
    <w:rsid w:val="00B86DCA"/>
    <w:rsid w:val="00B902C8"/>
    <w:rsid w:val="00B90624"/>
    <w:rsid w:val="00B90D9D"/>
    <w:rsid w:val="00B91E0D"/>
    <w:rsid w:val="00B93716"/>
    <w:rsid w:val="00B937B7"/>
    <w:rsid w:val="00B9403E"/>
    <w:rsid w:val="00B945B5"/>
    <w:rsid w:val="00B9546E"/>
    <w:rsid w:val="00B955E4"/>
    <w:rsid w:val="00B95B09"/>
    <w:rsid w:val="00B95C17"/>
    <w:rsid w:val="00B967E4"/>
    <w:rsid w:val="00B97541"/>
    <w:rsid w:val="00B976BD"/>
    <w:rsid w:val="00B97FCC"/>
    <w:rsid w:val="00BA044A"/>
    <w:rsid w:val="00BA0D9F"/>
    <w:rsid w:val="00BA176D"/>
    <w:rsid w:val="00BA1E96"/>
    <w:rsid w:val="00BA2D58"/>
    <w:rsid w:val="00BA372D"/>
    <w:rsid w:val="00BA397A"/>
    <w:rsid w:val="00BA43D5"/>
    <w:rsid w:val="00BA43FD"/>
    <w:rsid w:val="00BA4740"/>
    <w:rsid w:val="00BA4A87"/>
    <w:rsid w:val="00BA4BA6"/>
    <w:rsid w:val="00BA4E98"/>
    <w:rsid w:val="00BA512A"/>
    <w:rsid w:val="00BA56C0"/>
    <w:rsid w:val="00BA66D9"/>
    <w:rsid w:val="00BA7945"/>
    <w:rsid w:val="00BA7BA1"/>
    <w:rsid w:val="00BB0515"/>
    <w:rsid w:val="00BB0D0F"/>
    <w:rsid w:val="00BB122F"/>
    <w:rsid w:val="00BB14F5"/>
    <w:rsid w:val="00BB16FE"/>
    <w:rsid w:val="00BB1932"/>
    <w:rsid w:val="00BB1FFB"/>
    <w:rsid w:val="00BB2451"/>
    <w:rsid w:val="00BB270B"/>
    <w:rsid w:val="00BB33DC"/>
    <w:rsid w:val="00BB41D6"/>
    <w:rsid w:val="00BB43C6"/>
    <w:rsid w:val="00BB4D97"/>
    <w:rsid w:val="00BB5124"/>
    <w:rsid w:val="00BB5580"/>
    <w:rsid w:val="00BB5A37"/>
    <w:rsid w:val="00BB6845"/>
    <w:rsid w:val="00BB6991"/>
    <w:rsid w:val="00BB70D8"/>
    <w:rsid w:val="00BC1003"/>
    <w:rsid w:val="00BC117E"/>
    <w:rsid w:val="00BC1DF9"/>
    <w:rsid w:val="00BC20AA"/>
    <w:rsid w:val="00BC26B6"/>
    <w:rsid w:val="00BC334C"/>
    <w:rsid w:val="00BC34FB"/>
    <w:rsid w:val="00BC40FF"/>
    <w:rsid w:val="00BC47CC"/>
    <w:rsid w:val="00BC47FC"/>
    <w:rsid w:val="00BC5702"/>
    <w:rsid w:val="00BC6CDE"/>
    <w:rsid w:val="00BC733A"/>
    <w:rsid w:val="00BC73DD"/>
    <w:rsid w:val="00BC7E69"/>
    <w:rsid w:val="00BC7EC3"/>
    <w:rsid w:val="00BD093F"/>
    <w:rsid w:val="00BD1089"/>
    <w:rsid w:val="00BD21CA"/>
    <w:rsid w:val="00BD2595"/>
    <w:rsid w:val="00BD2DD5"/>
    <w:rsid w:val="00BD302D"/>
    <w:rsid w:val="00BD349E"/>
    <w:rsid w:val="00BD35BD"/>
    <w:rsid w:val="00BD4A6D"/>
    <w:rsid w:val="00BD5035"/>
    <w:rsid w:val="00BD57DA"/>
    <w:rsid w:val="00BD6381"/>
    <w:rsid w:val="00BD72C8"/>
    <w:rsid w:val="00BD7718"/>
    <w:rsid w:val="00BE0985"/>
    <w:rsid w:val="00BE0B5A"/>
    <w:rsid w:val="00BE345F"/>
    <w:rsid w:val="00BE462A"/>
    <w:rsid w:val="00BE4E43"/>
    <w:rsid w:val="00BE5D00"/>
    <w:rsid w:val="00BE6DE6"/>
    <w:rsid w:val="00BE74A1"/>
    <w:rsid w:val="00BE7D0C"/>
    <w:rsid w:val="00BF0BD8"/>
    <w:rsid w:val="00BF0D1F"/>
    <w:rsid w:val="00BF1458"/>
    <w:rsid w:val="00BF323E"/>
    <w:rsid w:val="00BF3532"/>
    <w:rsid w:val="00BF3EE4"/>
    <w:rsid w:val="00BF4082"/>
    <w:rsid w:val="00BF620A"/>
    <w:rsid w:val="00BF66F3"/>
    <w:rsid w:val="00BF769D"/>
    <w:rsid w:val="00C00944"/>
    <w:rsid w:val="00C00B5E"/>
    <w:rsid w:val="00C01062"/>
    <w:rsid w:val="00C01A13"/>
    <w:rsid w:val="00C01B8B"/>
    <w:rsid w:val="00C01F75"/>
    <w:rsid w:val="00C02053"/>
    <w:rsid w:val="00C03E3E"/>
    <w:rsid w:val="00C04C0D"/>
    <w:rsid w:val="00C04C92"/>
    <w:rsid w:val="00C04CFD"/>
    <w:rsid w:val="00C0519C"/>
    <w:rsid w:val="00C0523A"/>
    <w:rsid w:val="00C0531E"/>
    <w:rsid w:val="00C070ED"/>
    <w:rsid w:val="00C07879"/>
    <w:rsid w:val="00C10E80"/>
    <w:rsid w:val="00C1129A"/>
    <w:rsid w:val="00C122B4"/>
    <w:rsid w:val="00C128A4"/>
    <w:rsid w:val="00C12D50"/>
    <w:rsid w:val="00C13998"/>
    <w:rsid w:val="00C13E16"/>
    <w:rsid w:val="00C147CC"/>
    <w:rsid w:val="00C156DA"/>
    <w:rsid w:val="00C16BA3"/>
    <w:rsid w:val="00C16E7B"/>
    <w:rsid w:val="00C16FD6"/>
    <w:rsid w:val="00C1791D"/>
    <w:rsid w:val="00C20C94"/>
    <w:rsid w:val="00C20E90"/>
    <w:rsid w:val="00C213BF"/>
    <w:rsid w:val="00C217C6"/>
    <w:rsid w:val="00C219EF"/>
    <w:rsid w:val="00C21A45"/>
    <w:rsid w:val="00C21B33"/>
    <w:rsid w:val="00C228D1"/>
    <w:rsid w:val="00C22CEC"/>
    <w:rsid w:val="00C23136"/>
    <w:rsid w:val="00C2366F"/>
    <w:rsid w:val="00C23F54"/>
    <w:rsid w:val="00C244EE"/>
    <w:rsid w:val="00C24AF1"/>
    <w:rsid w:val="00C2582C"/>
    <w:rsid w:val="00C2602D"/>
    <w:rsid w:val="00C26116"/>
    <w:rsid w:val="00C2639B"/>
    <w:rsid w:val="00C27362"/>
    <w:rsid w:val="00C27CAF"/>
    <w:rsid w:val="00C3021F"/>
    <w:rsid w:val="00C30A1F"/>
    <w:rsid w:val="00C31D8D"/>
    <w:rsid w:val="00C31F0E"/>
    <w:rsid w:val="00C321C1"/>
    <w:rsid w:val="00C322FF"/>
    <w:rsid w:val="00C33339"/>
    <w:rsid w:val="00C335C9"/>
    <w:rsid w:val="00C33A21"/>
    <w:rsid w:val="00C33CDF"/>
    <w:rsid w:val="00C34125"/>
    <w:rsid w:val="00C342AB"/>
    <w:rsid w:val="00C34438"/>
    <w:rsid w:val="00C34A83"/>
    <w:rsid w:val="00C40332"/>
    <w:rsid w:val="00C40EF0"/>
    <w:rsid w:val="00C41153"/>
    <w:rsid w:val="00C41749"/>
    <w:rsid w:val="00C41A08"/>
    <w:rsid w:val="00C42EA9"/>
    <w:rsid w:val="00C435EE"/>
    <w:rsid w:val="00C43DA0"/>
    <w:rsid w:val="00C4404A"/>
    <w:rsid w:val="00C455C9"/>
    <w:rsid w:val="00C455E8"/>
    <w:rsid w:val="00C46D45"/>
    <w:rsid w:val="00C46F6D"/>
    <w:rsid w:val="00C5015A"/>
    <w:rsid w:val="00C50379"/>
    <w:rsid w:val="00C50AD1"/>
    <w:rsid w:val="00C50E0E"/>
    <w:rsid w:val="00C51446"/>
    <w:rsid w:val="00C5164B"/>
    <w:rsid w:val="00C537F4"/>
    <w:rsid w:val="00C53F6E"/>
    <w:rsid w:val="00C55EC4"/>
    <w:rsid w:val="00C565AF"/>
    <w:rsid w:val="00C567F3"/>
    <w:rsid w:val="00C579B2"/>
    <w:rsid w:val="00C6168E"/>
    <w:rsid w:val="00C61D16"/>
    <w:rsid w:val="00C62359"/>
    <w:rsid w:val="00C63E7D"/>
    <w:rsid w:val="00C6429A"/>
    <w:rsid w:val="00C64796"/>
    <w:rsid w:val="00C6490E"/>
    <w:rsid w:val="00C64AC2"/>
    <w:rsid w:val="00C6555D"/>
    <w:rsid w:val="00C65E92"/>
    <w:rsid w:val="00C6673B"/>
    <w:rsid w:val="00C669BF"/>
    <w:rsid w:val="00C66D29"/>
    <w:rsid w:val="00C6742B"/>
    <w:rsid w:val="00C707D6"/>
    <w:rsid w:val="00C708FD"/>
    <w:rsid w:val="00C70AFD"/>
    <w:rsid w:val="00C72E5F"/>
    <w:rsid w:val="00C746B4"/>
    <w:rsid w:val="00C747D0"/>
    <w:rsid w:val="00C756B4"/>
    <w:rsid w:val="00C77D21"/>
    <w:rsid w:val="00C77DEB"/>
    <w:rsid w:val="00C8015D"/>
    <w:rsid w:val="00C8061A"/>
    <w:rsid w:val="00C809F8"/>
    <w:rsid w:val="00C80CEA"/>
    <w:rsid w:val="00C81C8D"/>
    <w:rsid w:val="00C81D0D"/>
    <w:rsid w:val="00C82696"/>
    <w:rsid w:val="00C8353A"/>
    <w:rsid w:val="00C83810"/>
    <w:rsid w:val="00C839FD"/>
    <w:rsid w:val="00C843D1"/>
    <w:rsid w:val="00C85B76"/>
    <w:rsid w:val="00C86F1B"/>
    <w:rsid w:val="00C872FF"/>
    <w:rsid w:val="00C876BA"/>
    <w:rsid w:val="00C87C56"/>
    <w:rsid w:val="00C90590"/>
    <w:rsid w:val="00C90870"/>
    <w:rsid w:val="00C90EE3"/>
    <w:rsid w:val="00C92028"/>
    <w:rsid w:val="00C93037"/>
    <w:rsid w:val="00C93A90"/>
    <w:rsid w:val="00C93F1F"/>
    <w:rsid w:val="00C940DE"/>
    <w:rsid w:val="00C94A14"/>
    <w:rsid w:val="00C95596"/>
    <w:rsid w:val="00C95D14"/>
    <w:rsid w:val="00C95EA2"/>
    <w:rsid w:val="00C96577"/>
    <w:rsid w:val="00C9743A"/>
    <w:rsid w:val="00C97F42"/>
    <w:rsid w:val="00CA0D15"/>
    <w:rsid w:val="00CA2432"/>
    <w:rsid w:val="00CA2EC4"/>
    <w:rsid w:val="00CA33AE"/>
    <w:rsid w:val="00CA3F3C"/>
    <w:rsid w:val="00CA4183"/>
    <w:rsid w:val="00CA42A5"/>
    <w:rsid w:val="00CA4888"/>
    <w:rsid w:val="00CA4D1F"/>
    <w:rsid w:val="00CA5448"/>
    <w:rsid w:val="00CA551F"/>
    <w:rsid w:val="00CA6360"/>
    <w:rsid w:val="00CA68AD"/>
    <w:rsid w:val="00CA6BCC"/>
    <w:rsid w:val="00CA75FB"/>
    <w:rsid w:val="00CA7F87"/>
    <w:rsid w:val="00CB09AF"/>
    <w:rsid w:val="00CB2811"/>
    <w:rsid w:val="00CB2D03"/>
    <w:rsid w:val="00CB3B3C"/>
    <w:rsid w:val="00CB3FC4"/>
    <w:rsid w:val="00CB4673"/>
    <w:rsid w:val="00CB4DB4"/>
    <w:rsid w:val="00CB5ABD"/>
    <w:rsid w:val="00CB5E96"/>
    <w:rsid w:val="00CB631B"/>
    <w:rsid w:val="00CB6C95"/>
    <w:rsid w:val="00CB7347"/>
    <w:rsid w:val="00CB752E"/>
    <w:rsid w:val="00CB79C4"/>
    <w:rsid w:val="00CC0F22"/>
    <w:rsid w:val="00CC1C59"/>
    <w:rsid w:val="00CC3ABA"/>
    <w:rsid w:val="00CC3E68"/>
    <w:rsid w:val="00CC3EA1"/>
    <w:rsid w:val="00CC3F01"/>
    <w:rsid w:val="00CC4C01"/>
    <w:rsid w:val="00CC587D"/>
    <w:rsid w:val="00CC5CE8"/>
    <w:rsid w:val="00CC67D1"/>
    <w:rsid w:val="00CC697D"/>
    <w:rsid w:val="00CC6C31"/>
    <w:rsid w:val="00CC7594"/>
    <w:rsid w:val="00CD0921"/>
    <w:rsid w:val="00CD0B7F"/>
    <w:rsid w:val="00CD185A"/>
    <w:rsid w:val="00CD2062"/>
    <w:rsid w:val="00CD24C0"/>
    <w:rsid w:val="00CD3037"/>
    <w:rsid w:val="00CD3905"/>
    <w:rsid w:val="00CD3F7A"/>
    <w:rsid w:val="00CD40D5"/>
    <w:rsid w:val="00CD4250"/>
    <w:rsid w:val="00CD43DB"/>
    <w:rsid w:val="00CD53ED"/>
    <w:rsid w:val="00CE0093"/>
    <w:rsid w:val="00CE0762"/>
    <w:rsid w:val="00CE087B"/>
    <w:rsid w:val="00CE0EE5"/>
    <w:rsid w:val="00CE232B"/>
    <w:rsid w:val="00CE2395"/>
    <w:rsid w:val="00CE45C9"/>
    <w:rsid w:val="00CE4DB4"/>
    <w:rsid w:val="00CE4F6E"/>
    <w:rsid w:val="00CE54A9"/>
    <w:rsid w:val="00CE5728"/>
    <w:rsid w:val="00CE5C59"/>
    <w:rsid w:val="00CE737A"/>
    <w:rsid w:val="00CF0A53"/>
    <w:rsid w:val="00CF1370"/>
    <w:rsid w:val="00CF1B67"/>
    <w:rsid w:val="00CF1BBE"/>
    <w:rsid w:val="00CF253D"/>
    <w:rsid w:val="00CF2F14"/>
    <w:rsid w:val="00CF3187"/>
    <w:rsid w:val="00CF328E"/>
    <w:rsid w:val="00CF32EA"/>
    <w:rsid w:val="00CF380A"/>
    <w:rsid w:val="00CF3D54"/>
    <w:rsid w:val="00CF414C"/>
    <w:rsid w:val="00CF4F68"/>
    <w:rsid w:val="00CF508B"/>
    <w:rsid w:val="00CF64BA"/>
    <w:rsid w:val="00CF7279"/>
    <w:rsid w:val="00CF74D1"/>
    <w:rsid w:val="00CF78A7"/>
    <w:rsid w:val="00D01464"/>
    <w:rsid w:val="00D01621"/>
    <w:rsid w:val="00D01B3A"/>
    <w:rsid w:val="00D01D23"/>
    <w:rsid w:val="00D01E73"/>
    <w:rsid w:val="00D0241F"/>
    <w:rsid w:val="00D02BA7"/>
    <w:rsid w:val="00D041AD"/>
    <w:rsid w:val="00D04243"/>
    <w:rsid w:val="00D04FD1"/>
    <w:rsid w:val="00D0560D"/>
    <w:rsid w:val="00D05DB6"/>
    <w:rsid w:val="00D05FA4"/>
    <w:rsid w:val="00D07FC5"/>
    <w:rsid w:val="00D10B49"/>
    <w:rsid w:val="00D111B9"/>
    <w:rsid w:val="00D115B3"/>
    <w:rsid w:val="00D115B7"/>
    <w:rsid w:val="00D11AAB"/>
    <w:rsid w:val="00D11C2E"/>
    <w:rsid w:val="00D15B93"/>
    <w:rsid w:val="00D15D3C"/>
    <w:rsid w:val="00D160B0"/>
    <w:rsid w:val="00D1639A"/>
    <w:rsid w:val="00D221B0"/>
    <w:rsid w:val="00D2221B"/>
    <w:rsid w:val="00D22596"/>
    <w:rsid w:val="00D225FB"/>
    <w:rsid w:val="00D227B9"/>
    <w:rsid w:val="00D228D3"/>
    <w:rsid w:val="00D2325F"/>
    <w:rsid w:val="00D24D37"/>
    <w:rsid w:val="00D25D9B"/>
    <w:rsid w:val="00D260F6"/>
    <w:rsid w:val="00D27106"/>
    <w:rsid w:val="00D30B42"/>
    <w:rsid w:val="00D30C36"/>
    <w:rsid w:val="00D32177"/>
    <w:rsid w:val="00D32C9A"/>
    <w:rsid w:val="00D33E6D"/>
    <w:rsid w:val="00D348F0"/>
    <w:rsid w:val="00D34BD9"/>
    <w:rsid w:val="00D35373"/>
    <w:rsid w:val="00D36227"/>
    <w:rsid w:val="00D3678F"/>
    <w:rsid w:val="00D36811"/>
    <w:rsid w:val="00D36A91"/>
    <w:rsid w:val="00D3763E"/>
    <w:rsid w:val="00D402F9"/>
    <w:rsid w:val="00D4089F"/>
    <w:rsid w:val="00D40A0F"/>
    <w:rsid w:val="00D40F97"/>
    <w:rsid w:val="00D41070"/>
    <w:rsid w:val="00D41381"/>
    <w:rsid w:val="00D4221F"/>
    <w:rsid w:val="00D42873"/>
    <w:rsid w:val="00D42CC6"/>
    <w:rsid w:val="00D42E61"/>
    <w:rsid w:val="00D43728"/>
    <w:rsid w:val="00D44F04"/>
    <w:rsid w:val="00D4588E"/>
    <w:rsid w:val="00D45A0F"/>
    <w:rsid w:val="00D4609C"/>
    <w:rsid w:val="00D465D5"/>
    <w:rsid w:val="00D47CDF"/>
    <w:rsid w:val="00D47D2B"/>
    <w:rsid w:val="00D500B4"/>
    <w:rsid w:val="00D504AE"/>
    <w:rsid w:val="00D505F7"/>
    <w:rsid w:val="00D50786"/>
    <w:rsid w:val="00D51002"/>
    <w:rsid w:val="00D513B1"/>
    <w:rsid w:val="00D52132"/>
    <w:rsid w:val="00D52CE1"/>
    <w:rsid w:val="00D54089"/>
    <w:rsid w:val="00D543DA"/>
    <w:rsid w:val="00D55858"/>
    <w:rsid w:val="00D56B07"/>
    <w:rsid w:val="00D56C12"/>
    <w:rsid w:val="00D57438"/>
    <w:rsid w:val="00D57AD0"/>
    <w:rsid w:val="00D607CB"/>
    <w:rsid w:val="00D60A7C"/>
    <w:rsid w:val="00D60D7A"/>
    <w:rsid w:val="00D60F6D"/>
    <w:rsid w:val="00D6275B"/>
    <w:rsid w:val="00D6336E"/>
    <w:rsid w:val="00D63DDF"/>
    <w:rsid w:val="00D6403C"/>
    <w:rsid w:val="00D64221"/>
    <w:rsid w:val="00D64869"/>
    <w:rsid w:val="00D65981"/>
    <w:rsid w:val="00D6605B"/>
    <w:rsid w:val="00D66EA6"/>
    <w:rsid w:val="00D67890"/>
    <w:rsid w:val="00D67B41"/>
    <w:rsid w:val="00D7165A"/>
    <w:rsid w:val="00D716B4"/>
    <w:rsid w:val="00D71EF6"/>
    <w:rsid w:val="00D72C45"/>
    <w:rsid w:val="00D738BC"/>
    <w:rsid w:val="00D73EEA"/>
    <w:rsid w:val="00D746A7"/>
    <w:rsid w:val="00D75458"/>
    <w:rsid w:val="00D758C7"/>
    <w:rsid w:val="00D75DFC"/>
    <w:rsid w:val="00D764EC"/>
    <w:rsid w:val="00D76C35"/>
    <w:rsid w:val="00D771D8"/>
    <w:rsid w:val="00D7734F"/>
    <w:rsid w:val="00D7754D"/>
    <w:rsid w:val="00D776E2"/>
    <w:rsid w:val="00D77947"/>
    <w:rsid w:val="00D80852"/>
    <w:rsid w:val="00D81A57"/>
    <w:rsid w:val="00D82655"/>
    <w:rsid w:val="00D828B2"/>
    <w:rsid w:val="00D84951"/>
    <w:rsid w:val="00D849B1"/>
    <w:rsid w:val="00D8505F"/>
    <w:rsid w:val="00D853AC"/>
    <w:rsid w:val="00D85402"/>
    <w:rsid w:val="00D86835"/>
    <w:rsid w:val="00D86AEE"/>
    <w:rsid w:val="00D87201"/>
    <w:rsid w:val="00D8735D"/>
    <w:rsid w:val="00D87649"/>
    <w:rsid w:val="00D9021B"/>
    <w:rsid w:val="00D90F9D"/>
    <w:rsid w:val="00D912E8"/>
    <w:rsid w:val="00D92626"/>
    <w:rsid w:val="00D94609"/>
    <w:rsid w:val="00D949FA"/>
    <w:rsid w:val="00D9503E"/>
    <w:rsid w:val="00D95616"/>
    <w:rsid w:val="00D958E2"/>
    <w:rsid w:val="00D96DF8"/>
    <w:rsid w:val="00D96F28"/>
    <w:rsid w:val="00D97EF7"/>
    <w:rsid w:val="00DA06EE"/>
    <w:rsid w:val="00DA0EB3"/>
    <w:rsid w:val="00DA14DC"/>
    <w:rsid w:val="00DA2969"/>
    <w:rsid w:val="00DA2C4A"/>
    <w:rsid w:val="00DA31F3"/>
    <w:rsid w:val="00DA334F"/>
    <w:rsid w:val="00DA35F3"/>
    <w:rsid w:val="00DA3799"/>
    <w:rsid w:val="00DA38F4"/>
    <w:rsid w:val="00DA435A"/>
    <w:rsid w:val="00DA4404"/>
    <w:rsid w:val="00DA4634"/>
    <w:rsid w:val="00DA4680"/>
    <w:rsid w:val="00DA4D3E"/>
    <w:rsid w:val="00DA4E39"/>
    <w:rsid w:val="00DA525F"/>
    <w:rsid w:val="00DA5EB2"/>
    <w:rsid w:val="00DA6720"/>
    <w:rsid w:val="00DB0F55"/>
    <w:rsid w:val="00DB1756"/>
    <w:rsid w:val="00DB17A5"/>
    <w:rsid w:val="00DB20CF"/>
    <w:rsid w:val="00DB21EE"/>
    <w:rsid w:val="00DB2891"/>
    <w:rsid w:val="00DB3265"/>
    <w:rsid w:val="00DB354C"/>
    <w:rsid w:val="00DB3B9E"/>
    <w:rsid w:val="00DB3CBE"/>
    <w:rsid w:val="00DB435A"/>
    <w:rsid w:val="00DB4CFA"/>
    <w:rsid w:val="00DB5041"/>
    <w:rsid w:val="00DB50F0"/>
    <w:rsid w:val="00DB51E0"/>
    <w:rsid w:val="00DB55AF"/>
    <w:rsid w:val="00DB77C0"/>
    <w:rsid w:val="00DB788D"/>
    <w:rsid w:val="00DB7A02"/>
    <w:rsid w:val="00DB7B65"/>
    <w:rsid w:val="00DC0E9A"/>
    <w:rsid w:val="00DC13D0"/>
    <w:rsid w:val="00DC1530"/>
    <w:rsid w:val="00DC31D5"/>
    <w:rsid w:val="00DC327C"/>
    <w:rsid w:val="00DC32BC"/>
    <w:rsid w:val="00DC4845"/>
    <w:rsid w:val="00DC4B9F"/>
    <w:rsid w:val="00DC4BF0"/>
    <w:rsid w:val="00DC4DD4"/>
    <w:rsid w:val="00DC5EA5"/>
    <w:rsid w:val="00DC600B"/>
    <w:rsid w:val="00DC6112"/>
    <w:rsid w:val="00DC6F9D"/>
    <w:rsid w:val="00DD1C53"/>
    <w:rsid w:val="00DD22F6"/>
    <w:rsid w:val="00DD2E35"/>
    <w:rsid w:val="00DD3572"/>
    <w:rsid w:val="00DD3A39"/>
    <w:rsid w:val="00DD3B0B"/>
    <w:rsid w:val="00DD4844"/>
    <w:rsid w:val="00DD4E56"/>
    <w:rsid w:val="00DD4E7A"/>
    <w:rsid w:val="00DD5248"/>
    <w:rsid w:val="00DD5BC7"/>
    <w:rsid w:val="00DD61CF"/>
    <w:rsid w:val="00DD6582"/>
    <w:rsid w:val="00DD6C9B"/>
    <w:rsid w:val="00DD75EB"/>
    <w:rsid w:val="00DE0B0F"/>
    <w:rsid w:val="00DE0B31"/>
    <w:rsid w:val="00DE1741"/>
    <w:rsid w:val="00DE3C8D"/>
    <w:rsid w:val="00DE4102"/>
    <w:rsid w:val="00DE54F5"/>
    <w:rsid w:val="00DE5A4D"/>
    <w:rsid w:val="00DE6047"/>
    <w:rsid w:val="00DE6365"/>
    <w:rsid w:val="00DE6714"/>
    <w:rsid w:val="00DE7141"/>
    <w:rsid w:val="00DE7351"/>
    <w:rsid w:val="00DF0425"/>
    <w:rsid w:val="00DF068B"/>
    <w:rsid w:val="00DF111F"/>
    <w:rsid w:val="00DF12BD"/>
    <w:rsid w:val="00DF198C"/>
    <w:rsid w:val="00DF2154"/>
    <w:rsid w:val="00DF24F3"/>
    <w:rsid w:val="00DF2F20"/>
    <w:rsid w:val="00DF33F6"/>
    <w:rsid w:val="00DF365F"/>
    <w:rsid w:val="00DF3B2C"/>
    <w:rsid w:val="00DF4757"/>
    <w:rsid w:val="00DF4885"/>
    <w:rsid w:val="00DF4D7B"/>
    <w:rsid w:val="00DF51E2"/>
    <w:rsid w:val="00DF5950"/>
    <w:rsid w:val="00DF5E2C"/>
    <w:rsid w:val="00DF6A9B"/>
    <w:rsid w:val="00E00564"/>
    <w:rsid w:val="00E024B1"/>
    <w:rsid w:val="00E026B0"/>
    <w:rsid w:val="00E0287C"/>
    <w:rsid w:val="00E02E57"/>
    <w:rsid w:val="00E030A2"/>
    <w:rsid w:val="00E03DBF"/>
    <w:rsid w:val="00E055F8"/>
    <w:rsid w:val="00E057B5"/>
    <w:rsid w:val="00E058AC"/>
    <w:rsid w:val="00E059E1"/>
    <w:rsid w:val="00E05D21"/>
    <w:rsid w:val="00E064C0"/>
    <w:rsid w:val="00E064D9"/>
    <w:rsid w:val="00E07501"/>
    <w:rsid w:val="00E078D9"/>
    <w:rsid w:val="00E10334"/>
    <w:rsid w:val="00E116E8"/>
    <w:rsid w:val="00E11CEF"/>
    <w:rsid w:val="00E128BD"/>
    <w:rsid w:val="00E12BD2"/>
    <w:rsid w:val="00E12D50"/>
    <w:rsid w:val="00E12DF7"/>
    <w:rsid w:val="00E13725"/>
    <w:rsid w:val="00E1468F"/>
    <w:rsid w:val="00E154FB"/>
    <w:rsid w:val="00E155D4"/>
    <w:rsid w:val="00E15F5D"/>
    <w:rsid w:val="00E1600C"/>
    <w:rsid w:val="00E1633F"/>
    <w:rsid w:val="00E174D8"/>
    <w:rsid w:val="00E17B6F"/>
    <w:rsid w:val="00E204C2"/>
    <w:rsid w:val="00E211C1"/>
    <w:rsid w:val="00E21B0B"/>
    <w:rsid w:val="00E2202C"/>
    <w:rsid w:val="00E22BA8"/>
    <w:rsid w:val="00E24052"/>
    <w:rsid w:val="00E24268"/>
    <w:rsid w:val="00E2679C"/>
    <w:rsid w:val="00E26FDE"/>
    <w:rsid w:val="00E272BB"/>
    <w:rsid w:val="00E27AD8"/>
    <w:rsid w:val="00E27D3C"/>
    <w:rsid w:val="00E30BDA"/>
    <w:rsid w:val="00E310CA"/>
    <w:rsid w:val="00E32DCB"/>
    <w:rsid w:val="00E3392F"/>
    <w:rsid w:val="00E343E2"/>
    <w:rsid w:val="00E355DC"/>
    <w:rsid w:val="00E35A04"/>
    <w:rsid w:val="00E37020"/>
    <w:rsid w:val="00E37A8F"/>
    <w:rsid w:val="00E37BF3"/>
    <w:rsid w:val="00E37E54"/>
    <w:rsid w:val="00E37E74"/>
    <w:rsid w:val="00E401F2"/>
    <w:rsid w:val="00E4264A"/>
    <w:rsid w:val="00E427AD"/>
    <w:rsid w:val="00E4332B"/>
    <w:rsid w:val="00E43587"/>
    <w:rsid w:val="00E441FC"/>
    <w:rsid w:val="00E446B9"/>
    <w:rsid w:val="00E45609"/>
    <w:rsid w:val="00E4591E"/>
    <w:rsid w:val="00E45F74"/>
    <w:rsid w:val="00E466E6"/>
    <w:rsid w:val="00E46D7F"/>
    <w:rsid w:val="00E46E05"/>
    <w:rsid w:val="00E47D9B"/>
    <w:rsid w:val="00E50B20"/>
    <w:rsid w:val="00E50EAB"/>
    <w:rsid w:val="00E520B1"/>
    <w:rsid w:val="00E5222E"/>
    <w:rsid w:val="00E52D02"/>
    <w:rsid w:val="00E52D5B"/>
    <w:rsid w:val="00E533B5"/>
    <w:rsid w:val="00E5376A"/>
    <w:rsid w:val="00E544F4"/>
    <w:rsid w:val="00E545BD"/>
    <w:rsid w:val="00E5524D"/>
    <w:rsid w:val="00E5530A"/>
    <w:rsid w:val="00E56006"/>
    <w:rsid w:val="00E56767"/>
    <w:rsid w:val="00E56958"/>
    <w:rsid w:val="00E57067"/>
    <w:rsid w:val="00E620EC"/>
    <w:rsid w:val="00E625A1"/>
    <w:rsid w:val="00E62FC2"/>
    <w:rsid w:val="00E656D4"/>
    <w:rsid w:val="00E6598B"/>
    <w:rsid w:val="00E65BC0"/>
    <w:rsid w:val="00E65F61"/>
    <w:rsid w:val="00E66077"/>
    <w:rsid w:val="00E66317"/>
    <w:rsid w:val="00E66357"/>
    <w:rsid w:val="00E6705F"/>
    <w:rsid w:val="00E673A1"/>
    <w:rsid w:val="00E67ACA"/>
    <w:rsid w:val="00E71C17"/>
    <w:rsid w:val="00E720E9"/>
    <w:rsid w:val="00E725D6"/>
    <w:rsid w:val="00E72A22"/>
    <w:rsid w:val="00E72E93"/>
    <w:rsid w:val="00E74A30"/>
    <w:rsid w:val="00E74B3C"/>
    <w:rsid w:val="00E74C2C"/>
    <w:rsid w:val="00E74FDC"/>
    <w:rsid w:val="00E752C9"/>
    <w:rsid w:val="00E762B1"/>
    <w:rsid w:val="00E765B6"/>
    <w:rsid w:val="00E76857"/>
    <w:rsid w:val="00E76C41"/>
    <w:rsid w:val="00E77249"/>
    <w:rsid w:val="00E775CA"/>
    <w:rsid w:val="00E817D5"/>
    <w:rsid w:val="00E82623"/>
    <w:rsid w:val="00E826E6"/>
    <w:rsid w:val="00E830FC"/>
    <w:rsid w:val="00E831A7"/>
    <w:rsid w:val="00E86865"/>
    <w:rsid w:val="00E86D1C"/>
    <w:rsid w:val="00E8755E"/>
    <w:rsid w:val="00E87AF0"/>
    <w:rsid w:val="00E87AF2"/>
    <w:rsid w:val="00E908FB"/>
    <w:rsid w:val="00E91872"/>
    <w:rsid w:val="00E92BDF"/>
    <w:rsid w:val="00E92CDC"/>
    <w:rsid w:val="00E93277"/>
    <w:rsid w:val="00E951F0"/>
    <w:rsid w:val="00E966C9"/>
    <w:rsid w:val="00E96ADC"/>
    <w:rsid w:val="00E9710E"/>
    <w:rsid w:val="00EA053D"/>
    <w:rsid w:val="00EA1CBE"/>
    <w:rsid w:val="00EA2825"/>
    <w:rsid w:val="00EA3071"/>
    <w:rsid w:val="00EA352E"/>
    <w:rsid w:val="00EA3ACB"/>
    <w:rsid w:val="00EA3D10"/>
    <w:rsid w:val="00EA4349"/>
    <w:rsid w:val="00EA4B76"/>
    <w:rsid w:val="00EA5122"/>
    <w:rsid w:val="00EA5CAD"/>
    <w:rsid w:val="00EA5D25"/>
    <w:rsid w:val="00EA74FB"/>
    <w:rsid w:val="00EA7605"/>
    <w:rsid w:val="00EA7A25"/>
    <w:rsid w:val="00EA7AFC"/>
    <w:rsid w:val="00EB0077"/>
    <w:rsid w:val="00EB113C"/>
    <w:rsid w:val="00EB16B1"/>
    <w:rsid w:val="00EB2036"/>
    <w:rsid w:val="00EB280B"/>
    <w:rsid w:val="00EB2A47"/>
    <w:rsid w:val="00EB32D8"/>
    <w:rsid w:val="00EB3AEB"/>
    <w:rsid w:val="00EB42E4"/>
    <w:rsid w:val="00EB5E7B"/>
    <w:rsid w:val="00EB630E"/>
    <w:rsid w:val="00EB6BC8"/>
    <w:rsid w:val="00EB77F5"/>
    <w:rsid w:val="00EB7B9B"/>
    <w:rsid w:val="00EC06FA"/>
    <w:rsid w:val="00EC11DD"/>
    <w:rsid w:val="00EC1599"/>
    <w:rsid w:val="00EC18BE"/>
    <w:rsid w:val="00EC2762"/>
    <w:rsid w:val="00EC441A"/>
    <w:rsid w:val="00EC4D48"/>
    <w:rsid w:val="00EC75ED"/>
    <w:rsid w:val="00ED078B"/>
    <w:rsid w:val="00ED3308"/>
    <w:rsid w:val="00ED36CE"/>
    <w:rsid w:val="00ED43D2"/>
    <w:rsid w:val="00ED50AA"/>
    <w:rsid w:val="00ED61DD"/>
    <w:rsid w:val="00ED6740"/>
    <w:rsid w:val="00ED7656"/>
    <w:rsid w:val="00ED7C5E"/>
    <w:rsid w:val="00EE03DF"/>
    <w:rsid w:val="00EE0576"/>
    <w:rsid w:val="00EE1434"/>
    <w:rsid w:val="00EE1BF6"/>
    <w:rsid w:val="00EE1E07"/>
    <w:rsid w:val="00EE1F16"/>
    <w:rsid w:val="00EE20DB"/>
    <w:rsid w:val="00EE4500"/>
    <w:rsid w:val="00EE6526"/>
    <w:rsid w:val="00EE7430"/>
    <w:rsid w:val="00EE776E"/>
    <w:rsid w:val="00EF0607"/>
    <w:rsid w:val="00EF1565"/>
    <w:rsid w:val="00EF208E"/>
    <w:rsid w:val="00EF2B0A"/>
    <w:rsid w:val="00EF2EE1"/>
    <w:rsid w:val="00EF3402"/>
    <w:rsid w:val="00EF3576"/>
    <w:rsid w:val="00EF4437"/>
    <w:rsid w:val="00EF4914"/>
    <w:rsid w:val="00EF4DFB"/>
    <w:rsid w:val="00EF631C"/>
    <w:rsid w:val="00EF6784"/>
    <w:rsid w:val="00EF6AA3"/>
    <w:rsid w:val="00EF764F"/>
    <w:rsid w:val="00EF7F2F"/>
    <w:rsid w:val="00F00809"/>
    <w:rsid w:val="00F00E36"/>
    <w:rsid w:val="00F027F9"/>
    <w:rsid w:val="00F03B25"/>
    <w:rsid w:val="00F03D8C"/>
    <w:rsid w:val="00F041B6"/>
    <w:rsid w:val="00F04547"/>
    <w:rsid w:val="00F04CB7"/>
    <w:rsid w:val="00F05B68"/>
    <w:rsid w:val="00F077BE"/>
    <w:rsid w:val="00F07834"/>
    <w:rsid w:val="00F10C27"/>
    <w:rsid w:val="00F10F4A"/>
    <w:rsid w:val="00F112A6"/>
    <w:rsid w:val="00F12BE8"/>
    <w:rsid w:val="00F13113"/>
    <w:rsid w:val="00F133EE"/>
    <w:rsid w:val="00F139C1"/>
    <w:rsid w:val="00F14D05"/>
    <w:rsid w:val="00F14F5E"/>
    <w:rsid w:val="00F15BFD"/>
    <w:rsid w:val="00F15FB5"/>
    <w:rsid w:val="00F16087"/>
    <w:rsid w:val="00F163A7"/>
    <w:rsid w:val="00F1644D"/>
    <w:rsid w:val="00F1662C"/>
    <w:rsid w:val="00F16745"/>
    <w:rsid w:val="00F17408"/>
    <w:rsid w:val="00F1744E"/>
    <w:rsid w:val="00F21FCF"/>
    <w:rsid w:val="00F233B6"/>
    <w:rsid w:val="00F23789"/>
    <w:rsid w:val="00F24F30"/>
    <w:rsid w:val="00F26274"/>
    <w:rsid w:val="00F26509"/>
    <w:rsid w:val="00F274A5"/>
    <w:rsid w:val="00F27C38"/>
    <w:rsid w:val="00F303E2"/>
    <w:rsid w:val="00F30441"/>
    <w:rsid w:val="00F30685"/>
    <w:rsid w:val="00F30ECB"/>
    <w:rsid w:val="00F31CA2"/>
    <w:rsid w:val="00F31F66"/>
    <w:rsid w:val="00F33AB9"/>
    <w:rsid w:val="00F33E20"/>
    <w:rsid w:val="00F354AF"/>
    <w:rsid w:val="00F3567D"/>
    <w:rsid w:val="00F3568C"/>
    <w:rsid w:val="00F356B3"/>
    <w:rsid w:val="00F35D4F"/>
    <w:rsid w:val="00F36685"/>
    <w:rsid w:val="00F37C69"/>
    <w:rsid w:val="00F41AC1"/>
    <w:rsid w:val="00F428CA"/>
    <w:rsid w:val="00F442D2"/>
    <w:rsid w:val="00F44707"/>
    <w:rsid w:val="00F4488E"/>
    <w:rsid w:val="00F44DF9"/>
    <w:rsid w:val="00F44EAB"/>
    <w:rsid w:val="00F45613"/>
    <w:rsid w:val="00F46102"/>
    <w:rsid w:val="00F461AB"/>
    <w:rsid w:val="00F46612"/>
    <w:rsid w:val="00F47F18"/>
    <w:rsid w:val="00F503B6"/>
    <w:rsid w:val="00F5132E"/>
    <w:rsid w:val="00F518C6"/>
    <w:rsid w:val="00F51BA5"/>
    <w:rsid w:val="00F534B2"/>
    <w:rsid w:val="00F53C3D"/>
    <w:rsid w:val="00F54844"/>
    <w:rsid w:val="00F54F19"/>
    <w:rsid w:val="00F5614F"/>
    <w:rsid w:val="00F56CAD"/>
    <w:rsid w:val="00F57FC7"/>
    <w:rsid w:val="00F6006F"/>
    <w:rsid w:val="00F601A1"/>
    <w:rsid w:val="00F60263"/>
    <w:rsid w:val="00F60A83"/>
    <w:rsid w:val="00F60CB6"/>
    <w:rsid w:val="00F610B2"/>
    <w:rsid w:val="00F615AB"/>
    <w:rsid w:val="00F61D22"/>
    <w:rsid w:val="00F62658"/>
    <w:rsid w:val="00F62DF0"/>
    <w:rsid w:val="00F63A07"/>
    <w:rsid w:val="00F641EB"/>
    <w:rsid w:val="00F65044"/>
    <w:rsid w:val="00F6632C"/>
    <w:rsid w:val="00F6687B"/>
    <w:rsid w:val="00F677E6"/>
    <w:rsid w:val="00F67D2E"/>
    <w:rsid w:val="00F67EB6"/>
    <w:rsid w:val="00F705E5"/>
    <w:rsid w:val="00F709A6"/>
    <w:rsid w:val="00F71102"/>
    <w:rsid w:val="00F71E89"/>
    <w:rsid w:val="00F723DE"/>
    <w:rsid w:val="00F72872"/>
    <w:rsid w:val="00F75547"/>
    <w:rsid w:val="00F75B75"/>
    <w:rsid w:val="00F75D67"/>
    <w:rsid w:val="00F76B02"/>
    <w:rsid w:val="00F775DF"/>
    <w:rsid w:val="00F8022C"/>
    <w:rsid w:val="00F80F7A"/>
    <w:rsid w:val="00F814A9"/>
    <w:rsid w:val="00F81DA3"/>
    <w:rsid w:val="00F82277"/>
    <w:rsid w:val="00F82364"/>
    <w:rsid w:val="00F83FC2"/>
    <w:rsid w:val="00F861D1"/>
    <w:rsid w:val="00F91B91"/>
    <w:rsid w:val="00F91E00"/>
    <w:rsid w:val="00F91F42"/>
    <w:rsid w:val="00F9204E"/>
    <w:rsid w:val="00F92690"/>
    <w:rsid w:val="00F92CB6"/>
    <w:rsid w:val="00F93138"/>
    <w:rsid w:val="00F956B5"/>
    <w:rsid w:val="00F95925"/>
    <w:rsid w:val="00F95FDB"/>
    <w:rsid w:val="00F967D5"/>
    <w:rsid w:val="00F96D02"/>
    <w:rsid w:val="00F97F07"/>
    <w:rsid w:val="00FA07A8"/>
    <w:rsid w:val="00FA10A2"/>
    <w:rsid w:val="00FA126B"/>
    <w:rsid w:val="00FA1A07"/>
    <w:rsid w:val="00FA25DA"/>
    <w:rsid w:val="00FA303C"/>
    <w:rsid w:val="00FA314D"/>
    <w:rsid w:val="00FA3706"/>
    <w:rsid w:val="00FA4149"/>
    <w:rsid w:val="00FA47FE"/>
    <w:rsid w:val="00FA4F9A"/>
    <w:rsid w:val="00FA530C"/>
    <w:rsid w:val="00FA568C"/>
    <w:rsid w:val="00FA66A3"/>
    <w:rsid w:val="00FA6FF4"/>
    <w:rsid w:val="00FA7421"/>
    <w:rsid w:val="00FB0202"/>
    <w:rsid w:val="00FB08FE"/>
    <w:rsid w:val="00FB13D4"/>
    <w:rsid w:val="00FB1ABE"/>
    <w:rsid w:val="00FB27F8"/>
    <w:rsid w:val="00FB2D86"/>
    <w:rsid w:val="00FB2EAC"/>
    <w:rsid w:val="00FB3D05"/>
    <w:rsid w:val="00FB3EBD"/>
    <w:rsid w:val="00FB4039"/>
    <w:rsid w:val="00FB47F6"/>
    <w:rsid w:val="00FB4937"/>
    <w:rsid w:val="00FB4CBE"/>
    <w:rsid w:val="00FB51F4"/>
    <w:rsid w:val="00FB5CDA"/>
    <w:rsid w:val="00FB6C0F"/>
    <w:rsid w:val="00FB7259"/>
    <w:rsid w:val="00FB7481"/>
    <w:rsid w:val="00FB7693"/>
    <w:rsid w:val="00FC0B9A"/>
    <w:rsid w:val="00FC11B7"/>
    <w:rsid w:val="00FC1615"/>
    <w:rsid w:val="00FC3A70"/>
    <w:rsid w:val="00FC469D"/>
    <w:rsid w:val="00FC5328"/>
    <w:rsid w:val="00FC6151"/>
    <w:rsid w:val="00FC6947"/>
    <w:rsid w:val="00FC6B53"/>
    <w:rsid w:val="00FC6CB8"/>
    <w:rsid w:val="00FC74D3"/>
    <w:rsid w:val="00FC767E"/>
    <w:rsid w:val="00FD2115"/>
    <w:rsid w:val="00FD28F7"/>
    <w:rsid w:val="00FD48E5"/>
    <w:rsid w:val="00FD4E65"/>
    <w:rsid w:val="00FD509B"/>
    <w:rsid w:val="00FD543A"/>
    <w:rsid w:val="00FD6074"/>
    <w:rsid w:val="00FD7D70"/>
    <w:rsid w:val="00FE0BCE"/>
    <w:rsid w:val="00FE0D91"/>
    <w:rsid w:val="00FE1689"/>
    <w:rsid w:val="00FE22CE"/>
    <w:rsid w:val="00FE34BF"/>
    <w:rsid w:val="00FE35F7"/>
    <w:rsid w:val="00FE4763"/>
    <w:rsid w:val="00FE4C78"/>
    <w:rsid w:val="00FE5225"/>
    <w:rsid w:val="00FE5389"/>
    <w:rsid w:val="00FE6E57"/>
    <w:rsid w:val="00FE747B"/>
    <w:rsid w:val="00FE7C16"/>
    <w:rsid w:val="00FE7F88"/>
    <w:rsid w:val="00FF1C61"/>
    <w:rsid w:val="00FF28CA"/>
    <w:rsid w:val="00FF297B"/>
    <w:rsid w:val="00FF2D88"/>
    <w:rsid w:val="00FF426C"/>
    <w:rsid w:val="00FF4992"/>
    <w:rsid w:val="00FF4FE7"/>
    <w:rsid w:val="00FF5CAF"/>
    <w:rsid w:val="068E85F9"/>
    <w:rsid w:val="0784384A"/>
    <w:rsid w:val="104E3859"/>
    <w:rsid w:val="1ACEAF8F"/>
    <w:rsid w:val="1FD4432C"/>
    <w:rsid w:val="34E9D48E"/>
    <w:rsid w:val="34FAB078"/>
    <w:rsid w:val="450EE6DC"/>
    <w:rsid w:val="4E847649"/>
    <w:rsid w:val="503FC59D"/>
    <w:rsid w:val="548DE578"/>
    <w:rsid w:val="57209788"/>
    <w:rsid w:val="59BC153F"/>
    <w:rsid w:val="5CD5AF0B"/>
    <w:rsid w:val="66AA0CE5"/>
    <w:rsid w:val="6B6726C4"/>
    <w:rsid w:val="703B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1EBA6"/>
  <w15:chartTrackingRefBased/>
  <w15:docId w15:val="{FD09E154-47A3-43C4-B269-4D3782CD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D94"/>
    <w:pPr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7EB6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7EB6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7EB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7EB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EB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EB6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EB6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EB6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EB6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EB6"/>
    <w:rPr>
      <w:rFonts w:ascii="Sans Serif Collection" w:eastAsiaTheme="majorEastAsia" w:hAnsi="Sans Serif Collectio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67EB6"/>
    <w:rPr>
      <w:rFonts w:ascii="Sans Serif Collection" w:eastAsiaTheme="majorEastAsia" w:hAnsi="Sans Serif Collectio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67E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467EB6"/>
    <w:pPr>
      <w:spacing w:after="0" w:line="240" w:lineRule="auto"/>
    </w:pPr>
    <w:rPr>
      <w:rFonts w:ascii="Sans Serif Collection" w:hAnsi="Sans Serif Collection"/>
    </w:rPr>
  </w:style>
  <w:style w:type="character" w:customStyle="1" w:styleId="Heading4Char">
    <w:name w:val="Heading 4 Char"/>
    <w:basedOn w:val="DefaultParagraphFont"/>
    <w:link w:val="Heading4"/>
    <w:uiPriority w:val="9"/>
    <w:rsid w:val="00467EB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EB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EB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EB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EB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EB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1FD4432C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67EB6"/>
    <w:rPr>
      <w:rFonts w:ascii="Sans Serif Collection" w:hAnsi="Sans Serif Collection"/>
    </w:rPr>
  </w:style>
  <w:style w:type="paragraph" w:styleId="Footer">
    <w:name w:val="footer"/>
    <w:basedOn w:val="Normal"/>
    <w:link w:val="FooterChar"/>
    <w:uiPriority w:val="99"/>
    <w:unhideWhenUsed/>
    <w:rsid w:val="1FD4432C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67EB6"/>
    <w:rPr>
      <w:rFonts w:ascii="Sans Serif Collection" w:hAnsi="Sans Serif Collection"/>
    </w:rPr>
  </w:style>
  <w:style w:type="paragraph" w:styleId="TOCHeading">
    <w:name w:val="TOC Heading"/>
    <w:basedOn w:val="Heading1"/>
    <w:next w:val="Normal"/>
    <w:uiPriority w:val="39"/>
    <w:unhideWhenUsed/>
    <w:qFormat/>
    <w:rsid w:val="00D8735D"/>
    <w:pPr>
      <w:numPr>
        <w:numId w:val="0"/>
      </w:numPr>
      <w:spacing w:line="259" w:lineRule="auto"/>
      <w:outlineLvl w:val="9"/>
    </w:pPr>
    <w:rPr>
      <w:rFonts w:asciiTheme="majorHAnsi" w:hAnsiTheme="majorHAnsi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8735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8735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8735D"/>
    <w:pPr>
      <w:spacing w:after="100"/>
      <w:ind w:left="220"/>
    </w:pPr>
  </w:style>
  <w:style w:type="table" w:styleId="TableGrid">
    <w:name w:val="Table Grid"/>
    <w:basedOn w:val="TableNormal"/>
    <w:uiPriority w:val="39"/>
    <w:rsid w:val="00D87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64AC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64AC2"/>
    <w:pPr>
      <w:spacing w:after="0"/>
    </w:pPr>
  </w:style>
  <w:style w:type="paragraph" w:styleId="Title">
    <w:name w:val="Title"/>
    <w:basedOn w:val="Normal"/>
    <w:next w:val="Normal"/>
    <w:uiPriority w:val="10"/>
    <w:qFormat/>
    <w:rsid w:val="1FD4432C"/>
    <w:pPr>
      <w:spacing w:after="8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1FD4432C"/>
    <w:rPr>
      <w:rFonts w:eastAsiaTheme="majorEastAsia" w:cstheme="majorBidi"/>
      <w:color w:val="595959" w:themeColor="text1" w:themeTint="A6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1FD4432C"/>
    <w:pPr>
      <w:spacing w:before="160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1FD4432C"/>
    <w:pP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SubtleReference">
    <w:name w:val="Subtle Reference"/>
    <w:basedOn w:val="DefaultParagraphFont"/>
    <w:uiPriority w:val="31"/>
    <w:qFormat/>
    <w:rsid w:val="1FD4432C"/>
    <w:rPr>
      <w:smallCaps/>
      <w:color w:val="5A5A5A"/>
    </w:rPr>
  </w:style>
  <w:style w:type="character" w:styleId="IntenseReference">
    <w:name w:val="Intense Reference"/>
    <w:basedOn w:val="DefaultParagraphFont"/>
    <w:uiPriority w:val="32"/>
    <w:qFormat/>
    <w:rsid w:val="1FD4432C"/>
    <w:rPr>
      <w:b/>
      <w:bCs/>
      <w:smallCaps/>
      <w:color w:val="2F5496" w:themeColor="accent1" w:themeShade="BF"/>
    </w:rPr>
  </w:style>
  <w:style w:type="character" w:customStyle="1" w:styleId="SubtitleChar">
    <w:name w:val="Subtitle Char"/>
    <w:basedOn w:val="DefaultParagraphFont"/>
    <w:link w:val="Subtitle"/>
    <w:uiPriority w:val="11"/>
    <w:rsid w:val="1FD4432C"/>
    <w:rPr>
      <w:rFonts w:eastAsiaTheme="majorEastAsia" w:cstheme="majorBidi"/>
      <w:color w:val="595959" w:themeColor="text1" w:themeTint="A6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1FD4432C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1FD4432C"/>
    <w:rPr>
      <w:i/>
      <w:iCs/>
      <w:color w:val="2F5496" w:themeColor="accent1" w:themeShade="BF"/>
    </w:rPr>
  </w:style>
  <w:style w:type="character" w:styleId="PlaceholderText">
    <w:name w:val="Placeholder Text"/>
    <w:basedOn w:val="DefaultParagraphFont"/>
    <w:uiPriority w:val="99"/>
    <w:semiHidden/>
    <w:rsid w:val="00EE1BF6"/>
    <w:rPr>
      <w:color w:val="666666"/>
    </w:rPr>
  </w:style>
  <w:style w:type="paragraph" w:styleId="ListParagraph">
    <w:name w:val="List Paragraph"/>
    <w:basedOn w:val="Normal"/>
    <w:uiPriority w:val="34"/>
    <w:qFormat/>
    <w:rsid w:val="0006211B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F5614F"/>
    <w:pPr>
      <w:spacing w:after="100"/>
      <w:ind w:left="480"/>
    </w:pPr>
  </w:style>
  <w:style w:type="paragraph" w:styleId="NormalWeb">
    <w:name w:val="Normal (Web)"/>
    <w:basedOn w:val="Normal"/>
    <w:uiPriority w:val="99"/>
    <w:unhideWhenUsed/>
    <w:rsid w:val="00880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yperlink" Target="https://doi.org/10.1016/j.ijheatmasstransfer.2014.07.016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doi.org/10.1016/S0096-3003(00)00031-X" TargetMode="External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hyperlink" Target="https://doi.org/10.1016/S0169-7722(98)00106-5" TargetMode="External"/><Relationship Id="rId37" Type="http://schemas.openxmlformats.org/officeDocument/2006/relationships/hyperlink" Target="https://doi.org/10.1016/0029-5493(66)90051-3" TargetMode="Externa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hyperlink" Target="https://doi.org/10.1016/j.icheatmasstransfer.2004.05.015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doi.org/10.1016/S0898-1221(99)90393-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https://doi.org/10.1016/j.ijheatmasstransfer.2003.10.022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doi.org/10.1002/cite.330491120" TargetMode="External"/><Relationship Id="rId38" Type="http://schemas.openxmlformats.org/officeDocument/2006/relationships/hyperlink" Target="https://doi.org/10.1016/j.apm.2017.03.04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B32C4F1BD84C9FB6953AB1D3325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763AB-E0A3-4750-94F1-689CDC0AE0DC}"/>
      </w:docPartPr>
      <w:docPartBody>
        <w:p w:rsidR="00C75ADF" w:rsidRDefault="000101C8">
          <w:r w:rsidRPr="005E30F0">
            <w:rPr>
              <w:rStyle w:val="PlaceholderText"/>
            </w:rPr>
            <w:t>Formatting...</w:t>
          </w:r>
        </w:p>
      </w:docPartBody>
    </w:docPart>
    <w:docPart>
      <w:docPartPr>
        <w:name w:val="8B7116D855D046DB9E37AFC1F0821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D6C45-B3F0-421A-9D48-EFF50F72036C}"/>
      </w:docPartPr>
      <w:docPartBody>
        <w:p w:rsidR="00C75ADF" w:rsidRDefault="000101C8">
          <w:r w:rsidRPr="003A27B6">
            <w:rPr>
              <w:rStyle w:val="PlaceholderText"/>
            </w:rPr>
            <w:t>Formatting...</w:t>
          </w:r>
        </w:p>
      </w:docPartBody>
    </w:docPart>
    <w:docPart>
      <w:docPartPr>
        <w:name w:val="6B0D776FE50843B9A4F0A9AAA66FA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919EA-DB2F-424F-ACEE-E32049FA6B7E}"/>
      </w:docPartPr>
      <w:docPartBody>
        <w:p w:rsidR="00C75ADF" w:rsidRDefault="000101C8">
          <w:r w:rsidRPr="003A27B6">
            <w:rPr>
              <w:rStyle w:val="PlaceholderText"/>
            </w:rPr>
            <w:t>Formatting...</w:t>
          </w:r>
        </w:p>
      </w:docPartBody>
    </w:docPart>
    <w:docPart>
      <w:docPartPr>
        <w:name w:val="A20454FAB2CA4D3893F5A261B8A6A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9C88D-A100-494D-96FD-3A9DAF632AED}"/>
      </w:docPartPr>
      <w:docPartBody>
        <w:p w:rsidR="00C75ADF" w:rsidRDefault="000101C8">
          <w:r w:rsidRPr="003A27B6">
            <w:rPr>
              <w:rStyle w:val="PlaceholderText"/>
            </w:rPr>
            <w:t>Formatting...</w:t>
          </w:r>
        </w:p>
      </w:docPartBody>
    </w:docPart>
    <w:docPart>
      <w:docPartPr>
        <w:name w:val="28BC50E244714CD399C6788211D9C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D2BA8-ED5D-47F8-B5DC-5C91F24D8936}"/>
      </w:docPartPr>
      <w:docPartBody>
        <w:p w:rsidR="00C75ADF" w:rsidRDefault="000101C8">
          <w:r w:rsidRPr="003A27B6">
            <w:rPr>
              <w:rStyle w:val="PlaceholderText"/>
            </w:rPr>
            <w:t>Formatting...</w:t>
          </w:r>
        </w:p>
      </w:docPartBody>
    </w:docPart>
    <w:docPart>
      <w:docPartPr>
        <w:name w:val="0AC9A569FB7D4450A85F208486F285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7E774-D720-40D3-ACA5-4FD1F8020620}"/>
      </w:docPartPr>
      <w:docPartBody>
        <w:p w:rsidR="00C7081B" w:rsidRDefault="00471257">
          <w:r w:rsidRPr="00C875C3">
            <w:rPr>
              <w:rStyle w:val="PlaceholderText"/>
            </w:rPr>
            <w:t>Formatting...</w:t>
          </w:r>
        </w:p>
      </w:docPartBody>
    </w:docPart>
    <w:docPart>
      <w:docPartPr>
        <w:name w:val="ECC9D1A3A7354736884EDDDBC3D43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C231C-29F1-4297-9722-E67F340BE620}"/>
      </w:docPartPr>
      <w:docPartBody>
        <w:p w:rsidR="00C7081B" w:rsidRDefault="00471257">
          <w:r w:rsidRPr="00C875C3">
            <w:rPr>
              <w:rStyle w:val="PlaceholderText"/>
            </w:rPr>
            <w:t>Formatting...</w:t>
          </w:r>
        </w:p>
      </w:docPartBody>
    </w:docPart>
    <w:docPart>
      <w:docPartPr>
        <w:name w:val="8E292D026AAB45BC9CA7AB62913DD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511AC-599D-4D77-ACF3-8079575F4AE4}"/>
      </w:docPartPr>
      <w:docPartBody>
        <w:p w:rsidR="00CE2046" w:rsidRDefault="00C7081B">
          <w:r w:rsidRPr="00EB04D8">
            <w:rPr>
              <w:rStyle w:val="PlaceholderText"/>
            </w:rPr>
            <w:t>Formatting...</w:t>
          </w:r>
        </w:p>
      </w:docPartBody>
    </w:docPart>
    <w:docPart>
      <w:docPartPr>
        <w:name w:val="ADFB106022CD465D8BDB864151D60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47420-9938-4F24-8B09-BD09B5F94261}"/>
      </w:docPartPr>
      <w:docPartBody>
        <w:p w:rsidR="002E7831" w:rsidRDefault="00CE2046">
          <w:r w:rsidRPr="00200944">
            <w:rPr>
              <w:rStyle w:val="PlaceholderText"/>
            </w:rPr>
            <w:t>Formatting...</w:t>
          </w:r>
        </w:p>
      </w:docPartBody>
    </w:docPart>
    <w:docPart>
      <w:docPartPr>
        <w:name w:val="EBF91B2CACC24BBC8595B9E7FF40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C9B3B-AA05-4F60-8B3B-433C5A4A78B3}"/>
      </w:docPartPr>
      <w:docPartBody>
        <w:p w:rsidR="00384B8A" w:rsidRDefault="0067145F">
          <w:r w:rsidRPr="00E36EDB">
            <w:rPr>
              <w:rStyle w:val="PlaceholderText"/>
            </w:rPr>
            <w:t>Formatting...</w:t>
          </w:r>
        </w:p>
      </w:docPartBody>
    </w:docPart>
    <w:docPart>
      <w:docPartPr>
        <w:name w:val="56D5DB78515741E8983F39A7DE632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EA7A9-89E4-4A3B-9CFC-6520F8F49515}"/>
      </w:docPartPr>
      <w:docPartBody>
        <w:p w:rsidR="00384B8A" w:rsidRDefault="0067145F">
          <w:r w:rsidRPr="00E36EDB">
            <w:rPr>
              <w:rStyle w:val="PlaceholderText"/>
            </w:rPr>
            <w:t>Formatting...</w:t>
          </w:r>
        </w:p>
      </w:docPartBody>
    </w:docPart>
    <w:docPart>
      <w:docPartPr>
        <w:name w:val="0536E49D4A1B4A32938DEDBA0E02A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1EB73-6A3C-4F1F-B93B-6685AA71290F}"/>
      </w:docPartPr>
      <w:docPartBody>
        <w:p w:rsidR="00A7774A" w:rsidRDefault="00DC283E" w:rsidP="00DC283E">
          <w:pPr>
            <w:pStyle w:val="0536E49D4A1B4A32938DEDBA0E02AA85"/>
          </w:pPr>
          <w:r w:rsidRPr="00CD7254">
            <w:rPr>
              <w:rStyle w:val="PlaceholderText"/>
            </w:rPr>
            <w:t>Formatting...</w:t>
          </w:r>
        </w:p>
      </w:docPartBody>
    </w:docPart>
    <w:docPart>
      <w:docPartPr>
        <w:name w:val="1EAE04CCD23D44659E3BB4C03E6A5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AFD5-BDD8-456C-BB9B-740C9D13C4EF}"/>
      </w:docPartPr>
      <w:docPartBody>
        <w:p w:rsidR="00417C8F" w:rsidRDefault="00A7774A">
          <w:r w:rsidRPr="00E0229E">
            <w:rPr>
              <w:rStyle w:val="PlaceholderText"/>
            </w:rPr>
            <w:t>Formatting...</w:t>
          </w:r>
        </w:p>
      </w:docPartBody>
    </w:docPart>
    <w:docPart>
      <w:docPartPr>
        <w:name w:val="0B9E166E17A046F8B7C9EE389F85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F7AB3-A6C0-462B-899F-5D0521DE27E8}"/>
      </w:docPartPr>
      <w:docPartBody>
        <w:p w:rsidR="00034289" w:rsidRDefault="00417C8F">
          <w:r w:rsidRPr="00147225">
            <w:rPr>
              <w:rStyle w:val="PlaceholderText"/>
            </w:rPr>
            <w:t>Formatting...</w:t>
          </w:r>
        </w:p>
      </w:docPartBody>
    </w:docPart>
    <w:docPart>
      <w:docPartPr>
        <w:name w:val="9583CEB3FC344A8883B1761AA40E6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68297-E456-488E-9DAD-7D455807283B}"/>
      </w:docPartPr>
      <w:docPartBody>
        <w:p w:rsidR="006A62B7" w:rsidRDefault="00417C8F">
          <w:pPr>
            <w:pStyle w:val="9583CEB3FC344A8883B1761AA40E6D84"/>
          </w:pPr>
          <w:r w:rsidRPr="00147225">
            <w:rPr>
              <w:rStyle w:val="PlaceholderText"/>
            </w:rPr>
            <w:t>Formatting...</w:t>
          </w:r>
        </w:p>
      </w:docPartBody>
    </w:docPart>
    <w:docPart>
      <w:docPartPr>
        <w:name w:val="966816D1A0614C3FB435F6C62527B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65C61-2658-41D6-83DE-4FF4B3C523BD}"/>
      </w:docPartPr>
      <w:docPartBody>
        <w:p w:rsidR="000866C4" w:rsidRDefault="0022600C">
          <w:r w:rsidRPr="00D236DB">
            <w:rPr>
              <w:rStyle w:val="PlaceholderText"/>
            </w:rPr>
            <w:t>Formatting...</w:t>
          </w:r>
        </w:p>
      </w:docPartBody>
    </w:docPart>
    <w:docPart>
      <w:docPartPr>
        <w:name w:val="0B98D3B703514C83AB65203D810AA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629FD-6D5E-4EEA-9BC8-B37D7E489B2F}"/>
      </w:docPartPr>
      <w:docPartBody>
        <w:p w:rsidR="000866C4" w:rsidRDefault="0022600C">
          <w:r w:rsidRPr="00D236DB">
            <w:rPr>
              <w:rStyle w:val="PlaceholderText"/>
            </w:rPr>
            <w:t>Formatting...</w:t>
          </w:r>
        </w:p>
      </w:docPartBody>
    </w:docPart>
    <w:docPart>
      <w:docPartPr>
        <w:name w:val="67E2196BADB94362ABDFDB4E119FC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1BB4C-3858-4F80-9B55-746BA1498FE8}"/>
      </w:docPartPr>
      <w:docPartBody>
        <w:p w:rsidR="000866C4" w:rsidRDefault="0022600C">
          <w:r w:rsidRPr="00D236DB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1C8"/>
    <w:rsid w:val="000101C8"/>
    <w:rsid w:val="0001021A"/>
    <w:rsid w:val="00010904"/>
    <w:rsid w:val="00016437"/>
    <w:rsid w:val="00016625"/>
    <w:rsid w:val="00031DC0"/>
    <w:rsid w:val="00034289"/>
    <w:rsid w:val="00043C8D"/>
    <w:rsid w:val="0005109D"/>
    <w:rsid w:val="0006084F"/>
    <w:rsid w:val="00067C7F"/>
    <w:rsid w:val="000866C4"/>
    <w:rsid w:val="000C4A0D"/>
    <w:rsid w:val="000C5638"/>
    <w:rsid w:val="000D25CC"/>
    <w:rsid w:val="000F3614"/>
    <w:rsid w:val="000F45C6"/>
    <w:rsid w:val="00114617"/>
    <w:rsid w:val="001244CE"/>
    <w:rsid w:val="0013131B"/>
    <w:rsid w:val="0015582E"/>
    <w:rsid w:val="001560EF"/>
    <w:rsid w:val="0016768F"/>
    <w:rsid w:val="001E5432"/>
    <w:rsid w:val="001F1754"/>
    <w:rsid w:val="001F422E"/>
    <w:rsid w:val="002018A7"/>
    <w:rsid w:val="00221C26"/>
    <w:rsid w:val="0022600C"/>
    <w:rsid w:val="002563B9"/>
    <w:rsid w:val="00284AAB"/>
    <w:rsid w:val="002857BC"/>
    <w:rsid w:val="002A4A74"/>
    <w:rsid w:val="002A6BD3"/>
    <w:rsid w:val="002E7831"/>
    <w:rsid w:val="002F149B"/>
    <w:rsid w:val="002F1BA2"/>
    <w:rsid w:val="00330AE1"/>
    <w:rsid w:val="00330C0D"/>
    <w:rsid w:val="003315F2"/>
    <w:rsid w:val="00361813"/>
    <w:rsid w:val="00366BA7"/>
    <w:rsid w:val="00371ED7"/>
    <w:rsid w:val="003729E1"/>
    <w:rsid w:val="00375CDD"/>
    <w:rsid w:val="00384B8A"/>
    <w:rsid w:val="00395037"/>
    <w:rsid w:val="003E54A7"/>
    <w:rsid w:val="0041657E"/>
    <w:rsid w:val="00417C8F"/>
    <w:rsid w:val="00433469"/>
    <w:rsid w:val="00471257"/>
    <w:rsid w:val="004A1605"/>
    <w:rsid w:val="004A2443"/>
    <w:rsid w:val="004B48F2"/>
    <w:rsid w:val="004C2206"/>
    <w:rsid w:val="004E569D"/>
    <w:rsid w:val="005434B0"/>
    <w:rsid w:val="00580BAB"/>
    <w:rsid w:val="005B1274"/>
    <w:rsid w:val="005E1619"/>
    <w:rsid w:val="005E1D7D"/>
    <w:rsid w:val="006161EC"/>
    <w:rsid w:val="00654A1C"/>
    <w:rsid w:val="00655452"/>
    <w:rsid w:val="0065644E"/>
    <w:rsid w:val="0067145F"/>
    <w:rsid w:val="006913B1"/>
    <w:rsid w:val="006933CB"/>
    <w:rsid w:val="006A62B7"/>
    <w:rsid w:val="006C29C9"/>
    <w:rsid w:val="006F3689"/>
    <w:rsid w:val="00710EC1"/>
    <w:rsid w:val="00782FCB"/>
    <w:rsid w:val="007F322B"/>
    <w:rsid w:val="00811018"/>
    <w:rsid w:val="0086124B"/>
    <w:rsid w:val="008B74B1"/>
    <w:rsid w:val="008C2C3B"/>
    <w:rsid w:val="008D4E61"/>
    <w:rsid w:val="008F4F0E"/>
    <w:rsid w:val="00917679"/>
    <w:rsid w:val="009C6AAF"/>
    <w:rsid w:val="00A0713A"/>
    <w:rsid w:val="00A4640F"/>
    <w:rsid w:val="00A54D9A"/>
    <w:rsid w:val="00A7774A"/>
    <w:rsid w:val="00A908F2"/>
    <w:rsid w:val="00A92685"/>
    <w:rsid w:val="00AA68AD"/>
    <w:rsid w:val="00AC51F7"/>
    <w:rsid w:val="00B22A33"/>
    <w:rsid w:val="00B24159"/>
    <w:rsid w:val="00B607DF"/>
    <w:rsid w:val="00B6123B"/>
    <w:rsid w:val="00B6559A"/>
    <w:rsid w:val="00B82718"/>
    <w:rsid w:val="00B9546E"/>
    <w:rsid w:val="00BA41EE"/>
    <w:rsid w:val="00BB6C7D"/>
    <w:rsid w:val="00BC3375"/>
    <w:rsid w:val="00C03E3E"/>
    <w:rsid w:val="00C156DA"/>
    <w:rsid w:val="00C322FF"/>
    <w:rsid w:val="00C46D45"/>
    <w:rsid w:val="00C7081B"/>
    <w:rsid w:val="00C75ADF"/>
    <w:rsid w:val="00C852B0"/>
    <w:rsid w:val="00C96E09"/>
    <w:rsid w:val="00CA2EC4"/>
    <w:rsid w:val="00CA551F"/>
    <w:rsid w:val="00CB1A4B"/>
    <w:rsid w:val="00CE2046"/>
    <w:rsid w:val="00CE5728"/>
    <w:rsid w:val="00CF3A7E"/>
    <w:rsid w:val="00D07500"/>
    <w:rsid w:val="00D207AD"/>
    <w:rsid w:val="00D228D3"/>
    <w:rsid w:val="00D6336E"/>
    <w:rsid w:val="00D66C3C"/>
    <w:rsid w:val="00DB6436"/>
    <w:rsid w:val="00DC283E"/>
    <w:rsid w:val="00E0287C"/>
    <w:rsid w:val="00E11917"/>
    <w:rsid w:val="00E211C1"/>
    <w:rsid w:val="00F60EC7"/>
    <w:rsid w:val="00FB13D4"/>
    <w:rsid w:val="00FB27F8"/>
    <w:rsid w:val="00FE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600C"/>
    <w:rPr>
      <w:color w:val="666666"/>
    </w:rPr>
  </w:style>
  <w:style w:type="paragraph" w:customStyle="1" w:styleId="0536E49D4A1B4A32938DEDBA0E02AA85">
    <w:name w:val="0536E49D4A1B4A32938DEDBA0E02AA85"/>
    <w:rsid w:val="00DC283E"/>
  </w:style>
  <w:style w:type="paragraph" w:customStyle="1" w:styleId="9583CEB3FC344A8883B1761AA40E6D84">
    <w:name w:val="9583CEB3FC344A8883B1761AA40E6D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  <wetp:taskpane dockstate="right" visibility="0" width="525" row="4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299659FC-1D69-43B2-A6F9-A90C52F7FFB3}">
  <we:reference id="WA104380122" version="2.1.0.2" store="Omex" storeType="OMEX"/>
  <we:alternateReferences>
    <we:reference id="WA104380122" version="2.1.0.2" store="WA104380122" storeType="OMEX"/>
  </we:alternateReferences>
  <we:properties>
    <we:property name="citations" value="{&quot;145567372&quot;:{&quot;referencesIds&quot;:[&quot;doc:6971d024bf3f3353ffefc2dc&quot;],&quot;referencesOptions&quot;:{&quot;doc:6971d024bf3f3353ffefc2dc&quot;:{&quot;author&quot;:true,&quot;year&quot;:true,&quot;formatAuthorYear&quot;:false,&quot;pageReplace&quot;:&quot;&quot;,&quot;additionalField&quot;:&quot;Page&quot;,&quot;additionalValue&quot;:&quot;&quot;,&quot;prefix&quot;:&quot;&quot;,&quot;suffix&quot;:&quot;Press et al. 2007&quot;}},&quot;hasBrokenReferences&quot;:false,&quot;hasManualEdits&quot;:false,&quot;isEmpty&quot;:false,&quot;citationType&quot;:&quot;inline&quot;,&quot;id&quot;:145567372,&quot;citationText&quot;:&quot;&lt;span style=\&quot;font-family:Calibri;font-size:16px;color:#000000\&quot;&gt;(&lt;i&gt;Numerical Recipes-The Art of Scientific Computing 3rd Edition (Press et al)&lt;/i&gt;Press et al. 2007)&lt;/span&gt;&quot;},&quot;678631807&quot;:{&quot;referencesIds&quot;:[&quot;doc:69723192bf3f3353ffefe452&quot;],&quot;referencesOptions&quot;:{&quot;doc:69723192bf3f3353ffefe452&quot;:{&quot;author&quot;:true,&quot;year&quot;:true,&quot;formatAuthorYear&quot;:false,&quot;pageReplace&quot;:&quot;&quot;,&quot;additionalField&quot;:&quot;Page&quot;,&quot;additionalValue&quot;:&quot;&quot;,&quot;prefix&quot;:&quot;&quot;,&quot;suffix&quot;:&quot;2018&quot;}},&quot;hasBrokenReferences&quot;:false,&quot;hasManualEdits&quot;:false,&quot;isEmpty&quot;:false,&quot;citationType&quot;:&quot;inline&quot;,&quot;id&quot;:678631807,&quot;citationText&quot;:&quot;&lt;span style=\&quot;font-family:Calibri;font-size:16px;color:#000000\&quot;&gt;(Shyla&lt;i&gt; et al.,&lt;/i&gt; 2018)&lt;/span&gt;&quot;},&quot;1249769203&quot;:{&quot;referencesIds&quot;:[&quot;doc:69722733cc4fef028fba3932&quot;],&quot;referencesOptions&quot;:{&quot;doc:69722733cc4fef028fba393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49769203,&quot;citationText&quot;:&quot;&lt;span style=\&quot;font-family:Calibri;font-size:16px;color:#000000\&quot;&gt;(Zhou&lt;i&gt; et al.,&lt;/i&gt; 2017)&lt;/span&gt;&quot;},&quot;1629441061&quot;:{&quot;referencesIds&quot;:[&quot;doc:69722733cc4fef028fba3932&quot;],&quot;referencesOptions&quot;:{&quot;doc:69722733cc4fef028fba393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29441061,&quot;citationText&quot;:&quot;&lt;span style=\&quot;font-family:Calibri;font-size:16px;color:#000000\&quot;&gt;(Zhou&lt;i&gt; et al.,&lt;/i&gt; 2017)&lt;/span&gt;&quot;},&quot;1815131875&quot;:{&quot;referencesIds&quot;:[&quot;doc:69723b26d2804231bfbe54af&quot;],&quot;referencesOptions&quot;:{&quot;doc:69723b26d2804231bfbe54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15131875,&quot;citationText&quot;:&quot;&lt;span style=\&quot;font-family:Calibri;font-size:16px;color:#000000\&quot;&gt;(Zhang, Han and Fan, 2017)&lt;/span&gt;&quot;},&quot;-956326786&quot;:{&quot;referencesIds&quot;:[&quot;doc:6971cf492fbdde661d63df68&quot;],&quot;referencesOptions&quot;:{&quot;doc:6971cf492fbdde661d63df6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56326786,&quot;citationText&quot;:&quot;&lt;span style=\&quot;font-family:Calibri;font-size:16px;color:#000000\&quot;&gt;(Buhlmann, 1977)&lt;/span&gt;&quot;},&quot;-2010360990&quot;:{&quot;referencesIds&quot;:[&quot;doc:6971d902a7d0a60f829a4e0b&quot;],&quot;referencesOptions&quot;:{&quot;doc:6971d902a7d0a60f829a4e0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10360990,&quot;citationText&quot;:&quot;&lt;span style=\&quot;font-family:Calibri;font-size:16px;color:#000000\&quot;&gt;(Dixon, 2019)&lt;/span&gt;&quot;},&quot;-1833979716&quot;:{&quot;referencesIds&quot;:[&quot;doc:69723192bf3f3353ffefe452&quot;],&quot;referencesOptions&quot;:{&quot;doc:69723192bf3f3353ffefe452&quot;:{&quot;author&quot;:true,&quot;year&quot;:true,&quot;formatAuthorYear&quot;:false,&quot;pageReplace&quot;:&quot;&quot;,&quot;additionalField&quot;:&quot;Page&quot;,&quot;additionalValue&quot;:&quot;&quot;,&quot;prefix&quot;:&quot;&quot;,&quot;suffix&quot;:&quot;2018&quot;}},&quot;hasBrokenReferences&quot;:false,&quot;hasManualEdits&quot;:false,&quot;isEmpty&quot;:false,&quot;citationType&quot;:&quot;inline&quot;,&quot;id&quot;:-1833979716,&quot;citationText&quot;:&quot;&lt;span style=\&quot;font-family:Calibri;font-size:16px;color:#000000\&quot;&gt;(Shyla&lt;i&gt; et al.,&lt;/i&gt; 2018)&lt;/span&gt;&quot;},&quot;-227533620&quot;:{&quot;referencesIds&quot;:[&quot;doc:697236215ebb28342e7e484b&quot;],&quot;referencesOptions&quot;:{&quot;doc:697236215ebb28342e7e484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27533620,&quot;citationText&quot;:&quot;&lt;span style=\&quot;font-family:Calibri;font-size:16px;color:#000000\&quot;&gt;(Beck&lt;i&gt; et al.,&lt;/i&gt; 2008)&lt;/span&gt;&quot;},&quot;-686284354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86284354,&quot;citationText&quot;:&quot;&lt;span style=\&quot;font-family:Calibri;font-size:16px;color:#000000\&quot;&gt;(Ma and Chang, 2004)&lt;/span&gt;&quot;},&quot;-1475296723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75296723,&quot;citationText&quot;:&quot;&lt;span style=\&quot;font-family:Calibri;font-size:16px;color:#000000\&quot;&gt;(Ma and Chang, 2004)&lt;/span&gt;&quot;},&quot;-2039886197&quot;:{&quot;referencesIds&quot;:[&quot;doc:69723192bf3f3353ffefe452&quot;],&quot;referencesOptions&quot;:{&quot;doc:69723192bf3f3353ffefe452&quot;:{&quot;author&quot;:true,&quot;year&quot;:true,&quot;formatAuthorYear&quot;:false,&quot;pageReplace&quot;:&quot;&quot;,&quot;additionalField&quot;:&quot;Page&quot;,&quot;additionalValue&quot;:&quot;&quot;,&quot;prefix&quot;:&quot;&quot;,&quot;suffix&quot;:&quot;2018&quot;}},&quot;hasBrokenReferences&quot;:false,&quot;hasManualEdits&quot;:false,&quot;isEmpty&quot;:false,&quot;citationType&quot;:&quot;inline&quot;,&quot;id&quot;:-2039886197,&quot;citationText&quot;:&quot;&lt;span style=\&quot;font-family:Calibri;font-size:16px;color:#000000\&quot;&gt;(Shyla&lt;i&gt; et al.,&lt;/i&gt; 2018)&lt;/span&gt;&quot;},&quot;-505828946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05828946,&quot;citationText&quot;:&quot;&lt;span style=\&quot;font-family:Calibri;font-size:16px;color:#000000\&quot;&gt;(Ma and Chang, 2004)&lt;/span&gt;&quot;},&quot;-983002917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83002917,&quot;citationText&quot;:&quot;&lt;span style=\&quot;font-family:Calibri;font-size:16px;color:#000000\&quot;&gt;(Ma and Chang, 2004)&lt;/span&gt;&quot;},&quot;-1726221952&quot;:{&quot;referencesIds&quot;:[&quot;doc:69775d00bf3f3353fff03ce2&quot;],&quot;referencesOptions&quot;:{&quot;doc:69775d00bf3f3353fff03c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26221952,&quot;citationText&quot;:&quot;&lt;span style=\&quot;font-family:Calibri;font-size:16px;color:#000000\&quot;&gt;(Pupeikis, Šeduikytė and Bruzgevičius, 2012)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4442&quot;,&quot;styleType&quot;:&quot;refworks&quot;,&quot;name&quot;:&quot;Cite Them Right, 12th edition - Harvard&quot;,&quot;isInstitutional&quot;:false,&quot;citeStyle&quot;:&quot;INTEXT_ONLY&quot;,&quot;isSorted&quot;:false,&quot;usesNumbers&quot;:false,&quot;authorDisambiguation&quot;:&quot;surname_firstname&quot;}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4F3551D0-6804-402A-B0E6-7D0964B323F7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itations" value="{&quot;36554839&quot;:{&quot;referencesIds&quot;:[&quot;doc:6980a171a0f9c0738d93c5a1&quot;],&quot;referencesOptions&quot;:{&quot;doc:6980a171a0f9c0738d93c5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6554839,&quot;citationText&quot;:&quot;&lt;span style=\&quot;font-family:Calibri;font-size:16px;color:#000000\&quot;&gt;(Ataie-Ashtiani et al., 1999)&lt;/span&gt;&quot;},&quot;187488170&quot;:{&quot;referencesIds&quot;:[&quot;doc:6980a171a0f9c0738d93c5a1&quot;],&quot;referencesOptions&quot;:{&quot;doc:6980a171a0f9c0738d93c5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7488170,&quot;citationText&quot;:&quot;&lt;span style=\&quot;font-family:Calibri;font-size:16px;color:#000000\&quot;&gt;(Ataie-Ashtiani et al., 1999)&lt;/span&gt;&quot;},&quot;430240251&quot;:{&quot;referencesIds&quot;:[&quot;doc:697a5604abc7e139f4876099&quot;],&quot;referencesOptions&quot;:{&quot;doc:697a5604abc7e139f487609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0240251,&quot;citationText&quot;:&quot;&lt;span style=\&quot;font-family:Calibri;font-size:16px;color:#000000\&quot;&gt;(Das et al., 2023)&lt;/span&gt;&quot;},&quot;726424637&quot;:{&quot;referencesIds&quot;:[&quot;doc:697a5a045ebb28342e7ef0cf&quot;],&quot;referencesOptions&quot;:{&quot;doc:697a5a045ebb28342e7ef0c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26424637,&quot;citationText&quot;:&quot;&lt;span style=\&quot;font-family:Calibri;font-size:16px;color:#000000\&quot;&gt;(Mou et al., 2017)&lt;/span&gt;&quot;},&quot;742074726&quot;:{&quot;referencesIds&quot;:[&quot;doc:69775d00bf3f3353fff03ce2&quot;],&quot;referencesOptions&quot;:{&quot;doc:69775d00bf3f3353fff03c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42074726,&quot;citationText&quot;:&quot;&lt;span style=\&quot;font-family:Calibri;font-size:16px;color:#000000\&quot;&gt;(Pupeikis et al., 2012)&lt;/span&gt;&quot;},&quot;1434705433&quot;:{&quot;referencesIds&quot;:[&quot;doc:6971d902a7d0a60f829a4e0b&quot;],&quot;referencesOptions&quot;:{&quot;doc:6971d902a7d0a60f829a4e0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34705433,&quot;citationText&quot;:&quot;&lt;span style=\&quot;font-family:Calibri;font-size:16px;color:#000000\&quot;&gt;(Dixon, 2019)&lt;/span&gt;&quot;},&quot;1629441061&quot;:{&quot;referencesIds&quot;:[&quot;doc:69722733cc4fef028fba3932&quot;],&quot;referencesOptions&quot;:{&quot;doc:69722733cc4fef028fba393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29441061,&quot;citationText&quot;:&quot;&lt;span style=\&quot;font-family:Calibri;font-size:16px;color:#000000\&quot;&gt;(Zhou et al., 2017)&lt;/span&gt;&quot;},&quot;1689321300&quot;:{&quot;referencesIds&quot;:[&quot;doc:697a902325073233cc997608&quot;],&quot;referencesOptions&quot;:{&quot;doc:697a902325073233cc99760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89321300,&quot;citationText&quot;:&quot;&lt;span style=\&quot;font-family:Calibri;font-size:16px;color:#000000\&quot;&gt;(Wilson &amp;amp; Nickell, 1966)&lt;/span&gt;&quot;},&quot;1815131875&quot;:{&quot;referencesIds&quot;:[&quot;doc:69723b26d2804231bfbe54af&quot;],&quot;referencesOptions&quot;:{&quot;doc:69723b26d2804231bfbe54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15131875,&quot;citationText&quot;:&quot;&lt;span style=\&quot;font-family:Calibri;font-size:16px;color:#000000\&quot;&gt;(Zhang et al., 2017)&lt;/span&gt;&quot;},&quot;2030217914&quot;:{&quot;referencesIds&quot;:[&quot;doc:697a5a045ebb28342e7ef0cf&quot;],&quot;referencesOptions&quot;:{&quot;doc:697a5a045ebb28342e7ef0c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30217914,&quot;citationText&quot;:&quot;&lt;span style=\&quot;font-family:Calibri;font-size:16px;color:#000000\&quot;&gt;(Mou et al., 2017)&lt;/span&gt;&quot;},&quot;-1334600567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34600567,&quot;citationText&quot;:&quot;&lt;span style=\&quot;font-family:Calibri;font-size:16px;color:#000000\&quot;&gt;(Ma &amp;amp; Chang, 2004)&lt;/span&gt;&quot;},&quot;-690607349&quot;:{&quot;referencesIds&quot;:[&quot;doc:6971d902a7d0a60f829a4e0b&quot;],&quot;referencesOptions&quot;:{&quot;doc:6971d902a7d0a60f829a4e0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90607349,&quot;citationText&quot;:&quot;&lt;span style=\&quot;font-family:Calibri;font-size:16px;color:#000000\&quot;&gt;(Dixon, 2019)&lt;/span&gt;&quot;},&quot;-686284354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86284354,&quot;citationText&quot;:&quot;&lt;span style=\&quot;font-family:Calibri;font-size:16px;color:#000000\&quot;&gt;(Ma &amp;amp; Chang, 2004)&lt;/span&gt;&quot;},&quot;-1475296723&quot;:{&quot;referencesIds&quot;:[&quot;doc:697235effb304d060a8f825e&quot;],&quot;referencesOptions&quot;:{&quot;doc:697235effb304d060a8f8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75296723,&quot;citationText&quot;:&quot;&lt;span style=\&quot;font-family:Calibri;font-size:16px;color:#000000\&quot;&gt;(Ma &amp;amp; Chang, 2004)&lt;/span&gt;&quot;},&quot;-2039886197&quot;:{&quot;referencesIds&quot;:[&quot;doc:69723192bf3f3353ffefe452&quot;],&quot;referencesOptions&quot;:{&quot;doc:69723192bf3f3353ffefe452&quot;:{&quot;author&quot;:true,&quot;year&quot;:true,&quot;formatAuthorYear&quot;:false,&quot;pageReplace&quot;:&quot;&quot;,&quot;additionalField&quot;:&quot;Page&quot;,&quot;additionalValue&quot;:&quot;&quot;,&quot;prefix&quot;:&quot;&quot;,&quot;suffix&quot;:&quot;2018&quot;}},&quot;hasBrokenReferences&quot;:false,&quot;hasManualEdits&quot;:false,&quot;isEmpty&quot;:false,&quot;citationType&quot;:&quot;inline&quot;,&quot;id&quot;:-2039886197,&quot;citationText&quot;:&quot;&lt;span style=\&quot;font-family:Calibri;font-size:16px;color:#000000\&quot;&gt;(Shyla et al., 2018)&lt;/span&gt;&quot;},&quot;-1995939590&quot;:{&quot;referencesIds&quot;:[&quot;doc:69775d00bf3f3353fff03ce2&quot;],&quot;referencesOptions&quot;:{&quot;doc:69775d00bf3f3353fff03c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95939590,&quot;citationText&quot;:&quot;&lt;span style=\&quot;font-family:Calibri;font-size:16px;color:#000000\&quot;&gt;(Pupeikis et al., 2012)&lt;/span&gt;&quot;},&quot;-198620982&quot;:{&quot;referencesIds&quot;:[&quot;doc:697a5604abc7e139f4876099&quot;],&quot;referencesOptions&quot;:{&quot;doc:697a5604abc7e139f487609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8620982,&quot;citationText&quot;:&quot;&lt;span style=\&quot;font-family:Calibri;font-size:16px;color:#000000\&quot;&gt;(Das et al., 2023)&lt;/span&gt;&quot;},&quot;-567648458&quot;:{&quot;referencesIds&quot;:[&quot;doc:697a8ba12ea0b31b61fd5779&quot;],&quot;referencesOptions&quot;:{&quot;doc:697a8ba12ea0b31b61fd577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67648458,&quot;citationText&quot;:&quot;&lt;span style=\&quot;font-family:Calibri;font-size:16px;color:#000000\&quot;&gt;(Dehghan, 2001)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4376&quot;,&quot;styleType&quot;:&quot;refworks&quot;,&quot;name&quot;:&quot;APA 7th (basic) - No Case Changes (No Title Casing), DOI: empty&quot;,&quot;isInstitutional&quot;:false,&quot;citeStyle&quot;:&quot;INTEXT_ONLY&quot;,&quot;isSorted&quot;:true,&quot;usesNumbers&quot;:false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5bca040a70809f73ab8779d666b83dfa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7b55649e9981cd3f25e4a3d7e66fb5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Ric24</b:Tag>
    <b:SourceType>Book</b:SourceType>
    <b:Guid>{21268729-8D72-4132-858F-DD8A6A166127}</b:Guid>
    <b:Author>
      <b:Author>
        <b:NameList>
          <b:Person>
            <b:Last>Rickman</b:Last>
          </b:Person>
        </b:NameList>
      </b:Author>
    </b:Author>
    <b:Year>August 2024</b:Year>
    <b:RefOrder>1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1CEC2A6D-6719-438E-BC3F-1FBAFF6593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121121-F3E6-4C97-A947-2E2430257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97A5C3-B1FE-456C-9CAE-4D8A70554F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81EE4D-CFBC-452F-9AFB-A3DADEA0AC4A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6185</Words>
  <Characters>35379</Characters>
  <Application>Microsoft Office Word</Application>
  <DocSecurity>0</DocSecurity>
  <Lines>786</Lines>
  <Paragraphs>532</Paragraphs>
  <ScaleCrop>false</ScaleCrop>
  <Company/>
  <LinksUpToDate>false</LinksUpToDate>
  <CharactersWithSpaces>41032</CharactersWithSpaces>
  <SharedDoc>false</SharedDoc>
  <HLinks>
    <vt:vector size="390" baseType="variant">
      <vt:variant>
        <vt:i4>4259918</vt:i4>
      </vt:variant>
      <vt:variant>
        <vt:i4>411</vt:i4>
      </vt:variant>
      <vt:variant>
        <vt:i4>0</vt:i4>
      </vt:variant>
      <vt:variant>
        <vt:i4>5</vt:i4>
      </vt:variant>
      <vt:variant>
        <vt:lpwstr>https://doi.org/10.1016/j.ijheatmasstransfer.2014.07.016</vt:lpwstr>
      </vt:variant>
      <vt:variant>
        <vt:lpwstr/>
      </vt:variant>
      <vt:variant>
        <vt:i4>5177364</vt:i4>
      </vt:variant>
      <vt:variant>
        <vt:i4>408</vt:i4>
      </vt:variant>
      <vt:variant>
        <vt:i4>0</vt:i4>
      </vt:variant>
      <vt:variant>
        <vt:i4>5</vt:i4>
      </vt:variant>
      <vt:variant>
        <vt:lpwstr>https://doi.org/10.1016/j.apm.2017.03.043</vt:lpwstr>
      </vt:variant>
      <vt:variant>
        <vt:lpwstr/>
      </vt:variant>
      <vt:variant>
        <vt:i4>131139</vt:i4>
      </vt:variant>
      <vt:variant>
        <vt:i4>405</vt:i4>
      </vt:variant>
      <vt:variant>
        <vt:i4>0</vt:i4>
      </vt:variant>
      <vt:variant>
        <vt:i4>5</vt:i4>
      </vt:variant>
      <vt:variant>
        <vt:lpwstr>https://doi.org/10.1016/0029-5493(66)90051-3</vt:lpwstr>
      </vt:variant>
      <vt:variant>
        <vt:lpwstr/>
      </vt:variant>
      <vt:variant>
        <vt:i4>4718670</vt:i4>
      </vt:variant>
      <vt:variant>
        <vt:i4>402</vt:i4>
      </vt:variant>
      <vt:variant>
        <vt:i4>0</vt:i4>
      </vt:variant>
      <vt:variant>
        <vt:i4>5</vt:i4>
      </vt:variant>
      <vt:variant>
        <vt:lpwstr>https://doi.org/10.1016/j.icheatmasstransfer.2004.05.015</vt:lpwstr>
      </vt:variant>
      <vt:variant>
        <vt:lpwstr/>
      </vt:variant>
      <vt:variant>
        <vt:i4>4390987</vt:i4>
      </vt:variant>
      <vt:variant>
        <vt:i4>399</vt:i4>
      </vt:variant>
      <vt:variant>
        <vt:i4>0</vt:i4>
      </vt:variant>
      <vt:variant>
        <vt:i4>5</vt:i4>
      </vt:variant>
      <vt:variant>
        <vt:lpwstr>https://doi.org/10.1016/j.ijheatmasstransfer.2003.10.022</vt:lpwstr>
      </vt:variant>
      <vt:variant>
        <vt:lpwstr/>
      </vt:variant>
      <vt:variant>
        <vt:i4>131075</vt:i4>
      </vt:variant>
      <vt:variant>
        <vt:i4>396</vt:i4>
      </vt:variant>
      <vt:variant>
        <vt:i4>0</vt:i4>
      </vt:variant>
      <vt:variant>
        <vt:i4>5</vt:i4>
      </vt:variant>
      <vt:variant>
        <vt:lpwstr>https://doi.org/10.1016/S0096-3003(00)00031-X</vt:lpwstr>
      </vt:variant>
      <vt:variant>
        <vt:lpwstr/>
      </vt:variant>
      <vt:variant>
        <vt:i4>2359397</vt:i4>
      </vt:variant>
      <vt:variant>
        <vt:i4>393</vt:i4>
      </vt:variant>
      <vt:variant>
        <vt:i4>0</vt:i4>
      </vt:variant>
      <vt:variant>
        <vt:i4>5</vt:i4>
      </vt:variant>
      <vt:variant>
        <vt:lpwstr>https://doi.org/10.1002/cite.330491120</vt:lpwstr>
      </vt:variant>
      <vt:variant>
        <vt:lpwstr/>
      </vt:variant>
      <vt:variant>
        <vt:i4>65541</vt:i4>
      </vt:variant>
      <vt:variant>
        <vt:i4>390</vt:i4>
      </vt:variant>
      <vt:variant>
        <vt:i4>0</vt:i4>
      </vt:variant>
      <vt:variant>
        <vt:i4>5</vt:i4>
      </vt:variant>
      <vt:variant>
        <vt:lpwstr>https://doi.org/10.1016/S0169-7722(98)00106-5</vt:lpwstr>
      </vt:variant>
      <vt:variant>
        <vt:lpwstr/>
      </vt:variant>
      <vt:variant>
        <vt:i4>65540</vt:i4>
      </vt:variant>
      <vt:variant>
        <vt:i4>387</vt:i4>
      </vt:variant>
      <vt:variant>
        <vt:i4>0</vt:i4>
      </vt:variant>
      <vt:variant>
        <vt:i4>5</vt:i4>
      </vt:variant>
      <vt:variant>
        <vt:lpwstr>https://doi.org/10.1016/S0898-1221(99)90393-0</vt:lpwstr>
      </vt:variant>
      <vt:variant>
        <vt:lpwstr/>
      </vt:variant>
      <vt:variant>
        <vt:i4>1900600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_Toc223099019</vt:lpwstr>
      </vt:variant>
      <vt:variant>
        <vt:i4>1900600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_Toc223099018</vt:lpwstr>
      </vt:variant>
      <vt:variant>
        <vt:i4>1900600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_Toc223099017</vt:lpwstr>
      </vt:variant>
      <vt:variant>
        <vt:i4>1900600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_Toc223099016</vt:lpwstr>
      </vt:variant>
      <vt:variant>
        <vt:i4>1900600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_Toc223099015</vt:lpwstr>
      </vt:variant>
      <vt:variant>
        <vt:i4>1900600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_Toc223099014</vt:lpwstr>
      </vt:variant>
      <vt:variant>
        <vt:i4>1900600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_Toc223099013</vt:lpwstr>
      </vt:variant>
      <vt:variant>
        <vt:i4>1900600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_Toc223099012</vt:lpwstr>
      </vt:variant>
      <vt:variant>
        <vt:i4>1900600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_Toc223099011</vt:lpwstr>
      </vt:variant>
      <vt:variant>
        <vt:i4>1900600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_Toc223099010</vt:lpwstr>
      </vt:variant>
      <vt:variant>
        <vt:i4>1835064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_Toc223099009</vt:lpwstr>
      </vt:variant>
      <vt:variant>
        <vt:i4>1835064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_Toc223099008</vt:lpwstr>
      </vt:variant>
      <vt:variant>
        <vt:i4>1835064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_Toc223099007</vt:lpwstr>
      </vt:variant>
      <vt:variant>
        <vt:i4>1376308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_Toc223635631</vt:lpwstr>
      </vt:variant>
      <vt:variant>
        <vt:i4>1376308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_Toc223635630</vt:lpwstr>
      </vt:variant>
      <vt:variant>
        <vt:i4>1310772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_Toc223635629</vt:lpwstr>
      </vt:variant>
      <vt:variant>
        <vt:i4>1310772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_Toc223635628</vt:lpwstr>
      </vt:variant>
      <vt:variant>
        <vt:i4>1310772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_Toc223635627</vt:lpwstr>
      </vt:variant>
      <vt:variant>
        <vt:i4>1310772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_Toc223635626</vt:lpwstr>
      </vt:variant>
      <vt:variant>
        <vt:i4>1310772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_Toc223635625</vt:lpwstr>
      </vt:variant>
      <vt:variant>
        <vt:i4>1310772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_Toc223635624</vt:lpwstr>
      </vt:variant>
      <vt:variant>
        <vt:i4>1310772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_Toc223635623</vt:lpwstr>
      </vt:variant>
      <vt:variant>
        <vt:i4>1310772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_Toc223635622</vt:lpwstr>
      </vt:variant>
      <vt:variant>
        <vt:i4>1310772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_Toc223635621</vt:lpwstr>
      </vt:variant>
      <vt:variant>
        <vt:i4>1310772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_Toc223635620</vt:lpwstr>
      </vt:variant>
      <vt:variant>
        <vt:i4>1507380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_Toc223635619</vt:lpwstr>
      </vt:variant>
      <vt:variant>
        <vt:i4>1507380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_Toc223635618</vt:lpwstr>
      </vt:variant>
      <vt:variant>
        <vt:i4>1507380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_Toc223635617</vt:lpwstr>
      </vt:variant>
      <vt:variant>
        <vt:i4>1507380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_Toc223635616</vt:lpwstr>
      </vt:variant>
      <vt:variant>
        <vt:i4>1507380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_Toc223635615</vt:lpwstr>
      </vt:variant>
      <vt:variant>
        <vt:i4>1507380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_Toc223635614</vt:lpwstr>
      </vt:variant>
      <vt:variant>
        <vt:i4>1507380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_Toc223635613</vt:lpwstr>
      </vt:variant>
      <vt:variant>
        <vt:i4>1507380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_Toc223635612</vt:lpwstr>
      </vt:variant>
      <vt:variant>
        <vt:i4>1507380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_Toc223635611</vt:lpwstr>
      </vt:variant>
      <vt:variant>
        <vt:i4>1507380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_Toc223635610</vt:lpwstr>
      </vt:variant>
      <vt:variant>
        <vt:i4>1441844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_Toc223635609</vt:lpwstr>
      </vt:variant>
      <vt:variant>
        <vt:i4>1441844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_Toc223635608</vt:lpwstr>
      </vt:variant>
      <vt:variant>
        <vt:i4>1441844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_Toc223635607</vt:lpwstr>
      </vt:variant>
      <vt:variant>
        <vt:i4>1441844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_Toc223635606</vt:lpwstr>
      </vt:variant>
      <vt:variant>
        <vt:i4>1441844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_Toc223635605</vt:lpwstr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_Toc223635604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_Toc223635603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_Toc223635602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_Toc223635601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_Toc223635600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_Toc223635599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_Toc223635598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_Toc223635597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_Toc223635596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_Toc223635595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_Toc223635594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_Toc223635593</vt:lpwstr>
      </vt:variant>
      <vt:variant>
        <vt:i4>2031671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_Toc223635592</vt:lpwstr>
      </vt:variant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_Toc223635591</vt:lpwstr>
      </vt:variant>
      <vt:variant>
        <vt:i4>2031671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_Toc223635590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_Toc223635589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Sheunesu Ziki (2205423)</dc:creator>
  <cp:keywords/>
  <dc:description/>
  <cp:lastModifiedBy>Sheunesu Ziki (2205423)</cp:lastModifiedBy>
  <cp:revision>3328</cp:revision>
  <dcterms:created xsi:type="dcterms:W3CDTF">2026-02-09T15:27:00Z</dcterms:created>
  <dcterms:modified xsi:type="dcterms:W3CDTF">2026-04-08T12:49:00Z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