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Contemporary Issues in Management</w:t>
      </w:r>
    </w:p>
    <w:p>
      <w:pPr>
        <w:jc w:val="center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p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2:</w:t>
      </w:r>
      <w:r>
        <w:rPr>
          <w:rFonts w:ascii="Arial" w:hAnsi="Arial" w:cs="Arial"/>
        </w:rPr>
        <w:t xml:space="preserve"> Challenges Facing Managers in the Modern Organisation</w:t>
      </w: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hint="eastAsia" w:ascii="Arial" w:hAnsi="Arial" w:cs="Arial"/>
              </w:rPr>
              <w:t>https://youtu.be/YQLwHeF9Abg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rFonts w:hint="default" w:ascii="Arial" w:hAnsi="Arial" w:eastAsia="宋体" w:cs="Arial"/>
                <w:lang w:val="en-US" w:eastAsia="zh-CN"/>
              </w:rPr>
            </w:pPr>
            <w:r>
              <w:rPr>
                <w:rFonts w:hint="eastAsia" w:ascii="Arial" w:hAnsi="Arial" w:eastAsia="宋体" w:cs="Arial"/>
                <w:lang w:val="en-US" w:eastAsia="zh-CN"/>
              </w:rPr>
              <w:t>Reference list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Bai, M. (2018) ‘Ctrip released an open letter to shareholders: the core concept is customer centered’, https://www.ithome.com/0/359/102.htm [Accessed 03 Nov 2022]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Hanif, M.I., Kamran, A., Hanif, M.S., Shao, Y. (2017) ‘Collaborative innovation of strategic emerging industries: a case study of the new generationof information technology enterprises in china’, IBT Journal of Business Studies (JBS), 13(2), pp. 107-123. DOI: 10.46745/ILMA.JBS.2017.13.02.09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He, J.J. (2016) ‘Research on public relations strategy of e-commerce: take Ctrip's ‘leak door’ incident as an example’, Modern Business, 9, pp. 144-145. (in Chinese)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He, Z., Goh, T.N. (2015) ‘Enhancing the future impact of six sigma management’, Quality Technology &amp; Quantitative Management, 12(1), pp. 83-92. DOI: 10.1080/16843703.2015.11673368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Kim, B. (2001) ‘Social constructivism’, Emerging Perspectives on Learning, Teaching, and Technology, 1(1), pp. 16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Lian, J. (2021) Research on marketing effect of network live broadcast of Ctrip.com based on 4I theory. MBA. Henan University of Technology, China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Liu, Y., Wang, J. (2012) ‘Research on the relationship between Ctrip's service contact degree and customer satisfaction’, Oriental Enterprise Culture, 15, pp. 41-43 (in Chinese)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Mintzberg, H. (1973) The Nature of Managerial Work. New York: Harper &amp; Row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Smith, W.R. (1956) ‘Product differentiation and market segmentation as alternative marketing strategies’, Journal of Marketing, 21(1), pp. 3-8. DOI:</w:t>
            </w:r>
            <w:r>
              <w:rPr>
                <w:rFonts w:hint="eastAsia" w:ascii="Arial" w:hAnsi="Arial" w:eastAsia="宋体" w:cs="Arial"/>
                <w:lang w:val="en-US" w:eastAsia="zh-CN"/>
              </w:rPr>
              <w:t xml:space="preserve"> </w:t>
            </w:r>
            <w:r>
              <w:rPr>
                <w:rFonts w:hint="eastAsia" w:ascii="Arial" w:hAnsi="Arial" w:cs="Arial"/>
              </w:rPr>
              <w:t>10.1177/002224295602100102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Sun, W.B. (2022) Research on marketing strategy of S company based on 4C theory. MBA. Inner Mongolia University, China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Tjahjono, B., Ball, P., Vitanov., V.I., Scorzafave, C., et al. (2010) ‘Six Sigma: a literature review’, International Journal of Lean Six Sigma, 1(3), pp. 216-233. DOI: 10.1108/20401461011075017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Tynan, A.C., Drayton, J. (2010) ‘Market segmentation’, Journal of Marketing Management, 2(3), pp. 301-335. DOI: 10.1080/0267257X.1987.9964020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Wang, H.M. (2003) ‘Seven Challenges for Enterprise Managers’, Corporation Reseach, 06s, pp. 23-24.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Yang, Z.R., Zheng G., Xie Z.S., Bao G.M. (2003) ‘Total innovation management: a new emerging paradigm of innovation management’, IEMC '03 Proceedings of Managing Technologically Driven Organizations: The Human Side of Innovation and Change, pp. 261-265. DOI: 10.1109/IEMC.2003.1252273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Yu, B. (2022) ‘Stabilizing the position of the Jianghu through flexible response, and highlighting Ctrip's survival logic through earthquake emergency response’, https://ichaoqi.com/zhuanlan/147.html [Accessed 02 Nov 2022]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Zhou, W.J. (2022) ‘Research on the optimization of broadband service marketing strategy for home user market based on 4R theory -- Taking RZ mobile company as an example’, Journal of Ocean University of China (Social Science Edition), 1, pp. 51-55. (in Chinese)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MzAzYzA0YzhiYTE1ZmRlMWI0NWE5OTRjMzNkMWRlMmYifQ=="/>
  </w:docVars>
  <w:rsids>
    <w:rsidRoot w:val="005304A0"/>
    <w:rsid w:val="001C0030"/>
    <w:rsid w:val="00384652"/>
    <w:rsid w:val="005304A0"/>
    <w:rsid w:val="49BE123B"/>
    <w:rsid w:val="601C00F8"/>
    <w:rsid w:val="682B7F8C"/>
    <w:rsid w:val="7F2130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4">
    <w:name w:val="Default Paragraph Font"/>
    <w:semiHidden/>
    <w:unhideWhenUsed/>
    <w:uiPriority w:val="1"/>
  </w:style>
  <w:style w:type="table" w:default="1" w:styleId="2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2</Pages>
  <Words>430</Words>
  <Characters>2682</Characters>
  <Lines>2</Lines>
  <Paragraphs>1</Paragraphs>
  <TotalTime>2291</TotalTime>
  <ScaleCrop>false</ScaleCrop>
  <LinksUpToDate>false</LinksUpToDate>
  <CharactersWithSpaces>3091</CharactersWithSpaces>
  <Application>WPS Office_11.1.0.12980_F1E327BC-269C-435d-A152-05C5408002CA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2020-08-18T08:48:00Z</dcterms:created>
  <dc:creator>Davina Evans</dc:creator>
  <cp:lastModifiedBy>J.PENG</cp:lastModifiedBy>
  <dcterms:modified xsi:type="dcterms:W3CDTF">2023-01-12T15:26:01Z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2052-11.1.0.12980</vt:lpwstr>
  </property>
  <property fmtid="{D5CDD505-2E9C-101B-9397-08002B2CF9AE}" pid="3" name="ICV">
    <vt:lpwstr>2D8ADDB6E80D4D909AF5F8541E03A412</vt:lpwstr>
  </property>
</Properties>
</file>