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42CCA" w:rsidRDefault="00F42CCA">
      <w:pPr>
        <w:rPr>
          <w:rFonts w:ascii="Frugal Sans" w:hAnsi="Frugal Sans"/>
        </w:rPr>
      </w:pPr>
    </w:p>
    <w:tbl>
      <w:tblPr>
        <w:tblW w:w="10512" w:type="dxa"/>
        <w:tblInd w:w="4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000"/>
      </w:tblPr>
      <w:tblGrid>
        <w:gridCol w:w="5580"/>
        <w:gridCol w:w="4932"/>
      </w:tblGrid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Substance Name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bottom w:val="nil"/>
            </w:tcBorders>
          </w:tcPr>
          <w:p w:rsidR="00F42CCA" w:rsidRDefault="00F42CCA">
            <w:r>
              <w:rPr>
                <w:b/>
              </w:rPr>
              <w:t xml:space="preserve">Product Name: </w:t>
            </w:r>
            <w:proofErr w:type="spellStart"/>
            <w:r w:rsidR="006C77A2">
              <w:t>Sulphuric</w:t>
            </w:r>
            <w:proofErr w:type="spellEnd"/>
            <w:r w:rsidR="006C77A2">
              <w:t xml:space="preserve"> acid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F42CCA" w:rsidRDefault="00F42CCA">
            <w:r>
              <w:rPr>
                <w:b/>
              </w:rPr>
              <w:t xml:space="preserve">Chemical Name: </w:t>
            </w:r>
            <w:proofErr w:type="spellStart"/>
            <w:r w:rsidR="006C77A2">
              <w:t>Sulphuric</w:t>
            </w:r>
            <w:proofErr w:type="spellEnd"/>
            <w:r w:rsidR="006C77A2">
              <w:t xml:space="preserve"> acid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F42CCA" w:rsidRDefault="00F42CCA">
            <w:r>
              <w:rPr>
                <w:b/>
              </w:rPr>
              <w:t xml:space="preserve">Chemical formula: </w:t>
            </w:r>
            <w:r w:rsidR="00B82428" w:rsidRPr="00B82428">
              <w:rPr>
                <w:rFonts w:ascii="Helvetica" w:hAnsi="Helvetica"/>
                <w:color w:val="000000"/>
                <w:szCs w:val="18"/>
                <w:shd w:val="clear" w:color="auto" w:fill="F9F9F9"/>
              </w:rPr>
              <w:t>H</w:t>
            </w:r>
            <w:r w:rsidR="006C77A2">
              <w:rPr>
                <w:rFonts w:ascii="Helvetica" w:hAnsi="Helvetica"/>
                <w:color w:val="000000"/>
                <w:sz w:val="30"/>
                <w:shd w:val="clear" w:color="auto" w:fill="F9F9F9"/>
                <w:vertAlign w:val="subscript"/>
              </w:rPr>
              <w:t>2</w:t>
            </w:r>
            <w:r w:rsidR="006C77A2" w:rsidRPr="006C77A2">
              <w:rPr>
                <w:rFonts w:ascii="Helvetica" w:hAnsi="Helvetica"/>
                <w:color w:val="000000"/>
                <w:shd w:val="clear" w:color="auto" w:fill="F9F9F9"/>
              </w:rPr>
              <w:t>S</w:t>
            </w:r>
            <w:r w:rsidR="00B82428" w:rsidRPr="006C77A2">
              <w:rPr>
                <w:rFonts w:ascii="Helvetica" w:hAnsi="Helvetica"/>
                <w:color w:val="000000"/>
                <w:szCs w:val="18"/>
                <w:shd w:val="clear" w:color="auto" w:fill="F9F9F9"/>
              </w:rPr>
              <w:t>O</w:t>
            </w:r>
            <w:r w:rsidR="00B82428" w:rsidRPr="006C77A2">
              <w:rPr>
                <w:rFonts w:ascii="Helvetica" w:hAnsi="Helvetica"/>
                <w:color w:val="000000"/>
                <w:shd w:val="clear" w:color="auto" w:fill="F9F9F9"/>
                <w:vertAlign w:val="subscript"/>
              </w:rPr>
              <w:t>4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 w:rsidTr="00B82428">
        <w:tblPrEx>
          <w:tblCellMar>
            <w:top w:w="0" w:type="dxa"/>
            <w:bottom w:w="0" w:type="dxa"/>
          </w:tblCellMar>
        </w:tblPrEx>
        <w:trPr>
          <w:cantSplit/>
          <w:trHeight w:val="419"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F42CCA" w:rsidRDefault="00F42CCA">
            <w:r>
              <w:rPr>
                <w:b/>
              </w:rPr>
              <w:t xml:space="preserve">Synonyms: </w:t>
            </w:r>
            <w:r w:rsidR="006C77A2">
              <w:rPr>
                <w:rFonts w:ascii="Helvetica" w:hAnsi="Helvetica"/>
                <w:color w:val="000000"/>
                <w:sz w:val="18"/>
                <w:szCs w:val="18"/>
                <w:shd w:val="clear" w:color="auto" w:fill="F9F9F9"/>
              </w:rPr>
              <w:t>Oil of vitriol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F42CCA" w:rsidRDefault="00F42CCA">
            <w:r>
              <w:rPr>
                <w:b/>
              </w:rPr>
              <w:t xml:space="preserve">CAS No.  </w:t>
            </w:r>
            <w:r w:rsidR="006C77A2" w:rsidRPr="006C77A2">
              <w:rPr>
                <w:rStyle w:val="reflink"/>
                <w:rFonts w:ascii="Helvetica" w:hAnsi="Helvetica"/>
                <w:color w:val="000000"/>
                <w:sz w:val="18"/>
                <w:szCs w:val="18"/>
                <w:shd w:val="clear" w:color="auto" w:fill="F9F9F9"/>
              </w:rPr>
              <w:t>7664-93-9</w:t>
            </w:r>
            <w:r w:rsidR="006C77A2">
              <w:rPr>
                <w:rFonts w:ascii="Helvetica" w:hAnsi="Helvetica"/>
                <w:color w:val="000000"/>
                <w:shd w:val="clear" w:color="auto" w:fill="F9F9F9"/>
                <w:vertAlign w:val="superscript"/>
              </w:rPr>
              <w:t> 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Chemical Information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F42CCA" w:rsidRDefault="00F42CCA">
            <w:r>
              <w:rPr>
                <w:b/>
              </w:rPr>
              <w:t>Material Safety Data Sheet Reference No</w:t>
            </w:r>
            <w:r>
              <w:t xml:space="preserve">.: Sigma- Aldrich MSDS 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 xml:space="preserve">Physical state: </w:t>
            </w:r>
            <w:r w:rsidR="006C77A2">
              <w:t>Clear Liquid</w:t>
            </w:r>
          </w:p>
          <w:p w:rsidR="00F42CCA" w:rsidRDefault="00F42CCA">
            <w:pPr>
              <w:rPr>
                <w:rFonts w:ascii="Frugal Sans" w:hAnsi="Frugal Sans"/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>Corrosive?</w:t>
            </w:r>
            <w:r>
              <w:t xml:space="preserve"> corrosive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 xml:space="preserve">Odour: </w:t>
            </w:r>
            <w:r w:rsidR="00B82428">
              <w:t>No data available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 xml:space="preserve">Boiling point: </w:t>
            </w:r>
            <w:r w:rsidR="00B82428">
              <w:t>No data available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>Flash point:</w:t>
            </w:r>
            <w:r>
              <w:t xml:space="preserve"> </w:t>
            </w:r>
            <w:r w:rsidR="006C77A2">
              <w:t>No data available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 xml:space="preserve">Auto ignition Temperature: </w:t>
            </w:r>
            <w:r w:rsidR="00B82428">
              <w:t>No data available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F42CCA" w:rsidRDefault="00F42CCA">
            <w:pPr>
              <w:rPr>
                <w:rFonts w:ascii="Frugal Sans" w:hAnsi="Frugal Sans"/>
                <w:b/>
                <w:sz w:val="22"/>
                <w:szCs w:val="22"/>
              </w:rPr>
            </w:pPr>
            <w:r>
              <w:rPr>
                <w:b/>
              </w:rPr>
              <w:t xml:space="preserve">Occupational Exposure Limit: </w:t>
            </w:r>
            <w:r w:rsidR="00B82428" w:rsidRPr="00B82428">
              <w:t xml:space="preserve">Contains no substances with occupational exposure limit values. </w:t>
            </w:r>
            <w:r w:rsidR="00B82428" w:rsidRPr="00B82428">
              <w:cr/>
            </w:r>
            <w:r w:rsidR="00B82428" w:rsidRPr="00B82428">
              <w:rPr>
                <w:szCs w:val="22"/>
              </w:rPr>
              <w:t xml:space="preserve"> </w:t>
            </w: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Chemical Hazards Involved</w:t>
            </w:r>
          </w:p>
          <w:p w:rsidR="00F42CCA" w:rsidRDefault="00F42CCA">
            <w:pPr>
              <w:rPr>
                <w:rFonts w:ascii="Frugal Sans" w:hAnsi="Frugal Sans"/>
                <w:b/>
                <w:sz w:val="22"/>
                <w:szCs w:val="22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B82428" w:rsidRDefault="00F42CCA" w:rsidP="00B82428">
            <w:pPr>
              <w:rPr>
                <w:b/>
              </w:rPr>
            </w:pPr>
            <w:r>
              <w:rPr>
                <w:b/>
              </w:rPr>
              <w:t xml:space="preserve">Applicable Chip Risk Phases: </w:t>
            </w:r>
          </w:p>
          <w:p w:rsidR="00F42CCA" w:rsidRDefault="0062597B" w:rsidP="00B82428">
            <w:r>
              <w:t>R35 Causes severe burns</w:t>
            </w:r>
            <w:r w:rsidR="00B82428">
              <w:t xml:space="preserve"> </w:t>
            </w:r>
            <w:r w:rsidR="00B82428">
              <w:cr/>
            </w:r>
          </w:p>
          <w:p w:rsidR="00F42CCA" w:rsidRDefault="00F42CCA"/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Hazardous Properties of Material: </w:t>
            </w:r>
          </w:p>
          <w:p w:rsidR="00B82428" w:rsidRDefault="00B82428" w:rsidP="00B82428">
            <w:r>
              <w:t>H31</w:t>
            </w:r>
            <w:r w:rsidR="006C77A2">
              <w:t>4</w:t>
            </w:r>
            <w:r>
              <w:t xml:space="preserve"> </w:t>
            </w:r>
            <w:r w:rsidR="006C77A2" w:rsidRPr="006C77A2">
              <w:t>Causes severe skin burns and eye damage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Pr="00B82428" w:rsidRDefault="00F42CCA" w:rsidP="00B82428">
            <w:pPr>
              <w:rPr>
                <w:b/>
              </w:rPr>
            </w:pPr>
            <w:r>
              <w:rPr>
                <w:b/>
              </w:rPr>
              <w:lastRenderedPageBreak/>
              <w:t xml:space="preserve">Substance Hazard Category: </w:t>
            </w:r>
          </w:p>
          <w:p w:rsidR="00B82428" w:rsidRPr="00B82428" w:rsidRDefault="00B82428" w:rsidP="00B82428">
            <w:pPr>
              <w:rPr>
                <w:rFonts w:ascii="Frugal Sans" w:hAnsi="Frugal Sans"/>
                <w:sz w:val="22"/>
                <w:szCs w:val="22"/>
              </w:rPr>
            </w:pPr>
            <w:r w:rsidRPr="00B82428">
              <w:rPr>
                <w:rFonts w:ascii="Frugal Sans" w:hAnsi="Frugal Sans"/>
                <w:sz w:val="22"/>
                <w:szCs w:val="22"/>
              </w:rPr>
              <w:t xml:space="preserve">S26 In case of contact with eyes, rinse immediately with plenty of water and </w:t>
            </w:r>
          </w:p>
          <w:p w:rsidR="00B82428" w:rsidRPr="00B82428" w:rsidRDefault="00B82428" w:rsidP="00B82428">
            <w:pPr>
              <w:rPr>
                <w:rFonts w:ascii="Frugal Sans" w:hAnsi="Frugal Sans"/>
                <w:sz w:val="22"/>
                <w:szCs w:val="22"/>
              </w:rPr>
            </w:pPr>
            <w:proofErr w:type="gramStart"/>
            <w:r w:rsidRPr="00B82428">
              <w:rPr>
                <w:rFonts w:ascii="Frugal Sans" w:hAnsi="Frugal Sans"/>
                <w:sz w:val="22"/>
                <w:szCs w:val="22"/>
              </w:rPr>
              <w:t>seek</w:t>
            </w:r>
            <w:proofErr w:type="gramEnd"/>
            <w:r w:rsidRPr="00B82428">
              <w:rPr>
                <w:rFonts w:ascii="Frugal Sans" w:hAnsi="Frugal Sans"/>
                <w:sz w:val="22"/>
                <w:szCs w:val="22"/>
              </w:rPr>
              <w:t xml:space="preserve"> medical advice. </w:t>
            </w:r>
          </w:p>
          <w:p w:rsidR="00B82428" w:rsidRDefault="00B82428" w:rsidP="00B82428">
            <w:pPr>
              <w:rPr>
                <w:rFonts w:ascii="Frugal Sans" w:hAnsi="Frugal Sans"/>
                <w:sz w:val="22"/>
                <w:szCs w:val="22"/>
              </w:rPr>
            </w:pPr>
            <w:r w:rsidRPr="00B82428">
              <w:rPr>
                <w:rFonts w:ascii="Frugal Sans" w:hAnsi="Frugal Sans"/>
                <w:sz w:val="22"/>
                <w:szCs w:val="22"/>
              </w:rPr>
              <w:t xml:space="preserve">S36/39 Wear suitable protective clothing and eye/face protection. </w:t>
            </w:r>
          </w:p>
          <w:p w:rsidR="00F42CCA" w:rsidRDefault="00F42CCA" w:rsidP="00B82428">
            <w:pPr>
              <w:rPr>
                <w:rFonts w:ascii="Frugal Sans" w:hAnsi="Frugal Sans"/>
                <w:b/>
                <w:sz w:val="22"/>
                <w:szCs w:val="22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62597B" w:rsidRDefault="00F42CCA" w:rsidP="0062597B">
            <w:r>
              <w:rPr>
                <w:b/>
              </w:rPr>
              <w:t>Interactions hazards:</w:t>
            </w:r>
            <w:r>
              <w:t xml:space="preserve"> </w:t>
            </w:r>
            <w:r w:rsidR="0062597B">
              <w:t xml:space="preserve">Bases, Halides, Organic materials, Carbides, fulminates, Nitrates, </w:t>
            </w:r>
            <w:proofErr w:type="spellStart"/>
            <w:r w:rsidR="0062597B">
              <w:t>picrates</w:t>
            </w:r>
            <w:proofErr w:type="spellEnd"/>
            <w:r w:rsidR="0062597B">
              <w:t xml:space="preserve">, Cyanides, Chlorates, alkali </w:t>
            </w:r>
          </w:p>
          <w:p w:rsidR="0062597B" w:rsidRDefault="0062597B" w:rsidP="0062597B">
            <w:r>
              <w:t xml:space="preserve">halides, Zinc salts, permanganates, e.g. potassium permanganate, Hydrogen peroxide, </w:t>
            </w:r>
            <w:proofErr w:type="spellStart"/>
            <w:r>
              <w:t>Azides</w:t>
            </w:r>
            <w:proofErr w:type="spellEnd"/>
            <w:r>
              <w:t xml:space="preserve">, </w:t>
            </w:r>
          </w:p>
          <w:p w:rsidR="0062597B" w:rsidRDefault="0062597B" w:rsidP="0062597B">
            <w:proofErr w:type="spellStart"/>
            <w:r>
              <w:t>Perchlorates</w:t>
            </w:r>
            <w:proofErr w:type="spellEnd"/>
            <w:r>
              <w:t xml:space="preserve">., </w:t>
            </w:r>
            <w:proofErr w:type="spellStart"/>
            <w:r>
              <w:t>Nitromethane</w:t>
            </w:r>
            <w:proofErr w:type="spellEnd"/>
            <w:r>
              <w:t xml:space="preserve">, phosphorous, Reacts violently with:, </w:t>
            </w:r>
            <w:proofErr w:type="spellStart"/>
            <w:r>
              <w:t>cyclopentadiene</w:t>
            </w:r>
            <w:proofErr w:type="spellEnd"/>
            <w:r>
              <w:t xml:space="preserve">, </w:t>
            </w:r>
            <w:proofErr w:type="spellStart"/>
            <w:r>
              <w:t>cyclopentanone</w:t>
            </w:r>
            <w:proofErr w:type="spellEnd"/>
            <w:r>
              <w:t xml:space="preserve"> </w:t>
            </w:r>
            <w:proofErr w:type="spellStart"/>
            <w:r>
              <w:t>oxime</w:t>
            </w:r>
            <w:proofErr w:type="spellEnd"/>
            <w:r>
              <w:t xml:space="preserve">, </w:t>
            </w:r>
          </w:p>
          <w:p w:rsidR="00F42CCA" w:rsidRDefault="0062597B" w:rsidP="0062597B">
            <w:proofErr w:type="spellStart"/>
            <w:r>
              <w:t>nitroaryl</w:t>
            </w:r>
            <w:proofErr w:type="spellEnd"/>
            <w:r>
              <w:t xml:space="preserve"> amines, </w:t>
            </w:r>
            <w:proofErr w:type="spellStart"/>
            <w:r>
              <w:t>hexalithium</w:t>
            </w:r>
            <w:proofErr w:type="spellEnd"/>
            <w:r>
              <w:t xml:space="preserve"> </w:t>
            </w:r>
            <w:proofErr w:type="spellStart"/>
            <w:r>
              <w:t>disilicide</w:t>
            </w:r>
            <w:proofErr w:type="spellEnd"/>
            <w:r>
              <w:t xml:space="preserve">, phosphorous(III) oxide, Powdered metals </w:t>
            </w:r>
            <w:r>
              <w:cr/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Quantities involved: </w:t>
            </w:r>
            <w:r w:rsidR="0062597B">
              <w:t>10-100ml</w:t>
            </w:r>
            <w:r w:rsidR="00B82428">
              <w:t xml:space="preserve"> to be </w:t>
            </w:r>
            <w:r w:rsidR="0062597B">
              <w:t>diluted</w:t>
            </w:r>
            <w:r w:rsidR="00B82428">
              <w:t xml:space="preserve"> in distilled water</w:t>
            </w:r>
          </w:p>
          <w:p w:rsidR="00F42CCA" w:rsidRDefault="00F42CCA">
            <w:pPr>
              <w:rPr>
                <w:rFonts w:ascii="Frugal Sans" w:hAnsi="Frugal Sans"/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Physical Hazards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F42CCA" w:rsidRDefault="00F42CCA">
            <w:r>
              <w:rPr>
                <w:b/>
              </w:rPr>
              <w:t xml:space="preserve">What physical hazards need to be considered elsewhere? </w:t>
            </w:r>
            <w:r w:rsidR="00B82428">
              <w:t>Corrosive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Likely Exposures</w:t>
            </w:r>
          </w:p>
          <w:p w:rsidR="00F42CCA" w:rsidRDefault="00F42CCA">
            <w:pPr>
              <w:rPr>
                <w:rFonts w:ascii="Frugal Sans" w:hAnsi="Frugal Sans"/>
                <w:b/>
                <w:sz w:val="22"/>
                <w:szCs w:val="22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F42CCA" w:rsidRDefault="00F42CCA" w:rsidP="00B82428">
            <w:pPr>
              <w:ind w:left="72" w:hanging="72"/>
              <w:rPr>
                <w:color w:val="FF0000"/>
              </w:rPr>
            </w:pPr>
            <w:r>
              <w:rPr>
                <w:b/>
              </w:rPr>
              <w:t xml:space="preserve">Description Of Work To Be Undertaken: </w:t>
            </w:r>
          </w:p>
          <w:p w:rsidR="00F42CCA" w:rsidRDefault="0062597B">
            <w:r>
              <w:t xml:space="preserve">10-100ml to be diluted </w:t>
            </w:r>
            <w:r w:rsidR="00B82428">
              <w:t>in distilled water for use in B-Z type reactions. Applications for outreach experiments</w:t>
            </w:r>
            <w:r>
              <w:t>. Acid to be diluted before given to students (~0.3M)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  <w:r>
              <w:t>.</w:t>
            </w: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F42CCA" w:rsidRDefault="00F42CCA">
            <w:r>
              <w:rPr>
                <w:b/>
              </w:rPr>
              <w:t xml:space="preserve">Exposure: </w:t>
            </w:r>
            <w:r>
              <w:t xml:space="preserve">All operations will be undertaken </w:t>
            </w:r>
            <w:r w:rsidR="00B82428">
              <w:t xml:space="preserve">using correct PPE (gloves, </w:t>
            </w:r>
            <w:r w:rsidR="004D3EAF">
              <w:t>lab coat</w:t>
            </w:r>
            <w:r w:rsidR="00B82428">
              <w:t xml:space="preserve"> and goggles)</w:t>
            </w:r>
          </w:p>
          <w:p w:rsidR="00F42CCA" w:rsidRDefault="00F42CCA"/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F42CCA" w:rsidRDefault="00F42CCA">
            <w:pPr>
              <w:rPr>
                <w:color w:val="FF0000"/>
              </w:rPr>
            </w:pPr>
            <w:r>
              <w:rPr>
                <w:b/>
              </w:rPr>
              <w:t xml:space="preserve">Operating procedure reference: 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Those at Risk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List those at risk: </w:t>
            </w:r>
            <w:r w:rsidR="004D3EAF">
              <w:rPr>
                <w:bCs/>
              </w:rPr>
              <w:t>Demonstrator and participating students</w:t>
            </w:r>
            <w:r>
              <w:rPr>
                <w:b/>
              </w:rPr>
              <w:t xml:space="preserve"> </w:t>
            </w:r>
          </w:p>
          <w:p w:rsidR="00F42CCA" w:rsidRDefault="00F42CCA">
            <w:pPr>
              <w:rPr>
                <w:b/>
              </w:rPr>
            </w:pP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Control Approach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 w:rsidP="004D3EAF">
            <w:pPr>
              <w:rPr>
                <w:b/>
              </w:rPr>
            </w:pPr>
            <w:r>
              <w:rPr>
                <w:b/>
              </w:rPr>
              <w:t xml:space="preserve">Engineering measures: </w:t>
            </w:r>
            <w:r w:rsidR="004D3EAF">
              <w:t>suitable glassware for experiment to be used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F42CCA" w:rsidRDefault="00F42CCA">
            <w:r>
              <w:rPr>
                <w:b/>
              </w:rPr>
              <w:t xml:space="preserve">Personal Protective Equipment: </w:t>
            </w:r>
            <w:r>
              <w:t>Wear light eye protection. Protective gloves suitable for clean room use (</w:t>
            </w:r>
            <w:proofErr w:type="spellStart"/>
            <w:r>
              <w:t>nitrile</w:t>
            </w:r>
            <w:proofErr w:type="spellEnd"/>
            <w:r>
              <w:t xml:space="preserve">) </w:t>
            </w:r>
            <w:r w:rsidR="004D3EAF">
              <w:t xml:space="preserve">and lab coat </w:t>
            </w:r>
            <w:r>
              <w:t>are required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Precautions To Be Taken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General Handling/Usage Precautions: </w:t>
            </w:r>
            <w:r>
              <w:t>Good laboratory handling practice applies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 xml:space="preserve">Storage: </w:t>
            </w:r>
            <w:r>
              <w:t xml:space="preserve">Store only in </w:t>
            </w:r>
            <w:r w:rsidR="004D3EAF">
              <w:t>Powder</w:t>
            </w:r>
            <w:r>
              <w:t xml:space="preserve"> cabinet in the clean room. 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F42CCA" w:rsidRDefault="00F42CCA">
            <w:r>
              <w:rPr>
                <w:b/>
              </w:rPr>
              <w:t xml:space="preserve">Special requirements for Disposal: </w:t>
            </w:r>
            <w:r w:rsidR="0062597B" w:rsidRPr="0062597B">
              <w:t xml:space="preserve">Offer surplus and non-recyclable solutions to a licensed disposal company. </w:t>
            </w:r>
            <w:r w:rsidR="0062597B" w:rsidRPr="0062597B">
              <w:cr/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Monitoring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F42CCA" w:rsidRDefault="00F42CCA">
            <w:r>
              <w:rPr>
                <w:b/>
              </w:rPr>
              <w:t xml:space="preserve">Is static monitoring required? </w:t>
            </w:r>
            <w:r w:rsidR="004D3EAF">
              <w:t>no</w:t>
            </w:r>
            <w:r>
              <w:t xml:space="preserve"> 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 xml:space="preserve">Is personal exposure monitoring required? </w:t>
            </w:r>
            <w:r>
              <w:t>None required.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</w:tcPr>
          <w:p w:rsidR="00F42CCA" w:rsidRDefault="00F42CCA">
            <w:r>
              <w:rPr>
                <w:b/>
              </w:rPr>
              <w:t xml:space="preserve">Is airborne monitoring required? </w:t>
            </w:r>
            <w:r>
              <w:t>None required.</w:t>
            </w:r>
          </w:p>
          <w:p w:rsidR="00F42CCA" w:rsidRDefault="00F42CCA"/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bottom w:val="nil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Engineering checks on LEV required? </w:t>
            </w:r>
            <w:r>
              <w:t>No COSHH specific requirements are identified</w:t>
            </w:r>
            <w:r>
              <w:rPr>
                <w:b/>
              </w:rPr>
              <w:t xml:space="preserve">. </w:t>
            </w:r>
          </w:p>
          <w:p w:rsidR="00F42CCA" w:rsidRDefault="00F42CCA"/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Where are monitoring results archived? </w:t>
            </w:r>
            <w:r>
              <w:t>n/a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Health Surveillance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F42CCA" w:rsidRDefault="00F42CCA">
            <w:r>
              <w:rPr>
                <w:b/>
              </w:rPr>
              <w:t xml:space="preserve">Is health surveillance required?  </w:t>
            </w:r>
            <w:r>
              <w:t>No COSHH specific requirements are identified due to insignificant exposure.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Where </w:t>
            </w:r>
            <w:proofErr w:type="gramStart"/>
            <w:r>
              <w:rPr>
                <w:b/>
              </w:rPr>
              <w:t>are</w:t>
            </w:r>
            <w:proofErr w:type="gramEnd"/>
            <w:r>
              <w:rPr>
                <w:b/>
              </w:rPr>
              <w:t xml:space="preserve"> health surveillance results archived? </w:t>
            </w:r>
            <w:r>
              <w:t>n/a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  <w:sz w:val="28"/>
                <w:szCs w:val="28"/>
              </w:rPr>
              <w:t>Emergency Plans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62597B" w:rsidRDefault="00F42CCA" w:rsidP="0062597B">
            <w:r>
              <w:rPr>
                <w:b/>
              </w:rPr>
              <w:t xml:space="preserve">Do special Emergency/Spillage/First Aid Procedures apply? </w:t>
            </w:r>
            <w:r w:rsidR="0062597B">
              <w:t xml:space="preserve">Soak up with inert absorbent material and dispose of as hazardous waste. Keep in suitable, closed </w:t>
            </w:r>
          </w:p>
          <w:p w:rsidR="00F42CCA" w:rsidRDefault="0062597B" w:rsidP="0062597B">
            <w:pPr>
              <w:rPr>
                <w:b/>
              </w:rPr>
            </w:pPr>
            <w:proofErr w:type="gramStart"/>
            <w:r>
              <w:t>containers</w:t>
            </w:r>
            <w:proofErr w:type="gramEnd"/>
            <w:r>
              <w:t xml:space="preserve"> for disposal.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Training</w:t>
            </w:r>
          </w:p>
          <w:p w:rsidR="00F42CCA" w:rsidRDefault="00F42CCA">
            <w:pPr>
              <w:rPr>
                <w:b/>
                <w:sz w:val="28"/>
                <w:szCs w:val="28"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Who will require training? </w:t>
            </w:r>
            <w:r w:rsidR="004D3EAF">
              <w:t>Students undertaking activity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 xml:space="preserve">What is the required training standard? </w:t>
            </w:r>
            <w:r w:rsidR="004D3EAF">
              <w:t>Heavily supervised work</w:t>
            </w:r>
          </w:p>
          <w:p w:rsidR="00F42CCA" w:rsidRDefault="00F42CCA">
            <w:pPr>
              <w:rPr>
                <w:b/>
              </w:rPr>
            </w:pP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F42CCA" w:rsidRDefault="00F42CCA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Assessment Review Date: 20/09/2006</w:t>
            </w:r>
          </w:p>
          <w:p w:rsidR="00F42CCA" w:rsidRDefault="00F42CCA">
            <w:pPr>
              <w:rPr>
                <w:b/>
              </w:rPr>
            </w:pPr>
          </w:p>
          <w:p w:rsidR="00F42CCA" w:rsidRDefault="00F42CCA"/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580" w:type="dxa"/>
            <w:tcBorders>
              <w:top w:val="nil"/>
            </w:tcBorders>
          </w:tcPr>
          <w:p w:rsidR="00F42CCA" w:rsidRDefault="00F42CCA">
            <w:pPr>
              <w:rPr>
                <w:b/>
              </w:rPr>
            </w:pPr>
            <w:r>
              <w:rPr>
                <w:b/>
              </w:rPr>
              <w:t>Name of COSHH Assessor</w:t>
            </w:r>
          </w:p>
          <w:p w:rsidR="00F42CCA" w:rsidRDefault="00F42CCA">
            <w:pPr>
              <w:rPr>
                <w:b/>
              </w:rPr>
            </w:pPr>
          </w:p>
          <w:p w:rsidR="00F42CCA" w:rsidRDefault="00F42CCA">
            <w:pPr>
              <w:rPr>
                <w:b/>
              </w:rPr>
            </w:pPr>
          </w:p>
        </w:tc>
        <w:tc>
          <w:tcPr>
            <w:tcW w:w="4932" w:type="dxa"/>
            <w:tcBorders>
              <w:top w:val="nil"/>
            </w:tcBorders>
          </w:tcPr>
          <w:p w:rsidR="00F42CCA" w:rsidRDefault="004D3EAF" w:rsidP="004D3EAF">
            <w:pPr>
              <w:numPr>
                <w:ilvl w:val="0"/>
                <w:numId w:val="13"/>
              </w:numPr>
            </w:pPr>
            <w:r>
              <w:t>Pursglove</w:t>
            </w:r>
          </w:p>
        </w:tc>
      </w:tr>
      <w:tr w:rsidR="00F42CCA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5580" w:type="dxa"/>
          </w:tcPr>
          <w:p w:rsidR="00F42CCA" w:rsidRDefault="00F42CCA">
            <w:r>
              <w:rPr>
                <w:b/>
              </w:rPr>
              <w:t xml:space="preserve">Status of Assessor: </w:t>
            </w:r>
            <w:r>
              <w:t xml:space="preserve">Trained COSHH </w:t>
            </w:r>
          </w:p>
          <w:p w:rsidR="00F42CCA" w:rsidRDefault="00F42CCA">
            <w:r>
              <w:t>Assessor</w:t>
            </w:r>
          </w:p>
          <w:p w:rsidR="00F42CCA" w:rsidRDefault="00F42CCA">
            <w:pPr>
              <w:rPr>
                <w:b/>
              </w:rPr>
            </w:pPr>
          </w:p>
          <w:p w:rsidR="00F42CCA" w:rsidRDefault="00F42CCA">
            <w:pPr>
              <w:rPr>
                <w:b/>
              </w:rPr>
            </w:pPr>
          </w:p>
        </w:tc>
        <w:tc>
          <w:tcPr>
            <w:tcW w:w="4932" w:type="dxa"/>
          </w:tcPr>
          <w:p w:rsidR="00F42CCA" w:rsidRDefault="00F42CCA" w:rsidP="004D3EAF">
            <w:pPr>
              <w:rPr>
                <w:b/>
              </w:rPr>
            </w:pPr>
            <w:r>
              <w:rPr>
                <w:b/>
              </w:rPr>
              <w:t xml:space="preserve">Date: </w:t>
            </w:r>
            <w:r w:rsidR="004D3EAF">
              <w:rPr>
                <w:b/>
              </w:rPr>
              <w:t>15/04/2014</w:t>
            </w:r>
          </w:p>
        </w:tc>
      </w:tr>
    </w:tbl>
    <w:p w:rsidR="00F42CCA" w:rsidRDefault="00F42CCA"/>
    <w:sectPr w:rsidR="00F42CCA">
      <w:headerReference w:type="default" r:id="rId7"/>
      <w:pgSz w:w="12240" w:h="15840"/>
      <w:pgMar w:top="1440" w:right="851" w:bottom="1440" w:left="851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A3EAC" w:rsidRDefault="000A3EAC">
      <w:r>
        <w:separator/>
      </w:r>
    </w:p>
  </w:endnote>
  <w:endnote w:type="continuationSeparator" w:id="0">
    <w:p w:rsidR="000A3EAC" w:rsidRDefault="000A3EA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rugal Sans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A3EAC" w:rsidRDefault="000A3EAC">
      <w:r>
        <w:separator/>
      </w:r>
    </w:p>
  </w:footnote>
  <w:footnote w:type="continuationSeparator" w:id="0">
    <w:p w:rsidR="000A3EAC" w:rsidRDefault="000A3EAC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82428" w:rsidRDefault="00B82428" w:rsidP="00C96693">
    <w:pPr>
      <w:pStyle w:val="Header"/>
      <w:tabs>
        <w:tab w:val="clear" w:pos="4153"/>
        <w:tab w:val="clear" w:pos="8306"/>
        <w:tab w:val="left" w:pos="7230"/>
      </w:tabs>
      <w:rPr>
        <w:noProof/>
        <w:szCs w:val="32"/>
        <w:lang w:val="en-GB" w:eastAsia="en-GB"/>
      </w:rPr>
    </w:pPr>
    <w:r>
      <w:rPr>
        <w:noProof/>
        <w:szCs w:val="32"/>
        <w:lang w:val="en-GB" w:eastAsia="en-GB"/>
      </w:rPr>
      <w:t xml:space="preserve">                                                            </w:t>
    </w:r>
    <w:r w:rsidR="004D3EAF">
      <w:rPr>
        <w:noProof/>
        <w:szCs w:val="32"/>
        <w:lang w:val="en-GB" w:eastAsia="en-GB"/>
      </w:rPr>
      <w:drawing>
        <wp:inline distT="0" distB="0" distL="0" distR="0">
          <wp:extent cx="1838325" cy="600075"/>
          <wp:effectExtent l="19050" t="0" r="9525" b="0"/>
          <wp:docPr id="1" name="Picture 1" descr="C:\Users\Specific40\Desktop\SPECIFIC Logo [RGB]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Specific40\Desktop\SPECIFIC Logo [RGB].jp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38325" cy="60007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  <w:r>
      <w:rPr>
        <w:noProof/>
        <w:szCs w:val="32"/>
        <w:lang w:val="en-GB" w:eastAsia="en-GB"/>
      </w:rPr>
      <w:tab/>
    </w:r>
  </w:p>
  <w:p w:rsidR="00B82428" w:rsidRPr="00A83B7B" w:rsidRDefault="00B82428" w:rsidP="00C96693">
    <w:pPr>
      <w:pStyle w:val="Header"/>
      <w:jc w:val="center"/>
      <w:rPr>
        <w:rFonts w:ascii="Calibri" w:hAnsi="Calibri" w:cs="Calibri"/>
        <w:sz w:val="32"/>
        <w:szCs w:val="32"/>
        <w:lang w:val="en-GB"/>
      </w:rPr>
    </w:pPr>
    <w:r w:rsidRPr="00A83B7B">
      <w:rPr>
        <w:rFonts w:ascii="Calibri" w:hAnsi="Calibri" w:cs="Calibri"/>
        <w:sz w:val="32"/>
        <w:szCs w:val="32"/>
        <w:lang w:val="en-GB"/>
      </w:rPr>
      <w:t>Record of COSHH Assessment</w:t>
    </w:r>
  </w:p>
  <w:p w:rsidR="00B82428" w:rsidRPr="00C96693" w:rsidRDefault="00B82428" w:rsidP="00C96693">
    <w:pPr>
      <w:pStyle w:val="Header"/>
      <w:rPr>
        <w:szCs w:val="32"/>
      </w:rPr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2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1">
    <w:nsid w:val="00000003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2">
    <w:nsid w:val="00000004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3">
    <w:nsid w:val="00000005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4">
    <w:nsid w:val="08ED14E6"/>
    <w:multiLevelType w:val="multilevel"/>
    <w:tmpl w:val="06763788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5">
    <w:nsid w:val="099E2E2E"/>
    <w:multiLevelType w:val="multilevel"/>
    <w:tmpl w:val="88BE4E0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6">
    <w:nsid w:val="1AEA4566"/>
    <w:multiLevelType w:val="hybridMultilevel"/>
    <w:tmpl w:val="F4D655F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2850169"/>
    <w:multiLevelType w:val="hybridMultilevel"/>
    <w:tmpl w:val="73F6FEB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2A9D0075"/>
    <w:multiLevelType w:val="multilevel"/>
    <w:tmpl w:val="6F883B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2CCE16DD"/>
    <w:multiLevelType w:val="hybridMultilevel"/>
    <w:tmpl w:val="6E4019A2"/>
    <w:lvl w:ilvl="0" w:tplc="7CCE6C9E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34F25C39"/>
    <w:multiLevelType w:val="multilevel"/>
    <w:tmpl w:val="9B22E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1">
    <w:nsid w:val="3803162E"/>
    <w:multiLevelType w:val="hybridMultilevel"/>
    <w:tmpl w:val="2E9A16F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70054FF6"/>
    <w:multiLevelType w:val="hybridMultilevel"/>
    <w:tmpl w:val="1B3C4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</w:num>
  <w:num w:numId="2">
    <w:abstractNumId w:val="1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</w:num>
  <w:num w:numId="3">
    <w:abstractNumId w:val="2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</w:num>
  <w:num w:numId="4">
    <w:abstractNumId w:val="3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</w:num>
  <w:num w:numId="5">
    <w:abstractNumId w:val="11"/>
  </w:num>
  <w:num w:numId="6">
    <w:abstractNumId w:val="12"/>
  </w:num>
  <w:num w:numId="7">
    <w:abstractNumId w:val="5"/>
  </w:num>
  <w:num w:numId="8">
    <w:abstractNumId w:val="8"/>
  </w:num>
  <w:num w:numId="9">
    <w:abstractNumId w:val="4"/>
  </w:num>
  <w:num w:numId="10">
    <w:abstractNumId w:val="10"/>
  </w:num>
  <w:num w:numId="11">
    <w:abstractNumId w:val="7"/>
  </w:num>
  <w:num w:numId="12">
    <w:abstractNumId w:val="9"/>
  </w:num>
  <w:num w:numId="13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C96693"/>
    <w:rsid w:val="000A3EAC"/>
    <w:rsid w:val="004D3EAF"/>
    <w:rsid w:val="0062597B"/>
    <w:rsid w:val="006C77A2"/>
    <w:rsid w:val="00B82428"/>
    <w:rsid w:val="00C96693"/>
    <w:rsid w:val="00F42CC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customStyle="1" w:styleId="reflink">
    <w:name w:val="reflink"/>
    <w:basedOn w:val="DefaultParagraphFont"/>
    <w:rsid w:val="00B82428"/>
  </w:style>
  <w:style w:type="paragraph" w:styleId="NormalWeb">
    <w:name w:val="Normal (Web)"/>
    <w:basedOn w:val="Normal"/>
    <w:semiHidden/>
    <w:pPr>
      <w:spacing w:before="100" w:beforeAutospacing="1" w:after="100" w:afterAutospacing="1"/>
    </w:pPr>
    <w:rPr>
      <w:lang w:val="en-GB" w:eastAsia="en-GB"/>
    </w:rPr>
  </w:style>
  <w:style w:type="character" w:styleId="Hyperlink">
    <w:name w:val="Hyperlink"/>
    <w:basedOn w:val="DefaultParagraphFont"/>
    <w:uiPriority w:val="99"/>
    <w:semiHidden/>
    <w:unhideWhenUsed/>
    <w:rsid w:val="00B82428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C77A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77A2"/>
    <w:rPr>
      <w:rFonts w:ascii="Tahoma" w:hAnsi="Tahoma" w:cs="Tahoma"/>
      <w:sz w:val="16"/>
      <w:szCs w:val="16"/>
      <w:lang w:val="en-US"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502</Words>
  <Characters>2866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COSHH Assessment</vt:lpstr>
    </vt:vector>
  </TitlesOfParts>
  <Company>Centre for Process Innovation</Company>
  <LinksUpToDate>false</LinksUpToDate>
  <CharactersWithSpaces>3362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COSHH Assessment</dc:title>
  <dc:subject>COSHH Assessment Form</dc:subject>
  <dc:creator>D J Curtis</dc:creator>
  <cp:lastModifiedBy>Ashley Pursglove</cp:lastModifiedBy>
  <cp:revision>2</cp:revision>
  <cp:lastPrinted>2005-09-21T10:01:00Z</cp:lastPrinted>
  <dcterms:created xsi:type="dcterms:W3CDTF">2014-04-15T15:32:00Z</dcterms:created>
  <dcterms:modified xsi:type="dcterms:W3CDTF">2014-04-15T15:32:00Z</dcterms:modified>
</cp:coreProperties>
</file>