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3A803B" w14:textId="684137A0" w:rsidR="00842FDA" w:rsidRPr="00055E49" w:rsidRDefault="008A2691" w:rsidP="00055E49">
      <w:pPr>
        <w:spacing w:line="360" w:lineRule="auto"/>
        <w:rPr>
          <w:rFonts w:ascii="Arial" w:hAnsi="Arial" w:cs="Arial"/>
          <w:sz w:val="22"/>
          <w:szCs w:val="22"/>
        </w:rPr>
      </w:pPr>
      <w:r w:rsidRPr="00055E49">
        <w:rPr>
          <w:rFonts w:ascii="Arial" w:hAnsi="Arial" w:cs="Arial"/>
          <w:sz w:val="22"/>
          <w:szCs w:val="22"/>
        </w:rPr>
        <w:t>Student name: Ekos Adamu</w:t>
      </w:r>
    </w:p>
    <w:p w14:paraId="3CC974CE" w14:textId="2DD141E3" w:rsidR="008A2691" w:rsidRPr="00055E49" w:rsidRDefault="008A2691" w:rsidP="00055E49">
      <w:pPr>
        <w:spacing w:line="360" w:lineRule="auto"/>
        <w:rPr>
          <w:rFonts w:ascii="Arial" w:hAnsi="Arial" w:cs="Arial"/>
          <w:sz w:val="22"/>
          <w:szCs w:val="22"/>
        </w:rPr>
      </w:pPr>
      <w:r w:rsidRPr="00055E49">
        <w:rPr>
          <w:rFonts w:ascii="Arial" w:hAnsi="Arial" w:cs="Arial"/>
          <w:sz w:val="22"/>
          <w:szCs w:val="22"/>
        </w:rPr>
        <w:t>Student number: 2016551</w:t>
      </w:r>
    </w:p>
    <w:p w14:paraId="75C3BDC2" w14:textId="715B2DB7" w:rsidR="008A2691" w:rsidRPr="00055E49" w:rsidRDefault="008A2691" w:rsidP="00055E49">
      <w:pPr>
        <w:spacing w:line="360" w:lineRule="auto"/>
        <w:rPr>
          <w:rFonts w:ascii="Arial" w:hAnsi="Arial" w:cs="Arial"/>
          <w:sz w:val="22"/>
          <w:szCs w:val="22"/>
        </w:rPr>
      </w:pPr>
      <w:r w:rsidRPr="00055E49">
        <w:rPr>
          <w:rFonts w:ascii="Arial" w:hAnsi="Arial" w:cs="Arial"/>
          <w:sz w:val="22"/>
          <w:szCs w:val="22"/>
        </w:rPr>
        <w:t xml:space="preserve">Module: Independent </w:t>
      </w:r>
      <w:r w:rsidR="008205F3" w:rsidRPr="00055E49">
        <w:rPr>
          <w:rFonts w:ascii="Arial" w:hAnsi="Arial" w:cs="Arial"/>
          <w:sz w:val="22"/>
          <w:szCs w:val="22"/>
        </w:rPr>
        <w:t>Project</w:t>
      </w:r>
    </w:p>
    <w:p w14:paraId="7072974E" w14:textId="609A8450" w:rsidR="008A2691" w:rsidRPr="00055E49" w:rsidRDefault="008A2691" w:rsidP="00055E49">
      <w:pPr>
        <w:spacing w:line="360" w:lineRule="auto"/>
        <w:rPr>
          <w:rFonts w:ascii="Arial" w:hAnsi="Arial" w:cs="Arial"/>
          <w:sz w:val="22"/>
          <w:szCs w:val="22"/>
        </w:rPr>
      </w:pPr>
      <w:r w:rsidRPr="00055E49">
        <w:rPr>
          <w:rFonts w:ascii="Arial" w:hAnsi="Arial" w:cs="Arial"/>
          <w:sz w:val="22"/>
          <w:szCs w:val="22"/>
        </w:rPr>
        <w:t>Module code: BMHP6020</w:t>
      </w:r>
    </w:p>
    <w:p w14:paraId="5C209087" w14:textId="1C2335B2" w:rsidR="008A2691" w:rsidRPr="00055E49" w:rsidRDefault="008A2691" w:rsidP="00055E49">
      <w:pPr>
        <w:spacing w:line="360" w:lineRule="auto"/>
        <w:rPr>
          <w:rFonts w:ascii="Arial" w:hAnsi="Arial" w:cs="Arial"/>
          <w:sz w:val="22"/>
          <w:szCs w:val="22"/>
        </w:rPr>
      </w:pPr>
      <w:r w:rsidRPr="00055E49">
        <w:rPr>
          <w:rFonts w:ascii="Arial" w:hAnsi="Arial" w:cs="Arial"/>
          <w:sz w:val="22"/>
          <w:szCs w:val="22"/>
        </w:rPr>
        <w:t>Lecturer: Rahela S</w:t>
      </w:r>
      <w:r w:rsidR="008205F3" w:rsidRPr="00055E49">
        <w:rPr>
          <w:rFonts w:ascii="Arial" w:hAnsi="Arial" w:cs="Arial"/>
          <w:sz w:val="22"/>
          <w:szCs w:val="22"/>
        </w:rPr>
        <w:t>haikh</w:t>
      </w:r>
    </w:p>
    <w:p w14:paraId="73D297D0" w14:textId="265B1AD4" w:rsidR="008205F3" w:rsidRPr="00055E49" w:rsidRDefault="008205F3" w:rsidP="00055E49">
      <w:pPr>
        <w:spacing w:line="360" w:lineRule="auto"/>
        <w:rPr>
          <w:rFonts w:ascii="Arial" w:hAnsi="Arial" w:cs="Arial"/>
          <w:sz w:val="22"/>
          <w:szCs w:val="22"/>
        </w:rPr>
      </w:pPr>
      <w:r w:rsidRPr="00055E49">
        <w:rPr>
          <w:rFonts w:ascii="Arial" w:hAnsi="Arial" w:cs="Arial"/>
          <w:sz w:val="22"/>
          <w:szCs w:val="22"/>
        </w:rPr>
        <w:t>Research Title: Barriers to receiving mental health services among the ethnic minority group in the UK “systematic literature review”</w:t>
      </w:r>
    </w:p>
    <w:p w14:paraId="156F72E2" w14:textId="1912443D" w:rsidR="008A2691" w:rsidRPr="00055E49" w:rsidRDefault="008A2691" w:rsidP="00055E49">
      <w:pPr>
        <w:spacing w:line="360" w:lineRule="auto"/>
        <w:rPr>
          <w:rFonts w:ascii="Arial" w:hAnsi="Arial" w:cs="Arial"/>
          <w:sz w:val="22"/>
          <w:szCs w:val="22"/>
        </w:rPr>
      </w:pPr>
      <w:r w:rsidRPr="00055E49">
        <w:rPr>
          <w:rFonts w:ascii="Arial" w:hAnsi="Arial" w:cs="Arial"/>
          <w:sz w:val="22"/>
          <w:szCs w:val="22"/>
        </w:rPr>
        <w:t xml:space="preserve">Assignment title: </w:t>
      </w:r>
      <w:r w:rsidR="00077F8B" w:rsidRPr="00055E49">
        <w:rPr>
          <w:rFonts w:ascii="Arial" w:hAnsi="Arial" w:cs="Arial"/>
          <w:sz w:val="22"/>
          <w:szCs w:val="22"/>
        </w:rPr>
        <w:t>Introduction to research (Chapter 1)</w:t>
      </w:r>
    </w:p>
    <w:p w14:paraId="38B060C4" w14:textId="77777777" w:rsidR="008A2691" w:rsidRPr="00055E49" w:rsidRDefault="008A2691" w:rsidP="00055E49">
      <w:pPr>
        <w:spacing w:line="360" w:lineRule="auto"/>
        <w:rPr>
          <w:rFonts w:ascii="Arial" w:hAnsi="Arial" w:cs="Arial"/>
          <w:sz w:val="22"/>
          <w:szCs w:val="22"/>
        </w:rPr>
      </w:pPr>
    </w:p>
    <w:p w14:paraId="4EA088BC" w14:textId="77777777" w:rsidR="008A2691" w:rsidRPr="00055E49" w:rsidRDefault="008A2691" w:rsidP="00055E49">
      <w:pPr>
        <w:spacing w:line="360" w:lineRule="auto"/>
        <w:rPr>
          <w:rFonts w:ascii="Arial" w:hAnsi="Arial" w:cs="Arial"/>
          <w:sz w:val="22"/>
          <w:szCs w:val="22"/>
        </w:rPr>
      </w:pPr>
    </w:p>
    <w:p w14:paraId="48CBA0D3" w14:textId="77777777" w:rsidR="008A2691" w:rsidRPr="00055E49" w:rsidRDefault="008A2691" w:rsidP="00055E49">
      <w:pPr>
        <w:spacing w:line="360" w:lineRule="auto"/>
        <w:rPr>
          <w:rFonts w:ascii="Arial" w:hAnsi="Arial" w:cs="Arial"/>
          <w:sz w:val="22"/>
          <w:szCs w:val="22"/>
        </w:rPr>
      </w:pPr>
    </w:p>
    <w:p w14:paraId="733A12DF" w14:textId="77777777" w:rsidR="008A2691" w:rsidRPr="00055E49" w:rsidRDefault="008A2691" w:rsidP="00055E49">
      <w:pPr>
        <w:spacing w:line="360" w:lineRule="auto"/>
        <w:rPr>
          <w:rFonts w:ascii="Arial" w:hAnsi="Arial" w:cs="Arial"/>
          <w:sz w:val="22"/>
          <w:szCs w:val="22"/>
        </w:rPr>
      </w:pPr>
    </w:p>
    <w:p w14:paraId="22492CAA" w14:textId="77777777" w:rsidR="008A2691" w:rsidRPr="00055E49" w:rsidRDefault="008A2691" w:rsidP="00055E49">
      <w:pPr>
        <w:spacing w:line="360" w:lineRule="auto"/>
        <w:rPr>
          <w:rFonts w:ascii="Arial" w:hAnsi="Arial" w:cs="Arial"/>
          <w:sz w:val="22"/>
          <w:szCs w:val="22"/>
        </w:rPr>
      </w:pPr>
    </w:p>
    <w:p w14:paraId="69B6BBC4" w14:textId="77777777" w:rsidR="008A2691" w:rsidRPr="00055E49" w:rsidRDefault="008A2691" w:rsidP="00055E49">
      <w:pPr>
        <w:spacing w:line="360" w:lineRule="auto"/>
        <w:rPr>
          <w:rFonts w:ascii="Arial" w:hAnsi="Arial" w:cs="Arial"/>
          <w:sz w:val="22"/>
          <w:szCs w:val="22"/>
        </w:rPr>
      </w:pPr>
    </w:p>
    <w:p w14:paraId="2E1AA05F" w14:textId="77777777" w:rsidR="008A2691" w:rsidRPr="00055E49" w:rsidRDefault="008A2691" w:rsidP="00055E49">
      <w:pPr>
        <w:spacing w:line="360" w:lineRule="auto"/>
        <w:rPr>
          <w:rFonts w:ascii="Arial" w:hAnsi="Arial" w:cs="Arial"/>
          <w:sz w:val="22"/>
          <w:szCs w:val="22"/>
        </w:rPr>
      </w:pPr>
    </w:p>
    <w:p w14:paraId="34316CE3" w14:textId="77777777" w:rsidR="008A2691" w:rsidRPr="00055E49" w:rsidRDefault="008A2691" w:rsidP="00055E49">
      <w:pPr>
        <w:spacing w:line="360" w:lineRule="auto"/>
        <w:rPr>
          <w:rFonts w:ascii="Arial" w:hAnsi="Arial" w:cs="Arial"/>
          <w:sz w:val="22"/>
          <w:szCs w:val="22"/>
        </w:rPr>
      </w:pPr>
    </w:p>
    <w:p w14:paraId="78445A8B" w14:textId="77777777" w:rsidR="008A2691" w:rsidRPr="00055E49" w:rsidRDefault="008A2691" w:rsidP="00055E49">
      <w:pPr>
        <w:spacing w:line="360" w:lineRule="auto"/>
        <w:rPr>
          <w:rFonts w:ascii="Arial" w:hAnsi="Arial" w:cs="Arial"/>
          <w:sz w:val="22"/>
          <w:szCs w:val="22"/>
        </w:rPr>
      </w:pPr>
    </w:p>
    <w:p w14:paraId="060652C7" w14:textId="77777777" w:rsidR="008A2691" w:rsidRPr="00055E49" w:rsidRDefault="008A2691" w:rsidP="00055E49">
      <w:pPr>
        <w:spacing w:line="360" w:lineRule="auto"/>
        <w:rPr>
          <w:rFonts w:ascii="Arial" w:hAnsi="Arial" w:cs="Arial"/>
          <w:sz w:val="22"/>
          <w:szCs w:val="22"/>
        </w:rPr>
      </w:pPr>
    </w:p>
    <w:p w14:paraId="5DD7FEDB" w14:textId="77777777" w:rsidR="008A2691" w:rsidRPr="00055E49" w:rsidRDefault="008A2691" w:rsidP="00055E49">
      <w:pPr>
        <w:spacing w:line="360" w:lineRule="auto"/>
        <w:rPr>
          <w:rFonts w:ascii="Arial" w:hAnsi="Arial" w:cs="Arial"/>
          <w:sz w:val="22"/>
          <w:szCs w:val="22"/>
        </w:rPr>
      </w:pPr>
    </w:p>
    <w:p w14:paraId="6C45444A" w14:textId="77777777" w:rsidR="008A2691" w:rsidRPr="00055E49" w:rsidRDefault="008A2691" w:rsidP="00055E49">
      <w:pPr>
        <w:spacing w:line="360" w:lineRule="auto"/>
        <w:rPr>
          <w:rFonts w:ascii="Arial" w:hAnsi="Arial" w:cs="Arial"/>
          <w:sz w:val="22"/>
          <w:szCs w:val="22"/>
        </w:rPr>
      </w:pPr>
    </w:p>
    <w:p w14:paraId="65417A39" w14:textId="77777777" w:rsidR="008A2691" w:rsidRPr="00055E49" w:rsidRDefault="008A2691" w:rsidP="00055E49">
      <w:pPr>
        <w:spacing w:line="360" w:lineRule="auto"/>
        <w:rPr>
          <w:rFonts w:ascii="Arial" w:hAnsi="Arial" w:cs="Arial"/>
          <w:sz w:val="22"/>
          <w:szCs w:val="22"/>
        </w:rPr>
      </w:pPr>
    </w:p>
    <w:p w14:paraId="00085EB2" w14:textId="77777777" w:rsidR="008A2691" w:rsidRPr="00055E49" w:rsidRDefault="008A2691" w:rsidP="00055E49">
      <w:pPr>
        <w:spacing w:line="360" w:lineRule="auto"/>
        <w:rPr>
          <w:rFonts w:ascii="Arial" w:hAnsi="Arial" w:cs="Arial"/>
          <w:sz w:val="22"/>
          <w:szCs w:val="22"/>
        </w:rPr>
      </w:pPr>
    </w:p>
    <w:p w14:paraId="24226113" w14:textId="77777777" w:rsidR="008A2691" w:rsidRPr="00055E49" w:rsidRDefault="008A2691" w:rsidP="00055E49">
      <w:pPr>
        <w:spacing w:line="360" w:lineRule="auto"/>
        <w:rPr>
          <w:rFonts w:ascii="Arial" w:hAnsi="Arial" w:cs="Arial"/>
          <w:sz w:val="22"/>
          <w:szCs w:val="22"/>
        </w:rPr>
      </w:pPr>
    </w:p>
    <w:p w14:paraId="11EDE303" w14:textId="77777777" w:rsidR="00AA137E" w:rsidRPr="00055E49" w:rsidRDefault="00AA137E" w:rsidP="00055E49">
      <w:pPr>
        <w:spacing w:line="360" w:lineRule="auto"/>
        <w:rPr>
          <w:rFonts w:ascii="Arial" w:hAnsi="Arial" w:cs="Arial"/>
          <w:sz w:val="22"/>
          <w:szCs w:val="22"/>
        </w:rPr>
      </w:pPr>
    </w:p>
    <w:p w14:paraId="6C2CB9B5" w14:textId="77777777" w:rsidR="00077F8B" w:rsidRPr="00055E49" w:rsidRDefault="00077F8B" w:rsidP="00055E49">
      <w:pPr>
        <w:spacing w:line="360" w:lineRule="auto"/>
        <w:rPr>
          <w:rFonts w:ascii="Arial" w:hAnsi="Arial" w:cs="Arial"/>
          <w:sz w:val="22"/>
          <w:szCs w:val="22"/>
        </w:rPr>
      </w:pPr>
    </w:p>
    <w:p w14:paraId="685A71EB" w14:textId="77777777" w:rsidR="00077F8B" w:rsidRPr="00055E49" w:rsidRDefault="00077F8B" w:rsidP="00055E49">
      <w:pPr>
        <w:spacing w:line="360" w:lineRule="auto"/>
        <w:rPr>
          <w:rFonts w:ascii="Arial" w:hAnsi="Arial" w:cs="Arial"/>
          <w:sz w:val="22"/>
          <w:szCs w:val="22"/>
        </w:rPr>
      </w:pPr>
    </w:p>
    <w:p w14:paraId="75201827" w14:textId="23E6CD30" w:rsidR="008A2691" w:rsidRPr="00055E49" w:rsidRDefault="008A2691" w:rsidP="00055E49">
      <w:pPr>
        <w:spacing w:line="360" w:lineRule="auto"/>
        <w:rPr>
          <w:rFonts w:ascii="Arial" w:hAnsi="Arial" w:cs="Arial"/>
          <w:sz w:val="22"/>
          <w:szCs w:val="22"/>
        </w:rPr>
      </w:pPr>
      <w:r w:rsidRPr="00055E49">
        <w:rPr>
          <w:rFonts w:ascii="Arial" w:hAnsi="Arial" w:cs="Arial"/>
          <w:sz w:val="22"/>
          <w:szCs w:val="22"/>
        </w:rPr>
        <w:lastRenderedPageBreak/>
        <w:t xml:space="preserve">Table of Contents     </w:t>
      </w:r>
      <w:r w:rsidR="00077F8B" w:rsidRPr="00055E49">
        <w:rPr>
          <w:rFonts w:ascii="Arial" w:hAnsi="Arial" w:cs="Arial"/>
          <w:sz w:val="22"/>
          <w:szCs w:val="22"/>
        </w:rPr>
        <w:t xml:space="preserve">                                                                                           Pages</w:t>
      </w:r>
      <w:r w:rsidRPr="00055E49">
        <w:rPr>
          <w:rFonts w:ascii="Arial" w:hAnsi="Arial" w:cs="Arial"/>
          <w:sz w:val="22"/>
          <w:szCs w:val="22"/>
        </w:rPr>
        <w:t xml:space="preserve">                                                                                                                         </w:t>
      </w:r>
    </w:p>
    <w:p w14:paraId="502F8600" w14:textId="77777777" w:rsidR="000D4EBD" w:rsidRPr="00055E49" w:rsidRDefault="000D4EBD" w:rsidP="00055E49">
      <w:pPr>
        <w:spacing w:line="360" w:lineRule="auto"/>
        <w:rPr>
          <w:rFonts w:ascii="Arial" w:hAnsi="Arial" w:cs="Arial"/>
          <w:sz w:val="22"/>
          <w:szCs w:val="22"/>
        </w:rPr>
      </w:pPr>
    </w:p>
    <w:p w14:paraId="2DC38C99" w14:textId="77777777" w:rsidR="00055E49" w:rsidRPr="00055E49" w:rsidRDefault="00055E49" w:rsidP="00055E49">
      <w:pPr>
        <w:spacing w:line="360" w:lineRule="auto"/>
        <w:rPr>
          <w:rFonts w:ascii="Arial" w:hAnsi="Arial" w:cs="Arial"/>
          <w:b/>
          <w:bCs/>
          <w:sz w:val="22"/>
          <w:szCs w:val="22"/>
        </w:rPr>
      </w:pPr>
      <w:r w:rsidRPr="00055E49">
        <w:rPr>
          <w:rFonts w:ascii="Arial" w:hAnsi="Arial" w:cs="Arial"/>
          <w:b/>
          <w:bCs/>
          <w:sz w:val="22"/>
          <w:szCs w:val="22"/>
        </w:rPr>
        <w:t xml:space="preserve">Chapter </w:t>
      </w:r>
      <w:r w:rsidR="00BF53CD" w:rsidRPr="00055E49">
        <w:rPr>
          <w:rFonts w:ascii="Arial" w:hAnsi="Arial" w:cs="Arial"/>
          <w:b/>
          <w:bCs/>
          <w:sz w:val="22"/>
          <w:szCs w:val="22"/>
        </w:rPr>
        <w:t>1</w:t>
      </w:r>
    </w:p>
    <w:p w14:paraId="2CAECBC1" w14:textId="4DE3680B" w:rsidR="008A2691" w:rsidRPr="00055E49" w:rsidRDefault="000D4EBD" w:rsidP="00055E49">
      <w:pPr>
        <w:spacing w:line="360" w:lineRule="auto"/>
        <w:rPr>
          <w:rFonts w:ascii="Arial" w:hAnsi="Arial" w:cs="Arial"/>
          <w:b/>
          <w:bCs/>
          <w:sz w:val="22"/>
          <w:szCs w:val="22"/>
        </w:rPr>
      </w:pPr>
      <w:r w:rsidRPr="00055E49">
        <w:rPr>
          <w:rFonts w:ascii="Arial" w:hAnsi="Arial" w:cs="Arial"/>
          <w:b/>
          <w:bCs/>
          <w:sz w:val="22"/>
          <w:szCs w:val="22"/>
        </w:rPr>
        <w:t>Introduction</w:t>
      </w:r>
      <w:r w:rsidR="00077F8B" w:rsidRPr="00055E49">
        <w:rPr>
          <w:rFonts w:ascii="Arial" w:hAnsi="Arial" w:cs="Arial"/>
          <w:b/>
          <w:bCs/>
          <w:sz w:val="22"/>
          <w:szCs w:val="22"/>
        </w:rPr>
        <w:t xml:space="preserve"> </w:t>
      </w:r>
      <w:r w:rsidR="00055E49" w:rsidRPr="00055E49">
        <w:rPr>
          <w:rFonts w:ascii="Arial" w:hAnsi="Arial" w:cs="Arial"/>
          <w:b/>
          <w:bCs/>
          <w:sz w:val="22"/>
          <w:szCs w:val="22"/>
        </w:rPr>
        <w:t xml:space="preserve">                                                                                                          </w:t>
      </w:r>
      <w:proofErr w:type="gramStart"/>
      <w:r w:rsidR="00077F8B" w:rsidRPr="00055E49">
        <w:rPr>
          <w:rFonts w:ascii="Arial" w:hAnsi="Arial" w:cs="Arial"/>
          <w:b/>
          <w:bCs/>
          <w:sz w:val="22"/>
          <w:szCs w:val="22"/>
        </w:rPr>
        <w:t>3</w:t>
      </w:r>
      <w:proofErr w:type="gramEnd"/>
    </w:p>
    <w:p w14:paraId="1A4D560D" w14:textId="37F6BE83" w:rsidR="00BF53CD" w:rsidRPr="00055E49" w:rsidRDefault="000D4EBD" w:rsidP="00055E49">
      <w:pPr>
        <w:spacing w:line="360" w:lineRule="auto"/>
        <w:rPr>
          <w:rFonts w:ascii="Arial" w:hAnsi="Arial" w:cs="Arial"/>
          <w:sz w:val="22"/>
          <w:szCs w:val="22"/>
        </w:rPr>
      </w:pPr>
      <w:r w:rsidRPr="00055E49">
        <w:rPr>
          <w:rFonts w:ascii="Arial" w:hAnsi="Arial" w:cs="Arial"/>
          <w:sz w:val="22"/>
          <w:szCs w:val="22"/>
        </w:rPr>
        <w:t>1.2 Definition of key terms</w:t>
      </w:r>
      <w:r w:rsidR="004A5965" w:rsidRPr="00055E49">
        <w:rPr>
          <w:rFonts w:ascii="Arial" w:hAnsi="Arial" w:cs="Arial"/>
          <w:sz w:val="22"/>
          <w:szCs w:val="22"/>
        </w:rPr>
        <w:t xml:space="preserve">                                                                                     </w:t>
      </w:r>
      <w:r w:rsidR="00077F8B" w:rsidRPr="00055E49">
        <w:rPr>
          <w:rFonts w:ascii="Arial" w:hAnsi="Arial" w:cs="Arial"/>
          <w:sz w:val="22"/>
          <w:szCs w:val="22"/>
        </w:rPr>
        <w:t xml:space="preserve"> </w:t>
      </w:r>
      <w:r w:rsidR="004A5965" w:rsidRPr="00055E49">
        <w:rPr>
          <w:rFonts w:ascii="Arial" w:hAnsi="Arial" w:cs="Arial"/>
          <w:sz w:val="22"/>
          <w:szCs w:val="22"/>
        </w:rPr>
        <w:t xml:space="preserve"> </w:t>
      </w:r>
      <w:proofErr w:type="gramStart"/>
      <w:r w:rsidR="00077F8B" w:rsidRPr="00055E49">
        <w:rPr>
          <w:rFonts w:ascii="Arial" w:hAnsi="Arial" w:cs="Arial"/>
          <w:sz w:val="22"/>
          <w:szCs w:val="22"/>
        </w:rPr>
        <w:t>3</w:t>
      </w:r>
      <w:proofErr w:type="gramEnd"/>
    </w:p>
    <w:p w14:paraId="7B2F0451" w14:textId="53E41910" w:rsidR="00055E49" w:rsidRPr="00055E49" w:rsidRDefault="000D4EBD" w:rsidP="00055E49">
      <w:pPr>
        <w:spacing w:line="360" w:lineRule="auto"/>
        <w:rPr>
          <w:rFonts w:ascii="Arial" w:hAnsi="Arial" w:cs="Arial"/>
          <w:sz w:val="22"/>
          <w:szCs w:val="22"/>
        </w:rPr>
      </w:pPr>
      <w:r w:rsidRPr="00055E49">
        <w:rPr>
          <w:rFonts w:ascii="Arial" w:hAnsi="Arial" w:cs="Arial"/>
          <w:sz w:val="22"/>
          <w:szCs w:val="22"/>
        </w:rPr>
        <w:t xml:space="preserve">1.3 Significance to Health and social Care practice </w:t>
      </w:r>
      <w:r w:rsidR="004A5965" w:rsidRPr="00055E49">
        <w:rPr>
          <w:rFonts w:ascii="Arial" w:hAnsi="Arial" w:cs="Arial"/>
          <w:sz w:val="22"/>
          <w:szCs w:val="22"/>
        </w:rPr>
        <w:t xml:space="preserve">               </w:t>
      </w:r>
      <w:r w:rsidR="00077F8B" w:rsidRPr="00055E49">
        <w:rPr>
          <w:rFonts w:ascii="Arial" w:hAnsi="Arial" w:cs="Arial"/>
          <w:sz w:val="22"/>
          <w:szCs w:val="22"/>
        </w:rPr>
        <w:t xml:space="preserve"> </w:t>
      </w:r>
      <w:r w:rsidR="004A5965" w:rsidRPr="00055E49">
        <w:rPr>
          <w:rFonts w:ascii="Arial" w:hAnsi="Arial" w:cs="Arial"/>
          <w:sz w:val="22"/>
          <w:szCs w:val="22"/>
        </w:rPr>
        <w:t xml:space="preserve">                          </w:t>
      </w:r>
      <w:r w:rsidR="00055E49" w:rsidRPr="00055E49">
        <w:rPr>
          <w:rFonts w:ascii="Arial" w:hAnsi="Arial" w:cs="Arial"/>
          <w:sz w:val="22"/>
          <w:szCs w:val="22"/>
        </w:rPr>
        <w:t xml:space="preserve">   </w:t>
      </w:r>
      <w:r w:rsidR="004A5965" w:rsidRPr="00055E49">
        <w:rPr>
          <w:rFonts w:ascii="Arial" w:hAnsi="Arial" w:cs="Arial"/>
          <w:sz w:val="22"/>
          <w:szCs w:val="22"/>
        </w:rPr>
        <w:t xml:space="preserve">  </w:t>
      </w:r>
      <w:proofErr w:type="gramStart"/>
      <w:r w:rsidR="004A5965" w:rsidRPr="00055E49">
        <w:rPr>
          <w:rFonts w:ascii="Arial" w:hAnsi="Arial" w:cs="Arial"/>
          <w:sz w:val="22"/>
          <w:szCs w:val="22"/>
        </w:rPr>
        <w:t>3</w:t>
      </w:r>
      <w:proofErr w:type="gramEnd"/>
    </w:p>
    <w:p w14:paraId="0226E519" w14:textId="72918FD2" w:rsidR="000D4EBD" w:rsidRPr="00055E49" w:rsidRDefault="000D4EBD" w:rsidP="00055E49">
      <w:pPr>
        <w:spacing w:line="360" w:lineRule="auto"/>
        <w:rPr>
          <w:rFonts w:ascii="Arial" w:hAnsi="Arial" w:cs="Arial"/>
          <w:sz w:val="22"/>
          <w:szCs w:val="22"/>
        </w:rPr>
      </w:pPr>
      <w:r w:rsidRPr="00055E49">
        <w:rPr>
          <w:rFonts w:ascii="Arial" w:hAnsi="Arial" w:cs="Arial"/>
          <w:sz w:val="22"/>
          <w:szCs w:val="22"/>
        </w:rPr>
        <w:t>1.4 Background and significance of the research</w:t>
      </w:r>
      <w:r w:rsidR="004A5965" w:rsidRPr="00055E49">
        <w:rPr>
          <w:rFonts w:ascii="Arial" w:hAnsi="Arial" w:cs="Arial"/>
          <w:sz w:val="22"/>
          <w:szCs w:val="22"/>
        </w:rPr>
        <w:t xml:space="preserve">                                                 </w:t>
      </w:r>
      <w:r w:rsidR="00055E49" w:rsidRPr="00055E49">
        <w:rPr>
          <w:rFonts w:ascii="Arial" w:hAnsi="Arial" w:cs="Arial"/>
          <w:sz w:val="22"/>
          <w:szCs w:val="22"/>
        </w:rPr>
        <w:t xml:space="preserve">  </w:t>
      </w:r>
      <w:r w:rsidR="004A5965" w:rsidRPr="00055E49">
        <w:rPr>
          <w:rFonts w:ascii="Arial" w:hAnsi="Arial" w:cs="Arial"/>
          <w:sz w:val="22"/>
          <w:szCs w:val="22"/>
        </w:rPr>
        <w:t>3 - 4</w:t>
      </w:r>
    </w:p>
    <w:p w14:paraId="7837CE8F" w14:textId="554771A2" w:rsidR="00BF53CD" w:rsidRPr="00055E49" w:rsidRDefault="00AA137E" w:rsidP="00055E49">
      <w:pPr>
        <w:spacing w:line="360" w:lineRule="auto"/>
        <w:rPr>
          <w:rFonts w:ascii="Arial" w:hAnsi="Arial" w:cs="Arial"/>
          <w:sz w:val="22"/>
          <w:szCs w:val="22"/>
        </w:rPr>
      </w:pPr>
      <w:r w:rsidRPr="00055E49">
        <w:rPr>
          <w:rFonts w:ascii="Arial" w:hAnsi="Arial" w:cs="Arial"/>
          <w:sz w:val="22"/>
          <w:szCs w:val="22"/>
        </w:rPr>
        <w:t xml:space="preserve"> </w:t>
      </w:r>
      <w:r w:rsidR="000D4EBD" w:rsidRPr="00055E49">
        <w:rPr>
          <w:rFonts w:ascii="Arial" w:hAnsi="Arial" w:cs="Arial"/>
          <w:sz w:val="22"/>
          <w:szCs w:val="22"/>
        </w:rPr>
        <w:t>1.5 Rationale for the resea</w:t>
      </w:r>
      <w:r w:rsidR="00077F8B" w:rsidRPr="00055E49">
        <w:rPr>
          <w:rFonts w:ascii="Arial" w:hAnsi="Arial" w:cs="Arial"/>
          <w:sz w:val="22"/>
          <w:szCs w:val="22"/>
        </w:rPr>
        <w:t>rch</w:t>
      </w:r>
      <w:r w:rsidR="004A5965" w:rsidRPr="00055E49">
        <w:rPr>
          <w:rFonts w:ascii="Arial" w:hAnsi="Arial" w:cs="Arial"/>
          <w:sz w:val="22"/>
          <w:szCs w:val="22"/>
        </w:rPr>
        <w:t xml:space="preserve">                                                                               </w:t>
      </w:r>
      <w:r w:rsidR="00055E49" w:rsidRPr="00055E49">
        <w:rPr>
          <w:rFonts w:ascii="Arial" w:hAnsi="Arial" w:cs="Arial"/>
          <w:sz w:val="22"/>
          <w:szCs w:val="22"/>
        </w:rPr>
        <w:t xml:space="preserve"> </w:t>
      </w:r>
      <w:r w:rsidR="004A5965" w:rsidRPr="00055E49">
        <w:rPr>
          <w:rFonts w:ascii="Arial" w:hAnsi="Arial" w:cs="Arial"/>
          <w:sz w:val="22"/>
          <w:szCs w:val="22"/>
        </w:rPr>
        <w:t>4 - 5</w:t>
      </w:r>
    </w:p>
    <w:p w14:paraId="5AC46F77" w14:textId="00D6C3B6" w:rsidR="000D4EBD" w:rsidRPr="00055E49" w:rsidRDefault="00AA137E" w:rsidP="00055E49">
      <w:pPr>
        <w:spacing w:line="360" w:lineRule="auto"/>
        <w:rPr>
          <w:rFonts w:ascii="Arial" w:hAnsi="Arial" w:cs="Arial"/>
          <w:sz w:val="22"/>
          <w:szCs w:val="22"/>
        </w:rPr>
      </w:pPr>
      <w:r w:rsidRPr="00055E49">
        <w:rPr>
          <w:rFonts w:ascii="Arial" w:hAnsi="Arial" w:cs="Arial"/>
          <w:sz w:val="22"/>
          <w:szCs w:val="22"/>
        </w:rPr>
        <w:t xml:space="preserve"> </w:t>
      </w:r>
      <w:r w:rsidR="00BF53CD" w:rsidRPr="00055E49">
        <w:rPr>
          <w:rFonts w:ascii="Arial" w:hAnsi="Arial" w:cs="Arial"/>
          <w:sz w:val="22"/>
          <w:szCs w:val="22"/>
        </w:rPr>
        <w:t xml:space="preserve">1.6 </w:t>
      </w:r>
      <w:r w:rsidR="000D4EBD" w:rsidRPr="00055E49">
        <w:rPr>
          <w:rFonts w:ascii="Arial" w:hAnsi="Arial" w:cs="Arial"/>
          <w:sz w:val="22"/>
          <w:szCs w:val="22"/>
        </w:rPr>
        <w:t>Aim</w:t>
      </w:r>
      <w:r w:rsidR="00BF53CD" w:rsidRPr="00055E49">
        <w:rPr>
          <w:rFonts w:ascii="Arial" w:hAnsi="Arial" w:cs="Arial"/>
          <w:sz w:val="22"/>
          <w:szCs w:val="22"/>
        </w:rPr>
        <w:t xml:space="preserve"> and </w:t>
      </w:r>
      <w:r w:rsidR="000D4EBD" w:rsidRPr="00055E49">
        <w:rPr>
          <w:rFonts w:ascii="Arial" w:hAnsi="Arial" w:cs="Arial"/>
          <w:sz w:val="22"/>
          <w:szCs w:val="22"/>
        </w:rPr>
        <w:t>Objectives</w:t>
      </w:r>
      <w:r w:rsidR="004A5965" w:rsidRPr="00055E49">
        <w:rPr>
          <w:rFonts w:ascii="Arial" w:hAnsi="Arial" w:cs="Arial"/>
          <w:sz w:val="22"/>
          <w:szCs w:val="22"/>
        </w:rPr>
        <w:t xml:space="preserve">                                                                                         </w:t>
      </w:r>
      <w:r w:rsidR="00055E49" w:rsidRPr="00055E49">
        <w:rPr>
          <w:rFonts w:ascii="Arial" w:hAnsi="Arial" w:cs="Arial"/>
          <w:sz w:val="22"/>
          <w:szCs w:val="22"/>
        </w:rPr>
        <w:t xml:space="preserve">  </w:t>
      </w:r>
      <w:r w:rsidR="004A5965" w:rsidRPr="00055E49">
        <w:rPr>
          <w:rFonts w:ascii="Arial" w:hAnsi="Arial" w:cs="Arial"/>
          <w:sz w:val="22"/>
          <w:szCs w:val="22"/>
        </w:rPr>
        <w:t>5</w:t>
      </w:r>
    </w:p>
    <w:p w14:paraId="6C171946" w14:textId="624D6773" w:rsidR="000D4EBD" w:rsidRPr="00055E49" w:rsidRDefault="000D4EBD" w:rsidP="00055E49">
      <w:pPr>
        <w:spacing w:line="360" w:lineRule="auto"/>
        <w:rPr>
          <w:rFonts w:ascii="Arial" w:hAnsi="Arial" w:cs="Arial"/>
          <w:b/>
          <w:bCs/>
          <w:sz w:val="22"/>
          <w:szCs w:val="22"/>
        </w:rPr>
      </w:pPr>
      <w:r w:rsidRPr="00055E49">
        <w:rPr>
          <w:rFonts w:ascii="Arial" w:hAnsi="Arial" w:cs="Arial"/>
          <w:b/>
          <w:bCs/>
          <w:sz w:val="22"/>
          <w:szCs w:val="22"/>
        </w:rPr>
        <w:t>Conclusion</w:t>
      </w:r>
      <w:r w:rsidR="004A5965" w:rsidRPr="00055E49">
        <w:rPr>
          <w:rFonts w:ascii="Arial" w:hAnsi="Arial" w:cs="Arial"/>
          <w:b/>
          <w:bCs/>
          <w:sz w:val="22"/>
          <w:szCs w:val="22"/>
        </w:rPr>
        <w:t xml:space="preserve">                                                                                                              </w:t>
      </w:r>
      <w:proofErr w:type="gramStart"/>
      <w:r w:rsidR="004A5965" w:rsidRPr="00055E49">
        <w:rPr>
          <w:rFonts w:ascii="Arial" w:hAnsi="Arial" w:cs="Arial"/>
          <w:b/>
          <w:bCs/>
          <w:sz w:val="22"/>
          <w:szCs w:val="22"/>
        </w:rPr>
        <w:t>5</w:t>
      </w:r>
      <w:proofErr w:type="gramEnd"/>
    </w:p>
    <w:p w14:paraId="1CF9B196" w14:textId="77777777" w:rsidR="00055E49" w:rsidRPr="00055E49" w:rsidRDefault="00055E49" w:rsidP="00055E49">
      <w:pPr>
        <w:spacing w:line="360" w:lineRule="auto"/>
        <w:rPr>
          <w:rFonts w:ascii="Arial" w:hAnsi="Arial" w:cs="Arial"/>
          <w:b/>
          <w:bCs/>
          <w:sz w:val="22"/>
          <w:szCs w:val="22"/>
        </w:rPr>
      </w:pPr>
      <w:r w:rsidRPr="00055E49">
        <w:rPr>
          <w:rFonts w:ascii="Arial" w:hAnsi="Arial" w:cs="Arial"/>
          <w:b/>
          <w:bCs/>
          <w:sz w:val="22"/>
          <w:szCs w:val="22"/>
        </w:rPr>
        <w:t xml:space="preserve">Chapter 2 </w:t>
      </w:r>
    </w:p>
    <w:p w14:paraId="4CEF7538" w14:textId="300723EB" w:rsidR="00055E49" w:rsidRPr="00055E49" w:rsidRDefault="00055E49" w:rsidP="00055E49">
      <w:pPr>
        <w:spacing w:line="360" w:lineRule="auto"/>
        <w:rPr>
          <w:rFonts w:ascii="Arial" w:hAnsi="Arial" w:cs="Arial"/>
          <w:b/>
          <w:bCs/>
          <w:sz w:val="22"/>
          <w:szCs w:val="22"/>
        </w:rPr>
      </w:pPr>
      <w:r w:rsidRPr="00055E49">
        <w:rPr>
          <w:rFonts w:ascii="Arial" w:hAnsi="Arial" w:cs="Arial"/>
          <w:b/>
          <w:bCs/>
          <w:sz w:val="22"/>
          <w:szCs w:val="22"/>
        </w:rPr>
        <w:t>Introduction</w:t>
      </w:r>
    </w:p>
    <w:p w14:paraId="1970B8E4" w14:textId="77777777" w:rsidR="00055E49" w:rsidRPr="00055E49" w:rsidRDefault="00055E49" w:rsidP="00055E49">
      <w:pPr>
        <w:spacing w:line="360" w:lineRule="auto"/>
        <w:rPr>
          <w:rFonts w:ascii="Arial" w:hAnsi="Arial" w:cs="Arial"/>
          <w:b/>
          <w:bCs/>
          <w:sz w:val="22"/>
          <w:szCs w:val="22"/>
        </w:rPr>
      </w:pPr>
      <w:r w:rsidRPr="00055E49">
        <w:rPr>
          <w:rFonts w:ascii="Arial" w:hAnsi="Arial" w:cs="Arial"/>
          <w:b/>
          <w:bCs/>
          <w:sz w:val="22"/>
          <w:szCs w:val="22"/>
        </w:rPr>
        <w:t>Historical context</w:t>
      </w:r>
    </w:p>
    <w:p w14:paraId="1471CA9D" w14:textId="321E7859" w:rsidR="00055E49" w:rsidRPr="00055E49" w:rsidRDefault="00055E49" w:rsidP="00055E49">
      <w:pPr>
        <w:spacing w:line="360" w:lineRule="auto"/>
        <w:rPr>
          <w:rFonts w:ascii="Arial" w:hAnsi="Arial" w:cs="Arial"/>
          <w:b/>
          <w:bCs/>
          <w:sz w:val="22"/>
          <w:szCs w:val="22"/>
        </w:rPr>
      </w:pPr>
      <w:r w:rsidRPr="00055E49">
        <w:rPr>
          <w:rFonts w:ascii="Arial" w:hAnsi="Arial" w:cs="Arial"/>
          <w:b/>
          <w:bCs/>
          <w:sz w:val="22"/>
          <w:szCs w:val="22"/>
        </w:rPr>
        <w:t>Background</w:t>
      </w:r>
      <w:r w:rsidRPr="00055E49">
        <w:rPr>
          <w:rFonts w:ascii="Arial" w:hAnsi="Arial" w:cs="Arial"/>
          <w:b/>
          <w:bCs/>
          <w:sz w:val="22"/>
          <w:szCs w:val="22"/>
        </w:rPr>
        <w:t xml:space="preserve"> </w:t>
      </w:r>
    </w:p>
    <w:p w14:paraId="6C769CF5" w14:textId="77777777" w:rsidR="00055E49" w:rsidRPr="00055E49" w:rsidRDefault="00055E49" w:rsidP="00055E49">
      <w:pPr>
        <w:spacing w:line="360" w:lineRule="auto"/>
        <w:rPr>
          <w:rFonts w:ascii="Arial" w:hAnsi="Arial" w:cs="Arial"/>
          <w:sz w:val="22"/>
          <w:szCs w:val="22"/>
        </w:rPr>
      </w:pPr>
      <w:r w:rsidRPr="00055E49">
        <w:rPr>
          <w:rFonts w:ascii="Arial" w:hAnsi="Arial" w:cs="Arial"/>
          <w:b/>
          <w:bCs/>
          <w:sz w:val="22"/>
          <w:szCs w:val="22"/>
        </w:rPr>
        <w:t xml:space="preserve"> </w:t>
      </w:r>
      <w:r w:rsidRPr="00055E49">
        <w:rPr>
          <w:rFonts w:ascii="Arial" w:hAnsi="Arial" w:cs="Arial"/>
          <w:sz w:val="22"/>
          <w:szCs w:val="22"/>
        </w:rPr>
        <w:t>2.1 Stigma</w:t>
      </w:r>
    </w:p>
    <w:p w14:paraId="1D705E7D"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 2.2 Access to services</w:t>
      </w:r>
    </w:p>
    <w:p w14:paraId="7AE5A212"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 2.3 language and communication barriers</w:t>
      </w:r>
    </w:p>
    <w:p w14:paraId="56878360"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 2.4 cultural competency of services</w:t>
      </w:r>
    </w:p>
    <w:p w14:paraId="27C7D703" w14:textId="77777777" w:rsidR="00055E49" w:rsidRPr="00055E49" w:rsidRDefault="00055E49" w:rsidP="00055E49">
      <w:pPr>
        <w:spacing w:line="360" w:lineRule="auto"/>
        <w:rPr>
          <w:rFonts w:ascii="Arial" w:hAnsi="Arial" w:cs="Arial"/>
          <w:b/>
          <w:bCs/>
          <w:sz w:val="22"/>
          <w:szCs w:val="22"/>
        </w:rPr>
      </w:pPr>
      <w:r w:rsidRPr="00055E49">
        <w:rPr>
          <w:rFonts w:ascii="Arial" w:hAnsi="Arial" w:cs="Arial"/>
          <w:b/>
          <w:bCs/>
          <w:sz w:val="22"/>
          <w:szCs w:val="22"/>
        </w:rPr>
        <w:t>Conclusion</w:t>
      </w:r>
    </w:p>
    <w:p w14:paraId="38905F76" w14:textId="77777777" w:rsidR="00055E49" w:rsidRPr="00055E49" w:rsidRDefault="00055E49" w:rsidP="00055E49">
      <w:pPr>
        <w:spacing w:line="360" w:lineRule="auto"/>
        <w:rPr>
          <w:rFonts w:ascii="Arial" w:hAnsi="Arial" w:cs="Arial"/>
          <w:b/>
          <w:bCs/>
          <w:sz w:val="22"/>
          <w:szCs w:val="22"/>
        </w:rPr>
      </w:pPr>
      <w:r w:rsidRPr="00055E49">
        <w:rPr>
          <w:rFonts w:ascii="Arial" w:hAnsi="Arial" w:cs="Arial"/>
          <w:b/>
          <w:bCs/>
          <w:sz w:val="22"/>
          <w:szCs w:val="22"/>
        </w:rPr>
        <w:t>References</w:t>
      </w:r>
    </w:p>
    <w:p w14:paraId="5DDD3712" w14:textId="77777777" w:rsidR="000D4EBD" w:rsidRPr="00055E49" w:rsidRDefault="000D4EBD" w:rsidP="00055E49">
      <w:pPr>
        <w:spacing w:line="360" w:lineRule="auto"/>
        <w:rPr>
          <w:rFonts w:ascii="Arial" w:hAnsi="Arial" w:cs="Arial"/>
          <w:sz w:val="22"/>
          <w:szCs w:val="22"/>
        </w:rPr>
      </w:pPr>
    </w:p>
    <w:p w14:paraId="65CFC291" w14:textId="77777777" w:rsidR="000D4EBD" w:rsidRPr="00055E49" w:rsidRDefault="000D4EBD" w:rsidP="00055E49">
      <w:pPr>
        <w:spacing w:line="360" w:lineRule="auto"/>
        <w:rPr>
          <w:rFonts w:ascii="Arial" w:hAnsi="Arial" w:cs="Arial"/>
          <w:sz w:val="22"/>
          <w:szCs w:val="22"/>
        </w:rPr>
      </w:pPr>
    </w:p>
    <w:p w14:paraId="66758F6C" w14:textId="77777777" w:rsidR="000D4EBD" w:rsidRPr="00055E49" w:rsidRDefault="000D4EBD" w:rsidP="00055E49">
      <w:pPr>
        <w:spacing w:line="360" w:lineRule="auto"/>
        <w:rPr>
          <w:rFonts w:ascii="Arial" w:hAnsi="Arial" w:cs="Arial"/>
          <w:sz w:val="22"/>
          <w:szCs w:val="22"/>
        </w:rPr>
      </w:pPr>
    </w:p>
    <w:p w14:paraId="7A388610" w14:textId="77777777" w:rsidR="000D4EBD" w:rsidRPr="00055E49" w:rsidRDefault="000D4EBD" w:rsidP="00055E49">
      <w:pPr>
        <w:spacing w:line="360" w:lineRule="auto"/>
        <w:rPr>
          <w:rFonts w:ascii="Arial" w:hAnsi="Arial" w:cs="Arial"/>
          <w:sz w:val="22"/>
          <w:szCs w:val="22"/>
        </w:rPr>
      </w:pPr>
    </w:p>
    <w:p w14:paraId="6C401F52" w14:textId="77777777" w:rsidR="000D4EBD" w:rsidRPr="00055E49" w:rsidRDefault="000D4EBD" w:rsidP="00055E49">
      <w:pPr>
        <w:spacing w:line="360" w:lineRule="auto"/>
        <w:rPr>
          <w:rFonts w:ascii="Arial" w:hAnsi="Arial" w:cs="Arial"/>
          <w:sz w:val="22"/>
          <w:szCs w:val="22"/>
        </w:rPr>
      </w:pPr>
    </w:p>
    <w:p w14:paraId="430BB290" w14:textId="77777777" w:rsidR="008A2691" w:rsidRPr="00055E49" w:rsidRDefault="008A2691" w:rsidP="00055E49">
      <w:pPr>
        <w:spacing w:line="360" w:lineRule="auto"/>
        <w:rPr>
          <w:rFonts w:ascii="Arial" w:hAnsi="Arial" w:cs="Arial"/>
          <w:sz w:val="22"/>
          <w:szCs w:val="22"/>
        </w:rPr>
      </w:pPr>
    </w:p>
    <w:p w14:paraId="294FD2EF" w14:textId="77777777" w:rsidR="004F3D64" w:rsidRPr="004F3D64" w:rsidRDefault="004F3D64" w:rsidP="004F3D64">
      <w:pPr>
        <w:spacing w:line="360" w:lineRule="auto"/>
        <w:rPr>
          <w:rFonts w:ascii="Arial" w:hAnsi="Arial" w:cs="Arial"/>
          <w:b/>
          <w:bCs/>
          <w:sz w:val="32"/>
          <w:szCs w:val="32"/>
        </w:rPr>
      </w:pPr>
      <w:bookmarkStart w:id="0" w:name="_Hlk207931552"/>
      <w:r w:rsidRPr="004F3D64">
        <w:rPr>
          <w:rFonts w:ascii="Arial" w:hAnsi="Arial" w:cs="Arial"/>
          <w:b/>
          <w:bCs/>
          <w:sz w:val="32"/>
          <w:szCs w:val="32"/>
        </w:rPr>
        <w:lastRenderedPageBreak/>
        <w:t>“What are the barriers to receiving mental health services among the ethnic minority group in the UK “systematic literature review”?</w:t>
      </w:r>
    </w:p>
    <w:p w14:paraId="765BEDB1" w14:textId="334E2066" w:rsidR="004F3D64" w:rsidRPr="004F3D64" w:rsidRDefault="004F3D64" w:rsidP="004F3D64">
      <w:pPr>
        <w:spacing w:line="360" w:lineRule="auto"/>
        <w:rPr>
          <w:rFonts w:ascii="Arial" w:hAnsi="Arial" w:cs="Arial"/>
          <w:b/>
          <w:bCs/>
          <w:sz w:val="32"/>
          <w:szCs w:val="32"/>
        </w:rPr>
      </w:pPr>
      <w:r w:rsidRPr="004F3D64">
        <w:rPr>
          <w:rFonts w:ascii="Arial" w:hAnsi="Arial" w:cs="Arial"/>
          <w:b/>
          <w:bCs/>
          <w:sz w:val="32"/>
          <w:szCs w:val="32"/>
        </w:rPr>
        <w:t xml:space="preserve">Chapter </w:t>
      </w:r>
      <w:r>
        <w:rPr>
          <w:rFonts w:ascii="Arial" w:hAnsi="Arial" w:cs="Arial"/>
          <w:b/>
          <w:bCs/>
          <w:sz w:val="32"/>
          <w:szCs w:val="32"/>
        </w:rPr>
        <w:t>1</w:t>
      </w:r>
    </w:p>
    <w:p w14:paraId="2DBEABFE" w14:textId="14F0015B" w:rsidR="008A2691" w:rsidRPr="004F3D64" w:rsidRDefault="00077F8B" w:rsidP="00055E49">
      <w:pPr>
        <w:spacing w:line="360" w:lineRule="auto"/>
        <w:rPr>
          <w:rFonts w:ascii="Arial" w:hAnsi="Arial" w:cs="Arial"/>
          <w:b/>
          <w:bCs/>
          <w:sz w:val="32"/>
          <w:szCs w:val="32"/>
        </w:rPr>
      </w:pPr>
      <w:r w:rsidRPr="004F3D64">
        <w:rPr>
          <w:rFonts w:ascii="Arial" w:hAnsi="Arial" w:cs="Arial"/>
          <w:b/>
          <w:bCs/>
          <w:sz w:val="32"/>
          <w:szCs w:val="32"/>
        </w:rPr>
        <w:t xml:space="preserve">Introduction </w:t>
      </w:r>
    </w:p>
    <w:bookmarkEnd w:id="0"/>
    <w:p w14:paraId="4CF52D32" w14:textId="67D39C5C" w:rsidR="008A2691" w:rsidRPr="00055E49" w:rsidRDefault="008426C6" w:rsidP="00055E49">
      <w:pPr>
        <w:spacing w:line="360" w:lineRule="auto"/>
        <w:rPr>
          <w:rFonts w:ascii="Arial" w:hAnsi="Arial" w:cs="Arial"/>
          <w:sz w:val="22"/>
          <w:szCs w:val="22"/>
        </w:rPr>
      </w:pPr>
      <w:r w:rsidRPr="00055E49">
        <w:rPr>
          <w:rFonts w:ascii="Arial" w:hAnsi="Arial" w:cs="Arial"/>
          <w:sz w:val="22"/>
          <w:szCs w:val="22"/>
        </w:rPr>
        <w:t xml:space="preserve">Mental health is a crucial component of overall well-being, impacting individuals' thoughts, feelings, and behaviours. It also plays a significant role in how people manage stress, relate to others, and make decisions. However, the availability of proper mental health care remains a major concern, especially for ethnic minority groups in the United Kingdom (UK). </w:t>
      </w:r>
      <w:r w:rsidR="00786070" w:rsidRPr="00786070">
        <w:rPr>
          <w:rFonts w:ascii="Arial" w:hAnsi="Arial" w:cs="Arial"/>
          <w:sz w:val="22"/>
          <w:szCs w:val="22"/>
        </w:rPr>
        <w:t>Even though the National Health Service (NHS) is a publicly funded healthcare system, there</w:t>
      </w:r>
      <w:r w:rsidR="00786070" w:rsidRPr="00786070">
        <w:rPr>
          <w:rFonts w:ascii="Arial" w:hAnsi="Arial" w:cs="Arial"/>
          <w:sz w:val="22"/>
          <w:szCs w:val="22"/>
        </w:rPr>
        <w:t xml:space="preserve"> </w:t>
      </w:r>
      <w:r w:rsidRPr="00055E49">
        <w:rPr>
          <w:rFonts w:ascii="Arial" w:hAnsi="Arial" w:cs="Arial"/>
          <w:sz w:val="22"/>
          <w:szCs w:val="22"/>
        </w:rPr>
        <w:t xml:space="preserve">are still imbalances in the access to mental health services among different ethnic communities. This </w:t>
      </w:r>
      <w:r w:rsidR="004A5965" w:rsidRPr="00055E49">
        <w:rPr>
          <w:rFonts w:ascii="Arial" w:hAnsi="Arial" w:cs="Arial"/>
          <w:sz w:val="22"/>
          <w:szCs w:val="22"/>
        </w:rPr>
        <w:t>research</w:t>
      </w:r>
      <w:r w:rsidRPr="00055E49">
        <w:rPr>
          <w:rFonts w:ascii="Arial" w:hAnsi="Arial" w:cs="Arial"/>
          <w:sz w:val="22"/>
          <w:szCs w:val="22"/>
        </w:rPr>
        <w:t xml:space="preserve"> aims to</w:t>
      </w:r>
      <w:r w:rsidR="004A5965" w:rsidRPr="00055E49">
        <w:rPr>
          <w:rFonts w:ascii="Arial" w:hAnsi="Arial" w:cs="Arial"/>
          <w:sz w:val="22"/>
          <w:szCs w:val="22"/>
        </w:rPr>
        <w:t xml:space="preserve"> explore the</w:t>
      </w:r>
      <w:r w:rsidRPr="00055E49">
        <w:rPr>
          <w:rFonts w:ascii="Arial" w:hAnsi="Arial" w:cs="Arial"/>
          <w:sz w:val="22"/>
          <w:szCs w:val="22"/>
        </w:rPr>
        <w:t xml:space="preserve"> challenges faced by ethnic minority groups in the UK in accessing mental health care</w:t>
      </w:r>
      <w:r w:rsidR="004A5965" w:rsidRPr="00055E49">
        <w:rPr>
          <w:rFonts w:ascii="Arial" w:hAnsi="Arial" w:cs="Arial"/>
          <w:sz w:val="22"/>
          <w:szCs w:val="22"/>
        </w:rPr>
        <w:t xml:space="preserve"> service</w:t>
      </w:r>
      <w:r w:rsidRPr="00055E49">
        <w:rPr>
          <w:rFonts w:ascii="Arial" w:hAnsi="Arial" w:cs="Arial"/>
          <w:sz w:val="22"/>
          <w:szCs w:val="22"/>
        </w:rPr>
        <w:t>.</w:t>
      </w:r>
    </w:p>
    <w:p w14:paraId="2E74D0A7" w14:textId="096B1C10" w:rsidR="00804F67" w:rsidRPr="004F3D64" w:rsidRDefault="004A5965" w:rsidP="00055E49">
      <w:pPr>
        <w:spacing w:line="360" w:lineRule="auto"/>
        <w:rPr>
          <w:rFonts w:ascii="Arial" w:hAnsi="Arial" w:cs="Arial"/>
          <w:b/>
          <w:bCs/>
          <w:sz w:val="28"/>
          <w:szCs w:val="28"/>
        </w:rPr>
      </w:pPr>
      <w:bookmarkStart w:id="1" w:name="_Hlk207931684"/>
      <w:r w:rsidRPr="004F3D64">
        <w:rPr>
          <w:rFonts w:ascii="Arial" w:hAnsi="Arial" w:cs="Arial"/>
          <w:b/>
          <w:bCs/>
          <w:sz w:val="28"/>
          <w:szCs w:val="28"/>
        </w:rPr>
        <w:t xml:space="preserve"> </w:t>
      </w:r>
      <w:r w:rsidR="00BF53CD" w:rsidRPr="004F3D64">
        <w:rPr>
          <w:rFonts w:ascii="Arial" w:hAnsi="Arial" w:cs="Arial"/>
          <w:b/>
          <w:bCs/>
          <w:sz w:val="28"/>
          <w:szCs w:val="28"/>
        </w:rPr>
        <w:t xml:space="preserve">1.2 </w:t>
      </w:r>
      <w:r w:rsidR="00804F67" w:rsidRPr="004F3D64">
        <w:rPr>
          <w:rFonts w:ascii="Arial" w:hAnsi="Arial" w:cs="Arial"/>
          <w:b/>
          <w:bCs/>
          <w:sz w:val="28"/>
          <w:szCs w:val="28"/>
        </w:rPr>
        <w:t>Definition of key terms</w:t>
      </w:r>
    </w:p>
    <w:bookmarkEnd w:id="1"/>
    <w:p w14:paraId="52755768" w14:textId="2BBB93EF" w:rsidR="00804F67" w:rsidRPr="00055E49" w:rsidRDefault="00804F67" w:rsidP="00055E49">
      <w:pPr>
        <w:spacing w:line="360" w:lineRule="auto"/>
        <w:rPr>
          <w:rFonts w:ascii="Arial" w:hAnsi="Arial" w:cs="Arial"/>
          <w:sz w:val="22"/>
          <w:szCs w:val="22"/>
        </w:rPr>
      </w:pPr>
      <w:r w:rsidRPr="00055E49">
        <w:rPr>
          <w:rFonts w:ascii="Arial" w:hAnsi="Arial" w:cs="Arial"/>
          <w:sz w:val="22"/>
          <w:szCs w:val="22"/>
        </w:rPr>
        <w:t xml:space="preserve">Ethnic minority in the UK, the term refers to individuals who do not identify as White British. This group includes, but </w:t>
      </w:r>
      <w:r w:rsidR="00786070">
        <w:rPr>
          <w:rFonts w:ascii="Arial" w:hAnsi="Arial" w:cs="Arial"/>
          <w:sz w:val="22"/>
          <w:szCs w:val="22"/>
        </w:rPr>
        <w:t xml:space="preserve">it </w:t>
      </w:r>
      <w:proofErr w:type="gramStart"/>
      <w:r w:rsidRPr="00055E49">
        <w:rPr>
          <w:rFonts w:ascii="Arial" w:hAnsi="Arial" w:cs="Arial"/>
          <w:sz w:val="22"/>
          <w:szCs w:val="22"/>
        </w:rPr>
        <w:t>is not limited</w:t>
      </w:r>
      <w:proofErr w:type="gramEnd"/>
      <w:r w:rsidRPr="00055E49">
        <w:rPr>
          <w:rFonts w:ascii="Arial" w:hAnsi="Arial" w:cs="Arial"/>
          <w:sz w:val="22"/>
          <w:szCs w:val="22"/>
        </w:rPr>
        <w:t xml:space="preserve"> to, people of Black, Asian, Mixed, and other non-White ethnic backgrounds (Office for National Statistics [ONS], 2022). Although "ethnic minority" is a term frequently used in health and policy literature, it can oversimplify the diverse cultural, linguistic, and religious differences that exist within and between these communities (Fernando, 2017).</w:t>
      </w:r>
    </w:p>
    <w:p w14:paraId="7AA70838" w14:textId="18115416" w:rsidR="00804F67" w:rsidRPr="00055E49" w:rsidRDefault="00804F67" w:rsidP="00055E49">
      <w:pPr>
        <w:spacing w:line="360" w:lineRule="auto"/>
        <w:rPr>
          <w:rFonts w:ascii="Arial" w:hAnsi="Arial" w:cs="Arial"/>
          <w:sz w:val="22"/>
          <w:szCs w:val="22"/>
        </w:rPr>
      </w:pPr>
      <w:r w:rsidRPr="00055E49">
        <w:rPr>
          <w:rFonts w:ascii="Arial" w:hAnsi="Arial" w:cs="Arial"/>
          <w:sz w:val="22"/>
          <w:szCs w:val="22"/>
        </w:rPr>
        <w:t xml:space="preserve">Barriers </w:t>
      </w:r>
      <w:proofErr w:type="gramStart"/>
      <w:r w:rsidRPr="00055E49">
        <w:rPr>
          <w:rFonts w:ascii="Arial" w:hAnsi="Arial" w:cs="Arial"/>
          <w:sz w:val="22"/>
          <w:szCs w:val="22"/>
        </w:rPr>
        <w:t>are identified</w:t>
      </w:r>
      <w:proofErr w:type="gramEnd"/>
      <w:r w:rsidRPr="00055E49">
        <w:rPr>
          <w:rFonts w:ascii="Arial" w:hAnsi="Arial" w:cs="Arial"/>
          <w:sz w:val="22"/>
          <w:szCs w:val="22"/>
        </w:rPr>
        <w:t xml:space="preserve"> as</w:t>
      </w:r>
      <w:r w:rsidR="003A590C" w:rsidRPr="00055E49">
        <w:rPr>
          <w:rFonts w:ascii="Arial" w:hAnsi="Arial" w:cs="Arial"/>
          <w:sz w:val="22"/>
          <w:szCs w:val="22"/>
        </w:rPr>
        <w:t xml:space="preserve">, </w:t>
      </w:r>
      <w:r w:rsidRPr="00055E49">
        <w:rPr>
          <w:rFonts w:ascii="Arial" w:hAnsi="Arial" w:cs="Arial"/>
          <w:sz w:val="22"/>
          <w:szCs w:val="22"/>
        </w:rPr>
        <w:t>any elements</w:t>
      </w:r>
      <w:r w:rsidR="003A590C" w:rsidRPr="00055E49">
        <w:rPr>
          <w:rFonts w:ascii="Arial" w:hAnsi="Arial" w:cs="Arial"/>
          <w:sz w:val="22"/>
          <w:szCs w:val="22"/>
        </w:rPr>
        <w:t xml:space="preserve"> </w:t>
      </w:r>
      <w:r w:rsidRPr="00055E49">
        <w:rPr>
          <w:rFonts w:ascii="Arial" w:hAnsi="Arial" w:cs="Arial"/>
          <w:sz w:val="22"/>
          <w:szCs w:val="22"/>
        </w:rPr>
        <w:t>whether personal, cultural, structural, or systemic</w:t>
      </w:r>
      <w:r w:rsidR="003A590C" w:rsidRPr="00055E49">
        <w:rPr>
          <w:rFonts w:ascii="Arial" w:hAnsi="Arial" w:cs="Arial"/>
          <w:sz w:val="22"/>
          <w:szCs w:val="22"/>
        </w:rPr>
        <w:t xml:space="preserve"> </w:t>
      </w:r>
      <w:r w:rsidRPr="00055E49">
        <w:rPr>
          <w:rFonts w:ascii="Arial" w:hAnsi="Arial" w:cs="Arial"/>
          <w:sz w:val="22"/>
          <w:szCs w:val="22"/>
        </w:rPr>
        <w:t>that prevent or dissuade individuals from pursuing, obtaining, or maintaining mental health care services (Memon et al., 2016). These might consist of language barriers, societal stigma, a lack of confidence in health systems, cultural misinterpretations, or experiences of discrimination (Bhui et al., 2015; Public Health England, 2020).</w:t>
      </w:r>
    </w:p>
    <w:p w14:paraId="74F34B92" w14:textId="228B5043" w:rsidR="00804F67" w:rsidRPr="004F3D64" w:rsidRDefault="004A5965" w:rsidP="00055E49">
      <w:pPr>
        <w:spacing w:line="360" w:lineRule="auto"/>
        <w:rPr>
          <w:rFonts w:ascii="Arial" w:hAnsi="Arial" w:cs="Arial"/>
          <w:b/>
          <w:bCs/>
          <w:sz w:val="28"/>
          <w:szCs w:val="28"/>
        </w:rPr>
      </w:pPr>
      <w:bookmarkStart w:id="2" w:name="_Hlk207931780"/>
      <w:r w:rsidRPr="004F3D64">
        <w:rPr>
          <w:rFonts w:ascii="Arial" w:hAnsi="Arial" w:cs="Arial"/>
          <w:b/>
          <w:bCs/>
          <w:sz w:val="28"/>
          <w:szCs w:val="28"/>
        </w:rPr>
        <w:t xml:space="preserve"> </w:t>
      </w:r>
      <w:r w:rsidR="00BF53CD" w:rsidRPr="004F3D64">
        <w:rPr>
          <w:rFonts w:ascii="Arial" w:hAnsi="Arial" w:cs="Arial"/>
          <w:b/>
          <w:bCs/>
          <w:sz w:val="28"/>
          <w:szCs w:val="28"/>
        </w:rPr>
        <w:t xml:space="preserve">1.3 </w:t>
      </w:r>
      <w:r w:rsidR="00804F67" w:rsidRPr="004F3D64">
        <w:rPr>
          <w:rFonts w:ascii="Arial" w:hAnsi="Arial" w:cs="Arial"/>
          <w:b/>
          <w:bCs/>
          <w:sz w:val="28"/>
          <w:szCs w:val="28"/>
        </w:rPr>
        <w:t>Significance to Health and social Care practice</w:t>
      </w:r>
    </w:p>
    <w:bookmarkEnd w:id="2"/>
    <w:p w14:paraId="34A70A5D" w14:textId="77777777" w:rsidR="00804F67" w:rsidRPr="00055E49" w:rsidRDefault="00804F67" w:rsidP="00055E49">
      <w:pPr>
        <w:spacing w:line="360" w:lineRule="auto"/>
        <w:rPr>
          <w:rFonts w:ascii="Arial" w:hAnsi="Arial" w:cs="Arial"/>
          <w:sz w:val="22"/>
          <w:szCs w:val="22"/>
        </w:rPr>
      </w:pPr>
      <w:r w:rsidRPr="00055E49">
        <w:rPr>
          <w:rFonts w:ascii="Arial" w:hAnsi="Arial" w:cs="Arial"/>
          <w:sz w:val="22"/>
          <w:szCs w:val="22"/>
        </w:rPr>
        <w:t xml:space="preserve">Understanding the obstacles that ethnic minorities face in accessing mental health services is crucial for improving health and social care practices. Practitioners must develop cultural competency and have a thorough understanding of the socio-political factors contributing to these challenges. Without this knowledge, well-meaning efforts may fail to effectively reach </w:t>
      </w:r>
      <w:r w:rsidRPr="00055E49">
        <w:rPr>
          <w:rFonts w:ascii="Arial" w:hAnsi="Arial" w:cs="Arial"/>
          <w:sz w:val="22"/>
          <w:szCs w:val="22"/>
        </w:rPr>
        <w:lastRenderedPageBreak/>
        <w:t>or assist vulnerable groups. By addressing these barriers, we can uphold the fundamental values of health and social care: fairness, inclusiveness, and social justice (Memon et al., 2016).</w:t>
      </w:r>
    </w:p>
    <w:p w14:paraId="0745620A" w14:textId="77777777" w:rsidR="00804F67" w:rsidRPr="00055E49" w:rsidRDefault="00804F67" w:rsidP="00055E49">
      <w:pPr>
        <w:spacing w:line="360" w:lineRule="auto"/>
        <w:rPr>
          <w:rFonts w:ascii="Arial" w:hAnsi="Arial" w:cs="Arial"/>
          <w:sz w:val="22"/>
          <w:szCs w:val="22"/>
        </w:rPr>
      </w:pPr>
      <w:r w:rsidRPr="00055E49">
        <w:rPr>
          <w:rFonts w:ascii="Arial" w:hAnsi="Arial" w:cs="Arial"/>
          <w:sz w:val="22"/>
          <w:szCs w:val="22"/>
        </w:rPr>
        <w:t xml:space="preserve">Mental health providers </w:t>
      </w:r>
      <w:proofErr w:type="gramStart"/>
      <w:r w:rsidRPr="00055E49">
        <w:rPr>
          <w:rFonts w:ascii="Arial" w:hAnsi="Arial" w:cs="Arial"/>
          <w:sz w:val="22"/>
          <w:szCs w:val="22"/>
        </w:rPr>
        <w:t>are increasingly expected</w:t>
      </w:r>
      <w:proofErr w:type="gramEnd"/>
      <w:r w:rsidRPr="00055E49">
        <w:rPr>
          <w:rFonts w:ascii="Arial" w:hAnsi="Arial" w:cs="Arial"/>
          <w:sz w:val="22"/>
          <w:szCs w:val="22"/>
        </w:rPr>
        <w:t xml:space="preserve"> to be culturally competent and anti-racist (Bhui et al., 2015). The NHS Long Term Plan emphasizes health equity and the need for inclusive mental health services. Addressing the underutilization of these services among ethnic minorities can improve access, engagement, and treatment outcomes.</w:t>
      </w:r>
    </w:p>
    <w:p w14:paraId="0BCEBB5B" w14:textId="77777777" w:rsidR="00804F67" w:rsidRPr="00055E49" w:rsidRDefault="00804F67" w:rsidP="00055E49">
      <w:pPr>
        <w:spacing w:line="360" w:lineRule="auto"/>
        <w:rPr>
          <w:rFonts w:ascii="Arial" w:hAnsi="Arial" w:cs="Arial"/>
          <w:sz w:val="22"/>
          <w:szCs w:val="22"/>
        </w:rPr>
      </w:pPr>
    </w:p>
    <w:p w14:paraId="14F63B7F" w14:textId="77777777" w:rsidR="00804F67" w:rsidRPr="00055E49" w:rsidRDefault="00804F67" w:rsidP="00055E49">
      <w:pPr>
        <w:spacing w:line="360" w:lineRule="auto"/>
        <w:rPr>
          <w:rFonts w:ascii="Arial" w:hAnsi="Arial" w:cs="Arial"/>
          <w:sz w:val="22"/>
          <w:szCs w:val="22"/>
        </w:rPr>
      </w:pPr>
      <w:r w:rsidRPr="00055E49">
        <w:rPr>
          <w:rFonts w:ascii="Arial" w:hAnsi="Arial" w:cs="Arial"/>
          <w:sz w:val="22"/>
          <w:szCs w:val="22"/>
        </w:rPr>
        <w:t>Failure to recognize structural disparities, such as institutional racism, poverty, and past trauma, can result in poorer outcomes and an increase in mental health crises among ethnic minority groups (Public Health England, 2020). Practitioners can promote equality and justice, while also reducing long-term costs and the burden on the health and social care system, by addressing and resolving these barriers.</w:t>
      </w:r>
    </w:p>
    <w:p w14:paraId="7F8D48DE" w14:textId="711B2B6B" w:rsidR="00804F67" w:rsidRPr="00055E49" w:rsidRDefault="00804F67" w:rsidP="00055E49">
      <w:pPr>
        <w:spacing w:line="360" w:lineRule="auto"/>
        <w:rPr>
          <w:rFonts w:ascii="Arial" w:hAnsi="Arial" w:cs="Arial"/>
          <w:sz w:val="22"/>
          <w:szCs w:val="22"/>
        </w:rPr>
      </w:pPr>
      <w:r w:rsidRPr="00055E49">
        <w:rPr>
          <w:rFonts w:ascii="Arial" w:hAnsi="Arial" w:cs="Arial"/>
          <w:sz w:val="22"/>
          <w:szCs w:val="22"/>
        </w:rPr>
        <w:t xml:space="preserve">Therefore, the conclusion of this </w:t>
      </w:r>
      <w:r w:rsidR="003A590C" w:rsidRPr="00055E49">
        <w:rPr>
          <w:rFonts w:ascii="Arial" w:hAnsi="Arial" w:cs="Arial"/>
          <w:sz w:val="22"/>
          <w:szCs w:val="22"/>
        </w:rPr>
        <w:t>research</w:t>
      </w:r>
      <w:r w:rsidRPr="00055E49">
        <w:rPr>
          <w:rFonts w:ascii="Arial" w:hAnsi="Arial" w:cs="Arial"/>
          <w:sz w:val="22"/>
          <w:szCs w:val="22"/>
        </w:rPr>
        <w:t xml:space="preserve"> </w:t>
      </w:r>
      <w:r w:rsidR="003A590C" w:rsidRPr="00055E49">
        <w:rPr>
          <w:rFonts w:ascii="Arial" w:hAnsi="Arial" w:cs="Arial"/>
          <w:sz w:val="22"/>
          <w:szCs w:val="22"/>
        </w:rPr>
        <w:t>is</w:t>
      </w:r>
      <w:r w:rsidRPr="00055E49">
        <w:rPr>
          <w:rFonts w:ascii="Arial" w:hAnsi="Arial" w:cs="Arial"/>
          <w:sz w:val="22"/>
          <w:szCs w:val="22"/>
        </w:rPr>
        <w:t xml:space="preserve"> important both academically and practically. </w:t>
      </w:r>
      <w:r w:rsidR="003A590C" w:rsidRPr="00055E49">
        <w:rPr>
          <w:rFonts w:ascii="Arial" w:hAnsi="Arial" w:cs="Arial"/>
          <w:sz w:val="22"/>
          <w:szCs w:val="22"/>
        </w:rPr>
        <w:t>It</w:t>
      </w:r>
      <w:r w:rsidRPr="00055E49">
        <w:rPr>
          <w:rFonts w:ascii="Arial" w:hAnsi="Arial" w:cs="Arial"/>
          <w:sz w:val="22"/>
          <w:szCs w:val="22"/>
        </w:rPr>
        <w:t xml:space="preserve"> can guide mental health care training, inform policy development, and enhance frontline service delivery to better meet the needs of diverse populations (Khan et al., 2022; NHS England, 2019).</w:t>
      </w:r>
    </w:p>
    <w:p w14:paraId="03FEC665" w14:textId="77777777" w:rsidR="00804F67" w:rsidRPr="004F3D64" w:rsidRDefault="00804F67" w:rsidP="00055E49">
      <w:pPr>
        <w:spacing w:line="360" w:lineRule="auto"/>
        <w:rPr>
          <w:rFonts w:ascii="Arial" w:hAnsi="Arial" w:cs="Arial"/>
          <w:sz w:val="28"/>
          <w:szCs w:val="28"/>
        </w:rPr>
      </w:pPr>
    </w:p>
    <w:p w14:paraId="46BB877D" w14:textId="39B80460" w:rsidR="001A08E6" w:rsidRPr="004F3D64" w:rsidRDefault="004A5965" w:rsidP="00055E49">
      <w:pPr>
        <w:spacing w:line="360" w:lineRule="auto"/>
        <w:rPr>
          <w:rFonts w:ascii="Arial" w:hAnsi="Arial" w:cs="Arial"/>
          <w:b/>
          <w:bCs/>
          <w:sz w:val="28"/>
          <w:szCs w:val="28"/>
        </w:rPr>
      </w:pPr>
      <w:bookmarkStart w:id="3" w:name="_Hlk207931834"/>
      <w:r w:rsidRPr="004F3D64">
        <w:rPr>
          <w:rFonts w:ascii="Arial" w:hAnsi="Arial" w:cs="Arial"/>
          <w:b/>
          <w:bCs/>
          <w:sz w:val="28"/>
          <w:szCs w:val="28"/>
        </w:rPr>
        <w:t xml:space="preserve">  </w:t>
      </w:r>
      <w:r w:rsidR="00BF53CD" w:rsidRPr="004F3D64">
        <w:rPr>
          <w:rFonts w:ascii="Arial" w:hAnsi="Arial" w:cs="Arial"/>
          <w:b/>
          <w:bCs/>
          <w:sz w:val="28"/>
          <w:szCs w:val="28"/>
        </w:rPr>
        <w:t xml:space="preserve">1.4 </w:t>
      </w:r>
      <w:r w:rsidR="003412A4" w:rsidRPr="004F3D64">
        <w:rPr>
          <w:rFonts w:ascii="Arial" w:hAnsi="Arial" w:cs="Arial"/>
          <w:b/>
          <w:bCs/>
          <w:sz w:val="28"/>
          <w:szCs w:val="28"/>
        </w:rPr>
        <w:t xml:space="preserve">Background and </w:t>
      </w:r>
      <w:r w:rsidR="002F2376" w:rsidRPr="004F3D64">
        <w:rPr>
          <w:rFonts w:ascii="Arial" w:hAnsi="Arial" w:cs="Arial"/>
          <w:b/>
          <w:bCs/>
          <w:sz w:val="28"/>
          <w:szCs w:val="28"/>
        </w:rPr>
        <w:t>significance</w:t>
      </w:r>
      <w:r w:rsidR="003412A4" w:rsidRPr="004F3D64">
        <w:rPr>
          <w:rFonts w:ascii="Arial" w:hAnsi="Arial" w:cs="Arial"/>
          <w:b/>
          <w:bCs/>
          <w:sz w:val="28"/>
          <w:szCs w:val="28"/>
        </w:rPr>
        <w:t xml:space="preserve"> of the </w:t>
      </w:r>
      <w:r w:rsidR="002F2376" w:rsidRPr="004F3D64">
        <w:rPr>
          <w:rFonts w:ascii="Arial" w:hAnsi="Arial" w:cs="Arial"/>
          <w:b/>
          <w:bCs/>
          <w:sz w:val="28"/>
          <w:szCs w:val="28"/>
        </w:rPr>
        <w:t>research</w:t>
      </w:r>
    </w:p>
    <w:bookmarkEnd w:id="3"/>
    <w:p w14:paraId="5917B952" w14:textId="15032CC0" w:rsidR="005516EE" w:rsidRPr="00055E49" w:rsidRDefault="005516EE" w:rsidP="00055E49">
      <w:pPr>
        <w:spacing w:line="360" w:lineRule="auto"/>
        <w:rPr>
          <w:rFonts w:ascii="Arial" w:hAnsi="Arial" w:cs="Arial"/>
          <w:sz w:val="22"/>
          <w:szCs w:val="22"/>
        </w:rPr>
      </w:pPr>
      <w:r w:rsidRPr="00055E49">
        <w:rPr>
          <w:rFonts w:ascii="Arial" w:hAnsi="Arial" w:cs="Arial"/>
          <w:sz w:val="22"/>
          <w:szCs w:val="22"/>
        </w:rPr>
        <w:t xml:space="preserve">Ethnic minorities in the UK make up a significant and growing portion of the population. According to the 2021 Census data, approximately 18.3% of the population in England and Wales identifies as part of an ethnic minority (Office for National Statistics [ONS], 2022). Research and public health data show that individuals from ethnic minority backgrounds often experience poorer mental health outcomes compared to the White British population. For instance, Black Caribbean and South Asian communities report higher levels of mental distress, yet they </w:t>
      </w:r>
      <w:proofErr w:type="gramStart"/>
      <w:r w:rsidRPr="00055E49">
        <w:rPr>
          <w:rFonts w:ascii="Arial" w:hAnsi="Arial" w:cs="Arial"/>
          <w:sz w:val="22"/>
          <w:szCs w:val="22"/>
        </w:rPr>
        <w:t xml:space="preserve">are </w:t>
      </w:r>
      <w:r w:rsidR="00786070" w:rsidRPr="00055E49">
        <w:rPr>
          <w:rFonts w:ascii="Arial" w:hAnsi="Arial" w:cs="Arial"/>
          <w:sz w:val="22"/>
          <w:szCs w:val="22"/>
        </w:rPr>
        <w:t>under</w:t>
      </w:r>
      <w:r w:rsidR="00786070">
        <w:rPr>
          <w:rFonts w:ascii="Arial" w:hAnsi="Arial" w:cs="Arial"/>
          <w:sz w:val="22"/>
          <w:szCs w:val="22"/>
        </w:rPr>
        <w:t>r</w:t>
      </w:r>
      <w:r w:rsidR="00786070" w:rsidRPr="00055E49">
        <w:rPr>
          <w:rFonts w:ascii="Arial" w:hAnsi="Arial" w:cs="Arial"/>
          <w:sz w:val="22"/>
          <w:szCs w:val="22"/>
        </w:rPr>
        <w:t>epresented</w:t>
      </w:r>
      <w:proofErr w:type="gramEnd"/>
      <w:r w:rsidRPr="00055E49">
        <w:rPr>
          <w:rFonts w:ascii="Arial" w:hAnsi="Arial" w:cs="Arial"/>
          <w:sz w:val="22"/>
          <w:szCs w:val="22"/>
        </w:rPr>
        <w:t xml:space="preserve"> in the utilization of mental health services, particularly in the </w:t>
      </w:r>
      <w:r w:rsidR="00786070" w:rsidRPr="00055E49">
        <w:rPr>
          <w:rFonts w:ascii="Arial" w:hAnsi="Arial" w:cs="Arial"/>
          <w:sz w:val="22"/>
          <w:szCs w:val="22"/>
        </w:rPr>
        <w:t>initial stages</w:t>
      </w:r>
      <w:r w:rsidRPr="00055E49">
        <w:rPr>
          <w:rFonts w:ascii="Arial" w:hAnsi="Arial" w:cs="Arial"/>
          <w:sz w:val="22"/>
          <w:szCs w:val="22"/>
        </w:rPr>
        <w:t xml:space="preserve"> of intervention </w:t>
      </w:r>
      <w:bookmarkStart w:id="4" w:name="_Hlk208165205"/>
      <w:r w:rsidRPr="00055E49">
        <w:rPr>
          <w:rFonts w:ascii="Arial" w:hAnsi="Arial" w:cs="Arial"/>
          <w:sz w:val="22"/>
          <w:szCs w:val="22"/>
        </w:rPr>
        <w:t>(Bhui et al., 2015; Khan et al., 2022).</w:t>
      </w:r>
      <w:bookmarkEnd w:id="4"/>
    </w:p>
    <w:p w14:paraId="7E2D6E34" w14:textId="77777777" w:rsidR="005516EE" w:rsidRPr="00055E49" w:rsidRDefault="005516EE" w:rsidP="00055E49">
      <w:pPr>
        <w:spacing w:line="360" w:lineRule="auto"/>
        <w:rPr>
          <w:rFonts w:ascii="Arial" w:hAnsi="Arial" w:cs="Arial"/>
          <w:sz w:val="22"/>
          <w:szCs w:val="22"/>
        </w:rPr>
      </w:pPr>
    </w:p>
    <w:p w14:paraId="25D89106" w14:textId="65E7E7F7" w:rsidR="00CC3670" w:rsidRPr="00055E49" w:rsidRDefault="005516EE" w:rsidP="00055E49">
      <w:pPr>
        <w:spacing w:line="360" w:lineRule="auto"/>
        <w:rPr>
          <w:rFonts w:ascii="Arial" w:hAnsi="Arial" w:cs="Arial"/>
          <w:sz w:val="22"/>
          <w:szCs w:val="22"/>
        </w:rPr>
      </w:pPr>
      <w:r w:rsidRPr="00055E49">
        <w:rPr>
          <w:rFonts w:ascii="Arial" w:hAnsi="Arial" w:cs="Arial"/>
          <w:sz w:val="22"/>
          <w:szCs w:val="22"/>
        </w:rPr>
        <w:t xml:space="preserve">This paradox—greater need for mental health support paired with lower access—highlights the need to understand the structural, societal, and individual barriers that contribute to the underutilization of mental health treatments in these communities. Addressing this issue is </w:t>
      </w:r>
      <w:r w:rsidRPr="00055E49">
        <w:rPr>
          <w:rFonts w:ascii="Arial" w:hAnsi="Arial" w:cs="Arial"/>
          <w:sz w:val="22"/>
          <w:szCs w:val="22"/>
        </w:rPr>
        <w:lastRenderedPageBreak/>
        <w:t>essential for reducing health disparities, improving health outcomes, and ensuring that culturally appropriate care is available in the UK</w:t>
      </w:r>
      <w:r w:rsidR="003A590C" w:rsidRPr="00055E49">
        <w:rPr>
          <w:rFonts w:ascii="Arial" w:hAnsi="Arial" w:cs="Arial"/>
          <w:sz w:val="22"/>
          <w:szCs w:val="22"/>
        </w:rPr>
        <w:t xml:space="preserve"> (Bhui et al., 2015; Khan et al., 2022).</w:t>
      </w:r>
    </w:p>
    <w:p w14:paraId="0A559E4D" w14:textId="3B9AE888" w:rsidR="007D2C1F" w:rsidRPr="004F3D64" w:rsidRDefault="00BF53CD" w:rsidP="00055E49">
      <w:pPr>
        <w:spacing w:line="360" w:lineRule="auto"/>
        <w:rPr>
          <w:rFonts w:ascii="Arial" w:hAnsi="Arial" w:cs="Arial"/>
          <w:b/>
          <w:bCs/>
          <w:sz w:val="28"/>
          <w:szCs w:val="28"/>
        </w:rPr>
      </w:pPr>
      <w:bookmarkStart w:id="5" w:name="_Hlk207931873"/>
      <w:r w:rsidRPr="004F3D64">
        <w:rPr>
          <w:rFonts w:ascii="Arial" w:hAnsi="Arial" w:cs="Arial"/>
          <w:b/>
          <w:bCs/>
          <w:sz w:val="28"/>
          <w:szCs w:val="28"/>
        </w:rPr>
        <w:t xml:space="preserve">1.5 </w:t>
      </w:r>
      <w:r w:rsidR="000F4EEC" w:rsidRPr="004F3D64">
        <w:rPr>
          <w:rFonts w:ascii="Arial" w:hAnsi="Arial" w:cs="Arial"/>
          <w:b/>
          <w:bCs/>
          <w:sz w:val="28"/>
          <w:szCs w:val="28"/>
        </w:rPr>
        <w:t xml:space="preserve">Rationale for the </w:t>
      </w:r>
      <w:r w:rsidR="00804F67" w:rsidRPr="004F3D64">
        <w:rPr>
          <w:rFonts w:ascii="Arial" w:hAnsi="Arial" w:cs="Arial"/>
          <w:b/>
          <w:bCs/>
          <w:sz w:val="28"/>
          <w:szCs w:val="28"/>
        </w:rPr>
        <w:t>research</w:t>
      </w:r>
    </w:p>
    <w:bookmarkEnd w:id="5"/>
    <w:p w14:paraId="2525D0B1" w14:textId="2B9D7806" w:rsidR="000E1B78" w:rsidRPr="00055E49" w:rsidRDefault="000E1B78" w:rsidP="00055E49">
      <w:pPr>
        <w:spacing w:line="360" w:lineRule="auto"/>
        <w:rPr>
          <w:rFonts w:ascii="Arial" w:hAnsi="Arial" w:cs="Arial"/>
          <w:sz w:val="22"/>
          <w:szCs w:val="22"/>
        </w:rPr>
      </w:pPr>
      <w:proofErr w:type="gramStart"/>
      <w:r w:rsidRPr="00055E49">
        <w:rPr>
          <w:rFonts w:ascii="Arial" w:hAnsi="Arial" w:cs="Arial"/>
          <w:sz w:val="22"/>
          <w:szCs w:val="22"/>
        </w:rPr>
        <w:t>Numerous</w:t>
      </w:r>
      <w:proofErr w:type="gramEnd"/>
      <w:r w:rsidRPr="00055E49">
        <w:rPr>
          <w:rFonts w:ascii="Arial" w:hAnsi="Arial" w:cs="Arial"/>
          <w:sz w:val="22"/>
          <w:szCs w:val="22"/>
        </w:rPr>
        <w:t xml:space="preserve"> studies have explored personal factors affecting mental health, such as stigma, language barriers, and distrust in services. Additionally, other research has focused on systemic issues, including institutional racism, a lack of cultural competence in service delivery, and insufficient representation of minority groups within the mental health workforce (Fernando, 2017; Memon et al., 2016). However, the literature remains fragmented across various fields and often targets specific ethnic groups, time periods, or geographic areas. Therefore, conducting </w:t>
      </w:r>
      <w:r w:rsidR="00922366" w:rsidRPr="00055E49">
        <w:rPr>
          <w:rFonts w:ascii="Arial" w:hAnsi="Arial" w:cs="Arial"/>
          <w:sz w:val="22"/>
          <w:szCs w:val="22"/>
        </w:rPr>
        <w:t>literature research</w:t>
      </w:r>
      <w:r w:rsidRPr="00055E49">
        <w:rPr>
          <w:rFonts w:ascii="Arial" w:hAnsi="Arial" w:cs="Arial"/>
          <w:sz w:val="22"/>
          <w:szCs w:val="22"/>
        </w:rPr>
        <w:t xml:space="preserve"> is essential to consolidate current knowledge, identify research gaps, and provide evidence-based recommendations for policymakers and service providers.</w:t>
      </w:r>
    </w:p>
    <w:p w14:paraId="4152D99F" w14:textId="0BE8E07C" w:rsidR="00CC3670" w:rsidRPr="00055E49" w:rsidRDefault="000E1B78" w:rsidP="00055E49">
      <w:pPr>
        <w:spacing w:line="360" w:lineRule="auto"/>
        <w:rPr>
          <w:rFonts w:ascii="Arial" w:hAnsi="Arial" w:cs="Arial"/>
          <w:sz w:val="22"/>
          <w:szCs w:val="22"/>
        </w:rPr>
      </w:pPr>
      <w:r w:rsidRPr="00055E49">
        <w:rPr>
          <w:rFonts w:ascii="Arial" w:hAnsi="Arial" w:cs="Arial"/>
          <w:sz w:val="22"/>
          <w:szCs w:val="22"/>
        </w:rPr>
        <w:t xml:space="preserve">This </w:t>
      </w:r>
      <w:r w:rsidR="00922366" w:rsidRPr="00055E49">
        <w:rPr>
          <w:rFonts w:ascii="Arial" w:hAnsi="Arial" w:cs="Arial"/>
          <w:sz w:val="22"/>
          <w:szCs w:val="22"/>
        </w:rPr>
        <w:t>research</w:t>
      </w:r>
      <w:r w:rsidRPr="00055E49">
        <w:rPr>
          <w:rFonts w:ascii="Arial" w:hAnsi="Arial" w:cs="Arial"/>
          <w:sz w:val="22"/>
          <w:szCs w:val="22"/>
        </w:rPr>
        <w:t xml:space="preserve"> aligns with the NHS Long Term Plan (2019), which emphasizes the need to reduce health disparities and develop individualized and inclusive care pathways. Furthermore, the COVID-19 pandemic has heightened the urgency of addressing these issues, as ethnic minorities have </w:t>
      </w:r>
      <w:proofErr w:type="gramStart"/>
      <w:r w:rsidRPr="00055E49">
        <w:rPr>
          <w:rFonts w:ascii="Arial" w:hAnsi="Arial" w:cs="Arial"/>
          <w:sz w:val="22"/>
          <w:szCs w:val="22"/>
        </w:rPr>
        <w:t>been disproportionately affected</w:t>
      </w:r>
      <w:proofErr w:type="gramEnd"/>
      <w:r w:rsidRPr="00055E49">
        <w:rPr>
          <w:rFonts w:ascii="Arial" w:hAnsi="Arial" w:cs="Arial"/>
          <w:sz w:val="22"/>
          <w:szCs w:val="22"/>
        </w:rPr>
        <w:t xml:space="preserve"> by both the virus and the resulting mental health challenges (Public Health England, 2020).</w:t>
      </w:r>
    </w:p>
    <w:p w14:paraId="419180E7" w14:textId="1E73218D" w:rsidR="007A053C" w:rsidRPr="004F3D64" w:rsidRDefault="004A5965" w:rsidP="00055E49">
      <w:pPr>
        <w:spacing w:line="360" w:lineRule="auto"/>
        <w:rPr>
          <w:rFonts w:ascii="Arial" w:hAnsi="Arial" w:cs="Arial"/>
          <w:b/>
          <w:bCs/>
          <w:sz w:val="28"/>
          <w:szCs w:val="28"/>
        </w:rPr>
      </w:pPr>
      <w:bookmarkStart w:id="6" w:name="_Hlk207931904"/>
      <w:r w:rsidRPr="004F3D64">
        <w:rPr>
          <w:rFonts w:ascii="Arial" w:hAnsi="Arial" w:cs="Arial"/>
          <w:b/>
          <w:bCs/>
          <w:sz w:val="28"/>
          <w:szCs w:val="28"/>
        </w:rPr>
        <w:t xml:space="preserve">      </w:t>
      </w:r>
      <w:r w:rsidR="00BF53CD" w:rsidRPr="004F3D64">
        <w:rPr>
          <w:rFonts w:ascii="Arial" w:hAnsi="Arial" w:cs="Arial"/>
          <w:b/>
          <w:bCs/>
          <w:sz w:val="28"/>
          <w:szCs w:val="28"/>
        </w:rPr>
        <w:t xml:space="preserve">1.6 </w:t>
      </w:r>
      <w:r w:rsidR="00804F67" w:rsidRPr="004F3D64">
        <w:rPr>
          <w:rFonts w:ascii="Arial" w:hAnsi="Arial" w:cs="Arial"/>
          <w:b/>
          <w:bCs/>
          <w:sz w:val="28"/>
          <w:szCs w:val="28"/>
        </w:rPr>
        <w:t>A</w:t>
      </w:r>
      <w:r w:rsidR="008A21FE" w:rsidRPr="004F3D64">
        <w:rPr>
          <w:rFonts w:ascii="Arial" w:hAnsi="Arial" w:cs="Arial"/>
          <w:b/>
          <w:bCs/>
          <w:sz w:val="28"/>
          <w:szCs w:val="28"/>
        </w:rPr>
        <w:t xml:space="preserve">ims </w:t>
      </w:r>
    </w:p>
    <w:bookmarkEnd w:id="6"/>
    <w:p w14:paraId="7ECE1E6E" w14:textId="44726456" w:rsidR="00BF54BC" w:rsidRPr="00055E49" w:rsidRDefault="00C048FF" w:rsidP="00055E49">
      <w:pPr>
        <w:spacing w:line="360" w:lineRule="auto"/>
        <w:rPr>
          <w:rFonts w:ascii="Arial" w:hAnsi="Arial" w:cs="Arial"/>
          <w:sz w:val="22"/>
          <w:szCs w:val="22"/>
        </w:rPr>
      </w:pPr>
      <w:r w:rsidRPr="00055E49">
        <w:rPr>
          <w:rFonts w:ascii="Arial" w:hAnsi="Arial" w:cs="Arial"/>
          <w:sz w:val="22"/>
          <w:szCs w:val="22"/>
        </w:rPr>
        <w:t>This systematic review aims the barrier to receiving mental health services among the ethnic minority group in the United Kingdom (UK</w:t>
      </w:r>
      <w:r w:rsidR="00BF54BC" w:rsidRPr="00055E49">
        <w:rPr>
          <w:rFonts w:ascii="Arial" w:hAnsi="Arial" w:cs="Arial"/>
          <w:sz w:val="22"/>
          <w:szCs w:val="22"/>
        </w:rPr>
        <w:t>)</w:t>
      </w:r>
      <w:r w:rsidRPr="00055E49">
        <w:rPr>
          <w:rFonts w:ascii="Arial" w:hAnsi="Arial" w:cs="Arial"/>
          <w:sz w:val="22"/>
          <w:szCs w:val="22"/>
        </w:rPr>
        <w:t>.</w:t>
      </w:r>
    </w:p>
    <w:p w14:paraId="2B62AAAA" w14:textId="0FF67F00" w:rsidR="00C048FF" w:rsidRPr="004F3D64" w:rsidRDefault="00BF53CD" w:rsidP="00055E49">
      <w:pPr>
        <w:spacing w:line="360" w:lineRule="auto"/>
        <w:rPr>
          <w:rFonts w:ascii="Arial" w:hAnsi="Arial" w:cs="Arial"/>
          <w:b/>
          <w:bCs/>
          <w:sz w:val="28"/>
          <w:szCs w:val="28"/>
        </w:rPr>
      </w:pPr>
      <w:r w:rsidRPr="00055E49">
        <w:rPr>
          <w:rFonts w:ascii="Arial" w:hAnsi="Arial" w:cs="Arial"/>
          <w:b/>
          <w:bCs/>
          <w:sz w:val="22"/>
          <w:szCs w:val="22"/>
        </w:rPr>
        <w:t xml:space="preserve">         </w:t>
      </w:r>
      <w:r w:rsidR="00C048FF" w:rsidRPr="004F3D64">
        <w:rPr>
          <w:rFonts w:ascii="Arial" w:hAnsi="Arial" w:cs="Arial"/>
          <w:b/>
          <w:bCs/>
          <w:sz w:val="28"/>
          <w:szCs w:val="28"/>
        </w:rPr>
        <w:t>Objectives:</w:t>
      </w:r>
    </w:p>
    <w:p w14:paraId="0339F9E1" w14:textId="77777777" w:rsidR="00C048FF" w:rsidRPr="00055E49" w:rsidRDefault="00C048FF" w:rsidP="00055E49">
      <w:pPr>
        <w:spacing w:line="360" w:lineRule="auto"/>
        <w:rPr>
          <w:rFonts w:ascii="Arial" w:hAnsi="Arial" w:cs="Arial"/>
          <w:sz w:val="22"/>
          <w:szCs w:val="22"/>
        </w:rPr>
      </w:pPr>
    </w:p>
    <w:p w14:paraId="6233D01A" w14:textId="67EE23F1" w:rsidR="00C048FF" w:rsidRPr="00055E49" w:rsidRDefault="00C048FF" w:rsidP="00055E49">
      <w:pPr>
        <w:pStyle w:val="ListParagraph"/>
        <w:numPr>
          <w:ilvl w:val="0"/>
          <w:numId w:val="3"/>
        </w:numPr>
        <w:spacing w:line="360" w:lineRule="auto"/>
        <w:rPr>
          <w:rFonts w:ascii="Arial" w:hAnsi="Arial" w:cs="Arial"/>
          <w:sz w:val="22"/>
          <w:szCs w:val="22"/>
        </w:rPr>
      </w:pPr>
      <w:r w:rsidRPr="00055E49">
        <w:rPr>
          <w:rFonts w:ascii="Arial" w:hAnsi="Arial" w:cs="Arial"/>
          <w:sz w:val="22"/>
          <w:szCs w:val="22"/>
        </w:rPr>
        <w:t xml:space="preserve">To identify common patterns and barriers, such as cultural stigma, language issues, and cultural shame. </w:t>
      </w:r>
    </w:p>
    <w:p w14:paraId="78C36B75" w14:textId="63957772" w:rsidR="00C048FF" w:rsidRPr="00055E49" w:rsidRDefault="00C048FF" w:rsidP="00055E49">
      <w:pPr>
        <w:pStyle w:val="ListParagraph"/>
        <w:numPr>
          <w:ilvl w:val="0"/>
          <w:numId w:val="3"/>
        </w:numPr>
        <w:spacing w:line="360" w:lineRule="auto"/>
        <w:rPr>
          <w:rFonts w:ascii="Arial" w:hAnsi="Arial" w:cs="Arial"/>
          <w:sz w:val="22"/>
          <w:szCs w:val="22"/>
        </w:rPr>
      </w:pPr>
      <w:r w:rsidRPr="00055E49">
        <w:rPr>
          <w:rFonts w:ascii="Arial" w:hAnsi="Arial" w:cs="Arial"/>
          <w:sz w:val="22"/>
          <w:szCs w:val="22"/>
        </w:rPr>
        <w:t>To assess how these obstacles differ among specific ethnic minority groups.</w:t>
      </w:r>
    </w:p>
    <w:p w14:paraId="6D796307" w14:textId="524C677B" w:rsidR="007A053C" w:rsidRPr="00055E49" w:rsidRDefault="00C048FF" w:rsidP="00055E49">
      <w:pPr>
        <w:pStyle w:val="ListParagraph"/>
        <w:numPr>
          <w:ilvl w:val="0"/>
          <w:numId w:val="3"/>
        </w:numPr>
        <w:spacing w:line="360" w:lineRule="auto"/>
        <w:rPr>
          <w:rFonts w:ascii="Arial" w:hAnsi="Arial" w:cs="Arial"/>
          <w:sz w:val="22"/>
          <w:szCs w:val="22"/>
        </w:rPr>
      </w:pPr>
      <w:r w:rsidRPr="00055E49">
        <w:rPr>
          <w:rFonts w:ascii="Arial" w:hAnsi="Arial" w:cs="Arial"/>
          <w:sz w:val="22"/>
          <w:szCs w:val="22"/>
        </w:rPr>
        <w:t>To make evidence-based recommendations for practice, policy, and future research.</w:t>
      </w:r>
    </w:p>
    <w:p w14:paraId="024AB3F9" w14:textId="77B2C2FB" w:rsidR="005C5736" w:rsidRPr="00055E49" w:rsidRDefault="002C0A04" w:rsidP="00055E49">
      <w:pPr>
        <w:pStyle w:val="ListParagraph"/>
        <w:numPr>
          <w:ilvl w:val="0"/>
          <w:numId w:val="3"/>
        </w:numPr>
        <w:spacing w:line="360" w:lineRule="auto"/>
        <w:rPr>
          <w:rFonts w:ascii="Arial" w:hAnsi="Arial" w:cs="Arial"/>
          <w:sz w:val="22"/>
          <w:szCs w:val="22"/>
        </w:rPr>
      </w:pPr>
      <w:r w:rsidRPr="00055E49">
        <w:rPr>
          <w:rFonts w:ascii="Arial" w:hAnsi="Arial" w:cs="Arial"/>
          <w:sz w:val="22"/>
          <w:szCs w:val="22"/>
        </w:rPr>
        <w:t>The objective is to conduct an evaluation of the cultural responsiveness and inclusivity of current mental health treatment practices.</w:t>
      </w:r>
    </w:p>
    <w:p w14:paraId="72D09043" w14:textId="77777777" w:rsidR="00E36773" w:rsidRPr="00055E49" w:rsidRDefault="00E36773" w:rsidP="00055E49">
      <w:pPr>
        <w:spacing w:line="360" w:lineRule="auto"/>
        <w:rPr>
          <w:rFonts w:ascii="Arial" w:hAnsi="Arial" w:cs="Arial"/>
          <w:b/>
          <w:bCs/>
          <w:sz w:val="22"/>
          <w:szCs w:val="22"/>
        </w:rPr>
      </w:pPr>
    </w:p>
    <w:p w14:paraId="41D9AB5C" w14:textId="3EDA5D6F" w:rsidR="00CC3670" w:rsidRPr="00055E49" w:rsidRDefault="00CC3670" w:rsidP="00055E49">
      <w:pPr>
        <w:spacing w:line="360" w:lineRule="auto"/>
        <w:rPr>
          <w:rFonts w:ascii="Arial" w:hAnsi="Arial" w:cs="Arial"/>
          <w:b/>
          <w:bCs/>
          <w:sz w:val="22"/>
          <w:szCs w:val="22"/>
        </w:rPr>
      </w:pPr>
      <w:r w:rsidRPr="00055E49">
        <w:rPr>
          <w:rFonts w:ascii="Arial" w:hAnsi="Arial" w:cs="Arial"/>
          <w:b/>
          <w:bCs/>
          <w:sz w:val="22"/>
          <w:szCs w:val="22"/>
        </w:rPr>
        <w:t>Conclusion</w:t>
      </w:r>
    </w:p>
    <w:p w14:paraId="0A0EE5BB" w14:textId="55D18BCB" w:rsidR="001D23D2" w:rsidRPr="00055E49" w:rsidRDefault="001D23D2" w:rsidP="00055E49">
      <w:pPr>
        <w:spacing w:line="360" w:lineRule="auto"/>
        <w:rPr>
          <w:rFonts w:ascii="Arial" w:hAnsi="Arial" w:cs="Arial"/>
          <w:sz w:val="22"/>
          <w:szCs w:val="22"/>
        </w:rPr>
      </w:pPr>
      <w:r w:rsidRPr="00055E49">
        <w:rPr>
          <w:rFonts w:ascii="Arial" w:hAnsi="Arial" w:cs="Arial"/>
          <w:sz w:val="22"/>
          <w:szCs w:val="22"/>
        </w:rPr>
        <w:lastRenderedPageBreak/>
        <w:t xml:space="preserve">A disparity exists in obtaining mental health services among ethnic minority communities in the UK, a complex problem shaped by </w:t>
      </w:r>
      <w:proofErr w:type="gramStart"/>
      <w:r w:rsidRPr="00055E49">
        <w:rPr>
          <w:rFonts w:ascii="Arial" w:hAnsi="Arial" w:cs="Arial"/>
          <w:sz w:val="22"/>
          <w:szCs w:val="22"/>
        </w:rPr>
        <w:t>numerous</w:t>
      </w:r>
      <w:proofErr w:type="gramEnd"/>
      <w:r w:rsidRPr="00055E49">
        <w:rPr>
          <w:rFonts w:ascii="Arial" w:hAnsi="Arial" w:cs="Arial"/>
          <w:sz w:val="22"/>
          <w:szCs w:val="22"/>
        </w:rPr>
        <w:t xml:space="preserve"> personalities as well as structural variables. This systematic literature research aims to collect and analyse the current data to enhance understanding of these barriers</w:t>
      </w:r>
      <w:proofErr w:type="gramStart"/>
      <w:r w:rsidRPr="00055E49">
        <w:rPr>
          <w:rFonts w:ascii="Arial" w:hAnsi="Arial" w:cs="Arial"/>
          <w:sz w:val="22"/>
          <w:szCs w:val="22"/>
        </w:rPr>
        <w:t xml:space="preserve">.  </w:t>
      </w:r>
      <w:proofErr w:type="gramEnd"/>
      <w:r w:rsidRPr="00055E49">
        <w:rPr>
          <w:rFonts w:ascii="Arial" w:hAnsi="Arial" w:cs="Arial"/>
          <w:sz w:val="22"/>
          <w:szCs w:val="22"/>
        </w:rPr>
        <w:t xml:space="preserve">The results will </w:t>
      </w:r>
      <w:proofErr w:type="gramStart"/>
      <w:r w:rsidRPr="00055E49">
        <w:rPr>
          <w:rFonts w:ascii="Arial" w:hAnsi="Arial" w:cs="Arial"/>
          <w:sz w:val="22"/>
          <w:szCs w:val="22"/>
        </w:rPr>
        <w:t>be expected</w:t>
      </w:r>
      <w:proofErr w:type="gramEnd"/>
      <w:r w:rsidRPr="00055E49">
        <w:rPr>
          <w:rFonts w:ascii="Arial" w:hAnsi="Arial" w:cs="Arial"/>
          <w:sz w:val="22"/>
          <w:szCs w:val="22"/>
        </w:rPr>
        <w:t xml:space="preserve"> to enhance inclusive, equitable, and culturally competent mental health treatment provision</w:t>
      </w:r>
      <w:proofErr w:type="gramStart"/>
      <w:r w:rsidRPr="00055E49">
        <w:rPr>
          <w:rFonts w:ascii="Arial" w:hAnsi="Arial" w:cs="Arial"/>
          <w:sz w:val="22"/>
          <w:szCs w:val="22"/>
        </w:rPr>
        <w:t xml:space="preserve">.  </w:t>
      </w:r>
      <w:proofErr w:type="gramEnd"/>
      <w:r w:rsidRPr="00055E49">
        <w:rPr>
          <w:rFonts w:ascii="Arial" w:hAnsi="Arial" w:cs="Arial"/>
          <w:sz w:val="22"/>
          <w:szCs w:val="22"/>
        </w:rPr>
        <w:t xml:space="preserve">As the UK becomes more ethnically diverse, the need for customised and accessible mental health care will grow. </w:t>
      </w:r>
      <w:r w:rsidR="00922366" w:rsidRPr="00055E49">
        <w:rPr>
          <w:rFonts w:ascii="Arial" w:hAnsi="Arial" w:cs="Arial"/>
          <w:sz w:val="22"/>
          <w:szCs w:val="22"/>
        </w:rPr>
        <w:t>T</w:t>
      </w:r>
      <w:r w:rsidRPr="00055E49">
        <w:rPr>
          <w:rFonts w:ascii="Arial" w:hAnsi="Arial" w:cs="Arial"/>
          <w:sz w:val="22"/>
          <w:szCs w:val="22"/>
        </w:rPr>
        <w:t>he next chapter</w:t>
      </w:r>
      <w:r w:rsidR="00922366" w:rsidRPr="00055E49">
        <w:rPr>
          <w:rFonts w:ascii="Arial" w:hAnsi="Arial" w:cs="Arial"/>
          <w:sz w:val="22"/>
          <w:szCs w:val="22"/>
        </w:rPr>
        <w:t xml:space="preserve"> </w:t>
      </w:r>
      <w:r w:rsidRPr="00055E49">
        <w:rPr>
          <w:rFonts w:ascii="Arial" w:hAnsi="Arial" w:cs="Arial"/>
          <w:sz w:val="22"/>
          <w:szCs w:val="22"/>
        </w:rPr>
        <w:t xml:space="preserve">will be about the background where there will be more elaboration about the </w:t>
      </w:r>
      <w:r w:rsidR="000D4EBD" w:rsidRPr="00055E49">
        <w:rPr>
          <w:rFonts w:ascii="Arial" w:hAnsi="Arial" w:cs="Arial"/>
          <w:sz w:val="22"/>
          <w:szCs w:val="22"/>
        </w:rPr>
        <w:t>background on research topic</w:t>
      </w:r>
      <w:r w:rsidR="00922366" w:rsidRPr="00055E49">
        <w:rPr>
          <w:rFonts w:ascii="Arial" w:hAnsi="Arial" w:cs="Arial"/>
          <w:sz w:val="22"/>
          <w:szCs w:val="22"/>
        </w:rPr>
        <w:t>.</w:t>
      </w:r>
    </w:p>
    <w:p w14:paraId="277E5DCA" w14:textId="77777777" w:rsidR="004A5965" w:rsidRPr="004F3D64" w:rsidRDefault="004A5965" w:rsidP="00055E49">
      <w:pPr>
        <w:spacing w:line="360" w:lineRule="auto"/>
        <w:rPr>
          <w:rFonts w:ascii="Arial" w:hAnsi="Arial" w:cs="Arial"/>
          <w:b/>
          <w:bCs/>
          <w:sz w:val="32"/>
          <w:szCs w:val="32"/>
        </w:rPr>
      </w:pPr>
    </w:p>
    <w:p w14:paraId="45099763" w14:textId="7F457AA1" w:rsidR="008A2691" w:rsidRPr="004F3D64" w:rsidRDefault="008A2691" w:rsidP="00055E49">
      <w:pPr>
        <w:spacing w:line="360" w:lineRule="auto"/>
        <w:rPr>
          <w:rFonts w:ascii="Arial" w:hAnsi="Arial" w:cs="Arial"/>
          <w:b/>
          <w:bCs/>
          <w:sz w:val="32"/>
          <w:szCs w:val="32"/>
        </w:rPr>
      </w:pPr>
      <w:r w:rsidRPr="004F3D64">
        <w:rPr>
          <w:rFonts w:ascii="Arial" w:hAnsi="Arial" w:cs="Arial"/>
          <w:b/>
          <w:bCs/>
          <w:sz w:val="32"/>
          <w:szCs w:val="32"/>
        </w:rPr>
        <w:t>References</w:t>
      </w:r>
    </w:p>
    <w:p w14:paraId="0B1ADF5B" w14:textId="77777777" w:rsidR="004A5965" w:rsidRPr="00055E49" w:rsidRDefault="004A5965" w:rsidP="00055E49">
      <w:pPr>
        <w:spacing w:line="360" w:lineRule="auto"/>
        <w:rPr>
          <w:rFonts w:ascii="Arial" w:hAnsi="Arial" w:cs="Arial"/>
          <w:sz w:val="22"/>
          <w:szCs w:val="22"/>
        </w:rPr>
      </w:pPr>
    </w:p>
    <w:p w14:paraId="75C12324" w14:textId="3DEA5FA9" w:rsidR="00AA137E" w:rsidRPr="00055E49" w:rsidRDefault="00786070" w:rsidP="00055E49">
      <w:pPr>
        <w:spacing w:line="360" w:lineRule="auto"/>
        <w:rPr>
          <w:rFonts w:ascii="Arial" w:hAnsi="Arial" w:cs="Arial"/>
          <w:sz w:val="22"/>
          <w:szCs w:val="22"/>
        </w:rPr>
      </w:pPr>
      <w:r w:rsidRPr="00055E49">
        <w:rPr>
          <w:rFonts w:ascii="Arial" w:hAnsi="Arial" w:cs="Arial"/>
          <w:sz w:val="22"/>
          <w:szCs w:val="22"/>
        </w:rPr>
        <w:t>Bhui</w:t>
      </w:r>
      <w:r w:rsidR="00AA137E" w:rsidRPr="00055E49">
        <w:rPr>
          <w:rFonts w:ascii="Arial" w:hAnsi="Arial" w:cs="Arial"/>
          <w:sz w:val="22"/>
          <w:szCs w:val="22"/>
        </w:rPr>
        <w:t xml:space="preserve">, K., Ascoli, M. and Nuamh, O. (2012) ‘The place of race and racism in cultural competence: What can we learn from the English experience about the narratives of evidence and argument?’, Transcultural Psychiatry, 49(2), pp. 185–205. Available at: </w:t>
      </w:r>
      <w:hyperlink r:id="rId8" w:history="1">
        <w:r w:rsidR="00AA137E" w:rsidRPr="00055E49">
          <w:rPr>
            <w:rStyle w:val="Hyperlink"/>
            <w:rFonts w:ascii="Arial" w:hAnsi="Arial" w:cs="Arial"/>
            <w:sz w:val="22"/>
            <w:szCs w:val="22"/>
          </w:rPr>
          <w:t>https://doi.org/10.1177/1363461512437589</w:t>
        </w:r>
      </w:hyperlink>
      <w:r w:rsidR="00AA137E" w:rsidRPr="00055E49">
        <w:rPr>
          <w:rFonts w:ascii="Arial" w:hAnsi="Arial" w:cs="Arial"/>
          <w:sz w:val="22"/>
          <w:szCs w:val="22"/>
        </w:rPr>
        <w:t>.</w:t>
      </w:r>
    </w:p>
    <w:p w14:paraId="0D6E195D" w14:textId="77777777" w:rsidR="00AA137E" w:rsidRPr="00055E49" w:rsidRDefault="00AA137E" w:rsidP="00055E49">
      <w:pPr>
        <w:spacing w:line="360" w:lineRule="auto"/>
        <w:rPr>
          <w:rFonts w:ascii="Arial" w:hAnsi="Arial" w:cs="Arial"/>
          <w:sz w:val="22"/>
          <w:szCs w:val="22"/>
        </w:rPr>
      </w:pPr>
      <w:r w:rsidRPr="00055E49">
        <w:rPr>
          <w:rFonts w:ascii="Arial" w:hAnsi="Arial" w:cs="Arial"/>
          <w:sz w:val="22"/>
          <w:szCs w:val="22"/>
        </w:rPr>
        <w:t xml:space="preserve">Bhui, K.S. et al. (2015) 'Interventions to improve therapeutic communications between Black and minority ethnic patients and professionals in psychiatric services: Systematic review,' The British Journal of Psychiatry, 207(2), pp. 95–103. </w:t>
      </w:r>
      <w:hyperlink r:id="rId9" w:history="1">
        <w:r w:rsidRPr="00055E49">
          <w:rPr>
            <w:rStyle w:val="Hyperlink"/>
            <w:rFonts w:ascii="Arial" w:hAnsi="Arial" w:cs="Arial"/>
            <w:sz w:val="22"/>
            <w:szCs w:val="22"/>
          </w:rPr>
          <w:t>https://doi.org/10.1192/bjp.bp.114.158899</w:t>
        </w:r>
      </w:hyperlink>
      <w:r w:rsidRPr="00055E49">
        <w:rPr>
          <w:rFonts w:ascii="Arial" w:hAnsi="Arial" w:cs="Arial"/>
          <w:sz w:val="22"/>
          <w:szCs w:val="22"/>
        </w:rPr>
        <w:t>.</w:t>
      </w:r>
    </w:p>
    <w:p w14:paraId="53CFACDF" w14:textId="77777777" w:rsidR="00AA137E" w:rsidRPr="00055E49" w:rsidRDefault="00AA137E" w:rsidP="00055E49">
      <w:pPr>
        <w:spacing w:line="360" w:lineRule="auto"/>
        <w:rPr>
          <w:rFonts w:ascii="Arial" w:hAnsi="Arial" w:cs="Arial"/>
          <w:sz w:val="22"/>
          <w:szCs w:val="22"/>
        </w:rPr>
      </w:pPr>
      <w:r w:rsidRPr="00055E49">
        <w:rPr>
          <w:rFonts w:ascii="Arial" w:hAnsi="Arial" w:cs="Arial"/>
          <w:sz w:val="22"/>
          <w:szCs w:val="22"/>
        </w:rPr>
        <w:t>Fernando, S., 2017. Institutional racism in psychiatry and clinical psychology (Vol. 17517893, No. 0). London: Palgrave Macmillan.</w:t>
      </w:r>
    </w:p>
    <w:p w14:paraId="6127C7AB" w14:textId="77777777" w:rsidR="00AA137E" w:rsidRPr="00055E49" w:rsidRDefault="00AA137E" w:rsidP="00055E49">
      <w:pPr>
        <w:spacing w:line="360" w:lineRule="auto"/>
        <w:rPr>
          <w:rFonts w:ascii="Arial" w:hAnsi="Arial" w:cs="Arial"/>
          <w:sz w:val="22"/>
          <w:szCs w:val="22"/>
        </w:rPr>
      </w:pPr>
      <w:r w:rsidRPr="00055E49">
        <w:rPr>
          <w:rFonts w:ascii="Arial" w:hAnsi="Arial" w:cs="Arial"/>
          <w:sz w:val="22"/>
          <w:szCs w:val="22"/>
        </w:rPr>
        <w:t xml:space="preserve">Marecek, J. (2021) 'Suman Fernando, Institutional racism in psychiatry and clinical psychology: Race matters in mental health,' Feminism &amp; Psychology, 31(1), pp. 165–168. </w:t>
      </w:r>
      <w:hyperlink r:id="rId10" w:history="1">
        <w:r w:rsidRPr="00055E49">
          <w:rPr>
            <w:rStyle w:val="Hyperlink"/>
            <w:rFonts w:ascii="Arial" w:hAnsi="Arial" w:cs="Arial"/>
            <w:sz w:val="22"/>
            <w:szCs w:val="22"/>
          </w:rPr>
          <w:t>https://doi.org/10.1177/0959353521991726</w:t>
        </w:r>
      </w:hyperlink>
      <w:r w:rsidRPr="00055E49">
        <w:rPr>
          <w:rFonts w:ascii="Arial" w:hAnsi="Arial" w:cs="Arial"/>
          <w:sz w:val="22"/>
          <w:szCs w:val="22"/>
        </w:rPr>
        <w:t>.</w:t>
      </w:r>
    </w:p>
    <w:p w14:paraId="4E23D119" w14:textId="77777777" w:rsidR="00AA137E" w:rsidRPr="00055E49" w:rsidRDefault="00AA137E" w:rsidP="00055E49">
      <w:pPr>
        <w:spacing w:line="360" w:lineRule="auto"/>
        <w:rPr>
          <w:rFonts w:ascii="Arial" w:hAnsi="Arial" w:cs="Arial"/>
          <w:sz w:val="22"/>
          <w:szCs w:val="22"/>
        </w:rPr>
      </w:pPr>
      <w:r w:rsidRPr="00055E49">
        <w:rPr>
          <w:rFonts w:ascii="Arial" w:hAnsi="Arial" w:cs="Arial"/>
          <w:sz w:val="22"/>
          <w:szCs w:val="22"/>
        </w:rPr>
        <w:t xml:space="preserve">Memon, A. et al. (2016) 'Perceived barriers to accessing mental health services among black and minority ethnic (BME) communities: a qualitative study in Southeast England,' BMJ Open, 6(11), p. e012337. </w:t>
      </w:r>
      <w:hyperlink r:id="rId11" w:history="1">
        <w:r w:rsidRPr="00055E49">
          <w:rPr>
            <w:rStyle w:val="Hyperlink"/>
            <w:rFonts w:ascii="Arial" w:hAnsi="Arial" w:cs="Arial"/>
            <w:sz w:val="22"/>
            <w:szCs w:val="22"/>
          </w:rPr>
          <w:t>https://doi.org/10.1136/bmjopen-2016-012337</w:t>
        </w:r>
      </w:hyperlink>
      <w:r w:rsidRPr="00055E49">
        <w:rPr>
          <w:rFonts w:ascii="Arial" w:hAnsi="Arial" w:cs="Arial"/>
          <w:sz w:val="22"/>
          <w:szCs w:val="22"/>
        </w:rPr>
        <w:t>.</w:t>
      </w:r>
    </w:p>
    <w:p w14:paraId="4F198E16" w14:textId="77777777" w:rsidR="00AA137E" w:rsidRPr="00055E49" w:rsidRDefault="00AA137E" w:rsidP="00055E49">
      <w:pPr>
        <w:spacing w:line="360" w:lineRule="auto"/>
        <w:rPr>
          <w:rFonts w:ascii="Arial" w:hAnsi="Arial" w:cs="Arial"/>
          <w:sz w:val="22"/>
          <w:szCs w:val="22"/>
        </w:rPr>
      </w:pPr>
      <w:r w:rsidRPr="00055E49">
        <w:rPr>
          <w:rFonts w:ascii="Arial" w:hAnsi="Arial" w:cs="Arial"/>
          <w:sz w:val="22"/>
          <w:szCs w:val="22"/>
        </w:rPr>
        <w:t xml:space="preserve">NHS Long Term Plan. </w:t>
      </w:r>
      <w:hyperlink r:id="rId12" w:history="1">
        <w:r w:rsidRPr="00055E49">
          <w:rPr>
            <w:rStyle w:val="Hyperlink"/>
            <w:rFonts w:ascii="Arial" w:hAnsi="Arial" w:cs="Arial"/>
            <w:sz w:val="22"/>
            <w:szCs w:val="22"/>
          </w:rPr>
          <w:t>https://www.longtermplan.nhs.uk/</w:t>
        </w:r>
      </w:hyperlink>
      <w:r w:rsidRPr="00055E49">
        <w:rPr>
          <w:rFonts w:ascii="Arial" w:hAnsi="Arial" w:cs="Arial"/>
          <w:sz w:val="22"/>
          <w:szCs w:val="22"/>
        </w:rPr>
        <w:t>.</w:t>
      </w:r>
    </w:p>
    <w:p w14:paraId="226CD250" w14:textId="77777777" w:rsidR="00AA137E" w:rsidRPr="00055E49" w:rsidRDefault="00AA137E" w:rsidP="00055E49">
      <w:pPr>
        <w:spacing w:line="360" w:lineRule="auto"/>
        <w:rPr>
          <w:rFonts w:ascii="Arial" w:hAnsi="Arial" w:cs="Arial"/>
          <w:sz w:val="22"/>
          <w:szCs w:val="22"/>
        </w:rPr>
      </w:pPr>
      <w:r w:rsidRPr="00055E49">
        <w:rPr>
          <w:rFonts w:ascii="Arial" w:hAnsi="Arial" w:cs="Arial"/>
          <w:sz w:val="22"/>
          <w:szCs w:val="22"/>
        </w:rPr>
        <w:t xml:space="preserve">Office for National Statistics (2022) Ethnic group, </w:t>
      </w:r>
      <w:proofErr w:type="gramStart"/>
      <w:r w:rsidRPr="00055E49">
        <w:rPr>
          <w:rFonts w:ascii="Arial" w:hAnsi="Arial" w:cs="Arial"/>
          <w:sz w:val="22"/>
          <w:szCs w:val="22"/>
        </w:rPr>
        <w:t>England</w:t>
      </w:r>
      <w:proofErr w:type="gramEnd"/>
      <w:r w:rsidRPr="00055E49">
        <w:rPr>
          <w:rFonts w:ascii="Arial" w:hAnsi="Arial" w:cs="Arial"/>
          <w:sz w:val="22"/>
          <w:szCs w:val="22"/>
        </w:rPr>
        <w:t xml:space="preserve"> and Wales - Office for National Statistics, www.ons.gov.uk. Office for National Statistics. Available at: </w:t>
      </w:r>
      <w:hyperlink r:id="rId13" w:history="1">
        <w:r w:rsidRPr="00055E49">
          <w:rPr>
            <w:rStyle w:val="Hyperlink"/>
            <w:rFonts w:ascii="Arial" w:hAnsi="Arial" w:cs="Arial"/>
            <w:sz w:val="22"/>
            <w:szCs w:val="22"/>
          </w:rPr>
          <w:t>https://www.ons.gov.uk/peoplepopulationandcommunity/culturalidentity/ethnicity/bulletins/ethnicgroupenglandandwales/census2021</w:t>
        </w:r>
      </w:hyperlink>
      <w:r w:rsidRPr="00055E49">
        <w:rPr>
          <w:rFonts w:ascii="Arial" w:hAnsi="Arial" w:cs="Arial"/>
          <w:sz w:val="22"/>
          <w:szCs w:val="22"/>
        </w:rPr>
        <w:t>.</w:t>
      </w:r>
    </w:p>
    <w:p w14:paraId="43CD0541" w14:textId="77777777" w:rsidR="00AA137E" w:rsidRPr="00055E49" w:rsidRDefault="00AA137E" w:rsidP="00055E49">
      <w:pPr>
        <w:spacing w:line="360" w:lineRule="auto"/>
        <w:rPr>
          <w:rFonts w:ascii="Arial" w:hAnsi="Arial" w:cs="Arial"/>
          <w:sz w:val="22"/>
          <w:szCs w:val="22"/>
        </w:rPr>
      </w:pPr>
      <w:r w:rsidRPr="00055E49">
        <w:rPr>
          <w:rFonts w:ascii="Arial" w:hAnsi="Arial" w:cs="Arial"/>
          <w:sz w:val="22"/>
          <w:szCs w:val="22"/>
        </w:rPr>
        <w:t xml:space="preserve">Page, M.J. et al. (2021b) 'The PRISMA 2020 statement: an updated guideline for reporting systematic reviews,' BMJ, p. n71. </w:t>
      </w:r>
      <w:hyperlink r:id="rId14" w:history="1">
        <w:r w:rsidRPr="00055E49">
          <w:rPr>
            <w:rStyle w:val="Hyperlink"/>
            <w:rFonts w:ascii="Arial" w:hAnsi="Arial" w:cs="Arial"/>
            <w:sz w:val="22"/>
            <w:szCs w:val="22"/>
          </w:rPr>
          <w:t>https://doi.org/10.1136/bmj.n71</w:t>
        </w:r>
      </w:hyperlink>
      <w:r w:rsidRPr="00055E49">
        <w:rPr>
          <w:rFonts w:ascii="Arial" w:hAnsi="Arial" w:cs="Arial"/>
          <w:sz w:val="22"/>
          <w:szCs w:val="22"/>
        </w:rPr>
        <w:t>.</w:t>
      </w:r>
    </w:p>
    <w:p w14:paraId="2B4F5F50" w14:textId="77777777" w:rsidR="00AA137E" w:rsidRPr="00055E49" w:rsidRDefault="00AA137E" w:rsidP="00055E49">
      <w:pPr>
        <w:spacing w:line="360" w:lineRule="auto"/>
        <w:rPr>
          <w:rFonts w:ascii="Arial" w:hAnsi="Arial" w:cs="Arial"/>
          <w:sz w:val="22"/>
          <w:szCs w:val="22"/>
        </w:rPr>
      </w:pPr>
      <w:r w:rsidRPr="00055E49">
        <w:rPr>
          <w:rFonts w:ascii="Arial" w:hAnsi="Arial" w:cs="Arial"/>
          <w:sz w:val="22"/>
          <w:szCs w:val="22"/>
        </w:rPr>
        <w:t>Page, M.J., McKenzie, J.E., Bossuyt, P.M., Boutron, I., Hoffmann, T.C., Mulrow, C.D., Shamseer, L., Tetzlaff, J.M., Akl, E.A., Brennan, S.E., Chou, R., Glanville, J., Grimshaw, J.M., Hróbjartsson, A., Lalu, M.M., Li, T., Loder, E.W., Mayo-Wilson, E., McDonald, S. and McGuinness, L.A. (2021). The PRISMA 2020 statement: An updated guideline for reporting systematic reviews. British Medical Journal, 372(71). Doi</w:t>
      </w:r>
      <w:hyperlink r:id="rId15" w:history="1">
        <w:r w:rsidRPr="00055E49">
          <w:rPr>
            <w:rStyle w:val="Hyperlink"/>
            <w:rFonts w:ascii="Arial" w:hAnsi="Arial" w:cs="Arial"/>
            <w:sz w:val="22"/>
            <w:szCs w:val="22"/>
          </w:rPr>
          <w:t>https://doi.org/10.1136/bmj.n71</w:t>
        </w:r>
      </w:hyperlink>
      <w:r w:rsidRPr="00055E49">
        <w:rPr>
          <w:rFonts w:ascii="Arial" w:hAnsi="Arial" w:cs="Arial"/>
          <w:sz w:val="22"/>
          <w:szCs w:val="22"/>
        </w:rPr>
        <w:t>.</w:t>
      </w:r>
    </w:p>
    <w:p w14:paraId="1F084B98" w14:textId="77777777" w:rsidR="00AA137E" w:rsidRPr="00055E49" w:rsidRDefault="00AA137E" w:rsidP="00055E49">
      <w:pPr>
        <w:spacing w:line="360" w:lineRule="auto"/>
        <w:rPr>
          <w:rFonts w:ascii="Arial" w:hAnsi="Arial" w:cs="Arial"/>
          <w:sz w:val="22"/>
          <w:szCs w:val="22"/>
        </w:rPr>
      </w:pPr>
      <w:r w:rsidRPr="00055E49">
        <w:rPr>
          <w:rFonts w:ascii="Arial" w:hAnsi="Arial" w:cs="Arial"/>
          <w:sz w:val="22"/>
          <w:szCs w:val="22"/>
        </w:rPr>
        <w:t xml:space="preserve">Public Health England (2020) Disparities in the risk and outcomes of COVID-19. Available at: </w:t>
      </w:r>
      <w:hyperlink r:id="rId16" w:history="1">
        <w:r w:rsidRPr="00055E49">
          <w:rPr>
            <w:rStyle w:val="Hyperlink"/>
            <w:rFonts w:ascii="Arial" w:hAnsi="Arial" w:cs="Arial"/>
            <w:sz w:val="22"/>
            <w:szCs w:val="22"/>
          </w:rPr>
          <w:t>https://assets.publishing.service.gov.uk/media/5f328354d3bf7f1b12a7023a/Disparities_in_the_risk_and_outcomes_of_COVID_August_2020_update.pdf</w:t>
        </w:r>
      </w:hyperlink>
      <w:r w:rsidRPr="00055E49">
        <w:rPr>
          <w:rFonts w:ascii="Arial" w:hAnsi="Arial" w:cs="Arial"/>
          <w:sz w:val="22"/>
          <w:szCs w:val="22"/>
        </w:rPr>
        <w:t>.</w:t>
      </w:r>
    </w:p>
    <w:p w14:paraId="48B31D68" w14:textId="77777777" w:rsidR="00805E7F" w:rsidRPr="00055E49" w:rsidRDefault="00805E7F" w:rsidP="00055E49">
      <w:pPr>
        <w:spacing w:line="360" w:lineRule="auto"/>
        <w:rPr>
          <w:rFonts w:ascii="Arial" w:hAnsi="Arial" w:cs="Arial"/>
          <w:sz w:val="22"/>
          <w:szCs w:val="22"/>
        </w:rPr>
      </w:pPr>
    </w:p>
    <w:p w14:paraId="38DC4CC4" w14:textId="77777777" w:rsidR="008A2691" w:rsidRPr="00055E49" w:rsidRDefault="008A2691" w:rsidP="00055E49">
      <w:pPr>
        <w:spacing w:line="360" w:lineRule="auto"/>
        <w:rPr>
          <w:rFonts w:ascii="Arial" w:hAnsi="Arial" w:cs="Arial"/>
          <w:sz w:val="22"/>
          <w:szCs w:val="22"/>
        </w:rPr>
      </w:pPr>
    </w:p>
    <w:p w14:paraId="3EE1C1B8" w14:textId="77777777" w:rsidR="008A2691" w:rsidRPr="00055E49" w:rsidRDefault="008A2691" w:rsidP="00055E49">
      <w:pPr>
        <w:spacing w:line="360" w:lineRule="auto"/>
        <w:rPr>
          <w:rFonts w:ascii="Arial" w:hAnsi="Arial" w:cs="Arial"/>
          <w:sz w:val="22"/>
          <w:szCs w:val="22"/>
        </w:rPr>
      </w:pPr>
    </w:p>
    <w:p w14:paraId="7F3D770A" w14:textId="77777777" w:rsidR="008A2691" w:rsidRPr="00055E49" w:rsidRDefault="008A2691" w:rsidP="00055E49">
      <w:pPr>
        <w:spacing w:line="360" w:lineRule="auto"/>
        <w:rPr>
          <w:rFonts w:ascii="Arial" w:hAnsi="Arial" w:cs="Arial"/>
          <w:sz w:val="22"/>
          <w:szCs w:val="22"/>
        </w:rPr>
      </w:pPr>
    </w:p>
    <w:p w14:paraId="4F9B6B11" w14:textId="77777777" w:rsidR="008A2691" w:rsidRPr="00055E49" w:rsidRDefault="008A2691" w:rsidP="00055E49">
      <w:pPr>
        <w:spacing w:line="360" w:lineRule="auto"/>
        <w:rPr>
          <w:rFonts w:ascii="Arial" w:hAnsi="Arial" w:cs="Arial"/>
          <w:sz w:val="22"/>
          <w:szCs w:val="22"/>
        </w:rPr>
      </w:pPr>
    </w:p>
    <w:p w14:paraId="49BB2331" w14:textId="77777777" w:rsidR="008A2691" w:rsidRPr="00055E49" w:rsidRDefault="008A2691" w:rsidP="00055E49">
      <w:pPr>
        <w:spacing w:line="360" w:lineRule="auto"/>
        <w:rPr>
          <w:rFonts w:ascii="Arial" w:hAnsi="Arial" w:cs="Arial"/>
          <w:sz w:val="22"/>
          <w:szCs w:val="22"/>
        </w:rPr>
      </w:pPr>
    </w:p>
    <w:p w14:paraId="112541BD" w14:textId="77777777" w:rsidR="00055E49" w:rsidRPr="00055E49" w:rsidRDefault="00055E49" w:rsidP="00055E49">
      <w:pPr>
        <w:spacing w:line="360" w:lineRule="auto"/>
        <w:rPr>
          <w:rFonts w:ascii="Arial" w:hAnsi="Arial" w:cs="Arial"/>
          <w:sz w:val="22"/>
          <w:szCs w:val="22"/>
        </w:rPr>
      </w:pPr>
    </w:p>
    <w:p w14:paraId="06E65E35" w14:textId="77777777" w:rsidR="00055E49" w:rsidRPr="00055E49" w:rsidRDefault="00055E49" w:rsidP="00055E49">
      <w:pPr>
        <w:spacing w:line="360" w:lineRule="auto"/>
        <w:rPr>
          <w:rFonts w:ascii="Arial" w:hAnsi="Arial" w:cs="Arial"/>
          <w:sz w:val="22"/>
          <w:szCs w:val="22"/>
        </w:rPr>
      </w:pPr>
    </w:p>
    <w:p w14:paraId="245A01AF" w14:textId="77777777" w:rsidR="00055E49" w:rsidRPr="00055E49" w:rsidRDefault="00055E49" w:rsidP="00055E49">
      <w:pPr>
        <w:spacing w:line="360" w:lineRule="auto"/>
        <w:rPr>
          <w:rFonts w:ascii="Arial" w:hAnsi="Arial" w:cs="Arial"/>
          <w:sz w:val="22"/>
          <w:szCs w:val="22"/>
        </w:rPr>
      </w:pPr>
    </w:p>
    <w:p w14:paraId="7C723EC3" w14:textId="77777777" w:rsidR="00055E49" w:rsidRPr="00055E49" w:rsidRDefault="00055E49" w:rsidP="00055E49">
      <w:pPr>
        <w:spacing w:line="360" w:lineRule="auto"/>
        <w:rPr>
          <w:rFonts w:ascii="Arial" w:hAnsi="Arial" w:cs="Arial"/>
          <w:sz w:val="22"/>
          <w:szCs w:val="22"/>
        </w:rPr>
      </w:pPr>
    </w:p>
    <w:p w14:paraId="0B5151D2" w14:textId="77777777" w:rsidR="00055E49" w:rsidRPr="00055E49" w:rsidRDefault="00055E49" w:rsidP="00055E49">
      <w:pPr>
        <w:spacing w:line="360" w:lineRule="auto"/>
        <w:rPr>
          <w:rFonts w:ascii="Arial" w:hAnsi="Arial" w:cs="Arial"/>
          <w:sz w:val="22"/>
          <w:szCs w:val="22"/>
        </w:rPr>
      </w:pPr>
    </w:p>
    <w:p w14:paraId="647C7A85" w14:textId="77777777" w:rsidR="00055E49" w:rsidRPr="00055E49" w:rsidRDefault="00055E49" w:rsidP="00055E49">
      <w:pPr>
        <w:spacing w:line="360" w:lineRule="auto"/>
        <w:rPr>
          <w:rFonts w:ascii="Arial" w:hAnsi="Arial" w:cs="Arial"/>
          <w:sz w:val="22"/>
          <w:szCs w:val="22"/>
        </w:rPr>
      </w:pPr>
    </w:p>
    <w:p w14:paraId="25D81DF0" w14:textId="77777777" w:rsidR="00055E49" w:rsidRPr="00055E49" w:rsidRDefault="00055E49" w:rsidP="00055E49">
      <w:pPr>
        <w:spacing w:line="360" w:lineRule="auto"/>
        <w:rPr>
          <w:rFonts w:ascii="Arial" w:hAnsi="Arial" w:cs="Arial"/>
          <w:sz w:val="22"/>
          <w:szCs w:val="22"/>
        </w:rPr>
      </w:pPr>
    </w:p>
    <w:p w14:paraId="1EB45513" w14:textId="77777777" w:rsidR="00055E49" w:rsidRPr="00055E49" w:rsidRDefault="00055E49" w:rsidP="00055E49">
      <w:pPr>
        <w:spacing w:line="360" w:lineRule="auto"/>
        <w:rPr>
          <w:rFonts w:ascii="Arial" w:hAnsi="Arial" w:cs="Arial"/>
          <w:sz w:val="22"/>
          <w:szCs w:val="22"/>
        </w:rPr>
      </w:pPr>
    </w:p>
    <w:p w14:paraId="6B5C0BD1" w14:textId="77777777" w:rsidR="00055E49" w:rsidRPr="00055E49" w:rsidRDefault="00055E49" w:rsidP="00055E49">
      <w:pPr>
        <w:spacing w:line="360" w:lineRule="auto"/>
        <w:rPr>
          <w:rFonts w:ascii="Arial" w:hAnsi="Arial" w:cs="Arial"/>
          <w:sz w:val="22"/>
          <w:szCs w:val="22"/>
        </w:rPr>
      </w:pPr>
    </w:p>
    <w:p w14:paraId="00EF456E" w14:textId="77777777" w:rsidR="00055E49" w:rsidRPr="00055E49" w:rsidRDefault="00055E49" w:rsidP="00055E49">
      <w:pPr>
        <w:spacing w:line="360" w:lineRule="auto"/>
        <w:rPr>
          <w:rFonts w:ascii="Arial" w:hAnsi="Arial" w:cs="Arial"/>
          <w:sz w:val="22"/>
          <w:szCs w:val="22"/>
        </w:rPr>
      </w:pPr>
    </w:p>
    <w:p w14:paraId="5CE25850" w14:textId="36943EB7" w:rsidR="00055E49" w:rsidRPr="004F3D64" w:rsidRDefault="00055E49" w:rsidP="00055E49">
      <w:pPr>
        <w:spacing w:line="360" w:lineRule="auto"/>
        <w:rPr>
          <w:rFonts w:ascii="Arial" w:hAnsi="Arial" w:cs="Arial"/>
          <w:b/>
          <w:bCs/>
          <w:sz w:val="32"/>
          <w:szCs w:val="32"/>
        </w:rPr>
      </w:pPr>
      <w:bookmarkStart w:id="7" w:name="_Hlk209215671"/>
      <w:r w:rsidRPr="004F3D64">
        <w:rPr>
          <w:rFonts w:ascii="Arial" w:hAnsi="Arial" w:cs="Arial"/>
          <w:b/>
          <w:bCs/>
          <w:sz w:val="32"/>
          <w:szCs w:val="32"/>
        </w:rPr>
        <w:lastRenderedPageBreak/>
        <w:t>“What are the barriers to receiving mental health services among the ethnic minority group in the UK “systematic literature review”?</w:t>
      </w:r>
    </w:p>
    <w:p w14:paraId="7262D39F" w14:textId="07F4F064" w:rsidR="00055E49" w:rsidRPr="004F3D64" w:rsidRDefault="004F3D64" w:rsidP="00055E49">
      <w:pPr>
        <w:spacing w:line="360" w:lineRule="auto"/>
        <w:rPr>
          <w:rFonts w:ascii="Arial" w:hAnsi="Arial" w:cs="Arial"/>
          <w:b/>
          <w:bCs/>
          <w:sz w:val="32"/>
          <w:szCs w:val="32"/>
        </w:rPr>
      </w:pPr>
      <w:r w:rsidRPr="004F3D64">
        <w:rPr>
          <w:rFonts w:ascii="Arial" w:hAnsi="Arial" w:cs="Arial"/>
          <w:b/>
          <w:bCs/>
          <w:sz w:val="32"/>
          <w:szCs w:val="32"/>
        </w:rPr>
        <w:t>Chapter 2</w:t>
      </w:r>
    </w:p>
    <w:p w14:paraId="545D5D71" w14:textId="77777777" w:rsidR="00055E49" w:rsidRPr="00055E49" w:rsidRDefault="00055E49" w:rsidP="00055E49">
      <w:pPr>
        <w:spacing w:line="360" w:lineRule="auto"/>
        <w:rPr>
          <w:rFonts w:ascii="Arial" w:hAnsi="Arial" w:cs="Arial"/>
          <w:sz w:val="22"/>
          <w:szCs w:val="22"/>
        </w:rPr>
      </w:pPr>
      <w:r w:rsidRPr="004F3D64">
        <w:rPr>
          <w:rFonts w:ascii="Arial" w:hAnsi="Arial" w:cs="Arial"/>
          <w:b/>
          <w:bCs/>
          <w:sz w:val="32"/>
          <w:szCs w:val="32"/>
        </w:rPr>
        <w:t>Introduction</w:t>
      </w:r>
    </w:p>
    <w:bookmarkEnd w:id="7"/>
    <w:p w14:paraId="1CD69A6F"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Ethnic minority populations in the UK encounter persistent disparities in mental wellness outcomes and treatment. They frequently encounter elevated levels of discomfort or extreme mental disorders yet are less inclined to use conventional mental health care (Bansal et al., 2022; Stepanova et al., 2025). Studies indicate that individuals from Black, Asian, and other minority backgrounds frequently misuse free mental health services, while </w:t>
      </w:r>
      <w:proofErr w:type="gramStart"/>
      <w:r w:rsidRPr="00055E49">
        <w:rPr>
          <w:rFonts w:ascii="Arial" w:hAnsi="Arial" w:cs="Arial"/>
          <w:sz w:val="22"/>
          <w:szCs w:val="22"/>
        </w:rPr>
        <w:t>being disproportionately represented</w:t>
      </w:r>
      <w:proofErr w:type="gramEnd"/>
      <w:r w:rsidRPr="00055E49">
        <w:rPr>
          <w:rFonts w:ascii="Arial" w:hAnsi="Arial" w:cs="Arial"/>
          <w:sz w:val="22"/>
          <w:szCs w:val="22"/>
        </w:rPr>
        <w:t xml:space="preserve"> in crisis interventions, such as emergency department or imprisonment under the Mental Health act (Alam et el.,2024; NHS Digital, 2024). Ethnic minority patients frequently encounter diminished access and adverse experience in healthcare (Stepanova et al.,2025) NHS figures for 2023-2024 indicate that Black or Black British individuals in Uk were imprisoned for mental health issues at a rate over three times that of the white British individuals (NHS Digital, 2024).  Researchers explain these differences as a multifaceted amalgamation of social, cultural, and systemic influences, including stigma, communication barriers, and the absence of culturally suitable services (Alam et el., 2024; Bansal et el., 2022).</w:t>
      </w:r>
    </w:p>
    <w:p w14:paraId="6FEF5AC1" w14:textId="77777777" w:rsidR="00055E49" w:rsidRPr="004F3D64" w:rsidRDefault="00055E49" w:rsidP="00055E49">
      <w:pPr>
        <w:spacing w:line="360" w:lineRule="auto"/>
        <w:rPr>
          <w:rFonts w:ascii="Arial" w:hAnsi="Arial" w:cs="Arial"/>
          <w:b/>
          <w:bCs/>
          <w:sz w:val="28"/>
          <w:szCs w:val="28"/>
        </w:rPr>
      </w:pPr>
      <w:r w:rsidRPr="004F3D64">
        <w:rPr>
          <w:rFonts w:ascii="Arial" w:hAnsi="Arial" w:cs="Arial"/>
          <w:b/>
          <w:bCs/>
          <w:sz w:val="28"/>
          <w:szCs w:val="28"/>
        </w:rPr>
        <w:t>Background/Rational</w:t>
      </w:r>
    </w:p>
    <w:p w14:paraId="4C79946D"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In recent years, concerns about the disparities in mental health across ethnic minority communities in the UK have grown. Studies indicate that individuals from Black, Asian, and other minority ethnic (BAME) origins are at a heightened risk of experiencing mental health issues such as depression, anxiety, and psychosis. Nonetheless, they are less probable to obtain timely assistance (Bignall et al., 2019; Kapadia et al., 2022). When individuals seek assistance, it is frequently too late, resulting in the necessity for more coercive measures, such as police intervention or emergency responses, rather than obtaining timely support (Mental Health Foundation, 2020).</w:t>
      </w:r>
    </w:p>
    <w:p w14:paraId="6F3FEC3E"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The inequitable disparities emerge from profound issues inside the system and society. Research has identified </w:t>
      </w:r>
      <w:proofErr w:type="gramStart"/>
      <w:r w:rsidRPr="00055E49">
        <w:rPr>
          <w:rFonts w:ascii="Arial" w:hAnsi="Arial" w:cs="Arial"/>
          <w:sz w:val="22"/>
          <w:szCs w:val="22"/>
        </w:rPr>
        <w:t>numerous</w:t>
      </w:r>
      <w:proofErr w:type="gramEnd"/>
      <w:r w:rsidRPr="00055E49">
        <w:rPr>
          <w:rFonts w:ascii="Arial" w:hAnsi="Arial" w:cs="Arial"/>
          <w:sz w:val="22"/>
          <w:szCs w:val="22"/>
        </w:rPr>
        <w:t xml:space="preserve"> factors, including institutional racial, discrimination, cultural beliefs that determine individuals from seeking assistance, language hurdles, mistrust of healthcare services and professionals lack of cultural competence (Marecek, </w:t>
      </w:r>
      <w:r w:rsidRPr="00055E49">
        <w:rPr>
          <w:rFonts w:ascii="Arial" w:hAnsi="Arial" w:cs="Arial"/>
          <w:sz w:val="22"/>
          <w:szCs w:val="22"/>
        </w:rPr>
        <w:lastRenderedPageBreak/>
        <w:t>2021). This background historical advancements in UK mental health legislation and services, followed by an examination of four principal topics that contribute to access barriers: stigma, service access and navigation, language challenges, and cultural competency in care.</w:t>
      </w:r>
    </w:p>
    <w:p w14:paraId="0256EDC7" w14:textId="77777777" w:rsidR="00055E49" w:rsidRPr="004F3D64" w:rsidRDefault="00055E49" w:rsidP="00055E49">
      <w:pPr>
        <w:spacing w:line="360" w:lineRule="auto"/>
        <w:rPr>
          <w:rFonts w:ascii="Arial" w:hAnsi="Arial" w:cs="Arial"/>
          <w:b/>
          <w:bCs/>
          <w:sz w:val="28"/>
          <w:szCs w:val="28"/>
        </w:rPr>
      </w:pPr>
      <w:r w:rsidRPr="004F3D64">
        <w:rPr>
          <w:rFonts w:ascii="Arial" w:hAnsi="Arial" w:cs="Arial"/>
          <w:b/>
          <w:bCs/>
          <w:sz w:val="28"/>
          <w:szCs w:val="28"/>
        </w:rPr>
        <w:t>Historical context</w:t>
      </w:r>
    </w:p>
    <w:p w14:paraId="5BECAA75"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The United Kingdom's mental health system has developed in response to shifting demographics and equality legislation after the conclusion of Second World War establishment in 1948, there was a surge in post-colonial migration. By the 1960s and 1970s, substantial communities of South Asian, Caribbean, and African descent had formed in Britain. Nonetheless, acknowledgement of their requirements </w:t>
      </w:r>
      <w:proofErr w:type="gramStart"/>
      <w:r w:rsidRPr="00055E49">
        <w:rPr>
          <w:rFonts w:ascii="Arial" w:hAnsi="Arial" w:cs="Arial"/>
          <w:sz w:val="22"/>
          <w:szCs w:val="22"/>
        </w:rPr>
        <w:t>was delayed</w:t>
      </w:r>
      <w:proofErr w:type="gramEnd"/>
      <w:r w:rsidRPr="00055E49">
        <w:rPr>
          <w:rFonts w:ascii="Arial" w:hAnsi="Arial" w:cs="Arial"/>
          <w:sz w:val="22"/>
          <w:szCs w:val="22"/>
        </w:rPr>
        <w:t>. The Race Relations Act 1976, reinforced in 2000, rendered racial discrimination unlawful in healthcare and other public services.</w:t>
      </w:r>
    </w:p>
    <w:p w14:paraId="21542911"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In reaction to evidence of disparate outcomes, the NHS implemented initiatives to enhance equity. The 1999 National Service Framework (NSF) for Mental Health clearly sought to eradicate prejudice and enhance access for ethnic minorities (Bansal et al., 2022). The Department of Health's 2005 plan reaffirmed that mental health treatments must be customised for various groups and highlighted the importance of equitable access (Bansal et al., 2022).</w:t>
      </w:r>
    </w:p>
    <w:p w14:paraId="34B8447F"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A significant milestone was the Delivering Race Equality in Mental Health Care (DRE) action plan (2008), created in response to findings of widespread disparities affecting Black Caribbean and Black African patients. These policies required cultural competency training and more community engagement. By the 2010s, evaluations and studies revealed enduring disparities: ethnic minority groups continued to underutilise general services and frequently accessed care through coercive means (Bansal et al., 2022; Stepanova et al., 2025). Scholars observe that, notwithstanding formal equality frameworks, care models persist as “Eurocentric and medical,” inadequately addressing the cultural experiences of </w:t>
      </w:r>
      <w:proofErr w:type="gramStart"/>
      <w:r w:rsidRPr="00055E49">
        <w:rPr>
          <w:rFonts w:ascii="Arial" w:hAnsi="Arial" w:cs="Arial"/>
          <w:sz w:val="22"/>
          <w:szCs w:val="22"/>
        </w:rPr>
        <w:t>numerous</w:t>
      </w:r>
      <w:proofErr w:type="gramEnd"/>
      <w:r w:rsidRPr="00055E49">
        <w:rPr>
          <w:rFonts w:ascii="Arial" w:hAnsi="Arial" w:cs="Arial"/>
          <w:sz w:val="22"/>
          <w:szCs w:val="22"/>
        </w:rPr>
        <w:t xml:space="preserve"> patients (Bansal et al., 2022).</w:t>
      </w:r>
    </w:p>
    <w:p w14:paraId="1C289561"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Research from the 1980s and 1990s indicated that Black and South Asian patients were more frequently diagnosed with psychosis and less likely to receive psychotherapy (Nwokoroku et al., 2022). Over time, this concern transitioned to emphasising the enhancement of cultural awareness in services. In 2016, the Cultural Competency Standards </w:t>
      </w:r>
      <w:proofErr w:type="gramStart"/>
      <w:r w:rsidRPr="00055E49">
        <w:rPr>
          <w:rFonts w:ascii="Arial" w:hAnsi="Arial" w:cs="Arial"/>
          <w:sz w:val="22"/>
          <w:szCs w:val="22"/>
        </w:rPr>
        <w:t>were implemented</w:t>
      </w:r>
      <w:proofErr w:type="gramEnd"/>
      <w:r w:rsidRPr="00055E49">
        <w:rPr>
          <w:rFonts w:ascii="Arial" w:hAnsi="Arial" w:cs="Arial"/>
          <w:sz w:val="22"/>
          <w:szCs w:val="22"/>
        </w:rPr>
        <w:t xml:space="preserve">, mandating NHS trusts to routinely assess the ethnic composition of its staff and patients. Critics contend that the changes have been cosmetic, as significant studies indicate that training has been inconsistent and that institutional racism </w:t>
      </w:r>
      <w:r w:rsidRPr="00055E49">
        <w:rPr>
          <w:rFonts w:ascii="Arial" w:hAnsi="Arial" w:cs="Arial"/>
          <w:sz w:val="22"/>
          <w:szCs w:val="22"/>
        </w:rPr>
        <w:lastRenderedPageBreak/>
        <w:t xml:space="preserve">in mental health care persists (Alam et al., 2024). In summary, while UK policy officially emphasises equality, </w:t>
      </w:r>
      <w:proofErr w:type="gramStart"/>
      <w:r w:rsidRPr="00055E49">
        <w:rPr>
          <w:rFonts w:ascii="Arial" w:hAnsi="Arial" w:cs="Arial"/>
          <w:sz w:val="22"/>
          <w:szCs w:val="22"/>
        </w:rPr>
        <w:t>numerous</w:t>
      </w:r>
      <w:proofErr w:type="gramEnd"/>
      <w:r w:rsidRPr="00055E49">
        <w:rPr>
          <w:rFonts w:ascii="Arial" w:hAnsi="Arial" w:cs="Arial"/>
          <w:sz w:val="22"/>
          <w:szCs w:val="22"/>
        </w:rPr>
        <w:t xml:space="preserve"> systemic barriers rooted in past care patterns have persistently obstructed ethnic minorities' access to adequate mental health help.</w:t>
      </w:r>
    </w:p>
    <w:p w14:paraId="5BF76A86" w14:textId="77777777" w:rsidR="00055E49" w:rsidRPr="004F3D64" w:rsidRDefault="00055E49" w:rsidP="00055E49">
      <w:pPr>
        <w:spacing w:line="360" w:lineRule="auto"/>
        <w:rPr>
          <w:rFonts w:ascii="Arial" w:hAnsi="Arial" w:cs="Arial"/>
          <w:b/>
          <w:bCs/>
          <w:sz w:val="28"/>
          <w:szCs w:val="28"/>
        </w:rPr>
      </w:pPr>
      <w:r w:rsidRPr="004F3D64">
        <w:rPr>
          <w:rFonts w:ascii="Arial" w:hAnsi="Arial" w:cs="Arial"/>
          <w:b/>
          <w:bCs/>
          <w:sz w:val="28"/>
          <w:szCs w:val="28"/>
        </w:rPr>
        <w:t xml:space="preserve"> 2.1 Stigma</w:t>
      </w:r>
    </w:p>
    <w:p w14:paraId="3DBE910A"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A primary obstacle is stigma, prevalent among </w:t>
      </w:r>
      <w:proofErr w:type="gramStart"/>
      <w:r w:rsidRPr="00055E49">
        <w:rPr>
          <w:rFonts w:ascii="Arial" w:hAnsi="Arial" w:cs="Arial"/>
          <w:sz w:val="22"/>
          <w:szCs w:val="22"/>
        </w:rPr>
        <w:t>some</w:t>
      </w:r>
      <w:proofErr w:type="gramEnd"/>
      <w:r w:rsidRPr="00055E49">
        <w:rPr>
          <w:rFonts w:ascii="Arial" w:hAnsi="Arial" w:cs="Arial"/>
          <w:sz w:val="22"/>
          <w:szCs w:val="22"/>
        </w:rPr>
        <w:t xml:space="preserve"> populations as well as in the broader culture. </w:t>
      </w:r>
      <w:proofErr w:type="gramStart"/>
      <w:r w:rsidRPr="00055E49">
        <w:rPr>
          <w:rFonts w:ascii="Arial" w:hAnsi="Arial" w:cs="Arial"/>
          <w:sz w:val="22"/>
          <w:szCs w:val="22"/>
        </w:rPr>
        <w:t>Numerous</w:t>
      </w:r>
      <w:proofErr w:type="gramEnd"/>
      <w:r w:rsidRPr="00055E49">
        <w:rPr>
          <w:rFonts w:ascii="Arial" w:hAnsi="Arial" w:cs="Arial"/>
          <w:sz w:val="22"/>
          <w:szCs w:val="22"/>
        </w:rPr>
        <w:t xml:space="preserve"> minority patients indicate that mental illness is frequently perceived as a disgraceful or weak disorder, hindering the pursuit of assistance. Qualitative research in the UK frequently reveals that individuals harbour apprehensions over negative labels: for instance, a South Asian woman stated that "the word "depression" carries such negative implications, [that] it signifies vulnerability, necessitating concealment… the parents will incur guilt" (Alam et al.,2024).  Likewise, someone else from Britain claimed that if a family or community members became aware of mental issues, "they would be excluded by the Asian community" (Alam et al.,2024). </w:t>
      </w:r>
    </w:p>
    <w:p w14:paraId="52CEF7DC"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These views foster significant self-stigma: </w:t>
      </w:r>
      <w:proofErr w:type="gramStart"/>
      <w:r w:rsidRPr="00055E49">
        <w:rPr>
          <w:rFonts w:ascii="Arial" w:hAnsi="Arial" w:cs="Arial"/>
          <w:sz w:val="22"/>
          <w:szCs w:val="22"/>
        </w:rPr>
        <w:t>some</w:t>
      </w:r>
      <w:proofErr w:type="gramEnd"/>
      <w:r w:rsidRPr="00055E49">
        <w:rPr>
          <w:rFonts w:ascii="Arial" w:hAnsi="Arial" w:cs="Arial"/>
          <w:sz w:val="22"/>
          <w:szCs w:val="22"/>
        </w:rPr>
        <w:t xml:space="preserve"> people articulate feelings of failure or perceive </w:t>
      </w:r>
      <w:proofErr w:type="gramStart"/>
      <w:r w:rsidRPr="00055E49">
        <w:rPr>
          <w:rFonts w:ascii="Arial" w:hAnsi="Arial" w:cs="Arial"/>
          <w:sz w:val="22"/>
          <w:szCs w:val="22"/>
        </w:rPr>
        <w:t>being labelled</w:t>
      </w:r>
      <w:proofErr w:type="gramEnd"/>
      <w:r w:rsidRPr="00055E49">
        <w:rPr>
          <w:rFonts w:ascii="Arial" w:hAnsi="Arial" w:cs="Arial"/>
          <w:sz w:val="22"/>
          <w:szCs w:val="22"/>
        </w:rPr>
        <w:t xml:space="preserve"> as mentally "ill" as a cause of embarrassment (Nwokoroku et al., 2022). This indicates that </w:t>
      </w:r>
      <w:proofErr w:type="gramStart"/>
      <w:r w:rsidRPr="00055E49">
        <w:rPr>
          <w:rFonts w:ascii="Arial" w:hAnsi="Arial" w:cs="Arial"/>
          <w:sz w:val="22"/>
          <w:szCs w:val="22"/>
        </w:rPr>
        <w:t>many</w:t>
      </w:r>
      <w:proofErr w:type="gramEnd"/>
      <w:r w:rsidRPr="00055E49">
        <w:rPr>
          <w:rFonts w:ascii="Arial" w:hAnsi="Arial" w:cs="Arial"/>
          <w:sz w:val="22"/>
          <w:szCs w:val="22"/>
        </w:rPr>
        <w:t xml:space="preserve"> individuals fail to acknowledge their discomfort and consequently postpone or evade obtaining professional assistance (Alam et al., 2024).</w:t>
      </w:r>
    </w:p>
    <w:p w14:paraId="69079AD8"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In addition to internal stigma, ethnic minorities may face outside-imposed stigma in health care facilities. Minority service customers indicate that certain health professionals possess stereotypes or cultural biases (Alam et al., 2024). Self-stigma and external stigma both contribute to a fear of judgement or mistreatment. Individuals may fear that disclosing mental health issues would result in stigmatisation, lack of credibility, or breaches of confidentiality among close-knit communities (Stepanova et al., 2025). </w:t>
      </w:r>
    </w:p>
    <w:p w14:paraId="63CC4E32"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Consequently, stigma can impose double or triple penalties on someone from an ethnic minority group, who face societal stigma regarding mental illness alongside cultural taboos. Research demonstrates that public and self-stigma collectively impede the usage of mental health care (Nwokoroku et al.,2022). Consequently, stigma serves as a significant impediment.</w:t>
      </w:r>
    </w:p>
    <w:p w14:paraId="2FE0CC6D"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Addressing this issue necessitates culturally customised education and community-driven initiatives; yet, they have typically received insufficient funding, resulting in stigma as a persistent obstacle (Alam et al., 2024).</w:t>
      </w:r>
    </w:p>
    <w:p w14:paraId="5E0F3987" w14:textId="77777777" w:rsidR="00055E49" w:rsidRPr="00786070" w:rsidRDefault="00055E49" w:rsidP="00055E49">
      <w:pPr>
        <w:spacing w:line="360" w:lineRule="auto"/>
        <w:rPr>
          <w:rFonts w:ascii="Arial" w:hAnsi="Arial" w:cs="Arial"/>
          <w:b/>
          <w:bCs/>
          <w:sz w:val="28"/>
          <w:szCs w:val="28"/>
        </w:rPr>
      </w:pPr>
      <w:r w:rsidRPr="00786070">
        <w:rPr>
          <w:rFonts w:ascii="Arial" w:hAnsi="Arial" w:cs="Arial"/>
          <w:b/>
          <w:bCs/>
          <w:sz w:val="28"/>
          <w:szCs w:val="28"/>
        </w:rPr>
        <w:t xml:space="preserve"> 2.2 Access to services</w:t>
      </w:r>
    </w:p>
    <w:p w14:paraId="091ED846"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lastRenderedPageBreak/>
        <w:t xml:space="preserve">A second element is the realistic accessibility of services. This encompasses both knowledge of services and assurance in using them. </w:t>
      </w:r>
      <w:proofErr w:type="gramStart"/>
      <w:r w:rsidRPr="00055E49">
        <w:rPr>
          <w:rFonts w:ascii="Arial" w:hAnsi="Arial" w:cs="Arial"/>
          <w:sz w:val="22"/>
          <w:szCs w:val="22"/>
        </w:rPr>
        <w:t>Numerous</w:t>
      </w:r>
      <w:proofErr w:type="gramEnd"/>
      <w:r w:rsidRPr="00055E49">
        <w:rPr>
          <w:rFonts w:ascii="Arial" w:hAnsi="Arial" w:cs="Arial"/>
          <w:sz w:val="22"/>
          <w:szCs w:val="22"/>
        </w:rPr>
        <w:t xml:space="preserve"> individuals from ethnic minority backgrounds are often unaware of the resources available for assistance. Focus group members said that individuals in their areas frequently lack awareness of available services (Alam et al., 2024).</w:t>
      </w:r>
    </w:p>
    <w:p w14:paraId="7F5B9BF0"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If mental health services are not visible or marketed within diverse groups, prospective patients may remain unaware of the available support. A clinic may be in a minority region yet </w:t>
      </w:r>
      <w:proofErr w:type="gramStart"/>
      <w:r w:rsidRPr="00055E49">
        <w:rPr>
          <w:rFonts w:ascii="Arial" w:hAnsi="Arial" w:cs="Arial"/>
          <w:sz w:val="22"/>
          <w:szCs w:val="22"/>
        </w:rPr>
        <w:t>be regarded</w:t>
      </w:r>
      <w:proofErr w:type="gramEnd"/>
      <w:r w:rsidRPr="00055E49">
        <w:rPr>
          <w:rFonts w:ascii="Arial" w:hAnsi="Arial" w:cs="Arial"/>
          <w:sz w:val="22"/>
          <w:szCs w:val="22"/>
        </w:rPr>
        <w:t xml:space="preserve"> as uninviting. This scepticism towards services is rooted in historical experiences of cultural exclusion; if individuals perceive that NHS services favour White populations, they may refrain from seeking assistance even when necessary (Stepanova et al., 2025).</w:t>
      </w:r>
    </w:p>
    <w:p w14:paraId="787A5453"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Even when individuals seek care, their pathways into the system frequently diverge from those of the White majority. Data demonstrate that ethnic minorities disproportionately access care through emergency or obligatory means rather than through general practitioners or voluntary services (Bansal et al., 2022). This indicates obstacles at the primary care level.</w:t>
      </w:r>
    </w:p>
    <w:p w14:paraId="0801E406"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Economic and societal issues further restrict access. Although the majority of NHS mental healthcare is complimentary, specific services, such as private therapy, incur costs, and marginalised communities frequently have economic disadvantages (Nwokoroku et al., 2022). Moreover, professional and family obligations prevalent in certain immigrant communities can hinder attendance at visits during conventional hours (Alam et al., 2024).</w:t>
      </w:r>
    </w:p>
    <w:p w14:paraId="4B9574FF"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In summary, access hurdles are complex: insufficient knowledge regarding services, limited visibility and trust in mainstream providers, referrals through crises instead of voluntary pathways, and socioeconomic limitations all diminish use.</w:t>
      </w:r>
    </w:p>
    <w:p w14:paraId="3FB64B08" w14:textId="77777777" w:rsidR="00055E49" w:rsidRPr="004F3D64" w:rsidRDefault="00055E49" w:rsidP="00055E49">
      <w:pPr>
        <w:spacing w:line="360" w:lineRule="auto"/>
        <w:rPr>
          <w:rFonts w:ascii="Arial" w:hAnsi="Arial" w:cs="Arial"/>
          <w:b/>
          <w:bCs/>
          <w:sz w:val="28"/>
          <w:szCs w:val="28"/>
        </w:rPr>
      </w:pPr>
      <w:r w:rsidRPr="004F3D64">
        <w:rPr>
          <w:rFonts w:ascii="Arial" w:hAnsi="Arial" w:cs="Arial"/>
          <w:b/>
          <w:bCs/>
          <w:sz w:val="28"/>
          <w:szCs w:val="28"/>
        </w:rPr>
        <w:t>2.3 Language and communication barriers</w:t>
      </w:r>
    </w:p>
    <w:p w14:paraId="4F693710"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Language disparities constitute an additional obstacle for </w:t>
      </w:r>
      <w:proofErr w:type="gramStart"/>
      <w:r w:rsidRPr="00055E49">
        <w:rPr>
          <w:rFonts w:ascii="Arial" w:hAnsi="Arial" w:cs="Arial"/>
          <w:sz w:val="22"/>
          <w:szCs w:val="22"/>
        </w:rPr>
        <w:t>numerous</w:t>
      </w:r>
      <w:proofErr w:type="gramEnd"/>
      <w:r w:rsidRPr="00055E49">
        <w:rPr>
          <w:rFonts w:ascii="Arial" w:hAnsi="Arial" w:cs="Arial"/>
          <w:sz w:val="22"/>
          <w:szCs w:val="22"/>
        </w:rPr>
        <w:t xml:space="preserve"> ethnic minority patients. Accessing the health care system becomes tough if English is not one's primary language. Individuals with inadequate English proficiency may have challenges in scheduling appointments or requesting translators (Bhui, 1998).</w:t>
      </w:r>
    </w:p>
    <w:p w14:paraId="127253C1"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Challenges persist even when interpreters </w:t>
      </w:r>
      <w:proofErr w:type="gramStart"/>
      <w:r w:rsidRPr="00055E49">
        <w:rPr>
          <w:rFonts w:ascii="Arial" w:hAnsi="Arial" w:cs="Arial"/>
          <w:sz w:val="22"/>
          <w:szCs w:val="22"/>
        </w:rPr>
        <w:t>are provided</w:t>
      </w:r>
      <w:proofErr w:type="gramEnd"/>
      <w:r w:rsidRPr="00055E49">
        <w:rPr>
          <w:rFonts w:ascii="Arial" w:hAnsi="Arial" w:cs="Arial"/>
          <w:sz w:val="22"/>
          <w:szCs w:val="22"/>
        </w:rPr>
        <w:t xml:space="preserve">. Certain patients indicate that telephone interpreters or improvised multilingual personnel are not consistently accessible, resulting in confusion or inaccuracies. </w:t>
      </w:r>
      <w:proofErr w:type="gramStart"/>
      <w:r w:rsidRPr="00055E49">
        <w:rPr>
          <w:rFonts w:ascii="Arial" w:hAnsi="Arial" w:cs="Arial"/>
          <w:sz w:val="22"/>
          <w:szCs w:val="22"/>
        </w:rPr>
        <w:t>Some</w:t>
      </w:r>
      <w:proofErr w:type="gramEnd"/>
      <w:r w:rsidRPr="00055E49">
        <w:rPr>
          <w:rFonts w:ascii="Arial" w:hAnsi="Arial" w:cs="Arial"/>
          <w:sz w:val="22"/>
          <w:szCs w:val="22"/>
        </w:rPr>
        <w:t xml:space="preserve"> individuals prefer therapists who communicate in their native language (Bhui, 1998). </w:t>
      </w:r>
    </w:p>
    <w:p w14:paraId="4703DF04"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lastRenderedPageBreak/>
        <w:t xml:space="preserve">Language obstacles also encompass health literacy. </w:t>
      </w:r>
      <w:proofErr w:type="gramStart"/>
      <w:r w:rsidRPr="00055E49">
        <w:rPr>
          <w:rFonts w:ascii="Arial" w:hAnsi="Arial" w:cs="Arial"/>
          <w:sz w:val="22"/>
          <w:szCs w:val="22"/>
        </w:rPr>
        <w:t>Numerous</w:t>
      </w:r>
      <w:proofErr w:type="gramEnd"/>
      <w:r w:rsidRPr="00055E49">
        <w:rPr>
          <w:rFonts w:ascii="Arial" w:hAnsi="Arial" w:cs="Arial"/>
          <w:sz w:val="22"/>
          <w:szCs w:val="22"/>
        </w:rPr>
        <w:t xml:space="preserve"> healthcare terminologies and frameworks do not readily translate across cultures. Terms such as " depression " or “anxiety” may not have equivalent representations in certain languages, leading patients to employ spiritual or physical interpretations (Nwokoroku et al., 2022). In the absence of meticulous communication, practitioners may misconstrue or neglect these expressions.</w:t>
      </w:r>
    </w:p>
    <w:p w14:paraId="7A8F765D" w14:textId="77777777" w:rsidR="00055E49" w:rsidRPr="00786070" w:rsidRDefault="00055E49" w:rsidP="00055E49">
      <w:pPr>
        <w:spacing w:line="360" w:lineRule="auto"/>
        <w:rPr>
          <w:rFonts w:ascii="Arial" w:hAnsi="Arial" w:cs="Arial"/>
          <w:b/>
          <w:bCs/>
          <w:sz w:val="28"/>
          <w:szCs w:val="28"/>
        </w:rPr>
      </w:pPr>
      <w:r w:rsidRPr="00786070">
        <w:rPr>
          <w:rFonts w:ascii="Arial" w:hAnsi="Arial" w:cs="Arial"/>
          <w:b/>
          <w:bCs/>
          <w:sz w:val="28"/>
          <w:szCs w:val="28"/>
        </w:rPr>
        <w:t>2.4 Cultural competency of services</w:t>
      </w:r>
    </w:p>
    <w:p w14:paraId="6CBCCCC9"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A fourth significant obstacle is the cultural competence of mental health services and practitioners. A considerable number of ethnic minority patients perceive that the design and delivery of services do not align with their cultural norms, values, or conceptualisations of illness. Participants in UK research often indicate that care </w:t>
      </w:r>
      <w:proofErr w:type="gramStart"/>
      <w:r w:rsidRPr="00055E49">
        <w:rPr>
          <w:rFonts w:ascii="Arial" w:hAnsi="Arial" w:cs="Arial"/>
          <w:sz w:val="22"/>
          <w:szCs w:val="22"/>
        </w:rPr>
        <w:t>is centred</w:t>
      </w:r>
      <w:proofErr w:type="gramEnd"/>
      <w:r w:rsidRPr="00055E49">
        <w:rPr>
          <w:rFonts w:ascii="Arial" w:hAnsi="Arial" w:cs="Arial"/>
          <w:sz w:val="22"/>
          <w:szCs w:val="22"/>
        </w:rPr>
        <w:t xml:space="preserve"> on monocultural and reductionist biomedical models, neglecting social and cultural variables (Basal et al., 2022).</w:t>
      </w:r>
    </w:p>
    <w:p w14:paraId="220936BA"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Staff attitudes and diversity are an additional concern. A considerable number of services have a minimal representation of ethnic minority doctors, particularly in senior or therapeutic positions. Participants have observed restricted options and diminished diversity among therapists (Alam et al., 2024). In the absence of representative personnel or discernible role models, patients experience a sense of misunderstanding. </w:t>
      </w:r>
      <w:proofErr w:type="gramStart"/>
      <w:r w:rsidRPr="00055E49">
        <w:rPr>
          <w:rFonts w:ascii="Arial" w:hAnsi="Arial" w:cs="Arial"/>
          <w:sz w:val="22"/>
          <w:szCs w:val="22"/>
        </w:rPr>
        <w:t>Some</w:t>
      </w:r>
      <w:proofErr w:type="gramEnd"/>
      <w:r w:rsidRPr="00055E49">
        <w:rPr>
          <w:rFonts w:ascii="Arial" w:hAnsi="Arial" w:cs="Arial"/>
          <w:sz w:val="22"/>
          <w:szCs w:val="22"/>
        </w:rPr>
        <w:t xml:space="preserve"> individuals like therapists from their own cultural background, whilst others feel more secure with practitioners from outside their group (Alam et al., 2024).</w:t>
      </w:r>
    </w:p>
    <w:p w14:paraId="56855336"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Even more concerning are stories of blatant cultural misunderstanding or bigotry in caregiving. </w:t>
      </w:r>
      <w:proofErr w:type="gramStart"/>
      <w:r w:rsidRPr="00055E49">
        <w:rPr>
          <w:rFonts w:ascii="Arial" w:hAnsi="Arial" w:cs="Arial"/>
          <w:sz w:val="22"/>
          <w:szCs w:val="22"/>
        </w:rPr>
        <w:t>Numerous</w:t>
      </w:r>
      <w:proofErr w:type="gramEnd"/>
      <w:r w:rsidRPr="00055E49">
        <w:rPr>
          <w:rFonts w:ascii="Arial" w:hAnsi="Arial" w:cs="Arial"/>
          <w:sz w:val="22"/>
          <w:szCs w:val="22"/>
        </w:rPr>
        <w:t xml:space="preserve"> studies indicate that patients perceive therapists as not adequately "listening" to them or taking their concerns seriously. Deficiencies in training and awareness foster microaggressions, while conventional mental health advertising rarely features individuals who resemble us (Alam et al., 2024).</w:t>
      </w:r>
    </w:p>
    <w:p w14:paraId="53D6300F"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Experts promote authentic cultural competency by recruiting and training additional minority personnel, providing treatments tailored to diverse cultural norms, and integrating community viewpoints into services Nwokoroku 2022., Bansal et al., 2022).</w:t>
      </w:r>
    </w:p>
    <w:p w14:paraId="5AFE8970" w14:textId="77777777" w:rsidR="00055E49" w:rsidRPr="00786070" w:rsidRDefault="00055E49" w:rsidP="00055E49">
      <w:pPr>
        <w:spacing w:line="360" w:lineRule="auto"/>
        <w:rPr>
          <w:rFonts w:ascii="Arial" w:hAnsi="Arial" w:cs="Arial"/>
          <w:sz w:val="32"/>
          <w:szCs w:val="32"/>
        </w:rPr>
      </w:pPr>
      <w:r w:rsidRPr="00786070">
        <w:rPr>
          <w:rFonts w:ascii="Arial" w:hAnsi="Arial" w:cs="Arial"/>
          <w:sz w:val="32"/>
          <w:szCs w:val="32"/>
        </w:rPr>
        <w:t>Conclusion</w:t>
      </w:r>
    </w:p>
    <w:p w14:paraId="71EB6D4B"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In summary, ethnic minorities in the UK have </w:t>
      </w:r>
      <w:proofErr w:type="gramStart"/>
      <w:r w:rsidRPr="00055E49">
        <w:rPr>
          <w:rFonts w:ascii="Arial" w:hAnsi="Arial" w:cs="Arial"/>
          <w:sz w:val="22"/>
          <w:szCs w:val="22"/>
        </w:rPr>
        <w:t>numerous</w:t>
      </w:r>
      <w:proofErr w:type="gramEnd"/>
      <w:r w:rsidRPr="00055E49">
        <w:rPr>
          <w:rFonts w:ascii="Arial" w:hAnsi="Arial" w:cs="Arial"/>
          <w:sz w:val="22"/>
          <w:szCs w:val="22"/>
        </w:rPr>
        <w:t xml:space="preserve"> obstacles in obtaining mental health services. A legacy of well-meaning yet frequently ineffectual regulations has resulted in the persistent neglect of stigma, systematic bias, and cultural incongruence. Practical impediments ranging from a lack of knowledge on assistance sources to linguistic barriers and prohibitively expensive options exacerbate the issue.</w:t>
      </w:r>
    </w:p>
    <w:p w14:paraId="6FCCCDC1"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lastRenderedPageBreak/>
        <w:t>Comprehending these obstacles well is crucial for formulating treatments. Addressing these issues necessitates a coordinated effort: enhancing community outreach and education to mitigate stigma, ensuring services are both physically and culturally accessible, training personnel in cultural competence, and engaging ethnic minority communities in the development of mental health services (Stepanova et al., 2025; Alam et al., 2024). The UK can only attain true parity in mental health support through comprehensive measures.</w:t>
      </w:r>
    </w:p>
    <w:p w14:paraId="1EFE5A87"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The next chapter will be about the method and its relevance to the research question.</w:t>
      </w:r>
    </w:p>
    <w:p w14:paraId="1EE3B8CC" w14:textId="77777777" w:rsidR="00055E49" w:rsidRPr="00055E49" w:rsidRDefault="00055E49" w:rsidP="00055E49">
      <w:pPr>
        <w:spacing w:line="360" w:lineRule="auto"/>
        <w:rPr>
          <w:rFonts w:ascii="Arial" w:hAnsi="Arial" w:cs="Arial"/>
          <w:sz w:val="22"/>
          <w:szCs w:val="22"/>
        </w:rPr>
      </w:pPr>
    </w:p>
    <w:p w14:paraId="21353617"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It will also entail discovering, reviewing, and synthesising information from existing sources, like books, journal articles, reports, statistics, or internet databases.</w:t>
      </w:r>
    </w:p>
    <w:p w14:paraId="1168CAE1" w14:textId="77777777" w:rsidR="00055E49" w:rsidRPr="00055E49" w:rsidRDefault="00055E49" w:rsidP="00055E49">
      <w:pPr>
        <w:spacing w:line="360" w:lineRule="auto"/>
        <w:rPr>
          <w:rFonts w:ascii="Arial" w:hAnsi="Arial" w:cs="Arial"/>
          <w:sz w:val="22"/>
          <w:szCs w:val="22"/>
        </w:rPr>
      </w:pPr>
    </w:p>
    <w:p w14:paraId="7C3BC7E4" w14:textId="77777777" w:rsidR="00055E49" w:rsidRPr="00786070" w:rsidRDefault="00055E49" w:rsidP="00055E49">
      <w:pPr>
        <w:spacing w:line="360" w:lineRule="auto"/>
        <w:rPr>
          <w:rFonts w:ascii="Arial" w:hAnsi="Arial" w:cs="Arial"/>
          <w:sz w:val="32"/>
          <w:szCs w:val="32"/>
        </w:rPr>
      </w:pPr>
    </w:p>
    <w:p w14:paraId="1C7071D6" w14:textId="77777777" w:rsidR="00055E49" w:rsidRPr="00786070" w:rsidRDefault="00055E49" w:rsidP="00055E49">
      <w:pPr>
        <w:spacing w:line="360" w:lineRule="auto"/>
        <w:rPr>
          <w:rFonts w:ascii="Arial" w:hAnsi="Arial" w:cs="Arial"/>
          <w:sz w:val="32"/>
          <w:szCs w:val="32"/>
        </w:rPr>
      </w:pPr>
      <w:r w:rsidRPr="00786070">
        <w:rPr>
          <w:rFonts w:ascii="Arial" w:hAnsi="Arial" w:cs="Arial"/>
          <w:sz w:val="32"/>
          <w:szCs w:val="32"/>
        </w:rPr>
        <w:t>References</w:t>
      </w:r>
    </w:p>
    <w:p w14:paraId="2A7AECF6" w14:textId="77777777" w:rsidR="00055E49" w:rsidRPr="00055E49" w:rsidRDefault="00055E49" w:rsidP="00055E49">
      <w:pPr>
        <w:spacing w:line="360" w:lineRule="auto"/>
        <w:rPr>
          <w:rFonts w:ascii="Arial" w:hAnsi="Arial" w:cs="Arial"/>
          <w:sz w:val="22"/>
          <w:szCs w:val="22"/>
        </w:rPr>
      </w:pPr>
    </w:p>
    <w:p w14:paraId="48E15349"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Alam, S., O’Halloran, S. and Fowke, A. (2024) 'What are the barriers to mental health support for racially-minoritised people within the UK? A systematic review and thematic synthesis,' The Cognitive Behaviour Therapist, 17. https://doi.org/10.1017/s1754470x24000084.</w:t>
      </w:r>
    </w:p>
    <w:p w14:paraId="07450106"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Bansal, N. et al. (2022) 'Understanding ethnic inequalities in mental healthcare in the UK: A meta-ethnography,' PLoS Medicine, 19(12), p. e1004139. https://doi.org/10.1371/journal.pmed.1004139.</w:t>
      </w:r>
    </w:p>
    <w:p w14:paraId="7D44ED10"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Bignall, T. et al. (no date) Racial disparities in mental health: Literature and evidence review, p. 1. https://raceequalityfoundation.org.uk/wp-content/uploads/2022/10/mental-health-report-v5-2-2.pdf. (Accessed 19th September 2025).</w:t>
      </w:r>
    </w:p>
    <w:p w14:paraId="58476D41"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Black, Asian and minority ethnic (BAME) communities https://www.mentalhealth.org.uk/explore-mental-health/a-z-topics/black-asian-and-minority-ethnic-bame-communities. (Accessed 19th September 2025).</w:t>
      </w:r>
    </w:p>
    <w:p w14:paraId="47374CED"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Jones, D., and Gill, P. (1998) 'Breaking down language barriers,' BMJ, 316(7143), pp. 1476–1480. https://doi.org/10.1136/bmj.316.7143.1476.</w:t>
      </w:r>
    </w:p>
    <w:p w14:paraId="2F8EF2AC"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lastRenderedPageBreak/>
        <w:t>Marecek, J. (2021) 'Suman Fernando, Institutional racism in psychiatry and clinical psychology: Race matters in mental health,' Feminism &amp; Psychology, 31(1), pp. 165–168. https://doi.org/10.1177/0959353521991726.</w:t>
      </w:r>
    </w:p>
    <w:p w14:paraId="1A006A68"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Mental Health Act Statistics, Annual Figures, 2024-25 (2025). https://www.gov.uk/government/statistics/announcements/mental-health-act-statistics-annual-figures-2024-25. (Accessed 19th September 2025).</w:t>
      </w:r>
    </w:p>
    <w:p w14:paraId="1CFEDAEB"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Nwokoroku, S.C. et al. (2022) 'A systematic review of the role of culture in the mental health service utilisation among ethnic minority groups in the United Kingdom,' Cambridge Prisms Global Mental Health, 9, pp. 84–93. https://doi.org/10.1017/gmh.2022.2. (Accessed 19th September 2025).</w:t>
      </w:r>
    </w:p>
    <w:p w14:paraId="7821399E"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 xml:space="preserve">Stepanova, E. et al. (2025) '“I am not a priority”: ethnic minority experiences of navigating mental health support and the need for culturally sensitive services during and beyond the pandemic,' BMJ Mental Health, 28(1), p. e301481. https://doi.org/10.1136/bmjment-2024-301481. (Accessed 19th September 2025). </w:t>
      </w:r>
    </w:p>
    <w:p w14:paraId="2DAC50D8" w14:textId="77777777" w:rsidR="00055E49" w:rsidRPr="00055E49" w:rsidRDefault="00055E49" w:rsidP="00055E49">
      <w:pPr>
        <w:spacing w:line="360" w:lineRule="auto"/>
        <w:rPr>
          <w:rFonts w:ascii="Arial" w:hAnsi="Arial" w:cs="Arial"/>
          <w:sz w:val="22"/>
          <w:szCs w:val="22"/>
        </w:rPr>
      </w:pPr>
      <w:r w:rsidRPr="00055E49">
        <w:rPr>
          <w:rFonts w:ascii="Arial" w:hAnsi="Arial" w:cs="Arial"/>
          <w:sz w:val="22"/>
          <w:szCs w:val="22"/>
        </w:rPr>
        <w:t>Thornton, J. (2020) 'Ethnic minority patients receive worse mental healthcare than white patients, review finds,' BMJ, p. m1058. https://doi.org/10.1136/bmj.m1058.(Accessed 19th September 2025).</w:t>
      </w:r>
    </w:p>
    <w:p w14:paraId="5F16C7BC" w14:textId="77777777" w:rsidR="00055E49" w:rsidRPr="00055E49" w:rsidRDefault="00055E49" w:rsidP="00055E49">
      <w:pPr>
        <w:spacing w:line="360" w:lineRule="auto"/>
        <w:rPr>
          <w:rFonts w:ascii="Arial" w:hAnsi="Arial" w:cs="Arial"/>
          <w:sz w:val="22"/>
          <w:szCs w:val="22"/>
        </w:rPr>
      </w:pPr>
    </w:p>
    <w:p w14:paraId="7DD6724D" w14:textId="77777777" w:rsidR="00055E49" w:rsidRPr="00077F8B" w:rsidRDefault="00055E49" w:rsidP="00077F8B">
      <w:pPr>
        <w:spacing w:line="360" w:lineRule="auto"/>
        <w:rPr>
          <w:rFonts w:ascii="Arial" w:hAnsi="Arial" w:cs="Arial"/>
          <w:sz w:val="22"/>
          <w:szCs w:val="22"/>
        </w:rPr>
      </w:pPr>
    </w:p>
    <w:sectPr w:rsidR="00055E49" w:rsidRPr="00077F8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810B4" w14:textId="77777777" w:rsidR="006F0B04" w:rsidRPr="004A5965" w:rsidRDefault="006F0B04" w:rsidP="00BF53CD">
      <w:pPr>
        <w:spacing w:after="0" w:line="240" w:lineRule="auto"/>
      </w:pPr>
      <w:r w:rsidRPr="004A5965">
        <w:separator/>
      </w:r>
    </w:p>
  </w:endnote>
  <w:endnote w:type="continuationSeparator" w:id="0">
    <w:p w14:paraId="12EF256D" w14:textId="77777777" w:rsidR="006F0B04" w:rsidRPr="004A5965" w:rsidRDefault="006F0B04" w:rsidP="00BF53CD">
      <w:pPr>
        <w:spacing w:after="0" w:line="240" w:lineRule="auto"/>
      </w:pPr>
      <w:r w:rsidRPr="004A596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2461703"/>
      <w:docPartObj>
        <w:docPartGallery w:val="Page Numbers (Bottom of Page)"/>
        <w:docPartUnique/>
      </w:docPartObj>
    </w:sdtPr>
    <w:sdtContent>
      <w:p w14:paraId="396802E9" w14:textId="2ADF9C09" w:rsidR="00BF53CD" w:rsidRPr="004A5965" w:rsidRDefault="00BF53CD">
        <w:pPr>
          <w:pStyle w:val="Footer"/>
          <w:jc w:val="right"/>
        </w:pPr>
        <w:r w:rsidRPr="004A5965">
          <w:fldChar w:fldCharType="begin"/>
        </w:r>
        <w:r w:rsidRPr="004A5965">
          <w:instrText xml:space="preserve"> PAGE   \* MERGEFORMAT </w:instrText>
        </w:r>
        <w:r w:rsidRPr="004A5965">
          <w:fldChar w:fldCharType="separate"/>
        </w:r>
        <w:r w:rsidRPr="004A5965">
          <w:t>2</w:t>
        </w:r>
        <w:r w:rsidRPr="004A5965">
          <w:fldChar w:fldCharType="end"/>
        </w:r>
      </w:p>
    </w:sdtContent>
  </w:sdt>
  <w:p w14:paraId="333E3A1A" w14:textId="77777777" w:rsidR="00BF53CD" w:rsidRPr="004A5965" w:rsidRDefault="00BF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B2B5F" w14:textId="77777777" w:rsidR="006F0B04" w:rsidRPr="004A5965" w:rsidRDefault="006F0B04" w:rsidP="00BF53CD">
      <w:pPr>
        <w:spacing w:after="0" w:line="240" w:lineRule="auto"/>
      </w:pPr>
      <w:r w:rsidRPr="004A5965">
        <w:separator/>
      </w:r>
    </w:p>
  </w:footnote>
  <w:footnote w:type="continuationSeparator" w:id="0">
    <w:p w14:paraId="64CBA8C5" w14:textId="77777777" w:rsidR="006F0B04" w:rsidRPr="004A5965" w:rsidRDefault="006F0B04" w:rsidP="00BF53CD">
      <w:pPr>
        <w:spacing w:after="0" w:line="240" w:lineRule="auto"/>
      </w:pPr>
      <w:r w:rsidRPr="004A596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00CA3"/>
    <w:multiLevelType w:val="hybridMultilevel"/>
    <w:tmpl w:val="6E38C02E"/>
    <w:lvl w:ilvl="0" w:tplc="70968FC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53F0F"/>
    <w:multiLevelType w:val="hybridMultilevel"/>
    <w:tmpl w:val="A116346C"/>
    <w:lvl w:ilvl="0" w:tplc="70968FC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3151E2"/>
    <w:multiLevelType w:val="hybridMultilevel"/>
    <w:tmpl w:val="10062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7956106">
    <w:abstractNumId w:val="2"/>
  </w:num>
  <w:num w:numId="2" w16cid:durableId="1806003268">
    <w:abstractNumId w:val="0"/>
  </w:num>
  <w:num w:numId="3" w16cid:durableId="2394085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ctiveWritingStyle w:appName="MSWord" w:lang="en-GB" w:vendorID="64" w:dllVersion="0"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691"/>
    <w:rsid w:val="00001778"/>
    <w:rsid w:val="00055E49"/>
    <w:rsid w:val="00077F8B"/>
    <w:rsid w:val="000926F0"/>
    <w:rsid w:val="000A4F05"/>
    <w:rsid w:val="000D4EBD"/>
    <w:rsid w:val="000E1B78"/>
    <w:rsid w:val="000F4EEC"/>
    <w:rsid w:val="00147332"/>
    <w:rsid w:val="001A08E6"/>
    <w:rsid w:val="001D23D2"/>
    <w:rsid w:val="00261706"/>
    <w:rsid w:val="00264C11"/>
    <w:rsid w:val="002B605D"/>
    <w:rsid w:val="002C0A04"/>
    <w:rsid w:val="002F2376"/>
    <w:rsid w:val="002F5FBD"/>
    <w:rsid w:val="00324355"/>
    <w:rsid w:val="003412A4"/>
    <w:rsid w:val="003A590C"/>
    <w:rsid w:val="003E4CA9"/>
    <w:rsid w:val="003F0D89"/>
    <w:rsid w:val="0049163C"/>
    <w:rsid w:val="004A5965"/>
    <w:rsid w:val="004A6AA8"/>
    <w:rsid w:val="004F3D64"/>
    <w:rsid w:val="005516C3"/>
    <w:rsid w:val="005516EE"/>
    <w:rsid w:val="00564614"/>
    <w:rsid w:val="005C5736"/>
    <w:rsid w:val="006100BF"/>
    <w:rsid w:val="00644802"/>
    <w:rsid w:val="00662CE4"/>
    <w:rsid w:val="006A0986"/>
    <w:rsid w:val="006A6A3B"/>
    <w:rsid w:val="006B23C9"/>
    <w:rsid w:val="006F0B04"/>
    <w:rsid w:val="006F4875"/>
    <w:rsid w:val="0077262D"/>
    <w:rsid w:val="00786070"/>
    <w:rsid w:val="00786FE3"/>
    <w:rsid w:val="007970A5"/>
    <w:rsid w:val="007972E5"/>
    <w:rsid w:val="007A053C"/>
    <w:rsid w:val="007D2C1F"/>
    <w:rsid w:val="00804F67"/>
    <w:rsid w:val="00805E7F"/>
    <w:rsid w:val="00812ECE"/>
    <w:rsid w:val="008205F3"/>
    <w:rsid w:val="008426C6"/>
    <w:rsid w:val="00842FDA"/>
    <w:rsid w:val="008A21FE"/>
    <w:rsid w:val="008A2691"/>
    <w:rsid w:val="008A56FA"/>
    <w:rsid w:val="009039EE"/>
    <w:rsid w:val="00922366"/>
    <w:rsid w:val="00923BC7"/>
    <w:rsid w:val="009634A0"/>
    <w:rsid w:val="009B0099"/>
    <w:rsid w:val="009E3579"/>
    <w:rsid w:val="00A55B69"/>
    <w:rsid w:val="00A67C11"/>
    <w:rsid w:val="00A74872"/>
    <w:rsid w:val="00AA137E"/>
    <w:rsid w:val="00AE066D"/>
    <w:rsid w:val="00B20576"/>
    <w:rsid w:val="00B622CB"/>
    <w:rsid w:val="00BD67DD"/>
    <w:rsid w:val="00BF53CD"/>
    <w:rsid w:val="00BF54BC"/>
    <w:rsid w:val="00C048FF"/>
    <w:rsid w:val="00C70B84"/>
    <w:rsid w:val="00C74F33"/>
    <w:rsid w:val="00C751F1"/>
    <w:rsid w:val="00C9573B"/>
    <w:rsid w:val="00CA5A7B"/>
    <w:rsid w:val="00CC3670"/>
    <w:rsid w:val="00CD5648"/>
    <w:rsid w:val="00D75DB8"/>
    <w:rsid w:val="00D901C0"/>
    <w:rsid w:val="00D943DA"/>
    <w:rsid w:val="00E36773"/>
    <w:rsid w:val="00E562DC"/>
    <w:rsid w:val="00E71238"/>
    <w:rsid w:val="00EC0D84"/>
    <w:rsid w:val="00EC28F9"/>
    <w:rsid w:val="00ED0633"/>
    <w:rsid w:val="00F0503A"/>
    <w:rsid w:val="00F56125"/>
    <w:rsid w:val="00FA6535"/>
    <w:rsid w:val="00FC1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EEFC8"/>
  <w15:chartTrackingRefBased/>
  <w15:docId w15:val="{B5ECF9E1-E5EF-4018-8FB7-82AAC3892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E49"/>
  </w:style>
  <w:style w:type="paragraph" w:styleId="Heading1">
    <w:name w:val="heading 1"/>
    <w:basedOn w:val="Normal"/>
    <w:next w:val="Normal"/>
    <w:link w:val="Heading1Char"/>
    <w:uiPriority w:val="9"/>
    <w:qFormat/>
    <w:rsid w:val="008A26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26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26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26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26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26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26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26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26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6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26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26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26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26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26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26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26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2691"/>
    <w:rPr>
      <w:rFonts w:eastAsiaTheme="majorEastAsia" w:cstheme="majorBidi"/>
      <w:color w:val="272727" w:themeColor="text1" w:themeTint="D8"/>
    </w:rPr>
  </w:style>
  <w:style w:type="paragraph" w:styleId="Title">
    <w:name w:val="Title"/>
    <w:basedOn w:val="Normal"/>
    <w:next w:val="Normal"/>
    <w:link w:val="TitleChar"/>
    <w:uiPriority w:val="10"/>
    <w:qFormat/>
    <w:rsid w:val="008A26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6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26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6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2691"/>
    <w:pPr>
      <w:spacing w:before="160"/>
      <w:jc w:val="center"/>
    </w:pPr>
    <w:rPr>
      <w:i/>
      <w:iCs/>
      <w:color w:val="404040" w:themeColor="text1" w:themeTint="BF"/>
    </w:rPr>
  </w:style>
  <w:style w:type="character" w:customStyle="1" w:styleId="QuoteChar">
    <w:name w:val="Quote Char"/>
    <w:basedOn w:val="DefaultParagraphFont"/>
    <w:link w:val="Quote"/>
    <w:uiPriority w:val="29"/>
    <w:rsid w:val="008A2691"/>
    <w:rPr>
      <w:i/>
      <w:iCs/>
      <w:color w:val="404040" w:themeColor="text1" w:themeTint="BF"/>
    </w:rPr>
  </w:style>
  <w:style w:type="paragraph" w:styleId="ListParagraph">
    <w:name w:val="List Paragraph"/>
    <w:basedOn w:val="Normal"/>
    <w:uiPriority w:val="34"/>
    <w:qFormat/>
    <w:rsid w:val="008A2691"/>
    <w:pPr>
      <w:ind w:left="720"/>
      <w:contextualSpacing/>
    </w:pPr>
  </w:style>
  <w:style w:type="character" w:styleId="IntenseEmphasis">
    <w:name w:val="Intense Emphasis"/>
    <w:basedOn w:val="DefaultParagraphFont"/>
    <w:uiPriority w:val="21"/>
    <w:qFormat/>
    <w:rsid w:val="008A2691"/>
    <w:rPr>
      <w:i/>
      <w:iCs/>
      <w:color w:val="0F4761" w:themeColor="accent1" w:themeShade="BF"/>
    </w:rPr>
  </w:style>
  <w:style w:type="paragraph" w:styleId="IntenseQuote">
    <w:name w:val="Intense Quote"/>
    <w:basedOn w:val="Normal"/>
    <w:next w:val="Normal"/>
    <w:link w:val="IntenseQuoteChar"/>
    <w:uiPriority w:val="30"/>
    <w:qFormat/>
    <w:rsid w:val="008A26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2691"/>
    <w:rPr>
      <w:i/>
      <w:iCs/>
      <w:color w:val="0F4761" w:themeColor="accent1" w:themeShade="BF"/>
    </w:rPr>
  </w:style>
  <w:style w:type="character" w:styleId="IntenseReference">
    <w:name w:val="Intense Reference"/>
    <w:basedOn w:val="DefaultParagraphFont"/>
    <w:uiPriority w:val="32"/>
    <w:qFormat/>
    <w:rsid w:val="008A2691"/>
    <w:rPr>
      <w:b/>
      <w:bCs/>
      <w:smallCaps/>
      <w:color w:val="0F4761" w:themeColor="accent1" w:themeShade="BF"/>
      <w:spacing w:val="5"/>
    </w:rPr>
  </w:style>
  <w:style w:type="paragraph" w:styleId="Header">
    <w:name w:val="header"/>
    <w:basedOn w:val="Normal"/>
    <w:link w:val="HeaderChar"/>
    <w:uiPriority w:val="99"/>
    <w:unhideWhenUsed/>
    <w:rsid w:val="00BF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3CD"/>
  </w:style>
  <w:style w:type="paragraph" w:styleId="Footer">
    <w:name w:val="footer"/>
    <w:basedOn w:val="Normal"/>
    <w:link w:val="FooterChar"/>
    <w:uiPriority w:val="99"/>
    <w:unhideWhenUsed/>
    <w:rsid w:val="00BF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3CD"/>
  </w:style>
  <w:style w:type="character" w:styleId="Hyperlink">
    <w:name w:val="Hyperlink"/>
    <w:basedOn w:val="DefaultParagraphFont"/>
    <w:uiPriority w:val="99"/>
    <w:unhideWhenUsed/>
    <w:rsid w:val="00805E7F"/>
    <w:rPr>
      <w:color w:val="467886" w:themeColor="hyperlink"/>
      <w:u w:val="single"/>
    </w:rPr>
  </w:style>
  <w:style w:type="character" w:styleId="UnresolvedMention">
    <w:name w:val="Unresolved Mention"/>
    <w:basedOn w:val="DefaultParagraphFont"/>
    <w:uiPriority w:val="99"/>
    <w:semiHidden/>
    <w:unhideWhenUsed/>
    <w:rsid w:val="00805E7F"/>
    <w:rPr>
      <w:color w:val="605E5C"/>
      <w:shd w:val="clear" w:color="auto" w:fill="E1DFDD"/>
    </w:rPr>
  </w:style>
  <w:style w:type="character" w:styleId="FollowedHyperlink">
    <w:name w:val="FollowedHyperlink"/>
    <w:basedOn w:val="DefaultParagraphFont"/>
    <w:uiPriority w:val="99"/>
    <w:semiHidden/>
    <w:unhideWhenUsed/>
    <w:rsid w:val="00AE06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363461512437589" TargetMode="External"/><Relationship Id="rId13" Type="http://schemas.openxmlformats.org/officeDocument/2006/relationships/hyperlink" Target="https://www.ons.gov.uk/peoplepopulationandcommunity/culturalidentity/ethnicity/bulletins/ethnicgroupenglandandwales/census202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ongtermplan.nhs.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ssets.publishing.service.gov.uk/media/5f328354d3bf7f1b12a7023a/Disparities_in_the_risk_and_outcomes_of_COVID_August_2020_updat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open-2016-012337" TargetMode="External"/><Relationship Id="rId5" Type="http://schemas.openxmlformats.org/officeDocument/2006/relationships/webSettings" Target="webSettings.xml"/><Relationship Id="rId15" Type="http://schemas.openxmlformats.org/officeDocument/2006/relationships/hyperlink" Target="https://doi.org/10.1136/bmj.n71" TargetMode="External"/><Relationship Id="rId10" Type="http://schemas.openxmlformats.org/officeDocument/2006/relationships/hyperlink" Target="https://doi.org/10.1177/0959353521991726"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92/bjp.bp.114.158899" TargetMode="External"/><Relationship Id="rId14" Type="http://schemas.openxmlformats.org/officeDocument/2006/relationships/hyperlink" Target="https://doi.org/10.1136/bmj.n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6DA90B-9601-43BA-8D9B-3A436AF14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4099</Words>
  <Characters>23367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Ekos Adamu (2016551)</dc:creator>
  <cp:keywords/>
  <dc:description/>
  <cp:lastModifiedBy>Ekos Adamu (2016551)</cp:lastModifiedBy>
  <cp:revision>2</cp:revision>
  <dcterms:created xsi:type="dcterms:W3CDTF">2025-09-19T22:22:00Z</dcterms:created>
  <dcterms:modified xsi:type="dcterms:W3CDTF">2025-09-19T22:22:00Z</dcterms:modified>
</cp:coreProperties>
</file>