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88EE2" w14:textId="77777777" w:rsidR="007A0E85" w:rsidRDefault="009B2459">
      <w:pPr>
        <w:spacing w:after="0" w:line="259" w:lineRule="auto"/>
        <w:ind w:left="-738" w:right="-725" w:firstLine="0"/>
        <w:jc w:val="left"/>
      </w:pPr>
      <w:r>
        <w:rPr>
          <w:rFonts w:ascii="Calibri" w:eastAsia="Calibri" w:hAnsi="Calibri" w:cs="Calibri"/>
          <w:noProof/>
          <w:sz w:val="22"/>
        </w:rPr>
        <mc:AlternateContent>
          <mc:Choice Requires="wpg">
            <w:drawing>
              <wp:inline distT="0" distB="0" distL="0" distR="0" wp14:anchorId="34765AC8" wp14:editId="3B856BEB">
                <wp:extent cx="6665621" cy="9718801"/>
                <wp:effectExtent l="0" t="0" r="0" b="0"/>
                <wp:docPr id="5752" name="Group 5752"/>
                <wp:cNvGraphicFramePr/>
                <a:graphic xmlns:a="http://schemas.openxmlformats.org/drawingml/2006/main">
                  <a:graphicData uri="http://schemas.microsoft.com/office/word/2010/wordprocessingGroup">
                    <wpg:wgp>
                      <wpg:cNvGrpSpPr/>
                      <wpg:grpSpPr>
                        <a:xfrm>
                          <a:off x="0" y="0"/>
                          <a:ext cx="6665621" cy="9718801"/>
                          <a:chOff x="0" y="0"/>
                          <a:chExt cx="6665621" cy="9718801"/>
                        </a:xfrm>
                      </wpg:grpSpPr>
                      <wps:wsp>
                        <wps:cNvPr id="6745" name="Shape 6745"/>
                        <wps:cNvSpPr/>
                        <wps:spPr>
                          <a:xfrm>
                            <a:off x="0" y="0"/>
                            <a:ext cx="6658991" cy="1461135"/>
                          </a:xfrm>
                          <a:custGeom>
                            <a:avLst/>
                            <a:gdLst/>
                            <a:ahLst/>
                            <a:cxnLst/>
                            <a:rect l="0" t="0" r="0" b="0"/>
                            <a:pathLst>
                              <a:path w="6658991" h="1461135">
                                <a:moveTo>
                                  <a:pt x="0" y="0"/>
                                </a:moveTo>
                                <a:lnTo>
                                  <a:pt x="6658991" y="0"/>
                                </a:lnTo>
                                <a:lnTo>
                                  <a:pt x="6658991" y="1461135"/>
                                </a:lnTo>
                                <a:lnTo>
                                  <a:pt x="0" y="146113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6746" name="Shape 6746"/>
                        <wps:cNvSpPr/>
                        <wps:spPr>
                          <a:xfrm>
                            <a:off x="0" y="4361561"/>
                            <a:ext cx="6658991" cy="5357241"/>
                          </a:xfrm>
                          <a:custGeom>
                            <a:avLst/>
                            <a:gdLst/>
                            <a:ahLst/>
                            <a:cxnLst/>
                            <a:rect l="0" t="0" r="0" b="0"/>
                            <a:pathLst>
                              <a:path w="6658991" h="5357241">
                                <a:moveTo>
                                  <a:pt x="0" y="0"/>
                                </a:moveTo>
                                <a:lnTo>
                                  <a:pt x="6658991" y="0"/>
                                </a:lnTo>
                                <a:lnTo>
                                  <a:pt x="6658991" y="5357241"/>
                                </a:lnTo>
                                <a:lnTo>
                                  <a:pt x="0" y="5357241"/>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385" name="Picture 385"/>
                          <pic:cNvPicPr/>
                        </pic:nvPicPr>
                        <pic:blipFill>
                          <a:blip r:embed="rId5"/>
                          <a:stretch>
                            <a:fillRect/>
                          </a:stretch>
                        </pic:blipFill>
                        <pic:spPr>
                          <a:xfrm>
                            <a:off x="7938" y="5098542"/>
                            <a:ext cx="6645275" cy="4156075"/>
                          </a:xfrm>
                          <a:prstGeom prst="rect">
                            <a:avLst/>
                          </a:prstGeom>
                        </pic:spPr>
                      </pic:pic>
                      <wps:wsp>
                        <wps:cNvPr id="386" name="Rectangle 386"/>
                        <wps:cNvSpPr/>
                        <wps:spPr>
                          <a:xfrm>
                            <a:off x="465455" y="8621919"/>
                            <a:ext cx="1727593" cy="189678"/>
                          </a:xfrm>
                          <a:prstGeom prst="rect">
                            <a:avLst/>
                          </a:prstGeom>
                          <a:ln>
                            <a:noFill/>
                          </a:ln>
                        </wps:spPr>
                        <wps:txbx>
                          <w:txbxContent>
                            <w:p w14:paraId="29F0A25A" w14:textId="77777777" w:rsidR="007A0E85" w:rsidRDefault="009B2459">
                              <w:pPr>
                                <w:spacing w:after="160" w:line="259" w:lineRule="auto"/>
                                <w:ind w:left="0" w:right="0" w:firstLine="0"/>
                                <w:jc w:val="left"/>
                              </w:pPr>
                              <w:r>
                                <w:rPr>
                                  <w:rFonts w:ascii="Calibri" w:eastAsia="Calibri" w:hAnsi="Calibri" w:cs="Calibri"/>
                                  <w:color w:val="FFFFFF"/>
                                  <w:sz w:val="22"/>
                                </w:rPr>
                                <w:t>Name: MD Jaglu Uddin</w:t>
                              </w:r>
                            </w:p>
                          </w:txbxContent>
                        </wps:txbx>
                        <wps:bodyPr horzOverflow="overflow" vert="horz" lIns="0" tIns="0" rIns="0" bIns="0" rtlCol="0">
                          <a:noAutofit/>
                        </wps:bodyPr>
                      </wps:wsp>
                      <wps:wsp>
                        <wps:cNvPr id="387" name="Rectangle 387"/>
                        <wps:cNvSpPr/>
                        <wps:spPr>
                          <a:xfrm>
                            <a:off x="1767904" y="8621919"/>
                            <a:ext cx="42087" cy="189678"/>
                          </a:xfrm>
                          <a:prstGeom prst="rect">
                            <a:avLst/>
                          </a:prstGeom>
                          <a:ln>
                            <a:noFill/>
                          </a:ln>
                        </wps:spPr>
                        <wps:txbx>
                          <w:txbxContent>
                            <w:p w14:paraId="4EE8F5FC" w14:textId="77777777" w:rsidR="007A0E85" w:rsidRDefault="009B2459">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88" name="Rectangle 388"/>
                        <wps:cNvSpPr/>
                        <wps:spPr>
                          <a:xfrm>
                            <a:off x="465455" y="8866949"/>
                            <a:ext cx="1546236" cy="189248"/>
                          </a:xfrm>
                          <a:prstGeom prst="rect">
                            <a:avLst/>
                          </a:prstGeom>
                          <a:ln>
                            <a:noFill/>
                          </a:ln>
                        </wps:spPr>
                        <wps:txbx>
                          <w:txbxContent>
                            <w:p w14:paraId="3EEED29C" w14:textId="77777777" w:rsidR="007A0E85" w:rsidRDefault="009B2459">
                              <w:pPr>
                                <w:spacing w:after="160" w:line="259" w:lineRule="auto"/>
                                <w:ind w:left="0" w:right="0" w:firstLine="0"/>
                                <w:jc w:val="left"/>
                              </w:pPr>
                              <w:r>
                                <w:rPr>
                                  <w:rFonts w:ascii="Calibri" w:eastAsia="Calibri" w:hAnsi="Calibri" w:cs="Calibri"/>
                                  <w:color w:val="FFFFFF"/>
                                  <w:sz w:val="22"/>
                                </w:rPr>
                                <w:t>Student ID: 2209549</w:t>
                              </w:r>
                            </w:p>
                          </w:txbxContent>
                        </wps:txbx>
                        <wps:bodyPr horzOverflow="overflow" vert="horz" lIns="0" tIns="0" rIns="0" bIns="0" rtlCol="0">
                          <a:noAutofit/>
                        </wps:bodyPr>
                      </wps:wsp>
                      <wps:wsp>
                        <wps:cNvPr id="389" name="Rectangle 389"/>
                        <wps:cNvSpPr/>
                        <wps:spPr>
                          <a:xfrm>
                            <a:off x="1631379" y="8866949"/>
                            <a:ext cx="41991" cy="189248"/>
                          </a:xfrm>
                          <a:prstGeom prst="rect">
                            <a:avLst/>
                          </a:prstGeom>
                          <a:ln>
                            <a:noFill/>
                          </a:ln>
                        </wps:spPr>
                        <wps:txbx>
                          <w:txbxContent>
                            <w:p w14:paraId="3DC925EA" w14:textId="77777777" w:rsidR="007A0E85" w:rsidRDefault="009B2459">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90" name="Rectangle 390"/>
                        <wps:cNvSpPr/>
                        <wps:spPr>
                          <a:xfrm>
                            <a:off x="3330639" y="9114599"/>
                            <a:ext cx="41991" cy="189248"/>
                          </a:xfrm>
                          <a:prstGeom prst="rect">
                            <a:avLst/>
                          </a:prstGeom>
                          <a:ln>
                            <a:noFill/>
                          </a:ln>
                        </wps:spPr>
                        <wps:txbx>
                          <w:txbxContent>
                            <w:p w14:paraId="3365C9FA" w14:textId="77777777" w:rsidR="007A0E85" w:rsidRDefault="009B2459">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747" name="Shape 6747"/>
                        <wps:cNvSpPr/>
                        <wps:spPr>
                          <a:xfrm>
                            <a:off x="6629" y="1461261"/>
                            <a:ext cx="6658991" cy="2900299"/>
                          </a:xfrm>
                          <a:custGeom>
                            <a:avLst/>
                            <a:gdLst/>
                            <a:ahLst/>
                            <a:cxnLst/>
                            <a:rect l="0" t="0" r="0" b="0"/>
                            <a:pathLst>
                              <a:path w="6658991" h="2900299">
                                <a:moveTo>
                                  <a:pt x="0" y="0"/>
                                </a:moveTo>
                                <a:lnTo>
                                  <a:pt x="6658991" y="0"/>
                                </a:lnTo>
                                <a:lnTo>
                                  <a:pt x="6658991" y="2900299"/>
                                </a:lnTo>
                                <a:lnTo>
                                  <a:pt x="0" y="29002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393" name="Picture 393"/>
                          <pic:cNvPicPr/>
                        </pic:nvPicPr>
                        <pic:blipFill>
                          <a:blip r:embed="rId6"/>
                          <a:stretch>
                            <a:fillRect/>
                          </a:stretch>
                        </pic:blipFill>
                        <pic:spPr>
                          <a:xfrm>
                            <a:off x="11113" y="1555242"/>
                            <a:ext cx="6651625" cy="2711450"/>
                          </a:xfrm>
                          <a:prstGeom prst="rect">
                            <a:avLst/>
                          </a:prstGeom>
                        </pic:spPr>
                      </pic:pic>
                      <wps:wsp>
                        <wps:cNvPr id="394" name="Rectangle 394"/>
                        <wps:cNvSpPr/>
                        <wps:spPr>
                          <a:xfrm>
                            <a:off x="1027748" y="2724420"/>
                            <a:ext cx="6136706" cy="619789"/>
                          </a:xfrm>
                          <a:prstGeom prst="rect">
                            <a:avLst/>
                          </a:prstGeom>
                          <a:ln>
                            <a:noFill/>
                          </a:ln>
                        </wps:spPr>
                        <wps:txbx>
                          <w:txbxContent>
                            <w:p w14:paraId="677B35A8" w14:textId="77777777" w:rsidR="007A0E85" w:rsidRDefault="009B2459">
                              <w:pPr>
                                <w:spacing w:after="160" w:line="259" w:lineRule="auto"/>
                                <w:ind w:left="0" w:right="0" w:firstLine="0"/>
                                <w:jc w:val="left"/>
                              </w:pPr>
                              <w:r>
                                <w:rPr>
                                  <w:rFonts w:ascii="Calibri" w:eastAsia="Calibri" w:hAnsi="Calibri" w:cs="Calibri"/>
                                  <w:color w:val="4472C4"/>
                                  <w:sz w:val="72"/>
                                </w:rPr>
                                <w:t>STUDENT LEARNING LOG</w:t>
                              </w:r>
                            </w:p>
                          </w:txbxContent>
                        </wps:txbx>
                        <wps:bodyPr horzOverflow="overflow" vert="horz" lIns="0" tIns="0" rIns="0" bIns="0" rtlCol="0">
                          <a:noAutofit/>
                        </wps:bodyPr>
                      </wps:wsp>
                      <wps:wsp>
                        <wps:cNvPr id="395" name="Rectangle 395"/>
                        <wps:cNvSpPr/>
                        <wps:spPr>
                          <a:xfrm>
                            <a:off x="5646103" y="2724420"/>
                            <a:ext cx="137521" cy="619789"/>
                          </a:xfrm>
                          <a:prstGeom prst="rect">
                            <a:avLst/>
                          </a:prstGeom>
                          <a:ln>
                            <a:noFill/>
                          </a:ln>
                        </wps:spPr>
                        <wps:txbx>
                          <w:txbxContent>
                            <w:p w14:paraId="60BCA548" w14:textId="77777777" w:rsidR="007A0E85" w:rsidRDefault="009B2459">
                              <w:pPr>
                                <w:spacing w:after="160" w:line="259" w:lineRule="auto"/>
                                <w:ind w:left="0" w:right="0" w:firstLine="0"/>
                                <w:jc w:val="left"/>
                              </w:pPr>
                              <w:r>
                                <w:rPr>
                                  <w:rFonts w:ascii="Calibri" w:eastAsia="Calibri" w:hAnsi="Calibri" w:cs="Calibri"/>
                                  <w:color w:val="4472C4"/>
                                  <w:sz w:val="72"/>
                                </w:rPr>
                                <w:t xml:space="preserve"> </w:t>
                              </w:r>
                            </w:p>
                          </w:txbxContent>
                        </wps:txbx>
                        <wps:bodyPr horzOverflow="overflow" vert="horz" lIns="0" tIns="0" rIns="0" bIns="0" rtlCol="0">
                          <a:noAutofit/>
                        </wps:bodyPr>
                      </wps:wsp>
                      <wps:wsp>
                        <wps:cNvPr id="396" name="Rectangle 396"/>
                        <wps:cNvSpPr/>
                        <wps:spPr>
                          <a:xfrm>
                            <a:off x="468630" y="457073"/>
                            <a:ext cx="41991" cy="189248"/>
                          </a:xfrm>
                          <a:prstGeom prst="rect">
                            <a:avLst/>
                          </a:prstGeom>
                          <a:ln>
                            <a:noFill/>
                          </a:ln>
                        </wps:spPr>
                        <wps:txbx>
                          <w:txbxContent>
                            <w:p w14:paraId="4C4B30E4" w14:textId="77777777" w:rsidR="007A0E85" w:rsidRDefault="009B245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97" name="Rectangle 397"/>
                        <wps:cNvSpPr/>
                        <wps:spPr>
                          <a:xfrm>
                            <a:off x="468630" y="742823"/>
                            <a:ext cx="41991" cy="189248"/>
                          </a:xfrm>
                          <a:prstGeom prst="rect">
                            <a:avLst/>
                          </a:prstGeom>
                          <a:ln>
                            <a:noFill/>
                          </a:ln>
                        </wps:spPr>
                        <wps:txbx>
                          <w:txbxContent>
                            <w:p w14:paraId="3087C791" w14:textId="77777777" w:rsidR="007A0E85" w:rsidRDefault="009B245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98" name="Rectangle 398"/>
                        <wps:cNvSpPr/>
                        <wps:spPr>
                          <a:xfrm>
                            <a:off x="2298383" y="742823"/>
                            <a:ext cx="41991" cy="189248"/>
                          </a:xfrm>
                          <a:prstGeom prst="rect">
                            <a:avLst/>
                          </a:prstGeom>
                          <a:ln>
                            <a:noFill/>
                          </a:ln>
                        </wps:spPr>
                        <wps:txbx>
                          <w:txbxContent>
                            <w:p w14:paraId="6B2B913E" w14:textId="77777777" w:rsidR="007A0E85" w:rsidRDefault="009B245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400" name="Shape 400"/>
                        <wps:cNvSpPr/>
                        <wps:spPr>
                          <a:xfrm>
                            <a:off x="1763713" y="3315969"/>
                            <a:ext cx="3238500" cy="386080"/>
                          </a:xfrm>
                          <a:custGeom>
                            <a:avLst/>
                            <a:gdLst/>
                            <a:ahLst/>
                            <a:cxnLst/>
                            <a:rect l="0" t="0" r="0" b="0"/>
                            <a:pathLst>
                              <a:path w="3238500" h="386080">
                                <a:moveTo>
                                  <a:pt x="0" y="386080"/>
                                </a:moveTo>
                                <a:lnTo>
                                  <a:pt x="3238500" y="386080"/>
                                </a:lnTo>
                                <a:lnTo>
                                  <a:pt x="32385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401" name="Rectangle 401"/>
                        <wps:cNvSpPr/>
                        <wps:spPr>
                          <a:xfrm>
                            <a:off x="1859979" y="3394836"/>
                            <a:ext cx="3928948" cy="189248"/>
                          </a:xfrm>
                          <a:prstGeom prst="rect">
                            <a:avLst/>
                          </a:prstGeom>
                          <a:ln>
                            <a:noFill/>
                          </a:ln>
                        </wps:spPr>
                        <wps:txbx>
                          <w:txbxContent>
                            <w:p w14:paraId="3CD34B19" w14:textId="77777777" w:rsidR="007A0E85" w:rsidRDefault="009B2459">
                              <w:pPr>
                                <w:spacing w:after="160" w:line="259" w:lineRule="auto"/>
                                <w:ind w:left="0" w:right="0" w:firstLine="0"/>
                                <w:jc w:val="left"/>
                              </w:pPr>
                              <w:r>
                                <w:rPr>
                                  <w:rFonts w:ascii="Calibri" w:eastAsia="Calibri" w:hAnsi="Calibri" w:cs="Calibri"/>
                                  <w:b/>
                                  <w:sz w:val="22"/>
                                </w:rPr>
                                <w:t>BMIH6002: Managing Food &amp; Beverage Operations</w:t>
                              </w:r>
                            </w:p>
                          </w:txbxContent>
                        </wps:txbx>
                        <wps:bodyPr horzOverflow="overflow" vert="horz" lIns="0" tIns="0" rIns="0" bIns="0" rtlCol="0">
                          <a:noAutofit/>
                        </wps:bodyPr>
                      </wps:wsp>
                      <wps:wsp>
                        <wps:cNvPr id="402" name="Rectangle 402"/>
                        <wps:cNvSpPr/>
                        <wps:spPr>
                          <a:xfrm>
                            <a:off x="4817047" y="3394836"/>
                            <a:ext cx="41991" cy="189248"/>
                          </a:xfrm>
                          <a:prstGeom prst="rect">
                            <a:avLst/>
                          </a:prstGeom>
                          <a:ln>
                            <a:noFill/>
                          </a:ln>
                        </wps:spPr>
                        <wps:txbx>
                          <w:txbxContent>
                            <w:p w14:paraId="1A884755" w14:textId="77777777" w:rsidR="007A0E85" w:rsidRDefault="009B2459">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5752" style="width:524.852pt;height:765.26pt;mso-position-horizontal-relative:char;mso-position-vertical-relative:line" coordsize="66656,97188">
                <v:shape id="Shape 6748" style="position:absolute;width:66589;height:14611;left:0;top:0;" coordsize="6658991,1461135" path="m0,0l6658991,0l6658991,1461135l0,1461135l0,0">
                  <v:stroke weight="0pt" endcap="flat" joinstyle="miter" miterlimit="10" on="false" color="#000000" opacity="0"/>
                  <v:fill on="true" color="#4472c4"/>
                </v:shape>
                <v:shape id="Shape 6749" style="position:absolute;width:66589;height:53572;left:0;top:43615;" coordsize="6658991,5357241" path="m0,0l6658991,0l6658991,5357241l0,5357241l0,0">
                  <v:stroke weight="0pt" endcap="flat" joinstyle="miter" miterlimit="10" on="false" color="#000000" opacity="0"/>
                  <v:fill on="true" color="#4472c4"/>
                </v:shape>
                <v:shape id="Picture 385" style="position:absolute;width:66452;height:41560;left:79;top:50985;" filled="f">
                  <v:imagedata r:id="rId7"/>
                </v:shape>
                <v:rect id="Rectangle 386" style="position:absolute;width:17275;height:1896;left:4654;top:86219;"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Name: MD Jaglu Uddin</w:t>
                        </w:r>
                      </w:p>
                    </w:txbxContent>
                  </v:textbox>
                </v:rect>
                <v:rect id="Rectangle 387" style="position:absolute;width:420;height:1896;left:17679;top:86219;"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388" style="position:absolute;width:15462;height:1892;left:4654;top:88669;"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Student ID: 2209549</w:t>
                        </w:r>
                      </w:p>
                    </w:txbxContent>
                  </v:textbox>
                </v:rect>
                <v:rect id="Rectangle 389" style="position:absolute;width:419;height:1892;left:16313;top:88669;"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390" style="position:absolute;width:419;height:1892;left:33306;top:91145;"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shape id="Shape 6750" style="position:absolute;width:66589;height:29002;left:66;top:14612;" coordsize="6658991,2900299" path="m0,0l6658991,0l6658991,2900299l0,2900299l0,0">
                  <v:stroke weight="0pt" endcap="flat" joinstyle="miter" miterlimit="10" on="false" color="#000000" opacity="0"/>
                  <v:fill on="true" color="#ffffff"/>
                </v:shape>
                <v:shape id="Picture 393" style="position:absolute;width:66516;height:27114;left:111;top:15552;" filled="f">
                  <v:imagedata r:id="rId8"/>
                </v:shape>
                <v:rect id="Rectangle 394" style="position:absolute;width:61367;height:6197;left:10277;top:27244;" filled="f" stroked="f">
                  <v:textbox inset="0,0,0,0">
                    <w:txbxContent>
                      <w:p>
                        <w:pPr>
                          <w:spacing w:before="0" w:after="160" w:line="259" w:lineRule="auto"/>
                          <w:ind w:left="0" w:right="0" w:firstLine="0"/>
                          <w:jc w:val="left"/>
                        </w:pPr>
                        <w:r>
                          <w:rPr>
                            <w:rFonts w:cs="Calibri" w:hAnsi="Calibri" w:eastAsia="Calibri" w:ascii="Calibri"/>
                            <w:color w:val="4472c4"/>
                            <w:sz w:val="72"/>
                          </w:rPr>
                          <w:t xml:space="preserve">STUDENT LEARNING LOG</w:t>
                        </w:r>
                      </w:p>
                    </w:txbxContent>
                  </v:textbox>
                </v:rect>
                <v:rect id="Rectangle 395" style="position:absolute;width:1375;height:6197;left:56461;top:27244;" filled="f" stroked="f">
                  <v:textbox inset="0,0,0,0">
                    <w:txbxContent>
                      <w:p>
                        <w:pPr>
                          <w:spacing w:before="0" w:after="160" w:line="259" w:lineRule="auto"/>
                          <w:ind w:left="0" w:right="0" w:firstLine="0"/>
                          <w:jc w:val="left"/>
                        </w:pPr>
                        <w:r>
                          <w:rPr>
                            <w:rFonts w:cs="Calibri" w:hAnsi="Calibri" w:eastAsia="Calibri" w:ascii="Calibri"/>
                            <w:color w:val="4472c4"/>
                            <w:sz w:val="72"/>
                          </w:rPr>
                          <w:t xml:space="preserve"> </w:t>
                        </w:r>
                      </w:p>
                    </w:txbxContent>
                  </v:textbox>
                </v:rect>
                <v:rect id="Rectangle 396" style="position:absolute;width:419;height:1892;left:4686;top:4570;"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397" style="position:absolute;width:419;height:1892;left:4686;top:7428;"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398" style="position:absolute;width:419;height:1892;left:22983;top:7428;"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shape id="Shape 400" style="position:absolute;width:32385;height:3860;left:17637;top:33159;" coordsize="3238500,386080" path="m0,386080l3238500,386080l3238500,0l0,0x">
                  <v:stroke weight="0.75pt" endcap="flat" joinstyle="miter" miterlimit="10" on="true" color="#000000"/>
                  <v:fill on="false" color="#000000" opacity="0"/>
                </v:shape>
                <v:rect id="Rectangle 401" style="position:absolute;width:39289;height:1892;left:18599;top:33948;" filled="f" stroked="f">
                  <v:textbox inset="0,0,0,0">
                    <w:txbxContent>
                      <w:p>
                        <w:pPr>
                          <w:spacing w:before="0" w:after="160" w:line="259" w:lineRule="auto"/>
                          <w:ind w:left="0" w:right="0" w:firstLine="0"/>
                          <w:jc w:val="left"/>
                        </w:pPr>
                        <w:r>
                          <w:rPr>
                            <w:rFonts w:cs="Calibri" w:hAnsi="Calibri" w:eastAsia="Calibri" w:ascii="Calibri"/>
                            <w:b w:val="1"/>
                            <w:sz w:val="22"/>
                          </w:rPr>
                          <w:t xml:space="preserve">BMIH6002: Managing Food &amp; Beverage Operations</w:t>
                        </w:r>
                      </w:p>
                    </w:txbxContent>
                  </v:textbox>
                </v:rect>
                <v:rect id="Rectangle 402" style="position:absolute;width:419;height:1892;left:48170;top:33948;"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group>
            </w:pict>
          </mc:Fallback>
        </mc:AlternateContent>
      </w:r>
    </w:p>
    <w:sdt>
      <w:sdtPr>
        <w:id w:val="528071853"/>
        <w:docPartObj>
          <w:docPartGallery w:val="Table of Contents"/>
        </w:docPartObj>
      </w:sdtPr>
      <w:sdtEndPr/>
      <w:sdtContent>
        <w:p w14:paraId="791E31FD" w14:textId="77777777" w:rsidR="007A0E85" w:rsidRDefault="009B2459">
          <w:pPr>
            <w:spacing w:after="74" w:line="259" w:lineRule="auto"/>
            <w:ind w:left="0" w:right="0" w:firstLine="0"/>
            <w:jc w:val="left"/>
          </w:pPr>
          <w:r>
            <w:rPr>
              <w:b/>
              <w:sz w:val="32"/>
            </w:rPr>
            <w:t xml:space="preserve">Table of Contents </w:t>
          </w:r>
        </w:p>
        <w:p w14:paraId="1670B877" w14:textId="77777777" w:rsidR="007A0E85" w:rsidRDefault="009B2459">
          <w:pPr>
            <w:pStyle w:val="TOC1"/>
            <w:tabs>
              <w:tab w:val="right" w:leader="dot" w:pos="9034"/>
            </w:tabs>
          </w:pPr>
          <w:r>
            <w:fldChar w:fldCharType="begin"/>
          </w:r>
          <w:r>
            <w:instrText xml:space="preserve"> TOC \o "1-1" \h \z \u </w:instrText>
          </w:r>
          <w:r>
            <w:fldChar w:fldCharType="separate"/>
          </w:r>
          <w:hyperlink w:anchor="_Toc6711">
            <w:r>
              <w:t>Introduction</w:t>
            </w:r>
            <w:r>
              <w:tab/>
            </w:r>
            <w:r>
              <w:fldChar w:fldCharType="begin"/>
            </w:r>
            <w:r>
              <w:instrText xml:space="preserve">PAGEREF </w:instrText>
            </w:r>
            <w:r>
              <w:instrText>_Toc6711 \h</w:instrText>
            </w:r>
            <w:r>
              <w:fldChar w:fldCharType="separate"/>
            </w:r>
            <w:r>
              <w:t xml:space="preserve">2 </w:t>
            </w:r>
            <w:r>
              <w:fldChar w:fldCharType="end"/>
            </w:r>
          </w:hyperlink>
        </w:p>
        <w:p w14:paraId="7D6162F3" w14:textId="77777777" w:rsidR="007A0E85" w:rsidRDefault="009B2459">
          <w:pPr>
            <w:pStyle w:val="TOC1"/>
            <w:tabs>
              <w:tab w:val="right" w:leader="dot" w:pos="9034"/>
            </w:tabs>
          </w:pPr>
          <w:hyperlink w:anchor="_Toc6712">
            <w:r>
              <w:t>Reflection on Experience and Personal Development</w:t>
            </w:r>
            <w:r>
              <w:tab/>
            </w:r>
            <w:r>
              <w:fldChar w:fldCharType="begin"/>
            </w:r>
            <w:r>
              <w:instrText>PAGEREF _Toc6712 \h</w:instrText>
            </w:r>
            <w:r>
              <w:fldChar w:fldCharType="separate"/>
            </w:r>
            <w:r>
              <w:t xml:space="preserve">2 </w:t>
            </w:r>
            <w:r>
              <w:fldChar w:fldCharType="end"/>
            </w:r>
          </w:hyperlink>
        </w:p>
        <w:p w14:paraId="1C1E0D8C" w14:textId="77777777" w:rsidR="007A0E85" w:rsidRDefault="009B2459">
          <w:pPr>
            <w:pStyle w:val="TOC1"/>
            <w:tabs>
              <w:tab w:val="right" w:leader="dot" w:pos="9034"/>
            </w:tabs>
          </w:pPr>
          <w:hyperlink w:anchor="_Toc6713">
            <w:r>
              <w:t>Critical Analysis of Work-Based Skills and Technical Knowledge</w:t>
            </w:r>
            <w:r>
              <w:tab/>
            </w:r>
            <w:r>
              <w:fldChar w:fldCharType="begin"/>
            </w:r>
            <w:r>
              <w:instrText>PAGEREF _Toc6713 \h</w:instrText>
            </w:r>
            <w:r>
              <w:fldChar w:fldCharType="separate"/>
            </w:r>
            <w:r>
              <w:t xml:space="preserve">4 </w:t>
            </w:r>
            <w:r>
              <w:fldChar w:fldCharType="end"/>
            </w:r>
          </w:hyperlink>
        </w:p>
        <w:p w14:paraId="47FA84B5" w14:textId="77777777" w:rsidR="007A0E85" w:rsidRDefault="009B2459">
          <w:pPr>
            <w:pStyle w:val="TOC1"/>
            <w:tabs>
              <w:tab w:val="right" w:leader="dot" w:pos="9034"/>
            </w:tabs>
          </w:pPr>
          <w:hyperlink w:anchor="_Toc6714">
            <w:r>
              <w:t>Reflection on Organisational Issues</w:t>
            </w:r>
            <w:r>
              <w:tab/>
            </w:r>
            <w:r>
              <w:fldChar w:fldCharType="begin"/>
            </w:r>
            <w:r>
              <w:instrText>PAGEREF _Toc6714 \h</w:instrText>
            </w:r>
            <w:r>
              <w:fldChar w:fldCharType="separate"/>
            </w:r>
            <w:r>
              <w:t xml:space="preserve">5 </w:t>
            </w:r>
            <w:r>
              <w:fldChar w:fldCharType="end"/>
            </w:r>
          </w:hyperlink>
        </w:p>
        <w:p w14:paraId="70C1ED37" w14:textId="77777777" w:rsidR="007A0E85" w:rsidRDefault="009B2459">
          <w:pPr>
            <w:pStyle w:val="TOC1"/>
            <w:tabs>
              <w:tab w:val="right" w:leader="dot" w:pos="9034"/>
            </w:tabs>
          </w:pPr>
          <w:hyperlink w:anchor="_Toc6715">
            <w:r>
              <w:t>Conclusion and Action Plan</w:t>
            </w:r>
            <w:r>
              <w:tab/>
            </w:r>
            <w:r>
              <w:fldChar w:fldCharType="begin"/>
            </w:r>
            <w:r>
              <w:instrText>PAGEREF _Toc6715 \h</w:instrText>
            </w:r>
            <w:r>
              <w:fldChar w:fldCharType="separate"/>
            </w:r>
            <w:r>
              <w:t xml:space="preserve">6 </w:t>
            </w:r>
            <w:r>
              <w:fldChar w:fldCharType="end"/>
            </w:r>
          </w:hyperlink>
        </w:p>
        <w:p w14:paraId="5AB65289" w14:textId="77777777" w:rsidR="007A0E85" w:rsidRDefault="009B2459">
          <w:pPr>
            <w:pStyle w:val="TOC1"/>
            <w:tabs>
              <w:tab w:val="right" w:leader="dot" w:pos="9034"/>
            </w:tabs>
          </w:pPr>
          <w:hyperlink w:anchor="_Toc6716">
            <w:r>
              <w:t>References</w:t>
            </w:r>
            <w:r>
              <w:tab/>
            </w:r>
            <w:r>
              <w:fldChar w:fldCharType="begin"/>
            </w:r>
            <w:r>
              <w:instrText>PAGEREF _Toc6716 \h</w:instrText>
            </w:r>
            <w:r>
              <w:fldChar w:fldCharType="separate"/>
            </w:r>
            <w:r>
              <w:t xml:space="preserve">7 </w:t>
            </w:r>
            <w:r>
              <w:fldChar w:fldCharType="end"/>
            </w:r>
          </w:hyperlink>
        </w:p>
        <w:p w14:paraId="1F893FD7" w14:textId="77777777" w:rsidR="007A0E85" w:rsidRDefault="009B2459">
          <w:r>
            <w:fldChar w:fldCharType="end"/>
          </w:r>
        </w:p>
      </w:sdtContent>
    </w:sdt>
    <w:p w14:paraId="6F62EE6C" w14:textId="77777777" w:rsidR="007A0E85" w:rsidRDefault="009B2459">
      <w:pPr>
        <w:spacing w:after="69" w:line="354" w:lineRule="auto"/>
        <w:ind w:left="-5" w:right="-8" w:hanging="10"/>
        <w:jc w:val="left"/>
      </w:pPr>
      <w:r>
        <w:rPr>
          <w:rFonts w:ascii="Calibri" w:eastAsia="Calibri" w:hAnsi="Calibri" w:cs="Calibri"/>
          <w:sz w:val="22"/>
        </w:rPr>
        <w:t xml:space="preserve"> </w:t>
      </w:r>
    </w:p>
    <w:p w14:paraId="4161A4D6" w14:textId="77777777" w:rsidR="007A0E85" w:rsidRDefault="009B2459">
      <w:pPr>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t xml:space="preserve"> </w:t>
      </w:r>
      <w:r>
        <w:br w:type="page"/>
      </w:r>
    </w:p>
    <w:p w14:paraId="59FD8C78" w14:textId="77777777" w:rsidR="007A0E85" w:rsidRDefault="009B2459">
      <w:pPr>
        <w:pStyle w:val="Heading1"/>
        <w:ind w:left="-5"/>
      </w:pPr>
      <w:bookmarkStart w:id="0" w:name="_Toc6711"/>
      <w:r>
        <w:t xml:space="preserve">Introduction </w:t>
      </w:r>
      <w:bookmarkEnd w:id="0"/>
    </w:p>
    <w:p w14:paraId="6F02B28E" w14:textId="77777777" w:rsidR="007A0E85" w:rsidRDefault="009B2459">
      <w:pPr>
        <w:spacing w:after="180"/>
        <w:ind w:left="0" w:right="4" w:firstLine="0"/>
      </w:pPr>
      <w:r>
        <w:t>The Food and Beverage (F&amp;B) department of Maldron Hotel Newcastle is responsible for guaranteeing client pleasure through high-quality dining experiences. The department is in charge of restaurant service, bar operations, banquet events and room service, ensuring high levels of hygiene, customer service and efficiency. Shadowing a supervisory role in this department gave me great insights into the operational and managerial sides of F&amp;B services, which improved my awareness of guest service standards, teamw</w:t>
      </w:r>
      <w:r>
        <w:t xml:space="preserve">ork, and technical knowledge. </w:t>
      </w:r>
    </w:p>
    <w:p w14:paraId="5588DF0E" w14:textId="77777777" w:rsidR="007A0E85" w:rsidRDefault="009B2459">
      <w:pPr>
        <w:spacing w:after="317" w:line="259" w:lineRule="auto"/>
        <w:ind w:left="0" w:right="0" w:firstLine="0"/>
        <w:jc w:val="left"/>
      </w:pPr>
      <w:r>
        <w:rPr>
          <w:b/>
          <w:i/>
        </w:rPr>
        <w:t xml:space="preserve">Learning Objectives for the Placement: </w:t>
      </w:r>
    </w:p>
    <w:p w14:paraId="7EE20475" w14:textId="77777777" w:rsidR="007A0E85" w:rsidRDefault="009B2459">
      <w:pPr>
        <w:numPr>
          <w:ilvl w:val="0"/>
          <w:numId w:val="1"/>
        </w:numPr>
        <w:spacing w:after="323" w:line="259" w:lineRule="auto"/>
        <w:ind w:right="4" w:hanging="360"/>
      </w:pPr>
      <w:r>
        <w:t xml:space="preserve">Learn everything there is to know about food and beverage operations in hotels. </w:t>
      </w:r>
    </w:p>
    <w:p w14:paraId="3FD1FDAE" w14:textId="77777777" w:rsidR="007A0E85" w:rsidRDefault="009B2459">
      <w:pPr>
        <w:numPr>
          <w:ilvl w:val="0"/>
          <w:numId w:val="1"/>
        </w:numPr>
        <w:spacing w:after="322" w:line="259" w:lineRule="auto"/>
        <w:ind w:right="4" w:hanging="360"/>
      </w:pPr>
      <w:r>
        <w:t xml:space="preserve">Observe and apply leadership and communication skills in a supervisory setting. </w:t>
      </w:r>
    </w:p>
    <w:p w14:paraId="75FDDBBE" w14:textId="77777777" w:rsidR="007A0E85" w:rsidRDefault="009B2459">
      <w:pPr>
        <w:numPr>
          <w:ilvl w:val="0"/>
          <w:numId w:val="1"/>
        </w:numPr>
        <w:spacing w:after="322" w:line="259" w:lineRule="auto"/>
        <w:ind w:right="4" w:hanging="360"/>
      </w:pPr>
      <w:r>
        <w:t xml:space="preserve">Learn efficient teamwork and task management techniques. </w:t>
      </w:r>
    </w:p>
    <w:p w14:paraId="26E3F891" w14:textId="77777777" w:rsidR="007A0E85" w:rsidRDefault="009B2459">
      <w:pPr>
        <w:numPr>
          <w:ilvl w:val="0"/>
          <w:numId w:val="1"/>
        </w:numPr>
        <w:spacing w:after="290" w:line="259" w:lineRule="auto"/>
        <w:ind w:right="4" w:hanging="360"/>
      </w:pPr>
      <w:r>
        <w:t xml:space="preserve">Understand the significance of guest service standards and how to uphold them. </w:t>
      </w:r>
    </w:p>
    <w:p w14:paraId="12C3A5C6" w14:textId="77777777" w:rsidR="007A0E85" w:rsidRDefault="009B2459">
      <w:pPr>
        <w:numPr>
          <w:ilvl w:val="0"/>
          <w:numId w:val="1"/>
        </w:numPr>
        <w:ind w:right="4" w:hanging="360"/>
      </w:pPr>
      <w:r>
        <w:t xml:space="preserve">Identify and analyse an operational difficulty inside the department, then provide potential solutions. </w:t>
      </w:r>
    </w:p>
    <w:p w14:paraId="76BB6143" w14:textId="77777777" w:rsidR="007A0E85" w:rsidRDefault="009B2459">
      <w:pPr>
        <w:spacing w:after="325" w:line="259" w:lineRule="auto"/>
        <w:ind w:left="0" w:right="0" w:firstLine="0"/>
        <w:jc w:val="left"/>
      </w:pPr>
      <w:r>
        <w:t xml:space="preserve"> </w:t>
      </w:r>
    </w:p>
    <w:p w14:paraId="0D8F3A5C" w14:textId="77777777" w:rsidR="007A0E85" w:rsidRDefault="009B2459">
      <w:pPr>
        <w:pStyle w:val="Heading1"/>
        <w:ind w:left="-5"/>
      </w:pPr>
      <w:bookmarkStart w:id="1" w:name="_Toc6712"/>
      <w:r>
        <w:t xml:space="preserve">Reflection on Experience and Personal Development </w:t>
      </w:r>
      <w:bookmarkEnd w:id="1"/>
    </w:p>
    <w:p w14:paraId="4ABE8801" w14:textId="77777777" w:rsidR="007A0E85" w:rsidRDefault="009B2459">
      <w:pPr>
        <w:spacing w:line="259" w:lineRule="auto"/>
        <w:ind w:left="0" w:right="4" w:firstLine="0"/>
      </w:pPr>
      <w:r>
        <w:t xml:space="preserve">I will structure my reflection using Gibbs' Reflective Cycle (1988), which has six stages: </w:t>
      </w:r>
    </w:p>
    <w:p w14:paraId="0A746B21" w14:textId="77777777" w:rsidR="007A0E85" w:rsidRDefault="009B2459">
      <w:pPr>
        <w:spacing w:after="324" w:line="259" w:lineRule="auto"/>
        <w:ind w:left="0" w:right="4" w:firstLine="0"/>
      </w:pPr>
      <w:r>
        <w:t xml:space="preserve">description, feelings, evaluation, analysis, conclusion, and action plan. </w:t>
      </w:r>
    </w:p>
    <w:p w14:paraId="2F3E7F85" w14:textId="77777777" w:rsidR="007A0E85" w:rsidRDefault="009B2459">
      <w:pPr>
        <w:pStyle w:val="Heading2"/>
        <w:ind w:left="-5"/>
      </w:pPr>
      <w:r>
        <w:t xml:space="preserve">1. Description </w:t>
      </w:r>
    </w:p>
    <w:p w14:paraId="0BAEE371" w14:textId="77777777" w:rsidR="007A0E85" w:rsidRDefault="009B2459">
      <w:pPr>
        <w:spacing w:after="178"/>
        <w:ind w:left="0" w:right="4" w:firstLine="0"/>
      </w:pPr>
      <w:r>
        <w:t xml:space="preserve">During my placement, I shadowed a F&amp;B supervisor and observed daily operations, staff collaboration, and guest interactions (Gershater et al., 2023). I helped manage restaurant service, monitor inventory levels, handle guest complaints, and ensure compliance with health and safety requirements. I also observed how managers handled unanticipated obstacles, such as personnel shortages and last-minute event requests. </w:t>
      </w:r>
    </w:p>
    <w:p w14:paraId="4F581C86" w14:textId="77777777" w:rsidR="007A0E85" w:rsidRDefault="009B2459">
      <w:pPr>
        <w:pStyle w:val="Heading2"/>
        <w:ind w:left="-5"/>
      </w:pPr>
      <w:r>
        <w:t xml:space="preserve">2. Feelings </w:t>
      </w:r>
    </w:p>
    <w:p w14:paraId="024B1C8C" w14:textId="77777777" w:rsidR="007A0E85" w:rsidRDefault="009B2459">
      <w:pPr>
        <w:ind w:left="0" w:right="4" w:firstLine="0"/>
      </w:pPr>
      <w:r>
        <w:t xml:space="preserve">At first, I felt both excited and nervous. While I was eager to improve my leadership and operational skills, I was also anxious about dealing with guest issues efficiently. As I acquired experience, I felt more secure in my abilities to interact with both guests and workers. By the end of the placement, I felt a great feeling of success, especially in areas like teamwork, problem solving, and time management (Preston, 2017). </w:t>
      </w:r>
    </w:p>
    <w:p w14:paraId="1692CE80" w14:textId="77777777" w:rsidR="007A0E85" w:rsidRDefault="009B2459">
      <w:pPr>
        <w:pStyle w:val="Heading2"/>
        <w:ind w:left="-5"/>
      </w:pPr>
      <w:r>
        <w:t xml:space="preserve">3. Evaluation </w:t>
      </w:r>
    </w:p>
    <w:p w14:paraId="1908BB5A" w14:textId="77777777" w:rsidR="007A0E85" w:rsidRDefault="009B2459">
      <w:pPr>
        <w:spacing w:after="173"/>
        <w:ind w:left="0" w:right="4" w:firstLine="0"/>
      </w:pPr>
      <w:r>
        <w:t xml:space="preserve">One of the most beneficial components of my experience was learning how to manage many jobs while keeping good guest service standards. Observing how bosses assigned duties and handled high-pressure circumstances taught me the value of adaptation (Learn and Grow: What is adaptability in the workplace? 2023). However, I noted certain areas for improvement, such as communication gaps between departments, which occasionally resulted in service delays. </w:t>
      </w:r>
    </w:p>
    <w:p w14:paraId="7F0834AC" w14:textId="77777777" w:rsidR="007A0E85" w:rsidRDefault="009B2459">
      <w:pPr>
        <w:pStyle w:val="Heading2"/>
        <w:ind w:left="-5"/>
      </w:pPr>
      <w:r>
        <w:t xml:space="preserve">4. Analysis </w:t>
      </w:r>
    </w:p>
    <w:p w14:paraId="78D9A789" w14:textId="77777777" w:rsidR="007A0E85" w:rsidRDefault="009B2459">
      <w:pPr>
        <w:ind w:left="0" w:right="4" w:firstLine="0"/>
      </w:pPr>
      <w:r>
        <w:t xml:space="preserve">This experience highlighted several key work-based skills essential for success in the F&amp;B industry: </w:t>
      </w:r>
    </w:p>
    <w:p w14:paraId="50FD391E" w14:textId="77777777" w:rsidR="007A0E85" w:rsidRDefault="009B2459">
      <w:pPr>
        <w:numPr>
          <w:ilvl w:val="0"/>
          <w:numId w:val="2"/>
        </w:numPr>
        <w:ind w:right="4" w:hanging="360"/>
      </w:pPr>
      <w:r>
        <w:rPr>
          <w:b/>
        </w:rPr>
        <w:t>Communication:</w:t>
      </w:r>
      <w:r>
        <w:t xml:space="preserve"> Effective communication enabled seamless coordination between the kitchen, service workers, and guests (How to Communicate Effectively in the Kitchen 2024). Supervisors needed to communicate clear expectations and directions to employees, especially during peak hours. </w:t>
      </w:r>
    </w:p>
    <w:p w14:paraId="1D85019A" w14:textId="77777777" w:rsidR="007A0E85" w:rsidRDefault="009B2459">
      <w:pPr>
        <w:numPr>
          <w:ilvl w:val="0"/>
          <w:numId w:val="2"/>
        </w:numPr>
        <w:ind w:right="4" w:hanging="360"/>
      </w:pPr>
      <w:r>
        <w:rPr>
          <w:b/>
        </w:rPr>
        <w:t>Teamwork:</w:t>
      </w:r>
      <w:r>
        <w:t xml:space="preserve"> The capacity to collaborate with cooks, waitstaff, and management was critical for providing smooth service. The event highlighted the importance of collaboration in a fast-paced atmosphere. </w:t>
      </w:r>
    </w:p>
    <w:p w14:paraId="129B3249" w14:textId="77777777" w:rsidR="007A0E85" w:rsidRDefault="009B2459">
      <w:pPr>
        <w:numPr>
          <w:ilvl w:val="0"/>
          <w:numId w:val="2"/>
        </w:numPr>
        <w:ind w:right="4" w:hanging="360"/>
      </w:pPr>
      <w:r>
        <w:rPr>
          <w:b/>
        </w:rPr>
        <w:t>Task Management:</w:t>
      </w:r>
      <w:r>
        <w:t xml:space="preserve"> </w:t>
      </w:r>
      <w:r>
        <w:t xml:space="preserve">Supervisors had to manage multiple tasks, such as addressing visitor requests and stocking. Observing their capacity to prioritise chores was illuminating. </w:t>
      </w:r>
    </w:p>
    <w:p w14:paraId="66E4DCFB" w14:textId="77777777" w:rsidR="007A0E85" w:rsidRDefault="009B2459">
      <w:pPr>
        <w:numPr>
          <w:ilvl w:val="0"/>
          <w:numId w:val="2"/>
        </w:numPr>
        <w:ind w:right="4" w:hanging="360"/>
      </w:pPr>
      <w:r>
        <w:rPr>
          <w:b/>
        </w:rPr>
        <w:t>Personal Skills:</w:t>
      </w:r>
      <w:r>
        <w:t xml:space="preserve"> Professionalism, patience, and problem-solving skills were required while dealing with difficult situations such visitor complaints or order problems (Gannon-Leary &amp; Mccarthy, 2019). </w:t>
      </w:r>
    </w:p>
    <w:p w14:paraId="74FE6771" w14:textId="77777777" w:rsidR="007A0E85" w:rsidRDefault="009B2459">
      <w:pPr>
        <w:numPr>
          <w:ilvl w:val="0"/>
          <w:numId w:val="2"/>
        </w:numPr>
        <w:spacing w:after="173"/>
        <w:ind w:right="4" w:hanging="360"/>
      </w:pPr>
      <w:r>
        <w:rPr>
          <w:b/>
        </w:rPr>
        <w:t>Guest Service:</w:t>
      </w:r>
      <w:r>
        <w:t xml:space="preserve"> Customer satisfaction necessitated meticulous attention to detail, timely service, and a proactive approach to meeting guest expectations. </w:t>
      </w:r>
    </w:p>
    <w:p w14:paraId="5ED34738" w14:textId="77777777" w:rsidR="007A0E85" w:rsidRDefault="009B2459">
      <w:pPr>
        <w:pStyle w:val="Heading2"/>
        <w:ind w:left="-5"/>
      </w:pPr>
      <w:r>
        <w:t xml:space="preserve">5. Conclusion </w:t>
      </w:r>
    </w:p>
    <w:p w14:paraId="6A602235" w14:textId="77777777" w:rsidR="007A0E85" w:rsidRDefault="009B2459">
      <w:pPr>
        <w:spacing w:after="115" w:line="259" w:lineRule="auto"/>
        <w:ind w:left="0" w:right="4" w:firstLine="0"/>
      </w:pPr>
      <w:r>
        <w:t xml:space="preserve">The placement reinforced my understanding of the skills and technical knowledge required in </w:t>
      </w:r>
    </w:p>
    <w:p w14:paraId="050D368E" w14:textId="77777777" w:rsidR="007A0E85" w:rsidRDefault="009B2459">
      <w:pPr>
        <w:spacing w:after="172"/>
        <w:ind w:left="0" w:right="4" w:firstLine="0"/>
      </w:pPr>
      <w:r>
        <w:t>F&amp;B operations (</w:t>
      </w:r>
      <w:r>
        <w:rPr>
          <w:i/>
        </w:rPr>
        <w:t>Required knowledge and skills to control a complex technical system – job analysis related to training</w:t>
      </w:r>
      <w:r>
        <w:t xml:space="preserve"> 2024). While I made significant progress in adapting to a supervisory environment, I recognize that continuous learning is essential for professional growth. </w:t>
      </w:r>
    </w:p>
    <w:p w14:paraId="66F29D41" w14:textId="77777777" w:rsidR="007A0E85" w:rsidRDefault="009B2459">
      <w:pPr>
        <w:pStyle w:val="Heading2"/>
        <w:spacing w:after="321"/>
        <w:ind w:left="-5"/>
      </w:pPr>
      <w:r>
        <w:t xml:space="preserve">6. Action Plan </w:t>
      </w:r>
    </w:p>
    <w:p w14:paraId="0487C53F" w14:textId="77777777" w:rsidR="007A0E85" w:rsidRDefault="009B2459">
      <w:pPr>
        <w:spacing w:after="289" w:line="259" w:lineRule="auto"/>
        <w:ind w:left="0" w:right="4" w:firstLine="0"/>
      </w:pPr>
      <w:r>
        <w:t xml:space="preserve">To build on this experience, I will: </w:t>
      </w:r>
    </w:p>
    <w:p w14:paraId="67A6B450" w14:textId="77777777" w:rsidR="007A0E85" w:rsidRDefault="009B2459">
      <w:pPr>
        <w:numPr>
          <w:ilvl w:val="0"/>
          <w:numId w:val="3"/>
        </w:numPr>
        <w:ind w:right="4" w:hanging="360"/>
      </w:pPr>
      <w:r>
        <w:t xml:space="preserve">Improve my capacity to manage client complaints more effectively by engaging in roleplaying exercises and receiving customer service training. </w:t>
      </w:r>
    </w:p>
    <w:p w14:paraId="01604446" w14:textId="77777777" w:rsidR="007A0E85" w:rsidRDefault="009B2459">
      <w:pPr>
        <w:numPr>
          <w:ilvl w:val="0"/>
          <w:numId w:val="3"/>
        </w:numPr>
        <w:ind w:right="4" w:hanging="360"/>
      </w:pPr>
      <w:r>
        <w:t xml:space="preserve">Improve my leadership abilities by exploring opportunities to take on additional duties in group initiatives or part-time work. </w:t>
      </w:r>
    </w:p>
    <w:p w14:paraId="6527D16C" w14:textId="77777777" w:rsidR="007A0E85" w:rsidRDefault="009B2459">
      <w:pPr>
        <w:numPr>
          <w:ilvl w:val="0"/>
          <w:numId w:val="3"/>
        </w:numPr>
        <w:ind w:right="4" w:hanging="360"/>
      </w:pPr>
      <w:r>
        <w:t xml:space="preserve">Studying industry case studies and best practices will help me expand my knowledge of F&amp;B management. </w:t>
      </w:r>
    </w:p>
    <w:p w14:paraId="439A0B94" w14:textId="77777777" w:rsidR="007A0E85" w:rsidRDefault="009B2459">
      <w:pPr>
        <w:spacing w:after="326" w:line="259" w:lineRule="auto"/>
        <w:ind w:left="0" w:right="0" w:firstLine="0"/>
        <w:jc w:val="left"/>
      </w:pPr>
      <w:r>
        <w:t xml:space="preserve"> </w:t>
      </w:r>
    </w:p>
    <w:p w14:paraId="07BB0EED" w14:textId="77777777" w:rsidR="007A0E85" w:rsidRDefault="009B2459">
      <w:pPr>
        <w:pStyle w:val="Heading1"/>
        <w:ind w:left="-5"/>
      </w:pPr>
      <w:bookmarkStart w:id="2" w:name="_Toc6713"/>
      <w:r>
        <w:t xml:space="preserve">Critical Analysis of Work-Based Skills and Technical Knowledge </w:t>
      </w:r>
      <w:bookmarkEnd w:id="2"/>
    </w:p>
    <w:p w14:paraId="2E384BA0" w14:textId="77777777" w:rsidR="007A0E85" w:rsidRDefault="009B2459">
      <w:pPr>
        <w:spacing w:after="178"/>
        <w:ind w:left="0" w:right="4" w:firstLine="0"/>
      </w:pPr>
      <w:r>
        <w:t>The value of job-</w:t>
      </w:r>
      <w:r>
        <w:t xml:space="preserve">related skills and technical expertise in the food and beverage business cannot be emphasised (Shaw, 2020). These competencies have a direct impact on service quality, customer satisfaction, and overall operational efficiency. </w:t>
      </w:r>
    </w:p>
    <w:p w14:paraId="40BA1570" w14:textId="77777777" w:rsidR="007A0E85" w:rsidRDefault="009B2459">
      <w:pPr>
        <w:pStyle w:val="Heading2"/>
        <w:ind w:left="-5"/>
      </w:pPr>
      <w:r>
        <w:t xml:space="preserve">Work-Based Skills </w:t>
      </w:r>
    </w:p>
    <w:p w14:paraId="3DD53B23" w14:textId="77777777" w:rsidR="007A0E85" w:rsidRDefault="009B2459">
      <w:pPr>
        <w:numPr>
          <w:ilvl w:val="0"/>
          <w:numId w:val="4"/>
        </w:numPr>
        <w:ind w:right="4" w:hanging="360"/>
      </w:pPr>
      <w:r>
        <w:rPr>
          <w:b/>
        </w:rPr>
        <w:t>Leadership and Decision-Making:</w:t>
      </w:r>
      <w:r>
        <w:t xml:space="preserve"> Supervisors must make timely, knowledgeable judgements to address guest concerns and operational issues. The capacity to remain calm under pressure is an important leadership characteristic. </w:t>
      </w:r>
    </w:p>
    <w:p w14:paraId="384A7233" w14:textId="77777777" w:rsidR="007A0E85" w:rsidRDefault="009B2459">
      <w:pPr>
        <w:numPr>
          <w:ilvl w:val="0"/>
          <w:numId w:val="4"/>
        </w:numPr>
        <w:ind w:right="4" w:hanging="360"/>
      </w:pPr>
      <w:r>
        <w:rPr>
          <w:b/>
        </w:rPr>
        <w:t>Staff Coordination:</w:t>
      </w:r>
      <w:r>
        <w:t xml:space="preserve"> Managing a team entails allocating positions properly, ensuring that everyone understands their obligations, and creating a healthy work atmosphere (Phillips, 2019). </w:t>
      </w:r>
    </w:p>
    <w:p w14:paraId="1B0BE91E" w14:textId="77777777" w:rsidR="007A0E85" w:rsidRDefault="009B2459">
      <w:pPr>
        <w:numPr>
          <w:ilvl w:val="0"/>
          <w:numId w:val="4"/>
        </w:numPr>
        <w:ind w:right="4" w:hanging="360"/>
      </w:pPr>
      <w:r>
        <w:rPr>
          <w:b/>
        </w:rPr>
        <w:t>Problem-Solving:</w:t>
      </w:r>
      <w:r>
        <w:t xml:space="preserve"> Unexpected occurrences, such as a delay in meal preparation or a miscommunication between the kitchen and service workers, must be addressed immediately to avoid client unhappiness. </w:t>
      </w:r>
    </w:p>
    <w:p w14:paraId="32FAEE87" w14:textId="77777777" w:rsidR="007A0E85" w:rsidRDefault="009B2459">
      <w:pPr>
        <w:spacing w:after="270" w:line="259" w:lineRule="auto"/>
        <w:ind w:left="0" w:right="0" w:firstLine="0"/>
        <w:jc w:val="left"/>
      </w:pPr>
      <w:r>
        <w:t xml:space="preserve"> </w:t>
      </w:r>
    </w:p>
    <w:p w14:paraId="5F9D8795" w14:textId="77777777" w:rsidR="007A0E85" w:rsidRDefault="009B2459">
      <w:pPr>
        <w:spacing w:after="0" w:line="259" w:lineRule="auto"/>
        <w:ind w:left="0" w:right="0" w:firstLine="0"/>
        <w:jc w:val="left"/>
      </w:pPr>
      <w:r>
        <w:t xml:space="preserve"> </w:t>
      </w:r>
    </w:p>
    <w:p w14:paraId="39675777" w14:textId="77777777" w:rsidR="007A0E85" w:rsidRDefault="009B2459">
      <w:pPr>
        <w:pStyle w:val="Heading2"/>
        <w:ind w:left="-5"/>
      </w:pPr>
      <w:r>
        <w:t xml:space="preserve">Technical Knowledge </w:t>
      </w:r>
    </w:p>
    <w:p w14:paraId="4C933F21" w14:textId="77777777" w:rsidR="007A0E85" w:rsidRDefault="009B2459">
      <w:pPr>
        <w:numPr>
          <w:ilvl w:val="0"/>
          <w:numId w:val="5"/>
        </w:numPr>
        <w:ind w:right="4" w:hanging="360"/>
      </w:pPr>
      <w:r>
        <w:rPr>
          <w:b/>
        </w:rPr>
        <w:t>Food Safety and Hygiene:</w:t>
      </w:r>
      <w:r>
        <w:t xml:space="preserve"> Adherence to HACCP (Hazard Analysis Critical Control Point) principles guarantees food safety and legal compliance. </w:t>
      </w:r>
    </w:p>
    <w:p w14:paraId="47E9B918" w14:textId="77777777" w:rsidR="007A0E85" w:rsidRDefault="009B2459">
      <w:pPr>
        <w:numPr>
          <w:ilvl w:val="0"/>
          <w:numId w:val="5"/>
        </w:numPr>
        <w:ind w:right="4" w:hanging="360"/>
      </w:pPr>
      <w:r>
        <w:rPr>
          <w:b/>
        </w:rPr>
        <w:t>Inventory and Stock Management:</w:t>
      </w:r>
      <w:r>
        <w:t xml:space="preserve"> Efficient inventory tracking helps to avoid shortages and reduces food waste. Supervisors must ensure that inventory meets demand projections. </w:t>
      </w:r>
    </w:p>
    <w:p w14:paraId="6C6E9AF8" w14:textId="77777777" w:rsidR="007A0E85" w:rsidRDefault="009B2459">
      <w:pPr>
        <w:numPr>
          <w:ilvl w:val="0"/>
          <w:numId w:val="5"/>
        </w:numPr>
        <w:ind w:right="4" w:hanging="360"/>
      </w:pPr>
      <w:r>
        <w:rPr>
          <w:b/>
        </w:rPr>
        <w:t>Menu Knowledge:</w:t>
      </w:r>
      <w:r>
        <w:t xml:space="preserve"> Understanding the menu, including ingredients, cooking techniques, and allergens, is critical to provide correct information to guests. </w:t>
      </w:r>
    </w:p>
    <w:p w14:paraId="6A3C0058" w14:textId="77777777" w:rsidR="007A0E85" w:rsidRDefault="009B2459">
      <w:pPr>
        <w:ind w:left="0" w:right="4" w:firstLine="0"/>
      </w:pPr>
      <w:r>
        <w:t>The placement considerably improved my capacity to apply these abilities in real-</w:t>
      </w:r>
      <w:r>
        <w:t xml:space="preserve">world situations. I gained a better understanding of how technical knowledge improves operational efficiency and visitor happiness. </w:t>
      </w:r>
    </w:p>
    <w:p w14:paraId="1AE63186" w14:textId="77777777" w:rsidR="007A0E85" w:rsidRDefault="009B2459">
      <w:pPr>
        <w:spacing w:after="325" w:line="259" w:lineRule="auto"/>
        <w:ind w:left="0" w:right="0" w:firstLine="0"/>
        <w:jc w:val="left"/>
      </w:pPr>
      <w:r>
        <w:t xml:space="preserve"> </w:t>
      </w:r>
    </w:p>
    <w:p w14:paraId="0C069755" w14:textId="77777777" w:rsidR="007A0E85" w:rsidRDefault="009B2459">
      <w:pPr>
        <w:pStyle w:val="Heading1"/>
        <w:ind w:left="-5"/>
      </w:pPr>
      <w:bookmarkStart w:id="3" w:name="_Toc6714"/>
      <w:r>
        <w:t xml:space="preserve">Reflection on Organisational Issues </w:t>
      </w:r>
      <w:bookmarkEnd w:id="3"/>
    </w:p>
    <w:p w14:paraId="73E84D73" w14:textId="77777777" w:rsidR="007A0E85" w:rsidRDefault="009B2459">
      <w:pPr>
        <w:ind w:left="0" w:right="4" w:firstLine="0"/>
      </w:pPr>
      <w:r>
        <w:t>During my placement, I noticed a persistent issue of staffing shortages. Due to unanticipated increases in guest bookings and occasional staff absences, the F&amp;B team frequently struggled to maintain service standards (</w:t>
      </w:r>
      <w:r>
        <w:rPr>
          <w:i/>
        </w:rPr>
        <w:t>Duties and responsibilities of F &amp; B Staff - ihm notes by hmhub</w:t>
      </w:r>
      <w:r>
        <w:t xml:space="preserve"> 2023). This issue impacted order accuracy, table turnover times, and overall guest satisfaction. </w:t>
      </w:r>
      <w:r>
        <w:rPr>
          <w:b/>
        </w:rPr>
        <w:t xml:space="preserve">Impact on Operations </w:t>
      </w:r>
    </w:p>
    <w:p w14:paraId="31F0301C" w14:textId="77777777" w:rsidR="007A0E85" w:rsidRDefault="009B2459">
      <w:pPr>
        <w:numPr>
          <w:ilvl w:val="0"/>
          <w:numId w:val="6"/>
        </w:numPr>
        <w:ind w:right="4" w:hanging="360"/>
      </w:pPr>
      <w:r>
        <w:rPr>
          <w:b/>
        </w:rPr>
        <w:t>Increased Workload for Staff:</w:t>
      </w:r>
      <w:r>
        <w:t xml:space="preserve"> Employees had to take on additional responsibilities, leading to exhaustion and reduced efficiency. </w:t>
      </w:r>
    </w:p>
    <w:p w14:paraId="66727B42" w14:textId="77777777" w:rsidR="007A0E85" w:rsidRDefault="009B2459">
      <w:pPr>
        <w:numPr>
          <w:ilvl w:val="0"/>
          <w:numId w:val="6"/>
        </w:numPr>
        <w:ind w:right="4" w:hanging="360"/>
      </w:pPr>
      <w:r>
        <w:rPr>
          <w:b/>
        </w:rPr>
        <w:t>Service Delays:</w:t>
      </w:r>
      <w:r>
        <w:t xml:space="preserve"> Guests experienced longer wait times, affecting their overall dining experience. </w:t>
      </w:r>
    </w:p>
    <w:p w14:paraId="50EF920E" w14:textId="77777777" w:rsidR="007A0E85" w:rsidRDefault="009B2459">
      <w:pPr>
        <w:numPr>
          <w:ilvl w:val="0"/>
          <w:numId w:val="6"/>
        </w:numPr>
        <w:spacing w:after="174"/>
        <w:ind w:right="4" w:hanging="360"/>
      </w:pPr>
      <w:r>
        <w:rPr>
          <w:b/>
        </w:rPr>
        <w:t>Decline in Staff Morale:</w:t>
      </w:r>
      <w:r>
        <w:t xml:space="preserve"> Overworked staff became less motivated, increasing the likelihood of mistakes. </w:t>
      </w:r>
    </w:p>
    <w:p w14:paraId="11C2FF53" w14:textId="77777777" w:rsidR="007A0E85" w:rsidRDefault="009B2459">
      <w:pPr>
        <w:pStyle w:val="Heading2"/>
        <w:spacing w:after="327"/>
        <w:ind w:left="-5"/>
      </w:pPr>
      <w:r>
        <w:t xml:space="preserve">Proposed Solutions </w:t>
      </w:r>
    </w:p>
    <w:p w14:paraId="00C9DDA3" w14:textId="77777777" w:rsidR="007A0E85" w:rsidRDefault="009B2459">
      <w:pPr>
        <w:numPr>
          <w:ilvl w:val="0"/>
          <w:numId w:val="7"/>
        </w:numPr>
        <w:ind w:right="4" w:hanging="360"/>
      </w:pPr>
      <w:r>
        <w:rPr>
          <w:b/>
        </w:rPr>
        <w:t>Improved Workforce Planning:</w:t>
      </w:r>
      <w:r>
        <w:t xml:space="preserve"> Implementing a dynamic scheduling system that adjusts workforce levels depending on demand projections could help to avoid shortages. </w:t>
      </w:r>
    </w:p>
    <w:p w14:paraId="5B485875" w14:textId="77777777" w:rsidR="007A0E85" w:rsidRDefault="009B2459">
      <w:pPr>
        <w:numPr>
          <w:ilvl w:val="0"/>
          <w:numId w:val="7"/>
        </w:numPr>
        <w:spacing w:after="175"/>
        <w:ind w:right="4" w:hanging="360"/>
      </w:pPr>
      <w:r>
        <w:rPr>
          <w:b/>
        </w:rPr>
        <w:t>Cross-Training Staff:</w:t>
      </w:r>
      <w:r>
        <w:t xml:space="preserve"> Training personnel to perform various responsibilities (for example, servers aiding with basic kitchen operations) could provide flexibility during busy hours. </w:t>
      </w:r>
    </w:p>
    <w:p w14:paraId="01765AB9" w14:textId="77777777" w:rsidR="007A0E85" w:rsidRDefault="009B2459">
      <w:pPr>
        <w:numPr>
          <w:ilvl w:val="0"/>
          <w:numId w:val="7"/>
        </w:numPr>
        <w:ind w:right="4" w:hanging="360"/>
      </w:pPr>
      <w:r>
        <w:rPr>
          <w:b/>
        </w:rPr>
        <w:t>Staff Incentives and Retention Strategies:</w:t>
      </w:r>
      <w:r>
        <w:t xml:space="preserve"> Offering performance-based incentives, flexible work schedules, and employee recognition programs may boost morale and prevent attrition. </w:t>
      </w:r>
    </w:p>
    <w:p w14:paraId="34831E76" w14:textId="77777777" w:rsidR="007A0E85" w:rsidRDefault="009B2459">
      <w:pPr>
        <w:ind w:left="0" w:right="4" w:firstLine="0"/>
      </w:pPr>
      <w:r>
        <w:t xml:space="preserve">The hotel management partially handled this issue by bringing in temporary staff as needed (SHAFFER &amp; KOBS, 2021). A more proactive approach, such as strategic recruiting planning and employee engagement activities, may offer a longer-term answer. </w:t>
      </w:r>
    </w:p>
    <w:p w14:paraId="253451A3" w14:textId="77777777" w:rsidR="007A0E85" w:rsidRDefault="009B2459">
      <w:pPr>
        <w:spacing w:after="325" w:line="259" w:lineRule="auto"/>
        <w:ind w:left="0" w:right="0" w:firstLine="0"/>
        <w:jc w:val="left"/>
      </w:pPr>
      <w:r>
        <w:t xml:space="preserve"> </w:t>
      </w:r>
    </w:p>
    <w:p w14:paraId="632CA51B" w14:textId="77777777" w:rsidR="007A0E85" w:rsidRDefault="009B2459">
      <w:pPr>
        <w:pStyle w:val="Heading1"/>
        <w:ind w:left="-5"/>
      </w:pPr>
      <w:bookmarkStart w:id="4" w:name="_Toc6715"/>
      <w:r>
        <w:t xml:space="preserve">Conclusion and Action Plan </w:t>
      </w:r>
      <w:bookmarkEnd w:id="4"/>
    </w:p>
    <w:p w14:paraId="42C6D88F" w14:textId="77777777" w:rsidR="007A0E85" w:rsidRDefault="009B2459">
      <w:pPr>
        <w:spacing w:after="179"/>
        <w:ind w:left="0" w:right="4" w:firstLine="0"/>
      </w:pPr>
      <w:r>
        <w:t xml:space="preserve">This reflective learning diary has given me an excellent opportunity to critically evaluate my placement experience. Shadowing a supervisory job in the F&amp;B department at Maldron Hotel Newcastle has given me a better grasp of vital work-related skills, technical knowledge, and guest service expectations. </w:t>
      </w:r>
    </w:p>
    <w:p w14:paraId="616EBCB7" w14:textId="77777777" w:rsidR="007A0E85" w:rsidRDefault="009B2459">
      <w:pPr>
        <w:pStyle w:val="Heading2"/>
        <w:ind w:left="-5"/>
      </w:pPr>
      <w:r>
        <w:t xml:space="preserve">Key Insights Gained </w:t>
      </w:r>
    </w:p>
    <w:p w14:paraId="704A9F5B" w14:textId="77777777" w:rsidR="007A0E85" w:rsidRDefault="009B2459">
      <w:pPr>
        <w:numPr>
          <w:ilvl w:val="0"/>
          <w:numId w:val="8"/>
        </w:numPr>
        <w:spacing w:after="173"/>
        <w:ind w:right="4" w:hanging="360"/>
      </w:pPr>
      <w:r>
        <w:t xml:space="preserve">Effective communication and teamwork are critical to maintaining operational efficiency. </w:t>
      </w:r>
    </w:p>
    <w:p w14:paraId="79D04EF4" w14:textId="77777777" w:rsidR="007A0E85" w:rsidRDefault="009B2459">
      <w:pPr>
        <w:numPr>
          <w:ilvl w:val="0"/>
          <w:numId w:val="8"/>
        </w:numPr>
        <w:spacing w:after="290" w:line="259" w:lineRule="auto"/>
        <w:ind w:right="4" w:hanging="360"/>
      </w:pPr>
      <w:r>
        <w:t xml:space="preserve">How leadership and decision-making skills affect staff coordination and guest pleasure. </w:t>
      </w:r>
    </w:p>
    <w:p w14:paraId="4771F23B" w14:textId="77777777" w:rsidR="007A0E85" w:rsidRDefault="009B2459">
      <w:pPr>
        <w:numPr>
          <w:ilvl w:val="0"/>
          <w:numId w:val="8"/>
        </w:numPr>
        <w:ind w:right="4" w:hanging="360"/>
      </w:pPr>
      <w:r>
        <w:t xml:space="preserve">Technical knowledge, such as food safety and inventory management, is important to ensure seamless operations. </w:t>
      </w:r>
    </w:p>
    <w:p w14:paraId="7966AA8E" w14:textId="77777777" w:rsidR="007A0E85" w:rsidRDefault="009B2459">
      <w:pPr>
        <w:numPr>
          <w:ilvl w:val="0"/>
          <w:numId w:val="8"/>
        </w:numPr>
        <w:spacing w:after="176"/>
        <w:ind w:right="4" w:hanging="360"/>
      </w:pPr>
      <w:r>
        <w:t xml:space="preserve">The importance of problem solving in tackling organisational difficulties such as personnel shortages. </w:t>
      </w:r>
    </w:p>
    <w:p w14:paraId="72AA03B7" w14:textId="77777777" w:rsidR="007A0E85" w:rsidRDefault="009B2459">
      <w:pPr>
        <w:pStyle w:val="Heading2"/>
        <w:spacing w:after="322"/>
        <w:ind w:left="-5"/>
      </w:pPr>
      <w:r>
        <w:t xml:space="preserve">Future Professional Development Plan </w:t>
      </w:r>
    </w:p>
    <w:p w14:paraId="7F5D8687" w14:textId="77777777" w:rsidR="007A0E85" w:rsidRDefault="009B2459">
      <w:pPr>
        <w:spacing w:after="325" w:line="259" w:lineRule="auto"/>
        <w:ind w:left="0" w:right="4" w:firstLine="0"/>
      </w:pPr>
      <w:r>
        <w:t xml:space="preserve">To continue developing my skills and knowledge, I plan to: </w:t>
      </w:r>
    </w:p>
    <w:p w14:paraId="41FEDD68" w14:textId="77777777" w:rsidR="007A0E85" w:rsidRDefault="009B2459">
      <w:pPr>
        <w:numPr>
          <w:ilvl w:val="0"/>
          <w:numId w:val="9"/>
        </w:numPr>
        <w:ind w:right="4" w:hanging="360"/>
      </w:pPr>
      <w:r>
        <w:t xml:space="preserve">Enrol in a customer service excellence course to improve my abilities to manage visitor interactions professionally. </w:t>
      </w:r>
    </w:p>
    <w:p w14:paraId="6980BC11" w14:textId="77777777" w:rsidR="007A0E85" w:rsidRDefault="009B2459">
      <w:pPr>
        <w:numPr>
          <w:ilvl w:val="0"/>
          <w:numId w:val="9"/>
        </w:numPr>
        <w:spacing w:after="175"/>
        <w:ind w:right="4" w:hanging="360"/>
      </w:pPr>
      <w:r>
        <w:t xml:space="preserve">Seek additional leadership experience, such as overseeing group projects or volunteering for event management. </w:t>
      </w:r>
    </w:p>
    <w:p w14:paraId="0ABBB77D" w14:textId="77777777" w:rsidR="007A0E85" w:rsidRDefault="009B2459">
      <w:pPr>
        <w:numPr>
          <w:ilvl w:val="0"/>
          <w:numId w:val="9"/>
        </w:numPr>
        <w:ind w:right="4" w:hanging="360"/>
      </w:pPr>
      <w:r>
        <w:t xml:space="preserve">Increase my expertise of food and beverage management by conducting industry research and networking with specialists. </w:t>
      </w:r>
    </w:p>
    <w:p w14:paraId="5E7AEBAF" w14:textId="77777777" w:rsidR="007A0E85" w:rsidRDefault="009B2459">
      <w:pPr>
        <w:spacing w:after="113" w:line="399" w:lineRule="auto"/>
        <w:ind w:left="0" w:right="0" w:firstLine="0"/>
        <w:jc w:val="center"/>
      </w:pPr>
      <w:r>
        <w:t xml:space="preserve">By incorporating these insights into my future career, I hope to make an effective contribution to the hotel industry while also pursuing prospects for professional growth in F&amp;B operations. </w:t>
      </w:r>
    </w:p>
    <w:p w14:paraId="2CB07809" w14:textId="77777777" w:rsidR="007A0E85" w:rsidRDefault="009B2459">
      <w:pPr>
        <w:spacing w:after="274" w:line="259" w:lineRule="auto"/>
        <w:ind w:left="0" w:right="0" w:firstLine="0"/>
        <w:jc w:val="left"/>
      </w:pPr>
      <w:r>
        <w:t xml:space="preserve"> </w:t>
      </w:r>
    </w:p>
    <w:p w14:paraId="08F9B47C" w14:textId="77777777" w:rsidR="007A0E85" w:rsidRDefault="009B2459">
      <w:pPr>
        <w:spacing w:after="319" w:line="259" w:lineRule="auto"/>
        <w:ind w:left="0" w:right="0" w:firstLine="0"/>
        <w:jc w:val="left"/>
      </w:pPr>
      <w:r>
        <w:t xml:space="preserve"> </w:t>
      </w:r>
    </w:p>
    <w:p w14:paraId="6E8DA9E6" w14:textId="77777777" w:rsidR="007A0E85" w:rsidRDefault="009B2459">
      <w:pPr>
        <w:pStyle w:val="Heading1"/>
        <w:spacing w:after="325"/>
        <w:ind w:left="-5"/>
      </w:pPr>
      <w:bookmarkStart w:id="5" w:name="_Toc6716"/>
      <w:r>
        <w:t xml:space="preserve">References </w:t>
      </w:r>
      <w:bookmarkEnd w:id="5"/>
    </w:p>
    <w:p w14:paraId="4BBBC6E1" w14:textId="77777777" w:rsidR="007A0E85" w:rsidRDefault="009B2459">
      <w:pPr>
        <w:numPr>
          <w:ilvl w:val="0"/>
          <w:numId w:val="10"/>
        </w:numPr>
        <w:spacing w:after="176"/>
        <w:ind w:right="6" w:hanging="360"/>
      </w:pPr>
      <w:r>
        <w:rPr>
          <w:i/>
        </w:rPr>
        <w:t xml:space="preserve">Duties and responsibilities of F &amp; B Staff - ihm notes by hmhub (2023) hmhub. Available at: https://hmhub.in/duties-and-responsibilities-of-f-b-staff/ (Accessed: 08 March 2025). </w:t>
      </w:r>
    </w:p>
    <w:p w14:paraId="7DC975FC" w14:textId="77777777" w:rsidR="007A0E85" w:rsidRDefault="009B2459">
      <w:pPr>
        <w:numPr>
          <w:ilvl w:val="0"/>
          <w:numId w:val="10"/>
        </w:numPr>
        <w:spacing w:after="176"/>
        <w:ind w:right="6" w:hanging="360"/>
      </w:pPr>
      <w:r>
        <w:rPr>
          <w:i/>
        </w:rPr>
        <w:t>Gannon-</w:t>
      </w:r>
      <w:r>
        <w:rPr>
          <w:i/>
        </w:rPr>
        <w:t xml:space="preserve">Leary, P. and Mccarthy, M.D. (2019) ‘Dealing with challenging situations’, Customer Care, pp. 125–147. doi:10.1016/b978-1-84334-570-1.50008-5. </w:t>
      </w:r>
    </w:p>
    <w:p w14:paraId="34C032FE" w14:textId="77777777" w:rsidR="007A0E85" w:rsidRDefault="009B2459">
      <w:pPr>
        <w:numPr>
          <w:ilvl w:val="0"/>
          <w:numId w:val="10"/>
        </w:numPr>
        <w:spacing w:after="176"/>
        <w:ind w:right="6" w:hanging="360"/>
      </w:pPr>
      <w:r>
        <w:rPr>
          <w:i/>
        </w:rPr>
        <w:t xml:space="preserve">Gershater, R.M., Lutzker, J.R. and Kuehnel, T.G. (2023) ‘Activity scheduling to increase staff-patient interactions’, The Clinical Supervisor, 15(1), pp. 115–128. doi:10.1300/j001v15n01_09. </w:t>
      </w:r>
    </w:p>
    <w:p w14:paraId="4C710A12" w14:textId="77777777" w:rsidR="007A0E85" w:rsidRDefault="009B2459">
      <w:pPr>
        <w:numPr>
          <w:ilvl w:val="0"/>
          <w:numId w:val="10"/>
        </w:numPr>
        <w:spacing w:after="18"/>
        <w:ind w:right="6" w:hanging="360"/>
      </w:pPr>
      <w:r>
        <w:rPr>
          <w:i/>
        </w:rPr>
        <w:t xml:space="preserve">Kluge, A. (2024) ‘Required knowledge and skills to control a complex technical system – job analysis related to training’, The Acquisition of Knowledge and Skills for Taskwork and Teamwork to Control Complex Technical Systems, pp. 49–104. </w:t>
      </w:r>
    </w:p>
    <w:p w14:paraId="279C3F8A" w14:textId="77777777" w:rsidR="007A0E85" w:rsidRDefault="009B2459">
      <w:pPr>
        <w:spacing w:after="325" w:line="259" w:lineRule="auto"/>
        <w:ind w:left="721" w:right="6" w:firstLine="0"/>
      </w:pPr>
      <w:r>
        <w:rPr>
          <w:i/>
        </w:rPr>
        <w:t xml:space="preserve">doi:10.1007/978-94-007-5049-4_3. </w:t>
      </w:r>
    </w:p>
    <w:p w14:paraId="303E534C" w14:textId="77777777" w:rsidR="007A0E85" w:rsidRDefault="009B2459">
      <w:pPr>
        <w:numPr>
          <w:ilvl w:val="0"/>
          <w:numId w:val="10"/>
        </w:numPr>
        <w:spacing w:after="176"/>
        <w:ind w:right="6" w:hanging="360"/>
      </w:pPr>
      <w:r>
        <w:rPr>
          <w:i/>
        </w:rPr>
        <w:t xml:space="preserve">Learn and grow: What is adaptability in the workplace? (2023) It’s Your Yale. Available at: https://your.yale.edu/learn-and-grow-what-adaptability-workplace (Accessed: 08 March 2025). </w:t>
      </w:r>
    </w:p>
    <w:p w14:paraId="620E4CFE" w14:textId="77777777" w:rsidR="007A0E85" w:rsidRDefault="009B2459">
      <w:pPr>
        <w:numPr>
          <w:ilvl w:val="0"/>
          <w:numId w:val="10"/>
        </w:numPr>
        <w:spacing w:after="176"/>
        <w:ind w:right="6" w:hanging="360"/>
      </w:pPr>
      <w:r>
        <w:rPr>
          <w:i/>
        </w:rPr>
        <w:t xml:space="preserve">Phillips, A. (2019) ‘Staff roles and Responsibilities’, The Business Planning Tool Kit, pp. 225–237. doi:10.1201/9780367813932-11. </w:t>
      </w:r>
    </w:p>
    <w:p w14:paraId="59ACA9ED" w14:textId="77777777" w:rsidR="007A0E85" w:rsidRDefault="009B2459">
      <w:pPr>
        <w:numPr>
          <w:ilvl w:val="0"/>
          <w:numId w:val="10"/>
        </w:numPr>
        <w:spacing w:after="176"/>
        <w:ind w:right="6" w:hanging="360"/>
      </w:pPr>
      <w:r>
        <w:rPr>
          <w:i/>
        </w:rPr>
        <w:t xml:space="preserve">Preston, L.A. (2017) ‘Group styles and teamwork in problem-solving situations’, PsycEXTRA Dataset [Preprint]. doi:10.1037/e413782005-735. </w:t>
      </w:r>
    </w:p>
    <w:p w14:paraId="4FFFDA63" w14:textId="77777777" w:rsidR="007A0E85" w:rsidRDefault="009B2459">
      <w:pPr>
        <w:numPr>
          <w:ilvl w:val="0"/>
          <w:numId w:val="10"/>
        </w:numPr>
        <w:spacing w:after="176"/>
        <w:ind w:right="6" w:hanging="360"/>
      </w:pPr>
      <w:r>
        <w:rPr>
          <w:i/>
        </w:rPr>
        <w:t xml:space="preserve">SHAFFER, F. and KOBS, A. (2021) ‘Measuring competencies of temporary staff’, Nursing Management (Springhouse), 28(5). doi:10.1097/00006247-199705010-00011. </w:t>
      </w:r>
    </w:p>
    <w:p w14:paraId="2569FA62" w14:textId="77777777" w:rsidR="007A0E85" w:rsidRDefault="009B2459">
      <w:pPr>
        <w:numPr>
          <w:ilvl w:val="0"/>
          <w:numId w:val="10"/>
        </w:numPr>
        <w:spacing w:after="156" w:line="259" w:lineRule="auto"/>
        <w:ind w:right="6" w:hanging="360"/>
      </w:pPr>
      <w:r>
        <w:rPr>
          <w:i/>
        </w:rPr>
        <w:t xml:space="preserve">Shaw, J.C. (2020) ‘Knowledge-based skills’, Industry and Higher Education, 5(1), pp. </w:t>
      </w:r>
    </w:p>
    <w:p w14:paraId="6DB74316" w14:textId="77777777" w:rsidR="007A0E85" w:rsidRDefault="009B2459">
      <w:pPr>
        <w:spacing w:after="325" w:line="259" w:lineRule="auto"/>
        <w:ind w:left="721" w:right="6" w:firstLine="0"/>
      </w:pPr>
      <w:r>
        <w:rPr>
          <w:i/>
        </w:rPr>
        <w:t xml:space="preserve">7–14. doi:10.1177/095042229100500103. </w:t>
      </w:r>
    </w:p>
    <w:p w14:paraId="2A9599C1" w14:textId="77777777" w:rsidR="007A0E85" w:rsidRDefault="009B2459">
      <w:pPr>
        <w:numPr>
          <w:ilvl w:val="0"/>
          <w:numId w:val="10"/>
        </w:numPr>
        <w:spacing w:after="128"/>
        <w:ind w:right="6" w:hanging="360"/>
      </w:pPr>
      <w:r>
        <w:rPr>
          <w:i/>
        </w:rPr>
        <w:t xml:space="preserve">Team, E. (2024) How to communicate effectively in the kitchen, Escoffier. Available at: https://www.escoffier.edu/blog/culinary-arts/a-look-at-effective-communication-inthe-kitchen/ (Accessed: 08 March 2025).  </w:t>
      </w:r>
    </w:p>
    <w:p w14:paraId="48385735" w14:textId="77777777" w:rsidR="007A0E85" w:rsidRDefault="009B2459">
      <w:pPr>
        <w:spacing w:after="0" w:line="259" w:lineRule="auto"/>
        <w:ind w:left="0" w:right="0" w:firstLine="0"/>
        <w:jc w:val="left"/>
      </w:pPr>
      <w:r>
        <w:t xml:space="preserve"> </w:t>
      </w:r>
    </w:p>
    <w:sectPr w:rsidR="007A0E85">
      <w:pgSz w:w="11905" w:h="16840"/>
      <w:pgMar w:top="766" w:right="1430" w:bottom="76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notTrueType/>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027"/>
    <w:multiLevelType w:val="hybridMultilevel"/>
    <w:tmpl w:val="FFFFFFFF"/>
    <w:lvl w:ilvl="0" w:tplc="29FC1F18">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AC0FE58">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7F2A2F8">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74E55E2">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7E1522">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50C8CB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0EC9A6">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C8C0C4C">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9E589A">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617CDE"/>
    <w:multiLevelType w:val="hybridMultilevel"/>
    <w:tmpl w:val="FFFFFFFF"/>
    <w:lvl w:ilvl="0" w:tplc="293C61D6">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2CF81A">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96C225A">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4F25846">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DA330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CE9E4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CB24488">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8546CBA">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CEE32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39F3E81"/>
    <w:multiLevelType w:val="hybridMultilevel"/>
    <w:tmpl w:val="FFFFFFFF"/>
    <w:lvl w:ilvl="0" w:tplc="19345EEC">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382FB6">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12EA34A">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D52280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B0CECC2">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7B6949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5CC61DE">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1B224F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0D4FDE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D0968DF"/>
    <w:multiLevelType w:val="hybridMultilevel"/>
    <w:tmpl w:val="FFFFFFFF"/>
    <w:lvl w:ilvl="0" w:tplc="23025742">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B6AD06">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C32C648">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8C766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F2F114">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476431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A3256A8">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2452F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202DE58">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D3F036F"/>
    <w:multiLevelType w:val="hybridMultilevel"/>
    <w:tmpl w:val="FFFFFFFF"/>
    <w:lvl w:ilvl="0" w:tplc="E2CEB238">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0C8C2C">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6867FC">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9A749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A1408A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858FAC0">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EF8346A">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5AE16A">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0EBD78">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569153D"/>
    <w:multiLevelType w:val="hybridMultilevel"/>
    <w:tmpl w:val="FFFFFFFF"/>
    <w:lvl w:ilvl="0" w:tplc="0A2A7038">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2A2B32">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FA0F14">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668140">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B2E65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BA3C56">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EC6800">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10A06A">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92259C">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27E6285"/>
    <w:multiLevelType w:val="hybridMultilevel"/>
    <w:tmpl w:val="FFFFFFFF"/>
    <w:lvl w:ilvl="0" w:tplc="BDA4BFDC">
      <w:start w:val="1"/>
      <w:numFmt w:val="decimal"/>
      <w:lvlText w:val="%1."/>
      <w:lvlJc w:val="left"/>
      <w:pPr>
        <w:ind w:left="70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15943698">
      <w:start w:val="1"/>
      <w:numFmt w:val="lowerLetter"/>
      <w:lvlText w:val="%2"/>
      <w:lvlJc w:val="left"/>
      <w:pPr>
        <w:ind w:left="144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D74875B0">
      <w:start w:val="1"/>
      <w:numFmt w:val="lowerRoman"/>
      <w:lvlText w:val="%3"/>
      <w:lvlJc w:val="left"/>
      <w:pPr>
        <w:ind w:left="216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4258A2A6">
      <w:start w:val="1"/>
      <w:numFmt w:val="decimal"/>
      <w:lvlText w:val="%4"/>
      <w:lvlJc w:val="left"/>
      <w:pPr>
        <w:ind w:left="288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40A0E56">
      <w:start w:val="1"/>
      <w:numFmt w:val="lowerLetter"/>
      <w:lvlText w:val="%5"/>
      <w:lvlJc w:val="left"/>
      <w:pPr>
        <w:ind w:left="360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5322BFB2">
      <w:start w:val="1"/>
      <w:numFmt w:val="lowerRoman"/>
      <w:lvlText w:val="%6"/>
      <w:lvlJc w:val="left"/>
      <w:pPr>
        <w:ind w:left="432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B1CA0F64">
      <w:start w:val="1"/>
      <w:numFmt w:val="decimal"/>
      <w:lvlText w:val="%7"/>
      <w:lvlJc w:val="left"/>
      <w:pPr>
        <w:ind w:left="504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D9A2994C">
      <w:start w:val="1"/>
      <w:numFmt w:val="lowerLetter"/>
      <w:lvlText w:val="%8"/>
      <w:lvlJc w:val="left"/>
      <w:pPr>
        <w:ind w:left="576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61209062">
      <w:start w:val="1"/>
      <w:numFmt w:val="lowerRoman"/>
      <w:lvlText w:val="%9"/>
      <w:lvlJc w:val="left"/>
      <w:pPr>
        <w:ind w:left="648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6BB150D"/>
    <w:multiLevelType w:val="hybridMultilevel"/>
    <w:tmpl w:val="FFFFFFFF"/>
    <w:lvl w:ilvl="0" w:tplc="B3B6DD3A">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0C8E6C">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D9458D2">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820011C">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000684">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82AEEB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C18AF84">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AC4820">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3EFC0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70D2F54"/>
    <w:multiLevelType w:val="hybridMultilevel"/>
    <w:tmpl w:val="FFFFFFFF"/>
    <w:lvl w:ilvl="0" w:tplc="BC6CFADC">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A223984">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2462562">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AB00D4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9A8B88E">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73632D0">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BCA8DA">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94B6D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1E0322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6AB591D"/>
    <w:multiLevelType w:val="hybridMultilevel"/>
    <w:tmpl w:val="FFFFFFFF"/>
    <w:lvl w:ilvl="0" w:tplc="DBC21A2A">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6E10A2">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B05DA2">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DEA786">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7A2628">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AE1D22">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26B33A">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3E8144">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2606A4">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671154">
    <w:abstractNumId w:val="2"/>
  </w:num>
  <w:num w:numId="2" w16cid:durableId="1093284615">
    <w:abstractNumId w:val="0"/>
  </w:num>
  <w:num w:numId="3" w16cid:durableId="1906212239">
    <w:abstractNumId w:val="3"/>
  </w:num>
  <w:num w:numId="4" w16cid:durableId="327221716">
    <w:abstractNumId w:val="7"/>
  </w:num>
  <w:num w:numId="5" w16cid:durableId="24526714">
    <w:abstractNumId w:val="8"/>
  </w:num>
  <w:num w:numId="6" w16cid:durableId="1141310155">
    <w:abstractNumId w:val="4"/>
  </w:num>
  <w:num w:numId="7" w16cid:durableId="46270770">
    <w:abstractNumId w:val="9"/>
  </w:num>
  <w:num w:numId="8" w16cid:durableId="403143959">
    <w:abstractNumId w:val="1"/>
  </w:num>
  <w:num w:numId="9" w16cid:durableId="1436945996">
    <w:abstractNumId w:val="5"/>
  </w:num>
  <w:num w:numId="10" w16cid:durableId="13937715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E85"/>
    <w:rsid w:val="00373812"/>
    <w:rsid w:val="007A0E85"/>
    <w:rsid w:val="009B2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CA5EC8"/>
  <w15:docId w15:val="{45EB6085-2CF9-3C4F-8113-3D250A90B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0" w:line="387" w:lineRule="auto"/>
      <w:ind w:left="370" w:right="7" w:hanging="37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272" w:line="259" w:lineRule="auto"/>
      <w:ind w:left="10"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72" w:line="259"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94" w:line="259" w:lineRule="auto"/>
      <w:ind w:left="25" w:right="22" w:hanging="10"/>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0.png" /><Relationship Id="rId3" Type="http://schemas.openxmlformats.org/officeDocument/2006/relationships/settings" Target="settings.xml" /><Relationship Id="rId7" Type="http://schemas.openxmlformats.org/officeDocument/2006/relationships/image" Target="media/image0.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1714</Words>
  <Characters>9774</Characters>
  <Application>Microsoft Office Word</Application>
  <DocSecurity>0</DocSecurity>
  <Lines>81</Lines>
  <Paragraphs>22</Paragraphs>
  <ScaleCrop>false</ScaleCrop>
  <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jaglu uddin</cp:lastModifiedBy>
  <cp:revision>2</cp:revision>
  <dcterms:created xsi:type="dcterms:W3CDTF">2025-03-07T23:06:00Z</dcterms:created>
  <dcterms:modified xsi:type="dcterms:W3CDTF">2025-03-07T23:06:00Z</dcterms:modified>
</cp:coreProperties>
</file>