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27630" w14:textId="77777777" w:rsidR="000E3F3B" w:rsidRPr="009C137D" w:rsidRDefault="000E3F3B" w:rsidP="000E3F3B">
      <w:pPr>
        <w:rPr>
          <w:b/>
          <w:bCs/>
          <w:sz w:val="24"/>
          <w:szCs w:val="24"/>
        </w:rPr>
      </w:pPr>
      <w:r w:rsidRPr="009C137D">
        <w:rPr>
          <w:b/>
          <w:bCs/>
          <w:sz w:val="24"/>
          <w:szCs w:val="24"/>
        </w:rPr>
        <w:t>Essay one:</w:t>
      </w:r>
    </w:p>
    <w:p w14:paraId="3EFCC5FC" w14:textId="77777777" w:rsidR="000E3F3B" w:rsidRPr="009C137D" w:rsidRDefault="000E3F3B" w:rsidP="000E3F3B">
      <w:pPr>
        <w:rPr>
          <w:b/>
          <w:bCs/>
          <w:sz w:val="24"/>
          <w:szCs w:val="24"/>
        </w:rPr>
      </w:pPr>
      <w:r w:rsidRPr="009C137D">
        <w:rPr>
          <w:b/>
          <w:bCs/>
          <w:sz w:val="24"/>
          <w:szCs w:val="24"/>
        </w:rPr>
        <w:t>Assess the impact that cultural diversity has had on policing practice (</w:t>
      </w:r>
      <w:proofErr w:type="gramStart"/>
      <w:r w:rsidRPr="009C137D">
        <w:rPr>
          <w:b/>
          <w:bCs/>
          <w:sz w:val="24"/>
          <w:szCs w:val="24"/>
        </w:rPr>
        <w:t>e.g.</w:t>
      </w:r>
      <w:proofErr w:type="gramEnd"/>
      <w:r w:rsidRPr="009C137D">
        <w:rPr>
          <w:b/>
          <w:bCs/>
          <w:sz w:val="24"/>
          <w:szCs w:val="24"/>
        </w:rPr>
        <w:t xml:space="preserve"> neighbourhood </w:t>
      </w:r>
    </w:p>
    <w:p w14:paraId="02443762" w14:textId="77777777" w:rsidR="000E3F3B" w:rsidRPr="009C137D" w:rsidRDefault="000E3F3B" w:rsidP="000E3F3B">
      <w:pPr>
        <w:rPr>
          <w:b/>
          <w:bCs/>
          <w:sz w:val="24"/>
          <w:szCs w:val="24"/>
        </w:rPr>
      </w:pPr>
      <w:r w:rsidRPr="009C137D">
        <w:rPr>
          <w:b/>
          <w:bCs/>
          <w:sz w:val="24"/>
          <w:szCs w:val="24"/>
        </w:rPr>
        <w:t>policing) and professional policies and standards (</w:t>
      </w:r>
      <w:proofErr w:type="gramStart"/>
      <w:r w:rsidRPr="009C137D">
        <w:rPr>
          <w:b/>
          <w:bCs/>
          <w:sz w:val="24"/>
          <w:szCs w:val="24"/>
        </w:rPr>
        <w:t>e.g.</w:t>
      </w:r>
      <w:proofErr w:type="gramEnd"/>
      <w:r w:rsidRPr="009C137D">
        <w:rPr>
          <w:b/>
          <w:bCs/>
          <w:sz w:val="24"/>
          <w:szCs w:val="24"/>
        </w:rPr>
        <w:t xml:space="preserve"> PACE, Code of Ethics). </w:t>
      </w:r>
    </w:p>
    <w:p w14:paraId="0E0D4E1F" w14:textId="77777777" w:rsidR="000E3F3B" w:rsidRPr="009C137D" w:rsidRDefault="000E3F3B" w:rsidP="000E3F3B">
      <w:pPr>
        <w:rPr>
          <w:b/>
          <w:bCs/>
          <w:sz w:val="24"/>
          <w:szCs w:val="24"/>
        </w:rPr>
      </w:pPr>
      <w:r w:rsidRPr="009C137D">
        <w:rPr>
          <w:b/>
          <w:bCs/>
          <w:sz w:val="24"/>
          <w:szCs w:val="24"/>
        </w:rPr>
        <w:t>Support your answer with relevant evidence drawn from academic sources.</w:t>
      </w:r>
    </w:p>
    <w:p w14:paraId="4364589D" w14:textId="1C2AF3D3" w:rsidR="000E3F3B" w:rsidRPr="009C137D" w:rsidRDefault="000E3F3B" w:rsidP="000E3F3B">
      <w:pPr>
        <w:rPr>
          <w:b/>
          <w:bCs/>
          <w:sz w:val="24"/>
          <w:szCs w:val="24"/>
        </w:rPr>
      </w:pPr>
      <w:r w:rsidRPr="009C137D">
        <w:rPr>
          <w:b/>
          <w:bCs/>
          <w:sz w:val="24"/>
          <w:szCs w:val="24"/>
        </w:rPr>
        <w:t>Word limit: 1000 words.</w:t>
      </w:r>
    </w:p>
    <w:p w14:paraId="36D8AB56" w14:textId="64D5BD55" w:rsidR="004126C2" w:rsidRDefault="009C137D" w:rsidP="000E3F3B">
      <w:pPr>
        <w:rPr>
          <w:sz w:val="24"/>
          <w:szCs w:val="24"/>
        </w:rPr>
      </w:pPr>
      <w:r>
        <w:rPr>
          <w:sz w:val="24"/>
          <w:szCs w:val="24"/>
        </w:rPr>
        <w:t xml:space="preserve">Cultural diversity </w:t>
      </w:r>
      <w:r w:rsidR="00AD1DD6">
        <w:rPr>
          <w:sz w:val="24"/>
          <w:szCs w:val="24"/>
        </w:rPr>
        <w:t xml:space="preserve">can be defined as </w:t>
      </w:r>
      <w:r w:rsidR="00B46104">
        <w:rPr>
          <w:sz w:val="24"/>
          <w:szCs w:val="24"/>
        </w:rPr>
        <w:t>a variety of culturally different and ethnically diverse</w:t>
      </w:r>
      <w:r w:rsidR="00CD38DA">
        <w:rPr>
          <w:sz w:val="24"/>
          <w:szCs w:val="24"/>
        </w:rPr>
        <w:t xml:space="preserve"> groups coexisting within a society or community and it </w:t>
      </w:r>
      <w:r>
        <w:rPr>
          <w:sz w:val="24"/>
          <w:szCs w:val="24"/>
        </w:rPr>
        <w:t xml:space="preserve">has had a profound impact upon policing in the UK, often dictating the direction in which policy changes are made and shaping how the police themselves see their role within a modern society. This essay will look to assess </w:t>
      </w:r>
      <w:r w:rsidR="0084051F">
        <w:rPr>
          <w:sz w:val="24"/>
          <w:szCs w:val="24"/>
        </w:rPr>
        <w:t xml:space="preserve">how these changes have influenced the police service, particularly with a focus on neighbourhood policing and the implementation of legislation such as PACE and the code of ethics, as well as the challenges that this may bring. </w:t>
      </w:r>
    </w:p>
    <w:p w14:paraId="5CEE3789" w14:textId="7FAD1058" w:rsidR="008138AC" w:rsidRDefault="0084051F" w:rsidP="000E3F3B">
      <w:pPr>
        <w:rPr>
          <w:sz w:val="24"/>
          <w:szCs w:val="24"/>
        </w:rPr>
      </w:pPr>
      <w:r>
        <w:rPr>
          <w:sz w:val="24"/>
          <w:szCs w:val="24"/>
        </w:rPr>
        <w:t xml:space="preserve">Law enforcement in Britain has historically been </w:t>
      </w:r>
      <w:r w:rsidR="00B16F84">
        <w:rPr>
          <w:sz w:val="24"/>
          <w:szCs w:val="24"/>
        </w:rPr>
        <w:t xml:space="preserve">long stigmatised as a predominantly </w:t>
      </w:r>
      <w:r w:rsidR="00C41DE7">
        <w:rPr>
          <w:sz w:val="24"/>
          <w:szCs w:val="24"/>
        </w:rPr>
        <w:t>white dominated role</w:t>
      </w:r>
      <w:r w:rsidR="00F2403E">
        <w:rPr>
          <w:sz w:val="24"/>
          <w:szCs w:val="24"/>
        </w:rPr>
        <w:t>, with official figures suggesting even today 91.9% of currently serving officers fall into this category with just 8% being of an ethnic background (Home Office, 2022)</w:t>
      </w:r>
      <w:r w:rsidR="00B16F84">
        <w:rPr>
          <w:sz w:val="24"/>
          <w:szCs w:val="24"/>
        </w:rPr>
        <w:t xml:space="preserve"> leading to public claims of institutional racism and disproportionate targeting of minority groups</w:t>
      </w:r>
      <w:r w:rsidR="00F2403E">
        <w:rPr>
          <w:sz w:val="24"/>
          <w:szCs w:val="24"/>
        </w:rPr>
        <w:t xml:space="preserve">. </w:t>
      </w:r>
      <w:r w:rsidR="008138AC">
        <w:rPr>
          <w:sz w:val="24"/>
          <w:szCs w:val="24"/>
        </w:rPr>
        <w:t xml:space="preserve">Following the death of Stephen Lawrence and the McPherson report that </w:t>
      </w:r>
      <w:r w:rsidR="00DB1875">
        <w:rPr>
          <w:sz w:val="24"/>
          <w:szCs w:val="24"/>
        </w:rPr>
        <w:t>proceeded it</w:t>
      </w:r>
      <w:r w:rsidR="00E701AC">
        <w:rPr>
          <w:sz w:val="24"/>
          <w:szCs w:val="24"/>
        </w:rPr>
        <w:t xml:space="preserve">, the low numbers of ethnic minorities </w:t>
      </w:r>
      <w:r w:rsidR="000C225A">
        <w:rPr>
          <w:sz w:val="24"/>
          <w:szCs w:val="24"/>
        </w:rPr>
        <w:t xml:space="preserve">within the police </w:t>
      </w:r>
      <w:r w:rsidR="00267BA5">
        <w:rPr>
          <w:sz w:val="24"/>
          <w:szCs w:val="24"/>
        </w:rPr>
        <w:t>came under heavy scrutiny</w:t>
      </w:r>
      <w:r w:rsidR="00D344EF">
        <w:rPr>
          <w:sz w:val="24"/>
          <w:szCs w:val="24"/>
        </w:rPr>
        <w:t xml:space="preserve">. </w:t>
      </w:r>
      <w:r w:rsidR="00267BA5">
        <w:rPr>
          <w:sz w:val="24"/>
          <w:szCs w:val="24"/>
        </w:rPr>
        <w:t xml:space="preserve"> </w:t>
      </w:r>
    </w:p>
    <w:p w14:paraId="0D375C39" w14:textId="72F5DB62" w:rsidR="003B6525" w:rsidRDefault="00F2403E" w:rsidP="000E3F3B">
      <w:pPr>
        <w:rPr>
          <w:sz w:val="24"/>
          <w:szCs w:val="24"/>
        </w:rPr>
      </w:pPr>
      <w:r>
        <w:rPr>
          <w:sz w:val="24"/>
          <w:szCs w:val="24"/>
        </w:rPr>
        <w:t xml:space="preserve">According to the 2021 census </w:t>
      </w:r>
      <w:r w:rsidR="00A8358C">
        <w:rPr>
          <w:sz w:val="24"/>
          <w:szCs w:val="24"/>
        </w:rPr>
        <w:t>as much as 18.3% of the UK population define themselves as being from an ethnic background</w:t>
      </w:r>
      <w:r w:rsidR="00924142">
        <w:rPr>
          <w:sz w:val="24"/>
          <w:szCs w:val="24"/>
        </w:rPr>
        <w:t xml:space="preserve"> (O</w:t>
      </w:r>
      <w:r w:rsidR="00B16F84">
        <w:rPr>
          <w:sz w:val="24"/>
          <w:szCs w:val="24"/>
        </w:rPr>
        <w:t>f</w:t>
      </w:r>
      <w:r w:rsidR="00924142">
        <w:rPr>
          <w:sz w:val="24"/>
          <w:szCs w:val="24"/>
        </w:rPr>
        <w:t xml:space="preserve">fice for National </w:t>
      </w:r>
      <w:r w:rsidR="00B16F84">
        <w:rPr>
          <w:sz w:val="24"/>
          <w:szCs w:val="24"/>
        </w:rPr>
        <w:t>Statistics, 2022)</w:t>
      </w:r>
      <w:r w:rsidR="00A8358C">
        <w:rPr>
          <w:sz w:val="24"/>
          <w:szCs w:val="24"/>
        </w:rPr>
        <w:t xml:space="preserve"> which would suggest</w:t>
      </w:r>
      <w:r w:rsidR="00B16F84">
        <w:rPr>
          <w:sz w:val="24"/>
          <w:szCs w:val="24"/>
        </w:rPr>
        <w:t xml:space="preserve"> even today, the police service still lacks a proportionate diversity ratio to the population it presides over</w:t>
      </w:r>
      <w:r w:rsidR="00A8358C">
        <w:rPr>
          <w:sz w:val="24"/>
          <w:szCs w:val="24"/>
        </w:rPr>
        <w:t>. This presents a number of issues</w:t>
      </w:r>
      <w:r w:rsidR="00924142">
        <w:rPr>
          <w:sz w:val="24"/>
          <w:szCs w:val="24"/>
        </w:rPr>
        <w:t xml:space="preserve"> for forces and appears to be an area of focus moving forward with</w:t>
      </w:r>
      <w:r w:rsidR="00B16F84">
        <w:rPr>
          <w:sz w:val="24"/>
          <w:szCs w:val="24"/>
        </w:rPr>
        <w:t xml:space="preserve"> the UK government setting a national minimum target of 7% non-white workforce and the impl</w:t>
      </w:r>
      <w:r w:rsidR="00C34F17">
        <w:rPr>
          <w:sz w:val="24"/>
          <w:szCs w:val="24"/>
        </w:rPr>
        <w:t>ementation of</w:t>
      </w:r>
      <w:r w:rsidR="00B16F84">
        <w:rPr>
          <w:sz w:val="24"/>
          <w:szCs w:val="24"/>
        </w:rPr>
        <w:t xml:space="preserve"> individual targets for each of the 43 police forces depending on their force area ethnicity percentages</w:t>
      </w:r>
      <w:r w:rsidR="00505CE9">
        <w:rPr>
          <w:sz w:val="24"/>
          <w:szCs w:val="24"/>
        </w:rPr>
        <w:t xml:space="preserve">. </w:t>
      </w:r>
      <w:r w:rsidR="00827BBB">
        <w:rPr>
          <w:sz w:val="24"/>
          <w:szCs w:val="24"/>
        </w:rPr>
        <w:t xml:space="preserve">The Race Relations Act 2000 imposes a duty on public authorities </w:t>
      </w:r>
      <w:r w:rsidR="0021420C">
        <w:rPr>
          <w:sz w:val="24"/>
          <w:szCs w:val="24"/>
        </w:rPr>
        <w:t xml:space="preserve">in England and </w:t>
      </w:r>
      <w:r w:rsidR="00737B4E">
        <w:rPr>
          <w:sz w:val="24"/>
          <w:szCs w:val="24"/>
        </w:rPr>
        <w:t xml:space="preserve">Wales </w:t>
      </w:r>
      <w:r w:rsidR="00B93D90">
        <w:rPr>
          <w:sz w:val="24"/>
          <w:szCs w:val="24"/>
        </w:rPr>
        <w:t xml:space="preserve">to ensure </w:t>
      </w:r>
      <w:r w:rsidR="007034F3">
        <w:rPr>
          <w:sz w:val="24"/>
          <w:szCs w:val="24"/>
        </w:rPr>
        <w:t xml:space="preserve">a Race </w:t>
      </w:r>
      <w:r w:rsidR="00E44909">
        <w:rPr>
          <w:sz w:val="24"/>
          <w:szCs w:val="24"/>
        </w:rPr>
        <w:t>Equality</w:t>
      </w:r>
      <w:r w:rsidR="007034F3">
        <w:rPr>
          <w:sz w:val="24"/>
          <w:szCs w:val="24"/>
        </w:rPr>
        <w:t xml:space="preserve"> Scheme </w:t>
      </w:r>
      <w:r w:rsidR="00E44909">
        <w:rPr>
          <w:sz w:val="24"/>
          <w:szCs w:val="24"/>
        </w:rPr>
        <w:t xml:space="preserve">is present </w:t>
      </w:r>
      <w:r w:rsidR="00556E37">
        <w:rPr>
          <w:sz w:val="24"/>
          <w:szCs w:val="24"/>
        </w:rPr>
        <w:t xml:space="preserve">so that </w:t>
      </w:r>
      <w:r w:rsidR="00A94FF3">
        <w:rPr>
          <w:sz w:val="24"/>
          <w:szCs w:val="24"/>
        </w:rPr>
        <w:t xml:space="preserve">policies relating to ethnic diversity were working </w:t>
      </w:r>
      <w:r w:rsidR="0009435C">
        <w:rPr>
          <w:sz w:val="24"/>
          <w:szCs w:val="24"/>
        </w:rPr>
        <w:t xml:space="preserve">successfully and data </w:t>
      </w:r>
      <w:r w:rsidR="00A55514">
        <w:rPr>
          <w:sz w:val="24"/>
          <w:szCs w:val="24"/>
        </w:rPr>
        <w:t xml:space="preserve">relating to such policies </w:t>
      </w:r>
      <w:r w:rsidR="00FD109F">
        <w:rPr>
          <w:sz w:val="24"/>
          <w:szCs w:val="24"/>
        </w:rPr>
        <w:t xml:space="preserve">is collected and presented to central government to assist in their statistics. </w:t>
      </w:r>
      <w:r w:rsidR="00E44909">
        <w:rPr>
          <w:sz w:val="24"/>
          <w:szCs w:val="24"/>
        </w:rPr>
        <w:t xml:space="preserve">  </w:t>
      </w:r>
      <w:r w:rsidR="00505CE9">
        <w:rPr>
          <w:sz w:val="24"/>
          <w:szCs w:val="24"/>
        </w:rPr>
        <w:t xml:space="preserve"> </w:t>
      </w:r>
    </w:p>
    <w:p w14:paraId="07563CDD" w14:textId="77777777" w:rsidR="00972111" w:rsidRDefault="00505CE9" w:rsidP="001645D5">
      <w:pPr>
        <w:rPr>
          <w:sz w:val="24"/>
          <w:szCs w:val="24"/>
        </w:rPr>
      </w:pPr>
      <w:r>
        <w:rPr>
          <w:sz w:val="24"/>
          <w:szCs w:val="24"/>
        </w:rPr>
        <w:t>A</w:t>
      </w:r>
      <w:r w:rsidR="007D6EF9">
        <w:rPr>
          <w:sz w:val="24"/>
          <w:szCs w:val="24"/>
        </w:rPr>
        <w:t>n</w:t>
      </w:r>
      <w:r w:rsidR="00630DBD">
        <w:rPr>
          <w:sz w:val="24"/>
          <w:szCs w:val="24"/>
        </w:rPr>
        <w:t xml:space="preserve"> </w:t>
      </w:r>
      <w:r w:rsidR="003B6525">
        <w:rPr>
          <w:sz w:val="24"/>
          <w:szCs w:val="24"/>
        </w:rPr>
        <w:t xml:space="preserve">issue that arises from the disproportionate diversity is the argument that the police service </w:t>
      </w:r>
      <w:proofErr w:type="gramStart"/>
      <w:r w:rsidR="003B6525">
        <w:rPr>
          <w:sz w:val="24"/>
          <w:szCs w:val="24"/>
        </w:rPr>
        <w:t>are</w:t>
      </w:r>
      <w:proofErr w:type="gramEnd"/>
      <w:r w:rsidR="003B6525">
        <w:rPr>
          <w:sz w:val="24"/>
          <w:szCs w:val="24"/>
        </w:rPr>
        <w:t xml:space="preserve"> currently not adhering to one of their core principles first laid out by Sir Robert Peel in the Metropolitan Police Act 1829 – namely </w:t>
      </w:r>
      <w:r w:rsidR="0067484D">
        <w:rPr>
          <w:sz w:val="24"/>
          <w:szCs w:val="24"/>
        </w:rPr>
        <w:t>the 7</w:t>
      </w:r>
      <w:r w:rsidR="0067484D" w:rsidRPr="0067484D">
        <w:rPr>
          <w:sz w:val="24"/>
          <w:szCs w:val="24"/>
          <w:vertAlign w:val="superscript"/>
        </w:rPr>
        <w:t>th</w:t>
      </w:r>
      <w:r w:rsidR="0067484D">
        <w:rPr>
          <w:sz w:val="24"/>
          <w:szCs w:val="24"/>
        </w:rPr>
        <w:t xml:space="preserve"> principle </w:t>
      </w:r>
      <w:r w:rsidR="003B6525">
        <w:rPr>
          <w:sz w:val="24"/>
          <w:szCs w:val="24"/>
        </w:rPr>
        <w:t xml:space="preserve">that the public are the police and the police are the public. </w:t>
      </w:r>
      <w:r w:rsidR="0067484D">
        <w:rPr>
          <w:sz w:val="24"/>
          <w:szCs w:val="24"/>
        </w:rPr>
        <w:t xml:space="preserve">The ethos behind this principle suggests that in order for a police service to hold a positive relationship with the public, the public must see themselves within the police and feel represented. This ensures the police are not at odds with the public but instead part of the public itself and hold a shared responsibility for the community. If the public do not feel appropriately represented this can bring feelings of mistrust and lack of confidence which according to </w:t>
      </w:r>
      <w:r w:rsidR="00E73440">
        <w:rPr>
          <w:sz w:val="24"/>
          <w:szCs w:val="24"/>
        </w:rPr>
        <w:t>one</w:t>
      </w:r>
      <w:r w:rsidR="0067484D">
        <w:rPr>
          <w:sz w:val="24"/>
          <w:szCs w:val="24"/>
        </w:rPr>
        <w:t xml:space="preserve"> YouGov poll</w:t>
      </w:r>
      <w:r w:rsidR="00E73440">
        <w:rPr>
          <w:sz w:val="24"/>
          <w:szCs w:val="24"/>
        </w:rPr>
        <w:t xml:space="preserve">, is rapidly declining </w:t>
      </w:r>
      <w:r w:rsidR="00E73440">
        <w:rPr>
          <w:sz w:val="24"/>
          <w:szCs w:val="24"/>
        </w:rPr>
        <w:lastRenderedPageBreak/>
        <w:t xml:space="preserve">from </w:t>
      </w:r>
      <w:r w:rsidR="00D94255">
        <w:rPr>
          <w:sz w:val="24"/>
          <w:szCs w:val="24"/>
        </w:rPr>
        <w:t xml:space="preserve">a high of </w:t>
      </w:r>
      <w:r w:rsidR="00FA6053">
        <w:rPr>
          <w:sz w:val="24"/>
          <w:szCs w:val="24"/>
        </w:rPr>
        <w:t xml:space="preserve">70% </w:t>
      </w:r>
      <w:r w:rsidR="00A73811">
        <w:rPr>
          <w:sz w:val="24"/>
          <w:szCs w:val="24"/>
        </w:rPr>
        <w:t>of the public believing the police are performing adequately</w:t>
      </w:r>
      <w:r w:rsidR="00B22A45">
        <w:rPr>
          <w:sz w:val="24"/>
          <w:szCs w:val="24"/>
        </w:rPr>
        <w:t xml:space="preserve"> in </w:t>
      </w:r>
      <w:r w:rsidR="002A7B90">
        <w:rPr>
          <w:sz w:val="24"/>
          <w:szCs w:val="24"/>
        </w:rPr>
        <w:t>July 2019 to just 50%</w:t>
      </w:r>
      <w:r w:rsidR="00A73811">
        <w:rPr>
          <w:sz w:val="24"/>
          <w:szCs w:val="24"/>
        </w:rPr>
        <w:t xml:space="preserve"> </w:t>
      </w:r>
      <w:r w:rsidR="009C055F">
        <w:rPr>
          <w:sz w:val="24"/>
          <w:szCs w:val="24"/>
        </w:rPr>
        <w:t>believing so in July 2023 (YouGov, 2023</w:t>
      </w:r>
      <w:r w:rsidR="00445C41">
        <w:rPr>
          <w:sz w:val="24"/>
          <w:szCs w:val="24"/>
        </w:rPr>
        <w:t>).</w:t>
      </w:r>
    </w:p>
    <w:p w14:paraId="2E57A230" w14:textId="77777777" w:rsidR="008138AC" w:rsidRDefault="008138AC" w:rsidP="001645D5">
      <w:pPr>
        <w:rPr>
          <w:sz w:val="24"/>
          <w:szCs w:val="24"/>
        </w:rPr>
      </w:pPr>
    </w:p>
    <w:p w14:paraId="580B2449" w14:textId="5194842C" w:rsidR="0099774E" w:rsidRPr="0099774E" w:rsidRDefault="0099774E" w:rsidP="0099774E">
      <w:pPr>
        <w:rPr>
          <w:b/>
          <w:bCs/>
          <w:sz w:val="24"/>
          <w:szCs w:val="24"/>
          <w:u w:val="single"/>
        </w:rPr>
      </w:pPr>
      <w:r w:rsidRPr="0099774E">
        <w:rPr>
          <w:b/>
          <w:bCs/>
          <w:sz w:val="24"/>
          <w:szCs w:val="24"/>
          <w:u w:val="single"/>
        </w:rPr>
        <w:t>References:</w:t>
      </w:r>
    </w:p>
    <w:p w14:paraId="68DA53A2" w14:textId="77777777" w:rsidR="00557B3C" w:rsidRPr="0099774E" w:rsidRDefault="00557B3C" w:rsidP="0099774E">
      <w:pPr>
        <w:rPr>
          <w:sz w:val="24"/>
          <w:szCs w:val="24"/>
        </w:rPr>
      </w:pPr>
      <w:r w:rsidRPr="0099774E">
        <w:rPr>
          <w:sz w:val="24"/>
          <w:szCs w:val="24"/>
        </w:rPr>
        <w:t xml:space="preserve">GOV.UK (2022). </w:t>
      </w:r>
      <w:r w:rsidRPr="0099774E">
        <w:rPr>
          <w:i/>
          <w:iCs/>
          <w:sz w:val="24"/>
          <w:szCs w:val="24"/>
        </w:rPr>
        <w:t>Population of England and Wales</w:t>
      </w:r>
      <w:r w:rsidRPr="0099774E">
        <w:rPr>
          <w:sz w:val="24"/>
          <w:szCs w:val="24"/>
        </w:rPr>
        <w:t>. [online] www.ethnicity-facts-figures.service.gov.uk. Available at: https://www.ethnicity-facts-figures.service.gov.uk/uk-population-by-ethnicity/national-and-regional-populations/population-of-england-and-wales/latest/.</w:t>
      </w:r>
    </w:p>
    <w:p w14:paraId="1AC74F09" w14:textId="77777777" w:rsidR="00557B3C" w:rsidRPr="0099774E" w:rsidRDefault="00557B3C" w:rsidP="0099774E">
      <w:pPr>
        <w:rPr>
          <w:sz w:val="24"/>
          <w:szCs w:val="24"/>
        </w:rPr>
      </w:pPr>
      <w:r w:rsidRPr="0099774E">
        <w:rPr>
          <w:sz w:val="24"/>
          <w:szCs w:val="24"/>
        </w:rPr>
        <w:t xml:space="preserve">GOV.UK (2023). </w:t>
      </w:r>
      <w:r w:rsidRPr="0099774E">
        <w:rPr>
          <w:i/>
          <w:iCs/>
          <w:sz w:val="24"/>
          <w:szCs w:val="24"/>
        </w:rPr>
        <w:t>Police Workforce</w:t>
      </w:r>
      <w:r w:rsidRPr="0099774E">
        <w:rPr>
          <w:sz w:val="24"/>
          <w:szCs w:val="24"/>
        </w:rPr>
        <w:t>. [online] www.ethnicity-facts-figures.service.gov.uk. Available at: https://www.ethnicity-facts-figures.service.gov.uk/workforce-and-business/workforce-diversity/police-workforce/latest/#main-facts-and-figures.</w:t>
      </w:r>
    </w:p>
    <w:p w14:paraId="6B2FD64C" w14:textId="77777777" w:rsidR="00557B3C" w:rsidRPr="0099774E" w:rsidRDefault="00557B3C" w:rsidP="0099774E">
      <w:pPr>
        <w:rPr>
          <w:sz w:val="24"/>
          <w:szCs w:val="24"/>
        </w:rPr>
      </w:pPr>
      <w:r w:rsidRPr="0099774E">
        <w:rPr>
          <w:sz w:val="24"/>
          <w:szCs w:val="24"/>
        </w:rPr>
        <w:t xml:space="preserve">YouGov (2023). </w:t>
      </w:r>
      <w:r w:rsidRPr="0099774E">
        <w:rPr>
          <w:i/>
          <w:iCs/>
          <w:sz w:val="24"/>
          <w:szCs w:val="24"/>
        </w:rPr>
        <w:t>Are the police doing a good job?</w:t>
      </w:r>
      <w:r w:rsidRPr="0099774E">
        <w:rPr>
          <w:sz w:val="24"/>
          <w:szCs w:val="24"/>
        </w:rPr>
        <w:t xml:space="preserve"> [online] yougov.co.uk. Available at: https://yougov.co.uk/topics/politics/trackers/are-the-police-doing-a-good-job.</w:t>
      </w:r>
    </w:p>
    <w:p w14:paraId="3ABE52E9" w14:textId="12F8A5A6" w:rsidR="0084051F" w:rsidRDefault="0084051F" w:rsidP="000E3F3B">
      <w:pPr>
        <w:rPr>
          <w:sz w:val="24"/>
          <w:szCs w:val="24"/>
        </w:rPr>
      </w:pPr>
    </w:p>
    <w:p w14:paraId="275B2F99" w14:textId="77777777" w:rsidR="0084051F" w:rsidRPr="009C137D" w:rsidRDefault="0084051F" w:rsidP="000E3F3B">
      <w:pPr>
        <w:rPr>
          <w:sz w:val="24"/>
          <w:szCs w:val="24"/>
        </w:rPr>
      </w:pPr>
    </w:p>
    <w:p w14:paraId="111E2ADF" w14:textId="77777777" w:rsidR="000E3F3B" w:rsidRPr="009C137D" w:rsidRDefault="000E3F3B" w:rsidP="000E3F3B">
      <w:pPr>
        <w:rPr>
          <w:b/>
          <w:bCs/>
          <w:sz w:val="24"/>
          <w:szCs w:val="24"/>
        </w:rPr>
      </w:pPr>
      <w:r w:rsidRPr="009C137D">
        <w:rPr>
          <w:b/>
          <w:bCs/>
          <w:sz w:val="24"/>
          <w:szCs w:val="24"/>
        </w:rPr>
        <w:t xml:space="preserve">Essay two: </w:t>
      </w:r>
    </w:p>
    <w:p w14:paraId="4D5F6F19" w14:textId="77777777" w:rsidR="000E3F3B" w:rsidRPr="009C137D" w:rsidRDefault="000E3F3B" w:rsidP="000E3F3B">
      <w:pPr>
        <w:rPr>
          <w:b/>
          <w:bCs/>
          <w:sz w:val="24"/>
          <w:szCs w:val="24"/>
        </w:rPr>
      </w:pPr>
      <w:r w:rsidRPr="009C137D">
        <w:rPr>
          <w:b/>
          <w:bCs/>
          <w:sz w:val="24"/>
          <w:szCs w:val="24"/>
        </w:rPr>
        <w:t xml:space="preserve">Examine the various socio-economic and psychological characteristics which can make people </w:t>
      </w:r>
    </w:p>
    <w:p w14:paraId="6135F3DD" w14:textId="77777777" w:rsidR="000E3F3B" w:rsidRPr="009C137D" w:rsidRDefault="000E3F3B" w:rsidP="000E3F3B">
      <w:pPr>
        <w:rPr>
          <w:b/>
          <w:bCs/>
          <w:sz w:val="24"/>
          <w:szCs w:val="24"/>
        </w:rPr>
      </w:pPr>
      <w:r w:rsidRPr="009C137D">
        <w:rPr>
          <w:b/>
          <w:bCs/>
          <w:sz w:val="24"/>
          <w:szCs w:val="24"/>
        </w:rPr>
        <w:t xml:space="preserve">vulnerable to exploitation by criminal gangs. </w:t>
      </w:r>
    </w:p>
    <w:p w14:paraId="6DD940B2" w14:textId="77777777" w:rsidR="000E3F3B" w:rsidRPr="009C137D" w:rsidRDefault="000E3F3B" w:rsidP="000E3F3B">
      <w:pPr>
        <w:rPr>
          <w:b/>
          <w:bCs/>
          <w:sz w:val="24"/>
          <w:szCs w:val="24"/>
        </w:rPr>
      </w:pPr>
      <w:r w:rsidRPr="009C137D">
        <w:rPr>
          <w:b/>
          <w:bCs/>
          <w:sz w:val="24"/>
          <w:szCs w:val="24"/>
        </w:rPr>
        <w:t xml:space="preserve">Your answer must be based on academic research. </w:t>
      </w:r>
    </w:p>
    <w:p w14:paraId="4293DD95" w14:textId="561718BC" w:rsidR="000E3F3B" w:rsidRPr="009C137D" w:rsidRDefault="000E3F3B" w:rsidP="000E3F3B">
      <w:pPr>
        <w:rPr>
          <w:b/>
          <w:bCs/>
          <w:sz w:val="24"/>
          <w:szCs w:val="24"/>
        </w:rPr>
      </w:pPr>
      <w:r w:rsidRPr="009C137D">
        <w:rPr>
          <w:b/>
          <w:bCs/>
          <w:sz w:val="24"/>
          <w:szCs w:val="24"/>
        </w:rPr>
        <w:t>Word limit: 1000 words.</w:t>
      </w:r>
    </w:p>
    <w:p w14:paraId="4F1CBCC9" w14:textId="1C8358B8" w:rsidR="009C137D" w:rsidRPr="009C137D" w:rsidRDefault="009C137D" w:rsidP="000E3F3B">
      <w:pPr>
        <w:rPr>
          <w:b/>
          <w:bCs/>
          <w:sz w:val="24"/>
          <w:szCs w:val="24"/>
        </w:rPr>
      </w:pPr>
    </w:p>
    <w:p w14:paraId="38A0DA01" w14:textId="4CEFCB01" w:rsidR="009C137D" w:rsidRPr="009C137D" w:rsidRDefault="009C137D" w:rsidP="009C137D">
      <w:pPr>
        <w:rPr>
          <w:sz w:val="24"/>
          <w:szCs w:val="24"/>
        </w:rPr>
      </w:pPr>
      <w:r w:rsidRPr="009C137D">
        <w:rPr>
          <w:sz w:val="24"/>
          <w:szCs w:val="24"/>
        </w:rPr>
        <w:t>The recruitment of peoples into, or the exploitation of people relating to, criminal gangs cannot be defined by one desirable characteristic</w:t>
      </w:r>
      <w:r>
        <w:rPr>
          <w:sz w:val="24"/>
          <w:szCs w:val="24"/>
        </w:rPr>
        <w:t>. T</w:t>
      </w:r>
      <w:r w:rsidRPr="009C137D">
        <w:rPr>
          <w:sz w:val="24"/>
          <w:szCs w:val="24"/>
        </w:rPr>
        <w:t xml:space="preserve">his makes it incredibly difficult for police to target certain vulnerable groups in order to protect them. A large variety of both socio-economic and psychological characteristics can make a person more vulnerable to exploitation in any context, but especially in relation to crime. This complexity will be discussed further within this essay, looking into the various factors which can make people vulnerable to exploitation and how the combination of these factors creates a multifaceted problem for prevention. </w:t>
      </w:r>
    </w:p>
    <w:p w14:paraId="0DD82C96" w14:textId="77777777" w:rsidR="009C137D" w:rsidRPr="009C137D" w:rsidRDefault="009C137D" w:rsidP="009C137D">
      <w:pPr>
        <w:rPr>
          <w:sz w:val="24"/>
          <w:szCs w:val="24"/>
        </w:rPr>
      </w:pPr>
      <w:r w:rsidRPr="009C137D">
        <w:rPr>
          <w:sz w:val="24"/>
          <w:szCs w:val="24"/>
        </w:rPr>
        <w:t xml:space="preserve">Socio-economic characteristics are defined as those relating to the interaction of social and economic factors; in more depth these include education, employment, </w:t>
      </w:r>
      <w:proofErr w:type="gramStart"/>
      <w:r w:rsidRPr="009C137D">
        <w:rPr>
          <w:sz w:val="24"/>
          <w:szCs w:val="24"/>
        </w:rPr>
        <w:t>housing</w:t>
      </w:r>
      <w:proofErr w:type="gramEnd"/>
      <w:r w:rsidRPr="009C137D">
        <w:rPr>
          <w:sz w:val="24"/>
          <w:szCs w:val="24"/>
        </w:rPr>
        <w:t xml:space="preserve"> and ecological factors of a persons living environment (Mueller &amp; Parcel, 1981). For those from a lower socio-economic background, the importance of income may be more crucial to everyday life; a person without the available income to feed themselves or their children are more likely to resort to criminal activities (Newburn, 2016). This allows criminal gangs to </w:t>
      </w:r>
      <w:r w:rsidRPr="009C137D">
        <w:rPr>
          <w:sz w:val="24"/>
          <w:szCs w:val="24"/>
        </w:rPr>
        <w:lastRenderedPageBreak/>
        <w:t>target poorer areas, understanding that these areas have a high rate of those living in poverty and therefore a greater need for income than those comfortably able to support themselves. This could also cause problems in the current climate, with the cost-of-living crisis ongoing in the United Kingdom the desperation for income in order to survive may become more prevalent (</w:t>
      </w:r>
      <w:proofErr w:type="spellStart"/>
      <w:r w:rsidRPr="009C137D">
        <w:rPr>
          <w:sz w:val="24"/>
          <w:szCs w:val="24"/>
        </w:rPr>
        <w:t>Lokshin</w:t>
      </w:r>
      <w:proofErr w:type="spellEnd"/>
      <w:r w:rsidRPr="009C137D">
        <w:rPr>
          <w:sz w:val="24"/>
          <w:szCs w:val="24"/>
        </w:rPr>
        <w:t xml:space="preserve"> et al., 2023). With an individual in Wales having a 12% chance of living in persistent poverty, higher than both Scotland and Northern Ireland; this only includes more people in the vulnerable economic class which are susceptible to exploitation (Welsh Government, 2023). </w:t>
      </w:r>
    </w:p>
    <w:p w14:paraId="39333BBA" w14:textId="77777777" w:rsidR="009C137D" w:rsidRPr="009C137D" w:rsidRDefault="009C137D" w:rsidP="009C137D">
      <w:pPr>
        <w:rPr>
          <w:sz w:val="24"/>
          <w:szCs w:val="24"/>
        </w:rPr>
      </w:pPr>
      <w:r w:rsidRPr="009C137D">
        <w:rPr>
          <w:sz w:val="24"/>
          <w:szCs w:val="24"/>
        </w:rPr>
        <w:t xml:space="preserve">Lack of income is also paired with the lack of social housing currently available. If a person is without a home, or likely to be evicted due to missed rent payments, again they are more likely to resort to illegal ways to make money to ensure their safety and a roof over their heads. This allows criminal gangs to target specific areas which are densely populated with those in social housing, such as council housing estates and lower income areas as well as those with a large homeless population. The current percentage of people living in social housing who are also living in relative income poverty was 47% in 2022 (Welsh Government, 2023). The fear of eviction and therefore possibly homelessness is a huge vulnerability which is easily exploited with the promise of income and therefore better living conditions. </w:t>
      </w:r>
    </w:p>
    <w:p w14:paraId="7D87221D" w14:textId="77777777" w:rsidR="009C137D" w:rsidRPr="009C137D" w:rsidRDefault="009C137D" w:rsidP="009C137D">
      <w:pPr>
        <w:rPr>
          <w:sz w:val="24"/>
          <w:szCs w:val="24"/>
        </w:rPr>
      </w:pPr>
      <w:r w:rsidRPr="009C137D">
        <w:rPr>
          <w:sz w:val="24"/>
          <w:szCs w:val="24"/>
        </w:rPr>
        <w:t xml:space="preserve">Whilst there are impacting factors for vulnerable people at all ages, the importance of education cannot be overlooked. With a lack of schooling options and opportunities in certain areas leads to a lack of ambition from young people to aspire to careers which would allow them to climb to socio-economic ladder. With lack of education comes an increase in unemployment due to inaccessibility and therefore a greater risk of vulnerability due to the inability to improve social status. Therefore, those from areas with less investment from the government and local council in their education system are much more vulnerable to criminal activity than those from a more affluential area with a well-maintained schooling system. </w:t>
      </w:r>
    </w:p>
    <w:p w14:paraId="4434A0AE" w14:textId="77777777" w:rsidR="009C137D" w:rsidRPr="009C137D" w:rsidRDefault="009C137D" w:rsidP="009C137D">
      <w:pPr>
        <w:rPr>
          <w:sz w:val="24"/>
          <w:szCs w:val="24"/>
        </w:rPr>
      </w:pPr>
      <w:r w:rsidRPr="009C137D">
        <w:rPr>
          <w:sz w:val="24"/>
          <w:szCs w:val="24"/>
        </w:rPr>
        <w:t xml:space="preserve">Psychological factors such as depression can also lead to a person being more vulnerable to exploitation by criminal gangs. </w:t>
      </w:r>
    </w:p>
    <w:p w14:paraId="32050DA7" w14:textId="77777777" w:rsidR="009C137D" w:rsidRPr="009C137D" w:rsidRDefault="009C137D" w:rsidP="009C137D">
      <w:pPr>
        <w:rPr>
          <w:rFonts w:cstheme="minorHAnsi"/>
          <w:sz w:val="24"/>
          <w:szCs w:val="24"/>
        </w:rPr>
      </w:pPr>
    </w:p>
    <w:p w14:paraId="06E97C5D" w14:textId="77777777" w:rsidR="009C137D" w:rsidRPr="009C137D" w:rsidRDefault="009C137D" w:rsidP="009C137D">
      <w:pPr>
        <w:rPr>
          <w:rFonts w:cstheme="minorHAnsi"/>
          <w:b/>
          <w:bCs/>
          <w:sz w:val="24"/>
          <w:szCs w:val="24"/>
          <w:u w:val="single"/>
        </w:rPr>
      </w:pPr>
      <w:r w:rsidRPr="009C137D">
        <w:rPr>
          <w:rFonts w:cstheme="minorHAnsi"/>
          <w:b/>
          <w:bCs/>
          <w:sz w:val="24"/>
          <w:szCs w:val="24"/>
          <w:u w:val="single"/>
        </w:rPr>
        <w:t>References:</w:t>
      </w:r>
    </w:p>
    <w:p w14:paraId="4654B435" w14:textId="4006E93B" w:rsidR="009C137D" w:rsidRPr="009C137D" w:rsidRDefault="009C137D" w:rsidP="009C137D">
      <w:pPr>
        <w:pStyle w:val="NormalWeb"/>
        <w:ind w:left="567" w:hanging="567"/>
        <w:rPr>
          <w:rFonts w:asciiTheme="minorHAnsi" w:hAnsiTheme="minorHAnsi" w:cstheme="minorHAnsi"/>
        </w:rPr>
      </w:pPr>
      <w:r w:rsidRPr="009C137D">
        <w:rPr>
          <w:rFonts w:asciiTheme="minorHAnsi" w:hAnsiTheme="minorHAnsi" w:cstheme="minorHAnsi"/>
        </w:rPr>
        <w:t xml:space="preserve">(2023) </w:t>
      </w:r>
      <w:r w:rsidRPr="009C137D">
        <w:rPr>
          <w:rFonts w:asciiTheme="minorHAnsi" w:hAnsiTheme="minorHAnsi" w:cstheme="minorHAnsi"/>
          <w:i/>
          <w:iCs/>
        </w:rPr>
        <w:t>Relative income poverty: April 2021 to March 2023</w:t>
      </w:r>
      <w:r w:rsidRPr="009C137D">
        <w:rPr>
          <w:rFonts w:asciiTheme="minorHAnsi" w:hAnsiTheme="minorHAnsi" w:cstheme="minorHAnsi"/>
        </w:rPr>
        <w:t xml:space="preserve">. Welsh Government. </w:t>
      </w:r>
    </w:p>
    <w:p w14:paraId="3A92267A" w14:textId="77777777" w:rsidR="009C137D" w:rsidRPr="009C137D" w:rsidRDefault="009C137D" w:rsidP="009C137D">
      <w:pPr>
        <w:pStyle w:val="NormalWeb"/>
        <w:ind w:left="567" w:hanging="567"/>
        <w:rPr>
          <w:rFonts w:asciiTheme="minorHAnsi" w:hAnsiTheme="minorHAnsi" w:cstheme="minorHAnsi"/>
        </w:rPr>
      </w:pPr>
      <w:proofErr w:type="spellStart"/>
      <w:r w:rsidRPr="009C137D">
        <w:rPr>
          <w:rFonts w:asciiTheme="minorHAnsi" w:hAnsiTheme="minorHAnsi" w:cstheme="minorHAnsi"/>
        </w:rPr>
        <w:t>Lokshin</w:t>
      </w:r>
      <w:proofErr w:type="spellEnd"/>
      <w:r w:rsidRPr="009C137D">
        <w:rPr>
          <w:rFonts w:asciiTheme="minorHAnsi" w:hAnsiTheme="minorHAnsi" w:cstheme="minorHAnsi"/>
        </w:rPr>
        <w:t xml:space="preserve">, M., </w:t>
      </w:r>
      <w:proofErr w:type="spellStart"/>
      <w:r w:rsidRPr="009C137D">
        <w:rPr>
          <w:rFonts w:asciiTheme="minorHAnsi" w:hAnsiTheme="minorHAnsi" w:cstheme="minorHAnsi"/>
        </w:rPr>
        <w:t>Sajaia</w:t>
      </w:r>
      <w:proofErr w:type="spellEnd"/>
      <w:r w:rsidRPr="009C137D">
        <w:rPr>
          <w:rFonts w:asciiTheme="minorHAnsi" w:hAnsiTheme="minorHAnsi" w:cstheme="minorHAnsi"/>
        </w:rPr>
        <w:t xml:space="preserve">, Z. and Torre, I. (2023) ‘Who suffers most from the cost-of-living crisis?’ World bank group. </w:t>
      </w:r>
    </w:p>
    <w:p w14:paraId="13DAEC44" w14:textId="77777777" w:rsidR="009C137D" w:rsidRPr="009C137D" w:rsidRDefault="009C137D" w:rsidP="009C137D">
      <w:pPr>
        <w:pStyle w:val="NormalWeb"/>
        <w:ind w:left="567" w:hanging="567"/>
        <w:rPr>
          <w:rFonts w:asciiTheme="minorHAnsi" w:hAnsiTheme="minorHAnsi" w:cstheme="minorHAnsi"/>
        </w:rPr>
      </w:pPr>
      <w:r w:rsidRPr="009C137D">
        <w:rPr>
          <w:rFonts w:asciiTheme="minorHAnsi" w:hAnsiTheme="minorHAnsi" w:cstheme="minorHAnsi"/>
        </w:rPr>
        <w:t xml:space="preserve">Mueller, C.W. and Parcel, T.L. (1981) ‘Measures of socioeconomic status: Alternatives and recommendations’, </w:t>
      </w:r>
      <w:r w:rsidRPr="009C137D">
        <w:rPr>
          <w:rFonts w:asciiTheme="minorHAnsi" w:hAnsiTheme="minorHAnsi" w:cstheme="minorHAnsi"/>
          <w:i/>
          <w:iCs/>
        </w:rPr>
        <w:t>Child Development</w:t>
      </w:r>
      <w:r w:rsidRPr="009C137D">
        <w:rPr>
          <w:rFonts w:asciiTheme="minorHAnsi" w:hAnsiTheme="minorHAnsi" w:cstheme="minorHAnsi"/>
        </w:rPr>
        <w:t xml:space="preserve">, 52(1), p. 13. doi:10.2307/1129211. </w:t>
      </w:r>
    </w:p>
    <w:p w14:paraId="50A6AD4A" w14:textId="77777777" w:rsidR="009C137D" w:rsidRPr="009C137D" w:rsidRDefault="009C137D" w:rsidP="009C137D">
      <w:pPr>
        <w:pStyle w:val="NormalWeb"/>
        <w:ind w:left="567" w:hanging="567"/>
        <w:rPr>
          <w:rFonts w:asciiTheme="minorHAnsi" w:hAnsiTheme="minorHAnsi" w:cstheme="minorHAnsi"/>
        </w:rPr>
      </w:pPr>
      <w:r w:rsidRPr="009C137D">
        <w:rPr>
          <w:rFonts w:asciiTheme="minorHAnsi" w:hAnsiTheme="minorHAnsi" w:cstheme="minorHAnsi"/>
        </w:rPr>
        <w:t xml:space="preserve">Newburn, T. (2016) ‘Social disadvantage, crime and punishment’. London: LSE. </w:t>
      </w:r>
    </w:p>
    <w:p w14:paraId="2552DFC1" w14:textId="7ECE00F0" w:rsidR="009C137D" w:rsidRPr="009C137D" w:rsidRDefault="009C137D" w:rsidP="009C137D">
      <w:pPr>
        <w:pStyle w:val="NormalWeb"/>
        <w:ind w:left="567" w:hanging="567"/>
        <w:rPr>
          <w:rFonts w:asciiTheme="minorHAnsi" w:hAnsiTheme="minorHAnsi" w:cstheme="minorHAnsi"/>
        </w:rPr>
      </w:pPr>
      <w:r w:rsidRPr="009C137D">
        <w:rPr>
          <w:rFonts w:asciiTheme="minorHAnsi" w:hAnsiTheme="minorHAnsi" w:cstheme="minorHAnsi"/>
          <w:i/>
          <w:iCs/>
        </w:rPr>
        <w:t>Vol 2021</w:t>
      </w:r>
      <w:r w:rsidRPr="009C137D">
        <w:rPr>
          <w:rFonts w:asciiTheme="minorHAnsi" w:hAnsiTheme="minorHAnsi" w:cstheme="minorHAnsi"/>
        </w:rPr>
        <w:t xml:space="preserve"> (2023) </w:t>
      </w:r>
      <w:r w:rsidRPr="009C137D">
        <w:rPr>
          <w:rFonts w:asciiTheme="minorHAnsi" w:hAnsiTheme="minorHAnsi" w:cstheme="minorHAnsi"/>
          <w:i/>
          <w:iCs/>
        </w:rPr>
        <w:t>Persistent Poverty</w:t>
      </w:r>
      <w:r w:rsidRPr="009C137D">
        <w:rPr>
          <w:rFonts w:asciiTheme="minorHAnsi" w:hAnsiTheme="minorHAnsi" w:cstheme="minorHAnsi"/>
        </w:rPr>
        <w:t xml:space="preserve">. Welsh Government. </w:t>
      </w:r>
    </w:p>
    <w:p w14:paraId="75EF3B52" w14:textId="77777777" w:rsidR="009C137D" w:rsidRPr="009C137D" w:rsidRDefault="009C137D" w:rsidP="000E3F3B">
      <w:pPr>
        <w:rPr>
          <w:b/>
          <w:bCs/>
          <w:sz w:val="24"/>
          <w:szCs w:val="24"/>
        </w:rPr>
      </w:pPr>
    </w:p>
    <w:p w14:paraId="04077F52" w14:textId="77777777" w:rsidR="000E3F3B" w:rsidRPr="009C137D" w:rsidRDefault="000E3F3B" w:rsidP="000E3F3B">
      <w:pPr>
        <w:rPr>
          <w:sz w:val="24"/>
          <w:szCs w:val="24"/>
        </w:rPr>
      </w:pPr>
    </w:p>
    <w:p w14:paraId="3DA86CC7" w14:textId="77777777" w:rsidR="000E3F3B" w:rsidRPr="009C137D" w:rsidRDefault="000E3F3B" w:rsidP="000E3F3B">
      <w:pPr>
        <w:rPr>
          <w:b/>
          <w:bCs/>
          <w:sz w:val="24"/>
          <w:szCs w:val="24"/>
        </w:rPr>
      </w:pPr>
      <w:r w:rsidRPr="009C137D">
        <w:rPr>
          <w:b/>
          <w:bCs/>
          <w:sz w:val="24"/>
          <w:szCs w:val="24"/>
        </w:rPr>
        <w:t xml:space="preserve">Essay three: </w:t>
      </w:r>
    </w:p>
    <w:p w14:paraId="0161EB5C" w14:textId="77777777" w:rsidR="000E3F3B" w:rsidRPr="009C137D" w:rsidRDefault="000E3F3B" w:rsidP="000E3F3B">
      <w:pPr>
        <w:rPr>
          <w:b/>
          <w:bCs/>
          <w:sz w:val="24"/>
          <w:szCs w:val="24"/>
        </w:rPr>
      </w:pPr>
      <w:r w:rsidRPr="009C137D">
        <w:rPr>
          <w:b/>
          <w:bCs/>
          <w:sz w:val="24"/>
          <w:szCs w:val="24"/>
        </w:rPr>
        <w:t xml:space="preserve">Is MAPPA an effective means of managing violent and sexual offenders? What increases or </w:t>
      </w:r>
    </w:p>
    <w:p w14:paraId="248ECC77" w14:textId="77777777" w:rsidR="000E3F3B" w:rsidRPr="009C137D" w:rsidRDefault="000E3F3B" w:rsidP="000E3F3B">
      <w:pPr>
        <w:rPr>
          <w:b/>
          <w:bCs/>
          <w:sz w:val="24"/>
          <w:szCs w:val="24"/>
        </w:rPr>
      </w:pPr>
      <w:r w:rsidRPr="009C137D">
        <w:rPr>
          <w:b/>
          <w:bCs/>
          <w:sz w:val="24"/>
          <w:szCs w:val="24"/>
        </w:rPr>
        <w:t xml:space="preserve">detracts from its </w:t>
      </w:r>
      <w:proofErr w:type="gramStart"/>
      <w:r w:rsidRPr="009C137D">
        <w:rPr>
          <w:b/>
          <w:bCs/>
          <w:sz w:val="24"/>
          <w:szCs w:val="24"/>
        </w:rPr>
        <w:t>effectiveness?</w:t>
      </w:r>
      <w:proofErr w:type="gramEnd"/>
    </w:p>
    <w:p w14:paraId="1546B2DF" w14:textId="77777777" w:rsidR="000E3F3B" w:rsidRPr="009C137D" w:rsidRDefault="000E3F3B" w:rsidP="000E3F3B">
      <w:pPr>
        <w:rPr>
          <w:b/>
          <w:bCs/>
          <w:sz w:val="24"/>
          <w:szCs w:val="24"/>
        </w:rPr>
      </w:pPr>
      <w:r w:rsidRPr="009C137D">
        <w:rPr>
          <w:b/>
          <w:bCs/>
          <w:sz w:val="24"/>
          <w:szCs w:val="24"/>
        </w:rPr>
        <w:t>Your answer must be based on academic research.</w:t>
      </w:r>
    </w:p>
    <w:p w14:paraId="5448D87C" w14:textId="2EAC0E6F" w:rsidR="000E3F3B" w:rsidRPr="009C137D" w:rsidRDefault="000E3F3B" w:rsidP="000E3F3B">
      <w:pPr>
        <w:rPr>
          <w:b/>
          <w:bCs/>
          <w:sz w:val="24"/>
          <w:szCs w:val="24"/>
        </w:rPr>
      </w:pPr>
      <w:r w:rsidRPr="009C137D">
        <w:rPr>
          <w:b/>
          <w:bCs/>
          <w:sz w:val="24"/>
          <w:szCs w:val="24"/>
        </w:rPr>
        <w:t>Word limit: 1000 words.</w:t>
      </w:r>
    </w:p>
    <w:p w14:paraId="1C40196D" w14:textId="13D9DC54" w:rsidR="005E674E" w:rsidRDefault="001624DC" w:rsidP="000E3F3B">
      <w:pPr>
        <w:rPr>
          <w:sz w:val="24"/>
          <w:szCs w:val="24"/>
        </w:rPr>
      </w:pPr>
      <w:r>
        <w:rPr>
          <w:sz w:val="24"/>
          <w:szCs w:val="24"/>
        </w:rPr>
        <w:t xml:space="preserve">The Multi-Agency Public Protection </w:t>
      </w:r>
      <w:r w:rsidR="00736D79">
        <w:rPr>
          <w:sz w:val="24"/>
          <w:szCs w:val="24"/>
        </w:rPr>
        <w:t>Arrangement (MAPPA)</w:t>
      </w:r>
      <w:r w:rsidR="00A31770">
        <w:rPr>
          <w:sz w:val="24"/>
          <w:szCs w:val="24"/>
        </w:rPr>
        <w:t xml:space="preserve"> </w:t>
      </w:r>
      <w:r w:rsidR="00C36B0A">
        <w:rPr>
          <w:sz w:val="24"/>
          <w:szCs w:val="24"/>
        </w:rPr>
        <w:t>was first introduced under the</w:t>
      </w:r>
      <w:r w:rsidR="0002068A">
        <w:rPr>
          <w:sz w:val="24"/>
          <w:szCs w:val="24"/>
        </w:rPr>
        <w:t xml:space="preserve"> </w:t>
      </w:r>
      <w:r w:rsidR="007417F6">
        <w:rPr>
          <w:sz w:val="24"/>
          <w:szCs w:val="24"/>
        </w:rPr>
        <w:t xml:space="preserve">Criminal Justice and Court Services Act 2000 and </w:t>
      </w:r>
      <w:r w:rsidR="005B1CD9">
        <w:rPr>
          <w:sz w:val="24"/>
          <w:szCs w:val="24"/>
        </w:rPr>
        <w:t>later</w:t>
      </w:r>
      <w:r w:rsidR="007417F6">
        <w:rPr>
          <w:sz w:val="24"/>
          <w:szCs w:val="24"/>
        </w:rPr>
        <w:t xml:space="preserve"> further solidified </w:t>
      </w:r>
      <w:r w:rsidR="005B1CD9">
        <w:rPr>
          <w:sz w:val="24"/>
          <w:szCs w:val="24"/>
        </w:rPr>
        <w:t>under the</w:t>
      </w:r>
      <w:r w:rsidR="00C36B0A">
        <w:rPr>
          <w:sz w:val="24"/>
          <w:szCs w:val="24"/>
        </w:rPr>
        <w:t xml:space="preserve"> Criminal Justice Act 2003</w:t>
      </w:r>
      <w:r w:rsidR="005B1CD9">
        <w:rPr>
          <w:sz w:val="24"/>
          <w:szCs w:val="24"/>
        </w:rPr>
        <w:t xml:space="preserve">. </w:t>
      </w:r>
      <w:r w:rsidR="00D9180F">
        <w:rPr>
          <w:sz w:val="24"/>
          <w:szCs w:val="24"/>
        </w:rPr>
        <w:t xml:space="preserve">MAPPA looks to </w:t>
      </w:r>
      <w:r w:rsidR="002E6D5B">
        <w:rPr>
          <w:sz w:val="24"/>
          <w:szCs w:val="24"/>
        </w:rPr>
        <w:t xml:space="preserve">promote communication and collaboration between various </w:t>
      </w:r>
      <w:r w:rsidR="009817FB">
        <w:rPr>
          <w:sz w:val="24"/>
          <w:szCs w:val="24"/>
        </w:rPr>
        <w:t>organisations within the criminal justice system</w:t>
      </w:r>
      <w:r w:rsidR="00D9180F">
        <w:rPr>
          <w:sz w:val="24"/>
          <w:szCs w:val="24"/>
        </w:rPr>
        <w:t xml:space="preserve"> </w:t>
      </w:r>
      <w:r w:rsidR="007E03ED">
        <w:rPr>
          <w:sz w:val="24"/>
          <w:szCs w:val="24"/>
        </w:rPr>
        <w:t>mainly consist</w:t>
      </w:r>
      <w:r w:rsidR="00D9180F">
        <w:rPr>
          <w:sz w:val="24"/>
          <w:szCs w:val="24"/>
        </w:rPr>
        <w:t>ing</w:t>
      </w:r>
      <w:r w:rsidR="007E03ED">
        <w:rPr>
          <w:sz w:val="24"/>
          <w:szCs w:val="24"/>
        </w:rPr>
        <w:t xml:space="preserve"> of </w:t>
      </w:r>
      <w:r w:rsidR="00F93A7D">
        <w:rPr>
          <w:sz w:val="24"/>
          <w:szCs w:val="24"/>
        </w:rPr>
        <w:t>His Majesty’s Prison Service</w:t>
      </w:r>
      <w:r w:rsidR="00957504">
        <w:rPr>
          <w:sz w:val="24"/>
          <w:szCs w:val="24"/>
        </w:rPr>
        <w:t xml:space="preserve"> (HMPS)</w:t>
      </w:r>
      <w:r w:rsidR="00D95551">
        <w:rPr>
          <w:sz w:val="24"/>
          <w:szCs w:val="24"/>
        </w:rPr>
        <w:t>, Probation</w:t>
      </w:r>
      <w:r w:rsidR="00B85A43">
        <w:rPr>
          <w:sz w:val="24"/>
          <w:szCs w:val="24"/>
        </w:rPr>
        <w:t xml:space="preserve"> Service</w:t>
      </w:r>
      <w:r w:rsidR="00957504">
        <w:rPr>
          <w:sz w:val="24"/>
          <w:szCs w:val="24"/>
        </w:rPr>
        <w:t xml:space="preserve"> (NPS)</w:t>
      </w:r>
      <w:r w:rsidR="00D95551">
        <w:rPr>
          <w:sz w:val="24"/>
          <w:szCs w:val="24"/>
        </w:rPr>
        <w:t>, and the police but also requir</w:t>
      </w:r>
      <w:r w:rsidR="008F3046">
        <w:rPr>
          <w:sz w:val="24"/>
          <w:szCs w:val="24"/>
        </w:rPr>
        <w:t>ing various other services such as healthcare, social services and</w:t>
      </w:r>
      <w:r w:rsidR="00D95551">
        <w:rPr>
          <w:sz w:val="24"/>
          <w:szCs w:val="24"/>
        </w:rPr>
        <w:t xml:space="preserve"> t</w:t>
      </w:r>
      <w:r w:rsidR="007E44E7">
        <w:rPr>
          <w:sz w:val="24"/>
          <w:szCs w:val="24"/>
        </w:rPr>
        <w:t>he</w:t>
      </w:r>
      <w:r w:rsidR="00D95551">
        <w:rPr>
          <w:sz w:val="24"/>
          <w:szCs w:val="24"/>
        </w:rPr>
        <w:t xml:space="preserve"> cooperation of </w:t>
      </w:r>
      <w:r w:rsidR="008F3046">
        <w:rPr>
          <w:sz w:val="24"/>
          <w:szCs w:val="24"/>
        </w:rPr>
        <w:t xml:space="preserve">the </w:t>
      </w:r>
      <w:r w:rsidR="00D95551">
        <w:rPr>
          <w:sz w:val="24"/>
          <w:szCs w:val="24"/>
        </w:rPr>
        <w:t xml:space="preserve">offenders </w:t>
      </w:r>
      <w:r w:rsidR="00847066">
        <w:rPr>
          <w:sz w:val="24"/>
          <w:szCs w:val="24"/>
        </w:rPr>
        <w:t>who fall under the responsibility of these agencies</w:t>
      </w:r>
      <w:r w:rsidR="00B962CB">
        <w:rPr>
          <w:sz w:val="24"/>
          <w:szCs w:val="24"/>
        </w:rPr>
        <w:t xml:space="preserve">. It </w:t>
      </w:r>
      <w:r w:rsidR="00132E61">
        <w:rPr>
          <w:sz w:val="24"/>
          <w:szCs w:val="24"/>
        </w:rPr>
        <w:t>is defined</w:t>
      </w:r>
      <w:r w:rsidR="00DB324C">
        <w:rPr>
          <w:sz w:val="24"/>
          <w:szCs w:val="24"/>
        </w:rPr>
        <w:t xml:space="preserve"> by College of Policing as </w:t>
      </w:r>
      <w:r w:rsidR="00902F4E">
        <w:rPr>
          <w:sz w:val="24"/>
          <w:szCs w:val="24"/>
        </w:rPr>
        <w:t xml:space="preserve">“the legal framework that requires criminal justice agencies and other bodies to work together in partnership with sexual or violent </w:t>
      </w:r>
      <w:r w:rsidR="00D02D9B">
        <w:rPr>
          <w:sz w:val="24"/>
          <w:szCs w:val="24"/>
        </w:rPr>
        <w:t>offender</w:t>
      </w:r>
      <w:r w:rsidR="008D3C7F">
        <w:rPr>
          <w:sz w:val="24"/>
          <w:szCs w:val="24"/>
        </w:rPr>
        <w:t>s</w:t>
      </w:r>
      <w:r w:rsidR="00D02D9B">
        <w:rPr>
          <w:sz w:val="24"/>
          <w:szCs w:val="24"/>
        </w:rPr>
        <w:t>” (Col</w:t>
      </w:r>
      <w:r w:rsidR="00A117F9">
        <w:rPr>
          <w:sz w:val="24"/>
          <w:szCs w:val="24"/>
        </w:rPr>
        <w:t>lege of Policing, 2017).</w:t>
      </w:r>
      <w:r w:rsidR="00A31B46">
        <w:rPr>
          <w:sz w:val="24"/>
          <w:szCs w:val="24"/>
        </w:rPr>
        <w:t xml:space="preserve"> This essay will look to examine </w:t>
      </w:r>
      <w:r w:rsidR="00FD72EA">
        <w:rPr>
          <w:sz w:val="24"/>
          <w:szCs w:val="24"/>
        </w:rPr>
        <w:t xml:space="preserve">how effective MAPPA is in achieving its purpose </w:t>
      </w:r>
      <w:r w:rsidR="005E674E">
        <w:rPr>
          <w:sz w:val="24"/>
          <w:szCs w:val="24"/>
        </w:rPr>
        <w:t xml:space="preserve">and what barriers arise that detract it from its goal. </w:t>
      </w:r>
    </w:p>
    <w:p w14:paraId="6247079E" w14:textId="138D57F7" w:rsidR="00961183" w:rsidRDefault="007816EA" w:rsidP="000E3F3B">
      <w:pPr>
        <w:rPr>
          <w:sz w:val="24"/>
          <w:szCs w:val="24"/>
        </w:rPr>
      </w:pPr>
      <w:r>
        <w:rPr>
          <w:sz w:val="24"/>
          <w:szCs w:val="24"/>
        </w:rPr>
        <w:t>Since its implementation</w:t>
      </w:r>
      <w:r w:rsidR="004A1CF3">
        <w:rPr>
          <w:sz w:val="24"/>
          <w:szCs w:val="24"/>
        </w:rPr>
        <w:t xml:space="preserve">, </w:t>
      </w:r>
      <w:r w:rsidR="006A4083">
        <w:rPr>
          <w:sz w:val="24"/>
          <w:szCs w:val="24"/>
        </w:rPr>
        <w:t xml:space="preserve">various studies have looked into its effectiveness </w:t>
      </w:r>
      <w:r w:rsidR="00E54826">
        <w:rPr>
          <w:sz w:val="24"/>
          <w:szCs w:val="24"/>
        </w:rPr>
        <w:t>with one such study finding</w:t>
      </w:r>
      <w:r w:rsidR="003A265E">
        <w:rPr>
          <w:sz w:val="24"/>
          <w:szCs w:val="24"/>
        </w:rPr>
        <w:t xml:space="preserve"> MAPPA succeeded </w:t>
      </w:r>
      <w:r w:rsidR="009A53FB">
        <w:rPr>
          <w:sz w:val="24"/>
          <w:szCs w:val="24"/>
        </w:rPr>
        <w:t>on a number of aims</w:t>
      </w:r>
      <w:r w:rsidR="00195279">
        <w:rPr>
          <w:sz w:val="24"/>
          <w:szCs w:val="24"/>
        </w:rPr>
        <w:t xml:space="preserve">. </w:t>
      </w:r>
      <w:r w:rsidR="00871127">
        <w:rPr>
          <w:sz w:val="24"/>
          <w:szCs w:val="24"/>
        </w:rPr>
        <w:t>Jason Wood, et al</w:t>
      </w:r>
      <w:r w:rsidR="00755F32">
        <w:rPr>
          <w:sz w:val="24"/>
          <w:szCs w:val="24"/>
        </w:rPr>
        <w:t xml:space="preserve"> </w:t>
      </w:r>
      <w:r w:rsidR="00B13C0F">
        <w:rPr>
          <w:sz w:val="24"/>
          <w:szCs w:val="24"/>
        </w:rPr>
        <w:t>(2007)</w:t>
      </w:r>
      <w:r w:rsidR="0040608F">
        <w:rPr>
          <w:sz w:val="24"/>
          <w:szCs w:val="24"/>
        </w:rPr>
        <w:t xml:space="preserve"> noted that </w:t>
      </w:r>
      <w:r w:rsidR="00B13C0F">
        <w:rPr>
          <w:sz w:val="24"/>
          <w:szCs w:val="24"/>
        </w:rPr>
        <w:t xml:space="preserve">the MAPPA programme </w:t>
      </w:r>
      <w:r w:rsidR="00C46405">
        <w:rPr>
          <w:sz w:val="24"/>
          <w:szCs w:val="24"/>
        </w:rPr>
        <w:t>was found to</w:t>
      </w:r>
      <w:r w:rsidR="00912258">
        <w:rPr>
          <w:sz w:val="24"/>
          <w:szCs w:val="24"/>
        </w:rPr>
        <w:t xml:space="preserve"> positively influence offender’s behaviour </w:t>
      </w:r>
      <w:r w:rsidR="00FB0D6A">
        <w:rPr>
          <w:sz w:val="24"/>
          <w:szCs w:val="24"/>
        </w:rPr>
        <w:t>wit</w:t>
      </w:r>
      <w:r w:rsidR="00C37F73">
        <w:rPr>
          <w:sz w:val="24"/>
          <w:szCs w:val="24"/>
        </w:rPr>
        <w:t>h</w:t>
      </w:r>
      <w:r w:rsidR="00FB0D6A">
        <w:rPr>
          <w:sz w:val="24"/>
          <w:szCs w:val="24"/>
        </w:rPr>
        <w:t xml:space="preserve"> evidence of “a behavioural change” and “indications </w:t>
      </w:r>
      <w:r w:rsidR="00BD5989">
        <w:rPr>
          <w:sz w:val="24"/>
          <w:szCs w:val="24"/>
        </w:rPr>
        <w:t>of self</w:t>
      </w:r>
      <w:r w:rsidR="00D76F66">
        <w:rPr>
          <w:sz w:val="24"/>
          <w:szCs w:val="24"/>
        </w:rPr>
        <w:t>-</w:t>
      </w:r>
      <w:r w:rsidR="00BD5989">
        <w:rPr>
          <w:sz w:val="24"/>
          <w:szCs w:val="24"/>
        </w:rPr>
        <w:t>risk management, victim empathy</w:t>
      </w:r>
      <w:r w:rsidR="00B779C7">
        <w:rPr>
          <w:sz w:val="24"/>
          <w:szCs w:val="24"/>
        </w:rPr>
        <w:t xml:space="preserve"> and the use of ‘distraction techniques’</w:t>
      </w:r>
      <w:r w:rsidR="00C37F73">
        <w:rPr>
          <w:sz w:val="24"/>
          <w:szCs w:val="24"/>
        </w:rPr>
        <w:t xml:space="preserve">”. </w:t>
      </w:r>
      <w:r w:rsidR="00A27552">
        <w:rPr>
          <w:sz w:val="24"/>
          <w:szCs w:val="24"/>
        </w:rPr>
        <w:t>T</w:t>
      </w:r>
      <w:r w:rsidR="00C37F73">
        <w:rPr>
          <w:sz w:val="24"/>
          <w:szCs w:val="24"/>
        </w:rPr>
        <w:t xml:space="preserve">his led to a lower risk of reoffending and a greater chance of rehabilitation following </w:t>
      </w:r>
      <w:r w:rsidR="00E9289C">
        <w:rPr>
          <w:sz w:val="24"/>
          <w:szCs w:val="24"/>
        </w:rPr>
        <w:t>encounters with the justice system</w:t>
      </w:r>
      <w:r w:rsidR="002E073C">
        <w:rPr>
          <w:sz w:val="24"/>
          <w:szCs w:val="24"/>
        </w:rPr>
        <w:t>.</w:t>
      </w:r>
      <w:r w:rsidR="00AB4A45">
        <w:rPr>
          <w:sz w:val="24"/>
          <w:szCs w:val="24"/>
        </w:rPr>
        <w:t xml:space="preserve"> Further to thi</w:t>
      </w:r>
      <w:r w:rsidR="0084222F">
        <w:rPr>
          <w:sz w:val="24"/>
          <w:szCs w:val="24"/>
        </w:rPr>
        <w:t xml:space="preserve">s, Maguire, et al (2001) found that one of the main strengths </w:t>
      </w:r>
      <w:r w:rsidR="00FC492F">
        <w:rPr>
          <w:sz w:val="24"/>
          <w:szCs w:val="24"/>
        </w:rPr>
        <w:t xml:space="preserve">of the MAPPA process was its multi-agency collaboration allowing </w:t>
      </w:r>
      <w:r w:rsidR="00917130">
        <w:rPr>
          <w:sz w:val="24"/>
          <w:szCs w:val="24"/>
        </w:rPr>
        <w:t>an understanding to be reached regarding the offender and the risk they pose</w:t>
      </w:r>
      <w:r w:rsidR="00CE3D3E">
        <w:rPr>
          <w:sz w:val="24"/>
          <w:szCs w:val="24"/>
        </w:rPr>
        <w:t xml:space="preserve"> which in turn produced a more effective risk management strategy </w:t>
      </w:r>
      <w:r w:rsidR="008D02D8">
        <w:rPr>
          <w:sz w:val="24"/>
          <w:szCs w:val="24"/>
        </w:rPr>
        <w:t xml:space="preserve">reducing the chance of reoffending further and allowing a more holistic </w:t>
      </w:r>
      <w:r w:rsidR="00B401D1">
        <w:rPr>
          <w:sz w:val="24"/>
          <w:szCs w:val="24"/>
        </w:rPr>
        <w:t xml:space="preserve">and ‘tailor-made’ </w:t>
      </w:r>
      <w:r w:rsidR="008D02D8">
        <w:rPr>
          <w:sz w:val="24"/>
          <w:szCs w:val="24"/>
        </w:rPr>
        <w:t xml:space="preserve">approach to be developed </w:t>
      </w:r>
      <w:r w:rsidR="00B401D1">
        <w:rPr>
          <w:sz w:val="24"/>
          <w:szCs w:val="24"/>
        </w:rPr>
        <w:t>in managing specific offender</w:t>
      </w:r>
      <w:r w:rsidR="00D6294E">
        <w:rPr>
          <w:sz w:val="24"/>
          <w:szCs w:val="24"/>
        </w:rPr>
        <w:t>s</w:t>
      </w:r>
      <w:r w:rsidR="00B401D1">
        <w:rPr>
          <w:sz w:val="24"/>
          <w:szCs w:val="24"/>
        </w:rPr>
        <w:t>.</w:t>
      </w:r>
    </w:p>
    <w:p w14:paraId="792970EF" w14:textId="6F6EFD13" w:rsidR="003E446D" w:rsidRDefault="003E446D" w:rsidP="000E3F3B">
      <w:pPr>
        <w:rPr>
          <w:sz w:val="24"/>
          <w:szCs w:val="24"/>
        </w:rPr>
      </w:pPr>
      <w:r>
        <w:rPr>
          <w:sz w:val="24"/>
          <w:szCs w:val="24"/>
        </w:rPr>
        <w:t xml:space="preserve">Despite both of the above reports </w:t>
      </w:r>
      <w:r w:rsidR="000E482A">
        <w:rPr>
          <w:sz w:val="24"/>
          <w:szCs w:val="24"/>
        </w:rPr>
        <w:t xml:space="preserve">noting significant positive findings following the implementation </w:t>
      </w:r>
      <w:r w:rsidR="00B642C1">
        <w:rPr>
          <w:sz w:val="24"/>
          <w:szCs w:val="24"/>
        </w:rPr>
        <w:t>of MAPPA, both also note it is not without its shortcomings</w:t>
      </w:r>
      <w:r w:rsidR="008F4B13">
        <w:rPr>
          <w:sz w:val="24"/>
          <w:szCs w:val="24"/>
        </w:rPr>
        <w:t xml:space="preserve">. A similar conclusion was reached in each study </w:t>
      </w:r>
      <w:r w:rsidR="00E91860">
        <w:rPr>
          <w:sz w:val="24"/>
          <w:szCs w:val="24"/>
        </w:rPr>
        <w:t xml:space="preserve">noting the main downfall of the effectiveness </w:t>
      </w:r>
      <w:r w:rsidR="002F2BA8">
        <w:rPr>
          <w:sz w:val="24"/>
          <w:szCs w:val="24"/>
        </w:rPr>
        <w:t xml:space="preserve">of managing offenders came from </w:t>
      </w:r>
      <w:r w:rsidR="00050BC9">
        <w:rPr>
          <w:sz w:val="24"/>
          <w:szCs w:val="24"/>
        </w:rPr>
        <w:t xml:space="preserve">lack of </w:t>
      </w:r>
      <w:r w:rsidR="003A399F">
        <w:rPr>
          <w:sz w:val="24"/>
          <w:szCs w:val="24"/>
        </w:rPr>
        <w:t xml:space="preserve">available resources </w:t>
      </w:r>
      <w:r w:rsidR="001D4A2A">
        <w:rPr>
          <w:sz w:val="24"/>
          <w:szCs w:val="24"/>
        </w:rPr>
        <w:t>to keep up with demand present</w:t>
      </w:r>
      <w:r w:rsidR="002F28E9">
        <w:rPr>
          <w:sz w:val="24"/>
          <w:szCs w:val="24"/>
        </w:rPr>
        <w:t xml:space="preserve"> stating in one study “</w:t>
      </w:r>
      <w:r w:rsidR="00BF5165" w:rsidRPr="00BF5165">
        <w:rPr>
          <w:sz w:val="24"/>
          <w:szCs w:val="24"/>
        </w:rPr>
        <w:t>Detective Inspectors (and some senior</w:t>
      </w:r>
      <w:r w:rsidR="00BF5165">
        <w:rPr>
          <w:sz w:val="24"/>
          <w:szCs w:val="24"/>
        </w:rPr>
        <w:t xml:space="preserve"> </w:t>
      </w:r>
      <w:r w:rsidR="00BF5165" w:rsidRPr="00BF5165">
        <w:rPr>
          <w:sz w:val="24"/>
          <w:szCs w:val="24"/>
        </w:rPr>
        <w:t>probation officers) in areas with high numbers of sex</w:t>
      </w:r>
      <w:r w:rsidR="00BF5165">
        <w:rPr>
          <w:sz w:val="24"/>
          <w:szCs w:val="24"/>
        </w:rPr>
        <w:t xml:space="preserve"> </w:t>
      </w:r>
      <w:r w:rsidR="00BF5165" w:rsidRPr="00BF5165">
        <w:rPr>
          <w:sz w:val="24"/>
          <w:szCs w:val="24"/>
        </w:rPr>
        <w:t>offenders – could be placed under a severe burden by</w:t>
      </w:r>
      <w:r w:rsidR="00BF5165">
        <w:rPr>
          <w:sz w:val="24"/>
          <w:szCs w:val="24"/>
        </w:rPr>
        <w:t xml:space="preserve"> </w:t>
      </w:r>
      <w:r w:rsidR="00BF5165" w:rsidRPr="00BF5165">
        <w:rPr>
          <w:sz w:val="24"/>
          <w:szCs w:val="24"/>
        </w:rPr>
        <w:t>responsibilities for risk assessment and management</w:t>
      </w:r>
      <w:r w:rsidR="00BF5165">
        <w:rPr>
          <w:sz w:val="24"/>
          <w:szCs w:val="24"/>
        </w:rPr>
        <w:t>”</w:t>
      </w:r>
      <w:r w:rsidR="009D27DD">
        <w:rPr>
          <w:sz w:val="24"/>
          <w:szCs w:val="24"/>
        </w:rPr>
        <w:t xml:space="preserve">. </w:t>
      </w:r>
    </w:p>
    <w:p w14:paraId="1E4B406C" w14:textId="231B1D7D" w:rsidR="005B7484" w:rsidRDefault="001D7696" w:rsidP="000E3F3B">
      <w:pPr>
        <w:rPr>
          <w:sz w:val="24"/>
          <w:szCs w:val="24"/>
        </w:rPr>
      </w:pPr>
      <w:r>
        <w:rPr>
          <w:sz w:val="24"/>
          <w:szCs w:val="24"/>
        </w:rPr>
        <w:t xml:space="preserve"> </w:t>
      </w:r>
    </w:p>
    <w:p w14:paraId="5149589B" w14:textId="77777777" w:rsidR="00B62D0A" w:rsidRDefault="00B62D0A" w:rsidP="000E3F3B">
      <w:pPr>
        <w:rPr>
          <w:b/>
          <w:bCs/>
          <w:sz w:val="24"/>
          <w:szCs w:val="24"/>
          <w:u w:val="single"/>
        </w:rPr>
      </w:pPr>
      <w:r w:rsidRPr="00B62D0A">
        <w:rPr>
          <w:b/>
          <w:bCs/>
          <w:sz w:val="24"/>
          <w:szCs w:val="24"/>
          <w:u w:val="single"/>
        </w:rPr>
        <w:lastRenderedPageBreak/>
        <w:t>References:</w:t>
      </w:r>
      <w:r w:rsidR="00A117F9" w:rsidRPr="00B62D0A">
        <w:rPr>
          <w:b/>
          <w:bCs/>
          <w:sz w:val="24"/>
          <w:szCs w:val="24"/>
          <w:u w:val="single"/>
        </w:rPr>
        <w:t xml:space="preserve"> </w:t>
      </w:r>
    </w:p>
    <w:p w14:paraId="05D0AF21" w14:textId="25518808" w:rsidR="002D393F" w:rsidRPr="002D393F" w:rsidRDefault="002D393F" w:rsidP="002D393F">
      <w:pPr>
        <w:rPr>
          <w:sz w:val="24"/>
          <w:szCs w:val="24"/>
        </w:rPr>
      </w:pPr>
      <w:r w:rsidRPr="002D393F">
        <w:rPr>
          <w:sz w:val="24"/>
          <w:szCs w:val="24"/>
        </w:rPr>
        <w:t xml:space="preserve">College of Policing. “Multi-Agency Public Protection Arrangements (MAPPA).” </w:t>
      </w:r>
      <w:r w:rsidRPr="002D393F">
        <w:rPr>
          <w:i/>
          <w:iCs/>
          <w:sz w:val="24"/>
          <w:szCs w:val="24"/>
        </w:rPr>
        <w:t>College of Policing</w:t>
      </w:r>
      <w:r w:rsidRPr="002D393F">
        <w:rPr>
          <w:sz w:val="24"/>
          <w:szCs w:val="24"/>
        </w:rPr>
        <w:t xml:space="preserve">, College of </w:t>
      </w:r>
      <w:proofErr w:type="gramStart"/>
      <w:r w:rsidRPr="002D393F">
        <w:rPr>
          <w:sz w:val="24"/>
          <w:szCs w:val="24"/>
        </w:rPr>
        <w:t>Policing ,</w:t>
      </w:r>
      <w:proofErr w:type="gramEnd"/>
      <w:r w:rsidRPr="002D393F">
        <w:rPr>
          <w:sz w:val="24"/>
          <w:szCs w:val="24"/>
        </w:rPr>
        <w:t xml:space="preserve"> 2017, www.college.police.uk/app/major-investigation-and-public-protection/managing-sexual-offenders-and-violent-offenders/multi-agency-public-protection-arrangements-mappa.</w:t>
      </w:r>
    </w:p>
    <w:p w14:paraId="31DB3265" w14:textId="77777777" w:rsidR="002D393F" w:rsidRDefault="002D393F" w:rsidP="002D393F">
      <w:pPr>
        <w:rPr>
          <w:sz w:val="24"/>
          <w:szCs w:val="24"/>
        </w:rPr>
      </w:pPr>
      <w:r w:rsidRPr="002D393F">
        <w:rPr>
          <w:sz w:val="24"/>
          <w:szCs w:val="24"/>
        </w:rPr>
        <w:t xml:space="preserve">Wood, Jason, et al. </w:t>
      </w:r>
      <w:r w:rsidRPr="002D393F">
        <w:rPr>
          <w:i/>
          <w:iCs/>
          <w:sz w:val="24"/>
          <w:szCs w:val="24"/>
        </w:rPr>
        <w:t>The Operation and Experience of Multi-Agency Public Protection Arrangements (MAPPA) Home Office Online Report 12/07</w:t>
      </w:r>
      <w:r w:rsidRPr="002D393F">
        <w:rPr>
          <w:sz w:val="24"/>
          <w:szCs w:val="24"/>
        </w:rPr>
        <w:t>. Home Office Research, Development and Statistics Directorate, Dec. 2007.</w:t>
      </w:r>
    </w:p>
    <w:p w14:paraId="72DE1905" w14:textId="4A5467B3" w:rsidR="00961183" w:rsidRPr="002D393F" w:rsidRDefault="00961183" w:rsidP="002D393F">
      <w:pPr>
        <w:rPr>
          <w:sz w:val="24"/>
          <w:szCs w:val="24"/>
        </w:rPr>
      </w:pPr>
      <w:r w:rsidRPr="00961183">
        <w:rPr>
          <w:sz w:val="24"/>
          <w:szCs w:val="24"/>
        </w:rPr>
        <w:t xml:space="preserve">Maguire, Mike &amp; </w:t>
      </w:r>
      <w:proofErr w:type="spellStart"/>
      <w:r w:rsidRPr="00961183">
        <w:rPr>
          <w:sz w:val="24"/>
          <w:szCs w:val="24"/>
        </w:rPr>
        <w:t>Kemshall</w:t>
      </w:r>
      <w:proofErr w:type="spellEnd"/>
      <w:r w:rsidRPr="00961183">
        <w:rPr>
          <w:sz w:val="24"/>
          <w:szCs w:val="24"/>
        </w:rPr>
        <w:t xml:space="preserve">, Hazel &amp; </w:t>
      </w:r>
      <w:proofErr w:type="spellStart"/>
      <w:r w:rsidRPr="00961183">
        <w:rPr>
          <w:sz w:val="24"/>
          <w:szCs w:val="24"/>
        </w:rPr>
        <w:t>Noaks</w:t>
      </w:r>
      <w:proofErr w:type="spellEnd"/>
      <w:r w:rsidRPr="00961183">
        <w:rPr>
          <w:sz w:val="24"/>
          <w:szCs w:val="24"/>
        </w:rPr>
        <w:t xml:space="preserve">, Lesley &amp; </w:t>
      </w:r>
      <w:proofErr w:type="spellStart"/>
      <w:r w:rsidRPr="00961183">
        <w:rPr>
          <w:sz w:val="24"/>
          <w:szCs w:val="24"/>
        </w:rPr>
        <w:t>Wincup</w:t>
      </w:r>
      <w:proofErr w:type="spellEnd"/>
      <w:r w:rsidRPr="00961183">
        <w:rPr>
          <w:sz w:val="24"/>
          <w:szCs w:val="24"/>
        </w:rPr>
        <w:t>, Emma &amp; Sharpe, Karen. (2001). Risk Management of Sexual and Violent Offenders: The Work of Public Protection Panels.</w:t>
      </w:r>
    </w:p>
    <w:p w14:paraId="19B28128" w14:textId="41292961" w:rsidR="000E3F3B" w:rsidRPr="00B62D0A" w:rsidRDefault="000E3F3B" w:rsidP="000E3F3B">
      <w:pPr>
        <w:rPr>
          <w:b/>
          <w:bCs/>
          <w:sz w:val="24"/>
          <w:szCs w:val="24"/>
          <w:u w:val="single"/>
        </w:rPr>
      </w:pPr>
    </w:p>
    <w:p w14:paraId="09A5E979" w14:textId="77777777" w:rsidR="000E3F3B" w:rsidRPr="009C137D" w:rsidRDefault="000E3F3B" w:rsidP="000E3F3B">
      <w:pPr>
        <w:rPr>
          <w:b/>
          <w:bCs/>
          <w:sz w:val="24"/>
          <w:szCs w:val="24"/>
        </w:rPr>
      </w:pPr>
      <w:r w:rsidRPr="009C137D">
        <w:rPr>
          <w:b/>
          <w:bCs/>
          <w:sz w:val="24"/>
          <w:szCs w:val="24"/>
        </w:rPr>
        <w:t xml:space="preserve">Essay four: </w:t>
      </w:r>
    </w:p>
    <w:p w14:paraId="3CFA8FA3" w14:textId="77777777" w:rsidR="000E3F3B" w:rsidRPr="009C137D" w:rsidRDefault="000E3F3B" w:rsidP="000E3F3B">
      <w:pPr>
        <w:rPr>
          <w:b/>
          <w:bCs/>
          <w:sz w:val="24"/>
          <w:szCs w:val="24"/>
        </w:rPr>
      </w:pPr>
      <w:r w:rsidRPr="009C137D">
        <w:rPr>
          <w:b/>
          <w:bCs/>
          <w:sz w:val="24"/>
          <w:szCs w:val="24"/>
        </w:rPr>
        <w:t xml:space="preserve">According to the Institute for Government (2023), recent scandals have exposed severe flaws in </w:t>
      </w:r>
    </w:p>
    <w:p w14:paraId="73654165" w14:textId="77777777" w:rsidR="000E3F3B" w:rsidRPr="009C137D" w:rsidRDefault="000E3F3B" w:rsidP="000E3F3B">
      <w:pPr>
        <w:rPr>
          <w:b/>
          <w:bCs/>
          <w:sz w:val="24"/>
          <w:szCs w:val="24"/>
        </w:rPr>
      </w:pPr>
      <w:r w:rsidRPr="009C137D">
        <w:rPr>
          <w:b/>
          <w:bCs/>
          <w:sz w:val="24"/>
          <w:szCs w:val="24"/>
        </w:rPr>
        <w:t xml:space="preserve">forces’ internal vetting and misconduct procedures and affected public confidence in the police. </w:t>
      </w:r>
    </w:p>
    <w:p w14:paraId="0E8AB016" w14:textId="77777777" w:rsidR="000E3F3B" w:rsidRPr="009C137D" w:rsidRDefault="000E3F3B" w:rsidP="000E3F3B">
      <w:pPr>
        <w:rPr>
          <w:b/>
          <w:bCs/>
          <w:sz w:val="24"/>
          <w:szCs w:val="24"/>
        </w:rPr>
      </w:pPr>
      <w:r w:rsidRPr="009C137D">
        <w:rPr>
          <w:b/>
          <w:bCs/>
          <w:sz w:val="24"/>
          <w:szCs w:val="24"/>
        </w:rPr>
        <w:t xml:space="preserve">Therefore, why is it important that independent bodies exist to hold police officers accountable? </w:t>
      </w:r>
    </w:p>
    <w:p w14:paraId="79920126" w14:textId="77777777" w:rsidR="000E3F3B" w:rsidRPr="009C137D" w:rsidRDefault="000E3F3B" w:rsidP="000E3F3B">
      <w:pPr>
        <w:rPr>
          <w:b/>
          <w:bCs/>
          <w:sz w:val="24"/>
          <w:szCs w:val="24"/>
        </w:rPr>
      </w:pPr>
      <w:r w:rsidRPr="009C137D">
        <w:rPr>
          <w:b/>
          <w:bCs/>
          <w:sz w:val="24"/>
          <w:szCs w:val="24"/>
        </w:rPr>
        <w:t>Support your answer with relevant evidence drawn from academic sources.</w:t>
      </w:r>
    </w:p>
    <w:p w14:paraId="17FF26C9" w14:textId="549C7558" w:rsidR="0067484D" w:rsidRPr="009C137D" w:rsidRDefault="000E3F3B" w:rsidP="000E3F3B">
      <w:pPr>
        <w:rPr>
          <w:b/>
          <w:bCs/>
          <w:sz w:val="24"/>
          <w:szCs w:val="24"/>
        </w:rPr>
      </w:pPr>
      <w:r w:rsidRPr="009C137D">
        <w:rPr>
          <w:b/>
          <w:bCs/>
          <w:sz w:val="24"/>
          <w:szCs w:val="24"/>
        </w:rPr>
        <w:t>Word limit: 1000 words.</w:t>
      </w:r>
    </w:p>
    <w:p w14:paraId="281CC2D6" w14:textId="1F71D38A" w:rsidR="00A62B0E" w:rsidRPr="008903B4" w:rsidRDefault="00A62B0E" w:rsidP="000E3F3B">
      <w:pPr>
        <w:rPr>
          <w:sz w:val="24"/>
          <w:szCs w:val="24"/>
        </w:rPr>
      </w:pPr>
    </w:p>
    <w:sectPr w:rsidR="00A62B0E" w:rsidRPr="008903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3A4D8" w14:textId="77777777" w:rsidR="00195EDC" w:rsidRDefault="00195EDC" w:rsidP="00195EDC">
      <w:pPr>
        <w:spacing w:after="0" w:line="240" w:lineRule="auto"/>
      </w:pPr>
      <w:r>
        <w:separator/>
      </w:r>
    </w:p>
  </w:endnote>
  <w:endnote w:type="continuationSeparator" w:id="0">
    <w:p w14:paraId="7FAE67D1" w14:textId="77777777" w:rsidR="00195EDC" w:rsidRDefault="00195EDC" w:rsidP="00195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CEB80" w14:textId="77777777" w:rsidR="00195EDC" w:rsidRDefault="00195EDC" w:rsidP="00195EDC">
      <w:pPr>
        <w:spacing w:after="0" w:line="240" w:lineRule="auto"/>
      </w:pPr>
      <w:r>
        <w:separator/>
      </w:r>
    </w:p>
  </w:footnote>
  <w:footnote w:type="continuationSeparator" w:id="0">
    <w:p w14:paraId="3D4D0539" w14:textId="77777777" w:rsidR="00195EDC" w:rsidRDefault="00195EDC" w:rsidP="00195E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3B"/>
    <w:rsid w:val="0002068A"/>
    <w:rsid w:val="00042776"/>
    <w:rsid w:val="00047E46"/>
    <w:rsid w:val="000509BF"/>
    <w:rsid w:val="00050BC9"/>
    <w:rsid w:val="0009435C"/>
    <w:rsid w:val="000C225A"/>
    <w:rsid w:val="000E3F3B"/>
    <w:rsid w:val="000E482A"/>
    <w:rsid w:val="00107913"/>
    <w:rsid w:val="00126D56"/>
    <w:rsid w:val="00132E61"/>
    <w:rsid w:val="0015353D"/>
    <w:rsid w:val="001624DC"/>
    <w:rsid w:val="001645D5"/>
    <w:rsid w:val="0018216D"/>
    <w:rsid w:val="00192CA8"/>
    <w:rsid w:val="00195279"/>
    <w:rsid w:val="00195EDC"/>
    <w:rsid w:val="001D4A2A"/>
    <w:rsid w:val="001D7696"/>
    <w:rsid w:val="00211B1C"/>
    <w:rsid w:val="0021420C"/>
    <w:rsid w:val="00257DE5"/>
    <w:rsid w:val="00267BA5"/>
    <w:rsid w:val="00280350"/>
    <w:rsid w:val="002A7B90"/>
    <w:rsid w:val="002D393F"/>
    <w:rsid w:val="002E073C"/>
    <w:rsid w:val="002E6D5B"/>
    <w:rsid w:val="002F28E9"/>
    <w:rsid w:val="002F2BA8"/>
    <w:rsid w:val="00304AD7"/>
    <w:rsid w:val="00346CB2"/>
    <w:rsid w:val="003A265E"/>
    <w:rsid w:val="003A399F"/>
    <w:rsid w:val="003B6525"/>
    <w:rsid w:val="003C5C68"/>
    <w:rsid w:val="003D055A"/>
    <w:rsid w:val="003E0560"/>
    <w:rsid w:val="003E446D"/>
    <w:rsid w:val="003F332F"/>
    <w:rsid w:val="0040608F"/>
    <w:rsid w:val="0041127E"/>
    <w:rsid w:val="004126C2"/>
    <w:rsid w:val="00432A13"/>
    <w:rsid w:val="00445C41"/>
    <w:rsid w:val="004A1CF3"/>
    <w:rsid w:val="004E5F01"/>
    <w:rsid w:val="00505CE9"/>
    <w:rsid w:val="0055070C"/>
    <w:rsid w:val="00556E37"/>
    <w:rsid w:val="00557B3C"/>
    <w:rsid w:val="005A4679"/>
    <w:rsid w:val="005B1CD9"/>
    <w:rsid w:val="005B7484"/>
    <w:rsid w:val="005C109E"/>
    <w:rsid w:val="005E2C14"/>
    <w:rsid w:val="005E4537"/>
    <w:rsid w:val="005E674E"/>
    <w:rsid w:val="00603566"/>
    <w:rsid w:val="00630DBD"/>
    <w:rsid w:val="006331A5"/>
    <w:rsid w:val="0067484D"/>
    <w:rsid w:val="006758BD"/>
    <w:rsid w:val="00683D83"/>
    <w:rsid w:val="006A3BF0"/>
    <w:rsid w:val="006A4083"/>
    <w:rsid w:val="006B4C9B"/>
    <w:rsid w:val="007034F3"/>
    <w:rsid w:val="007261DC"/>
    <w:rsid w:val="00736D79"/>
    <w:rsid w:val="00737B4E"/>
    <w:rsid w:val="007417F6"/>
    <w:rsid w:val="00745A49"/>
    <w:rsid w:val="00755F32"/>
    <w:rsid w:val="007816EA"/>
    <w:rsid w:val="007D2348"/>
    <w:rsid w:val="007D6EF9"/>
    <w:rsid w:val="007E03ED"/>
    <w:rsid w:val="007E44E7"/>
    <w:rsid w:val="00806DF7"/>
    <w:rsid w:val="008138AC"/>
    <w:rsid w:val="00827BBB"/>
    <w:rsid w:val="0084051F"/>
    <w:rsid w:val="008409F6"/>
    <w:rsid w:val="0084222F"/>
    <w:rsid w:val="00847066"/>
    <w:rsid w:val="00857895"/>
    <w:rsid w:val="00871127"/>
    <w:rsid w:val="00880089"/>
    <w:rsid w:val="008800DD"/>
    <w:rsid w:val="0089026B"/>
    <w:rsid w:val="008903B4"/>
    <w:rsid w:val="008B2A88"/>
    <w:rsid w:val="008D02D8"/>
    <w:rsid w:val="008D29CD"/>
    <w:rsid w:val="008D3C7F"/>
    <w:rsid w:val="008F3046"/>
    <w:rsid w:val="008F4B13"/>
    <w:rsid w:val="00902F4E"/>
    <w:rsid w:val="00912258"/>
    <w:rsid w:val="009140FE"/>
    <w:rsid w:val="00917130"/>
    <w:rsid w:val="00924142"/>
    <w:rsid w:val="00957504"/>
    <w:rsid w:val="00961183"/>
    <w:rsid w:val="00972111"/>
    <w:rsid w:val="009817FB"/>
    <w:rsid w:val="00986F22"/>
    <w:rsid w:val="0099774E"/>
    <w:rsid w:val="009A53FB"/>
    <w:rsid w:val="009C055F"/>
    <w:rsid w:val="009C137D"/>
    <w:rsid w:val="009D27DD"/>
    <w:rsid w:val="009F4983"/>
    <w:rsid w:val="00A117F9"/>
    <w:rsid w:val="00A27552"/>
    <w:rsid w:val="00A31770"/>
    <w:rsid w:val="00A31B46"/>
    <w:rsid w:val="00A55514"/>
    <w:rsid w:val="00A62B0E"/>
    <w:rsid w:val="00A73811"/>
    <w:rsid w:val="00A8358C"/>
    <w:rsid w:val="00A94B76"/>
    <w:rsid w:val="00A94FF3"/>
    <w:rsid w:val="00A953CD"/>
    <w:rsid w:val="00AB3886"/>
    <w:rsid w:val="00AB4A45"/>
    <w:rsid w:val="00AD1DD6"/>
    <w:rsid w:val="00AF7ADC"/>
    <w:rsid w:val="00B13C0F"/>
    <w:rsid w:val="00B16F84"/>
    <w:rsid w:val="00B22A45"/>
    <w:rsid w:val="00B401D1"/>
    <w:rsid w:val="00B41944"/>
    <w:rsid w:val="00B46104"/>
    <w:rsid w:val="00B62D0A"/>
    <w:rsid w:val="00B642C1"/>
    <w:rsid w:val="00B779C7"/>
    <w:rsid w:val="00B85A43"/>
    <w:rsid w:val="00B9019B"/>
    <w:rsid w:val="00B93D90"/>
    <w:rsid w:val="00B962CB"/>
    <w:rsid w:val="00BD5989"/>
    <w:rsid w:val="00BE0D79"/>
    <w:rsid w:val="00BF5165"/>
    <w:rsid w:val="00C2263A"/>
    <w:rsid w:val="00C34F17"/>
    <w:rsid w:val="00C36B0A"/>
    <w:rsid w:val="00C37F73"/>
    <w:rsid w:val="00C41DE7"/>
    <w:rsid w:val="00C46405"/>
    <w:rsid w:val="00C57396"/>
    <w:rsid w:val="00CA600B"/>
    <w:rsid w:val="00CB2DDD"/>
    <w:rsid w:val="00CB7794"/>
    <w:rsid w:val="00CD38DA"/>
    <w:rsid w:val="00CD5C03"/>
    <w:rsid w:val="00CE3D3E"/>
    <w:rsid w:val="00CF1AD7"/>
    <w:rsid w:val="00D02D9B"/>
    <w:rsid w:val="00D14C7C"/>
    <w:rsid w:val="00D33F68"/>
    <w:rsid w:val="00D344EF"/>
    <w:rsid w:val="00D6294E"/>
    <w:rsid w:val="00D76F66"/>
    <w:rsid w:val="00D9180F"/>
    <w:rsid w:val="00D927DB"/>
    <w:rsid w:val="00D94255"/>
    <w:rsid w:val="00D95551"/>
    <w:rsid w:val="00DA4D41"/>
    <w:rsid w:val="00DB1875"/>
    <w:rsid w:val="00DB324C"/>
    <w:rsid w:val="00DF4CEC"/>
    <w:rsid w:val="00E44909"/>
    <w:rsid w:val="00E54826"/>
    <w:rsid w:val="00E701AC"/>
    <w:rsid w:val="00E73440"/>
    <w:rsid w:val="00E748C5"/>
    <w:rsid w:val="00E91860"/>
    <w:rsid w:val="00E9289C"/>
    <w:rsid w:val="00EC142B"/>
    <w:rsid w:val="00EE7703"/>
    <w:rsid w:val="00EF4DD3"/>
    <w:rsid w:val="00EF70BA"/>
    <w:rsid w:val="00F238AD"/>
    <w:rsid w:val="00F2403E"/>
    <w:rsid w:val="00F87397"/>
    <w:rsid w:val="00F9351B"/>
    <w:rsid w:val="00F93A7D"/>
    <w:rsid w:val="00FA6053"/>
    <w:rsid w:val="00FB0D6A"/>
    <w:rsid w:val="00FC492F"/>
    <w:rsid w:val="00FD109F"/>
    <w:rsid w:val="00FD7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53F8C6"/>
  <w15:docId w15:val="{9071A5BE-013D-4384-B3BD-D2227F5CF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7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1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6525"/>
    <w:rPr>
      <w:color w:val="0000FF"/>
      <w:u w:val="single"/>
    </w:rPr>
  </w:style>
  <w:style w:type="character" w:customStyle="1" w:styleId="Heading1Char">
    <w:name w:val="Heading 1 Char"/>
    <w:basedOn w:val="DefaultParagraphFont"/>
    <w:link w:val="Heading1"/>
    <w:uiPriority w:val="9"/>
    <w:rsid w:val="0099774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16339">
      <w:bodyDiv w:val="1"/>
      <w:marLeft w:val="0"/>
      <w:marRight w:val="0"/>
      <w:marTop w:val="0"/>
      <w:marBottom w:val="0"/>
      <w:divBdr>
        <w:top w:val="none" w:sz="0" w:space="0" w:color="auto"/>
        <w:left w:val="none" w:sz="0" w:space="0" w:color="auto"/>
        <w:bottom w:val="none" w:sz="0" w:space="0" w:color="auto"/>
        <w:right w:val="none" w:sz="0" w:space="0" w:color="auto"/>
      </w:divBdr>
      <w:divsChild>
        <w:div w:id="1933509036">
          <w:marLeft w:val="-720"/>
          <w:marRight w:val="0"/>
          <w:marTop w:val="0"/>
          <w:marBottom w:val="0"/>
          <w:divBdr>
            <w:top w:val="none" w:sz="0" w:space="0" w:color="auto"/>
            <w:left w:val="none" w:sz="0" w:space="0" w:color="auto"/>
            <w:bottom w:val="none" w:sz="0" w:space="0" w:color="auto"/>
            <w:right w:val="none" w:sz="0" w:space="0" w:color="auto"/>
          </w:divBdr>
        </w:div>
      </w:divsChild>
    </w:div>
    <w:div w:id="476652099">
      <w:bodyDiv w:val="1"/>
      <w:marLeft w:val="0"/>
      <w:marRight w:val="0"/>
      <w:marTop w:val="0"/>
      <w:marBottom w:val="0"/>
      <w:divBdr>
        <w:top w:val="none" w:sz="0" w:space="0" w:color="auto"/>
        <w:left w:val="none" w:sz="0" w:space="0" w:color="auto"/>
        <w:bottom w:val="none" w:sz="0" w:space="0" w:color="auto"/>
        <w:right w:val="none" w:sz="0" w:space="0" w:color="auto"/>
      </w:divBdr>
      <w:divsChild>
        <w:div w:id="1112357736">
          <w:marLeft w:val="-720"/>
          <w:marRight w:val="0"/>
          <w:marTop w:val="0"/>
          <w:marBottom w:val="0"/>
          <w:divBdr>
            <w:top w:val="none" w:sz="0" w:space="0" w:color="auto"/>
            <w:left w:val="none" w:sz="0" w:space="0" w:color="auto"/>
            <w:bottom w:val="none" w:sz="0" w:space="0" w:color="auto"/>
            <w:right w:val="none" w:sz="0" w:space="0" w:color="auto"/>
          </w:divBdr>
        </w:div>
      </w:divsChild>
    </w:div>
    <w:div w:id="857937381">
      <w:bodyDiv w:val="1"/>
      <w:marLeft w:val="0"/>
      <w:marRight w:val="0"/>
      <w:marTop w:val="0"/>
      <w:marBottom w:val="0"/>
      <w:divBdr>
        <w:top w:val="none" w:sz="0" w:space="0" w:color="auto"/>
        <w:left w:val="none" w:sz="0" w:space="0" w:color="auto"/>
        <w:bottom w:val="none" w:sz="0" w:space="0" w:color="auto"/>
        <w:right w:val="none" w:sz="0" w:space="0" w:color="auto"/>
      </w:divBdr>
      <w:divsChild>
        <w:div w:id="946615438">
          <w:marLeft w:val="0"/>
          <w:marRight w:val="0"/>
          <w:marTop w:val="0"/>
          <w:marBottom w:val="0"/>
          <w:divBdr>
            <w:top w:val="none" w:sz="0" w:space="0" w:color="auto"/>
            <w:left w:val="none" w:sz="0" w:space="0" w:color="auto"/>
            <w:bottom w:val="none" w:sz="0" w:space="0" w:color="auto"/>
            <w:right w:val="none" w:sz="0" w:space="0" w:color="auto"/>
          </w:divBdr>
        </w:div>
      </w:divsChild>
    </w:div>
    <w:div w:id="1043865959">
      <w:bodyDiv w:val="1"/>
      <w:marLeft w:val="0"/>
      <w:marRight w:val="0"/>
      <w:marTop w:val="0"/>
      <w:marBottom w:val="0"/>
      <w:divBdr>
        <w:top w:val="none" w:sz="0" w:space="0" w:color="auto"/>
        <w:left w:val="none" w:sz="0" w:space="0" w:color="auto"/>
        <w:bottom w:val="none" w:sz="0" w:space="0" w:color="auto"/>
        <w:right w:val="none" w:sz="0" w:space="0" w:color="auto"/>
      </w:divBdr>
    </w:div>
    <w:div w:id="1232548231">
      <w:bodyDiv w:val="1"/>
      <w:marLeft w:val="0"/>
      <w:marRight w:val="0"/>
      <w:marTop w:val="0"/>
      <w:marBottom w:val="0"/>
      <w:divBdr>
        <w:top w:val="none" w:sz="0" w:space="0" w:color="auto"/>
        <w:left w:val="none" w:sz="0" w:space="0" w:color="auto"/>
        <w:bottom w:val="none" w:sz="0" w:space="0" w:color="auto"/>
        <w:right w:val="none" w:sz="0" w:space="0" w:color="auto"/>
      </w:divBdr>
      <w:divsChild>
        <w:div w:id="1005208202">
          <w:marLeft w:val="0"/>
          <w:marRight w:val="0"/>
          <w:marTop w:val="0"/>
          <w:marBottom w:val="0"/>
          <w:divBdr>
            <w:top w:val="none" w:sz="0" w:space="0" w:color="auto"/>
            <w:left w:val="none" w:sz="0" w:space="0" w:color="auto"/>
            <w:bottom w:val="none" w:sz="0" w:space="0" w:color="auto"/>
            <w:right w:val="none" w:sz="0" w:space="0" w:color="auto"/>
          </w:divBdr>
        </w:div>
      </w:divsChild>
    </w:div>
    <w:div w:id="1247152414">
      <w:bodyDiv w:val="1"/>
      <w:marLeft w:val="0"/>
      <w:marRight w:val="0"/>
      <w:marTop w:val="0"/>
      <w:marBottom w:val="0"/>
      <w:divBdr>
        <w:top w:val="none" w:sz="0" w:space="0" w:color="auto"/>
        <w:left w:val="none" w:sz="0" w:space="0" w:color="auto"/>
        <w:bottom w:val="none" w:sz="0" w:space="0" w:color="auto"/>
        <w:right w:val="none" w:sz="0" w:space="0" w:color="auto"/>
      </w:divBdr>
      <w:divsChild>
        <w:div w:id="16580736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1792</Words>
  <Characters>10217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Caddick, Andrew</dc:creator>
  <cp:keywords/>
  <dc:description/>
  <cp:lastModifiedBy>Caddick, Andrew</cp:lastModifiedBy>
  <cp:revision>2</cp:revision>
  <dcterms:created xsi:type="dcterms:W3CDTF">2024-01-29T21:51:00Z</dcterms:created>
  <dcterms:modified xsi:type="dcterms:W3CDTF">2024-01-29T21:51:00Z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2024-01-28T10:54:29Z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f0a8642b-7173-4401-9b91-bb85339752bb</vt:lpwstr>
  </property>
  <property fmtid="{D5CDD505-2E9C-101B-9397-08002B2CF9AE}" pid="8" name="MSIP_Label_f2acd28b-79a3-4a0f-b0ff-4b75658b1549_ContentBits">
    <vt:lpwstr>0</vt:lpwstr>
  </property>
</Properties>
</file>