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7E8A1D" w14:textId="090953FC" w:rsidR="003F68E9" w:rsidRDefault="00637AF1" w:rsidP="003F68E9">
      <w:r>
        <w:t xml:space="preserve">    </w:t>
      </w:r>
    </w:p>
    <w:p w14:paraId="46A1D5AC" w14:textId="2737A62D" w:rsidR="009B0B5A" w:rsidRDefault="009B0B5A" w:rsidP="009B0B5A">
      <w:pPr>
        <w:spacing w:line="259" w:lineRule="auto"/>
        <w:jc w:val="center"/>
        <w:rPr>
          <w:rFonts w:eastAsiaTheme="majorEastAsia" w:cs="Times New Roman"/>
          <w:b/>
          <w:bCs/>
          <w:spacing w:val="-10"/>
          <w:kern w:val="28"/>
          <w:sz w:val="44"/>
          <w:szCs w:val="44"/>
        </w:rPr>
      </w:pPr>
    </w:p>
    <w:p w14:paraId="0FFE8A23" w14:textId="02E64962" w:rsidR="009B0B5A" w:rsidRDefault="009844D6" w:rsidP="009B0B5A">
      <w:pPr>
        <w:spacing w:line="259" w:lineRule="auto"/>
        <w:rPr>
          <w:rFonts w:eastAsiaTheme="majorEastAsia" w:cs="Times New Roman"/>
          <w:b/>
          <w:bCs/>
          <w:spacing w:val="-10"/>
          <w:kern w:val="28"/>
          <w:sz w:val="44"/>
          <w:szCs w:val="44"/>
        </w:rPr>
      </w:pPr>
      <w:r>
        <w:rPr>
          <w:noProof/>
        </w:rPr>
        <w:drawing>
          <wp:anchor distT="0" distB="0" distL="114300" distR="114300" simplePos="0" relativeHeight="251658242" behindDoc="0" locked="0" layoutInCell="1" allowOverlap="1" wp14:anchorId="55489831" wp14:editId="5799E23B">
            <wp:simplePos x="0" y="0"/>
            <wp:positionH relativeFrom="margin">
              <wp:align>center</wp:align>
            </wp:positionH>
            <wp:positionV relativeFrom="paragraph">
              <wp:posOffset>781050</wp:posOffset>
            </wp:positionV>
            <wp:extent cx="3345180" cy="1343660"/>
            <wp:effectExtent l="0" t="0" r="7620" b="8890"/>
            <wp:wrapTopAndBottom/>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anchor>
        </w:drawing>
      </w:r>
    </w:p>
    <w:p w14:paraId="0A1C3AAB" w14:textId="77777777" w:rsidR="009B0B5A" w:rsidRDefault="009B0B5A" w:rsidP="009B0B5A">
      <w:pPr>
        <w:spacing w:line="259" w:lineRule="auto"/>
        <w:rPr>
          <w:rFonts w:eastAsiaTheme="majorEastAsia" w:cs="Times New Roman"/>
          <w:b/>
          <w:bCs/>
          <w:spacing w:val="-10"/>
          <w:kern w:val="28"/>
          <w:sz w:val="44"/>
          <w:szCs w:val="44"/>
        </w:rPr>
      </w:pPr>
    </w:p>
    <w:p w14:paraId="762294D7" w14:textId="01C27859" w:rsidR="003F68E9" w:rsidRPr="00E2235A" w:rsidRDefault="003F68E9" w:rsidP="00E2235A">
      <w:pPr>
        <w:spacing w:line="259" w:lineRule="auto"/>
        <w:jc w:val="center"/>
        <w:rPr>
          <w:rFonts w:eastAsiaTheme="majorEastAsia" w:cs="Times New Roman"/>
          <w:b/>
          <w:bCs/>
          <w:spacing w:val="-10"/>
          <w:kern w:val="28"/>
          <w:sz w:val="40"/>
          <w:szCs w:val="40"/>
        </w:rPr>
      </w:pPr>
      <w:r w:rsidRPr="00E2235A">
        <w:rPr>
          <w:rFonts w:eastAsiaTheme="majorEastAsia" w:cs="Times New Roman"/>
          <w:b/>
          <w:bCs/>
          <w:spacing w:val="-10"/>
          <w:kern w:val="28"/>
          <w:sz w:val="40"/>
          <w:szCs w:val="40"/>
        </w:rPr>
        <w:t xml:space="preserve">Module Name: </w:t>
      </w:r>
      <w:r w:rsidR="009844D6" w:rsidRPr="009844D6">
        <w:rPr>
          <w:rFonts w:eastAsiaTheme="majorEastAsia" w:cs="Times New Roman"/>
          <w:b/>
          <w:bCs/>
          <w:spacing w:val="-10"/>
          <w:kern w:val="28"/>
          <w:sz w:val="40"/>
          <w:szCs w:val="40"/>
        </w:rPr>
        <w:t>Changemakers: Creativity and Value Creation</w:t>
      </w:r>
    </w:p>
    <w:p w14:paraId="3CC571B0" w14:textId="195B30C0" w:rsidR="003F68E9" w:rsidRDefault="003F68E9" w:rsidP="00E2235A">
      <w:pPr>
        <w:spacing w:line="259" w:lineRule="auto"/>
        <w:jc w:val="center"/>
        <w:rPr>
          <w:rFonts w:eastAsiaTheme="majorEastAsia" w:cs="Times New Roman"/>
          <w:b/>
          <w:bCs/>
          <w:spacing w:val="-10"/>
          <w:kern w:val="28"/>
          <w:sz w:val="40"/>
          <w:szCs w:val="40"/>
        </w:rPr>
      </w:pPr>
      <w:r w:rsidRPr="00E2235A">
        <w:rPr>
          <w:rFonts w:eastAsiaTheme="majorEastAsia" w:cs="Times New Roman"/>
          <w:b/>
          <w:bCs/>
          <w:spacing w:val="-10"/>
          <w:kern w:val="28"/>
          <w:sz w:val="40"/>
          <w:szCs w:val="40"/>
        </w:rPr>
        <w:t xml:space="preserve">Module Code: </w:t>
      </w:r>
      <w:r w:rsidR="009844D6" w:rsidRPr="009844D6">
        <w:rPr>
          <w:rFonts w:eastAsiaTheme="majorEastAsia" w:cs="Times New Roman"/>
          <w:b/>
          <w:bCs/>
          <w:spacing w:val="-10"/>
          <w:kern w:val="28"/>
          <w:sz w:val="40"/>
          <w:szCs w:val="40"/>
        </w:rPr>
        <w:t>BMHP5014</w:t>
      </w:r>
    </w:p>
    <w:p w14:paraId="766F6977" w14:textId="77777777" w:rsidR="009844D6" w:rsidRDefault="009844D6" w:rsidP="009844D6">
      <w:pPr>
        <w:spacing w:line="259" w:lineRule="auto"/>
        <w:jc w:val="center"/>
        <w:rPr>
          <w:rFonts w:eastAsiaTheme="majorEastAsia" w:cs="Times New Roman"/>
          <w:b/>
          <w:bCs/>
          <w:spacing w:val="-10"/>
          <w:kern w:val="28"/>
          <w:sz w:val="40"/>
          <w:szCs w:val="40"/>
        </w:rPr>
      </w:pPr>
      <w:r>
        <w:rPr>
          <w:rFonts w:eastAsiaTheme="majorEastAsia" w:cs="Times New Roman"/>
          <w:b/>
          <w:bCs/>
          <w:spacing w:val="-10"/>
          <w:kern w:val="28"/>
          <w:sz w:val="40"/>
          <w:szCs w:val="40"/>
        </w:rPr>
        <w:t xml:space="preserve">Assignment title: </w:t>
      </w:r>
      <w:r w:rsidRPr="009844D6">
        <w:rPr>
          <w:rFonts w:eastAsiaTheme="majorEastAsia" w:cs="Times New Roman"/>
          <w:b/>
          <w:bCs/>
          <w:spacing w:val="-10"/>
          <w:kern w:val="28"/>
          <w:sz w:val="40"/>
          <w:szCs w:val="40"/>
        </w:rPr>
        <w:t xml:space="preserve">Component 1: </w:t>
      </w:r>
    </w:p>
    <w:p w14:paraId="6A655A1C" w14:textId="6CCBB64D" w:rsidR="009844D6" w:rsidRPr="00E2235A" w:rsidRDefault="009844D6" w:rsidP="009844D6">
      <w:pPr>
        <w:spacing w:line="259" w:lineRule="auto"/>
        <w:jc w:val="center"/>
        <w:rPr>
          <w:rFonts w:eastAsiaTheme="majorEastAsia" w:cs="Times New Roman"/>
          <w:b/>
          <w:bCs/>
          <w:spacing w:val="-10"/>
          <w:kern w:val="28"/>
          <w:sz w:val="40"/>
          <w:szCs w:val="40"/>
        </w:rPr>
      </w:pPr>
      <w:r w:rsidRPr="009844D6">
        <w:rPr>
          <w:rFonts w:eastAsiaTheme="majorEastAsia" w:cs="Times New Roman"/>
          <w:b/>
          <w:bCs/>
          <w:spacing w:val="-10"/>
          <w:kern w:val="28"/>
          <w:sz w:val="40"/>
          <w:szCs w:val="40"/>
        </w:rPr>
        <w:t>Online portfolio</w:t>
      </w:r>
      <w:r>
        <w:rPr>
          <w:rFonts w:eastAsiaTheme="majorEastAsia" w:cs="Times New Roman"/>
          <w:b/>
          <w:bCs/>
          <w:spacing w:val="-10"/>
          <w:kern w:val="28"/>
          <w:sz w:val="40"/>
          <w:szCs w:val="40"/>
        </w:rPr>
        <w:t xml:space="preserve"> </w:t>
      </w:r>
      <w:r w:rsidRPr="009844D6">
        <w:rPr>
          <w:rFonts w:eastAsiaTheme="majorEastAsia" w:cs="Times New Roman"/>
          <w:b/>
          <w:bCs/>
          <w:spacing w:val="-10"/>
          <w:kern w:val="28"/>
          <w:sz w:val="40"/>
          <w:szCs w:val="40"/>
        </w:rPr>
        <w:t>of set exercises</w:t>
      </w:r>
    </w:p>
    <w:p w14:paraId="7DA75216" w14:textId="67E5DA3A" w:rsidR="003F68E9" w:rsidRPr="00E2235A" w:rsidRDefault="003F68E9" w:rsidP="00E2235A">
      <w:pPr>
        <w:spacing w:line="259" w:lineRule="auto"/>
        <w:jc w:val="center"/>
        <w:rPr>
          <w:rFonts w:eastAsiaTheme="majorEastAsia" w:cs="Times New Roman"/>
          <w:b/>
          <w:bCs/>
          <w:spacing w:val="-10"/>
          <w:kern w:val="28"/>
          <w:sz w:val="40"/>
          <w:szCs w:val="40"/>
        </w:rPr>
      </w:pPr>
      <w:r w:rsidRPr="00E2235A">
        <w:rPr>
          <w:rFonts w:eastAsiaTheme="majorEastAsia" w:cs="Times New Roman"/>
          <w:b/>
          <w:bCs/>
          <w:spacing w:val="-10"/>
          <w:kern w:val="28"/>
          <w:sz w:val="40"/>
          <w:szCs w:val="40"/>
        </w:rPr>
        <w:t xml:space="preserve">Student Name: </w:t>
      </w:r>
      <w:r w:rsidR="009844D6">
        <w:rPr>
          <w:rFonts w:eastAsiaTheme="majorEastAsia" w:cs="Times New Roman"/>
          <w:b/>
          <w:bCs/>
          <w:spacing w:val="-10"/>
          <w:kern w:val="28"/>
          <w:sz w:val="40"/>
          <w:szCs w:val="40"/>
        </w:rPr>
        <w:t>Silvia</w:t>
      </w:r>
      <w:r w:rsidR="002D2C35">
        <w:rPr>
          <w:rFonts w:eastAsiaTheme="majorEastAsia" w:cs="Times New Roman"/>
          <w:b/>
          <w:bCs/>
          <w:spacing w:val="-10"/>
          <w:kern w:val="28"/>
          <w:sz w:val="40"/>
          <w:szCs w:val="40"/>
        </w:rPr>
        <w:t xml:space="preserve"> Franca</w:t>
      </w:r>
    </w:p>
    <w:p w14:paraId="17051E70" w14:textId="26EDAE94" w:rsidR="003F68E9" w:rsidRDefault="003F68E9" w:rsidP="00E2235A">
      <w:pPr>
        <w:spacing w:line="259" w:lineRule="auto"/>
        <w:jc w:val="center"/>
        <w:rPr>
          <w:rFonts w:eastAsiaTheme="majorEastAsia" w:cs="Times New Roman"/>
          <w:b/>
          <w:bCs/>
          <w:spacing w:val="-10"/>
          <w:kern w:val="28"/>
          <w:sz w:val="40"/>
          <w:szCs w:val="40"/>
        </w:rPr>
      </w:pPr>
      <w:r w:rsidRPr="00E2235A">
        <w:rPr>
          <w:rFonts w:eastAsiaTheme="majorEastAsia" w:cs="Times New Roman"/>
          <w:b/>
          <w:bCs/>
          <w:spacing w:val="-10"/>
          <w:kern w:val="28"/>
          <w:sz w:val="40"/>
          <w:szCs w:val="40"/>
        </w:rPr>
        <w:t>Student ID:</w:t>
      </w:r>
      <w:r w:rsidR="002D2C35">
        <w:rPr>
          <w:rFonts w:eastAsiaTheme="majorEastAsia" w:cs="Times New Roman"/>
          <w:b/>
          <w:bCs/>
          <w:spacing w:val="-10"/>
          <w:kern w:val="28"/>
          <w:sz w:val="40"/>
          <w:szCs w:val="40"/>
        </w:rPr>
        <w:t>2313472</w:t>
      </w:r>
    </w:p>
    <w:p w14:paraId="0FBBB2FD" w14:textId="6E472A08" w:rsidR="009844D6" w:rsidRPr="009844D6" w:rsidRDefault="009844D6" w:rsidP="009844D6">
      <w:pPr>
        <w:spacing w:line="259" w:lineRule="auto"/>
        <w:jc w:val="center"/>
        <w:rPr>
          <w:rFonts w:eastAsiaTheme="majorEastAsia" w:cs="Times New Roman"/>
          <w:b/>
          <w:bCs/>
          <w:spacing w:val="-10"/>
          <w:kern w:val="28"/>
          <w:sz w:val="40"/>
          <w:szCs w:val="40"/>
        </w:rPr>
      </w:pPr>
      <w:proofErr w:type="gramStart"/>
      <w:r>
        <w:rPr>
          <w:rFonts w:eastAsiaTheme="majorEastAsia" w:cs="Times New Roman"/>
          <w:b/>
          <w:bCs/>
          <w:spacing w:val="-10"/>
          <w:kern w:val="28"/>
          <w:sz w:val="40"/>
          <w:szCs w:val="40"/>
        </w:rPr>
        <w:t>Lecturer :</w:t>
      </w:r>
      <w:proofErr w:type="gramEnd"/>
      <w:r>
        <w:rPr>
          <w:rFonts w:eastAsiaTheme="majorEastAsia" w:cs="Times New Roman"/>
          <w:b/>
          <w:bCs/>
          <w:spacing w:val="-10"/>
          <w:kern w:val="28"/>
          <w:sz w:val="40"/>
          <w:szCs w:val="40"/>
        </w:rPr>
        <w:t xml:space="preserve"> </w:t>
      </w:r>
      <w:r w:rsidRPr="009844D6">
        <w:rPr>
          <w:rFonts w:eastAsiaTheme="majorEastAsia" w:cs="Times New Roman"/>
          <w:b/>
          <w:bCs/>
          <w:spacing w:val="-10"/>
          <w:kern w:val="28"/>
          <w:sz w:val="40"/>
          <w:szCs w:val="40"/>
        </w:rPr>
        <w:t>G1 Laila Surani</w:t>
      </w:r>
    </w:p>
    <w:p w14:paraId="318A8660" w14:textId="194F9FF4" w:rsidR="009844D6" w:rsidRPr="00E2235A" w:rsidRDefault="009844D6" w:rsidP="009844D6">
      <w:pPr>
        <w:spacing w:line="259" w:lineRule="auto"/>
        <w:jc w:val="center"/>
        <w:rPr>
          <w:rFonts w:eastAsiaTheme="majorEastAsia" w:cs="Times New Roman"/>
          <w:b/>
          <w:bCs/>
          <w:spacing w:val="-10"/>
          <w:kern w:val="28"/>
          <w:sz w:val="40"/>
          <w:szCs w:val="40"/>
        </w:rPr>
      </w:pPr>
      <w:r w:rsidRPr="009844D6">
        <w:rPr>
          <w:rFonts w:eastAsiaTheme="majorEastAsia" w:cs="Times New Roman"/>
          <w:b/>
          <w:bCs/>
          <w:spacing w:val="-10"/>
          <w:kern w:val="28"/>
          <w:sz w:val="40"/>
          <w:szCs w:val="40"/>
        </w:rPr>
        <w:t>G2 Caroline Salami (module</w:t>
      </w:r>
      <w:r>
        <w:rPr>
          <w:rFonts w:eastAsiaTheme="majorEastAsia" w:cs="Times New Roman"/>
          <w:b/>
          <w:bCs/>
          <w:spacing w:val="-10"/>
          <w:kern w:val="28"/>
          <w:sz w:val="40"/>
          <w:szCs w:val="40"/>
        </w:rPr>
        <w:t xml:space="preserve"> </w:t>
      </w:r>
      <w:r w:rsidRPr="009844D6">
        <w:rPr>
          <w:rFonts w:eastAsiaTheme="majorEastAsia" w:cs="Times New Roman"/>
          <w:b/>
          <w:bCs/>
          <w:spacing w:val="-10"/>
          <w:kern w:val="28"/>
          <w:sz w:val="40"/>
          <w:szCs w:val="40"/>
        </w:rPr>
        <w:t>leader)</w:t>
      </w:r>
    </w:p>
    <w:p w14:paraId="389471A5" w14:textId="630B0C8A" w:rsidR="007875ED" w:rsidRDefault="007875ED" w:rsidP="00777812">
      <w:pPr>
        <w:spacing w:line="259" w:lineRule="auto"/>
      </w:pPr>
      <w:r>
        <w:br w:type="page"/>
      </w:r>
    </w:p>
    <w:sdt>
      <w:sdtPr>
        <w:rPr>
          <w:rFonts w:ascii="Times New Roman" w:eastAsiaTheme="minorHAnsi" w:hAnsi="Times New Roman" w:cstheme="minorBidi"/>
          <w:color w:val="000000" w:themeColor="text1"/>
          <w:kern w:val="2"/>
          <w:sz w:val="24"/>
          <w:szCs w:val="22"/>
          <w:lang w:val="en-GB"/>
          <w14:ligatures w14:val="standardContextual"/>
        </w:rPr>
        <w:id w:val="-675040921"/>
        <w:docPartObj>
          <w:docPartGallery w:val="Table of Contents"/>
          <w:docPartUnique/>
        </w:docPartObj>
      </w:sdtPr>
      <w:sdtEndPr>
        <w:rPr>
          <w:b/>
          <w:bCs/>
          <w:noProof/>
        </w:rPr>
      </w:sdtEndPr>
      <w:sdtContent>
        <w:p w14:paraId="3019ECCA" w14:textId="3AD92CB2" w:rsidR="00971609" w:rsidRPr="003E2104" w:rsidRDefault="00971609">
          <w:pPr>
            <w:pStyle w:val="TOCHeading"/>
            <w:rPr>
              <w:rFonts w:ascii="Times New Roman" w:eastAsiaTheme="minorHAnsi" w:hAnsi="Times New Roman" w:cstheme="minorBidi"/>
              <w:color w:val="000000" w:themeColor="text1"/>
              <w:kern w:val="2"/>
              <w:sz w:val="24"/>
              <w:szCs w:val="22"/>
              <w:lang w:val="en-GB"/>
              <w14:ligatures w14:val="standardContextual"/>
            </w:rPr>
          </w:pPr>
          <w:r>
            <w:t>Table of Contents</w:t>
          </w:r>
        </w:p>
        <w:p w14:paraId="4C6918B8" w14:textId="6BDD82EB" w:rsidR="00E043AB" w:rsidRDefault="00971609">
          <w:pPr>
            <w:pStyle w:val="TOC1"/>
            <w:tabs>
              <w:tab w:val="right" w:leader="dot" w:pos="9016"/>
            </w:tabs>
            <w:rPr>
              <w:rFonts w:asciiTheme="minorHAnsi" w:eastAsiaTheme="minorEastAsia" w:hAnsiTheme="minorHAnsi"/>
              <w:noProof/>
              <w:color w:val="auto"/>
              <w:szCs w:val="24"/>
              <w:lang w:val="en-US"/>
            </w:rPr>
          </w:pPr>
          <w:r>
            <w:fldChar w:fldCharType="begin"/>
          </w:r>
          <w:r>
            <w:instrText xml:space="preserve"> TOC \o "1-3" \h \z \u </w:instrText>
          </w:r>
          <w:r>
            <w:fldChar w:fldCharType="separate"/>
          </w:r>
          <w:hyperlink w:anchor="_Toc226751665" w:history="1">
            <w:r w:rsidR="00E043AB" w:rsidRPr="00BB068B">
              <w:rPr>
                <w:rStyle w:val="Hyperlink"/>
                <w:noProof/>
                <w:lang w:val="en-US"/>
              </w:rPr>
              <w:t>Introduction</w:t>
            </w:r>
            <w:r w:rsidR="00E043AB">
              <w:rPr>
                <w:noProof/>
                <w:webHidden/>
              </w:rPr>
              <w:tab/>
            </w:r>
            <w:r w:rsidR="00E043AB">
              <w:rPr>
                <w:noProof/>
                <w:webHidden/>
              </w:rPr>
              <w:fldChar w:fldCharType="begin"/>
            </w:r>
            <w:r w:rsidR="00E043AB">
              <w:rPr>
                <w:noProof/>
                <w:webHidden/>
              </w:rPr>
              <w:instrText xml:space="preserve"> PAGEREF _Toc226751665 \h </w:instrText>
            </w:r>
            <w:r w:rsidR="00E043AB">
              <w:rPr>
                <w:noProof/>
                <w:webHidden/>
              </w:rPr>
            </w:r>
            <w:r w:rsidR="00E043AB">
              <w:rPr>
                <w:noProof/>
                <w:webHidden/>
              </w:rPr>
              <w:fldChar w:fldCharType="separate"/>
            </w:r>
            <w:r w:rsidR="00E043AB">
              <w:rPr>
                <w:noProof/>
                <w:webHidden/>
              </w:rPr>
              <w:t>1</w:t>
            </w:r>
            <w:r w:rsidR="00E043AB">
              <w:rPr>
                <w:noProof/>
                <w:webHidden/>
              </w:rPr>
              <w:fldChar w:fldCharType="end"/>
            </w:r>
          </w:hyperlink>
        </w:p>
        <w:p w14:paraId="76E61B04" w14:textId="59B63D2B"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66" w:history="1">
            <w:r w:rsidR="00E043AB" w:rsidRPr="00BB068B">
              <w:rPr>
                <w:rStyle w:val="Hyperlink"/>
                <w:noProof/>
                <w:lang w:val="en-US"/>
              </w:rPr>
              <w:t>Task 1: The Key Concepts in practice.</w:t>
            </w:r>
            <w:r w:rsidR="00E043AB">
              <w:rPr>
                <w:noProof/>
                <w:webHidden/>
              </w:rPr>
              <w:tab/>
            </w:r>
            <w:r w:rsidR="00E043AB">
              <w:rPr>
                <w:noProof/>
                <w:webHidden/>
              </w:rPr>
              <w:fldChar w:fldCharType="begin"/>
            </w:r>
            <w:r w:rsidR="00E043AB">
              <w:rPr>
                <w:noProof/>
                <w:webHidden/>
              </w:rPr>
              <w:instrText xml:space="preserve"> PAGEREF _Toc226751666 \h </w:instrText>
            </w:r>
            <w:r w:rsidR="00E043AB">
              <w:rPr>
                <w:noProof/>
                <w:webHidden/>
              </w:rPr>
            </w:r>
            <w:r w:rsidR="00E043AB">
              <w:rPr>
                <w:noProof/>
                <w:webHidden/>
              </w:rPr>
              <w:fldChar w:fldCharType="separate"/>
            </w:r>
            <w:r w:rsidR="00E043AB">
              <w:rPr>
                <w:noProof/>
                <w:webHidden/>
              </w:rPr>
              <w:t>2</w:t>
            </w:r>
            <w:r w:rsidR="00E043AB">
              <w:rPr>
                <w:noProof/>
                <w:webHidden/>
              </w:rPr>
              <w:fldChar w:fldCharType="end"/>
            </w:r>
          </w:hyperlink>
        </w:p>
        <w:p w14:paraId="74A74FED" w14:textId="4E0DF145"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67" w:history="1">
            <w:r w:rsidR="00E043AB" w:rsidRPr="00BB068B">
              <w:rPr>
                <w:rStyle w:val="Hyperlink"/>
                <w:noProof/>
                <w:lang w:val="en-US"/>
              </w:rPr>
              <w:t>Task 2: Mind Map Explanation.</w:t>
            </w:r>
            <w:r w:rsidR="00E043AB">
              <w:rPr>
                <w:noProof/>
                <w:webHidden/>
              </w:rPr>
              <w:tab/>
            </w:r>
            <w:r w:rsidR="00E043AB">
              <w:rPr>
                <w:noProof/>
                <w:webHidden/>
              </w:rPr>
              <w:fldChar w:fldCharType="begin"/>
            </w:r>
            <w:r w:rsidR="00E043AB">
              <w:rPr>
                <w:noProof/>
                <w:webHidden/>
              </w:rPr>
              <w:instrText xml:space="preserve"> PAGEREF _Toc226751667 \h </w:instrText>
            </w:r>
            <w:r w:rsidR="00E043AB">
              <w:rPr>
                <w:noProof/>
                <w:webHidden/>
              </w:rPr>
            </w:r>
            <w:r w:rsidR="00E043AB">
              <w:rPr>
                <w:noProof/>
                <w:webHidden/>
              </w:rPr>
              <w:fldChar w:fldCharType="separate"/>
            </w:r>
            <w:r w:rsidR="00E043AB">
              <w:rPr>
                <w:noProof/>
                <w:webHidden/>
              </w:rPr>
              <w:t>4</w:t>
            </w:r>
            <w:r w:rsidR="00E043AB">
              <w:rPr>
                <w:noProof/>
                <w:webHidden/>
              </w:rPr>
              <w:fldChar w:fldCharType="end"/>
            </w:r>
          </w:hyperlink>
        </w:p>
        <w:p w14:paraId="51B23174" w14:textId="4681601E"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68" w:history="1">
            <w:r w:rsidR="00E043AB" w:rsidRPr="00BB068B">
              <w:rPr>
                <w:rStyle w:val="Hyperlink"/>
                <w:noProof/>
                <w:lang w:val="en-US"/>
              </w:rPr>
              <w:t>Task 3: Group Activity Self-reflection.</w:t>
            </w:r>
            <w:r w:rsidR="00E043AB">
              <w:rPr>
                <w:noProof/>
                <w:webHidden/>
              </w:rPr>
              <w:tab/>
            </w:r>
            <w:r w:rsidR="00E043AB">
              <w:rPr>
                <w:noProof/>
                <w:webHidden/>
              </w:rPr>
              <w:fldChar w:fldCharType="begin"/>
            </w:r>
            <w:r w:rsidR="00E043AB">
              <w:rPr>
                <w:noProof/>
                <w:webHidden/>
              </w:rPr>
              <w:instrText xml:space="preserve"> PAGEREF _Toc226751668 \h </w:instrText>
            </w:r>
            <w:r w:rsidR="00E043AB">
              <w:rPr>
                <w:noProof/>
                <w:webHidden/>
              </w:rPr>
            </w:r>
            <w:r w:rsidR="00E043AB">
              <w:rPr>
                <w:noProof/>
                <w:webHidden/>
              </w:rPr>
              <w:fldChar w:fldCharType="separate"/>
            </w:r>
            <w:r w:rsidR="00E043AB">
              <w:rPr>
                <w:noProof/>
                <w:webHidden/>
              </w:rPr>
              <w:t>5</w:t>
            </w:r>
            <w:r w:rsidR="00E043AB">
              <w:rPr>
                <w:noProof/>
                <w:webHidden/>
              </w:rPr>
              <w:fldChar w:fldCharType="end"/>
            </w:r>
          </w:hyperlink>
        </w:p>
        <w:p w14:paraId="3C2020CF" w14:textId="02B85F50"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69" w:history="1">
            <w:r w:rsidR="00E043AB" w:rsidRPr="00BB068B">
              <w:rPr>
                <w:rStyle w:val="Hyperlink"/>
                <w:noProof/>
                <w:lang w:val="en-US"/>
              </w:rPr>
              <w:t>Task 4: Case Study Analysis of an Innovation in the UK.</w:t>
            </w:r>
            <w:r w:rsidR="00E043AB">
              <w:rPr>
                <w:noProof/>
                <w:webHidden/>
              </w:rPr>
              <w:tab/>
            </w:r>
            <w:r w:rsidR="00E043AB">
              <w:rPr>
                <w:noProof/>
                <w:webHidden/>
              </w:rPr>
              <w:fldChar w:fldCharType="begin"/>
            </w:r>
            <w:r w:rsidR="00E043AB">
              <w:rPr>
                <w:noProof/>
                <w:webHidden/>
              </w:rPr>
              <w:instrText xml:space="preserve"> PAGEREF _Toc226751669 \h </w:instrText>
            </w:r>
            <w:r w:rsidR="00E043AB">
              <w:rPr>
                <w:noProof/>
                <w:webHidden/>
              </w:rPr>
            </w:r>
            <w:r w:rsidR="00E043AB">
              <w:rPr>
                <w:noProof/>
                <w:webHidden/>
              </w:rPr>
              <w:fldChar w:fldCharType="separate"/>
            </w:r>
            <w:r w:rsidR="00E043AB">
              <w:rPr>
                <w:noProof/>
                <w:webHidden/>
              </w:rPr>
              <w:t>6</w:t>
            </w:r>
            <w:r w:rsidR="00E043AB">
              <w:rPr>
                <w:noProof/>
                <w:webHidden/>
              </w:rPr>
              <w:fldChar w:fldCharType="end"/>
            </w:r>
          </w:hyperlink>
        </w:p>
        <w:p w14:paraId="37976DBB" w14:textId="3C05AA80"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70" w:history="1">
            <w:r w:rsidR="00E043AB" w:rsidRPr="00BB068B">
              <w:rPr>
                <w:rStyle w:val="Hyperlink"/>
                <w:noProof/>
                <w:lang w:val="en-US"/>
              </w:rPr>
              <w:t>Task 5: Research Task</w:t>
            </w:r>
            <w:r w:rsidR="00E043AB">
              <w:rPr>
                <w:noProof/>
                <w:webHidden/>
              </w:rPr>
              <w:tab/>
            </w:r>
            <w:r w:rsidR="00E043AB">
              <w:rPr>
                <w:noProof/>
                <w:webHidden/>
              </w:rPr>
              <w:fldChar w:fldCharType="begin"/>
            </w:r>
            <w:r w:rsidR="00E043AB">
              <w:rPr>
                <w:noProof/>
                <w:webHidden/>
              </w:rPr>
              <w:instrText xml:space="preserve"> PAGEREF _Toc226751670 \h </w:instrText>
            </w:r>
            <w:r w:rsidR="00E043AB">
              <w:rPr>
                <w:noProof/>
                <w:webHidden/>
              </w:rPr>
            </w:r>
            <w:r w:rsidR="00E043AB">
              <w:rPr>
                <w:noProof/>
                <w:webHidden/>
              </w:rPr>
              <w:fldChar w:fldCharType="separate"/>
            </w:r>
            <w:r w:rsidR="00E043AB">
              <w:rPr>
                <w:noProof/>
                <w:webHidden/>
              </w:rPr>
              <w:t>7</w:t>
            </w:r>
            <w:r w:rsidR="00E043AB">
              <w:rPr>
                <w:noProof/>
                <w:webHidden/>
              </w:rPr>
              <w:fldChar w:fldCharType="end"/>
            </w:r>
          </w:hyperlink>
        </w:p>
        <w:p w14:paraId="4759722E" w14:textId="5D3FED80"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71" w:history="1">
            <w:r w:rsidR="00E043AB" w:rsidRPr="00BB068B">
              <w:rPr>
                <w:rStyle w:val="Hyperlink"/>
                <w:noProof/>
                <w:lang w:val="en-US"/>
              </w:rPr>
              <w:t>Task 6: The Digital Innovation in Health and Social Care.</w:t>
            </w:r>
            <w:r w:rsidR="00E043AB">
              <w:rPr>
                <w:noProof/>
                <w:webHidden/>
              </w:rPr>
              <w:tab/>
            </w:r>
            <w:r w:rsidR="00E043AB">
              <w:rPr>
                <w:noProof/>
                <w:webHidden/>
              </w:rPr>
              <w:fldChar w:fldCharType="begin"/>
            </w:r>
            <w:r w:rsidR="00E043AB">
              <w:rPr>
                <w:noProof/>
                <w:webHidden/>
              </w:rPr>
              <w:instrText xml:space="preserve"> PAGEREF _Toc226751671 \h </w:instrText>
            </w:r>
            <w:r w:rsidR="00E043AB">
              <w:rPr>
                <w:noProof/>
                <w:webHidden/>
              </w:rPr>
            </w:r>
            <w:r w:rsidR="00E043AB">
              <w:rPr>
                <w:noProof/>
                <w:webHidden/>
              </w:rPr>
              <w:fldChar w:fldCharType="separate"/>
            </w:r>
            <w:r w:rsidR="00E043AB">
              <w:rPr>
                <w:noProof/>
                <w:webHidden/>
              </w:rPr>
              <w:t>8</w:t>
            </w:r>
            <w:r w:rsidR="00E043AB">
              <w:rPr>
                <w:noProof/>
                <w:webHidden/>
              </w:rPr>
              <w:fldChar w:fldCharType="end"/>
            </w:r>
          </w:hyperlink>
        </w:p>
        <w:p w14:paraId="4D7E20FB" w14:textId="726A6009"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72" w:history="1">
            <w:r w:rsidR="00E043AB" w:rsidRPr="00BB068B">
              <w:rPr>
                <w:rStyle w:val="Hyperlink"/>
                <w:noProof/>
                <w:lang w:val="en-US"/>
              </w:rPr>
              <w:t>Task 7: Being familiar with the NHS Leadership Framework.</w:t>
            </w:r>
            <w:r w:rsidR="00E043AB">
              <w:rPr>
                <w:noProof/>
                <w:webHidden/>
              </w:rPr>
              <w:tab/>
            </w:r>
            <w:r w:rsidR="00E043AB">
              <w:rPr>
                <w:noProof/>
                <w:webHidden/>
              </w:rPr>
              <w:fldChar w:fldCharType="begin"/>
            </w:r>
            <w:r w:rsidR="00E043AB">
              <w:rPr>
                <w:noProof/>
                <w:webHidden/>
              </w:rPr>
              <w:instrText xml:space="preserve"> PAGEREF _Toc226751672 \h </w:instrText>
            </w:r>
            <w:r w:rsidR="00E043AB">
              <w:rPr>
                <w:noProof/>
                <w:webHidden/>
              </w:rPr>
            </w:r>
            <w:r w:rsidR="00E043AB">
              <w:rPr>
                <w:noProof/>
                <w:webHidden/>
              </w:rPr>
              <w:fldChar w:fldCharType="separate"/>
            </w:r>
            <w:r w:rsidR="00E043AB">
              <w:rPr>
                <w:noProof/>
                <w:webHidden/>
              </w:rPr>
              <w:t>9</w:t>
            </w:r>
            <w:r w:rsidR="00E043AB">
              <w:rPr>
                <w:noProof/>
                <w:webHidden/>
              </w:rPr>
              <w:fldChar w:fldCharType="end"/>
            </w:r>
          </w:hyperlink>
        </w:p>
        <w:p w14:paraId="7AC427F4" w14:textId="0BB4CDF4"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73" w:history="1">
            <w:r w:rsidR="00E043AB" w:rsidRPr="00BB068B">
              <w:rPr>
                <w:rStyle w:val="Hyperlink"/>
                <w:noProof/>
                <w:lang w:val="en-US"/>
              </w:rPr>
              <w:t>Task 8: Self-reflection journal entry.</w:t>
            </w:r>
            <w:r w:rsidR="00E043AB">
              <w:rPr>
                <w:noProof/>
                <w:webHidden/>
              </w:rPr>
              <w:tab/>
            </w:r>
            <w:r w:rsidR="00E043AB">
              <w:rPr>
                <w:noProof/>
                <w:webHidden/>
              </w:rPr>
              <w:fldChar w:fldCharType="begin"/>
            </w:r>
            <w:r w:rsidR="00E043AB">
              <w:rPr>
                <w:noProof/>
                <w:webHidden/>
              </w:rPr>
              <w:instrText xml:space="preserve"> PAGEREF _Toc226751673 \h </w:instrText>
            </w:r>
            <w:r w:rsidR="00E043AB">
              <w:rPr>
                <w:noProof/>
                <w:webHidden/>
              </w:rPr>
            </w:r>
            <w:r w:rsidR="00E043AB">
              <w:rPr>
                <w:noProof/>
                <w:webHidden/>
              </w:rPr>
              <w:fldChar w:fldCharType="separate"/>
            </w:r>
            <w:r w:rsidR="00E043AB">
              <w:rPr>
                <w:noProof/>
                <w:webHidden/>
              </w:rPr>
              <w:t>10</w:t>
            </w:r>
            <w:r w:rsidR="00E043AB">
              <w:rPr>
                <w:noProof/>
                <w:webHidden/>
              </w:rPr>
              <w:fldChar w:fldCharType="end"/>
            </w:r>
          </w:hyperlink>
        </w:p>
        <w:p w14:paraId="523DB5A0" w14:textId="6BFDF253"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74" w:history="1">
            <w:r w:rsidR="00E043AB" w:rsidRPr="00BB068B">
              <w:rPr>
                <w:rStyle w:val="Hyperlink"/>
                <w:noProof/>
                <w:lang w:val="en-US"/>
              </w:rPr>
              <w:t>Conclusion</w:t>
            </w:r>
            <w:r w:rsidR="00E043AB">
              <w:rPr>
                <w:noProof/>
                <w:webHidden/>
              </w:rPr>
              <w:tab/>
            </w:r>
            <w:r w:rsidR="00E043AB">
              <w:rPr>
                <w:noProof/>
                <w:webHidden/>
              </w:rPr>
              <w:fldChar w:fldCharType="begin"/>
            </w:r>
            <w:r w:rsidR="00E043AB">
              <w:rPr>
                <w:noProof/>
                <w:webHidden/>
              </w:rPr>
              <w:instrText xml:space="preserve"> PAGEREF _Toc226751674 \h </w:instrText>
            </w:r>
            <w:r w:rsidR="00E043AB">
              <w:rPr>
                <w:noProof/>
                <w:webHidden/>
              </w:rPr>
            </w:r>
            <w:r w:rsidR="00E043AB">
              <w:rPr>
                <w:noProof/>
                <w:webHidden/>
              </w:rPr>
              <w:fldChar w:fldCharType="separate"/>
            </w:r>
            <w:r w:rsidR="00E043AB">
              <w:rPr>
                <w:noProof/>
                <w:webHidden/>
              </w:rPr>
              <w:t>11</w:t>
            </w:r>
            <w:r w:rsidR="00E043AB">
              <w:rPr>
                <w:noProof/>
                <w:webHidden/>
              </w:rPr>
              <w:fldChar w:fldCharType="end"/>
            </w:r>
          </w:hyperlink>
        </w:p>
        <w:p w14:paraId="246D89E0" w14:textId="0DDCE89F" w:rsidR="00E043AB" w:rsidRDefault="00777812">
          <w:pPr>
            <w:pStyle w:val="TOC1"/>
            <w:tabs>
              <w:tab w:val="right" w:leader="dot" w:pos="9016"/>
            </w:tabs>
            <w:rPr>
              <w:rFonts w:asciiTheme="minorHAnsi" w:eastAsiaTheme="minorEastAsia" w:hAnsiTheme="minorHAnsi"/>
              <w:noProof/>
              <w:color w:val="auto"/>
              <w:szCs w:val="24"/>
              <w:lang w:val="en-US"/>
            </w:rPr>
          </w:pPr>
          <w:hyperlink w:anchor="_Toc226751675" w:history="1">
            <w:r w:rsidR="00E043AB" w:rsidRPr="00BB068B">
              <w:rPr>
                <w:rStyle w:val="Hyperlink"/>
                <w:noProof/>
                <w:lang w:val="en-US"/>
              </w:rPr>
              <w:t>References</w:t>
            </w:r>
            <w:r w:rsidR="00E043AB">
              <w:rPr>
                <w:noProof/>
                <w:webHidden/>
              </w:rPr>
              <w:tab/>
            </w:r>
            <w:r w:rsidR="00E043AB">
              <w:rPr>
                <w:noProof/>
                <w:webHidden/>
              </w:rPr>
              <w:fldChar w:fldCharType="begin"/>
            </w:r>
            <w:r w:rsidR="00E043AB">
              <w:rPr>
                <w:noProof/>
                <w:webHidden/>
              </w:rPr>
              <w:instrText xml:space="preserve"> PAGEREF _Toc226751675 \h </w:instrText>
            </w:r>
            <w:r w:rsidR="00E043AB">
              <w:rPr>
                <w:noProof/>
                <w:webHidden/>
              </w:rPr>
            </w:r>
            <w:r w:rsidR="00E043AB">
              <w:rPr>
                <w:noProof/>
                <w:webHidden/>
              </w:rPr>
              <w:fldChar w:fldCharType="separate"/>
            </w:r>
            <w:r w:rsidR="00E043AB">
              <w:rPr>
                <w:noProof/>
                <w:webHidden/>
              </w:rPr>
              <w:t>12</w:t>
            </w:r>
            <w:r w:rsidR="00E043AB">
              <w:rPr>
                <w:noProof/>
                <w:webHidden/>
              </w:rPr>
              <w:fldChar w:fldCharType="end"/>
            </w:r>
          </w:hyperlink>
        </w:p>
        <w:p w14:paraId="0F6157F1" w14:textId="194F2C8C" w:rsidR="00E71F58" w:rsidRPr="00422F2D" w:rsidRDefault="00971609" w:rsidP="00450E5A">
          <w:pPr>
            <w:sectPr w:rsidR="00E71F58" w:rsidRPr="00422F2D" w:rsidSect="00971609">
              <w:footerReference w:type="default" r:id="rId9"/>
              <w:pgSz w:w="11906" w:h="16838" w:code="9"/>
              <w:pgMar w:top="1440" w:right="1440" w:bottom="1440" w:left="1440" w:header="708" w:footer="708" w:gutter="0"/>
              <w:pgNumType w:fmt="lowerRoman"/>
              <w:cols w:space="708"/>
              <w:docGrid w:linePitch="360"/>
            </w:sectPr>
          </w:pPr>
          <w:r>
            <w:rPr>
              <w:b/>
              <w:bCs/>
              <w:noProof/>
            </w:rPr>
            <w:fldChar w:fldCharType="end"/>
          </w:r>
        </w:p>
      </w:sdtContent>
    </w:sdt>
    <w:p w14:paraId="0E266AE9" w14:textId="10D2C90B" w:rsidR="00C2263B" w:rsidRPr="00C2263B" w:rsidRDefault="00C2263B" w:rsidP="00F35205">
      <w:pPr>
        <w:pStyle w:val="Heading1"/>
        <w:rPr>
          <w:lang w:val="en-US"/>
        </w:rPr>
      </w:pPr>
      <w:bookmarkStart w:id="0" w:name="_Toc226751665"/>
      <w:r w:rsidRPr="00C2263B">
        <w:rPr>
          <w:lang w:val="en-US"/>
        </w:rPr>
        <w:lastRenderedPageBreak/>
        <w:t>Introduction</w:t>
      </w:r>
      <w:bookmarkEnd w:id="0"/>
    </w:p>
    <w:p w14:paraId="72E012B5" w14:textId="77777777" w:rsidR="00C2263B" w:rsidRPr="00C2263B" w:rsidRDefault="00C2263B" w:rsidP="00C2263B">
      <w:pPr>
        <w:rPr>
          <w:lang w:val="en-US"/>
        </w:rPr>
      </w:pPr>
      <w:r w:rsidRPr="00C2263B">
        <w:rPr>
          <w:lang w:val="en-US"/>
        </w:rPr>
        <w:t>This portfolio critically reflects on the importance of creativity, innovation, value creation and change in modern health and social care systems. The growing demand, limited resources, and complex patients need not only the effective delivery of services but also the transformational thinking and leadership. This paper combines both theoretical models with practical applications to assess how innovative and creative strategies can create sustainable value to service users, professionals, and systems in general.</w:t>
      </w:r>
    </w:p>
    <w:p w14:paraId="193A8E16" w14:textId="77777777" w:rsidR="00C2263B" w:rsidRPr="00C2263B" w:rsidRDefault="00C2263B" w:rsidP="00C2263B">
      <w:pPr>
        <w:rPr>
          <w:lang w:val="en-US"/>
        </w:rPr>
      </w:pPr>
      <w:r w:rsidRPr="00C2263B">
        <w:rPr>
          <w:lang w:val="en-US"/>
        </w:rPr>
        <w:t>The portfolio takes a critical approach as it not only describes major concepts but also assesses the limitations and contextual validity of the concepts. It also contemplates individual learning and discusses the ways in which the digital transformation and leadership practice influence contemporary healthcare delivery. This way, it will cover both module learning outcomes by showing conceptual knowledge and putting creative thinking into the practical application of challenges in the real world.</w:t>
      </w:r>
    </w:p>
    <w:p w14:paraId="5E5B0761" w14:textId="77777777" w:rsidR="00F35205" w:rsidRDefault="00F35205">
      <w:pPr>
        <w:spacing w:line="259" w:lineRule="auto"/>
        <w:jc w:val="left"/>
        <w:rPr>
          <w:lang w:val="en-US"/>
        </w:rPr>
      </w:pPr>
      <w:r>
        <w:rPr>
          <w:lang w:val="en-US"/>
        </w:rPr>
        <w:br w:type="page"/>
      </w:r>
    </w:p>
    <w:p w14:paraId="76699DDB" w14:textId="1E028994" w:rsidR="00C2263B" w:rsidRPr="00C2263B" w:rsidRDefault="00C2263B" w:rsidP="00F35205">
      <w:pPr>
        <w:pStyle w:val="Heading1"/>
        <w:rPr>
          <w:lang w:val="en-US"/>
        </w:rPr>
      </w:pPr>
      <w:bookmarkStart w:id="1" w:name="_Toc226751666"/>
      <w:r w:rsidRPr="00C2263B">
        <w:rPr>
          <w:lang w:val="en-US"/>
        </w:rPr>
        <w:lastRenderedPageBreak/>
        <w:t>Task 1: The Key Concepts in practice.</w:t>
      </w:r>
      <w:bookmarkEnd w:id="1"/>
    </w:p>
    <w:p w14:paraId="4CD9DFC8" w14:textId="7FF8578E" w:rsidR="00C2263B" w:rsidRDefault="00C2263B" w:rsidP="00C2263B">
      <w:pPr>
        <w:rPr>
          <w:lang w:val="en-US"/>
        </w:rPr>
      </w:pPr>
      <w:r w:rsidRPr="00C2263B">
        <w:rPr>
          <w:lang w:val="en-US"/>
        </w:rPr>
        <w:t xml:space="preserve">Innovation may be </w:t>
      </w:r>
      <w:proofErr w:type="spellStart"/>
      <w:r w:rsidRPr="00C2263B">
        <w:rPr>
          <w:lang w:val="en-US"/>
        </w:rPr>
        <w:t>characterised</w:t>
      </w:r>
      <w:proofErr w:type="spellEnd"/>
      <w:r w:rsidRPr="00C2263B">
        <w:rPr>
          <w:lang w:val="en-US"/>
        </w:rPr>
        <w:t xml:space="preserve"> as an effective introduction of new ideas, procedures or technologies which enhance results or efficacy </w:t>
      </w:r>
      <w:r w:rsidR="00156931" w:rsidRPr="00156931">
        <w:rPr>
          <w:lang w:val="en-US"/>
        </w:rPr>
        <w:t>(Kochetkov, 2023)</w:t>
      </w:r>
      <w:r w:rsidRPr="00C2263B">
        <w:rPr>
          <w:lang w:val="en-US"/>
        </w:rPr>
        <w:t xml:space="preserve">. In health and social care, innovation is not a choice but a requirement as there is a growing demand and financial limits. Diffusion of Innovation Theory by Rogers describes the process of the acceptance of innovations with the course of time, which is calculated on the basis of perceived advantage, compatibility, and complexity </w:t>
      </w:r>
      <w:r w:rsidR="00156931" w:rsidRPr="00156931">
        <w:rPr>
          <w:lang w:val="en-US"/>
        </w:rPr>
        <w:t>(El Malouf and Bahemia, 2023)</w:t>
      </w:r>
      <w:r w:rsidRPr="00C2263B">
        <w:rPr>
          <w:lang w:val="en-US"/>
        </w:rPr>
        <w:t>.</w:t>
      </w:r>
    </w:p>
    <w:p w14:paraId="021F9442" w14:textId="5CE39005" w:rsidR="00FD7E16" w:rsidRPr="00C2263B" w:rsidRDefault="00FD7E16" w:rsidP="00C2263B">
      <w:pPr>
        <w:rPr>
          <w:lang w:val="en-US"/>
        </w:rPr>
      </w:pPr>
      <w:r>
        <w:rPr>
          <w:noProof/>
        </w:rPr>
        <w:drawing>
          <wp:inline distT="0" distB="0" distL="0" distR="0" wp14:anchorId="6A9D0C8E" wp14:editId="317C6029">
            <wp:extent cx="5731510" cy="2731135"/>
            <wp:effectExtent l="0" t="0" r="2540" b="0"/>
            <wp:docPr id="1455995478" name="Picture 4" descr="What is the The Diffusion of Innovation model?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The Diffusion of Innovation model? | Smart Insigh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31135"/>
                    </a:xfrm>
                    <a:prstGeom prst="rect">
                      <a:avLst/>
                    </a:prstGeom>
                    <a:noFill/>
                    <a:ln>
                      <a:noFill/>
                    </a:ln>
                  </pic:spPr>
                </pic:pic>
              </a:graphicData>
            </a:graphic>
          </wp:inline>
        </w:drawing>
      </w:r>
    </w:p>
    <w:p w14:paraId="2661B4BE" w14:textId="10C0AF78" w:rsidR="00FD7E16" w:rsidRDefault="00FD7E16" w:rsidP="00FD7E16">
      <w:pPr>
        <w:jc w:val="center"/>
        <w:rPr>
          <w:lang w:val="en-US"/>
        </w:rPr>
      </w:pPr>
      <w:r>
        <w:rPr>
          <w:lang w:val="en-US"/>
        </w:rPr>
        <w:t xml:space="preserve">Figure 1: </w:t>
      </w:r>
      <w:r w:rsidRPr="00FD7E16">
        <w:rPr>
          <w:i/>
          <w:iCs/>
          <w:lang w:val="en-US"/>
        </w:rPr>
        <w:t>Diffusion of Innovation Theory by Rogers</w:t>
      </w:r>
      <w:r w:rsidRPr="00C2263B">
        <w:rPr>
          <w:lang w:val="en-US"/>
        </w:rPr>
        <w:t xml:space="preserve"> </w:t>
      </w:r>
    </w:p>
    <w:p w14:paraId="38FEE9F2" w14:textId="73A3740F" w:rsidR="00FD7E16" w:rsidRDefault="00FD7E16" w:rsidP="00FD7E16">
      <w:pPr>
        <w:jc w:val="center"/>
        <w:rPr>
          <w:lang w:val="en-US"/>
        </w:rPr>
      </w:pPr>
      <w:r>
        <w:rPr>
          <w:lang w:val="en-US"/>
        </w:rPr>
        <w:t xml:space="preserve">Source: </w:t>
      </w:r>
      <w:r w:rsidRPr="00FD7E16">
        <w:rPr>
          <w:lang w:val="en-US"/>
        </w:rPr>
        <w:t>(Hanlon, 2020)</w:t>
      </w:r>
    </w:p>
    <w:p w14:paraId="5D6AD3FF" w14:textId="52845006" w:rsidR="00C2263B" w:rsidRPr="00C2263B" w:rsidRDefault="00C2263B" w:rsidP="00C2263B">
      <w:pPr>
        <w:rPr>
          <w:lang w:val="en-US"/>
        </w:rPr>
      </w:pPr>
      <w:r w:rsidRPr="00C2263B">
        <w:rPr>
          <w:lang w:val="en-US"/>
        </w:rPr>
        <w:t>Innovation in healthcare is, however, frequently limited by institutional inertia, risk-aversion, and regulatory demands. Innovation can be efficient; however, access to technology can be uneven, and thus it is a potential contributor to increased inequalities. Thus, innovation should be critically evaluated and effective as well as equitable and inclusive.</w:t>
      </w:r>
    </w:p>
    <w:p w14:paraId="6653BD65" w14:textId="11B107B6" w:rsidR="00C2263B" w:rsidRPr="00C2263B" w:rsidRDefault="00C2263B" w:rsidP="00C2263B">
      <w:pPr>
        <w:rPr>
          <w:lang w:val="en-US"/>
        </w:rPr>
      </w:pPr>
      <w:r w:rsidRPr="00C2263B">
        <w:rPr>
          <w:lang w:val="en-US"/>
        </w:rPr>
        <w:t xml:space="preserve">Creativity is the innovation of new and effective ideas </w:t>
      </w:r>
      <w:r w:rsidR="00156931" w:rsidRPr="00156931">
        <w:rPr>
          <w:lang w:val="en-US"/>
        </w:rPr>
        <w:t>(Quinn, 2025)</w:t>
      </w:r>
      <w:r w:rsidR="00156931">
        <w:rPr>
          <w:lang w:val="en-US"/>
        </w:rPr>
        <w:t xml:space="preserve">. </w:t>
      </w:r>
      <w:r w:rsidRPr="00C2263B">
        <w:rPr>
          <w:lang w:val="en-US"/>
        </w:rPr>
        <w:t>Creativity is crucial in healthcare to come up with patient-</w:t>
      </w:r>
      <w:proofErr w:type="spellStart"/>
      <w:r w:rsidRPr="00C2263B">
        <w:rPr>
          <w:lang w:val="en-US"/>
        </w:rPr>
        <w:t>centred</w:t>
      </w:r>
      <w:proofErr w:type="spellEnd"/>
      <w:r w:rsidRPr="00C2263B">
        <w:rPr>
          <w:lang w:val="en-US"/>
        </w:rPr>
        <w:t xml:space="preserve"> solutions and cope with unforeseen challenges. As an example, the concept of community-based interventions in mental health care proves to be a creative way of solving problems. The Componential Theory formulated by Amabile </w:t>
      </w:r>
      <w:proofErr w:type="spellStart"/>
      <w:r w:rsidRPr="00C2263B">
        <w:rPr>
          <w:lang w:val="en-US"/>
        </w:rPr>
        <w:t>emphasises</w:t>
      </w:r>
      <w:proofErr w:type="spellEnd"/>
      <w:r w:rsidRPr="00C2263B">
        <w:rPr>
          <w:lang w:val="en-US"/>
        </w:rPr>
        <w:t xml:space="preserve"> the importance of intrinsic motivation and expertise in a field in promoting creativity </w:t>
      </w:r>
      <w:r w:rsidR="00156931" w:rsidRPr="00156931">
        <w:rPr>
          <w:lang w:val="en-US"/>
        </w:rPr>
        <w:t>(Amabile, 2012)</w:t>
      </w:r>
      <w:r w:rsidR="00156931">
        <w:rPr>
          <w:lang w:val="en-US"/>
        </w:rPr>
        <w:t>.</w:t>
      </w:r>
    </w:p>
    <w:p w14:paraId="508533F1" w14:textId="53C4B0C3" w:rsidR="00FD7E16" w:rsidRPr="00C2263B" w:rsidRDefault="00C2263B" w:rsidP="00C2263B">
      <w:pPr>
        <w:rPr>
          <w:lang w:val="en-US"/>
        </w:rPr>
      </w:pPr>
      <w:r w:rsidRPr="00C2263B">
        <w:rPr>
          <w:lang w:val="en-US"/>
        </w:rPr>
        <w:lastRenderedPageBreak/>
        <w:t xml:space="preserve">Although it is crucial, the concept of creativity can be overlooked in the formal medical setting where </w:t>
      </w:r>
      <w:proofErr w:type="spellStart"/>
      <w:r w:rsidRPr="00C2263B">
        <w:rPr>
          <w:lang w:val="en-US"/>
        </w:rPr>
        <w:t>standardisation</w:t>
      </w:r>
      <w:proofErr w:type="spellEnd"/>
      <w:r w:rsidRPr="00C2263B">
        <w:rPr>
          <w:lang w:val="en-US"/>
        </w:rPr>
        <w:t xml:space="preserve"> and risk control are given priority. This poses a conflict between innovation and compliance, which implies that organisations have to strike a balance between creativity and accountability.</w:t>
      </w:r>
    </w:p>
    <w:p w14:paraId="3341E101" w14:textId="0399C3F7" w:rsidR="00C2263B" w:rsidRPr="00C2263B" w:rsidRDefault="00C2263B" w:rsidP="00C2263B">
      <w:pPr>
        <w:rPr>
          <w:lang w:val="en-US"/>
        </w:rPr>
      </w:pPr>
      <w:r w:rsidRPr="00C2263B">
        <w:rPr>
          <w:lang w:val="en-US"/>
        </w:rPr>
        <w:t xml:space="preserve">Value creation in healthcare aims at enhancing patient outcomes in comparison to cost. The value-based framework of healthcare developed by Porter relocates the emphasis to patient outcomes as opposed to service volume </w:t>
      </w:r>
      <w:r w:rsidR="00156931" w:rsidRPr="00156931">
        <w:rPr>
          <w:lang w:val="en-US"/>
        </w:rPr>
        <w:t>(Khamis et al., 2025)</w:t>
      </w:r>
      <w:r w:rsidRPr="00C2263B">
        <w:rPr>
          <w:lang w:val="en-US"/>
        </w:rPr>
        <w:t>.</w:t>
      </w:r>
      <w:r w:rsidR="00156931">
        <w:rPr>
          <w:lang w:val="en-US"/>
        </w:rPr>
        <w:t xml:space="preserve"> </w:t>
      </w:r>
      <w:r w:rsidRPr="00C2263B">
        <w:rPr>
          <w:lang w:val="en-US"/>
        </w:rPr>
        <w:t xml:space="preserve">Importantly, value is subject- and context-dependent. What patients consider as value might be different to the </w:t>
      </w:r>
      <w:proofErr w:type="spellStart"/>
      <w:r w:rsidRPr="00C2263B">
        <w:rPr>
          <w:lang w:val="en-US"/>
        </w:rPr>
        <w:t>organisational</w:t>
      </w:r>
      <w:proofErr w:type="spellEnd"/>
      <w:r w:rsidRPr="00C2263B">
        <w:rPr>
          <w:lang w:val="en-US"/>
        </w:rPr>
        <w:t xml:space="preserve"> or policy perspective. Also, the measurement of outcomes may be complicated because of a variety of factors. Thus, the value creation involves a comprehensive strategy that takes into account quantitative and qualitative results.</w:t>
      </w:r>
    </w:p>
    <w:p w14:paraId="0A0787C5" w14:textId="3CFF9267" w:rsidR="009D50FD" w:rsidRDefault="00FD7E16" w:rsidP="00C2263B">
      <w:pPr>
        <w:rPr>
          <w:lang w:val="en-US"/>
        </w:rPr>
      </w:pPr>
      <w:r>
        <w:rPr>
          <w:noProof/>
        </w:rPr>
        <w:drawing>
          <wp:anchor distT="0" distB="0" distL="114300" distR="114300" simplePos="0" relativeHeight="251658240" behindDoc="0" locked="0" layoutInCell="1" allowOverlap="1" wp14:anchorId="07AF47BC" wp14:editId="5ADF2E9B">
            <wp:simplePos x="0" y="0"/>
            <wp:positionH relativeFrom="margin">
              <wp:posOffset>1460500</wp:posOffset>
            </wp:positionH>
            <wp:positionV relativeFrom="paragraph">
              <wp:posOffset>966470</wp:posOffset>
            </wp:positionV>
            <wp:extent cx="2602865" cy="2254250"/>
            <wp:effectExtent l="0" t="0" r="6985" b="0"/>
            <wp:wrapTopAndBottom/>
            <wp:docPr id="1755458466" name="Picture 1" descr="Lewin's Model of Change | Art of change 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Model of Change | Art of change mak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2865" cy="2254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263B" w:rsidRPr="00C2263B">
        <w:rPr>
          <w:lang w:val="en-US"/>
        </w:rPr>
        <w:t>Change is a process of moving through existing practices to better systems</w:t>
      </w:r>
      <w:r w:rsidR="00156931">
        <w:rPr>
          <w:lang w:val="en-US"/>
        </w:rPr>
        <w:t xml:space="preserve">. </w:t>
      </w:r>
      <w:r w:rsidR="00C2263B" w:rsidRPr="00C2263B">
        <w:rPr>
          <w:lang w:val="en-US"/>
        </w:rPr>
        <w:t xml:space="preserve">The concept of the Change Model developed by Lewin views change as an ordered process of unfreezing, changing and refreezing </w:t>
      </w:r>
      <w:r w:rsidRPr="00FD7E16">
        <w:rPr>
          <w:lang w:val="en-US"/>
        </w:rPr>
        <w:t>(</w:t>
      </w:r>
      <w:proofErr w:type="spellStart"/>
      <w:r w:rsidRPr="00FD7E16">
        <w:rPr>
          <w:lang w:val="en-US"/>
        </w:rPr>
        <w:t>Prosci</w:t>
      </w:r>
      <w:proofErr w:type="spellEnd"/>
      <w:r w:rsidRPr="00FD7E16">
        <w:rPr>
          <w:lang w:val="en-US"/>
        </w:rPr>
        <w:t>, 2024)</w:t>
      </w:r>
      <w:r>
        <w:rPr>
          <w:lang w:val="en-US"/>
        </w:rPr>
        <w:t>.</w:t>
      </w:r>
    </w:p>
    <w:p w14:paraId="1ED32B86" w14:textId="18A4F5FE" w:rsidR="00FD7E16" w:rsidRDefault="00FD7E16" w:rsidP="00FD7E16">
      <w:pPr>
        <w:jc w:val="center"/>
        <w:rPr>
          <w:lang w:val="en-US"/>
        </w:rPr>
      </w:pPr>
      <w:r>
        <w:rPr>
          <w:lang w:val="en-US"/>
        </w:rPr>
        <w:t xml:space="preserve">Figure 2: </w:t>
      </w:r>
      <w:r w:rsidRPr="00FD7E16">
        <w:rPr>
          <w:i/>
          <w:iCs/>
          <w:lang w:val="en-US"/>
        </w:rPr>
        <w:t>Change Model developed by Lewin</w:t>
      </w:r>
    </w:p>
    <w:p w14:paraId="294D8AD1" w14:textId="0958FA3F" w:rsidR="00FD7E16" w:rsidRDefault="00FD7E16" w:rsidP="00FD7E16">
      <w:pPr>
        <w:jc w:val="center"/>
        <w:rPr>
          <w:lang w:val="en-US"/>
        </w:rPr>
      </w:pPr>
      <w:r>
        <w:rPr>
          <w:lang w:val="en-US"/>
        </w:rPr>
        <w:t xml:space="preserve">Source: </w:t>
      </w:r>
      <w:r w:rsidRPr="00FD7E16">
        <w:rPr>
          <w:lang w:val="en-US"/>
        </w:rPr>
        <w:t>(Leadership Centre, 2023)</w:t>
      </w:r>
    </w:p>
    <w:p w14:paraId="6F04F428" w14:textId="10CEE5B3" w:rsidR="00754765" w:rsidRDefault="00C2263B" w:rsidP="00C2263B">
      <w:pPr>
        <w:rPr>
          <w:lang w:val="en-US"/>
        </w:rPr>
      </w:pPr>
      <w:r w:rsidRPr="00C2263B">
        <w:rPr>
          <w:lang w:val="en-US"/>
        </w:rPr>
        <w:t>Nevertheless, change processes often fail as a result of employee opposition, inadequate engagement or resource inadequacy. This goes to show how leadership and communication are essential in the management of change. Change is thus not an individual linear process but an adaptive and dynamic process.</w:t>
      </w:r>
    </w:p>
    <w:p w14:paraId="35B7A14C" w14:textId="3558AC8E" w:rsidR="00F35205" w:rsidRDefault="0017745D" w:rsidP="00842F9D">
      <w:pPr>
        <w:rPr>
          <w:lang w:val="en-US"/>
        </w:rPr>
      </w:pPr>
      <w:r>
        <w:rPr>
          <w:lang w:val="en-US"/>
        </w:rPr>
        <w:t>T</w:t>
      </w:r>
      <w:r w:rsidR="00327942">
        <w:rPr>
          <w:lang w:val="en-US"/>
        </w:rPr>
        <w:t xml:space="preserve">his </w:t>
      </w:r>
      <w:r w:rsidR="009E02FD">
        <w:rPr>
          <w:lang w:val="en-US"/>
        </w:rPr>
        <w:t xml:space="preserve">activity </w:t>
      </w:r>
      <w:r w:rsidR="00327942">
        <w:rPr>
          <w:lang w:val="en-US"/>
        </w:rPr>
        <w:t>helped me to under</w:t>
      </w:r>
      <w:r w:rsidR="00CB51E5">
        <w:rPr>
          <w:lang w:val="en-US"/>
        </w:rPr>
        <w:t>stand</w:t>
      </w:r>
      <w:r w:rsidR="003C6DF4">
        <w:rPr>
          <w:lang w:val="en-US"/>
        </w:rPr>
        <w:t xml:space="preserve"> that innovation</w:t>
      </w:r>
      <w:r w:rsidR="00C15754">
        <w:rPr>
          <w:lang w:val="en-US"/>
        </w:rPr>
        <w:t>,</w:t>
      </w:r>
      <w:r w:rsidR="004B66AA">
        <w:rPr>
          <w:lang w:val="en-US"/>
        </w:rPr>
        <w:t xml:space="preserve"> creativity</w:t>
      </w:r>
      <w:r w:rsidR="00981379">
        <w:rPr>
          <w:lang w:val="en-US"/>
        </w:rPr>
        <w:t xml:space="preserve"> and value </w:t>
      </w:r>
      <w:r w:rsidR="005543CB">
        <w:rPr>
          <w:lang w:val="en-US"/>
        </w:rPr>
        <w:t>creation</w:t>
      </w:r>
      <w:r w:rsidR="00D22D1D">
        <w:rPr>
          <w:lang w:val="en-US"/>
        </w:rPr>
        <w:t xml:space="preserve"> are not just</w:t>
      </w:r>
      <w:r w:rsidR="002F31D3">
        <w:rPr>
          <w:lang w:val="en-US"/>
        </w:rPr>
        <w:t xml:space="preserve"> theor</w:t>
      </w:r>
      <w:r w:rsidR="0078116A">
        <w:rPr>
          <w:lang w:val="en-US"/>
        </w:rPr>
        <w:t>e</w:t>
      </w:r>
      <w:r w:rsidR="00904E8F">
        <w:rPr>
          <w:lang w:val="en-US"/>
        </w:rPr>
        <w:t>tical</w:t>
      </w:r>
      <w:r w:rsidR="00481E3B">
        <w:rPr>
          <w:lang w:val="en-US"/>
        </w:rPr>
        <w:t xml:space="preserve"> concepts</w:t>
      </w:r>
      <w:r w:rsidR="00AC3CB5">
        <w:rPr>
          <w:lang w:val="en-US"/>
        </w:rPr>
        <w:t xml:space="preserve"> but essen</w:t>
      </w:r>
      <w:r w:rsidR="00E921BD">
        <w:rPr>
          <w:lang w:val="en-US"/>
        </w:rPr>
        <w:t xml:space="preserve">tial </w:t>
      </w:r>
      <w:r w:rsidR="006C641A">
        <w:rPr>
          <w:lang w:val="en-US"/>
        </w:rPr>
        <w:t>elements</w:t>
      </w:r>
      <w:r w:rsidR="00FB26DA">
        <w:rPr>
          <w:lang w:val="en-US"/>
        </w:rPr>
        <w:t xml:space="preserve"> in </w:t>
      </w:r>
      <w:r w:rsidR="002A681F">
        <w:rPr>
          <w:lang w:val="en-US"/>
        </w:rPr>
        <w:t>improving</w:t>
      </w:r>
      <w:r w:rsidR="00C55F79">
        <w:rPr>
          <w:lang w:val="en-US"/>
        </w:rPr>
        <w:t xml:space="preserve"> health</w:t>
      </w:r>
      <w:r w:rsidR="001A4F35">
        <w:rPr>
          <w:lang w:val="en-US"/>
        </w:rPr>
        <w:t>care</w:t>
      </w:r>
      <w:r w:rsidR="00C96AC1">
        <w:rPr>
          <w:lang w:val="en-US"/>
        </w:rPr>
        <w:t xml:space="preserve"> </w:t>
      </w:r>
      <w:r w:rsidR="00FE6A14">
        <w:rPr>
          <w:lang w:val="en-US"/>
        </w:rPr>
        <w:t>practice.</w:t>
      </w:r>
      <w:r w:rsidR="00F35205">
        <w:rPr>
          <w:lang w:val="en-US"/>
        </w:rPr>
        <w:br w:type="page"/>
      </w:r>
    </w:p>
    <w:p w14:paraId="34DC5F5D" w14:textId="635B040F" w:rsidR="00C2263B" w:rsidRPr="00C2263B" w:rsidRDefault="00C2263B" w:rsidP="00F35205">
      <w:pPr>
        <w:pStyle w:val="Heading1"/>
        <w:rPr>
          <w:lang w:val="en-US"/>
        </w:rPr>
      </w:pPr>
      <w:bookmarkStart w:id="2" w:name="_Toc226751667"/>
      <w:r w:rsidRPr="00C2263B">
        <w:rPr>
          <w:lang w:val="en-US"/>
        </w:rPr>
        <w:lastRenderedPageBreak/>
        <w:t>Task 2: Mind Map Explanation.</w:t>
      </w:r>
      <w:bookmarkEnd w:id="2"/>
    </w:p>
    <w:p w14:paraId="054348D8" w14:textId="481FD862" w:rsidR="00C2263B" w:rsidRPr="00C2263B" w:rsidRDefault="00C2263B" w:rsidP="00C2263B">
      <w:pPr>
        <w:rPr>
          <w:lang w:val="en-US"/>
        </w:rPr>
      </w:pPr>
      <w:r w:rsidRPr="00C2263B">
        <w:rPr>
          <w:lang w:val="en-US"/>
        </w:rPr>
        <w:t>Waiting times are a long-term and multifaceted problem in health and social care systems. It is not only an operational issue but a systemic one. Major reasons encompass workforce shortages, poor scheduling mechanisms and increasing patient demand due to demographic shifts.</w:t>
      </w:r>
    </w:p>
    <w:p w14:paraId="12C02EE4" w14:textId="092CD7E6" w:rsidR="009D50FD" w:rsidRDefault="00C2263B" w:rsidP="00C2263B">
      <w:pPr>
        <w:rPr>
          <w:lang w:val="en-US"/>
        </w:rPr>
      </w:pPr>
      <w:r w:rsidRPr="00C2263B">
        <w:rPr>
          <w:lang w:val="en-US"/>
        </w:rPr>
        <w:t xml:space="preserve">Applying a </w:t>
      </w:r>
      <w:proofErr w:type="gramStart"/>
      <w:r w:rsidRPr="00C2263B">
        <w:rPr>
          <w:lang w:val="en-US"/>
        </w:rPr>
        <w:t>systems</w:t>
      </w:r>
      <w:proofErr w:type="gramEnd"/>
      <w:r w:rsidRPr="00C2263B">
        <w:rPr>
          <w:lang w:val="en-US"/>
        </w:rPr>
        <w:t xml:space="preserve"> thinking approach, waiting times may be viewed as the result of a complex of factors instead of an instance of failure </w:t>
      </w:r>
      <w:r w:rsidR="00F122A8" w:rsidRPr="00F122A8">
        <w:rPr>
          <w:lang w:val="en-US"/>
        </w:rPr>
        <w:t>(The Australian Prevention Partnership Centre, 2023)</w:t>
      </w:r>
      <w:r w:rsidRPr="00C2263B">
        <w:rPr>
          <w:lang w:val="en-US"/>
        </w:rPr>
        <w:t xml:space="preserve">. To illustrate, staff burnout leads to a loss in productivity, thereby increasing waiting time, thus contributing to stress in staff. </w:t>
      </w:r>
    </w:p>
    <w:p w14:paraId="45ACE87D" w14:textId="709C4520" w:rsidR="00C2263B" w:rsidRPr="00C2263B" w:rsidRDefault="00C2263B" w:rsidP="00C2263B">
      <w:pPr>
        <w:rPr>
          <w:lang w:val="en-US"/>
        </w:rPr>
      </w:pPr>
      <w:r w:rsidRPr="00C2263B">
        <w:rPr>
          <w:lang w:val="en-US"/>
        </w:rPr>
        <w:t>Treatment may result in worsening of health conditions due to delay and raises long-term costs. Weak populations such as the old and low-income earners are particularly vulnerable, and this is a matter of concern regarding equity.</w:t>
      </w:r>
      <w:r w:rsidR="003514EE">
        <w:rPr>
          <w:lang w:val="en-US"/>
        </w:rPr>
        <w:t xml:space="preserve"> </w:t>
      </w:r>
      <w:r w:rsidRPr="00C2263B">
        <w:rPr>
          <w:lang w:val="en-US"/>
        </w:rPr>
        <w:t xml:space="preserve">Digital triage, workforce planning, and process </w:t>
      </w:r>
      <w:proofErr w:type="spellStart"/>
      <w:r w:rsidRPr="00C2263B">
        <w:rPr>
          <w:lang w:val="en-US"/>
        </w:rPr>
        <w:t>optimisation</w:t>
      </w:r>
      <w:proofErr w:type="spellEnd"/>
      <w:r w:rsidRPr="00C2263B">
        <w:rPr>
          <w:lang w:val="en-US"/>
        </w:rPr>
        <w:t xml:space="preserve"> are some of the possible solutions. Such solutions should, however, be put in place in a holistic fashion. Focusing on one area, e.g., staffing, without system improvement can have few outcomes.</w:t>
      </w:r>
    </w:p>
    <w:p w14:paraId="53E80587" w14:textId="77BD5095" w:rsidR="00B17ABE" w:rsidRDefault="00C2263B" w:rsidP="00C2263B">
      <w:pPr>
        <w:rPr>
          <w:lang w:val="en-US"/>
        </w:rPr>
      </w:pPr>
      <w:r w:rsidRPr="00C2263B">
        <w:rPr>
          <w:lang w:val="en-US"/>
        </w:rPr>
        <w:t>Importantly, the lack of addressing this problem can lead to the collapse of the whole system, and interventions, which are integrated and sustainable, are</w:t>
      </w:r>
      <w:r w:rsidR="00B55D73">
        <w:rPr>
          <w:lang w:val="en-US"/>
        </w:rPr>
        <w:t xml:space="preserve"> </w:t>
      </w:r>
      <w:r w:rsidRPr="00C2263B">
        <w:rPr>
          <w:lang w:val="en-US"/>
        </w:rPr>
        <w:t>necessar</w:t>
      </w:r>
      <w:r w:rsidR="002A31D1">
        <w:rPr>
          <w:lang w:val="en-US"/>
        </w:rPr>
        <w:t>y</w:t>
      </w:r>
      <w:r w:rsidR="00B55D73">
        <w:rPr>
          <w:lang w:val="en-US"/>
        </w:rPr>
        <w:t>.</w:t>
      </w:r>
    </w:p>
    <w:p w14:paraId="07EBDEC5" w14:textId="564147D9" w:rsidR="000B7338" w:rsidRPr="00B17ABE" w:rsidRDefault="000B7338" w:rsidP="00C2263B">
      <w:pPr>
        <w:rPr>
          <w:lang w:val="en-US"/>
        </w:rPr>
      </w:pPr>
    </w:p>
    <w:p w14:paraId="363747D4" w14:textId="77777777" w:rsidR="00F35205" w:rsidRDefault="00F35205">
      <w:pPr>
        <w:spacing w:line="259" w:lineRule="auto"/>
        <w:jc w:val="left"/>
        <w:rPr>
          <w:lang w:val="en-US"/>
        </w:rPr>
      </w:pPr>
      <w:r>
        <w:rPr>
          <w:lang w:val="en-US"/>
        </w:rPr>
        <w:br w:type="page"/>
      </w:r>
    </w:p>
    <w:p w14:paraId="173C6E81" w14:textId="261607D5" w:rsidR="00C2263B" w:rsidRPr="00C2263B" w:rsidRDefault="00C2263B" w:rsidP="00F35205">
      <w:pPr>
        <w:pStyle w:val="Heading1"/>
        <w:rPr>
          <w:lang w:val="en-US"/>
        </w:rPr>
      </w:pPr>
      <w:bookmarkStart w:id="3" w:name="_Toc226751668"/>
      <w:r w:rsidRPr="00C2263B">
        <w:rPr>
          <w:lang w:val="en-US"/>
        </w:rPr>
        <w:lastRenderedPageBreak/>
        <w:t>Task 3: Group Activity Self-reflection.</w:t>
      </w:r>
      <w:bookmarkEnd w:id="3"/>
    </w:p>
    <w:p w14:paraId="04681A4B" w14:textId="4FF8E4E1" w:rsidR="00C2263B" w:rsidRPr="00C2263B" w:rsidRDefault="00C2263B" w:rsidP="00C2263B">
      <w:pPr>
        <w:rPr>
          <w:lang w:val="en-US"/>
        </w:rPr>
      </w:pPr>
      <w:r w:rsidRPr="00C2263B">
        <w:rPr>
          <w:lang w:val="en-US"/>
        </w:rPr>
        <w:t xml:space="preserve">This reflection uses the Reflective Cycle by Gibbs to discuss the experience of convergent and divergent thinking. In divergent thinking, a lot of ideas are generated, whereas in convergent thinking, an assessment and selection of the best solution is done </w:t>
      </w:r>
      <w:r w:rsidR="00F122A8" w:rsidRPr="00F122A8">
        <w:rPr>
          <w:lang w:val="en-US"/>
        </w:rPr>
        <w:t>(The University of Edinburgh, 2024)</w:t>
      </w:r>
      <w:r w:rsidR="00F122A8">
        <w:rPr>
          <w:lang w:val="en-US"/>
        </w:rPr>
        <w:t>.</w:t>
      </w:r>
    </w:p>
    <w:p w14:paraId="28C5510A" w14:textId="77777777" w:rsidR="00C2263B" w:rsidRPr="00C2263B" w:rsidRDefault="00C2263B" w:rsidP="00C2263B">
      <w:pPr>
        <w:rPr>
          <w:lang w:val="en-US"/>
        </w:rPr>
      </w:pPr>
      <w:r w:rsidRPr="00C2263B">
        <w:rPr>
          <w:lang w:val="en-US"/>
        </w:rPr>
        <w:t>Throughout the activity, I was active in the divergent stage by suggesting various ideas. Nevertheless, I used to have problems with convergent thinking because I had to make critical decisions and compromise to narrow down options. At one point, there was intra-group conflict that impeded decision-making. I proposed a systematic approach to evaluation, i.e. the pros and cons analysis, which helped to reach a consensus.</w:t>
      </w:r>
    </w:p>
    <w:p w14:paraId="34C2C367" w14:textId="77777777" w:rsidR="00C2263B" w:rsidRPr="00C2263B" w:rsidRDefault="00C2263B" w:rsidP="00C2263B">
      <w:pPr>
        <w:rPr>
          <w:lang w:val="en-US"/>
        </w:rPr>
      </w:pPr>
      <w:r w:rsidRPr="00C2263B">
        <w:rPr>
          <w:lang w:val="en-US"/>
        </w:rPr>
        <w:t>This was an experience that brought to light the interdependency of creative and analytical thinking. Whereas divergent thinking is an innovation driver, convergent thinking makes it viable and practical. I also understood the value of communication and flexibility in working.</w:t>
      </w:r>
    </w:p>
    <w:p w14:paraId="2ECF06EF" w14:textId="08045812" w:rsidR="00C2263B" w:rsidRPr="00C2263B" w:rsidRDefault="00C2263B" w:rsidP="00C2263B">
      <w:pPr>
        <w:rPr>
          <w:lang w:val="en-US"/>
        </w:rPr>
      </w:pPr>
      <w:r w:rsidRPr="00C2263B">
        <w:rPr>
          <w:lang w:val="en-US"/>
        </w:rPr>
        <w:t xml:space="preserve">Importantly, I </w:t>
      </w:r>
      <w:proofErr w:type="spellStart"/>
      <w:r w:rsidRPr="00C2263B">
        <w:rPr>
          <w:lang w:val="en-US"/>
        </w:rPr>
        <w:t>realised</w:t>
      </w:r>
      <w:proofErr w:type="spellEnd"/>
      <w:r w:rsidRPr="00C2263B">
        <w:rPr>
          <w:lang w:val="en-US"/>
        </w:rPr>
        <w:t xml:space="preserve"> that I tend to lean towards the idea generation, which cannot be effective unless it is accompanied by the ability to make decisions. Reflective practice helps to pinpoint such limitations and go on improving </w:t>
      </w:r>
      <w:r w:rsidR="00F122A8" w:rsidRPr="00F122A8">
        <w:rPr>
          <w:lang w:val="en-US"/>
        </w:rPr>
        <w:t>(Sherwood, 2024)</w:t>
      </w:r>
      <w:r w:rsidR="00F122A8">
        <w:rPr>
          <w:lang w:val="en-US"/>
        </w:rPr>
        <w:t>.</w:t>
      </w:r>
    </w:p>
    <w:p w14:paraId="5749C15C" w14:textId="77777777" w:rsidR="00C2263B" w:rsidRPr="00C2263B" w:rsidRDefault="00C2263B" w:rsidP="00C2263B">
      <w:pPr>
        <w:rPr>
          <w:lang w:val="en-US"/>
        </w:rPr>
      </w:pPr>
      <w:r w:rsidRPr="00C2263B">
        <w:rPr>
          <w:lang w:val="en-US"/>
        </w:rPr>
        <w:t>I would like to become more evaluative and personally more active in facilitating group discussions towards outcomes in the future.</w:t>
      </w:r>
    </w:p>
    <w:p w14:paraId="5E815C5C" w14:textId="77777777" w:rsidR="00F35205" w:rsidRDefault="00F35205">
      <w:pPr>
        <w:spacing w:line="259" w:lineRule="auto"/>
        <w:jc w:val="left"/>
        <w:rPr>
          <w:lang w:val="en-US"/>
        </w:rPr>
      </w:pPr>
      <w:r>
        <w:rPr>
          <w:lang w:val="en-US"/>
        </w:rPr>
        <w:br w:type="page"/>
      </w:r>
    </w:p>
    <w:p w14:paraId="438BCBA6" w14:textId="431A2EC7" w:rsidR="00C2263B" w:rsidRPr="00C2263B" w:rsidRDefault="00C2263B" w:rsidP="00F35205">
      <w:pPr>
        <w:pStyle w:val="Heading1"/>
        <w:rPr>
          <w:lang w:val="en-US"/>
        </w:rPr>
      </w:pPr>
      <w:bookmarkStart w:id="4" w:name="_Toc226751669"/>
      <w:r w:rsidRPr="00C2263B">
        <w:rPr>
          <w:lang w:val="en-US"/>
        </w:rPr>
        <w:lastRenderedPageBreak/>
        <w:t>Task 4: Case Study Analysis of an Innovation in the UK.</w:t>
      </w:r>
      <w:bookmarkEnd w:id="4"/>
    </w:p>
    <w:p w14:paraId="6510885A" w14:textId="77777777" w:rsidR="00C2263B" w:rsidRPr="00C2263B" w:rsidRDefault="00C2263B" w:rsidP="00C2263B">
      <w:pPr>
        <w:rPr>
          <w:lang w:val="en-US"/>
        </w:rPr>
      </w:pPr>
      <w:r w:rsidRPr="00C2263B">
        <w:rPr>
          <w:lang w:val="en-US"/>
        </w:rPr>
        <w:t>Virtual wards are a considerable innovation in the NHS, as through digital monitoring technologies, they allow patients to receive care on the appropriate level in their homes. This innovation will solve the issue of overcrowding and the capacity of the hospital.</w:t>
      </w:r>
    </w:p>
    <w:p w14:paraId="464BD7DC" w14:textId="77777777" w:rsidR="00C2263B" w:rsidRPr="00C2263B" w:rsidRDefault="00C2263B" w:rsidP="00C2263B">
      <w:pPr>
        <w:rPr>
          <w:lang w:val="en-US"/>
        </w:rPr>
      </w:pPr>
      <w:r w:rsidRPr="00C2263B">
        <w:rPr>
          <w:lang w:val="en-US"/>
        </w:rPr>
        <w:t>Innovation can be observed in the redesign of care delivery, with a change in models towards patient-</w:t>
      </w:r>
      <w:proofErr w:type="spellStart"/>
      <w:r w:rsidRPr="00C2263B">
        <w:rPr>
          <w:lang w:val="en-US"/>
        </w:rPr>
        <w:t>centred</w:t>
      </w:r>
      <w:proofErr w:type="spellEnd"/>
      <w:r w:rsidRPr="00C2263B">
        <w:rPr>
          <w:lang w:val="en-US"/>
        </w:rPr>
        <w:t xml:space="preserve"> models rather than the previously used hospital-</w:t>
      </w:r>
      <w:proofErr w:type="spellStart"/>
      <w:r w:rsidRPr="00C2263B">
        <w:rPr>
          <w:lang w:val="en-US"/>
        </w:rPr>
        <w:t>centred</w:t>
      </w:r>
      <w:proofErr w:type="spellEnd"/>
      <w:r w:rsidRPr="00C2263B">
        <w:rPr>
          <w:lang w:val="en-US"/>
        </w:rPr>
        <w:t xml:space="preserve"> models. This practice is a blend of technology and clinical practice, which shows how innovation can be created out of existing resources used differently.</w:t>
      </w:r>
    </w:p>
    <w:p w14:paraId="66A4F3BA" w14:textId="77777777" w:rsidR="00C2263B" w:rsidRPr="00C2263B" w:rsidRDefault="00C2263B" w:rsidP="00C2263B">
      <w:pPr>
        <w:rPr>
          <w:lang w:val="en-US"/>
        </w:rPr>
      </w:pPr>
      <w:r w:rsidRPr="00C2263B">
        <w:rPr>
          <w:lang w:val="en-US"/>
        </w:rPr>
        <w:t>The value that is created is multifaceted. Patients will enjoy being taken care of in settings that they are familiar with, and this enhances their levels of comfort and satisfaction. The healthcare systems have the advantage of fewer admissions and cost savings. Employees are able to spend the resources more effectively.</w:t>
      </w:r>
    </w:p>
    <w:p w14:paraId="61271A7C" w14:textId="0DFF02A3" w:rsidR="00C2263B" w:rsidRPr="00C2263B" w:rsidRDefault="00C2263B" w:rsidP="00C2263B">
      <w:pPr>
        <w:rPr>
          <w:lang w:val="en-US"/>
        </w:rPr>
      </w:pPr>
      <w:r w:rsidRPr="00C2263B">
        <w:rPr>
          <w:lang w:val="en-US"/>
        </w:rPr>
        <w:t xml:space="preserve">The results reported consist of decreased </w:t>
      </w:r>
      <w:proofErr w:type="spellStart"/>
      <w:r w:rsidRPr="00C2263B">
        <w:rPr>
          <w:lang w:val="en-US"/>
        </w:rPr>
        <w:t>hospitalisations</w:t>
      </w:r>
      <w:proofErr w:type="spellEnd"/>
      <w:r w:rsidRPr="00C2263B">
        <w:rPr>
          <w:lang w:val="en-US"/>
        </w:rPr>
        <w:t xml:space="preserve">, as well as enhanced patient </w:t>
      </w:r>
      <w:proofErr w:type="gramStart"/>
      <w:r w:rsidRPr="00C2263B">
        <w:rPr>
          <w:lang w:val="en-US"/>
        </w:rPr>
        <w:t>experiences</w:t>
      </w:r>
      <w:r w:rsidR="00F122A8">
        <w:rPr>
          <w:lang w:val="en-US"/>
        </w:rPr>
        <w:t>.</w:t>
      </w:r>
      <w:r w:rsidRPr="00C2263B">
        <w:rPr>
          <w:lang w:val="en-US"/>
        </w:rPr>
        <w:t>Nevertheless</w:t>
      </w:r>
      <w:proofErr w:type="gramEnd"/>
      <w:r w:rsidRPr="00C2263B">
        <w:rPr>
          <w:lang w:val="en-US"/>
        </w:rPr>
        <w:t>, virtual wards are only successful with the help of digital infrastructure, employee preparation, and patient interaction. The Diffusion of Innovation Theory suggests that there is a relationship between perceived usefulness, ease of use, and adoption</w:t>
      </w:r>
      <w:r w:rsidR="00F122A8">
        <w:rPr>
          <w:lang w:val="en-US"/>
        </w:rPr>
        <w:t>.</w:t>
      </w:r>
    </w:p>
    <w:p w14:paraId="342FE0D0" w14:textId="77777777" w:rsidR="00C2263B" w:rsidRDefault="00C2263B" w:rsidP="00C2263B">
      <w:pPr>
        <w:rPr>
          <w:lang w:val="en-US"/>
        </w:rPr>
      </w:pPr>
      <w:r w:rsidRPr="00C2263B">
        <w:rPr>
          <w:lang w:val="en-US"/>
        </w:rPr>
        <w:t>Importantly, this innovation can be left behind people who are not that digitally literate or have access to technology. Thus, new, but it has to be implemented with caution in order to be equitable.</w:t>
      </w:r>
    </w:p>
    <w:p w14:paraId="35D2C40E" w14:textId="1DFD4E18" w:rsidR="00CA4F86" w:rsidRPr="00C2263B" w:rsidRDefault="00CA4F86" w:rsidP="00C2263B">
      <w:pPr>
        <w:rPr>
          <w:lang w:val="en-US"/>
        </w:rPr>
      </w:pPr>
    </w:p>
    <w:p w14:paraId="1887DA01" w14:textId="77777777" w:rsidR="00F35205" w:rsidRDefault="00F35205">
      <w:pPr>
        <w:spacing w:line="259" w:lineRule="auto"/>
        <w:jc w:val="left"/>
        <w:rPr>
          <w:lang w:val="en-US"/>
        </w:rPr>
      </w:pPr>
      <w:r>
        <w:rPr>
          <w:lang w:val="en-US"/>
        </w:rPr>
        <w:br w:type="page"/>
      </w:r>
    </w:p>
    <w:p w14:paraId="2BD05644" w14:textId="6E60F444" w:rsidR="00C2263B" w:rsidRPr="00C2263B" w:rsidRDefault="00C2263B" w:rsidP="00F35205">
      <w:pPr>
        <w:pStyle w:val="Heading1"/>
        <w:rPr>
          <w:lang w:val="en-US"/>
        </w:rPr>
      </w:pPr>
      <w:bookmarkStart w:id="5" w:name="_Toc226751670"/>
      <w:r w:rsidRPr="00C2263B">
        <w:rPr>
          <w:lang w:val="en-US"/>
        </w:rPr>
        <w:lastRenderedPageBreak/>
        <w:t>Task 5: Research Task</w:t>
      </w:r>
      <w:bookmarkEnd w:id="5"/>
    </w:p>
    <w:p w14:paraId="728A4C36" w14:textId="252F327C" w:rsidR="00C2263B" w:rsidRPr="00C2263B" w:rsidRDefault="00C2263B" w:rsidP="00C2263B">
      <w:pPr>
        <w:rPr>
          <w:lang w:val="en-US"/>
        </w:rPr>
      </w:pPr>
      <w:r w:rsidRPr="00C2263B">
        <w:rPr>
          <w:lang w:val="en-US"/>
        </w:rPr>
        <w:t xml:space="preserve">Staff burnout is a serious problem in terms of health and social care provision. In one study, the high workload, emotional demands, and the lack of support are defined as the main reasons </w:t>
      </w:r>
      <w:r w:rsidR="00F122A8" w:rsidRPr="00F122A8">
        <w:rPr>
          <w:lang w:val="en-US"/>
        </w:rPr>
        <w:t>(</w:t>
      </w:r>
      <w:proofErr w:type="spellStart"/>
      <w:r w:rsidR="00F122A8" w:rsidRPr="00F122A8">
        <w:rPr>
          <w:lang w:val="en-US"/>
        </w:rPr>
        <w:t>Chireh</w:t>
      </w:r>
      <w:proofErr w:type="spellEnd"/>
      <w:r w:rsidR="00F122A8" w:rsidRPr="00F122A8">
        <w:rPr>
          <w:lang w:val="en-US"/>
        </w:rPr>
        <w:t xml:space="preserve"> et al., 2025)</w:t>
      </w:r>
      <w:r w:rsidRPr="00C2263B">
        <w:rPr>
          <w:lang w:val="en-US"/>
        </w:rPr>
        <w:t>. These are some of the causes of chronic stress and low job satisfaction.</w:t>
      </w:r>
    </w:p>
    <w:p w14:paraId="3E9AA7D5" w14:textId="3824313F" w:rsidR="00C2263B" w:rsidRPr="00C2263B" w:rsidRDefault="00C2263B" w:rsidP="00C2263B">
      <w:pPr>
        <w:rPr>
          <w:lang w:val="en-US"/>
        </w:rPr>
      </w:pPr>
      <w:r w:rsidRPr="00C2263B">
        <w:rPr>
          <w:lang w:val="en-US"/>
        </w:rPr>
        <w:t xml:space="preserve">In another study, the focus is on </w:t>
      </w:r>
      <w:proofErr w:type="spellStart"/>
      <w:r w:rsidRPr="00C2263B">
        <w:rPr>
          <w:lang w:val="en-US"/>
        </w:rPr>
        <w:t>organisational</w:t>
      </w:r>
      <w:proofErr w:type="spellEnd"/>
      <w:r w:rsidRPr="00C2263B">
        <w:rPr>
          <w:lang w:val="en-US"/>
        </w:rPr>
        <w:t xml:space="preserve"> aspects such as bad leadership, insufficient staffing and resources </w:t>
      </w:r>
      <w:r w:rsidR="00F122A8" w:rsidRPr="00F122A8">
        <w:rPr>
          <w:lang w:val="en-US"/>
        </w:rPr>
        <w:t>(Chris, Nuel and Chandler, 2024)</w:t>
      </w:r>
      <w:r w:rsidR="00F122A8">
        <w:rPr>
          <w:lang w:val="en-US"/>
        </w:rPr>
        <w:t xml:space="preserve">. </w:t>
      </w:r>
      <w:r w:rsidRPr="00C2263B">
        <w:rPr>
          <w:lang w:val="en-US"/>
        </w:rPr>
        <w:t xml:space="preserve">The viewpoint </w:t>
      </w:r>
      <w:proofErr w:type="spellStart"/>
      <w:r w:rsidRPr="00C2263B">
        <w:rPr>
          <w:lang w:val="en-US"/>
        </w:rPr>
        <w:t>emphasises</w:t>
      </w:r>
      <w:proofErr w:type="spellEnd"/>
      <w:r w:rsidRPr="00C2263B">
        <w:rPr>
          <w:lang w:val="en-US"/>
        </w:rPr>
        <w:t xml:space="preserve"> the burnout as a systemic problem, and not as a purely individual one.</w:t>
      </w:r>
    </w:p>
    <w:p w14:paraId="4E2565BA" w14:textId="77777777" w:rsidR="00C2263B" w:rsidRPr="00C2263B" w:rsidRDefault="00C2263B" w:rsidP="00C2263B">
      <w:pPr>
        <w:rPr>
          <w:lang w:val="en-US"/>
        </w:rPr>
      </w:pPr>
      <w:r w:rsidRPr="00C2263B">
        <w:rPr>
          <w:lang w:val="en-US"/>
        </w:rPr>
        <w:t xml:space="preserve">Although both articles concur on the adverse effect of burnout on the well-being of the staff and patient care, they are different in focus. The former </w:t>
      </w:r>
      <w:proofErr w:type="spellStart"/>
      <w:r w:rsidRPr="00C2263B">
        <w:rPr>
          <w:lang w:val="en-US"/>
        </w:rPr>
        <w:t>emphasises</w:t>
      </w:r>
      <w:proofErr w:type="spellEnd"/>
      <w:r w:rsidRPr="00C2263B">
        <w:rPr>
          <w:lang w:val="en-US"/>
        </w:rPr>
        <w:t xml:space="preserve"> the psychological aspects, whereas the latter stresses structural problems. This implies that solutions to resolve the issue should be at the individual and </w:t>
      </w:r>
      <w:proofErr w:type="spellStart"/>
      <w:r w:rsidRPr="00C2263B">
        <w:rPr>
          <w:lang w:val="en-US"/>
        </w:rPr>
        <w:t>organisational</w:t>
      </w:r>
      <w:proofErr w:type="spellEnd"/>
      <w:r w:rsidRPr="00C2263B">
        <w:rPr>
          <w:lang w:val="en-US"/>
        </w:rPr>
        <w:t xml:space="preserve"> levels.</w:t>
      </w:r>
    </w:p>
    <w:p w14:paraId="44FB7175" w14:textId="61B685ED" w:rsidR="00EF084A" w:rsidRDefault="00C2263B" w:rsidP="00C2263B">
      <w:pPr>
        <w:rPr>
          <w:lang w:val="en-US"/>
        </w:rPr>
      </w:pPr>
      <w:r w:rsidRPr="00C2263B">
        <w:rPr>
          <w:lang w:val="en-US"/>
        </w:rPr>
        <w:t>Practically, burnout causes decreased quality of care, a higher rate of errors and staff turnover. Combating burnout will consequently involve an integrated approach which comprises supportive leadership, proper staffing and wellbeing programs.</w:t>
      </w:r>
    </w:p>
    <w:p w14:paraId="1DD59F28" w14:textId="77777777" w:rsidR="00F35205" w:rsidRDefault="00F35205" w:rsidP="00C2263B">
      <w:pPr>
        <w:rPr>
          <w:lang w:val="en-US"/>
        </w:rPr>
      </w:pPr>
    </w:p>
    <w:p w14:paraId="6A7AA115" w14:textId="77777777" w:rsidR="00F35205" w:rsidRDefault="00F35205">
      <w:pPr>
        <w:spacing w:line="259" w:lineRule="auto"/>
        <w:jc w:val="left"/>
        <w:rPr>
          <w:lang w:val="en-US"/>
        </w:rPr>
      </w:pPr>
      <w:r>
        <w:rPr>
          <w:lang w:val="en-US"/>
        </w:rPr>
        <w:br w:type="page"/>
      </w:r>
    </w:p>
    <w:p w14:paraId="0BBC7820" w14:textId="076C8D6F" w:rsidR="00C2263B" w:rsidRPr="00C2263B" w:rsidRDefault="00C2263B" w:rsidP="00F35205">
      <w:pPr>
        <w:pStyle w:val="Heading1"/>
        <w:rPr>
          <w:lang w:val="en-US"/>
        </w:rPr>
      </w:pPr>
      <w:bookmarkStart w:id="6" w:name="_Toc226751671"/>
      <w:r w:rsidRPr="00C2263B">
        <w:rPr>
          <w:lang w:val="en-US"/>
        </w:rPr>
        <w:lastRenderedPageBreak/>
        <w:t>Task 6: The Digital Innovation in Health and Social Care.</w:t>
      </w:r>
      <w:bookmarkEnd w:id="6"/>
    </w:p>
    <w:p w14:paraId="58591826" w14:textId="752F71C0" w:rsidR="00C2263B" w:rsidRPr="00C2263B" w:rsidRDefault="00C2263B" w:rsidP="00C2263B">
      <w:pPr>
        <w:rPr>
          <w:lang w:val="en-US"/>
        </w:rPr>
      </w:pPr>
      <w:r w:rsidRPr="00C2263B">
        <w:rPr>
          <w:lang w:val="en-US"/>
        </w:rPr>
        <w:t xml:space="preserve">Smartwatches, along with other wearable health technologies, have immense potential in controlling chronic diseases due to round-the-clock monitoring and early warning of health issues. Indeed, in the case of cardiovascular diseases, patients will be able to monitor changes in heart rate in real time, which will allow them to intervene with the help of a doctor in time and save hospital visits </w:t>
      </w:r>
      <w:r w:rsidR="00F63C60" w:rsidRPr="00F63C60">
        <w:rPr>
          <w:lang w:val="en-US"/>
        </w:rPr>
        <w:t xml:space="preserve">(Shwetha and </w:t>
      </w:r>
      <w:proofErr w:type="spellStart"/>
      <w:r w:rsidR="00F63C60" w:rsidRPr="00F63C60">
        <w:rPr>
          <w:lang w:val="en-US"/>
        </w:rPr>
        <w:t>Kirubanand</w:t>
      </w:r>
      <w:proofErr w:type="spellEnd"/>
      <w:r w:rsidR="00F63C60" w:rsidRPr="00F63C60">
        <w:rPr>
          <w:lang w:val="en-US"/>
        </w:rPr>
        <w:t>, 2021)</w:t>
      </w:r>
      <w:r w:rsidRPr="00C2263B">
        <w:rPr>
          <w:lang w:val="en-US"/>
        </w:rPr>
        <w:t xml:space="preserve">. This helps in the self-management of the patients and fosters independence. The Technology Acceptance Model suggests that adoption will be based on the perceived usefulness and the ease of </w:t>
      </w:r>
      <w:proofErr w:type="gramStart"/>
      <w:r w:rsidRPr="00C2263B">
        <w:rPr>
          <w:lang w:val="en-US"/>
        </w:rPr>
        <w:t>use .</w:t>
      </w:r>
      <w:proofErr w:type="gramEnd"/>
      <w:r w:rsidRPr="00C2263B">
        <w:rPr>
          <w:lang w:val="en-US"/>
        </w:rPr>
        <w:t xml:space="preserve"> Nonetheless, aspects such as data privacy, the credibility of consumer-grade devices, and unequal access can also be mentioned as critical issues because they might only exacerbate health disparities in the event that the disadvantaged groups are not able to afford and </w:t>
      </w:r>
      <w:proofErr w:type="spellStart"/>
      <w:r w:rsidRPr="00C2263B">
        <w:rPr>
          <w:lang w:val="en-US"/>
        </w:rPr>
        <w:t>utilise</w:t>
      </w:r>
      <w:proofErr w:type="spellEnd"/>
      <w:r w:rsidRPr="00C2263B">
        <w:rPr>
          <w:lang w:val="en-US"/>
        </w:rPr>
        <w:t xml:space="preserve"> such technologies.</w:t>
      </w:r>
    </w:p>
    <w:p w14:paraId="6D00504E" w14:textId="62428110" w:rsidR="00C2263B" w:rsidRPr="00C2263B" w:rsidRDefault="00C2263B" w:rsidP="00C2263B">
      <w:pPr>
        <w:rPr>
          <w:lang w:val="en-US"/>
        </w:rPr>
      </w:pPr>
      <w:r w:rsidRPr="00C2263B">
        <w:rPr>
          <w:lang w:val="en-US"/>
        </w:rPr>
        <w:t xml:space="preserve">Electronic Health Records (EHRs) enhance cooperation and interaction between healthcare providers by ensuring that patients' data are readily available in real-time in the various care environments. This decreases redundancy of tests, decreases medical errors and improves continuity of care </w:t>
      </w:r>
      <w:r w:rsidR="00F63C60" w:rsidRPr="00F63C60">
        <w:rPr>
          <w:lang w:val="en-US"/>
        </w:rPr>
        <w:t>(Battista, 2024</w:t>
      </w:r>
      <w:r w:rsidRPr="00C2263B">
        <w:rPr>
          <w:lang w:val="en-US"/>
        </w:rPr>
        <w:t>). An example is that a clinician can immediately access the medical history of his or her patient, which allows for more informed decisions. Although EHRs boost efficiency, issues such as the interoperability of systems and cybersecurity threats are still important. Moreover, it is possible that the excessive use of digital systems will decrease direct contact with patients, which is why it is necessary to ensure that the efficiency of technology and person-</w:t>
      </w:r>
      <w:proofErr w:type="spellStart"/>
      <w:r w:rsidRPr="00C2263B">
        <w:rPr>
          <w:lang w:val="en-US"/>
        </w:rPr>
        <w:t>centred</w:t>
      </w:r>
      <w:proofErr w:type="spellEnd"/>
      <w:r w:rsidRPr="00C2263B">
        <w:rPr>
          <w:lang w:val="en-US"/>
        </w:rPr>
        <w:t xml:space="preserve"> care are balanced.</w:t>
      </w:r>
    </w:p>
    <w:p w14:paraId="5751F9FC" w14:textId="22A703AA" w:rsidR="00CD60AC" w:rsidRDefault="00C2263B" w:rsidP="00C2263B">
      <w:pPr>
        <w:rPr>
          <w:lang w:val="en-US"/>
        </w:rPr>
      </w:pPr>
      <w:r w:rsidRPr="00C2263B">
        <w:rPr>
          <w:lang w:val="en-US"/>
        </w:rPr>
        <w:t xml:space="preserve">The use of digital technology in the context of supporting preventative care and health promotion is important as it promotes </w:t>
      </w:r>
      <w:proofErr w:type="spellStart"/>
      <w:r w:rsidRPr="00C2263B">
        <w:rPr>
          <w:lang w:val="en-US"/>
        </w:rPr>
        <w:t>behaviour</w:t>
      </w:r>
      <w:proofErr w:type="spellEnd"/>
      <w:r w:rsidRPr="00C2263B">
        <w:rPr>
          <w:lang w:val="en-US"/>
        </w:rPr>
        <w:t xml:space="preserve"> change and early intervention. Physical activity, diet and sleep patterns can be monitored using mobile health applications and other online platforms and assist people to lead healthier lifestyles </w:t>
      </w:r>
      <w:r w:rsidR="00F63C60" w:rsidRPr="00F63C60">
        <w:rPr>
          <w:lang w:val="en-US"/>
        </w:rPr>
        <w:t>(Sousa Basto and Ferreira, 2025)</w:t>
      </w:r>
      <w:r w:rsidRPr="00C2263B">
        <w:rPr>
          <w:lang w:val="en-US"/>
        </w:rPr>
        <w:t xml:space="preserve">. To illustrate, a fitness application can offer </w:t>
      </w:r>
      <w:proofErr w:type="spellStart"/>
      <w:r w:rsidRPr="00C2263B">
        <w:rPr>
          <w:lang w:val="en-US"/>
        </w:rPr>
        <w:t>individualised</w:t>
      </w:r>
      <w:proofErr w:type="spellEnd"/>
      <w:r w:rsidRPr="00C2263B">
        <w:rPr>
          <w:lang w:val="en-US"/>
        </w:rPr>
        <w:t xml:space="preserve"> tips to decrease the risk of such chronic illnesses as diabetes. This is an indication of a change in the reactive to proactive healthcare models. Digital exclusion is, however, a significant limitation, especially for older people or those with low incomes. Thus, although digital tools are beneficial to prevention, they need to be inclusive to provide fair access and success.</w:t>
      </w:r>
    </w:p>
    <w:p w14:paraId="0337EC71" w14:textId="77777777" w:rsidR="00F35205" w:rsidRDefault="00F35205">
      <w:pPr>
        <w:spacing w:line="259" w:lineRule="auto"/>
        <w:jc w:val="left"/>
        <w:rPr>
          <w:lang w:val="en-US"/>
        </w:rPr>
      </w:pPr>
      <w:r>
        <w:rPr>
          <w:lang w:val="en-US"/>
        </w:rPr>
        <w:br w:type="page"/>
      </w:r>
    </w:p>
    <w:p w14:paraId="4015ACC2" w14:textId="34A6EF52" w:rsidR="00C2263B" w:rsidRPr="00C2263B" w:rsidRDefault="00C2263B" w:rsidP="00F35205">
      <w:pPr>
        <w:pStyle w:val="Heading1"/>
        <w:rPr>
          <w:lang w:val="en-US"/>
        </w:rPr>
      </w:pPr>
      <w:bookmarkStart w:id="7" w:name="_Toc226751672"/>
      <w:r w:rsidRPr="00C2263B">
        <w:rPr>
          <w:lang w:val="en-US"/>
        </w:rPr>
        <w:lastRenderedPageBreak/>
        <w:t>Task 7: Being familiar with the NHS Leadership Framework.</w:t>
      </w:r>
      <w:bookmarkEnd w:id="7"/>
    </w:p>
    <w:p w14:paraId="1A916206" w14:textId="4F317AD1" w:rsidR="00C2263B" w:rsidRDefault="00F63C60" w:rsidP="00C2263B">
      <w:pPr>
        <w:rPr>
          <w:lang w:val="en-US"/>
        </w:rPr>
      </w:pPr>
      <w:r>
        <w:rPr>
          <w:noProof/>
        </w:rPr>
        <w:drawing>
          <wp:anchor distT="0" distB="0" distL="114300" distR="114300" simplePos="0" relativeHeight="251658241" behindDoc="0" locked="0" layoutInCell="1" allowOverlap="1" wp14:anchorId="6172EA30" wp14:editId="16B435E3">
            <wp:simplePos x="0" y="0"/>
            <wp:positionH relativeFrom="margin">
              <wp:posOffset>622300</wp:posOffset>
            </wp:positionH>
            <wp:positionV relativeFrom="paragraph">
              <wp:posOffset>817245</wp:posOffset>
            </wp:positionV>
            <wp:extent cx="4192905" cy="2734310"/>
            <wp:effectExtent l="0" t="0" r="0" b="8890"/>
            <wp:wrapTopAndBottom/>
            <wp:docPr id="234857344" name="Picture 5" descr="The Leadership Framework (LF) (NHS Leadership Academy 2014). Access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Leadership Framework (LF) (NHS Leadership Academy 2014). Accessed...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92905" cy="2734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263B" w:rsidRPr="00C2263B">
        <w:rPr>
          <w:lang w:val="en-US"/>
        </w:rPr>
        <w:t xml:space="preserve">The NHS Leadership Framework defines the </w:t>
      </w:r>
      <w:proofErr w:type="spellStart"/>
      <w:r w:rsidR="00C2263B" w:rsidRPr="00C2263B">
        <w:rPr>
          <w:lang w:val="en-US"/>
        </w:rPr>
        <w:t>behaviours</w:t>
      </w:r>
      <w:proofErr w:type="spellEnd"/>
      <w:r w:rsidR="00C2263B" w:rsidRPr="00C2263B">
        <w:rPr>
          <w:lang w:val="en-US"/>
        </w:rPr>
        <w:t xml:space="preserve"> that are necessary to be a good leader, such as leading with care, sharing vision and engaging the teams </w:t>
      </w:r>
      <w:r w:rsidRPr="00F63C60">
        <w:rPr>
          <w:lang w:val="en-US"/>
        </w:rPr>
        <w:t>(Cowley and Whittaker, 2020)</w:t>
      </w:r>
      <w:r w:rsidR="00C2263B" w:rsidRPr="00C2263B">
        <w:rPr>
          <w:lang w:val="en-US"/>
        </w:rPr>
        <w:t>. It focuses on cooperation, empathy and the process of constant improvement.</w:t>
      </w:r>
    </w:p>
    <w:p w14:paraId="32339998" w14:textId="11E4C44C" w:rsidR="00F63C60" w:rsidRDefault="00F63C60" w:rsidP="00F63C60">
      <w:pPr>
        <w:jc w:val="center"/>
        <w:rPr>
          <w:lang w:val="en-US"/>
        </w:rPr>
      </w:pPr>
      <w:r>
        <w:rPr>
          <w:lang w:val="en-US"/>
        </w:rPr>
        <w:t xml:space="preserve">Figure 3: </w:t>
      </w:r>
      <w:r w:rsidRPr="00F63C60">
        <w:rPr>
          <w:i/>
          <w:iCs/>
          <w:lang w:val="en-US"/>
        </w:rPr>
        <w:t>The NHS Leadership Framework</w:t>
      </w:r>
      <w:r w:rsidRPr="00C2263B">
        <w:rPr>
          <w:lang w:val="en-US"/>
        </w:rPr>
        <w:t xml:space="preserve"> </w:t>
      </w:r>
    </w:p>
    <w:p w14:paraId="13ED71D1" w14:textId="77777777" w:rsidR="00F63C60" w:rsidRDefault="00F63C60" w:rsidP="00F63C60">
      <w:pPr>
        <w:jc w:val="center"/>
        <w:rPr>
          <w:lang w:val="en-US"/>
        </w:rPr>
      </w:pPr>
      <w:r>
        <w:rPr>
          <w:lang w:val="en-US"/>
        </w:rPr>
        <w:t xml:space="preserve">Source: </w:t>
      </w:r>
      <w:r w:rsidRPr="00F63C60">
        <w:rPr>
          <w:lang w:val="en-US"/>
        </w:rPr>
        <w:t>(Stringfellow et al., 2014)</w:t>
      </w:r>
    </w:p>
    <w:p w14:paraId="566A47F6" w14:textId="1B187281" w:rsidR="00C2263B" w:rsidRPr="00C2263B" w:rsidRDefault="00C2263B" w:rsidP="00F63C60">
      <w:pPr>
        <w:rPr>
          <w:lang w:val="en-US"/>
        </w:rPr>
      </w:pPr>
      <w:r w:rsidRPr="00C2263B">
        <w:rPr>
          <w:lang w:val="en-US"/>
        </w:rPr>
        <w:t>It is crucial as it helps leaders to survive complexity and lead innovation. The culture of creativity and improvement is required through effective leadership.</w:t>
      </w:r>
      <w:r w:rsidR="00F63C60">
        <w:rPr>
          <w:lang w:val="en-US"/>
        </w:rPr>
        <w:t xml:space="preserve"> </w:t>
      </w:r>
      <w:r w:rsidRPr="00C2263B">
        <w:rPr>
          <w:lang w:val="en-US"/>
        </w:rPr>
        <w:t xml:space="preserve">The theory of transformational leadership puts emphasis on vision and motivation as a way of motivating teams </w:t>
      </w:r>
      <w:r w:rsidR="00F63C60" w:rsidRPr="00F63C60">
        <w:rPr>
          <w:lang w:val="en-US"/>
        </w:rPr>
        <w:t>(UMass Global, 2025)</w:t>
      </w:r>
      <w:r w:rsidR="00F63C60">
        <w:rPr>
          <w:lang w:val="en-US"/>
        </w:rPr>
        <w:t>.</w:t>
      </w:r>
    </w:p>
    <w:p w14:paraId="7520B143" w14:textId="77777777" w:rsidR="004D5E44" w:rsidRDefault="00C2263B" w:rsidP="00C2263B">
      <w:pPr>
        <w:rPr>
          <w:lang w:val="en-US"/>
        </w:rPr>
      </w:pPr>
      <w:r w:rsidRPr="00C2263B">
        <w:rPr>
          <w:lang w:val="en-US"/>
        </w:rPr>
        <w:t xml:space="preserve">Inspirational of a common cause is one of the </w:t>
      </w:r>
      <w:proofErr w:type="spellStart"/>
      <w:r w:rsidRPr="00C2263B">
        <w:rPr>
          <w:lang w:val="en-US"/>
        </w:rPr>
        <w:t>behaviours</w:t>
      </w:r>
      <w:proofErr w:type="spellEnd"/>
      <w:r w:rsidRPr="00C2263B">
        <w:rPr>
          <w:lang w:val="en-US"/>
        </w:rPr>
        <w:t xml:space="preserve">. The leaders can stimulate creativity by providing staff with the opportunity to participate in decision-making and </w:t>
      </w:r>
      <w:proofErr w:type="spellStart"/>
      <w:r w:rsidRPr="00C2263B">
        <w:rPr>
          <w:lang w:val="en-US"/>
        </w:rPr>
        <w:t>synchronising</w:t>
      </w:r>
      <w:proofErr w:type="spellEnd"/>
      <w:r w:rsidRPr="00C2263B">
        <w:rPr>
          <w:lang w:val="en-US"/>
        </w:rPr>
        <w:t xml:space="preserve"> the goals with patient outcomes. </w:t>
      </w:r>
    </w:p>
    <w:p w14:paraId="01AF360A" w14:textId="5598C4B8" w:rsidR="00912774" w:rsidRDefault="00C2263B" w:rsidP="00C2263B">
      <w:pPr>
        <w:rPr>
          <w:lang w:val="en-US"/>
        </w:rPr>
      </w:pPr>
      <w:r w:rsidRPr="00C2263B">
        <w:rPr>
          <w:lang w:val="en-US"/>
        </w:rPr>
        <w:t xml:space="preserve">Importantly, the effectiveness of leadership varies according to circumstance. A one-size-fits-all approach might not apply in a variety of healthcare settings. Leaders thus need to be flexible depending on the </w:t>
      </w:r>
      <w:proofErr w:type="spellStart"/>
      <w:r w:rsidRPr="00C2263B">
        <w:rPr>
          <w:lang w:val="en-US"/>
        </w:rPr>
        <w:t>organisational</w:t>
      </w:r>
      <w:proofErr w:type="spellEnd"/>
      <w:r w:rsidRPr="00C2263B">
        <w:rPr>
          <w:lang w:val="en-US"/>
        </w:rPr>
        <w:t xml:space="preserve"> requirements. </w:t>
      </w:r>
    </w:p>
    <w:p w14:paraId="1B3B8EFD" w14:textId="41B6C295" w:rsidR="00693C55" w:rsidRPr="00C2263B" w:rsidRDefault="00693C55" w:rsidP="00C2263B">
      <w:pPr>
        <w:rPr>
          <w:lang w:val="en-US"/>
        </w:rPr>
      </w:pPr>
    </w:p>
    <w:p w14:paraId="46F8C7F9" w14:textId="77777777" w:rsidR="00F35205" w:rsidRDefault="00F35205">
      <w:pPr>
        <w:spacing w:line="259" w:lineRule="auto"/>
        <w:jc w:val="left"/>
        <w:rPr>
          <w:lang w:val="en-US"/>
        </w:rPr>
      </w:pPr>
      <w:r>
        <w:rPr>
          <w:lang w:val="en-US"/>
        </w:rPr>
        <w:br w:type="page"/>
      </w:r>
    </w:p>
    <w:p w14:paraId="6F094E96" w14:textId="77777777" w:rsidR="00C2263B" w:rsidRPr="00C2263B" w:rsidRDefault="00C2263B" w:rsidP="00F35205">
      <w:pPr>
        <w:pStyle w:val="Heading1"/>
        <w:rPr>
          <w:lang w:val="en-US"/>
        </w:rPr>
      </w:pPr>
      <w:bookmarkStart w:id="8" w:name="_Toc226751673"/>
      <w:r w:rsidRPr="00C2263B">
        <w:rPr>
          <w:lang w:val="en-US"/>
        </w:rPr>
        <w:lastRenderedPageBreak/>
        <w:t>Task 8: Self-reflection journal entry.</w:t>
      </w:r>
      <w:bookmarkEnd w:id="8"/>
    </w:p>
    <w:p w14:paraId="5318C17C" w14:textId="77777777" w:rsidR="00C2263B" w:rsidRPr="00C2263B" w:rsidRDefault="00C2263B" w:rsidP="00C2263B">
      <w:pPr>
        <w:rPr>
          <w:lang w:val="en-US"/>
        </w:rPr>
      </w:pPr>
      <w:r w:rsidRPr="00C2263B">
        <w:rPr>
          <w:lang w:val="en-US"/>
        </w:rPr>
        <w:t xml:space="preserve">This module has greatly transformed my perception of the concept of creativity and value creation in healthcare. My understanding of innovation originally was more technological. Nevertheless, now I </w:t>
      </w:r>
      <w:proofErr w:type="spellStart"/>
      <w:r w:rsidRPr="00C2263B">
        <w:rPr>
          <w:lang w:val="en-US"/>
        </w:rPr>
        <w:t>realise</w:t>
      </w:r>
      <w:proofErr w:type="spellEnd"/>
      <w:r w:rsidRPr="00C2263B">
        <w:rPr>
          <w:lang w:val="en-US"/>
        </w:rPr>
        <w:t xml:space="preserve"> that creativity is a process of reconsidering the processes and </w:t>
      </w:r>
      <w:proofErr w:type="spellStart"/>
      <w:r w:rsidRPr="00C2263B">
        <w:rPr>
          <w:lang w:val="en-US"/>
        </w:rPr>
        <w:t>behaviours</w:t>
      </w:r>
      <w:proofErr w:type="spellEnd"/>
      <w:r w:rsidRPr="00C2263B">
        <w:rPr>
          <w:lang w:val="en-US"/>
        </w:rPr>
        <w:t>.</w:t>
      </w:r>
    </w:p>
    <w:p w14:paraId="77C38896" w14:textId="77777777" w:rsidR="00C2263B" w:rsidRPr="00C2263B" w:rsidRDefault="00C2263B" w:rsidP="00C2263B">
      <w:pPr>
        <w:rPr>
          <w:lang w:val="en-US"/>
        </w:rPr>
      </w:pPr>
      <w:r w:rsidRPr="00C2263B">
        <w:rPr>
          <w:lang w:val="en-US"/>
        </w:rPr>
        <w:t>The thinking styles group activity has brought to my focus the need to balance between idea generation and decision-making. It also revealed that creativity should be designed in a manner that yields practical results.</w:t>
      </w:r>
    </w:p>
    <w:p w14:paraId="235BDAD4" w14:textId="77777777" w:rsidR="00C2263B" w:rsidRPr="00C2263B" w:rsidRDefault="00C2263B" w:rsidP="00C2263B">
      <w:pPr>
        <w:rPr>
          <w:lang w:val="en-US"/>
        </w:rPr>
      </w:pPr>
      <w:r w:rsidRPr="00C2263B">
        <w:rPr>
          <w:lang w:val="en-US"/>
        </w:rPr>
        <w:t>Through reflective practice, I have discovered areas that I need to work on, especially in critical evaluation and leadership skills. This education will affect my future practice as it will promote an active and creative attitude.</w:t>
      </w:r>
    </w:p>
    <w:p w14:paraId="15E6C611" w14:textId="4D8FAD8D" w:rsidR="00C2263B" w:rsidRDefault="00C2263B" w:rsidP="00C2263B">
      <w:pPr>
        <w:rPr>
          <w:lang w:val="en-US"/>
        </w:rPr>
      </w:pPr>
      <w:r w:rsidRPr="00C2263B">
        <w:rPr>
          <w:lang w:val="en-US"/>
        </w:rPr>
        <w:t xml:space="preserve">I have now </w:t>
      </w:r>
      <w:proofErr w:type="spellStart"/>
      <w:r w:rsidR="00F35205">
        <w:rPr>
          <w:lang w:val="en-US"/>
        </w:rPr>
        <w:t>realised</w:t>
      </w:r>
      <w:proofErr w:type="spellEnd"/>
      <w:r w:rsidRPr="00C2263B">
        <w:rPr>
          <w:lang w:val="en-US"/>
        </w:rPr>
        <w:t xml:space="preserve"> the importance of creativity and value creation in dealing with complex healthcare issues. This point of view will help me in shaping my career progressions and professional contributions.</w:t>
      </w:r>
    </w:p>
    <w:p w14:paraId="4F114196" w14:textId="7E02A18F" w:rsidR="00A40B8C" w:rsidRPr="00C2263B" w:rsidRDefault="00A40B8C" w:rsidP="00C2263B">
      <w:pPr>
        <w:rPr>
          <w:lang w:val="en-US"/>
        </w:rPr>
      </w:pPr>
      <w:r>
        <w:rPr>
          <w:lang w:val="en-US"/>
        </w:rPr>
        <w:t>This module helped me</w:t>
      </w:r>
      <w:r w:rsidR="00701473">
        <w:rPr>
          <w:lang w:val="en-US"/>
        </w:rPr>
        <w:t xml:space="preserve"> develop a more reflective and creat</w:t>
      </w:r>
      <w:r w:rsidR="00F64724">
        <w:rPr>
          <w:lang w:val="en-US"/>
        </w:rPr>
        <w:t>ive approach to healthcare</w:t>
      </w:r>
      <w:r w:rsidR="00E372BD">
        <w:rPr>
          <w:lang w:val="en-US"/>
        </w:rPr>
        <w:t>.</w:t>
      </w:r>
    </w:p>
    <w:p w14:paraId="3BEADFA2" w14:textId="77777777" w:rsidR="00F35205" w:rsidRDefault="00F35205">
      <w:pPr>
        <w:spacing w:line="259" w:lineRule="auto"/>
        <w:jc w:val="left"/>
        <w:rPr>
          <w:lang w:val="en-US"/>
        </w:rPr>
      </w:pPr>
      <w:r>
        <w:rPr>
          <w:lang w:val="en-US"/>
        </w:rPr>
        <w:br w:type="page"/>
      </w:r>
    </w:p>
    <w:p w14:paraId="514945DA" w14:textId="038FBA4D" w:rsidR="00C2263B" w:rsidRPr="00C2263B" w:rsidRDefault="00C2263B" w:rsidP="00F35205">
      <w:pPr>
        <w:pStyle w:val="Heading1"/>
        <w:rPr>
          <w:lang w:val="en-US"/>
        </w:rPr>
      </w:pPr>
      <w:bookmarkStart w:id="9" w:name="_Toc226751674"/>
      <w:r w:rsidRPr="00C2263B">
        <w:rPr>
          <w:lang w:val="en-US"/>
        </w:rPr>
        <w:lastRenderedPageBreak/>
        <w:t>Conclusion</w:t>
      </w:r>
      <w:bookmarkEnd w:id="9"/>
    </w:p>
    <w:p w14:paraId="0309A792" w14:textId="77777777" w:rsidR="00C2263B" w:rsidRPr="00C2263B" w:rsidRDefault="00C2263B" w:rsidP="00C2263B">
      <w:pPr>
        <w:rPr>
          <w:lang w:val="en-US"/>
        </w:rPr>
      </w:pPr>
      <w:r w:rsidRPr="00C2263B">
        <w:rPr>
          <w:lang w:val="en-US"/>
        </w:rPr>
        <w:t>This portfolio has critically looked at the role of creativity, innovation, and leadership within the health and social care. It shows that although innovation can be very advantageous, innovation should be applied with consideration to overcome the obstacles like inequality and resistance to change.</w:t>
      </w:r>
    </w:p>
    <w:p w14:paraId="7BC09839" w14:textId="0431348C" w:rsidR="00F63C60" w:rsidRDefault="00C2263B" w:rsidP="00C2263B">
      <w:pPr>
        <w:rPr>
          <w:lang w:val="en-US"/>
        </w:rPr>
      </w:pPr>
      <w:r w:rsidRPr="00C2263B">
        <w:rPr>
          <w:lang w:val="en-US"/>
        </w:rPr>
        <w:t xml:space="preserve">The intertwining of theory and practice </w:t>
      </w:r>
      <w:proofErr w:type="spellStart"/>
      <w:r w:rsidR="004D5E44">
        <w:rPr>
          <w:lang w:val="en-US"/>
        </w:rPr>
        <w:t>emphasises</w:t>
      </w:r>
      <w:proofErr w:type="spellEnd"/>
      <w:r w:rsidRPr="00C2263B">
        <w:rPr>
          <w:lang w:val="en-US"/>
        </w:rPr>
        <w:t xml:space="preserve"> the significance of comprehensive methods of problem-solving. Reflection also underlines the importance of engaging in lifelong learning as a way of professional development. It illustrates the capacity to come up with new solutions and help in value generation in healthcare systems.</w:t>
      </w:r>
    </w:p>
    <w:p w14:paraId="6EB9916F" w14:textId="77777777" w:rsidR="00F63C60" w:rsidRDefault="00F63C60">
      <w:pPr>
        <w:spacing w:line="259" w:lineRule="auto"/>
        <w:jc w:val="left"/>
        <w:rPr>
          <w:lang w:val="en-US"/>
        </w:rPr>
      </w:pPr>
      <w:r>
        <w:rPr>
          <w:lang w:val="en-US"/>
        </w:rPr>
        <w:br w:type="page"/>
      </w:r>
    </w:p>
    <w:p w14:paraId="69307CD0" w14:textId="5AF1164B" w:rsidR="00C2263B" w:rsidRDefault="00F63C60" w:rsidP="00F63C60">
      <w:pPr>
        <w:pStyle w:val="Heading1"/>
        <w:rPr>
          <w:lang w:val="en-US"/>
        </w:rPr>
      </w:pPr>
      <w:bookmarkStart w:id="10" w:name="_Toc226751675"/>
      <w:r>
        <w:rPr>
          <w:lang w:val="en-US"/>
        </w:rPr>
        <w:lastRenderedPageBreak/>
        <w:t>References</w:t>
      </w:r>
      <w:bookmarkEnd w:id="10"/>
    </w:p>
    <w:p w14:paraId="33A42C59" w14:textId="77777777" w:rsidR="00F63C60" w:rsidRPr="00F63C60" w:rsidRDefault="00F63C60" w:rsidP="00F63C60">
      <w:pPr>
        <w:rPr>
          <w:lang w:val="en-US"/>
        </w:rPr>
      </w:pPr>
      <w:r w:rsidRPr="00F63C60">
        <w:rPr>
          <w:lang w:val="en-US"/>
        </w:rPr>
        <w:t xml:space="preserve">Amabile, T. (2012). </w:t>
      </w:r>
      <w:r w:rsidRPr="00F63C60">
        <w:rPr>
          <w:i/>
          <w:iCs/>
          <w:lang w:val="en-US"/>
        </w:rPr>
        <w:t>Componential Theory of Creativity</w:t>
      </w:r>
      <w:r w:rsidRPr="00F63C60">
        <w:rPr>
          <w:lang w:val="en-US"/>
        </w:rPr>
        <w:t>. [online] Harvard Business School. Available at: https://www.hbs.edu/ris/Publication%20Files/12-096.pdf.</w:t>
      </w:r>
    </w:p>
    <w:p w14:paraId="3C461ADD" w14:textId="77777777" w:rsidR="00F63C60" w:rsidRPr="00F63C60" w:rsidRDefault="00F63C60" w:rsidP="00F63C60">
      <w:pPr>
        <w:rPr>
          <w:lang w:val="en-US"/>
        </w:rPr>
      </w:pPr>
      <w:r w:rsidRPr="00F63C60">
        <w:rPr>
          <w:lang w:val="en-US"/>
        </w:rPr>
        <w:t xml:space="preserve">Battista, M. (2024). </w:t>
      </w:r>
      <w:r w:rsidRPr="00F63C60">
        <w:rPr>
          <w:i/>
          <w:iCs/>
          <w:lang w:val="en-US"/>
        </w:rPr>
        <w:t>Continuity of Care: How to Retain Patients and Reduce Redundancy</w:t>
      </w:r>
      <w:r w:rsidRPr="00F63C60">
        <w:rPr>
          <w:lang w:val="en-US"/>
        </w:rPr>
        <w:t>. [online] Creyos.com. Available at: https://creyos.com/blog/continuity-of-care.</w:t>
      </w:r>
    </w:p>
    <w:p w14:paraId="68816387" w14:textId="77777777" w:rsidR="00F63C60" w:rsidRPr="00F63C60" w:rsidRDefault="00F63C60" w:rsidP="00F63C60">
      <w:pPr>
        <w:rPr>
          <w:lang w:val="en-US"/>
        </w:rPr>
      </w:pPr>
      <w:proofErr w:type="spellStart"/>
      <w:r w:rsidRPr="00F63C60">
        <w:rPr>
          <w:lang w:val="en-US"/>
        </w:rPr>
        <w:t>Chireh</w:t>
      </w:r>
      <w:proofErr w:type="spellEnd"/>
      <w:r w:rsidRPr="00F63C60">
        <w:rPr>
          <w:lang w:val="en-US"/>
        </w:rPr>
        <w:t xml:space="preserve">, B., Essien, S.K., </w:t>
      </w:r>
      <w:proofErr w:type="spellStart"/>
      <w:r w:rsidRPr="00F63C60">
        <w:rPr>
          <w:lang w:val="en-US"/>
        </w:rPr>
        <w:t>Swerhun</w:t>
      </w:r>
      <w:proofErr w:type="spellEnd"/>
      <w:r w:rsidRPr="00F63C60">
        <w:rPr>
          <w:lang w:val="en-US"/>
        </w:rPr>
        <w:t xml:space="preserve">, K., D’Arcy, C. and </w:t>
      </w:r>
      <w:proofErr w:type="spellStart"/>
      <w:r w:rsidRPr="00F63C60">
        <w:rPr>
          <w:lang w:val="en-US"/>
        </w:rPr>
        <w:t>Acharibasam</w:t>
      </w:r>
      <w:proofErr w:type="spellEnd"/>
      <w:r w:rsidRPr="00F63C60">
        <w:rPr>
          <w:lang w:val="en-US"/>
        </w:rPr>
        <w:t xml:space="preserve">, J.W. (2025). Workplace stressors and mental health outcomes among personal support workers: A systematic review. </w:t>
      </w:r>
      <w:r w:rsidRPr="00F63C60">
        <w:rPr>
          <w:i/>
          <w:iCs/>
          <w:lang w:val="en-US"/>
        </w:rPr>
        <w:t>International Journal of Nursing Studies</w:t>
      </w:r>
      <w:r w:rsidRPr="00F63C60">
        <w:rPr>
          <w:lang w:val="en-US"/>
        </w:rPr>
        <w:t xml:space="preserve">, 168, p.105093. </w:t>
      </w:r>
      <w:proofErr w:type="spellStart"/>
      <w:proofErr w:type="gramStart"/>
      <w:r w:rsidRPr="00F63C60">
        <w:rPr>
          <w:lang w:val="en-US"/>
        </w:rPr>
        <w:t>doi:https</w:t>
      </w:r>
      <w:proofErr w:type="spellEnd"/>
      <w:r w:rsidRPr="00F63C60">
        <w:rPr>
          <w:lang w:val="en-US"/>
        </w:rPr>
        <w:t>://doi.org/10.1016/j.ijnurstu.2025.105093</w:t>
      </w:r>
      <w:proofErr w:type="gramEnd"/>
      <w:r w:rsidRPr="00F63C60">
        <w:rPr>
          <w:lang w:val="en-US"/>
        </w:rPr>
        <w:t>.</w:t>
      </w:r>
    </w:p>
    <w:p w14:paraId="46D42AAD" w14:textId="77777777" w:rsidR="00F63C60" w:rsidRPr="00F63C60" w:rsidRDefault="00F63C60" w:rsidP="00F63C60">
      <w:pPr>
        <w:rPr>
          <w:lang w:val="en-US"/>
        </w:rPr>
      </w:pPr>
      <w:r w:rsidRPr="00F63C60">
        <w:rPr>
          <w:lang w:val="en-US"/>
        </w:rPr>
        <w:t xml:space="preserve">Chris, E., Nuel, D. and Chandler, L. (2024). </w:t>
      </w:r>
      <w:r w:rsidRPr="00F63C60">
        <w:rPr>
          <w:i/>
          <w:iCs/>
          <w:lang w:val="en-US"/>
        </w:rPr>
        <w:t>Inadequate Staffing and Resources</w:t>
      </w:r>
      <w:r w:rsidRPr="00F63C60">
        <w:rPr>
          <w:lang w:val="en-US"/>
        </w:rPr>
        <w:t>. [online] Available at: https://www.researchgate.net/publication/389705302_Inadequate_Staffing_and_Resources.</w:t>
      </w:r>
    </w:p>
    <w:p w14:paraId="5476199F" w14:textId="77777777" w:rsidR="00F63C60" w:rsidRPr="00F63C60" w:rsidRDefault="00F63C60" w:rsidP="00F63C60">
      <w:pPr>
        <w:rPr>
          <w:lang w:val="en-US"/>
        </w:rPr>
      </w:pPr>
      <w:r w:rsidRPr="00F63C60">
        <w:rPr>
          <w:lang w:val="en-US"/>
        </w:rPr>
        <w:t xml:space="preserve">Cowley, S. and Whittaker, K. (2020). </w:t>
      </w:r>
      <w:r w:rsidRPr="00F63C60">
        <w:rPr>
          <w:i/>
          <w:iCs/>
          <w:lang w:val="en-US"/>
        </w:rPr>
        <w:t>Community Public Health in Policy and Practice E-Book</w:t>
      </w:r>
      <w:r w:rsidRPr="00F63C60">
        <w:rPr>
          <w:lang w:val="en-US"/>
        </w:rPr>
        <w:t>. Elsevier Health Sciences.</w:t>
      </w:r>
    </w:p>
    <w:p w14:paraId="51C1BC62" w14:textId="77777777" w:rsidR="00F63C60" w:rsidRPr="00F63C60" w:rsidRDefault="00F63C60" w:rsidP="00F63C60">
      <w:pPr>
        <w:rPr>
          <w:lang w:val="en-US"/>
        </w:rPr>
      </w:pPr>
      <w:r w:rsidRPr="00F63C60">
        <w:rPr>
          <w:lang w:val="en-US"/>
        </w:rPr>
        <w:t xml:space="preserve">El Malouf, N. and Bahemia, H. (2023). </w:t>
      </w:r>
      <w:r w:rsidRPr="00F63C60">
        <w:rPr>
          <w:i/>
          <w:iCs/>
          <w:lang w:val="en-US"/>
        </w:rPr>
        <w:t>TheoryHub - Academic theories reviews for research and T&amp;L</w:t>
      </w:r>
      <w:r w:rsidRPr="00F63C60">
        <w:rPr>
          <w:lang w:val="en-US"/>
        </w:rPr>
        <w:t>. [online] open.ncl.ac.uk. Available at: https://open.ncl.ac.uk/theories/8/diffusion-of-innovations/.</w:t>
      </w:r>
    </w:p>
    <w:p w14:paraId="1064CA5B" w14:textId="77777777" w:rsidR="00F63C60" w:rsidRPr="00F63C60" w:rsidRDefault="00F63C60" w:rsidP="00F63C60">
      <w:pPr>
        <w:rPr>
          <w:lang w:val="en-US"/>
        </w:rPr>
      </w:pPr>
      <w:r w:rsidRPr="00F63C60">
        <w:rPr>
          <w:lang w:val="en-US"/>
        </w:rPr>
        <w:t xml:space="preserve">Hanlon, A. (2020). </w:t>
      </w:r>
      <w:r w:rsidRPr="00F63C60">
        <w:rPr>
          <w:i/>
          <w:iCs/>
          <w:lang w:val="en-US"/>
        </w:rPr>
        <w:t>What is the The Diffusion of Innovation model?</w:t>
      </w:r>
      <w:r w:rsidRPr="00F63C60">
        <w:rPr>
          <w:lang w:val="en-US"/>
        </w:rPr>
        <w:t xml:space="preserve"> [online] Smart Insights. Available at: https://www.smartinsights.com/marketing-planning/marketing-models/diffusion-innovation-model/.</w:t>
      </w:r>
    </w:p>
    <w:p w14:paraId="05B3B4DE" w14:textId="77777777" w:rsidR="00F63C60" w:rsidRPr="00F63C60" w:rsidRDefault="00F63C60" w:rsidP="00F63C60">
      <w:pPr>
        <w:rPr>
          <w:lang w:val="en-US"/>
        </w:rPr>
      </w:pPr>
      <w:r w:rsidRPr="00F63C60">
        <w:rPr>
          <w:lang w:val="en-US"/>
        </w:rPr>
        <w:t xml:space="preserve">Khamis, M., </w:t>
      </w:r>
      <w:proofErr w:type="spellStart"/>
      <w:r w:rsidRPr="00F63C60">
        <w:rPr>
          <w:lang w:val="en-US"/>
        </w:rPr>
        <w:t>Almoosa</w:t>
      </w:r>
      <w:proofErr w:type="spellEnd"/>
      <w:r w:rsidRPr="00F63C60">
        <w:rPr>
          <w:lang w:val="en-US"/>
        </w:rPr>
        <w:t xml:space="preserve">, Z., Santos, M., Kamal, E.D., </w:t>
      </w:r>
      <w:proofErr w:type="spellStart"/>
      <w:r w:rsidRPr="00F63C60">
        <w:rPr>
          <w:lang w:val="en-US"/>
        </w:rPr>
        <w:t>Yaghmor</w:t>
      </w:r>
      <w:proofErr w:type="spellEnd"/>
      <w:r w:rsidRPr="00F63C60">
        <w:rPr>
          <w:lang w:val="en-US"/>
        </w:rPr>
        <w:t xml:space="preserve">, S., Daniyal, M. and Al Mutair, A. (2025). Analysis of value-based healthcare (VBHC) framework by incremental cost-effectiveness of surgical and therapeutic interventions: a retrospective study at tertiary private health group. </w:t>
      </w:r>
      <w:r w:rsidRPr="00F63C60">
        <w:rPr>
          <w:i/>
          <w:iCs/>
          <w:lang w:val="en-US"/>
        </w:rPr>
        <w:t>BMC Health Services Research</w:t>
      </w:r>
      <w:r w:rsidRPr="00F63C60">
        <w:rPr>
          <w:lang w:val="en-US"/>
        </w:rPr>
        <w:t xml:space="preserve">, [online] 25(1). </w:t>
      </w:r>
      <w:proofErr w:type="spellStart"/>
      <w:proofErr w:type="gramStart"/>
      <w:r w:rsidRPr="00F63C60">
        <w:rPr>
          <w:lang w:val="en-US"/>
        </w:rPr>
        <w:t>doi:https</w:t>
      </w:r>
      <w:proofErr w:type="spellEnd"/>
      <w:r w:rsidRPr="00F63C60">
        <w:rPr>
          <w:lang w:val="en-US"/>
        </w:rPr>
        <w:t>://doi.org/10.1186/s12913-025-13272-w</w:t>
      </w:r>
      <w:proofErr w:type="gramEnd"/>
      <w:r w:rsidRPr="00F63C60">
        <w:rPr>
          <w:lang w:val="en-US"/>
        </w:rPr>
        <w:t>.</w:t>
      </w:r>
    </w:p>
    <w:p w14:paraId="5A2E57C7" w14:textId="77777777" w:rsidR="00F63C60" w:rsidRPr="00F63C60" w:rsidRDefault="00F63C60" w:rsidP="00F63C60">
      <w:pPr>
        <w:rPr>
          <w:lang w:val="en-US"/>
        </w:rPr>
      </w:pPr>
      <w:r w:rsidRPr="00F63C60">
        <w:rPr>
          <w:lang w:val="en-US"/>
        </w:rPr>
        <w:t xml:space="preserve">Kochetkov, D.M. (2023). Innovation: A state-of-the-art review and typology. </w:t>
      </w:r>
      <w:r w:rsidRPr="00F63C60">
        <w:rPr>
          <w:i/>
          <w:iCs/>
          <w:lang w:val="en-US"/>
        </w:rPr>
        <w:t>International Journal of Innovation Studies</w:t>
      </w:r>
      <w:r w:rsidRPr="00F63C60">
        <w:rPr>
          <w:lang w:val="en-US"/>
        </w:rPr>
        <w:t xml:space="preserve">, [online] 7(4), pp.263–272. </w:t>
      </w:r>
      <w:proofErr w:type="spellStart"/>
      <w:proofErr w:type="gramStart"/>
      <w:r w:rsidRPr="00F63C60">
        <w:rPr>
          <w:lang w:val="en-US"/>
        </w:rPr>
        <w:t>doi:https</w:t>
      </w:r>
      <w:proofErr w:type="spellEnd"/>
      <w:r w:rsidRPr="00F63C60">
        <w:rPr>
          <w:lang w:val="en-US"/>
        </w:rPr>
        <w:t>://doi.org/10.1016/j.ijis.2023.05.004</w:t>
      </w:r>
      <w:proofErr w:type="gramEnd"/>
      <w:r w:rsidRPr="00F63C60">
        <w:rPr>
          <w:lang w:val="en-US"/>
        </w:rPr>
        <w:t>.</w:t>
      </w:r>
    </w:p>
    <w:p w14:paraId="3EEA50CC" w14:textId="77777777" w:rsidR="00F63C60" w:rsidRPr="00F63C60" w:rsidRDefault="00F63C60" w:rsidP="00F63C60">
      <w:pPr>
        <w:rPr>
          <w:lang w:val="en-US"/>
        </w:rPr>
      </w:pPr>
      <w:r w:rsidRPr="00F63C60">
        <w:rPr>
          <w:lang w:val="en-US"/>
        </w:rPr>
        <w:lastRenderedPageBreak/>
        <w:t xml:space="preserve">Leadership Centre (2023). </w:t>
      </w:r>
      <w:r w:rsidRPr="00F63C60">
        <w:rPr>
          <w:i/>
          <w:iCs/>
          <w:lang w:val="en-US"/>
        </w:rPr>
        <w:t>Lewin’s Model of Change | Art of change making</w:t>
      </w:r>
      <w:r w:rsidRPr="00F63C60">
        <w:rPr>
          <w:lang w:val="en-US"/>
        </w:rPr>
        <w:t>. [online] Leadership Centre. Available at: https://www.leadershipcentre.org.uk/artofchangemaking/theory/lewins-model-of-change/.</w:t>
      </w:r>
    </w:p>
    <w:p w14:paraId="3E2A8457" w14:textId="77777777" w:rsidR="00F63C60" w:rsidRPr="00F63C60" w:rsidRDefault="00F63C60" w:rsidP="00F63C60">
      <w:pPr>
        <w:rPr>
          <w:lang w:val="en-US"/>
        </w:rPr>
      </w:pPr>
      <w:proofErr w:type="spellStart"/>
      <w:r w:rsidRPr="00F63C60">
        <w:rPr>
          <w:lang w:val="en-US"/>
        </w:rPr>
        <w:t>Prosci</w:t>
      </w:r>
      <w:proofErr w:type="spellEnd"/>
      <w:r w:rsidRPr="00F63C60">
        <w:rPr>
          <w:lang w:val="en-US"/>
        </w:rPr>
        <w:t xml:space="preserve"> (2024). </w:t>
      </w:r>
      <w:r w:rsidRPr="00F63C60">
        <w:rPr>
          <w:i/>
          <w:iCs/>
          <w:lang w:val="en-US"/>
        </w:rPr>
        <w:t>What Is Lewin’s Change Theory? Explanation, Pros and Cons</w:t>
      </w:r>
      <w:r w:rsidRPr="00F63C60">
        <w:rPr>
          <w:lang w:val="en-US"/>
        </w:rPr>
        <w:t>. [online] Prosci.com. Available at: https://www.prosci.com/blog/lewins-change-theory.</w:t>
      </w:r>
    </w:p>
    <w:p w14:paraId="0023DC78" w14:textId="77777777" w:rsidR="00F63C60" w:rsidRPr="00F63C60" w:rsidRDefault="00F63C60" w:rsidP="00F63C60">
      <w:pPr>
        <w:rPr>
          <w:lang w:val="en-US"/>
        </w:rPr>
      </w:pPr>
      <w:r w:rsidRPr="00F63C60">
        <w:rPr>
          <w:lang w:val="en-US"/>
        </w:rPr>
        <w:t xml:space="preserve">Quinn, C. (2025). </w:t>
      </w:r>
      <w:r w:rsidRPr="00F63C60">
        <w:rPr>
          <w:i/>
          <w:iCs/>
          <w:lang w:val="en-US"/>
        </w:rPr>
        <w:t xml:space="preserve">Why is Creativity Important for Innovation and </w:t>
      </w:r>
      <w:proofErr w:type="gramStart"/>
      <w:r w:rsidRPr="00F63C60">
        <w:rPr>
          <w:i/>
          <w:iCs/>
          <w:lang w:val="en-US"/>
        </w:rPr>
        <w:t>Growth</w:t>
      </w:r>
      <w:r w:rsidRPr="00F63C60">
        <w:rPr>
          <w:lang w:val="en-US"/>
        </w:rPr>
        <w:t>.</w:t>
      </w:r>
      <w:proofErr w:type="gramEnd"/>
      <w:r w:rsidRPr="00F63C60">
        <w:rPr>
          <w:lang w:val="en-US"/>
        </w:rPr>
        <w:t xml:space="preserve"> [online] IDEO U. Available at: https://www.ideou.com/blogs/inspiration/why-creativity-is-more-important-than-ever?srsltid=AfmBOoqy9hr8i8Tg-P5sEUmsrFHNIzUUsNEhbcXBMqrZWY94tFTVFAwp [Accessed 10 Apr. 2026].</w:t>
      </w:r>
    </w:p>
    <w:p w14:paraId="7ACD996B" w14:textId="77777777" w:rsidR="00F63C60" w:rsidRPr="00F63C60" w:rsidRDefault="00F63C60" w:rsidP="00F63C60">
      <w:pPr>
        <w:rPr>
          <w:lang w:val="en-US"/>
        </w:rPr>
      </w:pPr>
      <w:r w:rsidRPr="00F63C60">
        <w:rPr>
          <w:lang w:val="en-US"/>
        </w:rPr>
        <w:t xml:space="preserve">Sherwood, G. (2024). Reflective Practice and Knowledge Development: Transforming Research for a Practice-Based Discipline. </w:t>
      </w:r>
      <w:r w:rsidRPr="00F63C60">
        <w:rPr>
          <w:i/>
          <w:iCs/>
          <w:lang w:val="en-US"/>
        </w:rPr>
        <w:t>International Journal of Nursing Sciences</w:t>
      </w:r>
      <w:r w:rsidRPr="00F63C60">
        <w:rPr>
          <w:lang w:val="en-US"/>
        </w:rPr>
        <w:t xml:space="preserve">, [online] 11(4), pp.399–404. </w:t>
      </w:r>
      <w:proofErr w:type="spellStart"/>
      <w:proofErr w:type="gramStart"/>
      <w:r w:rsidRPr="00F63C60">
        <w:rPr>
          <w:lang w:val="en-US"/>
        </w:rPr>
        <w:t>doi:https</w:t>
      </w:r>
      <w:proofErr w:type="spellEnd"/>
      <w:r w:rsidRPr="00F63C60">
        <w:rPr>
          <w:lang w:val="en-US"/>
        </w:rPr>
        <w:t>://doi.org/10.1016/j.ijnss.2024.08.002</w:t>
      </w:r>
      <w:proofErr w:type="gramEnd"/>
      <w:r w:rsidRPr="00F63C60">
        <w:rPr>
          <w:lang w:val="en-US"/>
        </w:rPr>
        <w:t>.</w:t>
      </w:r>
    </w:p>
    <w:p w14:paraId="3C83960F" w14:textId="77777777" w:rsidR="00F63C60" w:rsidRPr="00F63C60" w:rsidRDefault="00F63C60" w:rsidP="00F63C60">
      <w:pPr>
        <w:rPr>
          <w:lang w:val="en-US"/>
        </w:rPr>
      </w:pPr>
      <w:r w:rsidRPr="00F63C60">
        <w:rPr>
          <w:lang w:val="en-US"/>
        </w:rPr>
        <w:t xml:space="preserve">Shwetha, R. and </w:t>
      </w:r>
      <w:proofErr w:type="spellStart"/>
      <w:r w:rsidRPr="00F63C60">
        <w:rPr>
          <w:lang w:val="en-US"/>
        </w:rPr>
        <w:t>Kirubanand</w:t>
      </w:r>
      <w:proofErr w:type="spellEnd"/>
      <w:r w:rsidRPr="00F63C60">
        <w:rPr>
          <w:lang w:val="en-US"/>
        </w:rPr>
        <w:t xml:space="preserve">, V.B. (2021). Remote Monitoring of Heart Patients Using Robotic Process Automation (RPA). </w:t>
      </w:r>
      <w:r w:rsidRPr="00F63C60">
        <w:rPr>
          <w:i/>
          <w:iCs/>
          <w:lang w:val="en-US"/>
        </w:rPr>
        <w:t>ITM Web of Conferences</w:t>
      </w:r>
      <w:r w:rsidRPr="00F63C60">
        <w:rPr>
          <w:lang w:val="en-US"/>
        </w:rPr>
        <w:t xml:space="preserve">, 37, p.01002. </w:t>
      </w:r>
      <w:proofErr w:type="spellStart"/>
      <w:proofErr w:type="gramStart"/>
      <w:r w:rsidRPr="00F63C60">
        <w:rPr>
          <w:lang w:val="en-US"/>
        </w:rPr>
        <w:t>doi:https</w:t>
      </w:r>
      <w:proofErr w:type="spellEnd"/>
      <w:r w:rsidRPr="00F63C60">
        <w:rPr>
          <w:lang w:val="en-US"/>
        </w:rPr>
        <w:t>://doi.org/10.1051/</w:t>
      </w:r>
      <w:proofErr w:type="spellStart"/>
      <w:r w:rsidRPr="00F63C60">
        <w:rPr>
          <w:lang w:val="en-US"/>
        </w:rPr>
        <w:t>itmconf</w:t>
      </w:r>
      <w:proofErr w:type="spellEnd"/>
      <w:r w:rsidRPr="00F63C60">
        <w:rPr>
          <w:lang w:val="en-US"/>
        </w:rPr>
        <w:t>/20213701002</w:t>
      </w:r>
      <w:proofErr w:type="gramEnd"/>
      <w:r w:rsidRPr="00F63C60">
        <w:rPr>
          <w:lang w:val="en-US"/>
        </w:rPr>
        <w:t>.</w:t>
      </w:r>
    </w:p>
    <w:p w14:paraId="1F208CCD" w14:textId="77777777" w:rsidR="00F63C60" w:rsidRPr="00F63C60" w:rsidRDefault="00F63C60" w:rsidP="00F63C60">
      <w:pPr>
        <w:rPr>
          <w:lang w:val="en-US"/>
        </w:rPr>
      </w:pPr>
      <w:r w:rsidRPr="00F63C60">
        <w:rPr>
          <w:lang w:val="en-US"/>
        </w:rPr>
        <w:t xml:space="preserve">Sousa Basto, P. and Ferreira, P. (2025). Mobile applications, physical activity, and health promotion. </w:t>
      </w:r>
      <w:r w:rsidRPr="00F63C60">
        <w:rPr>
          <w:i/>
          <w:iCs/>
          <w:lang w:val="en-US"/>
        </w:rPr>
        <w:t>BMC Health Services Research</w:t>
      </w:r>
      <w:r w:rsidRPr="00F63C60">
        <w:rPr>
          <w:lang w:val="en-US"/>
        </w:rPr>
        <w:t xml:space="preserve">, 25(1). </w:t>
      </w:r>
      <w:proofErr w:type="spellStart"/>
      <w:proofErr w:type="gramStart"/>
      <w:r w:rsidRPr="00F63C60">
        <w:rPr>
          <w:lang w:val="en-US"/>
        </w:rPr>
        <w:t>doi:https</w:t>
      </w:r>
      <w:proofErr w:type="spellEnd"/>
      <w:r w:rsidRPr="00F63C60">
        <w:rPr>
          <w:lang w:val="en-US"/>
        </w:rPr>
        <w:t>://doi.org/10.1186/s12913-025-12489-z</w:t>
      </w:r>
      <w:proofErr w:type="gramEnd"/>
      <w:r w:rsidRPr="00F63C60">
        <w:rPr>
          <w:lang w:val="en-US"/>
        </w:rPr>
        <w:t>.</w:t>
      </w:r>
    </w:p>
    <w:p w14:paraId="3EC655A9" w14:textId="77777777" w:rsidR="00F63C60" w:rsidRPr="00F63C60" w:rsidRDefault="00F63C60" w:rsidP="00F63C60">
      <w:pPr>
        <w:rPr>
          <w:lang w:val="en-US"/>
        </w:rPr>
      </w:pPr>
      <w:r w:rsidRPr="00F63C60">
        <w:rPr>
          <w:lang w:val="en-US"/>
        </w:rPr>
        <w:t xml:space="preserve">Stringfellow, T.D., Rohrer, R.M., Loewenthal, L., Gorrard-Smith, C., Sheriff, I.H.N., Armit, K., Lees, P.D. and Spurgeon, P.C. (2014). Defining the structure of undergraduate medical leadership and management teaching and assessment in the UK. </w:t>
      </w:r>
      <w:r w:rsidRPr="00F63C60">
        <w:rPr>
          <w:i/>
          <w:iCs/>
          <w:lang w:val="en-US"/>
        </w:rPr>
        <w:t>Medical Teacher</w:t>
      </w:r>
      <w:r w:rsidRPr="00F63C60">
        <w:rPr>
          <w:lang w:val="en-US"/>
        </w:rPr>
        <w:t xml:space="preserve">, 37(8), pp.747–754. </w:t>
      </w:r>
      <w:proofErr w:type="spellStart"/>
      <w:proofErr w:type="gramStart"/>
      <w:r w:rsidRPr="00F63C60">
        <w:rPr>
          <w:lang w:val="en-US"/>
        </w:rPr>
        <w:t>doi:https</w:t>
      </w:r>
      <w:proofErr w:type="spellEnd"/>
      <w:r w:rsidRPr="00F63C60">
        <w:rPr>
          <w:lang w:val="en-US"/>
        </w:rPr>
        <w:t>://doi.org/10.3109/0142159x.2014.971723</w:t>
      </w:r>
      <w:proofErr w:type="gramEnd"/>
      <w:r w:rsidRPr="00F63C60">
        <w:rPr>
          <w:lang w:val="en-US"/>
        </w:rPr>
        <w:t>.</w:t>
      </w:r>
    </w:p>
    <w:p w14:paraId="59D10F48" w14:textId="77777777" w:rsidR="00F63C60" w:rsidRPr="00F63C60" w:rsidRDefault="00F63C60" w:rsidP="00F63C60">
      <w:pPr>
        <w:rPr>
          <w:lang w:val="en-US"/>
        </w:rPr>
      </w:pPr>
      <w:r w:rsidRPr="00F63C60">
        <w:rPr>
          <w:lang w:val="en-US"/>
        </w:rPr>
        <w:t xml:space="preserve">The Australian Prevention Partnership Centre (2023). </w:t>
      </w:r>
      <w:r w:rsidRPr="00F63C60">
        <w:rPr>
          <w:i/>
          <w:iCs/>
          <w:lang w:val="en-US"/>
        </w:rPr>
        <w:t>Systems Thinking - the Australian Prevention Partnership Centre</w:t>
      </w:r>
      <w:r w:rsidRPr="00F63C60">
        <w:rPr>
          <w:lang w:val="en-US"/>
        </w:rPr>
        <w:t>. [online] https://preventioncentre.org.au/. Available at: https://preventioncentre.org.au/work/systems-thinking/.</w:t>
      </w:r>
    </w:p>
    <w:p w14:paraId="444423A9" w14:textId="77777777" w:rsidR="00F63C60" w:rsidRPr="00F63C60" w:rsidRDefault="00F63C60" w:rsidP="00F63C60">
      <w:pPr>
        <w:rPr>
          <w:lang w:val="en-US"/>
        </w:rPr>
      </w:pPr>
      <w:r w:rsidRPr="00F63C60">
        <w:rPr>
          <w:lang w:val="en-US"/>
        </w:rPr>
        <w:t xml:space="preserve">The University of Edinburgh (2024). </w:t>
      </w:r>
      <w:r w:rsidRPr="00F63C60">
        <w:rPr>
          <w:i/>
          <w:iCs/>
          <w:lang w:val="en-US"/>
        </w:rPr>
        <w:t>Gibbs’ Reflective Cycle</w:t>
      </w:r>
      <w:r w:rsidRPr="00F63C60">
        <w:rPr>
          <w:lang w:val="en-US"/>
        </w:rPr>
        <w:t>. [online] The University of Edinburgh. Available at: https://reflection.ed.ac.uk/reflectors-toolkit/reflecting-on-experience/gibbs-reflective-cycle.</w:t>
      </w:r>
    </w:p>
    <w:p w14:paraId="0518D075" w14:textId="77777777" w:rsidR="00F63C60" w:rsidRPr="00F63C60" w:rsidRDefault="00F63C60" w:rsidP="00F63C60">
      <w:pPr>
        <w:rPr>
          <w:lang w:val="en-US"/>
        </w:rPr>
      </w:pPr>
      <w:r w:rsidRPr="00F63C60">
        <w:rPr>
          <w:lang w:val="en-US"/>
        </w:rPr>
        <w:lastRenderedPageBreak/>
        <w:t xml:space="preserve">UMass Global. (2025). </w:t>
      </w:r>
      <w:r w:rsidRPr="00F63C60">
        <w:rPr>
          <w:i/>
          <w:iCs/>
          <w:lang w:val="en-US"/>
        </w:rPr>
        <w:t>What Is Transformational Leadership? Understanding the Impact of Inspirational Guidance</w:t>
      </w:r>
      <w:r w:rsidRPr="00F63C60">
        <w:rPr>
          <w:lang w:val="en-US"/>
        </w:rPr>
        <w:t>. [online] Available at: https://www.umassglobal.edu/blog-news/what-is-transformational-leadership.</w:t>
      </w:r>
    </w:p>
    <w:p w14:paraId="563E2D98" w14:textId="77777777" w:rsidR="00F63C60" w:rsidRPr="00C2263B" w:rsidRDefault="00F63C60" w:rsidP="00C2263B">
      <w:pPr>
        <w:rPr>
          <w:lang w:val="en-US"/>
        </w:rPr>
      </w:pPr>
    </w:p>
    <w:p w14:paraId="45D2F9E1" w14:textId="269CBFB0" w:rsidR="004C4284" w:rsidRPr="00C35BF2" w:rsidRDefault="004C4284" w:rsidP="00C35BF2">
      <w:pPr>
        <w:rPr>
          <w:lang w:val="en-US"/>
        </w:rPr>
      </w:pPr>
    </w:p>
    <w:sectPr w:rsidR="004C4284" w:rsidRPr="00C35BF2" w:rsidSect="00971609">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2D7F0" w14:textId="77777777" w:rsidR="004F7D9D" w:rsidRDefault="004F7D9D" w:rsidP="00E71F58">
      <w:pPr>
        <w:spacing w:after="0" w:line="240" w:lineRule="auto"/>
      </w:pPr>
      <w:r>
        <w:separator/>
      </w:r>
    </w:p>
  </w:endnote>
  <w:endnote w:type="continuationSeparator" w:id="0">
    <w:p w14:paraId="66C839C5" w14:textId="77777777" w:rsidR="004F7D9D" w:rsidRDefault="004F7D9D" w:rsidP="00E71F58">
      <w:pPr>
        <w:spacing w:after="0" w:line="240" w:lineRule="auto"/>
      </w:pPr>
      <w:r>
        <w:continuationSeparator/>
      </w:r>
    </w:p>
  </w:endnote>
  <w:endnote w:type="continuationNotice" w:id="1">
    <w:p w14:paraId="5109DE43" w14:textId="77777777" w:rsidR="004F7D9D" w:rsidRDefault="004F7D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937664"/>
      <w:docPartObj>
        <w:docPartGallery w:val="Page Numbers (Bottom of Page)"/>
        <w:docPartUnique/>
      </w:docPartObj>
    </w:sdtPr>
    <w:sdtEndPr>
      <w:rPr>
        <w:noProof/>
      </w:rPr>
    </w:sdtEndPr>
    <w:sdtContent>
      <w:p w14:paraId="57D80DA7" w14:textId="44AB7E68" w:rsidR="00971609" w:rsidRDefault="009716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63CE4C" w14:textId="77777777" w:rsidR="00E71F58"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2595FD" w14:textId="77777777" w:rsidR="004F7D9D" w:rsidRDefault="004F7D9D" w:rsidP="00E71F58">
      <w:pPr>
        <w:spacing w:after="0" w:line="240" w:lineRule="auto"/>
      </w:pPr>
      <w:r>
        <w:separator/>
      </w:r>
    </w:p>
  </w:footnote>
  <w:footnote w:type="continuationSeparator" w:id="0">
    <w:p w14:paraId="39ADAFD2" w14:textId="77777777" w:rsidR="004F7D9D" w:rsidRDefault="004F7D9D" w:rsidP="00E71F58">
      <w:pPr>
        <w:spacing w:after="0" w:line="240" w:lineRule="auto"/>
      </w:pPr>
      <w:r>
        <w:continuationSeparator/>
      </w:r>
    </w:p>
  </w:footnote>
  <w:footnote w:type="continuationNotice" w:id="1">
    <w:p w14:paraId="20D80C75" w14:textId="77777777" w:rsidR="004F7D9D" w:rsidRDefault="004F7D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306DE8"/>
    <w:multiLevelType w:val="hybridMultilevel"/>
    <w:tmpl w:val="61E62B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F867D7"/>
    <w:multiLevelType w:val="hybridMultilevel"/>
    <w:tmpl w:val="D8863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873747"/>
    <w:multiLevelType w:val="hybridMultilevel"/>
    <w:tmpl w:val="8EFE321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19"/>
    <w:rsid w:val="00000101"/>
    <w:rsid w:val="00002451"/>
    <w:rsid w:val="0000254F"/>
    <w:rsid w:val="00002A2D"/>
    <w:rsid w:val="0000619F"/>
    <w:rsid w:val="00006570"/>
    <w:rsid w:val="000122F9"/>
    <w:rsid w:val="000168FC"/>
    <w:rsid w:val="00016EB9"/>
    <w:rsid w:val="000242E5"/>
    <w:rsid w:val="00042838"/>
    <w:rsid w:val="000444E0"/>
    <w:rsid w:val="00047A34"/>
    <w:rsid w:val="00060A79"/>
    <w:rsid w:val="00061C98"/>
    <w:rsid w:val="00064740"/>
    <w:rsid w:val="00065F23"/>
    <w:rsid w:val="00072249"/>
    <w:rsid w:val="00072C44"/>
    <w:rsid w:val="00075F18"/>
    <w:rsid w:val="00077F36"/>
    <w:rsid w:val="00093454"/>
    <w:rsid w:val="000952FC"/>
    <w:rsid w:val="00096DB9"/>
    <w:rsid w:val="000A74B3"/>
    <w:rsid w:val="000B0656"/>
    <w:rsid w:val="000B4785"/>
    <w:rsid w:val="000B7338"/>
    <w:rsid w:val="000C012C"/>
    <w:rsid w:val="000C0AC5"/>
    <w:rsid w:val="000C758A"/>
    <w:rsid w:val="000E4617"/>
    <w:rsid w:val="000F303F"/>
    <w:rsid w:val="00101291"/>
    <w:rsid w:val="00113065"/>
    <w:rsid w:val="00113C0D"/>
    <w:rsid w:val="00115419"/>
    <w:rsid w:val="00120CB7"/>
    <w:rsid w:val="00122287"/>
    <w:rsid w:val="00122D7C"/>
    <w:rsid w:val="00124FEF"/>
    <w:rsid w:val="0013760A"/>
    <w:rsid w:val="00146614"/>
    <w:rsid w:val="00151892"/>
    <w:rsid w:val="00156931"/>
    <w:rsid w:val="00157220"/>
    <w:rsid w:val="0016788E"/>
    <w:rsid w:val="0017745D"/>
    <w:rsid w:val="001775A4"/>
    <w:rsid w:val="001948BB"/>
    <w:rsid w:val="001A034C"/>
    <w:rsid w:val="001A4CFC"/>
    <w:rsid w:val="001A4F35"/>
    <w:rsid w:val="001B1CD8"/>
    <w:rsid w:val="001B566A"/>
    <w:rsid w:val="001C383A"/>
    <w:rsid w:val="001D3F03"/>
    <w:rsid w:val="001D5C67"/>
    <w:rsid w:val="001E252D"/>
    <w:rsid w:val="001E254F"/>
    <w:rsid w:val="001E529B"/>
    <w:rsid w:val="001E54FD"/>
    <w:rsid w:val="001E56B7"/>
    <w:rsid w:val="001E6FA6"/>
    <w:rsid w:val="001F13E5"/>
    <w:rsid w:val="001F207E"/>
    <w:rsid w:val="001F273B"/>
    <w:rsid w:val="002073BC"/>
    <w:rsid w:val="00211EEE"/>
    <w:rsid w:val="002201FF"/>
    <w:rsid w:val="002254C1"/>
    <w:rsid w:val="00231010"/>
    <w:rsid w:val="00231D84"/>
    <w:rsid w:val="00243DB3"/>
    <w:rsid w:val="00257AD4"/>
    <w:rsid w:val="00264451"/>
    <w:rsid w:val="00265BC4"/>
    <w:rsid w:val="00274B14"/>
    <w:rsid w:val="0029160D"/>
    <w:rsid w:val="002935E9"/>
    <w:rsid w:val="002A31D1"/>
    <w:rsid w:val="002A681F"/>
    <w:rsid w:val="002B2AE9"/>
    <w:rsid w:val="002B5538"/>
    <w:rsid w:val="002B7ACD"/>
    <w:rsid w:val="002C0886"/>
    <w:rsid w:val="002C632E"/>
    <w:rsid w:val="002C7CE7"/>
    <w:rsid w:val="002D2C35"/>
    <w:rsid w:val="002D5A66"/>
    <w:rsid w:val="002D5B64"/>
    <w:rsid w:val="002E0A53"/>
    <w:rsid w:val="002E4DD0"/>
    <w:rsid w:val="002F29EE"/>
    <w:rsid w:val="002F31D3"/>
    <w:rsid w:val="002F7D90"/>
    <w:rsid w:val="003005AF"/>
    <w:rsid w:val="0030142D"/>
    <w:rsid w:val="00303EBA"/>
    <w:rsid w:val="003222B3"/>
    <w:rsid w:val="0032725F"/>
    <w:rsid w:val="00327942"/>
    <w:rsid w:val="0033003E"/>
    <w:rsid w:val="00341BEF"/>
    <w:rsid w:val="0034763C"/>
    <w:rsid w:val="003514EE"/>
    <w:rsid w:val="00354F36"/>
    <w:rsid w:val="00367E04"/>
    <w:rsid w:val="00367E9B"/>
    <w:rsid w:val="0037685B"/>
    <w:rsid w:val="00384315"/>
    <w:rsid w:val="00395AFF"/>
    <w:rsid w:val="003B268B"/>
    <w:rsid w:val="003B519B"/>
    <w:rsid w:val="003B5B91"/>
    <w:rsid w:val="003B5BBB"/>
    <w:rsid w:val="003C6DF4"/>
    <w:rsid w:val="003D2E1B"/>
    <w:rsid w:val="003D7644"/>
    <w:rsid w:val="003E2104"/>
    <w:rsid w:val="003E3294"/>
    <w:rsid w:val="003F68E9"/>
    <w:rsid w:val="004013AA"/>
    <w:rsid w:val="004044DD"/>
    <w:rsid w:val="004132C1"/>
    <w:rsid w:val="00415635"/>
    <w:rsid w:val="00422F2D"/>
    <w:rsid w:val="00432A80"/>
    <w:rsid w:val="00435880"/>
    <w:rsid w:val="004378A3"/>
    <w:rsid w:val="00442C17"/>
    <w:rsid w:val="004455F6"/>
    <w:rsid w:val="00450E5A"/>
    <w:rsid w:val="00451D66"/>
    <w:rsid w:val="004532FE"/>
    <w:rsid w:val="00455623"/>
    <w:rsid w:val="00464B62"/>
    <w:rsid w:val="0047401A"/>
    <w:rsid w:val="00481E3B"/>
    <w:rsid w:val="00484B17"/>
    <w:rsid w:val="004869A8"/>
    <w:rsid w:val="004A0563"/>
    <w:rsid w:val="004A2A50"/>
    <w:rsid w:val="004B13D3"/>
    <w:rsid w:val="004B66AA"/>
    <w:rsid w:val="004C31A8"/>
    <w:rsid w:val="004C4284"/>
    <w:rsid w:val="004C4466"/>
    <w:rsid w:val="004D5E44"/>
    <w:rsid w:val="004E0A8A"/>
    <w:rsid w:val="004E3CAA"/>
    <w:rsid w:val="004E4EBC"/>
    <w:rsid w:val="004F0BF8"/>
    <w:rsid w:val="004F3C0C"/>
    <w:rsid w:val="004F4935"/>
    <w:rsid w:val="004F643B"/>
    <w:rsid w:val="004F7D9D"/>
    <w:rsid w:val="00500D3E"/>
    <w:rsid w:val="0050370B"/>
    <w:rsid w:val="00511F09"/>
    <w:rsid w:val="00511FDE"/>
    <w:rsid w:val="00513829"/>
    <w:rsid w:val="00524872"/>
    <w:rsid w:val="005250A6"/>
    <w:rsid w:val="00531AE6"/>
    <w:rsid w:val="00535245"/>
    <w:rsid w:val="005543CB"/>
    <w:rsid w:val="00555FFF"/>
    <w:rsid w:val="00561AC4"/>
    <w:rsid w:val="00563257"/>
    <w:rsid w:val="005751C8"/>
    <w:rsid w:val="0057608F"/>
    <w:rsid w:val="005778AF"/>
    <w:rsid w:val="00590D6C"/>
    <w:rsid w:val="00592DD9"/>
    <w:rsid w:val="00596C63"/>
    <w:rsid w:val="005A0B6F"/>
    <w:rsid w:val="005A2E34"/>
    <w:rsid w:val="005B6D59"/>
    <w:rsid w:val="005B7D15"/>
    <w:rsid w:val="005C1A19"/>
    <w:rsid w:val="005C2693"/>
    <w:rsid w:val="005D5F78"/>
    <w:rsid w:val="005E12C9"/>
    <w:rsid w:val="005E1D57"/>
    <w:rsid w:val="006027CE"/>
    <w:rsid w:val="00631714"/>
    <w:rsid w:val="006339D7"/>
    <w:rsid w:val="0063453B"/>
    <w:rsid w:val="00637AF1"/>
    <w:rsid w:val="006403A6"/>
    <w:rsid w:val="00646578"/>
    <w:rsid w:val="00647CEA"/>
    <w:rsid w:val="0066294E"/>
    <w:rsid w:val="006632AA"/>
    <w:rsid w:val="006649BD"/>
    <w:rsid w:val="00665846"/>
    <w:rsid w:val="00666D2A"/>
    <w:rsid w:val="00667AD2"/>
    <w:rsid w:val="00673499"/>
    <w:rsid w:val="00684142"/>
    <w:rsid w:val="00690631"/>
    <w:rsid w:val="00692B1E"/>
    <w:rsid w:val="00693C55"/>
    <w:rsid w:val="006A0450"/>
    <w:rsid w:val="006A1F09"/>
    <w:rsid w:val="006A7DA9"/>
    <w:rsid w:val="006B0CB7"/>
    <w:rsid w:val="006B205A"/>
    <w:rsid w:val="006B3568"/>
    <w:rsid w:val="006C641A"/>
    <w:rsid w:val="006E0D6B"/>
    <w:rsid w:val="006E3D02"/>
    <w:rsid w:val="006F15B0"/>
    <w:rsid w:val="00700794"/>
    <w:rsid w:val="00701473"/>
    <w:rsid w:val="0070664C"/>
    <w:rsid w:val="0072552A"/>
    <w:rsid w:val="00726645"/>
    <w:rsid w:val="00726F8B"/>
    <w:rsid w:val="0073583B"/>
    <w:rsid w:val="00744D2B"/>
    <w:rsid w:val="00754765"/>
    <w:rsid w:val="007558F7"/>
    <w:rsid w:val="007567DE"/>
    <w:rsid w:val="00761780"/>
    <w:rsid w:val="0076209E"/>
    <w:rsid w:val="007654E3"/>
    <w:rsid w:val="0077567A"/>
    <w:rsid w:val="00777442"/>
    <w:rsid w:val="00777812"/>
    <w:rsid w:val="00777B00"/>
    <w:rsid w:val="0078116A"/>
    <w:rsid w:val="007875ED"/>
    <w:rsid w:val="007914C3"/>
    <w:rsid w:val="007A127A"/>
    <w:rsid w:val="007A1476"/>
    <w:rsid w:val="007B0D15"/>
    <w:rsid w:val="007B4983"/>
    <w:rsid w:val="007C1351"/>
    <w:rsid w:val="007D2AA7"/>
    <w:rsid w:val="007D3F98"/>
    <w:rsid w:val="007D474E"/>
    <w:rsid w:val="00800970"/>
    <w:rsid w:val="008148E3"/>
    <w:rsid w:val="00837D55"/>
    <w:rsid w:val="00841910"/>
    <w:rsid w:val="00842F9D"/>
    <w:rsid w:val="00843F6D"/>
    <w:rsid w:val="00846B3A"/>
    <w:rsid w:val="00851C07"/>
    <w:rsid w:val="00852757"/>
    <w:rsid w:val="00857B65"/>
    <w:rsid w:val="008627B6"/>
    <w:rsid w:val="00864D90"/>
    <w:rsid w:val="00875DD2"/>
    <w:rsid w:val="00876561"/>
    <w:rsid w:val="00882DB7"/>
    <w:rsid w:val="00883AAD"/>
    <w:rsid w:val="00885C0A"/>
    <w:rsid w:val="00894A3E"/>
    <w:rsid w:val="008A0E86"/>
    <w:rsid w:val="008A366D"/>
    <w:rsid w:val="008A46F7"/>
    <w:rsid w:val="008B5DAB"/>
    <w:rsid w:val="008B67B4"/>
    <w:rsid w:val="008B7BFE"/>
    <w:rsid w:val="008E397B"/>
    <w:rsid w:val="008E5564"/>
    <w:rsid w:val="008F2289"/>
    <w:rsid w:val="008F372F"/>
    <w:rsid w:val="008F3BF3"/>
    <w:rsid w:val="0090220F"/>
    <w:rsid w:val="00904E8F"/>
    <w:rsid w:val="0091099C"/>
    <w:rsid w:val="00912774"/>
    <w:rsid w:val="009152EA"/>
    <w:rsid w:val="0093209F"/>
    <w:rsid w:val="00937B58"/>
    <w:rsid w:val="009435AE"/>
    <w:rsid w:val="009531D4"/>
    <w:rsid w:val="0096609F"/>
    <w:rsid w:val="00971609"/>
    <w:rsid w:val="00972B5D"/>
    <w:rsid w:val="009732FD"/>
    <w:rsid w:val="00980785"/>
    <w:rsid w:val="00981379"/>
    <w:rsid w:val="009844D6"/>
    <w:rsid w:val="00987E41"/>
    <w:rsid w:val="009930D6"/>
    <w:rsid w:val="00993763"/>
    <w:rsid w:val="009A7530"/>
    <w:rsid w:val="009B0B5A"/>
    <w:rsid w:val="009B4079"/>
    <w:rsid w:val="009B7C24"/>
    <w:rsid w:val="009C6189"/>
    <w:rsid w:val="009D50FD"/>
    <w:rsid w:val="009D6074"/>
    <w:rsid w:val="009D70F7"/>
    <w:rsid w:val="009D7FBB"/>
    <w:rsid w:val="009E02FD"/>
    <w:rsid w:val="009E6C27"/>
    <w:rsid w:val="009F58C7"/>
    <w:rsid w:val="00A034BA"/>
    <w:rsid w:val="00A068BF"/>
    <w:rsid w:val="00A14258"/>
    <w:rsid w:val="00A161EB"/>
    <w:rsid w:val="00A17A76"/>
    <w:rsid w:val="00A31FCA"/>
    <w:rsid w:val="00A40B8C"/>
    <w:rsid w:val="00A41DC4"/>
    <w:rsid w:val="00A443D6"/>
    <w:rsid w:val="00A479E0"/>
    <w:rsid w:val="00A5174C"/>
    <w:rsid w:val="00A571FA"/>
    <w:rsid w:val="00A578DC"/>
    <w:rsid w:val="00A606F0"/>
    <w:rsid w:val="00A6785B"/>
    <w:rsid w:val="00A714C1"/>
    <w:rsid w:val="00A73EE1"/>
    <w:rsid w:val="00A82EFB"/>
    <w:rsid w:val="00A84C9B"/>
    <w:rsid w:val="00A87E5D"/>
    <w:rsid w:val="00AA05FC"/>
    <w:rsid w:val="00AA12E2"/>
    <w:rsid w:val="00AA5486"/>
    <w:rsid w:val="00AB6606"/>
    <w:rsid w:val="00AC116B"/>
    <w:rsid w:val="00AC3CB5"/>
    <w:rsid w:val="00AC44B5"/>
    <w:rsid w:val="00AC6AD5"/>
    <w:rsid w:val="00AD0194"/>
    <w:rsid w:val="00AD072F"/>
    <w:rsid w:val="00AD11E9"/>
    <w:rsid w:val="00AE3781"/>
    <w:rsid w:val="00B01D9B"/>
    <w:rsid w:val="00B06713"/>
    <w:rsid w:val="00B078EA"/>
    <w:rsid w:val="00B1191C"/>
    <w:rsid w:val="00B14BA0"/>
    <w:rsid w:val="00B17ABE"/>
    <w:rsid w:val="00B327AF"/>
    <w:rsid w:val="00B344CF"/>
    <w:rsid w:val="00B415E4"/>
    <w:rsid w:val="00B426C4"/>
    <w:rsid w:val="00B55D73"/>
    <w:rsid w:val="00B60F70"/>
    <w:rsid w:val="00B61A64"/>
    <w:rsid w:val="00B73F0E"/>
    <w:rsid w:val="00B8717E"/>
    <w:rsid w:val="00B91076"/>
    <w:rsid w:val="00BB5065"/>
    <w:rsid w:val="00BB7EE3"/>
    <w:rsid w:val="00BC2E60"/>
    <w:rsid w:val="00BD0FF1"/>
    <w:rsid w:val="00BD4615"/>
    <w:rsid w:val="00BD61B6"/>
    <w:rsid w:val="00BF6C08"/>
    <w:rsid w:val="00C02D01"/>
    <w:rsid w:val="00C034FF"/>
    <w:rsid w:val="00C03FC9"/>
    <w:rsid w:val="00C14D23"/>
    <w:rsid w:val="00C15754"/>
    <w:rsid w:val="00C20B11"/>
    <w:rsid w:val="00C2263B"/>
    <w:rsid w:val="00C26731"/>
    <w:rsid w:val="00C26F0C"/>
    <w:rsid w:val="00C35BF2"/>
    <w:rsid w:val="00C37027"/>
    <w:rsid w:val="00C5314B"/>
    <w:rsid w:val="00C54D9B"/>
    <w:rsid w:val="00C55F79"/>
    <w:rsid w:val="00C600B5"/>
    <w:rsid w:val="00C7306D"/>
    <w:rsid w:val="00C7457C"/>
    <w:rsid w:val="00C7757A"/>
    <w:rsid w:val="00C805FC"/>
    <w:rsid w:val="00C93413"/>
    <w:rsid w:val="00C95EDB"/>
    <w:rsid w:val="00C96AC1"/>
    <w:rsid w:val="00C9755E"/>
    <w:rsid w:val="00CA2FFD"/>
    <w:rsid w:val="00CA436C"/>
    <w:rsid w:val="00CA4F86"/>
    <w:rsid w:val="00CA51AE"/>
    <w:rsid w:val="00CB51E5"/>
    <w:rsid w:val="00CB5EA8"/>
    <w:rsid w:val="00CC6D5C"/>
    <w:rsid w:val="00CC7497"/>
    <w:rsid w:val="00CD3DA7"/>
    <w:rsid w:val="00CD60AC"/>
    <w:rsid w:val="00CF1B2D"/>
    <w:rsid w:val="00CF2270"/>
    <w:rsid w:val="00CF3ECA"/>
    <w:rsid w:val="00D0417C"/>
    <w:rsid w:val="00D06B58"/>
    <w:rsid w:val="00D22D1D"/>
    <w:rsid w:val="00D2750B"/>
    <w:rsid w:val="00D307E8"/>
    <w:rsid w:val="00D32413"/>
    <w:rsid w:val="00D34FF0"/>
    <w:rsid w:val="00D35FEC"/>
    <w:rsid w:val="00D37A9A"/>
    <w:rsid w:val="00D51F9F"/>
    <w:rsid w:val="00D5477B"/>
    <w:rsid w:val="00D65F00"/>
    <w:rsid w:val="00D67574"/>
    <w:rsid w:val="00D70795"/>
    <w:rsid w:val="00D76777"/>
    <w:rsid w:val="00D94732"/>
    <w:rsid w:val="00D960AA"/>
    <w:rsid w:val="00DB1545"/>
    <w:rsid w:val="00DC6E7D"/>
    <w:rsid w:val="00DD5B29"/>
    <w:rsid w:val="00DF3C43"/>
    <w:rsid w:val="00DF3D09"/>
    <w:rsid w:val="00DF50E5"/>
    <w:rsid w:val="00DF7352"/>
    <w:rsid w:val="00DF7624"/>
    <w:rsid w:val="00E002BB"/>
    <w:rsid w:val="00E030B6"/>
    <w:rsid w:val="00E043AB"/>
    <w:rsid w:val="00E13138"/>
    <w:rsid w:val="00E16DD1"/>
    <w:rsid w:val="00E2235A"/>
    <w:rsid w:val="00E225A1"/>
    <w:rsid w:val="00E25978"/>
    <w:rsid w:val="00E25C08"/>
    <w:rsid w:val="00E32F2D"/>
    <w:rsid w:val="00E34C9C"/>
    <w:rsid w:val="00E3528B"/>
    <w:rsid w:val="00E372BD"/>
    <w:rsid w:val="00E431C9"/>
    <w:rsid w:val="00E55CF0"/>
    <w:rsid w:val="00E56768"/>
    <w:rsid w:val="00E62463"/>
    <w:rsid w:val="00E71F58"/>
    <w:rsid w:val="00E744C1"/>
    <w:rsid w:val="00E82127"/>
    <w:rsid w:val="00E830C9"/>
    <w:rsid w:val="00E8542A"/>
    <w:rsid w:val="00E921BD"/>
    <w:rsid w:val="00EA04BD"/>
    <w:rsid w:val="00EA04D3"/>
    <w:rsid w:val="00EA080A"/>
    <w:rsid w:val="00EA25A6"/>
    <w:rsid w:val="00EA7582"/>
    <w:rsid w:val="00EA7BDF"/>
    <w:rsid w:val="00EB3C4C"/>
    <w:rsid w:val="00EB4284"/>
    <w:rsid w:val="00EB78B8"/>
    <w:rsid w:val="00ED3C76"/>
    <w:rsid w:val="00ED473D"/>
    <w:rsid w:val="00ED4F40"/>
    <w:rsid w:val="00ED6CF3"/>
    <w:rsid w:val="00EE120E"/>
    <w:rsid w:val="00EE3F14"/>
    <w:rsid w:val="00EF084A"/>
    <w:rsid w:val="00EF3686"/>
    <w:rsid w:val="00F07C63"/>
    <w:rsid w:val="00F120C5"/>
    <w:rsid w:val="00F122A8"/>
    <w:rsid w:val="00F31F2F"/>
    <w:rsid w:val="00F35205"/>
    <w:rsid w:val="00F43C03"/>
    <w:rsid w:val="00F46E1E"/>
    <w:rsid w:val="00F474F0"/>
    <w:rsid w:val="00F5466D"/>
    <w:rsid w:val="00F561D3"/>
    <w:rsid w:val="00F61E3F"/>
    <w:rsid w:val="00F6265E"/>
    <w:rsid w:val="00F639B0"/>
    <w:rsid w:val="00F63C60"/>
    <w:rsid w:val="00F64724"/>
    <w:rsid w:val="00F71257"/>
    <w:rsid w:val="00F7130A"/>
    <w:rsid w:val="00F75FE0"/>
    <w:rsid w:val="00F76A80"/>
    <w:rsid w:val="00F80159"/>
    <w:rsid w:val="00F93408"/>
    <w:rsid w:val="00FA1F33"/>
    <w:rsid w:val="00FB26DA"/>
    <w:rsid w:val="00FC2079"/>
    <w:rsid w:val="00FC3710"/>
    <w:rsid w:val="00FD470B"/>
    <w:rsid w:val="00FD4DD4"/>
    <w:rsid w:val="00FD7E16"/>
    <w:rsid w:val="00FE50F7"/>
    <w:rsid w:val="00FE6A14"/>
    <w:rsid w:val="00FF0F81"/>
    <w:rsid w:val="00FF168B"/>
    <w:rsid w:val="00FF1E5A"/>
    <w:rsid w:val="00FF7441"/>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6C58C30"/>
  <w15:chartTrackingRefBased/>
  <w15:docId w15:val="{EAFC7636-499F-4007-9B01-F533171F2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C6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71F58"/>
    <w:pPr>
      <w:keepNext/>
      <w:keepLines/>
      <w:spacing w:before="360" w:after="80"/>
      <w:outlineLvl w:val="0"/>
    </w:pPr>
    <w:rPr>
      <w:rFonts w:ascii="Calibri Light" w:eastAsiaTheme="majorEastAsia" w:hAnsi="Calibri Light" w:cstheme="majorBidi"/>
      <w:b/>
      <w:sz w:val="28"/>
      <w:szCs w:val="40"/>
    </w:rPr>
  </w:style>
  <w:style w:type="paragraph" w:styleId="Heading2">
    <w:name w:val="heading 2"/>
    <w:basedOn w:val="Normal"/>
    <w:next w:val="Normal"/>
    <w:link w:val="Heading2Char"/>
    <w:uiPriority w:val="9"/>
    <w:unhideWhenUsed/>
    <w:qFormat/>
    <w:rsid w:val="00E71F58"/>
    <w:pPr>
      <w:keepNext/>
      <w:keepLines/>
      <w:spacing w:before="160" w:after="80"/>
      <w:outlineLvl w:val="1"/>
    </w:pPr>
    <w:rPr>
      <w:rFonts w:ascii="Calibri Light" w:eastAsiaTheme="majorEastAsia" w:hAnsi="Calibri Light" w:cstheme="majorBidi"/>
      <w:b/>
      <w:sz w:val="26"/>
      <w:szCs w:val="32"/>
    </w:rPr>
  </w:style>
  <w:style w:type="paragraph" w:styleId="Heading3">
    <w:name w:val="heading 3"/>
    <w:basedOn w:val="Normal"/>
    <w:next w:val="Normal"/>
    <w:link w:val="Heading3Char"/>
    <w:uiPriority w:val="9"/>
    <w:semiHidden/>
    <w:unhideWhenUsed/>
    <w:qFormat/>
    <w:rsid w:val="001154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F58"/>
    <w:rPr>
      <w:rFonts w:ascii="Calibri Light" w:eastAsiaTheme="majorEastAsia" w:hAnsi="Calibri Light" w:cstheme="majorBidi"/>
      <w:b/>
      <w:color w:val="000000" w:themeColor="text1"/>
      <w:sz w:val="28"/>
      <w:szCs w:val="40"/>
    </w:rPr>
  </w:style>
  <w:style w:type="character" w:customStyle="1" w:styleId="Heading2Char">
    <w:name w:val="Heading 2 Char"/>
    <w:basedOn w:val="DefaultParagraphFont"/>
    <w:link w:val="Heading2"/>
    <w:uiPriority w:val="9"/>
    <w:rsid w:val="00E71F58"/>
    <w:rPr>
      <w:rFonts w:ascii="Calibri Light" w:eastAsiaTheme="majorEastAsia" w:hAnsi="Calibri Light" w:cstheme="majorBidi"/>
      <w:b/>
      <w:color w:val="000000" w:themeColor="text1"/>
      <w:sz w:val="26"/>
      <w:szCs w:val="32"/>
    </w:rPr>
  </w:style>
  <w:style w:type="character" w:customStyle="1" w:styleId="Heading3Char">
    <w:name w:val="Heading 3 Char"/>
    <w:basedOn w:val="DefaultParagraphFont"/>
    <w:link w:val="Heading3"/>
    <w:uiPriority w:val="9"/>
    <w:semiHidden/>
    <w:rsid w:val="001154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2F5496" w:themeColor="accent1" w:themeShade="BF"/>
    </w:rPr>
  </w:style>
  <w:style w:type="paragraph" w:styleId="IntenseQuote">
    <w:name w:val="Intense Quote"/>
    <w:basedOn w:val="Normal"/>
    <w:next w:val="Normal"/>
    <w:link w:val="IntenseQuoteChar"/>
    <w:uiPriority w:val="30"/>
    <w:qFormat/>
    <w:rsid w:val="00115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419"/>
    <w:rPr>
      <w:i/>
      <w:iCs/>
      <w:color w:val="2F5496" w:themeColor="accent1" w:themeShade="BF"/>
    </w:rPr>
  </w:style>
  <w:style w:type="character" w:styleId="IntenseReference">
    <w:name w:val="Intense Reference"/>
    <w:basedOn w:val="DefaultParagraphFont"/>
    <w:uiPriority w:val="32"/>
    <w:qFormat/>
    <w:rsid w:val="00115419"/>
    <w:rPr>
      <w:b/>
      <w:bCs/>
      <w:smallCaps/>
      <w:color w:val="2F5496"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0563C1" w:themeColor="hyperlink"/>
      <w:u w:val="single"/>
    </w:rPr>
  </w:style>
  <w:style w:type="paragraph" w:styleId="TOC2">
    <w:name w:val="toc 2"/>
    <w:basedOn w:val="Normal"/>
    <w:next w:val="Normal"/>
    <w:autoRedefine/>
    <w:uiPriority w:val="39"/>
    <w:unhideWhenUsed/>
    <w:rsid w:val="00422F2D"/>
    <w:pPr>
      <w:spacing w:after="100"/>
      <w:ind w:left="240"/>
    </w:pPr>
  </w:style>
  <w:style w:type="character" w:styleId="PlaceholderText">
    <w:name w:val="Placeholder Text"/>
    <w:basedOn w:val="DefaultParagraphFont"/>
    <w:uiPriority w:val="99"/>
    <w:semiHidden/>
    <w:rsid w:val="00451D6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3075</Words>
  <Characters>17534</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Task 1: The Key Concepts in practice.</vt:lpstr>
      <vt:lpstr>Task 2: Mind Map Explanation.</vt:lpstr>
      <vt:lpstr>Task 3: Group Activity Self-reflection.</vt:lpstr>
      <vt:lpstr>Task 4: Case Study Analysis of an Innovation in the UK.</vt:lpstr>
      <vt:lpstr>Task 5: Research Task</vt:lpstr>
      <vt:lpstr>Task 6: The Digital Innovation in Health and Social Care.</vt:lpstr>
      <vt:lpstr>Task 7: Being familiar with the NHS Leadership Framework.</vt:lpstr>
      <vt:lpstr>Task 8: Self-reflection journal entry.</vt:lpstr>
      <vt:lpstr>Conclusion</vt:lpstr>
      <vt:lpstr>References</vt:lpstr>
    </vt:vector>
  </TitlesOfParts>
  <Company/>
  <LinksUpToDate>false</LinksUpToDate>
  <CharactersWithSpaces>20568</CharactersWithSpaces>
  <SharedDoc>false</SharedDoc>
  <HLinks>
    <vt:vector size="66" baseType="variant">
      <vt:variant>
        <vt:i4>1310775</vt:i4>
      </vt:variant>
      <vt:variant>
        <vt:i4>62</vt:i4>
      </vt:variant>
      <vt:variant>
        <vt:i4>0</vt:i4>
      </vt:variant>
      <vt:variant>
        <vt:i4>5</vt:i4>
      </vt:variant>
      <vt:variant>
        <vt:lpwstr/>
      </vt:variant>
      <vt:variant>
        <vt:lpwstr>_Toc226751675</vt:lpwstr>
      </vt:variant>
      <vt:variant>
        <vt:i4>1310775</vt:i4>
      </vt:variant>
      <vt:variant>
        <vt:i4>56</vt:i4>
      </vt:variant>
      <vt:variant>
        <vt:i4>0</vt:i4>
      </vt:variant>
      <vt:variant>
        <vt:i4>5</vt:i4>
      </vt:variant>
      <vt:variant>
        <vt:lpwstr/>
      </vt:variant>
      <vt:variant>
        <vt:lpwstr>_Toc226751674</vt:lpwstr>
      </vt:variant>
      <vt:variant>
        <vt:i4>1310775</vt:i4>
      </vt:variant>
      <vt:variant>
        <vt:i4>50</vt:i4>
      </vt:variant>
      <vt:variant>
        <vt:i4>0</vt:i4>
      </vt:variant>
      <vt:variant>
        <vt:i4>5</vt:i4>
      </vt:variant>
      <vt:variant>
        <vt:lpwstr/>
      </vt:variant>
      <vt:variant>
        <vt:lpwstr>_Toc226751673</vt:lpwstr>
      </vt:variant>
      <vt:variant>
        <vt:i4>1310775</vt:i4>
      </vt:variant>
      <vt:variant>
        <vt:i4>44</vt:i4>
      </vt:variant>
      <vt:variant>
        <vt:i4>0</vt:i4>
      </vt:variant>
      <vt:variant>
        <vt:i4>5</vt:i4>
      </vt:variant>
      <vt:variant>
        <vt:lpwstr/>
      </vt:variant>
      <vt:variant>
        <vt:lpwstr>_Toc226751672</vt:lpwstr>
      </vt:variant>
      <vt:variant>
        <vt:i4>1310775</vt:i4>
      </vt:variant>
      <vt:variant>
        <vt:i4>38</vt:i4>
      </vt:variant>
      <vt:variant>
        <vt:i4>0</vt:i4>
      </vt:variant>
      <vt:variant>
        <vt:i4>5</vt:i4>
      </vt:variant>
      <vt:variant>
        <vt:lpwstr/>
      </vt:variant>
      <vt:variant>
        <vt:lpwstr>_Toc226751671</vt:lpwstr>
      </vt:variant>
      <vt:variant>
        <vt:i4>1310775</vt:i4>
      </vt:variant>
      <vt:variant>
        <vt:i4>32</vt:i4>
      </vt:variant>
      <vt:variant>
        <vt:i4>0</vt:i4>
      </vt:variant>
      <vt:variant>
        <vt:i4>5</vt:i4>
      </vt:variant>
      <vt:variant>
        <vt:lpwstr/>
      </vt:variant>
      <vt:variant>
        <vt:lpwstr>_Toc226751670</vt:lpwstr>
      </vt:variant>
      <vt:variant>
        <vt:i4>1376311</vt:i4>
      </vt:variant>
      <vt:variant>
        <vt:i4>26</vt:i4>
      </vt:variant>
      <vt:variant>
        <vt:i4>0</vt:i4>
      </vt:variant>
      <vt:variant>
        <vt:i4>5</vt:i4>
      </vt:variant>
      <vt:variant>
        <vt:lpwstr/>
      </vt:variant>
      <vt:variant>
        <vt:lpwstr>_Toc226751669</vt:lpwstr>
      </vt:variant>
      <vt:variant>
        <vt:i4>1376311</vt:i4>
      </vt:variant>
      <vt:variant>
        <vt:i4>20</vt:i4>
      </vt:variant>
      <vt:variant>
        <vt:i4>0</vt:i4>
      </vt:variant>
      <vt:variant>
        <vt:i4>5</vt:i4>
      </vt:variant>
      <vt:variant>
        <vt:lpwstr/>
      </vt:variant>
      <vt:variant>
        <vt:lpwstr>_Toc226751668</vt:lpwstr>
      </vt:variant>
      <vt:variant>
        <vt:i4>1376311</vt:i4>
      </vt:variant>
      <vt:variant>
        <vt:i4>14</vt:i4>
      </vt:variant>
      <vt:variant>
        <vt:i4>0</vt:i4>
      </vt:variant>
      <vt:variant>
        <vt:i4>5</vt:i4>
      </vt:variant>
      <vt:variant>
        <vt:lpwstr/>
      </vt:variant>
      <vt:variant>
        <vt:lpwstr>_Toc226751667</vt:lpwstr>
      </vt:variant>
      <vt:variant>
        <vt:i4>1376311</vt:i4>
      </vt:variant>
      <vt:variant>
        <vt:i4>8</vt:i4>
      </vt:variant>
      <vt:variant>
        <vt:i4>0</vt:i4>
      </vt:variant>
      <vt:variant>
        <vt:i4>5</vt:i4>
      </vt:variant>
      <vt:variant>
        <vt:lpwstr/>
      </vt:variant>
      <vt:variant>
        <vt:lpwstr>_Toc226751666</vt:lpwstr>
      </vt:variant>
      <vt:variant>
        <vt:i4>1376311</vt:i4>
      </vt:variant>
      <vt:variant>
        <vt:i4>2</vt:i4>
      </vt:variant>
      <vt:variant>
        <vt:i4>0</vt:i4>
      </vt:variant>
      <vt:variant>
        <vt:i4>5</vt:i4>
      </vt:variant>
      <vt:variant>
        <vt:lpwstr/>
      </vt:variant>
      <vt:variant>
        <vt:lpwstr>_Toc226751665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AKIB</dc:creator>
  <cp:keywords/>
  <dc:description/>
  <cp:lastModifiedBy>silvia franca</cp:lastModifiedBy>
  <cp:revision>2</cp:revision>
  <dcterms:created xsi:type="dcterms:W3CDTF">2026-04-11T20:12:00Z</dcterms:created>
  <dcterms:modified xsi:type="dcterms:W3CDTF">2026-04-11T20:12:00Z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76987b54-adf2-44ac-956e-87b341885228</vt:lpwstr>
  </property>
</Properties>
</file>