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B3850A" w14:textId="5D0164DD" w:rsidR="00BB420A" w:rsidRPr="00796CFF" w:rsidRDefault="00BB420A" w:rsidP="00796CFF">
      <w:pPr>
        <w:pStyle w:val="NormalWeb"/>
        <w:spacing w:line="360" w:lineRule="auto"/>
        <w:rPr>
          <w:b/>
          <w:bCs/>
          <w:color w:val="000000"/>
        </w:rPr>
      </w:pPr>
      <w:r w:rsidRPr="00796CFF">
        <w:rPr>
          <w:b/>
          <w:bCs/>
          <w:color w:val="000000"/>
        </w:rPr>
        <w:t>Comparison of the financial practices of Marriott International and Hyatt Hotels</w:t>
      </w:r>
    </w:p>
    <w:p w14:paraId="60551876" w14:textId="0FB13F31" w:rsidR="002F1039" w:rsidRPr="00796CFF" w:rsidRDefault="002F1039" w:rsidP="00796CFF">
      <w:pPr>
        <w:pStyle w:val="NormalWeb"/>
        <w:spacing w:line="360" w:lineRule="auto"/>
        <w:rPr>
          <w:color w:val="000000"/>
        </w:rPr>
      </w:pPr>
      <w:r w:rsidRPr="00796CFF">
        <w:rPr>
          <w:color w:val="000000"/>
        </w:rPr>
        <w:t>Student Name: Simona Macaran</w:t>
      </w:r>
    </w:p>
    <w:p w14:paraId="1ADCBDE3" w14:textId="60588609" w:rsidR="002F1039" w:rsidRPr="00796CFF" w:rsidRDefault="002F1039" w:rsidP="00796CFF">
      <w:pPr>
        <w:pStyle w:val="NormalWeb"/>
        <w:spacing w:line="360" w:lineRule="auto"/>
        <w:rPr>
          <w:color w:val="000000"/>
        </w:rPr>
      </w:pPr>
      <w:r w:rsidRPr="00796CFF">
        <w:rPr>
          <w:color w:val="000000"/>
        </w:rPr>
        <w:t xml:space="preserve">Module: BMIH4007 </w:t>
      </w:r>
    </w:p>
    <w:p w14:paraId="0917945C" w14:textId="7A3674C3" w:rsidR="002F1039" w:rsidRPr="00796CFF" w:rsidRDefault="00796CFF" w:rsidP="00796CFF">
      <w:pPr>
        <w:pStyle w:val="NormalWeb"/>
        <w:spacing w:line="360" w:lineRule="auto"/>
        <w:rPr>
          <w:color w:val="000000"/>
        </w:rPr>
      </w:pPr>
      <w:r w:rsidRPr="00796CFF">
        <w:rPr>
          <w:color w:val="000000"/>
        </w:rPr>
        <w:t>Lecturer: Dale Clarke</w:t>
      </w:r>
    </w:p>
    <w:p w14:paraId="445410CA" w14:textId="77777777" w:rsidR="00BB420A" w:rsidRDefault="00BB420A" w:rsidP="00796CFF">
      <w:pPr>
        <w:pStyle w:val="NormalWeb"/>
        <w:spacing w:line="360" w:lineRule="auto"/>
        <w:rPr>
          <w:color w:val="000000"/>
          <w:u w:val="single"/>
        </w:rPr>
      </w:pPr>
    </w:p>
    <w:p w14:paraId="038F4D63" w14:textId="77777777" w:rsidR="00BB420A" w:rsidRDefault="00BB420A" w:rsidP="00796CFF">
      <w:pPr>
        <w:pStyle w:val="NormalWeb"/>
        <w:spacing w:line="360" w:lineRule="auto"/>
        <w:rPr>
          <w:color w:val="000000"/>
          <w:u w:val="single"/>
        </w:rPr>
      </w:pPr>
    </w:p>
    <w:p w14:paraId="144CC0AD" w14:textId="77777777" w:rsidR="00BB420A" w:rsidRDefault="00BB420A" w:rsidP="00796CFF">
      <w:pPr>
        <w:pStyle w:val="NormalWeb"/>
        <w:spacing w:line="360" w:lineRule="auto"/>
        <w:rPr>
          <w:color w:val="000000"/>
          <w:u w:val="single"/>
        </w:rPr>
      </w:pPr>
    </w:p>
    <w:p w14:paraId="0D7CA67C" w14:textId="77777777" w:rsidR="00BB420A" w:rsidRDefault="00BB420A" w:rsidP="00796CFF">
      <w:pPr>
        <w:pStyle w:val="NormalWeb"/>
        <w:spacing w:line="360" w:lineRule="auto"/>
        <w:rPr>
          <w:color w:val="000000"/>
          <w:u w:val="single"/>
        </w:rPr>
      </w:pPr>
    </w:p>
    <w:p w14:paraId="72659EFC" w14:textId="77777777" w:rsidR="00796CFF" w:rsidRDefault="00796CFF" w:rsidP="00796CFF">
      <w:pPr>
        <w:pStyle w:val="NormalWeb"/>
        <w:spacing w:line="360" w:lineRule="auto"/>
        <w:rPr>
          <w:color w:val="000000"/>
          <w:u w:val="single"/>
        </w:rPr>
      </w:pPr>
    </w:p>
    <w:p w14:paraId="3CA2B79A" w14:textId="77777777" w:rsidR="00796CFF" w:rsidRDefault="00796CFF" w:rsidP="00796CFF">
      <w:pPr>
        <w:pStyle w:val="NormalWeb"/>
        <w:spacing w:line="360" w:lineRule="auto"/>
        <w:rPr>
          <w:color w:val="000000"/>
          <w:u w:val="single"/>
        </w:rPr>
      </w:pPr>
    </w:p>
    <w:p w14:paraId="112065C2" w14:textId="77777777" w:rsidR="00796CFF" w:rsidRDefault="00796CFF" w:rsidP="00796CFF">
      <w:pPr>
        <w:pStyle w:val="NormalWeb"/>
        <w:spacing w:line="360" w:lineRule="auto"/>
        <w:rPr>
          <w:color w:val="000000"/>
          <w:u w:val="single"/>
        </w:rPr>
      </w:pPr>
    </w:p>
    <w:p w14:paraId="63ADAB0B" w14:textId="77777777" w:rsidR="00796CFF" w:rsidRDefault="00796CFF" w:rsidP="00796CFF">
      <w:pPr>
        <w:pStyle w:val="NormalWeb"/>
        <w:spacing w:line="360" w:lineRule="auto"/>
        <w:rPr>
          <w:color w:val="000000"/>
          <w:u w:val="single"/>
        </w:rPr>
      </w:pPr>
    </w:p>
    <w:p w14:paraId="2B182D8A" w14:textId="77777777" w:rsidR="00796CFF" w:rsidRDefault="00796CFF" w:rsidP="00796CFF">
      <w:pPr>
        <w:pStyle w:val="NormalWeb"/>
        <w:spacing w:line="360" w:lineRule="auto"/>
        <w:rPr>
          <w:color w:val="000000"/>
          <w:u w:val="single"/>
        </w:rPr>
      </w:pPr>
    </w:p>
    <w:p w14:paraId="2E5193A9" w14:textId="77777777" w:rsidR="00796CFF" w:rsidRDefault="00796CFF" w:rsidP="00796CFF">
      <w:pPr>
        <w:pStyle w:val="NormalWeb"/>
        <w:spacing w:line="360" w:lineRule="auto"/>
        <w:rPr>
          <w:color w:val="000000"/>
          <w:u w:val="single"/>
        </w:rPr>
      </w:pPr>
    </w:p>
    <w:p w14:paraId="67F62ACD" w14:textId="77777777" w:rsidR="00796CFF" w:rsidRDefault="00796CFF" w:rsidP="00796CFF">
      <w:pPr>
        <w:pStyle w:val="NormalWeb"/>
        <w:spacing w:line="360" w:lineRule="auto"/>
        <w:rPr>
          <w:color w:val="000000"/>
          <w:u w:val="single"/>
        </w:rPr>
      </w:pPr>
    </w:p>
    <w:p w14:paraId="296DFE5C" w14:textId="77777777" w:rsidR="00796CFF" w:rsidRDefault="00796CFF" w:rsidP="00796CFF">
      <w:pPr>
        <w:pStyle w:val="NormalWeb"/>
        <w:spacing w:line="360" w:lineRule="auto"/>
        <w:rPr>
          <w:color w:val="000000"/>
          <w:u w:val="single"/>
        </w:rPr>
      </w:pPr>
    </w:p>
    <w:p w14:paraId="22DEC349" w14:textId="77777777" w:rsidR="00796CFF" w:rsidRDefault="00796CFF" w:rsidP="00796CFF">
      <w:pPr>
        <w:pStyle w:val="NormalWeb"/>
        <w:spacing w:line="360" w:lineRule="auto"/>
        <w:rPr>
          <w:color w:val="000000"/>
          <w:u w:val="single"/>
        </w:rPr>
      </w:pPr>
    </w:p>
    <w:p w14:paraId="4B79FC0C" w14:textId="77777777" w:rsidR="00796CFF" w:rsidRDefault="00796CFF" w:rsidP="00796CFF">
      <w:pPr>
        <w:pStyle w:val="NormalWeb"/>
        <w:spacing w:line="360" w:lineRule="auto"/>
        <w:rPr>
          <w:color w:val="000000"/>
          <w:u w:val="single"/>
        </w:rPr>
      </w:pPr>
    </w:p>
    <w:p w14:paraId="10C5ADED" w14:textId="77777777" w:rsidR="00BB420A" w:rsidRDefault="00BB420A" w:rsidP="00796CFF">
      <w:pPr>
        <w:pStyle w:val="NormalWeb"/>
        <w:spacing w:line="360" w:lineRule="auto"/>
        <w:rPr>
          <w:color w:val="000000"/>
          <w:u w:val="single"/>
        </w:rPr>
      </w:pPr>
    </w:p>
    <w:p w14:paraId="30FB8329" w14:textId="77777777" w:rsidR="00796CFF" w:rsidRDefault="00796CFF" w:rsidP="00796CFF">
      <w:pPr>
        <w:pStyle w:val="NormalWeb"/>
        <w:spacing w:line="360" w:lineRule="auto"/>
        <w:rPr>
          <w:color w:val="000000"/>
          <w:u w:val="single"/>
        </w:rPr>
      </w:pPr>
    </w:p>
    <w:p w14:paraId="739D74B1" w14:textId="020B90FB" w:rsidR="00964886" w:rsidRDefault="00964886" w:rsidP="00796CFF">
      <w:pPr>
        <w:pStyle w:val="NormalWeb"/>
        <w:spacing w:line="360" w:lineRule="auto"/>
        <w:rPr>
          <w:color w:val="000000"/>
        </w:rPr>
      </w:pPr>
      <w:r>
        <w:rPr>
          <w:color w:val="000000"/>
          <w:u w:val="single"/>
        </w:rPr>
        <w:t>Introduction</w:t>
      </w:r>
    </w:p>
    <w:p w14:paraId="7A9298F7" w14:textId="42D44B7F" w:rsidR="00964886" w:rsidRDefault="00964886" w:rsidP="00796CFF">
      <w:pPr>
        <w:pStyle w:val="NormalWeb"/>
        <w:spacing w:line="360" w:lineRule="auto"/>
        <w:rPr>
          <w:color w:val="000000"/>
        </w:rPr>
      </w:pPr>
      <w:r>
        <w:rPr>
          <w:color w:val="000000"/>
        </w:rPr>
        <w:t xml:space="preserve">Marriott International and Hyatt Hotels are two of the most renowned hospitality companies globally. They both have a significant global presence, with Marriott International operating in over 130 countries and territories, while Hyatt Hotels operates in over 50 countries </w:t>
      </w:r>
      <w:r w:rsidR="00C701DC">
        <w:rPr>
          <w:color w:val="000000"/>
        </w:rPr>
        <w:t xml:space="preserve">(Kelleher, 2023). </w:t>
      </w:r>
      <w:r>
        <w:rPr>
          <w:color w:val="000000"/>
        </w:rPr>
        <w:t>The purpose of this report is to compare the financial management approaches of these two hospitality organizations in four key areas: total revenue, market position, growth potential, and financial commitment to corporate social responsibility.</w:t>
      </w:r>
      <w:r>
        <w:rPr>
          <w:rStyle w:val="apple-converted-space"/>
          <w:color w:val="000000"/>
        </w:rPr>
        <w:t> </w:t>
      </w:r>
    </w:p>
    <w:p w14:paraId="650346DF" w14:textId="77777777" w:rsidR="00964886" w:rsidRDefault="00964886" w:rsidP="00796CFF">
      <w:pPr>
        <w:pStyle w:val="NormalWeb"/>
        <w:spacing w:line="360" w:lineRule="auto"/>
        <w:rPr>
          <w:color w:val="000000"/>
        </w:rPr>
      </w:pPr>
      <w:r>
        <w:rPr>
          <w:color w:val="000000"/>
          <w:u w:val="single"/>
        </w:rPr>
        <w:t>Background</w:t>
      </w:r>
    </w:p>
    <w:p w14:paraId="49C2BEB0" w14:textId="3E443E78" w:rsidR="00964886" w:rsidRDefault="00964886" w:rsidP="00796CFF">
      <w:pPr>
        <w:pStyle w:val="NormalWeb"/>
        <w:spacing w:line="360" w:lineRule="auto"/>
        <w:rPr>
          <w:color w:val="000000"/>
        </w:rPr>
      </w:pPr>
      <w:r>
        <w:rPr>
          <w:color w:val="000000"/>
        </w:rPr>
        <w:t>Marriott International was founded in 1927 and is headquartered in Bethesda, Maryland</w:t>
      </w:r>
      <w:r w:rsidR="00CA27A1">
        <w:rPr>
          <w:color w:val="000000"/>
        </w:rPr>
        <w:t xml:space="preserve"> (Marriott, 2023).</w:t>
      </w:r>
      <w:r>
        <w:rPr>
          <w:color w:val="000000"/>
        </w:rPr>
        <w:t xml:space="preserve"> Marriott International is a global hospitality company founded by J. Willard Marriott and his wife Alice S. Marriott. Over the years, it has evolved into one of the world's largest hotel chains that operate over 30 diverse hotel brands in more than 130 countries around the globe </w:t>
      </w:r>
      <w:r w:rsidR="00C701DC">
        <w:rPr>
          <w:color w:val="000000"/>
        </w:rPr>
        <w:t xml:space="preserve">(Statista, 2023). </w:t>
      </w:r>
      <w:r>
        <w:rPr>
          <w:color w:val="000000"/>
        </w:rPr>
        <w:t>Headquartered today in Bethesda, Maryland, Marriott International has expanded by implementing total quality management practices from some of the top players in luxury hospitability including Ritz-Carlton Accor North America, Disney, Four Seasons and Regent Hotels and Resorts among others</w:t>
      </w:r>
      <w:r w:rsidR="0018039B">
        <w:rPr>
          <w:color w:val="000000"/>
        </w:rPr>
        <w:t xml:space="preserve"> (Bethesda, 2018). </w:t>
      </w:r>
      <w:r>
        <w:rPr>
          <w:color w:val="000000"/>
        </w:rPr>
        <w:t xml:space="preserve">Their loyalty programs provide comprehensive benefits that are compiled from both academic literature and official websites of notable international hotel chains such as Starwood, Hilton InterContinental hotels Hyatt </w:t>
      </w:r>
      <w:r w:rsidR="0018039B">
        <w:rPr>
          <w:color w:val="000000"/>
        </w:rPr>
        <w:t>Corporation, and</w:t>
      </w:r>
      <w:r>
        <w:rPr>
          <w:color w:val="000000"/>
        </w:rPr>
        <w:t xml:space="preserve"> Shangri-la</w:t>
      </w:r>
      <w:r w:rsidR="0018039B">
        <w:rPr>
          <w:color w:val="000000"/>
        </w:rPr>
        <w:t xml:space="preserve"> (Miller, 2023). </w:t>
      </w:r>
      <w:r>
        <w:rPr>
          <w:color w:val="000000"/>
        </w:rPr>
        <w:t>Marriott</w:t>
      </w:r>
      <w:r w:rsidR="0018039B">
        <w:rPr>
          <w:color w:val="000000"/>
        </w:rPr>
        <w:t>’s</w:t>
      </w:r>
      <w:r>
        <w:rPr>
          <w:color w:val="000000"/>
        </w:rPr>
        <w:t xml:space="preserve"> international revenue in 2019 was $20.9 billion. This figure is a testament to the company's sound business strategies, excellent customer service, and unwavering commitment to exceeding guests' expectations. (</w:t>
      </w:r>
      <w:proofErr w:type="spellStart"/>
      <w:r>
        <w:rPr>
          <w:color w:val="000000"/>
        </w:rPr>
        <w:t>Krupskyi</w:t>
      </w:r>
      <w:proofErr w:type="spellEnd"/>
      <w:r>
        <w:rPr>
          <w:color w:val="000000"/>
        </w:rPr>
        <w:t xml:space="preserve"> et al., 2017) The brand has long been recognized as one of the leading players in the global hospitality industry due to its extensive network of hotels around the world and unmatched dedication towards creating unparalleled experiences for each visitor that walks through their doors.</w:t>
      </w:r>
    </w:p>
    <w:p w14:paraId="4F1A526F" w14:textId="5D076F55" w:rsidR="00964886" w:rsidRDefault="00964886" w:rsidP="00796CFF">
      <w:pPr>
        <w:pStyle w:val="NormalWeb"/>
        <w:spacing w:line="360" w:lineRule="auto"/>
        <w:rPr>
          <w:color w:val="000000"/>
        </w:rPr>
      </w:pPr>
      <w:r>
        <w:rPr>
          <w:color w:val="000000"/>
        </w:rPr>
        <w:t>On the other hand, Hyatt Hotels was founded by entrepreneurs Jay Pritzker and Donald Pritzker in 1957 and is headquartered in Chicago, Illinois</w:t>
      </w:r>
      <w:r w:rsidR="002813FC">
        <w:rPr>
          <w:color w:val="000000"/>
        </w:rPr>
        <w:t xml:space="preserve"> (Zippia, 2023)</w:t>
      </w:r>
      <w:r>
        <w:rPr>
          <w:color w:val="000000"/>
        </w:rPr>
        <w:t xml:space="preserve">. Hyatt Hotels Corporation is a leading global hospitality company with over 900 properties spread across more than 60 countries worldwide and a portfolio of admired luxury brands including </w:t>
      </w:r>
      <w:proofErr w:type="spellStart"/>
      <w:r>
        <w:rPr>
          <w:color w:val="000000"/>
        </w:rPr>
        <w:t>Andaz</w:t>
      </w:r>
      <w:proofErr w:type="spellEnd"/>
      <w:r>
        <w:rPr>
          <w:color w:val="000000"/>
        </w:rPr>
        <w:t xml:space="preserve">, Park Hyatt, Miraval, Grand Hyatt, and </w:t>
      </w:r>
      <w:proofErr w:type="spellStart"/>
      <w:r>
        <w:rPr>
          <w:color w:val="000000"/>
        </w:rPr>
        <w:t>Alila</w:t>
      </w:r>
      <w:proofErr w:type="spellEnd"/>
      <w:r>
        <w:rPr>
          <w:color w:val="000000"/>
        </w:rPr>
        <w:t xml:space="preserve"> among others. (Hyatt Hotels, </w:t>
      </w:r>
      <w:proofErr w:type="spellStart"/>
      <w:r>
        <w:rPr>
          <w:color w:val="000000"/>
        </w:rPr>
        <w:t>n.d</w:t>
      </w:r>
      <w:proofErr w:type="spellEnd"/>
      <w:r>
        <w:rPr>
          <w:color w:val="000000"/>
        </w:rPr>
        <w:t xml:space="preserve">) Recognized for its comfortable accommodations and exceptional guest services, Hyatt offers luxury facilities that cater to both business professionals as well as leisure travellers alike. Known for their state-of-the-art hospitality management system with a focus on sustainability practices like encouraging guests to pay a carbon footprint offsetting fee </w:t>
      </w:r>
      <w:r w:rsidRPr="0080731A">
        <w:rPr>
          <w:color w:val="000000"/>
        </w:rPr>
        <w:t>(Choy et al., 2021)</w:t>
      </w:r>
      <w:r>
        <w:rPr>
          <w:color w:val="000000"/>
        </w:rPr>
        <w:t xml:space="preserve"> among other initiatives such as implementing renewable energy solar project systems or buying carbon credits from accredited projects; these efforts were recently recognized when the company ranked first place globally amongst responsible businesses according to Corporate Knights’ list of most sustainable corporations in recent years. (Abad-Segura et al., 2019)</w:t>
      </w:r>
    </w:p>
    <w:p w14:paraId="0C2E07BF" w14:textId="77777777" w:rsidR="0080731A" w:rsidRDefault="0080731A" w:rsidP="00796CFF">
      <w:pPr>
        <w:pStyle w:val="NormalWeb"/>
        <w:spacing w:line="360" w:lineRule="auto"/>
        <w:rPr>
          <w:color w:val="000000"/>
        </w:rPr>
      </w:pPr>
    </w:p>
    <w:p w14:paraId="3FD946C3" w14:textId="77777777" w:rsidR="00964886" w:rsidRDefault="00964886" w:rsidP="00796CFF">
      <w:pPr>
        <w:pStyle w:val="NormalWeb"/>
        <w:spacing w:line="360" w:lineRule="auto"/>
        <w:rPr>
          <w:color w:val="000000"/>
        </w:rPr>
      </w:pPr>
      <w:r>
        <w:rPr>
          <w:color w:val="000000"/>
          <w:u w:val="single"/>
        </w:rPr>
        <w:t>Total Revenue</w:t>
      </w:r>
    </w:p>
    <w:p w14:paraId="7209AEA7" w14:textId="692FAD96" w:rsidR="00964886" w:rsidRDefault="00964886" w:rsidP="00796CFF">
      <w:pPr>
        <w:pStyle w:val="NormalWeb"/>
        <w:spacing w:line="360" w:lineRule="auto"/>
        <w:rPr>
          <w:color w:val="000000"/>
        </w:rPr>
      </w:pPr>
      <w:r>
        <w:rPr>
          <w:color w:val="000000"/>
        </w:rPr>
        <w:t xml:space="preserve">When comparing the financial management approach of Marriott International and Hyatt Hotels, several key areas may be considered. Firstly, in terms of total revenue, Marriott International had a significantly higher revenue figure than Hyatt Hotels in the year 2019, with Marriott generating an annual revenue of $20.7 billion compared to Hyatt's $766 million </w:t>
      </w:r>
      <w:r w:rsidR="009C23D8">
        <w:rPr>
          <w:color w:val="000000"/>
        </w:rPr>
        <w:t>(</w:t>
      </w:r>
      <w:proofErr w:type="spellStart"/>
      <w:r w:rsidR="009C23D8" w:rsidRPr="009C23D8">
        <w:rPr>
          <w:color w:val="000000"/>
        </w:rPr>
        <w:t>Touryalai</w:t>
      </w:r>
      <w:proofErr w:type="spellEnd"/>
      <w:r w:rsidR="00E27159">
        <w:rPr>
          <w:color w:val="000000"/>
        </w:rPr>
        <w:t xml:space="preserve">, 2019). </w:t>
      </w:r>
      <w:r>
        <w:rPr>
          <w:color w:val="000000"/>
        </w:rPr>
        <w:t>Marriott's financial success can be attributed to their ability to leverage strategic business practices and capitalize on opportunities for growth within the hospitality industry. Marriott's academic expansion may also be a benefit to their high total revenue as they have been able to implement the best practices within the hospitality industry. By conducting thorough studies of successful hotels such as Ritz-Carlton Accor North America, Disney, Four Seasons and Regent Hotels and Resorts, Hyatt Regency, Marriott International and Hilton that follow total quality management approaches, Marriott has been able to capitalize on growth opportunities effectively while maintaining a high standard of service</w:t>
      </w:r>
      <w:r w:rsidR="00187EAB">
        <w:rPr>
          <w:color w:val="000000"/>
        </w:rPr>
        <w:t xml:space="preserve"> (Bru</w:t>
      </w:r>
      <w:r w:rsidR="001324FD">
        <w:rPr>
          <w:color w:val="000000"/>
        </w:rPr>
        <w:t xml:space="preserve">ns-Smith, 2015). </w:t>
      </w:r>
      <w:r>
        <w:rPr>
          <w:color w:val="000000"/>
        </w:rPr>
        <w:t>Furthermore, Marriott's total revenue is positively impacted by its market position as it operates across a wide range of markets, including both domestic and international locations</w:t>
      </w:r>
      <w:r w:rsidR="00682AE9">
        <w:rPr>
          <w:color w:val="000000"/>
        </w:rPr>
        <w:t xml:space="preserve"> (</w:t>
      </w:r>
      <w:proofErr w:type="spellStart"/>
      <w:r w:rsidR="00682AE9">
        <w:rPr>
          <w:color w:val="000000"/>
        </w:rPr>
        <w:t>Behtesda</w:t>
      </w:r>
      <w:proofErr w:type="spellEnd"/>
      <w:r w:rsidR="00682AE9">
        <w:rPr>
          <w:color w:val="000000"/>
        </w:rPr>
        <w:t>, 2022).</w:t>
      </w:r>
      <w:r>
        <w:rPr>
          <w:color w:val="000000"/>
        </w:rPr>
        <w:t xml:space="preserve"> This is reflected in their revenue growth rate of 7.6% within the same year</w:t>
      </w:r>
      <w:r w:rsidR="000E3A05">
        <w:rPr>
          <w:color w:val="000000"/>
        </w:rPr>
        <w:t xml:space="preserve"> </w:t>
      </w:r>
      <w:r w:rsidRPr="000E3A05">
        <w:rPr>
          <w:color w:val="000000"/>
        </w:rPr>
        <w:t>(</w:t>
      </w:r>
      <w:proofErr w:type="spellStart"/>
      <w:r w:rsidRPr="000E3A05">
        <w:rPr>
          <w:color w:val="000000"/>
        </w:rPr>
        <w:t>MacroTrends</w:t>
      </w:r>
      <w:proofErr w:type="spellEnd"/>
      <w:r w:rsidRPr="000E3A05">
        <w:rPr>
          <w:color w:val="000000"/>
        </w:rPr>
        <w:t xml:space="preserve">, </w:t>
      </w:r>
      <w:proofErr w:type="spellStart"/>
      <w:r w:rsidRPr="000E3A05">
        <w:rPr>
          <w:color w:val="000000"/>
        </w:rPr>
        <w:t>n.d</w:t>
      </w:r>
      <w:proofErr w:type="spellEnd"/>
      <w:r w:rsidRPr="000E3A05">
        <w:rPr>
          <w:color w:val="000000"/>
        </w:rPr>
        <w:t>)</w:t>
      </w:r>
      <w:r w:rsidR="000E3A05">
        <w:rPr>
          <w:color w:val="000000"/>
        </w:rPr>
        <w:t>.</w:t>
      </w:r>
      <w:r>
        <w:rPr>
          <w:color w:val="000000"/>
        </w:rPr>
        <w:t xml:space="preserve"> Furthermore, their ability to recover their revenue quickly and effectively after periods of economic uncertainty such as the recent COVID-19 pandemic demonstrates their resilience, adaptability and flexibility in financial management</w:t>
      </w:r>
      <w:r w:rsidR="00682264">
        <w:rPr>
          <w:color w:val="000000"/>
        </w:rPr>
        <w:t xml:space="preserve"> (</w:t>
      </w:r>
      <w:proofErr w:type="spellStart"/>
      <w:r w:rsidR="00682264">
        <w:rPr>
          <w:color w:val="000000"/>
        </w:rPr>
        <w:t>Sperance</w:t>
      </w:r>
      <w:proofErr w:type="spellEnd"/>
      <w:r w:rsidR="00682264">
        <w:rPr>
          <w:color w:val="000000"/>
        </w:rPr>
        <w:t>, 2022).</w:t>
      </w:r>
      <w:r>
        <w:rPr>
          <w:color w:val="000000"/>
        </w:rPr>
        <w:t xml:space="preserve"> Similarly, Hyatt Hotels</w:t>
      </w:r>
      <w:r w:rsidR="00682264">
        <w:rPr>
          <w:color w:val="000000"/>
        </w:rPr>
        <w:t>’</w:t>
      </w:r>
      <w:r>
        <w:rPr>
          <w:color w:val="000000"/>
        </w:rPr>
        <w:t xml:space="preserve"> revenue growth rate was negatively impacted by COVID-19 with a decrease of 60.7% in 2020 reflecting a lower revenue of $2.4 billion</w:t>
      </w:r>
      <w:r w:rsidR="006375BE">
        <w:rPr>
          <w:color w:val="000000"/>
        </w:rPr>
        <w:t xml:space="preserve"> (Bryant, 2021). </w:t>
      </w:r>
      <w:r>
        <w:rPr>
          <w:color w:val="000000"/>
        </w:rPr>
        <w:t>However, Hyatt's revenue growth has increased significantly in the recent past after implementing new strategies and adopting innovative technologies such as their mobile app that allows customers to easily make bookings, order food and manage their stay (Thu, 2020)</w:t>
      </w:r>
      <w:r w:rsidR="0051435E">
        <w:rPr>
          <w:color w:val="000000"/>
        </w:rPr>
        <w:t>.</w:t>
      </w:r>
      <w:r>
        <w:rPr>
          <w:color w:val="000000"/>
        </w:rPr>
        <w:t xml:space="preserve"> Hyatt Hotels revenue growth rate has recently increased by 1.7% and they are now investing in new markets to further increase their market share</w:t>
      </w:r>
      <w:r w:rsidR="004C56C2">
        <w:rPr>
          <w:color w:val="000000"/>
        </w:rPr>
        <w:t xml:space="preserve"> (Deleon, 2023).</w:t>
      </w:r>
      <w:r>
        <w:rPr>
          <w:color w:val="000000"/>
        </w:rPr>
        <w:t xml:space="preserve"> </w:t>
      </w:r>
    </w:p>
    <w:p w14:paraId="6F78D423" w14:textId="17E14181" w:rsidR="000E3A05" w:rsidRDefault="00964886" w:rsidP="00796CFF">
      <w:pPr>
        <w:pStyle w:val="NormalWeb"/>
        <w:spacing w:line="360" w:lineRule="auto"/>
        <w:rPr>
          <w:color w:val="000000"/>
        </w:rPr>
      </w:pPr>
      <w:r>
        <w:rPr>
          <w:color w:val="000000"/>
        </w:rPr>
        <w:t>Whilst both companies' revenue is increasing annually, Marriott's larger market position and ability to leverage best practices within the hospitality industry has allowed them to generate a significantly higher total revenue than Hyatt Hotels. However, both companies could further promote their differing levels of revenue growth by evaluating opportunities for outsourcing certain services to reduce costs and increase profitability, as well as by implementing effective marketing strategies through social media channels (Espino-Rodríguez &amp; Ramírez-Fierro, 2018)</w:t>
      </w:r>
      <w:r w:rsidR="00796CFF">
        <w:rPr>
          <w:color w:val="000000"/>
        </w:rPr>
        <w:t>.</w:t>
      </w:r>
    </w:p>
    <w:p w14:paraId="7DC2F4F9" w14:textId="77777777" w:rsidR="00964886" w:rsidRDefault="00964886" w:rsidP="00796CFF">
      <w:pPr>
        <w:pStyle w:val="NormalWeb"/>
        <w:spacing w:line="360" w:lineRule="auto"/>
        <w:rPr>
          <w:color w:val="000000"/>
        </w:rPr>
      </w:pPr>
      <w:r>
        <w:rPr>
          <w:color w:val="000000"/>
          <w:u w:val="single"/>
        </w:rPr>
        <w:t>Market Position</w:t>
      </w:r>
    </w:p>
    <w:p w14:paraId="2B3837F1" w14:textId="1851F9AF" w:rsidR="00964886" w:rsidRDefault="00964886" w:rsidP="00796CFF">
      <w:pPr>
        <w:pStyle w:val="NormalWeb"/>
        <w:spacing w:line="360" w:lineRule="auto"/>
        <w:rPr>
          <w:color w:val="000000"/>
        </w:rPr>
      </w:pPr>
      <w:r>
        <w:rPr>
          <w:color w:val="000000"/>
        </w:rPr>
        <w:t>Market position refers to a company's standing in the marketplace relative to its competitors, and can be determined by factors such as market share, brand recognition, product differentiation, customer loyalty and profitability. (Mi et al., 2019) In order to achieve a strong market position, companies need to employ effective strategies that enable them to meet customers' needs while also maximizing profits. The hotel industry is no exception. One strategy employed by hotels since the early 1980s has been revenue management - which involves adjusting prices based on demand in order to maximize revenue from room sales. Marriott International was one of the pioneers of this approach and experienced success with annual revenue increases ranging between 2-5%</w:t>
      </w:r>
      <w:r w:rsidR="009D48FA">
        <w:rPr>
          <w:color w:val="000000"/>
        </w:rPr>
        <w:t xml:space="preserve"> (</w:t>
      </w:r>
      <w:proofErr w:type="spellStart"/>
      <w:r w:rsidR="00CB7122" w:rsidRPr="00CB7122">
        <w:rPr>
          <w:color w:val="000000"/>
        </w:rPr>
        <w:t>Demirçiftçi</w:t>
      </w:r>
      <w:proofErr w:type="spellEnd"/>
      <w:r w:rsidR="00CB7122">
        <w:rPr>
          <w:color w:val="000000"/>
        </w:rPr>
        <w:t xml:space="preserve">, 2022). </w:t>
      </w:r>
      <w:r>
        <w:rPr>
          <w:color w:val="000000"/>
        </w:rPr>
        <w:t>To support their efforts in revenue management implementation, they established dedicated Revenue Management departments for different brands within their organisation. Marriott invested heavily into software systems aimed at providing daily forecasts of demand across all rooms throughout its entire chain, covering Marriott branded properties through Courtyard &amp; Residence Inn lines, using automated inventory recommendations and targeted price discounts were offered where required so-called 'fenced rate' logic similar to airlines. (</w:t>
      </w:r>
      <w:proofErr w:type="spellStart"/>
      <w:r>
        <w:rPr>
          <w:color w:val="000000"/>
        </w:rPr>
        <w:t>Oklevik</w:t>
      </w:r>
      <w:proofErr w:type="spellEnd"/>
      <w:r>
        <w:rPr>
          <w:color w:val="000000"/>
        </w:rPr>
        <w:t xml:space="preserve"> et al., 2021) Similarly, Hyatt Hotels’ market position strategies involve a focus on luxury, with their higher-end brands such as Grand Hyatt and Park Hyatt catering to affluent travellers who are willing to pay premium prices</w:t>
      </w:r>
      <w:r w:rsidR="00446C07">
        <w:rPr>
          <w:color w:val="000000"/>
        </w:rPr>
        <w:t xml:space="preserve"> (</w:t>
      </w:r>
      <w:proofErr w:type="spellStart"/>
      <w:r w:rsidR="00446C07" w:rsidRPr="00446C07">
        <w:rPr>
          <w:color w:val="000000"/>
        </w:rPr>
        <w:t>Kizilirmak</w:t>
      </w:r>
      <w:proofErr w:type="spellEnd"/>
      <w:r w:rsidR="00541C66">
        <w:rPr>
          <w:color w:val="000000"/>
        </w:rPr>
        <w:t xml:space="preserve">, 2022). </w:t>
      </w:r>
      <w:r>
        <w:rPr>
          <w:color w:val="000000"/>
        </w:rPr>
        <w:t>They have further increased their market position by developing new brands which cater to different segments of the market, such as Hyatt Place and Hyatt House for budget-conscious travellers, therefore emphasising on catering to a wide range of customers</w:t>
      </w:r>
      <w:r w:rsidR="0051435E">
        <w:rPr>
          <w:color w:val="000000"/>
        </w:rPr>
        <w:t xml:space="preserve"> (Hyatt, 2023)</w:t>
      </w:r>
      <w:r>
        <w:rPr>
          <w:color w:val="000000"/>
        </w:rPr>
        <w:t>. Despite this, it is recommended that Marriott and Hyatt further their market positions by keeping a close eye on emerging market trends, and by establishing efficient feedback mechanisms with their customers to ensure that they are able to respond quickly and appropriately in the event of a changing market landscape. This will ensure that they stay competitive and continue to grow their market share over time (Phan et al., 2021)</w:t>
      </w:r>
      <w:r w:rsidR="0051435E">
        <w:rPr>
          <w:color w:val="000000"/>
        </w:rPr>
        <w:t>.</w:t>
      </w:r>
      <w:r>
        <w:rPr>
          <w:rStyle w:val="apple-converted-space"/>
          <w:color w:val="000000"/>
        </w:rPr>
        <w:t> </w:t>
      </w:r>
    </w:p>
    <w:p w14:paraId="26C6D924" w14:textId="77777777" w:rsidR="00964886" w:rsidRDefault="00964886" w:rsidP="00796CFF">
      <w:pPr>
        <w:pStyle w:val="NormalWeb"/>
        <w:spacing w:line="360" w:lineRule="auto"/>
        <w:rPr>
          <w:color w:val="000000"/>
        </w:rPr>
      </w:pPr>
      <w:r>
        <w:rPr>
          <w:color w:val="000000"/>
          <w:u w:val="single"/>
        </w:rPr>
        <w:t>Growth Potential</w:t>
      </w:r>
    </w:p>
    <w:p w14:paraId="5954FECA" w14:textId="537B378D" w:rsidR="00964886" w:rsidRDefault="00964886" w:rsidP="00796CFF">
      <w:pPr>
        <w:pStyle w:val="NormalWeb"/>
        <w:spacing w:line="360" w:lineRule="auto"/>
        <w:rPr>
          <w:color w:val="000000"/>
        </w:rPr>
      </w:pPr>
      <w:r>
        <w:rPr>
          <w:color w:val="000000"/>
        </w:rPr>
        <w:t xml:space="preserve">Growth potential is a critical aspect of financial management within the hospitality industry. Marriott International has demonstrated an exceptional ability to grow and expand its operations both domestically and internationally, with a portfolio of over 7,600 properties across 133 countries </w:t>
      </w:r>
      <w:r w:rsidRPr="004F20C3">
        <w:rPr>
          <w:color w:val="000000"/>
        </w:rPr>
        <w:t>(Marriott</w:t>
      </w:r>
      <w:r w:rsidR="004F20C3">
        <w:rPr>
          <w:color w:val="000000"/>
        </w:rPr>
        <w:t xml:space="preserve">, 2022). </w:t>
      </w:r>
      <w:r>
        <w:rPr>
          <w:color w:val="000000"/>
        </w:rPr>
        <w:t>Furthermore, Marriott has recently invested $2 billion to open new hotels in emerging countries, showcasing its commitment to expanding its market share</w:t>
      </w:r>
      <w:r w:rsidR="00B34B3A">
        <w:rPr>
          <w:color w:val="000000"/>
        </w:rPr>
        <w:t xml:space="preserve"> </w:t>
      </w:r>
      <w:r w:rsidR="00B34B3A" w:rsidRPr="004F20C3">
        <w:rPr>
          <w:color w:val="000000"/>
        </w:rPr>
        <w:t>(Marriott</w:t>
      </w:r>
      <w:r w:rsidR="00B34B3A">
        <w:rPr>
          <w:color w:val="000000"/>
        </w:rPr>
        <w:t>, 2022)</w:t>
      </w:r>
      <w:r>
        <w:rPr>
          <w:color w:val="000000"/>
        </w:rPr>
        <w:t xml:space="preserve">. Marriott 's success in growth can be attributed to their ability to identify and capitalize on strategic opportunities such as mergers, acquisitions, and partnerships. In contrast, Hyatt Hotels has a smaller market size with 20 brands and approximately 900 properties worldwide </w:t>
      </w:r>
      <w:r w:rsidRPr="008919F6">
        <w:rPr>
          <w:color w:val="000000"/>
        </w:rPr>
        <w:t xml:space="preserve">(Hyatt Newsroom, </w:t>
      </w:r>
      <w:proofErr w:type="spellStart"/>
      <w:r w:rsidRPr="008919F6">
        <w:rPr>
          <w:color w:val="000000"/>
        </w:rPr>
        <w:t>n.d</w:t>
      </w:r>
      <w:proofErr w:type="spellEnd"/>
      <w:r w:rsidRPr="008919F6">
        <w:rPr>
          <w:color w:val="000000"/>
        </w:rPr>
        <w:t>)</w:t>
      </w:r>
      <w:r w:rsidR="0051435E">
        <w:rPr>
          <w:color w:val="000000"/>
        </w:rPr>
        <w:t>.</w:t>
      </w:r>
      <w:r>
        <w:rPr>
          <w:color w:val="000000"/>
        </w:rPr>
        <w:t xml:space="preserve"> However, Hyatt has also demonstrated notable growth potential by targeting niche markets and investing in innovative technologies such as their mobile app to improve customer satisfaction </w:t>
      </w:r>
      <w:r w:rsidR="00F05D1C">
        <w:rPr>
          <w:color w:val="000000"/>
        </w:rPr>
        <w:t>(</w:t>
      </w:r>
      <w:r w:rsidR="00F05D1C" w:rsidRPr="008919F6">
        <w:rPr>
          <w:color w:val="000000"/>
        </w:rPr>
        <w:t>Hyatt Newsroom</w:t>
      </w:r>
      <w:r w:rsidR="0051435E">
        <w:rPr>
          <w:color w:val="000000"/>
        </w:rPr>
        <w:t xml:space="preserve">, </w:t>
      </w:r>
      <w:proofErr w:type="spellStart"/>
      <w:r w:rsidR="00F05D1C" w:rsidRPr="008919F6">
        <w:rPr>
          <w:color w:val="000000"/>
        </w:rPr>
        <w:t>n.d</w:t>
      </w:r>
      <w:proofErr w:type="spellEnd"/>
      <w:r w:rsidR="00F05D1C" w:rsidRPr="008919F6">
        <w:rPr>
          <w:color w:val="000000"/>
        </w:rPr>
        <w:t>)</w:t>
      </w:r>
      <w:r w:rsidR="00F05D1C">
        <w:rPr>
          <w:color w:val="000000"/>
        </w:rPr>
        <w:t xml:space="preserve">. </w:t>
      </w:r>
      <w:r>
        <w:rPr>
          <w:color w:val="000000"/>
        </w:rPr>
        <w:t>When assessing the growth potential of each company, Hyatt's growth potential may be considered higher as they have a smaller market share compared to Marriott and may leverage strategies such as outsourcing, mergers &amp; acquisitions, or partnerships to expand their business operations</w:t>
      </w:r>
      <w:r w:rsidR="00D149E0">
        <w:rPr>
          <w:color w:val="000000"/>
        </w:rPr>
        <w:t xml:space="preserve"> (</w:t>
      </w:r>
      <w:proofErr w:type="spellStart"/>
      <w:r w:rsidR="00D149E0">
        <w:rPr>
          <w:color w:val="000000"/>
        </w:rPr>
        <w:t>Speros</w:t>
      </w:r>
      <w:proofErr w:type="spellEnd"/>
      <w:r w:rsidR="00D149E0">
        <w:rPr>
          <w:color w:val="000000"/>
        </w:rPr>
        <w:t xml:space="preserve">, 2021). </w:t>
      </w:r>
      <w:r>
        <w:rPr>
          <w:color w:val="000000"/>
        </w:rPr>
        <w:t>Furthermore, Hyatt's focus on innovation and the adoption of new technologies such as their mobile app could open doors to new markets and customer segments. On the other hand, Marriott's larger market share and extensive experience within the hospitality industry could enable them to grow through more significant acquisitions or mergers. Additionally, Marriott's global presence in many countries, including emerging markets such as India, provides opportunities for growth and market penetration</w:t>
      </w:r>
      <w:r w:rsidR="00F70A6C">
        <w:rPr>
          <w:color w:val="000000"/>
        </w:rPr>
        <w:t xml:space="preserve"> (Ahmad, 2019)</w:t>
      </w:r>
      <w:r>
        <w:rPr>
          <w:color w:val="000000"/>
        </w:rPr>
        <w:t>.</w:t>
      </w:r>
      <w:r>
        <w:rPr>
          <w:rStyle w:val="apple-converted-space"/>
          <w:color w:val="000000"/>
        </w:rPr>
        <w:t> </w:t>
      </w:r>
    </w:p>
    <w:p w14:paraId="26648339" w14:textId="0B7ECD72" w:rsidR="00964886" w:rsidRDefault="00964886" w:rsidP="00796CFF">
      <w:pPr>
        <w:pStyle w:val="NormalWeb"/>
        <w:spacing w:line="360" w:lineRule="auto"/>
        <w:rPr>
          <w:color w:val="000000"/>
        </w:rPr>
      </w:pPr>
      <w:r>
        <w:rPr>
          <w:color w:val="000000"/>
        </w:rPr>
        <w:t> It is recommended that Marriott International continues exploring opportunities such as forming strategic partnerships or pursuing acquisitions with local brands from different geographic regions particularly those relatively untapped by other international chains. By expanding into these emerging markets through strategic approaches guided by thorough research and analysis while being mindful of cross-border differences including cultural values, business practices and more, Marriott can potentially increase brand exposure gain access to more assets create higher revenues</w:t>
      </w:r>
      <w:r w:rsidR="00F70A6C">
        <w:rPr>
          <w:color w:val="000000"/>
        </w:rPr>
        <w:t xml:space="preserve"> </w:t>
      </w:r>
      <w:r>
        <w:rPr>
          <w:color w:val="000000"/>
        </w:rPr>
        <w:t>-</w:t>
      </w:r>
      <w:r w:rsidR="00F70A6C">
        <w:rPr>
          <w:color w:val="000000"/>
        </w:rPr>
        <w:t xml:space="preserve"> </w:t>
      </w:r>
      <w:r>
        <w:rPr>
          <w:color w:val="000000"/>
        </w:rPr>
        <w:t xml:space="preserve">all factors leading back towards sustainable competitive advantage throughout industries globally </w:t>
      </w:r>
      <w:r w:rsidRPr="00244389">
        <w:rPr>
          <w:color w:val="000000"/>
        </w:rPr>
        <w:t>(Marriott</w:t>
      </w:r>
      <w:r w:rsidR="00244389" w:rsidRPr="00244389">
        <w:rPr>
          <w:color w:val="000000"/>
        </w:rPr>
        <w:t>,</w:t>
      </w:r>
      <w:r w:rsidR="00244389">
        <w:rPr>
          <w:color w:val="000000"/>
        </w:rPr>
        <w:t xml:space="preserve"> 2021). </w:t>
      </w:r>
      <w:r>
        <w:rPr>
          <w:color w:val="000000"/>
        </w:rPr>
        <w:t>Furthermore, Hyatt Hotels could enhance their growth potential by exploring outsourcing options and leveraging innovation even further to improve their services and attract a wider customer base. For instance, Hyatt could consider outsourcing certain non-core functions such as housekeeping and maintenance to third-party service providers to reduce costs and focus on its core competencies</w:t>
      </w:r>
      <w:r w:rsidR="00F70A6C">
        <w:rPr>
          <w:color w:val="000000"/>
        </w:rPr>
        <w:t xml:space="preserve"> (Lee, 2022)</w:t>
      </w:r>
      <w:r>
        <w:rPr>
          <w:color w:val="000000"/>
        </w:rPr>
        <w:t>. Moreover, Hyatt should focus on expanding into niche markets such as wellness tourism and eco-friendly accommodations where their brand values align.</w:t>
      </w:r>
      <w:r w:rsidR="00C701DC">
        <w:rPr>
          <w:color w:val="000000"/>
        </w:rPr>
        <w:t xml:space="preserve"> </w:t>
      </w:r>
      <w:r>
        <w:rPr>
          <w:color w:val="000000"/>
        </w:rPr>
        <w:t xml:space="preserve">This would not only help them differentiate themselves from competitors but also appeal to a growing segment of environmentally conscious and health-conscious </w:t>
      </w:r>
      <w:r w:rsidR="00C701DC">
        <w:rPr>
          <w:color w:val="000000"/>
        </w:rPr>
        <w:t>travellers</w:t>
      </w:r>
      <w:r>
        <w:rPr>
          <w:color w:val="000000"/>
        </w:rPr>
        <w:t>. (Ober, 2022)</w:t>
      </w:r>
    </w:p>
    <w:p w14:paraId="6A6D7D56" w14:textId="77777777" w:rsidR="00964886" w:rsidRDefault="00964886" w:rsidP="00796CFF">
      <w:pPr>
        <w:pStyle w:val="NormalWeb"/>
        <w:spacing w:line="360" w:lineRule="auto"/>
        <w:rPr>
          <w:color w:val="000000"/>
          <w:u w:val="single"/>
        </w:rPr>
      </w:pPr>
    </w:p>
    <w:p w14:paraId="790AEAFC" w14:textId="536F2865" w:rsidR="00964886" w:rsidRDefault="00964886" w:rsidP="00796CFF">
      <w:pPr>
        <w:pStyle w:val="NormalWeb"/>
        <w:spacing w:line="360" w:lineRule="auto"/>
        <w:rPr>
          <w:color w:val="000000"/>
        </w:rPr>
      </w:pPr>
      <w:r>
        <w:rPr>
          <w:color w:val="000000"/>
          <w:u w:val="single"/>
        </w:rPr>
        <w:t>Financial Commitment to CSR</w:t>
      </w:r>
    </w:p>
    <w:p w14:paraId="4C43F4A3" w14:textId="75F0F12E" w:rsidR="00C701DC" w:rsidRDefault="00964886" w:rsidP="00796CFF">
      <w:pPr>
        <w:pStyle w:val="NormalWeb"/>
        <w:spacing w:line="360" w:lineRule="auto"/>
        <w:rPr>
          <w:color w:val="000000"/>
        </w:rPr>
      </w:pPr>
      <w:r>
        <w:rPr>
          <w:color w:val="000000"/>
        </w:rPr>
        <w:t>In the hospitality industry, Corporate Social Responsibility activities are becoming increasingly important as they can enhance a company's reputation and attract more customers. CSR activities can encompass areas such as environmental sustainability, social responsibility, philanthropy and community involvement. (Tarek, 2019) Marriott and Hyatt Hotels both have demonstrated financial commitment to CSR in their operations. Marriott International has implemented extensive programs such as its Sustainability and Social Impact Platform that aims to reduce environmental impact, support local communities, promote human rights and diversity and inclusion as well as promote responsible sourcing</w:t>
      </w:r>
      <w:r w:rsidR="006D7CBA">
        <w:rPr>
          <w:color w:val="000000"/>
        </w:rPr>
        <w:t xml:space="preserve"> </w:t>
      </w:r>
      <w:r w:rsidR="006D7CBA" w:rsidRPr="00244389">
        <w:rPr>
          <w:color w:val="000000"/>
        </w:rPr>
        <w:t>(Marriott,</w:t>
      </w:r>
      <w:r w:rsidR="006D7CBA">
        <w:rPr>
          <w:color w:val="000000"/>
        </w:rPr>
        <w:t xml:space="preserve"> 2021). </w:t>
      </w:r>
      <w:r>
        <w:rPr>
          <w:color w:val="000000"/>
        </w:rPr>
        <w:t>Furthermore, Marriott has set specific sustainability goals for the future such as reducing its carbon footprint by 30% per room by 2025. (</w:t>
      </w:r>
      <w:proofErr w:type="spellStart"/>
      <w:r>
        <w:rPr>
          <w:color w:val="000000"/>
        </w:rPr>
        <w:t>Masubelele</w:t>
      </w:r>
      <w:proofErr w:type="spellEnd"/>
      <w:r>
        <w:rPr>
          <w:color w:val="000000"/>
        </w:rPr>
        <w:t xml:space="preserve"> &amp; </w:t>
      </w:r>
      <w:proofErr w:type="spellStart"/>
      <w:r>
        <w:rPr>
          <w:color w:val="000000"/>
        </w:rPr>
        <w:t>Masubelele</w:t>
      </w:r>
      <w:proofErr w:type="spellEnd"/>
      <w:r>
        <w:rPr>
          <w:color w:val="000000"/>
        </w:rPr>
        <w:t>, 2021) Hyatt Hotels has also been actively involved in CSR activities such as its support for the International Tourism Partnership and reducing food waste through partnerships with organizations such as the World Wildlife Fund</w:t>
      </w:r>
      <w:r w:rsidR="007B1D99">
        <w:rPr>
          <w:color w:val="000000"/>
        </w:rPr>
        <w:t xml:space="preserve"> (Hyatt, 2023). </w:t>
      </w:r>
      <w:r>
        <w:rPr>
          <w:color w:val="000000"/>
        </w:rPr>
        <w:t xml:space="preserve">Additionally, Hyatt has set ambitious sustainability goals such as reducing energy consumption, greenhouse gas emissions and water consumption by 25% per square meter </w:t>
      </w:r>
      <w:r w:rsidR="00D1704B">
        <w:rPr>
          <w:color w:val="000000"/>
        </w:rPr>
        <w:t>in</w:t>
      </w:r>
      <w:r>
        <w:rPr>
          <w:color w:val="000000"/>
        </w:rPr>
        <w:t xml:space="preserve"> 2020 (</w:t>
      </w:r>
      <w:proofErr w:type="spellStart"/>
      <w:r>
        <w:rPr>
          <w:color w:val="000000"/>
        </w:rPr>
        <w:t>Migale</w:t>
      </w:r>
      <w:proofErr w:type="spellEnd"/>
      <w:r>
        <w:rPr>
          <w:color w:val="000000"/>
        </w:rPr>
        <w:t xml:space="preserve"> et al., 2019)</w:t>
      </w:r>
      <w:r w:rsidR="007B1D99">
        <w:rPr>
          <w:color w:val="000000"/>
        </w:rPr>
        <w:t xml:space="preserve">. </w:t>
      </w:r>
      <w:r>
        <w:rPr>
          <w:color w:val="000000"/>
        </w:rPr>
        <w:t>These goals show commitment to CSR due to their measurable targets, which can help hotels drive their sustainability efforts and enhance their reputation while also benefiting the environment. Furthermore, both companies have established philanthropic programs such as Marriott's "Serve 360" and Hyatt's "Hyatt Community Grants" which provide funding and resources to local communities and organizations (Yang &amp; Yang, 2022)</w:t>
      </w:r>
      <w:r w:rsidR="007B1D99">
        <w:rPr>
          <w:color w:val="000000"/>
        </w:rPr>
        <w:t>.</w:t>
      </w:r>
      <w:r>
        <w:rPr>
          <w:color w:val="000000"/>
        </w:rPr>
        <w:t xml:space="preserve"> </w:t>
      </w:r>
    </w:p>
    <w:p w14:paraId="32E5B81D" w14:textId="17E93785" w:rsidR="00964886" w:rsidRDefault="00964886" w:rsidP="00796CFF">
      <w:pPr>
        <w:pStyle w:val="NormalWeb"/>
        <w:spacing w:line="360" w:lineRule="auto"/>
        <w:rPr>
          <w:color w:val="000000"/>
        </w:rPr>
      </w:pPr>
      <w:r>
        <w:rPr>
          <w:color w:val="000000"/>
        </w:rPr>
        <w:t>Despite this, it is recommended that Hyatt could increase their financial commitment to CSR activities, especially in the areas of environmental sustainability and social responsibility. In particular, they could focus </w:t>
      </w:r>
      <w:r w:rsidR="00C701DC">
        <w:rPr>
          <w:color w:val="000000"/>
        </w:rPr>
        <w:t>on expanding</w:t>
      </w:r>
      <w:r>
        <w:rPr>
          <w:color w:val="000000"/>
        </w:rPr>
        <w:t> their efforts in environmental sustainability by implementing more energy-efficient practices such as converting to renewable energy sources like solar power</w:t>
      </w:r>
      <w:r w:rsidR="00C701DC">
        <w:rPr>
          <w:color w:val="000000"/>
        </w:rPr>
        <w:t>,</w:t>
      </w:r>
      <w:r>
        <w:rPr>
          <w:color w:val="000000"/>
        </w:rPr>
        <w:t xml:space="preserve"> or investing in water conservation projects. Additionally, they could also prioritize social responsibility initiatives such as supporting local communities through job creation programs or partnering with local charities. On the other hand, Marriott International has already made significant strides towards sustainable practices but there is still room for improvement. To further enhance their efforts and promote transparency, they could provide more detailed reporting of their sustainability initiatives to stakeholders which can strengthen trust and credibility in the brand. This includes disclosing specific goals that have been set regarding reducing carbon footprint and waste management targets. By doing so, Marriott International would be able to demonstrate its leadership position within the global hotel industry's drive toward greater corporate social responsibility. </w:t>
      </w:r>
    </w:p>
    <w:p w14:paraId="09730D35" w14:textId="1DCE6D64" w:rsidR="00C701DC" w:rsidRDefault="00C701DC" w:rsidP="00796CFF">
      <w:pPr>
        <w:pStyle w:val="NormalWeb"/>
        <w:spacing w:line="360" w:lineRule="auto"/>
        <w:rPr>
          <w:color w:val="000000"/>
        </w:rPr>
      </w:pPr>
    </w:p>
    <w:p w14:paraId="13476594" w14:textId="3B9D83E4" w:rsidR="00C701DC" w:rsidRPr="00C701DC" w:rsidRDefault="00C701DC" w:rsidP="00796CFF">
      <w:pPr>
        <w:pStyle w:val="NormalWeb"/>
        <w:spacing w:line="360" w:lineRule="auto"/>
        <w:rPr>
          <w:color w:val="000000"/>
          <w:u w:val="single"/>
        </w:rPr>
      </w:pPr>
      <w:r w:rsidRPr="00C701DC">
        <w:rPr>
          <w:color w:val="000000"/>
          <w:u w:val="single"/>
        </w:rPr>
        <w:t>Conclusion</w:t>
      </w:r>
    </w:p>
    <w:p w14:paraId="31D50009" w14:textId="77777777" w:rsidR="00964886" w:rsidRDefault="00964886" w:rsidP="00796CFF">
      <w:pPr>
        <w:pStyle w:val="NormalWeb"/>
        <w:spacing w:line="360" w:lineRule="auto"/>
        <w:rPr>
          <w:color w:val="000000"/>
        </w:rPr>
      </w:pPr>
      <w:r>
        <w:rPr>
          <w:color w:val="000000"/>
        </w:rPr>
        <w:t>In conclusion, both Marriott International and Hyatt exhibit key aspects of growth potential, a star commitment position, commitment to CSR and high total revenue, which are critical factors for success in the hospitality industry. However, the recommendations highlighted throughout this report could be critical in providing feedback to expand and further develop the brands' successes.</w:t>
      </w:r>
      <w:r>
        <w:rPr>
          <w:rStyle w:val="apple-converted-space"/>
          <w:color w:val="000000"/>
        </w:rPr>
        <w:t> </w:t>
      </w:r>
    </w:p>
    <w:p w14:paraId="016523C7" w14:textId="0A9F46E3" w:rsidR="002A0E42" w:rsidRDefault="009F4842" w:rsidP="00796CFF">
      <w:pPr>
        <w:spacing w:line="360" w:lineRule="auto"/>
      </w:pPr>
    </w:p>
    <w:p w14:paraId="5B6D9541" w14:textId="1603C259" w:rsidR="002A7F0B" w:rsidRDefault="002A7F0B" w:rsidP="00796CFF">
      <w:pPr>
        <w:spacing w:line="360" w:lineRule="auto"/>
      </w:pPr>
    </w:p>
    <w:p w14:paraId="29437ABE" w14:textId="1CC89D86" w:rsidR="002A7F0B" w:rsidRDefault="002A7F0B" w:rsidP="00796CFF">
      <w:pPr>
        <w:spacing w:line="360" w:lineRule="auto"/>
      </w:pPr>
    </w:p>
    <w:p w14:paraId="574FD0A1" w14:textId="2C039E1C" w:rsidR="002A7F0B" w:rsidRDefault="002A7F0B" w:rsidP="00796CFF">
      <w:pPr>
        <w:spacing w:line="360" w:lineRule="auto"/>
      </w:pPr>
    </w:p>
    <w:p w14:paraId="21D5680C" w14:textId="77777777" w:rsidR="002A7F0B" w:rsidRDefault="002A7F0B" w:rsidP="00796CFF">
      <w:pPr>
        <w:spacing w:line="360" w:lineRule="auto"/>
      </w:pPr>
    </w:p>
    <w:p w14:paraId="5D0ED7A2" w14:textId="25679C56" w:rsidR="00C411CC" w:rsidRDefault="00C411CC" w:rsidP="00796CFF">
      <w:pPr>
        <w:shd w:val="clear" w:color="auto" w:fill="FFFFFF"/>
        <w:spacing w:line="360" w:lineRule="auto"/>
        <w:ind w:left="720" w:hanging="720"/>
        <w:rPr>
          <w:rFonts w:ascii="Times New Roman" w:hAnsi="Times New Roman" w:cs="Times New Roman"/>
        </w:rPr>
      </w:pPr>
    </w:p>
    <w:p w14:paraId="12E558AD" w14:textId="0EACCCDC" w:rsidR="00C411CC" w:rsidRPr="00796CFF" w:rsidRDefault="00C411CC" w:rsidP="00796CFF">
      <w:pPr>
        <w:shd w:val="clear" w:color="auto" w:fill="FFFFFF"/>
        <w:spacing w:line="360" w:lineRule="auto"/>
        <w:ind w:left="720" w:hanging="720"/>
        <w:rPr>
          <w:rFonts w:ascii="Times New Roman" w:hAnsi="Times New Roman" w:cs="Times New Roman"/>
          <w:u w:val="single"/>
        </w:rPr>
      </w:pPr>
      <w:r w:rsidRPr="00796CFF">
        <w:rPr>
          <w:rFonts w:ascii="Times New Roman" w:hAnsi="Times New Roman" w:cs="Times New Roman"/>
          <w:u w:val="single"/>
        </w:rPr>
        <w:t>References:</w:t>
      </w:r>
    </w:p>
    <w:p w14:paraId="02C35D7C" w14:textId="77777777" w:rsidR="00796CFF" w:rsidRDefault="00796CFF" w:rsidP="00796CFF">
      <w:pPr>
        <w:shd w:val="clear" w:color="auto" w:fill="FFFFFF"/>
        <w:spacing w:line="360" w:lineRule="auto"/>
        <w:ind w:left="720" w:hanging="720"/>
        <w:rPr>
          <w:rFonts w:ascii="Times New Roman" w:hAnsi="Times New Roman" w:cs="Times New Roman"/>
        </w:rPr>
      </w:pPr>
    </w:p>
    <w:p w14:paraId="26E87ECF" w14:textId="5C5A907E" w:rsidR="00C411CC" w:rsidRP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r w:rsidRPr="00C411CC">
        <w:rPr>
          <w:rFonts w:ascii="Times New Roman" w:eastAsia="Times New Roman" w:hAnsi="Times New Roman" w:cs="Times New Roman"/>
          <w:color w:val="000000"/>
          <w:lang w:eastAsia="en-GB"/>
        </w:rPr>
        <w:t>Abad-Segura, Cortés-García and Belmonte-</w:t>
      </w:r>
      <w:proofErr w:type="spellStart"/>
      <w:r w:rsidRPr="00C411CC">
        <w:rPr>
          <w:rFonts w:ascii="Times New Roman" w:eastAsia="Times New Roman" w:hAnsi="Times New Roman" w:cs="Times New Roman"/>
          <w:color w:val="000000"/>
          <w:lang w:eastAsia="en-GB"/>
        </w:rPr>
        <w:t>Ureña</w:t>
      </w:r>
      <w:proofErr w:type="spellEnd"/>
      <w:r w:rsidRPr="00C411CC">
        <w:rPr>
          <w:rFonts w:ascii="Times New Roman" w:eastAsia="Times New Roman" w:hAnsi="Times New Roman" w:cs="Times New Roman"/>
          <w:color w:val="000000"/>
          <w:lang w:eastAsia="en-GB"/>
        </w:rPr>
        <w:t xml:space="preserve"> (2019). The Sustainable Approach to Corporate Social Responsibility: A Global Analysis and Future Trends. </w:t>
      </w:r>
      <w:r w:rsidRPr="00C411CC">
        <w:rPr>
          <w:rFonts w:ascii="Times New Roman" w:eastAsia="Times New Roman" w:hAnsi="Times New Roman" w:cs="Times New Roman"/>
          <w:i/>
          <w:iCs/>
          <w:color w:val="000000"/>
          <w:lang w:eastAsia="en-GB"/>
        </w:rPr>
        <w:t>Sustainability</w:t>
      </w:r>
      <w:r w:rsidRPr="00C411CC">
        <w:rPr>
          <w:rFonts w:ascii="Times New Roman" w:eastAsia="Times New Roman" w:hAnsi="Times New Roman" w:cs="Times New Roman"/>
          <w:color w:val="000000"/>
          <w:lang w:eastAsia="en-GB"/>
        </w:rPr>
        <w:t xml:space="preserve">, 11(19), p.5382. </w:t>
      </w:r>
      <w:proofErr w:type="spellStart"/>
      <w:r w:rsidRPr="00C411CC">
        <w:rPr>
          <w:rFonts w:ascii="Times New Roman" w:eastAsia="Times New Roman" w:hAnsi="Times New Roman" w:cs="Times New Roman"/>
          <w:color w:val="000000"/>
          <w:lang w:eastAsia="en-GB"/>
        </w:rPr>
        <w:t>doi:https</w:t>
      </w:r>
      <w:proofErr w:type="spellEnd"/>
      <w:r w:rsidRPr="00C411CC">
        <w:rPr>
          <w:rFonts w:ascii="Times New Roman" w:eastAsia="Times New Roman" w:hAnsi="Times New Roman" w:cs="Times New Roman"/>
          <w:color w:val="000000"/>
          <w:lang w:eastAsia="en-GB"/>
        </w:rPr>
        <w:t>://doi.org/10.3390/su11195382.</w:t>
      </w:r>
      <w:r>
        <w:rPr>
          <w:rFonts w:ascii="Times New Roman" w:eastAsia="Times New Roman" w:hAnsi="Times New Roman" w:cs="Times New Roman"/>
          <w:color w:val="000000"/>
          <w:lang w:eastAsia="en-GB"/>
        </w:rPr>
        <w:t xml:space="preserve"> </w:t>
      </w:r>
    </w:p>
    <w:p w14:paraId="4055802D" w14:textId="22476502" w:rsidR="00C411CC" w:rsidRP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r w:rsidRPr="00C411CC">
        <w:rPr>
          <w:rFonts w:ascii="Times New Roman" w:eastAsia="Times New Roman" w:hAnsi="Times New Roman" w:cs="Times New Roman"/>
          <w:color w:val="000000"/>
          <w:lang w:eastAsia="en-GB"/>
        </w:rPr>
        <w:t>Ahmad, S. (2019). </w:t>
      </w:r>
      <w:r w:rsidRPr="00C411CC">
        <w:rPr>
          <w:rFonts w:ascii="Times New Roman" w:eastAsia="Times New Roman" w:hAnsi="Times New Roman" w:cs="Times New Roman"/>
          <w:i/>
          <w:iCs/>
          <w:color w:val="000000"/>
          <w:lang w:eastAsia="en-GB"/>
        </w:rPr>
        <w:t xml:space="preserve">Marriott International bets big </w:t>
      </w:r>
      <w:proofErr w:type="gramStart"/>
      <w:r w:rsidRPr="00C411CC">
        <w:rPr>
          <w:rFonts w:ascii="Times New Roman" w:eastAsia="Times New Roman" w:hAnsi="Times New Roman" w:cs="Times New Roman"/>
          <w:i/>
          <w:iCs/>
          <w:color w:val="000000"/>
          <w:lang w:eastAsia="en-GB"/>
        </w:rPr>
        <w:t>on</w:t>
      </w:r>
      <w:proofErr w:type="gramEnd"/>
      <w:r w:rsidRPr="00C411CC">
        <w:rPr>
          <w:rFonts w:ascii="Times New Roman" w:eastAsia="Times New Roman" w:hAnsi="Times New Roman" w:cs="Times New Roman"/>
          <w:i/>
          <w:iCs/>
          <w:color w:val="000000"/>
          <w:lang w:eastAsia="en-GB"/>
        </w:rPr>
        <w:t xml:space="preserve"> India, plans 50 hotels in 5 years</w:t>
      </w:r>
      <w:r w:rsidRPr="00C411CC">
        <w:rPr>
          <w:rFonts w:ascii="Times New Roman" w:eastAsia="Times New Roman" w:hAnsi="Times New Roman" w:cs="Times New Roman"/>
          <w:color w:val="000000"/>
          <w:lang w:eastAsia="en-GB"/>
        </w:rPr>
        <w:t xml:space="preserve">. [online] www.business-standard.com. Available at: </w:t>
      </w:r>
      <w:hyperlink r:id="rId4" w:history="1">
        <w:r w:rsidRPr="00C411CC">
          <w:rPr>
            <w:rStyle w:val="Hyperlink"/>
            <w:rFonts w:ascii="Times New Roman" w:eastAsia="Times New Roman" w:hAnsi="Times New Roman" w:cs="Times New Roman"/>
            <w:lang w:eastAsia="en-GB"/>
          </w:rPr>
          <w:t>https://www.business-standard.com/article/companies/marriott-international-bets-big-on-india-plans-50-hotels-in-5-years-119112601388_1.html</w:t>
        </w:r>
      </w:hyperlink>
      <w:r>
        <w:rPr>
          <w:rFonts w:ascii="Times New Roman" w:eastAsia="Times New Roman" w:hAnsi="Times New Roman" w:cs="Times New Roman"/>
          <w:color w:val="000000"/>
          <w:lang w:eastAsia="en-GB"/>
        </w:rPr>
        <w:t xml:space="preserve"> </w:t>
      </w:r>
    </w:p>
    <w:p w14:paraId="2B2301EF" w14:textId="5EE9254C" w:rsidR="00C411CC" w:rsidRP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r w:rsidRPr="00C411CC">
        <w:rPr>
          <w:rFonts w:ascii="Times New Roman" w:eastAsia="Times New Roman" w:hAnsi="Times New Roman" w:cs="Times New Roman"/>
          <w:color w:val="000000"/>
          <w:lang w:eastAsia="en-GB"/>
        </w:rPr>
        <w:t>Bethesda (2018). </w:t>
      </w:r>
      <w:r w:rsidRPr="00C411CC">
        <w:rPr>
          <w:rFonts w:ascii="Times New Roman" w:eastAsia="Times New Roman" w:hAnsi="Times New Roman" w:cs="Times New Roman"/>
          <w:i/>
          <w:iCs/>
          <w:color w:val="000000"/>
          <w:lang w:eastAsia="en-GB"/>
        </w:rPr>
        <w:t>Marriott International’s Three Loyalty Programs Unify</w:t>
      </w:r>
      <w:r w:rsidRPr="00C411CC">
        <w:rPr>
          <w:rFonts w:ascii="Times New Roman" w:eastAsia="Times New Roman" w:hAnsi="Times New Roman" w:cs="Times New Roman"/>
          <w:color w:val="000000"/>
          <w:lang w:eastAsia="en-GB"/>
        </w:rPr>
        <w:t xml:space="preserve">. [online] Marriott International </w:t>
      </w:r>
      <w:proofErr w:type="spellStart"/>
      <w:r w:rsidRPr="00C411CC">
        <w:rPr>
          <w:rFonts w:ascii="Times New Roman" w:eastAsia="Times New Roman" w:hAnsi="Times New Roman" w:cs="Times New Roman"/>
          <w:color w:val="000000"/>
          <w:lang w:eastAsia="en-GB"/>
        </w:rPr>
        <w:t>Newscenter</w:t>
      </w:r>
      <w:proofErr w:type="spellEnd"/>
      <w:r w:rsidRPr="00C411CC">
        <w:rPr>
          <w:rFonts w:ascii="Times New Roman" w:eastAsia="Times New Roman" w:hAnsi="Times New Roman" w:cs="Times New Roman"/>
          <w:color w:val="000000"/>
          <w:lang w:eastAsia="en-GB"/>
        </w:rPr>
        <w:t xml:space="preserve"> (US). Available at: </w:t>
      </w:r>
      <w:hyperlink r:id="rId5" w:history="1">
        <w:r w:rsidRPr="00C411CC">
          <w:rPr>
            <w:rStyle w:val="Hyperlink"/>
            <w:rFonts w:ascii="Times New Roman" w:eastAsia="Times New Roman" w:hAnsi="Times New Roman" w:cs="Times New Roman"/>
            <w:lang w:eastAsia="en-GB"/>
          </w:rPr>
          <w:t>https://news.marriott.com/news/2018/08/21/marriott-internationals-three-loyalty-programs-unify</w:t>
        </w:r>
      </w:hyperlink>
      <w:r w:rsidRPr="00C411CC">
        <w:rPr>
          <w:rFonts w:ascii="Times New Roman" w:eastAsia="Times New Roman" w:hAnsi="Times New Roman" w:cs="Times New Roman"/>
          <w:color w:val="000000"/>
          <w:lang w:eastAsia="en-GB"/>
        </w:rPr>
        <w:t>.</w:t>
      </w:r>
      <w:r>
        <w:rPr>
          <w:rFonts w:ascii="Times New Roman" w:eastAsia="Times New Roman" w:hAnsi="Times New Roman" w:cs="Times New Roman"/>
          <w:color w:val="000000"/>
          <w:lang w:eastAsia="en-GB"/>
        </w:rPr>
        <w:t xml:space="preserve"> </w:t>
      </w:r>
    </w:p>
    <w:p w14:paraId="790E0184" w14:textId="3148BC3D" w:rsidR="00C411CC" w:rsidRP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r w:rsidRPr="00C411CC">
        <w:rPr>
          <w:rFonts w:ascii="Times New Roman" w:eastAsia="Times New Roman" w:hAnsi="Times New Roman" w:cs="Times New Roman"/>
          <w:color w:val="000000"/>
          <w:lang w:eastAsia="en-GB"/>
        </w:rPr>
        <w:t>Choy, M., Cheng, J. and Yu, K. (2021). Evaluating the environmental sustainability strategies of the housekeeping department: the case of an international hotel chain in Hong Kong, China. </w:t>
      </w:r>
      <w:r w:rsidRPr="00C411CC">
        <w:rPr>
          <w:rFonts w:ascii="Times New Roman" w:eastAsia="Times New Roman" w:hAnsi="Times New Roman" w:cs="Times New Roman"/>
          <w:i/>
          <w:iCs/>
          <w:color w:val="000000"/>
          <w:lang w:eastAsia="en-GB"/>
        </w:rPr>
        <w:t>Tourism Critiques: Practice and Theory</w:t>
      </w:r>
      <w:r w:rsidRPr="00C411CC">
        <w:rPr>
          <w:rFonts w:ascii="Times New Roman" w:eastAsia="Times New Roman" w:hAnsi="Times New Roman" w:cs="Times New Roman"/>
          <w:color w:val="000000"/>
          <w:lang w:eastAsia="en-GB"/>
        </w:rPr>
        <w:t xml:space="preserve">, 2(1), pp.115–132. </w:t>
      </w:r>
      <w:proofErr w:type="spellStart"/>
      <w:r w:rsidRPr="00C411CC">
        <w:rPr>
          <w:rFonts w:ascii="Times New Roman" w:eastAsia="Times New Roman" w:hAnsi="Times New Roman" w:cs="Times New Roman"/>
          <w:color w:val="000000"/>
          <w:lang w:eastAsia="en-GB"/>
        </w:rPr>
        <w:t>doi:https</w:t>
      </w:r>
      <w:proofErr w:type="spellEnd"/>
      <w:r w:rsidRPr="00C411CC">
        <w:rPr>
          <w:rFonts w:ascii="Times New Roman" w:eastAsia="Times New Roman" w:hAnsi="Times New Roman" w:cs="Times New Roman"/>
          <w:color w:val="000000"/>
          <w:lang w:eastAsia="en-GB"/>
        </w:rPr>
        <w:t>://doi.org/10.1108/trc-01-2021-0001.</w:t>
      </w:r>
      <w:r>
        <w:rPr>
          <w:rFonts w:ascii="Times New Roman" w:eastAsia="Times New Roman" w:hAnsi="Times New Roman" w:cs="Times New Roman"/>
          <w:color w:val="000000"/>
          <w:lang w:eastAsia="en-GB"/>
        </w:rPr>
        <w:t xml:space="preserve"> </w:t>
      </w:r>
    </w:p>
    <w:p w14:paraId="295D2109" w14:textId="4E6A2BA7" w:rsidR="00C411CC" w:rsidRP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proofErr w:type="spellStart"/>
      <w:r w:rsidRPr="00C411CC">
        <w:rPr>
          <w:rFonts w:ascii="Times New Roman" w:eastAsia="Times New Roman" w:hAnsi="Times New Roman" w:cs="Times New Roman"/>
          <w:color w:val="000000"/>
          <w:lang w:eastAsia="en-GB"/>
        </w:rPr>
        <w:t>Demirçiftçi</w:t>
      </w:r>
      <w:proofErr w:type="spellEnd"/>
      <w:r w:rsidRPr="00C411CC">
        <w:rPr>
          <w:rFonts w:ascii="Times New Roman" w:eastAsia="Times New Roman" w:hAnsi="Times New Roman" w:cs="Times New Roman"/>
          <w:color w:val="000000"/>
          <w:lang w:eastAsia="en-GB"/>
        </w:rPr>
        <w:t>, T. (2022). How To Be a Successful Revenue Manager: A Case from the Marriott Turkey Cluster. </w:t>
      </w:r>
      <w:r w:rsidRPr="00C411CC">
        <w:rPr>
          <w:rFonts w:ascii="Times New Roman" w:eastAsia="Times New Roman" w:hAnsi="Times New Roman" w:cs="Times New Roman"/>
          <w:i/>
          <w:iCs/>
          <w:color w:val="000000"/>
          <w:lang w:eastAsia="en-GB"/>
        </w:rPr>
        <w:t xml:space="preserve">Journal of </w:t>
      </w:r>
      <w:proofErr w:type="spellStart"/>
      <w:r w:rsidRPr="00C411CC">
        <w:rPr>
          <w:rFonts w:ascii="Times New Roman" w:eastAsia="Times New Roman" w:hAnsi="Times New Roman" w:cs="Times New Roman"/>
          <w:i/>
          <w:iCs/>
          <w:color w:val="000000"/>
          <w:lang w:eastAsia="en-GB"/>
        </w:rPr>
        <w:t>Tourismology</w:t>
      </w:r>
      <w:proofErr w:type="spellEnd"/>
      <w:r w:rsidRPr="00C411CC">
        <w:rPr>
          <w:rFonts w:ascii="Times New Roman" w:eastAsia="Times New Roman" w:hAnsi="Times New Roman" w:cs="Times New Roman"/>
          <w:color w:val="000000"/>
          <w:lang w:eastAsia="en-GB"/>
        </w:rPr>
        <w:t xml:space="preserve">, 0(0). </w:t>
      </w:r>
      <w:proofErr w:type="spellStart"/>
      <w:r w:rsidRPr="00C411CC">
        <w:rPr>
          <w:rFonts w:ascii="Times New Roman" w:eastAsia="Times New Roman" w:hAnsi="Times New Roman" w:cs="Times New Roman"/>
          <w:color w:val="000000"/>
          <w:lang w:eastAsia="en-GB"/>
        </w:rPr>
        <w:t>doi:https</w:t>
      </w:r>
      <w:proofErr w:type="spellEnd"/>
      <w:r w:rsidRPr="00C411CC">
        <w:rPr>
          <w:rFonts w:ascii="Times New Roman" w:eastAsia="Times New Roman" w:hAnsi="Times New Roman" w:cs="Times New Roman"/>
          <w:color w:val="000000"/>
          <w:lang w:eastAsia="en-GB"/>
        </w:rPr>
        <w:t>://doi.org/10.26650/jot.2022.8.1.1038134.</w:t>
      </w:r>
      <w:r>
        <w:rPr>
          <w:rFonts w:ascii="Times New Roman" w:eastAsia="Times New Roman" w:hAnsi="Times New Roman" w:cs="Times New Roman"/>
          <w:color w:val="000000"/>
          <w:lang w:eastAsia="en-GB"/>
        </w:rPr>
        <w:t xml:space="preserve"> </w:t>
      </w:r>
    </w:p>
    <w:p w14:paraId="74C92850" w14:textId="5A19880C" w:rsidR="00C411CC" w:rsidRP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proofErr w:type="spellStart"/>
      <w:r w:rsidRPr="00C411CC">
        <w:rPr>
          <w:rFonts w:ascii="Times New Roman" w:eastAsia="Times New Roman" w:hAnsi="Times New Roman" w:cs="Times New Roman"/>
          <w:color w:val="000000"/>
          <w:lang w:eastAsia="en-GB"/>
        </w:rPr>
        <w:t>Demirçiftçi</w:t>
      </w:r>
      <w:proofErr w:type="spellEnd"/>
      <w:r w:rsidRPr="00C411CC">
        <w:rPr>
          <w:rFonts w:ascii="Times New Roman" w:eastAsia="Times New Roman" w:hAnsi="Times New Roman" w:cs="Times New Roman"/>
          <w:color w:val="000000"/>
          <w:lang w:eastAsia="en-GB"/>
        </w:rPr>
        <w:t xml:space="preserve">, T. and </w:t>
      </w:r>
      <w:proofErr w:type="spellStart"/>
      <w:r w:rsidRPr="00C411CC">
        <w:rPr>
          <w:rFonts w:ascii="Times New Roman" w:eastAsia="Times New Roman" w:hAnsi="Times New Roman" w:cs="Times New Roman"/>
          <w:color w:val="000000"/>
          <w:lang w:eastAsia="en-GB"/>
        </w:rPr>
        <w:t>Kızılırmak</w:t>
      </w:r>
      <w:proofErr w:type="spellEnd"/>
      <w:r w:rsidRPr="00C411CC">
        <w:rPr>
          <w:rFonts w:ascii="Times New Roman" w:eastAsia="Times New Roman" w:hAnsi="Times New Roman" w:cs="Times New Roman"/>
          <w:color w:val="000000"/>
          <w:lang w:eastAsia="en-GB"/>
        </w:rPr>
        <w:t>, İ. (2016). Strategic Branding in Hospitality: Case of Accor Hotels. </w:t>
      </w:r>
      <w:r w:rsidRPr="00C411CC">
        <w:rPr>
          <w:rFonts w:ascii="Times New Roman" w:eastAsia="Times New Roman" w:hAnsi="Times New Roman" w:cs="Times New Roman"/>
          <w:i/>
          <w:iCs/>
          <w:color w:val="000000"/>
          <w:lang w:eastAsia="en-GB"/>
        </w:rPr>
        <w:t xml:space="preserve">Journal of </w:t>
      </w:r>
      <w:proofErr w:type="spellStart"/>
      <w:r w:rsidRPr="00C411CC">
        <w:rPr>
          <w:rFonts w:ascii="Times New Roman" w:eastAsia="Times New Roman" w:hAnsi="Times New Roman" w:cs="Times New Roman"/>
          <w:i/>
          <w:iCs/>
          <w:color w:val="000000"/>
          <w:lang w:eastAsia="en-GB"/>
        </w:rPr>
        <w:t>Tourismology</w:t>
      </w:r>
      <w:proofErr w:type="spellEnd"/>
      <w:r w:rsidRPr="00C411CC">
        <w:rPr>
          <w:rFonts w:ascii="Times New Roman" w:eastAsia="Times New Roman" w:hAnsi="Times New Roman" w:cs="Times New Roman"/>
          <w:color w:val="000000"/>
          <w:lang w:eastAsia="en-GB"/>
        </w:rPr>
        <w:t xml:space="preserve">, 2(1). </w:t>
      </w:r>
      <w:proofErr w:type="spellStart"/>
      <w:r w:rsidRPr="00C411CC">
        <w:rPr>
          <w:rFonts w:ascii="Times New Roman" w:eastAsia="Times New Roman" w:hAnsi="Times New Roman" w:cs="Times New Roman"/>
          <w:color w:val="000000"/>
          <w:lang w:eastAsia="en-GB"/>
        </w:rPr>
        <w:t>doi:https</w:t>
      </w:r>
      <w:proofErr w:type="spellEnd"/>
      <w:r w:rsidRPr="00C411CC">
        <w:rPr>
          <w:rFonts w:ascii="Times New Roman" w:eastAsia="Times New Roman" w:hAnsi="Times New Roman" w:cs="Times New Roman"/>
          <w:color w:val="000000"/>
          <w:lang w:eastAsia="en-GB"/>
        </w:rPr>
        <w:t>://doi.org/10.26650/jot.2016.2.1.0004.</w:t>
      </w:r>
      <w:r>
        <w:rPr>
          <w:rFonts w:ascii="Times New Roman" w:eastAsia="Times New Roman" w:hAnsi="Times New Roman" w:cs="Times New Roman"/>
          <w:color w:val="000000"/>
          <w:lang w:eastAsia="en-GB"/>
        </w:rPr>
        <w:t xml:space="preserve"> </w:t>
      </w:r>
    </w:p>
    <w:p w14:paraId="641C814B" w14:textId="20852128" w:rsid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r w:rsidRPr="00C411CC">
        <w:rPr>
          <w:rFonts w:ascii="Times New Roman" w:eastAsia="Times New Roman" w:hAnsi="Times New Roman" w:cs="Times New Roman"/>
          <w:color w:val="000000"/>
          <w:lang w:eastAsia="en-GB"/>
        </w:rPr>
        <w:t>Espino-Rodríguez, T. and Ramírez-Fierro, J. (2018). Outsourcing Performance in Hotels: Evaluating Partnership Quality. </w:t>
      </w:r>
      <w:r w:rsidRPr="00C411CC">
        <w:rPr>
          <w:rFonts w:ascii="Times New Roman" w:eastAsia="Times New Roman" w:hAnsi="Times New Roman" w:cs="Times New Roman"/>
          <w:i/>
          <w:iCs/>
          <w:color w:val="000000"/>
          <w:lang w:eastAsia="en-GB"/>
        </w:rPr>
        <w:t>Sustainability</w:t>
      </w:r>
      <w:r w:rsidRPr="00C411CC">
        <w:rPr>
          <w:rFonts w:ascii="Times New Roman" w:eastAsia="Times New Roman" w:hAnsi="Times New Roman" w:cs="Times New Roman"/>
          <w:color w:val="000000"/>
          <w:lang w:eastAsia="en-GB"/>
        </w:rPr>
        <w:t xml:space="preserve">, 10(8), p.2766. </w:t>
      </w:r>
      <w:proofErr w:type="spellStart"/>
      <w:r w:rsidRPr="00C411CC">
        <w:rPr>
          <w:rFonts w:ascii="Times New Roman" w:eastAsia="Times New Roman" w:hAnsi="Times New Roman" w:cs="Times New Roman"/>
          <w:color w:val="000000"/>
          <w:lang w:eastAsia="en-GB"/>
        </w:rPr>
        <w:t>doi:https</w:t>
      </w:r>
      <w:proofErr w:type="spellEnd"/>
      <w:r w:rsidRPr="00C411CC">
        <w:rPr>
          <w:rFonts w:ascii="Times New Roman" w:eastAsia="Times New Roman" w:hAnsi="Times New Roman" w:cs="Times New Roman"/>
          <w:color w:val="000000"/>
          <w:lang w:eastAsia="en-GB"/>
        </w:rPr>
        <w:t>://doi.org/10.3390/su10082766.</w:t>
      </w:r>
      <w:r>
        <w:rPr>
          <w:rFonts w:ascii="Times New Roman" w:eastAsia="Times New Roman" w:hAnsi="Times New Roman" w:cs="Times New Roman"/>
          <w:color w:val="000000"/>
          <w:lang w:eastAsia="en-GB"/>
        </w:rPr>
        <w:t xml:space="preserve"> </w:t>
      </w:r>
    </w:p>
    <w:p w14:paraId="3944D2BC" w14:textId="5AFAD65D" w:rsidR="002841CF" w:rsidRPr="00C411CC" w:rsidRDefault="002841CF" w:rsidP="00796CFF">
      <w:pPr>
        <w:shd w:val="clear" w:color="auto" w:fill="FFFFFF"/>
        <w:spacing w:after="240" w:line="360" w:lineRule="auto"/>
        <w:rPr>
          <w:rFonts w:ascii="Times New Roman" w:eastAsia="Times New Roman" w:hAnsi="Times New Roman" w:cs="Times New Roman"/>
          <w:color w:val="000000"/>
          <w:lang w:eastAsia="en-GB"/>
        </w:rPr>
      </w:pPr>
      <w:r w:rsidRPr="002841CF">
        <w:rPr>
          <w:rFonts w:ascii="Times New Roman" w:eastAsia="Times New Roman" w:hAnsi="Times New Roman" w:cs="Times New Roman"/>
          <w:color w:val="000000"/>
          <w:lang w:eastAsia="en-GB"/>
        </w:rPr>
        <w:t>Environmental Sustainability - Hyatt Hotels and Resorts. (</w:t>
      </w:r>
      <w:proofErr w:type="spellStart"/>
      <w:r w:rsidRPr="002841CF">
        <w:rPr>
          <w:rFonts w:ascii="Times New Roman" w:eastAsia="Times New Roman" w:hAnsi="Times New Roman" w:cs="Times New Roman"/>
          <w:color w:val="000000"/>
          <w:lang w:eastAsia="en-GB"/>
        </w:rPr>
        <w:t>n.d</w:t>
      </w:r>
      <w:proofErr w:type="spellEnd"/>
      <w:r w:rsidRPr="002841CF">
        <w:rPr>
          <w:rFonts w:ascii="Times New Roman" w:eastAsia="Times New Roman" w:hAnsi="Times New Roman" w:cs="Times New Roman"/>
          <w:color w:val="000000"/>
          <w:lang w:eastAsia="en-GB"/>
        </w:rPr>
        <w:t xml:space="preserve">). </w:t>
      </w:r>
      <w:hyperlink r:id="rId6" w:history="1">
        <w:r w:rsidR="003B3F77" w:rsidRPr="00813AA4">
          <w:rPr>
            <w:rStyle w:val="Hyperlink"/>
            <w:rFonts w:ascii="Times New Roman" w:eastAsia="Times New Roman" w:hAnsi="Times New Roman" w:cs="Times New Roman"/>
            <w:lang w:eastAsia="en-GB"/>
          </w:rPr>
          <w:t>https://www.hyatt.com/en-US/hotel/netherlands/hyatt-regency-amsterdam/amsra/home/sustainability</w:t>
        </w:r>
      </w:hyperlink>
      <w:r w:rsidR="003B3F77">
        <w:rPr>
          <w:rFonts w:ascii="Times New Roman" w:eastAsia="Times New Roman" w:hAnsi="Times New Roman" w:cs="Times New Roman"/>
          <w:color w:val="000000"/>
          <w:lang w:eastAsia="en-GB"/>
        </w:rPr>
        <w:t xml:space="preserve"> </w:t>
      </w:r>
    </w:p>
    <w:p w14:paraId="3498FA61" w14:textId="2F7E3AB4" w:rsidR="00C411CC" w:rsidRPr="00F66701" w:rsidRDefault="00C411CC" w:rsidP="00796CFF">
      <w:pPr>
        <w:shd w:val="clear" w:color="auto" w:fill="FFFFFF"/>
        <w:spacing w:after="240" w:line="360" w:lineRule="auto"/>
        <w:rPr>
          <w:rFonts w:ascii="Times New Roman" w:eastAsia="Times New Roman" w:hAnsi="Times New Roman" w:cs="Times New Roman"/>
          <w:color w:val="4472C4" w:themeColor="accent1"/>
          <w:lang w:eastAsia="en-GB"/>
        </w:rPr>
      </w:pPr>
      <w:proofErr w:type="spellStart"/>
      <w:r w:rsidRPr="00C411CC">
        <w:rPr>
          <w:rFonts w:ascii="Times New Roman" w:eastAsia="Times New Roman" w:hAnsi="Times New Roman" w:cs="Times New Roman"/>
          <w:color w:val="000000"/>
          <w:lang w:eastAsia="en-GB"/>
        </w:rPr>
        <w:t>Halah</w:t>
      </w:r>
      <w:proofErr w:type="spellEnd"/>
      <w:r w:rsidRPr="00C411CC">
        <w:rPr>
          <w:rFonts w:ascii="Times New Roman" w:eastAsia="Times New Roman" w:hAnsi="Times New Roman" w:cs="Times New Roman"/>
          <w:color w:val="000000"/>
          <w:lang w:eastAsia="en-GB"/>
        </w:rPr>
        <w:t xml:space="preserve"> </w:t>
      </w:r>
      <w:proofErr w:type="spellStart"/>
      <w:r w:rsidRPr="00C411CC">
        <w:rPr>
          <w:rFonts w:ascii="Times New Roman" w:eastAsia="Times New Roman" w:hAnsi="Times New Roman" w:cs="Times New Roman"/>
          <w:color w:val="000000"/>
          <w:lang w:eastAsia="en-GB"/>
        </w:rPr>
        <w:t>Touryalai</w:t>
      </w:r>
      <w:proofErr w:type="spellEnd"/>
      <w:r w:rsidRPr="00C411CC">
        <w:rPr>
          <w:rFonts w:ascii="Times New Roman" w:eastAsia="Times New Roman" w:hAnsi="Times New Roman" w:cs="Times New Roman"/>
          <w:color w:val="000000"/>
          <w:lang w:eastAsia="en-GB"/>
        </w:rPr>
        <w:t xml:space="preserve"> (2019). World’s Largest Hotels 2019: Marriott Leads Again, Hyatt &amp; Accor Rise. </w:t>
      </w:r>
      <w:r w:rsidRPr="00C411CC">
        <w:rPr>
          <w:rFonts w:ascii="Times New Roman" w:eastAsia="Times New Roman" w:hAnsi="Times New Roman" w:cs="Times New Roman"/>
          <w:i/>
          <w:iCs/>
          <w:color w:val="000000"/>
          <w:lang w:eastAsia="en-GB"/>
        </w:rPr>
        <w:t>Forbes</w:t>
      </w:r>
      <w:r w:rsidRPr="00C411CC">
        <w:rPr>
          <w:rFonts w:ascii="Times New Roman" w:eastAsia="Times New Roman" w:hAnsi="Times New Roman" w:cs="Times New Roman"/>
          <w:color w:val="000000"/>
          <w:lang w:eastAsia="en-GB"/>
        </w:rPr>
        <w:t xml:space="preserve">. [online] 15 May. Available at: </w:t>
      </w:r>
      <w:hyperlink r:id="rId7" w:history="1">
        <w:r w:rsidR="00637492" w:rsidRPr="00813AA4">
          <w:rPr>
            <w:rStyle w:val="Hyperlink"/>
            <w:rFonts w:ascii="Times New Roman" w:eastAsia="Times New Roman" w:hAnsi="Times New Roman" w:cs="Times New Roman"/>
            <w:lang w:eastAsia="en-GB"/>
          </w:rPr>
          <w:t>https://www.forbes.com/sites/halahtouryalai/2019/05/15/worlds-largest-hotels-2019/</w:t>
        </w:r>
      </w:hyperlink>
      <w:r w:rsidR="00F66701" w:rsidRPr="00F66701">
        <w:rPr>
          <w:rFonts w:ascii="Times New Roman" w:eastAsia="Times New Roman" w:hAnsi="Times New Roman" w:cs="Times New Roman"/>
          <w:color w:val="000000"/>
          <w:lang w:eastAsia="en-GB"/>
        </w:rPr>
        <w:t>.</w:t>
      </w:r>
      <w:r w:rsidR="00637492">
        <w:rPr>
          <w:rFonts w:ascii="Times New Roman" w:eastAsia="Times New Roman" w:hAnsi="Times New Roman" w:cs="Times New Roman"/>
          <w:color w:val="000000"/>
          <w:lang w:eastAsia="en-GB"/>
        </w:rPr>
        <w:t xml:space="preserve"> </w:t>
      </w:r>
    </w:p>
    <w:p w14:paraId="78E01A47" w14:textId="554FDF8F" w:rsidR="003B3F77" w:rsidRPr="00C411CC" w:rsidRDefault="003B3F77" w:rsidP="00796CFF">
      <w:pPr>
        <w:shd w:val="clear" w:color="auto" w:fill="FFFFFF"/>
        <w:spacing w:after="240" w:line="360" w:lineRule="auto"/>
        <w:rPr>
          <w:rFonts w:ascii="Times New Roman" w:eastAsia="Times New Roman" w:hAnsi="Times New Roman" w:cs="Times New Roman"/>
          <w:color w:val="000000"/>
          <w:lang w:eastAsia="en-GB"/>
        </w:rPr>
      </w:pPr>
      <w:r w:rsidRPr="003B3F77">
        <w:rPr>
          <w:rFonts w:ascii="Times New Roman" w:eastAsia="Times New Roman" w:hAnsi="Times New Roman" w:cs="Times New Roman"/>
          <w:color w:val="000000"/>
          <w:lang w:eastAsia="en-GB"/>
        </w:rPr>
        <w:t>Hotel Items Guests Can Borrow | Hyatt Has It Program. (</w:t>
      </w:r>
      <w:proofErr w:type="spellStart"/>
      <w:r w:rsidRPr="003B3F77">
        <w:rPr>
          <w:rFonts w:ascii="Times New Roman" w:eastAsia="Times New Roman" w:hAnsi="Times New Roman" w:cs="Times New Roman"/>
          <w:color w:val="000000"/>
          <w:lang w:eastAsia="en-GB"/>
        </w:rPr>
        <w:t>n.d</w:t>
      </w:r>
      <w:proofErr w:type="spellEnd"/>
      <w:r w:rsidRPr="003B3F77">
        <w:rPr>
          <w:rFonts w:ascii="Times New Roman" w:eastAsia="Times New Roman" w:hAnsi="Times New Roman" w:cs="Times New Roman"/>
          <w:color w:val="000000"/>
          <w:lang w:eastAsia="en-GB"/>
        </w:rPr>
        <w:t xml:space="preserve">). </w:t>
      </w:r>
      <w:hyperlink r:id="rId8" w:history="1">
        <w:r w:rsidRPr="00813AA4">
          <w:rPr>
            <w:rStyle w:val="Hyperlink"/>
            <w:rFonts w:ascii="Times New Roman" w:eastAsia="Times New Roman" w:hAnsi="Times New Roman" w:cs="Times New Roman"/>
            <w:lang w:eastAsia="en-GB"/>
          </w:rPr>
          <w:t>https://www.hyatt.com/info/hyatt-has-it-program</w:t>
        </w:r>
      </w:hyperlink>
      <w:r>
        <w:rPr>
          <w:rFonts w:ascii="Times New Roman" w:eastAsia="Times New Roman" w:hAnsi="Times New Roman" w:cs="Times New Roman"/>
          <w:color w:val="000000"/>
          <w:lang w:eastAsia="en-GB"/>
        </w:rPr>
        <w:t xml:space="preserve"> </w:t>
      </w:r>
    </w:p>
    <w:p w14:paraId="6BCA36CC" w14:textId="1187991F" w:rsidR="00C411CC" w:rsidRP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r w:rsidRPr="00C411CC">
        <w:rPr>
          <w:rFonts w:ascii="Times New Roman" w:eastAsia="Times New Roman" w:hAnsi="Times New Roman" w:cs="Times New Roman"/>
          <w:color w:val="000000"/>
          <w:lang w:eastAsia="en-GB"/>
        </w:rPr>
        <w:t>Investors, A.A. of I. (n.d.). Is Hyatt Hotels Corporation (H) Stock a Good Investment? </w:t>
      </w:r>
      <w:r w:rsidRPr="00C411CC">
        <w:rPr>
          <w:rFonts w:ascii="Times New Roman" w:eastAsia="Times New Roman" w:hAnsi="Times New Roman" w:cs="Times New Roman"/>
          <w:i/>
          <w:iCs/>
          <w:color w:val="000000"/>
          <w:lang w:eastAsia="en-GB"/>
        </w:rPr>
        <w:t>AAII: Is Hyatt Hotels Corporation (H) Stock a Good Investment?</w:t>
      </w:r>
      <w:r w:rsidRPr="00C411CC">
        <w:rPr>
          <w:rFonts w:ascii="Times New Roman" w:eastAsia="Times New Roman" w:hAnsi="Times New Roman" w:cs="Times New Roman"/>
          <w:color w:val="000000"/>
          <w:lang w:eastAsia="en-GB"/>
        </w:rPr>
        <w:t xml:space="preserve"> [online] Available at: </w:t>
      </w:r>
      <w:hyperlink r:id="rId9" w:history="1">
        <w:r w:rsidRPr="00C411CC">
          <w:rPr>
            <w:rStyle w:val="Hyperlink"/>
            <w:rFonts w:ascii="Times New Roman" w:eastAsia="Times New Roman" w:hAnsi="Times New Roman" w:cs="Times New Roman"/>
            <w:lang w:eastAsia="en-GB"/>
          </w:rPr>
          <w:t>https://www.aaii.com/investingideas/article/18826-is-hyatt-hotels-corporation-h-stock-a-good-investment</w:t>
        </w:r>
      </w:hyperlink>
      <w:r>
        <w:rPr>
          <w:rFonts w:ascii="Times New Roman" w:eastAsia="Times New Roman" w:hAnsi="Times New Roman" w:cs="Times New Roman"/>
          <w:color w:val="000000"/>
          <w:lang w:eastAsia="en-GB"/>
        </w:rPr>
        <w:t xml:space="preserve"> </w:t>
      </w:r>
    </w:p>
    <w:p w14:paraId="47A52EF6" w14:textId="030E92F4" w:rsidR="00C411CC" w:rsidRP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r w:rsidRPr="00C411CC">
        <w:rPr>
          <w:rFonts w:ascii="Times New Roman" w:eastAsia="Times New Roman" w:hAnsi="Times New Roman" w:cs="Times New Roman"/>
          <w:color w:val="000000"/>
          <w:lang w:eastAsia="en-GB"/>
        </w:rPr>
        <w:t>investors.hyatt.com. (n.d.). </w:t>
      </w:r>
      <w:r w:rsidRPr="00C411CC">
        <w:rPr>
          <w:rFonts w:ascii="Times New Roman" w:eastAsia="Times New Roman" w:hAnsi="Times New Roman" w:cs="Times New Roman"/>
          <w:i/>
          <w:iCs/>
          <w:color w:val="000000"/>
          <w:lang w:eastAsia="en-GB"/>
        </w:rPr>
        <w:t>Hyatt Increases 2021 Net Rooms Growth Outlook</w:t>
      </w:r>
      <w:r w:rsidRPr="00C411CC">
        <w:rPr>
          <w:rFonts w:ascii="Times New Roman" w:eastAsia="Times New Roman" w:hAnsi="Times New Roman" w:cs="Times New Roman"/>
          <w:color w:val="000000"/>
          <w:lang w:eastAsia="en-GB"/>
        </w:rPr>
        <w:t xml:space="preserve">. [online] Available at: </w:t>
      </w:r>
      <w:hyperlink r:id="rId10" w:history="1">
        <w:r w:rsidRPr="00C411CC">
          <w:rPr>
            <w:rStyle w:val="Hyperlink"/>
            <w:rFonts w:ascii="Times New Roman" w:eastAsia="Times New Roman" w:hAnsi="Times New Roman" w:cs="Times New Roman"/>
            <w:lang w:eastAsia="en-GB"/>
          </w:rPr>
          <w:t>https://investors.hyatt.com/investor-relations/news-and-events/financial-news/financial-news-details/2021/Hyatt-Increases-2021-Net-Rooms-Growth-Outlook/default.aspx</w:t>
        </w:r>
      </w:hyperlink>
      <w:r>
        <w:rPr>
          <w:rFonts w:ascii="Times New Roman" w:eastAsia="Times New Roman" w:hAnsi="Times New Roman" w:cs="Times New Roman"/>
          <w:color w:val="000000"/>
          <w:lang w:eastAsia="en-GB"/>
        </w:rPr>
        <w:t xml:space="preserve"> </w:t>
      </w:r>
    </w:p>
    <w:p w14:paraId="27078124" w14:textId="65C8B7A6" w:rsidR="00C411CC" w:rsidRP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r w:rsidRPr="00C411CC">
        <w:rPr>
          <w:rFonts w:ascii="Times New Roman" w:eastAsia="Times New Roman" w:hAnsi="Times New Roman" w:cs="Times New Roman"/>
          <w:color w:val="000000"/>
          <w:lang w:eastAsia="en-GB"/>
        </w:rPr>
        <w:t>Kelleher, S.R. (2023). </w:t>
      </w:r>
      <w:r w:rsidRPr="00C411CC">
        <w:rPr>
          <w:rFonts w:ascii="Times New Roman" w:eastAsia="Times New Roman" w:hAnsi="Times New Roman" w:cs="Times New Roman"/>
          <w:i/>
          <w:iCs/>
          <w:color w:val="000000"/>
          <w:lang w:eastAsia="en-GB"/>
        </w:rPr>
        <w:t>Why Marriott, Hyatt And Other Hotel Giants Are Going All In On All-Inclusive Resorts</w:t>
      </w:r>
      <w:r w:rsidRPr="00C411CC">
        <w:rPr>
          <w:rFonts w:ascii="Times New Roman" w:eastAsia="Times New Roman" w:hAnsi="Times New Roman" w:cs="Times New Roman"/>
          <w:color w:val="000000"/>
          <w:lang w:eastAsia="en-GB"/>
        </w:rPr>
        <w:t xml:space="preserve">. [online] Forbes. Available at: </w:t>
      </w:r>
      <w:hyperlink r:id="rId11" w:history="1">
        <w:r w:rsidRPr="00C411CC">
          <w:rPr>
            <w:rStyle w:val="Hyperlink"/>
            <w:rFonts w:ascii="Times New Roman" w:eastAsia="Times New Roman" w:hAnsi="Times New Roman" w:cs="Times New Roman"/>
            <w:lang w:eastAsia="en-GB"/>
          </w:rPr>
          <w:t>https://www.forbes.com/sites/suzannerowankelleher/2023/04/14/marriott-hyatt-all-inclusive-resorts/</w:t>
        </w:r>
      </w:hyperlink>
      <w:r>
        <w:rPr>
          <w:rFonts w:ascii="Times New Roman" w:eastAsia="Times New Roman" w:hAnsi="Times New Roman" w:cs="Times New Roman"/>
          <w:color w:val="000000"/>
          <w:lang w:eastAsia="en-GB"/>
        </w:rPr>
        <w:t xml:space="preserve"> </w:t>
      </w:r>
    </w:p>
    <w:p w14:paraId="65F1F986" w14:textId="603A574F" w:rsidR="00C411CC" w:rsidRP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proofErr w:type="spellStart"/>
      <w:r w:rsidRPr="00C411CC">
        <w:rPr>
          <w:rFonts w:ascii="Times New Roman" w:eastAsia="Times New Roman" w:hAnsi="Times New Roman" w:cs="Times New Roman"/>
          <w:color w:val="000000"/>
          <w:lang w:eastAsia="en-GB"/>
        </w:rPr>
        <w:t>Kien</w:t>
      </w:r>
      <w:proofErr w:type="spellEnd"/>
      <w:r w:rsidRPr="00C411CC">
        <w:rPr>
          <w:rFonts w:ascii="Times New Roman" w:eastAsia="Times New Roman" w:hAnsi="Times New Roman" w:cs="Times New Roman"/>
          <w:color w:val="000000"/>
          <w:lang w:eastAsia="en-GB"/>
        </w:rPr>
        <w:t xml:space="preserve"> Phan, T., Hong Thuy Nguyen, T., Ha Dang, T., </w:t>
      </w:r>
      <w:proofErr w:type="spellStart"/>
      <w:r w:rsidRPr="00C411CC">
        <w:rPr>
          <w:rFonts w:ascii="Times New Roman" w:eastAsia="Times New Roman" w:hAnsi="Times New Roman" w:cs="Times New Roman"/>
          <w:color w:val="000000"/>
          <w:lang w:eastAsia="en-GB"/>
        </w:rPr>
        <w:t>Thuan</w:t>
      </w:r>
      <w:proofErr w:type="spellEnd"/>
      <w:r w:rsidRPr="00C411CC">
        <w:rPr>
          <w:rFonts w:ascii="Times New Roman" w:eastAsia="Times New Roman" w:hAnsi="Times New Roman" w:cs="Times New Roman"/>
          <w:color w:val="000000"/>
          <w:lang w:eastAsia="en-GB"/>
        </w:rPr>
        <w:t xml:space="preserve"> Tran, V. and Ngoc Le, K. (2021). Non-financial factors affecting the operational performance of hospitality companies: Evidence from Vietnam. </w:t>
      </w:r>
      <w:r w:rsidRPr="00C411CC">
        <w:rPr>
          <w:rFonts w:ascii="Times New Roman" w:eastAsia="Times New Roman" w:hAnsi="Times New Roman" w:cs="Times New Roman"/>
          <w:i/>
          <w:iCs/>
          <w:color w:val="000000"/>
          <w:lang w:eastAsia="en-GB"/>
        </w:rPr>
        <w:t>Problems and Perspectives in Management</w:t>
      </w:r>
      <w:r w:rsidRPr="00C411CC">
        <w:rPr>
          <w:rFonts w:ascii="Times New Roman" w:eastAsia="Times New Roman" w:hAnsi="Times New Roman" w:cs="Times New Roman"/>
          <w:color w:val="000000"/>
          <w:lang w:eastAsia="en-GB"/>
        </w:rPr>
        <w:t xml:space="preserve">, 19(4), pp.48–62. </w:t>
      </w:r>
      <w:proofErr w:type="spellStart"/>
      <w:r w:rsidRPr="00C411CC">
        <w:rPr>
          <w:rFonts w:ascii="Times New Roman" w:eastAsia="Times New Roman" w:hAnsi="Times New Roman" w:cs="Times New Roman"/>
          <w:color w:val="000000"/>
          <w:lang w:eastAsia="en-GB"/>
        </w:rPr>
        <w:t>doi:https</w:t>
      </w:r>
      <w:proofErr w:type="spellEnd"/>
      <w:r w:rsidRPr="00C411CC">
        <w:rPr>
          <w:rFonts w:ascii="Times New Roman" w:eastAsia="Times New Roman" w:hAnsi="Times New Roman" w:cs="Times New Roman"/>
          <w:color w:val="000000"/>
          <w:lang w:eastAsia="en-GB"/>
        </w:rPr>
        <w:t>://doi.org/10.21511/ppm.19(4).2021.05.</w:t>
      </w:r>
      <w:r>
        <w:rPr>
          <w:rFonts w:ascii="Times New Roman" w:eastAsia="Times New Roman" w:hAnsi="Times New Roman" w:cs="Times New Roman"/>
          <w:color w:val="000000"/>
          <w:lang w:eastAsia="en-GB"/>
        </w:rPr>
        <w:t xml:space="preserve"> </w:t>
      </w:r>
    </w:p>
    <w:p w14:paraId="0EFE7368" w14:textId="39346324" w:rsidR="00C411CC" w:rsidRP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r w:rsidRPr="00C411CC">
        <w:rPr>
          <w:rFonts w:ascii="Times New Roman" w:eastAsia="Times New Roman" w:hAnsi="Times New Roman" w:cs="Times New Roman"/>
          <w:color w:val="000000"/>
          <w:lang w:eastAsia="en-GB"/>
        </w:rPr>
        <w:t>Lee, K.-W. (2022). The Myth of the ‘Integrated Resort’. </w:t>
      </w:r>
      <w:r w:rsidRPr="00C411CC">
        <w:rPr>
          <w:rFonts w:ascii="Times New Roman" w:eastAsia="Times New Roman" w:hAnsi="Times New Roman" w:cs="Times New Roman"/>
          <w:i/>
          <w:iCs/>
          <w:color w:val="000000"/>
          <w:lang w:eastAsia="en-GB"/>
        </w:rPr>
        <w:t>Critical Gambling Studies</w:t>
      </w:r>
      <w:r w:rsidRPr="00C411CC">
        <w:rPr>
          <w:rFonts w:ascii="Times New Roman" w:eastAsia="Times New Roman" w:hAnsi="Times New Roman" w:cs="Times New Roman"/>
          <w:color w:val="000000"/>
          <w:lang w:eastAsia="en-GB"/>
        </w:rPr>
        <w:t xml:space="preserve">, 3(2), pp.174–184. </w:t>
      </w:r>
      <w:proofErr w:type="spellStart"/>
      <w:r w:rsidRPr="00C411CC">
        <w:rPr>
          <w:rFonts w:ascii="Times New Roman" w:eastAsia="Times New Roman" w:hAnsi="Times New Roman" w:cs="Times New Roman"/>
          <w:color w:val="000000"/>
          <w:lang w:eastAsia="en-GB"/>
        </w:rPr>
        <w:t>doi:https</w:t>
      </w:r>
      <w:proofErr w:type="spellEnd"/>
      <w:r w:rsidRPr="00C411CC">
        <w:rPr>
          <w:rFonts w:ascii="Times New Roman" w:eastAsia="Times New Roman" w:hAnsi="Times New Roman" w:cs="Times New Roman"/>
          <w:color w:val="000000"/>
          <w:lang w:eastAsia="en-GB"/>
        </w:rPr>
        <w:t>://doi.org/10.29173/cgs60.</w:t>
      </w:r>
      <w:r>
        <w:rPr>
          <w:rFonts w:ascii="Times New Roman" w:eastAsia="Times New Roman" w:hAnsi="Times New Roman" w:cs="Times New Roman"/>
          <w:color w:val="000000"/>
          <w:lang w:eastAsia="en-GB"/>
        </w:rPr>
        <w:t xml:space="preserve"> </w:t>
      </w:r>
    </w:p>
    <w:p w14:paraId="529E1B92" w14:textId="461756B7" w:rsidR="00C411CC" w:rsidRP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r w:rsidRPr="00C411CC">
        <w:rPr>
          <w:rFonts w:ascii="Times New Roman" w:eastAsia="Times New Roman" w:hAnsi="Times New Roman" w:cs="Times New Roman"/>
          <w:color w:val="000000"/>
          <w:lang w:eastAsia="en-GB"/>
        </w:rPr>
        <w:t>Lock, S. (2022). </w:t>
      </w:r>
      <w:r w:rsidRPr="00C411CC">
        <w:rPr>
          <w:rFonts w:ascii="Times New Roman" w:eastAsia="Times New Roman" w:hAnsi="Times New Roman" w:cs="Times New Roman"/>
          <w:i/>
          <w:iCs/>
          <w:color w:val="000000"/>
          <w:lang w:eastAsia="en-GB"/>
        </w:rPr>
        <w:t>Marriott: hotels worldwide 2009-2018 | Statista</w:t>
      </w:r>
      <w:r w:rsidRPr="00C411CC">
        <w:rPr>
          <w:rFonts w:ascii="Times New Roman" w:eastAsia="Times New Roman" w:hAnsi="Times New Roman" w:cs="Times New Roman"/>
          <w:color w:val="000000"/>
          <w:lang w:eastAsia="en-GB"/>
        </w:rPr>
        <w:t xml:space="preserve">. [online] Statista. Available at: </w:t>
      </w:r>
      <w:hyperlink r:id="rId12" w:history="1">
        <w:r w:rsidRPr="00C411CC">
          <w:rPr>
            <w:rStyle w:val="Hyperlink"/>
            <w:rFonts w:ascii="Times New Roman" w:eastAsia="Times New Roman" w:hAnsi="Times New Roman" w:cs="Times New Roman"/>
            <w:lang w:eastAsia="en-GB"/>
          </w:rPr>
          <w:t>https://www.statista.com/statistics/247285/number-of-marriott-international-hotels-worldwide/</w:t>
        </w:r>
      </w:hyperlink>
      <w:r w:rsidRPr="00C411CC">
        <w:rPr>
          <w:rFonts w:ascii="Times New Roman" w:eastAsia="Times New Roman" w:hAnsi="Times New Roman" w:cs="Times New Roman"/>
          <w:color w:val="000000"/>
          <w:lang w:eastAsia="en-GB"/>
        </w:rPr>
        <w:t>.</w:t>
      </w:r>
      <w:r>
        <w:rPr>
          <w:rFonts w:ascii="Times New Roman" w:eastAsia="Times New Roman" w:hAnsi="Times New Roman" w:cs="Times New Roman"/>
          <w:color w:val="000000"/>
          <w:lang w:eastAsia="en-GB"/>
        </w:rPr>
        <w:t xml:space="preserve"> </w:t>
      </w:r>
    </w:p>
    <w:p w14:paraId="16949220" w14:textId="348A848A" w:rsidR="00C411CC" w:rsidRP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r w:rsidRPr="00C411CC">
        <w:rPr>
          <w:rFonts w:ascii="Times New Roman" w:eastAsia="Times New Roman" w:hAnsi="Times New Roman" w:cs="Times New Roman"/>
          <w:color w:val="000000"/>
          <w:lang w:eastAsia="en-GB"/>
        </w:rPr>
        <w:t>Macrotrends (2019). </w:t>
      </w:r>
      <w:r w:rsidRPr="00C411CC">
        <w:rPr>
          <w:rFonts w:ascii="Times New Roman" w:eastAsia="Times New Roman" w:hAnsi="Times New Roman" w:cs="Times New Roman"/>
          <w:i/>
          <w:iCs/>
          <w:color w:val="000000"/>
          <w:lang w:eastAsia="en-GB"/>
        </w:rPr>
        <w:t>Marriott Revenue 2006-2019 | MAR</w:t>
      </w:r>
      <w:r w:rsidRPr="00C411CC">
        <w:rPr>
          <w:rFonts w:ascii="Times New Roman" w:eastAsia="Times New Roman" w:hAnsi="Times New Roman" w:cs="Times New Roman"/>
          <w:color w:val="000000"/>
          <w:lang w:eastAsia="en-GB"/>
        </w:rPr>
        <w:t xml:space="preserve">. [online] Macrotrends.net. Available at: </w:t>
      </w:r>
      <w:hyperlink r:id="rId13" w:history="1">
        <w:r w:rsidRPr="00C411CC">
          <w:rPr>
            <w:rStyle w:val="Hyperlink"/>
            <w:rFonts w:ascii="Times New Roman" w:eastAsia="Times New Roman" w:hAnsi="Times New Roman" w:cs="Times New Roman"/>
            <w:lang w:eastAsia="en-GB"/>
          </w:rPr>
          <w:t>https://www.macrotrends.net/stocks/charts/MAR/marriott/revenue</w:t>
        </w:r>
      </w:hyperlink>
      <w:r w:rsidRPr="00C411CC">
        <w:rPr>
          <w:rFonts w:ascii="Times New Roman" w:eastAsia="Times New Roman" w:hAnsi="Times New Roman" w:cs="Times New Roman"/>
          <w:color w:val="000000"/>
          <w:lang w:eastAsia="en-GB"/>
        </w:rPr>
        <w:t>.</w:t>
      </w:r>
      <w:r>
        <w:rPr>
          <w:rFonts w:ascii="Times New Roman" w:eastAsia="Times New Roman" w:hAnsi="Times New Roman" w:cs="Times New Roman"/>
          <w:color w:val="000000"/>
          <w:lang w:eastAsia="en-GB"/>
        </w:rPr>
        <w:t xml:space="preserve"> </w:t>
      </w:r>
    </w:p>
    <w:p w14:paraId="5CB6802F" w14:textId="16870C4B" w:rsidR="00C411CC" w:rsidRP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r w:rsidRPr="00C411CC">
        <w:rPr>
          <w:rFonts w:ascii="Times New Roman" w:eastAsia="Times New Roman" w:hAnsi="Times New Roman" w:cs="Times New Roman"/>
          <w:color w:val="000000"/>
          <w:lang w:eastAsia="en-GB"/>
        </w:rPr>
        <w:t xml:space="preserve">Marriott International </w:t>
      </w:r>
      <w:proofErr w:type="spellStart"/>
      <w:r w:rsidRPr="00C411CC">
        <w:rPr>
          <w:rFonts w:ascii="Times New Roman" w:eastAsia="Times New Roman" w:hAnsi="Times New Roman" w:cs="Times New Roman"/>
          <w:color w:val="000000"/>
          <w:lang w:eastAsia="en-GB"/>
        </w:rPr>
        <w:t>Newscenter</w:t>
      </w:r>
      <w:proofErr w:type="spellEnd"/>
      <w:r w:rsidRPr="00C411CC">
        <w:rPr>
          <w:rFonts w:ascii="Times New Roman" w:eastAsia="Times New Roman" w:hAnsi="Times New Roman" w:cs="Times New Roman"/>
          <w:color w:val="000000"/>
          <w:lang w:eastAsia="en-GB"/>
        </w:rPr>
        <w:t xml:space="preserve"> (US). (2023). </w:t>
      </w:r>
      <w:r w:rsidRPr="00C411CC">
        <w:rPr>
          <w:rFonts w:ascii="Times New Roman" w:eastAsia="Times New Roman" w:hAnsi="Times New Roman" w:cs="Times New Roman"/>
          <w:i/>
          <w:iCs/>
          <w:color w:val="000000"/>
          <w:lang w:eastAsia="en-GB"/>
        </w:rPr>
        <w:t>Marriott International Continues Asia Pacific Growth With Nearly 100 Properties Expected to Open in 2021</w:t>
      </w:r>
      <w:r w:rsidRPr="00C411CC">
        <w:rPr>
          <w:rFonts w:ascii="Times New Roman" w:eastAsia="Times New Roman" w:hAnsi="Times New Roman" w:cs="Times New Roman"/>
          <w:color w:val="000000"/>
          <w:lang w:eastAsia="en-GB"/>
        </w:rPr>
        <w:t xml:space="preserve">. [online] Available at: </w:t>
      </w:r>
      <w:hyperlink r:id="rId14" w:history="1">
        <w:r w:rsidRPr="00C411CC">
          <w:rPr>
            <w:rStyle w:val="Hyperlink"/>
            <w:rFonts w:ascii="Times New Roman" w:eastAsia="Times New Roman" w:hAnsi="Times New Roman" w:cs="Times New Roman"/>
            <w:lang w:eastAsia="en-GB"/>
          </w:rPr>
          <w:t>https://news.marriott.com/news/2021/01/18/marriott-international-continues-asia-pacific-growth-with-nearly-100-properties-expected-to-open-in-2021</w:t>
        </w:r>
      </w:hyperlink>
      <w:r w:rsidRPr="00C411CC">
        <w:rPr>
          <w:rFonts w:ascii="Times New Roman" w:eastAsia="Times New Roman" w:hAnsi="Times New Roman" w:cs="Times New Roman"/>
          <w:color w:val="000000"/>
          <w:lang w:eastAsia="en-GB"/>
        </w:rPr>
        <w:t>.</w:t>
      </w:r>
      <w:r>
        <w:rPr>
          <w:rFonts w:ascii="Times New Roman" w:eastAsia="Times New Roman" w:hAnsi="Times New Roman" w:cs="Times New Roman"/>
          <w:color w:val="000000"/>
          <w:lang w:eastAsia="en-GB"/>
        </w:rPr>
        <w:t xml:space="preserve"> </w:t>
      </w:r>
    </w:p>
    <w:p w14:paraId="60606B81" w14:textId="3661C62F" w:rsidR="00C411CC" w:rsidRP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r w:rsidRPr="00C411CC">
        <w:rPr>
          <w:rFonts w:ascii="Times New Roman" w:eastAsia="Times New Roman" w:hAnsi="Times New Roman" w:cs="Times New Roman"/>
          <w:color w:val="000000"/>
          <w:lang w:eastAsia="en-GB"/>
        </w:rPr>
        <w:t xml:space="preserve">Marriott International </w:t>
      </w:r>
      <w:proofErr w:type="spellStart"/>
      <w:r w:rsidRPr="00C411CC">
        <w:rPr>
          <w:rFonts w:ascii="Times New Roman" w:eastAsia="Times New Roman" w:hAnsi="Times New Roman" w:cs="Times New Roman"/>
          <w:color w:val="000000"/>
          <w:lang w:eastAsia="en-GB"/>
        </w:rPr>
        <w:t>Newscenter</w:t>
      </w:r>
      <w:proofErr w:type="spellEnd"/>
      <w:r w:rsidRPr="00C411CC">
        <w:rPr>
          <w:rFonts w:ascii="Times New Roman" w:eastAsia="Times New Roman" w:hAnsi="Times New Roman" w:cs="Times New Roman"/>
          <w:color w:val="000000"/>
          <w:lang w:eastAsia="en-GB"/>
        </w:rPr>
        <w:t xml:space="preserve"> (US). (n.d.). </w:t>
      </w:r>
      <w:r w:rsidRPr="00C411CC">
        <w:rPr>
          <w:rFonts w:ascii="Times New Roman" w:eastAsia="Times New Roman" w:hAnsi="Times New Roman" w:cs="Times New Roman"/>
          <w:i/>
          <w:iCs/>
          <w:color w:val="000000"/>
          <w:lang w:eastAsia="en-GB"/>
        </w:rPr>
        <w:t>Marriott International Expects to Introduce More Than 35 Luxury Hotels Around the World in 2023</w:t>
      </w:r>
      <w:r w:rsidRPr="00C411CC">
        <w:rPr>
          <w:rFonts w:ascii="Times New Roman" w:eastAsia="Times New Roman" w:hAnsi="Times New Roman" w:cs="Times New Roman"/>
          <w:color w:val="000000"/>
          <w:lang w:eastAsia="en-GB"/>
        </w:rPr>
        <w:t xml:space="preserve">. [online] Available at: </w:t>
      </w:r>
      <w:hyperlink r:id="rId15" w:history="1">
        <w:r w:rsidRPr="00C411CC">
          <w:rPr>
            <w:rStyle w:val="Hyperlink"/>
            <w:rFonts w:ascii="Times New Roman" w:eastAsia="Times New Roman" w:hAnsi="Times New Roman" w:cs="Times New Roman"/>
            <w:lang w:eastAsia="en-GB"/>
          </w:rPr>
          <w:t>https://news.marriott.com/news/2022/12/07/marriott-international-expects-to-introduce-more-than-35-luxury-hotels-around-the-world-in-2023</w:t>
        </w:r>
      </w:hyperlink>
      <w:r w:rsidRPr="00C411CC">
        <w:rPr>
          <w:rFonts w:ascii="Times New Roman" w:eastAsia="Times New Roman" w:hAnsi="Times New Roman" w:cs="Times New Roman"/>
          <w:color w:val="000000"/>
          <w:lang w:eastAsia="en-GB"/>
        </w:rPr>
        <w:t>.</w:t>
      </w:r>
      <w:r>
        <w:rPr>
          <w:rFonts w:ascii="Times New Roman" w:eastAsia="Times New Roman" w:hAnsi="Times New Roman" w:cs="Times New Roman"/>
          <w:color w:val="000000"/>
          <w:lang w:eastAsia="en-GB"/>
        </w:rPr>
        <w:t xml:space="preserve"> </w:t>
      </w:r>
    </w:p>
    <w:p w14:paraId="6E092B4C" w14:textId="0730F73B" w:rsidR="00C411CC" w:rsidRP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r w:rsidRPr="00C411CC">
        <w:rPr>
          <w:rFonts w:ascii="Times New Roman" w:eastAsia="Times New Roman" w:hAnsi="Times New Roman" w:cs="Times New Roman"/>
          <w:color w:val="000000"/>
          <w:lang w:eastAsia="en-GB"/>
        </w:rPr>
        <w:t xml:space="preserve">Marriott International </w:t>
      </w:r>
      <w:proofErr w:type="spellStart"/>
      <w:r w:rsidRPr="00C411CC">
        <w:rPr>
          <w:rFonts w:ascii="Times New Roman" w:eastAsia="Times New Roman" w:hAnsi="Times New Roman" w:cs="Times New Roman"/>
          <w:color w:val="000000"/>
          <w:lang w:eastAsia="en-GB"/>
        </w:rPr>
        <w:t>Newscenter</w:t>
      </w:r>
      <w:proofErr w:type="spellEnd"/>
      <w:r w:rsidRPr="00C411CC">
        <w:rPr>
          <w:rFonts w:ascii="Times New Roman" w:eastAsia="Times New Roman" w:hAnsi="Times New Roman" w:cs="Times New Roman"/>
          <w:color w:val="000000"/>
          <w:lang w:eastAsia="en-GB"/>
        </w:rPr>
        <w:t xml:space="preserve"> (US). (n.d.). </w:t>
      </w:r>
      <w:r w:rsidRPr="00C411CC">
        <w:rPr>
          <w:rFonts w:ascii="Times New Roman" w:eastAsia="Times New Roman" w:hAnsi="Times New Roman" w:cs="Times New Roman"/>
          <w:i/>
          <w:iCs/>
          <w:color w:val="000000"/>
          <w:lang w:eastAsia="en-GB"/>
        </w:rPr>
        <w:t>Marriott International Reports on Environmental, Social, and Governance Progress</w:t>
      </w:r>
      <w:r w:rsidRPr="00C411CC">
        <w:rPr>
          <w:rFonts w:ascii="Times New Roman" w:eastAsia="Times New Roman" w:hAnsi="Times New Roman" w:cs="Times New Roman"/>
          <w:color w:val="000000"/>
          <w:lang w:eastAsia="en-GB"/>
        </w:rPr>
        <w:t xml:space="preserve">. [online] Available at: </w:t>
      </w:r>
      <w:hyperlink r:id="rId16" w:history="1">
        <w:r w:rsidRPr="00C411CC">
          <w:rPr>
            <w:rStyle w:val="Hyperlink"/>
            <w:rFonts w:ascii="Times New Roman" w:eastAsia="Times New Roman" w:hAnsi="Times New Roman" w:cs="Times New Roman"/>
            <w:lang w:eastAsia="en-GB"/>
          </w:rPr>
          <w:t>https://news.marriott.com/news/2021/09/14/marriott-international-reports-on-environmental-social-and-governance-progress</w:t>
        </w:r>
      </w:hyperlink>
      <w:r>
        <w:rPr>
          <w:rFonts w:ascii="Times New Roman" w:eastAsia="Times New Roman" w:hAnsi="Times New Roman" w:cs="Times New Roman"/>
          <w:color w:val="000000"/>
          <w:lang w:eastAsia="en-GB"/>
        </w:rPr>
        <w:t xml:space="preserve"> </w:t>
      </w:r>
    </w:p>
    <w:p w14:paraId="70CEF0FA" w14:textId="01889FA9" w:rsidR="00C411CC" w:rsidRP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r w:rsidRPr="00C411CC">
        <w:rPr>
          <w:rFonts w:ascii="Times New Roman" w:eastAsia="Times New Roman" w:hAnsi="Times New Roman" w:cs="Times New Roman"/>
          <w:color w:val="000000"/>
          <w:lang w:eastAsia="en-GB"/>
        </w:rPr>
        <w:t xml:space="preserve">Marriott International </w:t>
      </w:r>
      <w:proofErr w:type="spellStart"/>
      <w:r w:rsidRPr="00C411CC">
        <w:rPr>
          <w:rFonts w:ascii="Times New Roman" w:eastAsia="Times New Roman" w:hAnsi="Times New Roman" w:cs="Times New Roman"/>
          <w:color w:val="000000"/>
          <w:lang w:eastAsia="en-GB"/>
        </w:rPr>
        <w:t>Newscenter</w:t>
      </w:r>
      <w:proofErr w:type="spellEnd"/>
      <w:r w:rsidRPr="00C411CC">
        <w:rPr>
          <w:rFonts w:ascii="Times New Roman" w:eastAsia="Times New Roman" w:hAnsi="Times New Roman" w:cs="Times New Roman"/>
          <w:color w:val="000000"/>
          <w:lang w:eastAsia="en-GB"/>
        </w:rPr>
        <w:t xml:space="preserve"> (US). (n.d.). </w:t>
      </w:r>
      <w:r w:rsidRPr="00C411CC">
        <w:rPr>
          <w:rFonts w:ascii="Times New Roman" w:eastAsia="Times New Roman" w:hAnsi="Times New Roman" w:cs="Times New Roman"/>
          <w:i/>
          <w:iCs/>
          <w:color w:val="000000"/>
          <w:lang w:eastAsia="en-GB"/>
        </w:rPr>
        <w:t>Marriott International Reports Outstanding Third Quarter 2022 Results</w:t>
      </w:r>
      <w:r w:rsidRPr="00C411CC">
        <w:rPr>
          <w:rFonts w:ascii="Times New Roman" w:eastAsia="Times New Roman" w:hAnsi="Times New Roman" w:cs="Times New Roman"/>
          <w:color w:val="000000"/>
          <w:lang w:eastAsia="en-GB"/>
        </w:rPr>
        <w:t xml:space="preserve">. [online] Available at: </w:t>
      </w:r>
      <w:hyperlink r:id="rId17" w:history="1">
        <w:r w:rsidRPr="00C411CC">
          <w:rPr>
            <w:rStyle w:val="Hyperlink"/>
            <w:rFonts w:ascii="Times New Roman" w:eastAsia="Times New Roman" w:hAnsi="Times New Roman" w:cs="Times New Roman"/>
            <w:lang w:eastAsia="en-GB"/>
          </w:rPr>
          <w:t>https://news.marriott.com/news/2022/11/03/marriott-international-reports-outstanding-third-quarter-2022-results</w:t>
        </w:r>
      </w:hyperlink>
      <w:r w:rsidRPr="00C411CC">
        <w:rPr>
          <w:rFonts w:ascii="Times New Roman" w:eastAsia="Times New Roman" w:hAnsi="Times New Roman" w:cs="Times New Roman"/>
          <w:color w:val="000000"/>
          <w:lang w:eastAsia="en-GB"/>
        </w:rPr>
        <w:t>.</w:t>
      </w:r>
      <w:r>
        <w:rPr>
          <w:rFonts w:ascii="Times New Roman" w:eastAsia="Times New Roman" w:hAnsi="Times New Roman" w:cs="Times New Roman"/>
          <w:color w:val="000000"/>
          <w:lang w:eastAsia="en-GB"/>
        </w:rPr>
        <w:t xml:space="preserve"> </w:t>
      </w:r>
    </w:p>
    <w:p w14:paraId="4DFF9617" w14:textId="7161CED0" w:rsidR="00C411CC" w:rsidRP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r w:rsidRPr="00C411CC">
        <w:rPr>
          <w:rFonts w:ascii="Times New Roman" w:eastAsia="Times New Roman" w:hAnsi="Times New Roman" w:cs="Times New Roman"/>
          <w:color w:val="000000"/>
          <w:lang w:eastAsia="en-GB"/>
        </w:rPr>
        <w:t xml:space="preserve">Mi, X., Li, J., Liao, H., </w:t>
      </w:r>
      <w:proofErr w:type="spellStart"/>
      <w:r w:rsidRPr="00C411CC">
        <w:rPr>
          <w:rFonts w:ascii="Times New Roman" w:eastAsia="Times New Roman" w:hAnsi="Times New Roman" w:cs="Times New Roman"/>
          <w:color w:val="000000"/>
          <w:lang w:eastAsia="en-GB"/>
        </w:rPr>
        <w:t>Zavadskas</w:t>
      </w:r>
      <w:proofErr w:type="spellEnd"/>
      <w:r w:rsidRPr="00C411CC">
        <w:rPr>
          <w:rFonts w:ascii="Times New Roman" w:eastAsia="Times New Roman" w:hAnsi="Times New Roman" w:cs="Times New Roman"/>
          <w:color w:val="000000"/>
          <w:lang w:eastAsia="en-GB"/>
        </w:rPr>
        <w:t>, E.K., Al-</w:t>
      </w:r>
      <w:proofErr w:type="spellStart"/>
      <w:r w:rsidRPr="00C411CC">
        <w:rPr>
          <w:rFonts w:ascii="Times New Roman" w:eastAsia="Times New Roman" w:hAnsi="Times New Roman" w:cs="Times New Roman"/>
          <w:color w:val="000000"/>
          <w:lang w:eastAsia="en-GB"/>
        </w:rPr>
        <w:t>Barakati</w:t>
      </w:r>
      <w:proofErr w:type="spellEnd"/>
      <w:r w:rsidRPr="00C411CC">
        <w:rPr>
          <w:rFonts w:ascii="Times New Roman" w:eastAsia="Times New Roman" w:hAnsi="Times New Roman" w:cs="Times New Roman"/>
          <w:color w:val="000000"/>
          <w:lang w:eastAsia="en-GB"/>
        </w:rPr>
        <w:t xml:space="preserve">, A., </w:t>
      </w:r>
      <w:proofErr w:type="spellStart"/>
      <w:r w:rsidRPr="00C411CC">
        <w:rPr>
          <w:rFonts w:ascii="Times New Roman" w:eastAsia="Times New Roman" w:hAnsi="Times New Roman" w:cs="Times New Roman"/>
          <w:color w:val="000000"/>
          <w:lang w:eastAsia="en-GB"/>
        </w:rPr>
        <w:t>Barnawi</w:t>
      </w:r>
      <w:proofErr w:type="spellEnd"/>
      <w:r w:rsidRPr="00C411CC">
        <w:rPr>
          <w:rFonts w:ascii="Times New Roman" w:eastAsia="Times New Roman" w:hAnsi="Times New Roman" w:cs="Times New Roman"/>
          <w:color w:val="000000"/>
          <w:lang w:eastAsia="en-GB"/>
        </w:rPr>
        <w:t>, A., Taylan, O. and Herrera-</w:t>
      </w:r>
      <w:proofErr w:type="spellStart"/>
      <w:r w:rsidRPr="00C411CC">
        <w:rPr>
          <w:rFonts w:ascii="Times New Roman" w:eastAsia="Times New Roman" w:hAnsi="Times New Roman" w:cs="Times New Roman"/>
          <w:color w:val="000000"/>
          <w:lang w:eastAsia="en-GB"/>
        </w:rPr>
        <w:t>Viedma</w:t>
      </w:r>
      <w:proofErr w:type="spellEnd"/>
      <w:r w:rsidRPr="00C411CC">
        <w:rPr>
          <w:rFonts w:ascii="Times New Roman" w:eastAsia="Times New Roman" w:hAnsi="Times New Roman" w:cs="Times New Roman"/>
          <w:color w:val="000000"/>
          <w:lang w:eastAsia="en-GB"/>
        </w:rPr>
        <w:t xml:space="preserve">, E. (2019). Hospitality brand management by a score-based q-rung </w:t>
      </w:r>
      <w:proofErr w:type="spellStart"/>
      <w:r w:rsidRPr="00C411CC">
        <w:rPr>
          <w:rFonts w:ascii="Times New Roman" w:eastAsia="Times New Roman" w:hAnsi="Times New Roman" w:cs="Times New Roman"/>
          <w:color w:val="000000"/>
          <w:lang w:eastAsia="en-GB"/>
        </w:rPr>
        <w:t>orthopair</w:t>
      </w:r>
      <w:proofErr w:type="spellEnd"/>
      <w:r w:rsidRPr="00C411CC">
        <w:rPr>
          <w:rFonts w:ascii="Times New Roman" w:eastAsia="Times New Roman" w:hAnsi="Times New Roman" w:cs="Times New Roman"/>
          <w:color w:val="000000"/>
          <w:lang w:eastAsia="en-GB"/>
        </w:rPr>
        <w:t xml:space="preserve"> fuzzy V.I.K.O.R. method integrated with the best worst method. </w:t>
      </w:r>
      <w:r w:rsidRPr="00C411CC">
        <w:rPr>
          <w:rFonts w:ascii="Times New Roman" w:eastAsia="Times New Roman" w:hAnsi="Times New Roman" w:cs="Times New Roman"/>
          <w:i/>
          <w:iCs/>
          <w:color w:val="000000"/>
          <w:lang w:eastAsia="en-GB"/>
        </w:rPr>
        <w:t>Economic Research-</w:t>
      </w:r>
      <w:proofErr w:type="spellStart"/>
      <w:r w:rsidRPr="00C411CC">
        <w:rPr>
          <w:rFonts w:ascii="Times New Roman" w:eastAsia="Times New Roman" w:hAnsi="Times New Roman" w:cs="Times New Roman"/>
          <w:i/>
          <w:iCs/>
          <w:color w:val="000000"/>
          <w:lang w:eastAsia="en-GB"/>
        </w:rPr>
        <w:t>Ekonomska</w:t>
      </w:r>
      <w:proofErr w:type="spellEnd"/>
      <w:r w:rsidRPr="00C411CC">
        <w:rPr>
          <w:rFonts w:ascii="Times New Roman" w:eastAsia="Times New Roman" w:hAnsi="Times New Roman" w:cs="Times New Roman"/>
          <w:i/>
          <w:iCs/>
          <w:color w:val="000000"/>
          <w:lang w:eastAsia="en-GB"/>
        </w:rPr>
        <w:t xml:space="preserve"> </w:t>
      </w:r>
      <w:proofErr w:type="spellStart"/>
      <w:r w:rsidRPr="00C411CC">
        <w:rPr>
          <w:rFonts w:ascii="Times New Roman" w:eastAsia="Times New Roman" w:hAnsi="Times New Roman" w:cs="Times New Roman"/>
          <w:i/>
          <w:iCs/>
          <w:color w:val="000000"/>
          <w:lang w:eastAsia="en-GB"/>
        </w:rPr>
        <w:t>Istraživanja</w:t>
      </w:r>
      <w:proofErr w:type="spellEnd"/>
      <w:r w:rsidRPr="00C411CC">
        <w:rPr>
          <w:rFonts w:ascii="Times New Roman" w:eastAsia="Times New Roman" w:hAnsi="Times New Roman" w:cs="Times New Roman"/>
          <w:color w:val="000000"/>
          <w:lang w:eastAsia="en-GB"/>
        </w:rPr>
        <w:t xml:space="preserve">, 32(1), pp.3272–3301. </w:t>
      </w:r>
      <w:proofErr w:type="spellStart"/>
      <w:r w:rsidRPr="00C411CC">
        <w:rPr>
          <w:rFonts w:ascii="Times New Roman" w:eastAsia="Times New Roman" w:hAnsi="Times New Roman" w:cs="Times New Roman"/>
          <w:color w:val="000000"/>
          <w:lang w:eastAsia="en-GB"/>
        </w:rPr>
        <w:t>doi:https</w:t>
      </w:r>
      <w:proofErr w:type="spellEnd"/>
      <w:r w:rsidRPr="00C411CC">
        <w:rPr>
          <w:rFonts w:ascii="Times New Roman" w:eastAsia="Times New Roman" w:hAnsi="Times New Roman" w:cs="Times New Roman"/>
          <w:color w:val="000000"/>
          <w:lang w:eastAsia="en-GB"/>
        </w:rPr>
        <w:t>://doi.org/10.1080/1331677x.2019.1658533.</w:t>
      </w:r>
      <w:r>
        <w:rPr>
          <w:rFonts w:ascii="Times New Roman" w:eastAsia="Times New Roman" w:hAnsi="Times New Roman" w:cs="Times New Roman"/>
          <w:color w:val="000000"/>
          <w:lang w:eastAsia="en-GB"/>
        </w:rPr>
        <w:t xml:space="preserve"> </w:t>
      </w:r>
    </w:p>
    <w:p w14:paraId="612DC027" w14:textId="5047F926" w:rsidR="00C411CC" w:rsidRP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proofErr w:type="spellStart"/>
      <w:r w:rsidRPr="00C411CC">
        <w:rPr>
          <w:rFonts w:ascii="Times New Roman" w:eastAsia="Times New Roman" w:hAnsi="Times New Roman" w:cs="Times New Roman"/>
          <w:color w:val="000000"/>
          <w:lang w:eastAsia="en-GB"/>
        </w:rPr>
        <w:t>Migale</w:t>
      </w:r>
      <w:proofErr w:type="spellEnd"/>
      <w:r w:rsidRPr="00C411CC">
        <w:rPr>
          <w:rFonts w:ascii="Times New Roman" w:eastAsia="Times New Roman" w:hAnsi="Times New Roman" w:cs="Times New Roman"/>
          <w:color w:val="000000"/>
          <w:lang w:eastAsia="en-GB"/>
        </w:rPr>
        <w:t xml:space="preserve">, H., </w:t>
      </w:r>
      <w:proofErr w:type="spellStart"/>
      <w:r w:rsidRPr="00C411CC">
        <w:rPr>
          <w:rFonts w:ascii="Times New Roman" w:eastAsia="Times New Roman" w:hAnsi="Times New Roman" w:cs="Times New Roman"/>
          <w:color w:val="000000"/>
          <w:lang w:eastAsia="en-GB"/>
        </w:rPr>
        <w:t>Stimie</w:t>
      </w:r>
      <w:proofErr w:type="spellEnd"/>
      <w:r w:rsidRPr="00C411CC">
        <w:rPr>
          <w:rFonts w:ascii="Times New Roman" w:eastAsia="Times New Roman" w:hAnsi="Times New Roman" w:cs="Times New Roman"/>
          <w:color w:val="000000"/>
          <w:lang w:eastAsia="en-GB"/>
        </w:rPr>
        <w:t>, J. and Brent, A. (2019). SUSTAINABLE HOTEL STRATEGY EXECUTION: A REVIEW AND WAY FORWARD. </w:t>
      </w:r>
      <w:r w:rsidRPr="00C411CC">
        <w:rPr>
          <w:rFonts w:ascii="Times New Roman" w:eastAsia="Times New Roman" w:hAnsi="Times New Roman" w:cs="Times New Roman"/>
          <w:i/>
          <w:iCs/>
          <w:color w:val="000000"/>
          <w:lang w:eastAsia="en-GB"/>
        </w:rPr>
        <w:t>South African Journal of Industrial Engineering</w:t>
      </w:r>
      <w:r w:rsidRPr="00C411CC">
        <w:rPr>
          <w:rFonts w:ascii="Times New Roman" w:eastAsia="Times New Roman" w:hAnsi="Times New Roman" w:cs="Times New Roman"/>
          <w:color w:val="000000"/>
          <w:lang w:eastAsia="en-GB"/>
        </w:rPr>
        <w:t xml:space="preserve">, 30(4). </w:t>
      </w:r>
      <w:proofErr w:type="spellStart"/>
      <w:r w:rsidRPr="00C411CC">
        <w:rPr>
          <w:rFonts w:ascii="Times New Roman" w:eastAsia="Times New Roman" w:hAnsi="Times New Roman" w:cs="Times New Roman"/>
          <w:color w:val="000000"/>
          <w:lang w:eastAsia="en-GB"/>
        </w:rPr>
        <w:t>doi:https</w:t>
      </w:r>
      <w:proofErr w:type="spellEnd"/>
      <w:r w:rsidRPr="00C411CC">
        <w:rPr>
          <w:rFonts w:ascii="Times New Roman" w:eastAsia="Times New Roman" w:hAnsi="Times New Roman" w:cs="Times New Roman"/>
          <w:color w:val="000000"/>
          <w:lang w:eastAsia="en-GB"/>
        </w:rPr>
        <w:t>://doi.org/10.7166/30-4-2025.</w:t>
      </w:r>
      <w:r>
        <w:rPr>
          <w:rFonts w:ascii="Times New Roman" w:eastAsia="Times New Roman" w:hAnsi="Times New Roman" w:cs="Times New Roman"/>
          <w:color w:val="000000"/>
          <w:lang w:eastAsia="en-GB"/>
        </w:rPr>
        <w:t xml:space="preserve"> </w:t>
      </w:r>
    </w:p>
    <w:p w14:paraId="3331832B" w14:textId="77777777" w:rsidR="00C411CC" w:rsidRP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r w:rsidRPr="00C411CC">
        <w:rPr>
          <w:rFonts w:ascii="Times New Roman" w:eastAsia="Times New Roman" w:hAnsi="Times New Roman" w:cs="Times New Roman"/>
          <w:color w:val="000000"/>
          <w:lang w:eastAsia="en-GB"/>
        </w:rPr>
        <w:t xml:space="preserve">Ober, J. and </w:t>
      </w:r>
      <w:proofErr w:type="spellStart"/>
      <w:r w:rsidRPr="00C411CC">
        <w:rPr>
          <w:rFonts w:ascii="Times New Roman" w:eastAsia="Times New Roman" w:hAnsi="Times New Roman" w:cs="Times New Roman"/>
          <w:color w:val="000000"/>
          <w:lang w:eastAsia="en-GB"/>
        </w:rPr>
        <w:t>Karwot</w:t>
      </w:r>
      <w:proofErr w:type="spellEnd"/>
      <w:r w:rsidRPr="00C411CC">
        <w:rPr>
          <w:rFonts w:ascii="Times New Roman" w:eastAsia="Times New Roman" w:hAnsi="Times New Roman" w:cs="Times New Roman"/>
          <w:color w:val="000000"/>
          <w:lang w:eastAsia="en-GB"/>
        </w:rPr>
        <w:t xml:space="preserve">, J. (2022). Pro-Ecological </w:t>
      </w:r>
      <w:proofErr w:type="spellStart"/>
      <w:r w:rsidRPr="00C411CC">
        <w:rPr>
          <w:rFonts w:ascii="Times New Roman" w:eastAsia="Times New Roman" w:hAnsi="Times New Roman" w:cs="Times New Roman"/>
          <w:color w:val="000000"/>
          <w:lang w:eastAsia="en-GB"/>
        </w:rPr>
        <w:t>Behavior</w:t>
      </w:r>
      <w:proofErr w:type="spellEnd"/>
      <w:r w:rsidRPr="00C411CC">
        <w:rPr>
          <w:rFonts w:ascii="Times New Roman" w:eastAsia="Times New Roman" w:hAnsi="Times New Roman" w:cs="Times New Roman"/>
          <w:color w:val="000000"/>
          <w:lang w:eastAsia="en-GB"/>
        </w:rPr>
        <w:t>: Empirical Analysis on the Example of Polish Consumers. </w:t>
      </w:r>
      <w:r w:rsidRPr="00C411CC">
        <w:rPr>
          <w:rFonts w:ascii="Times New Roman" w:eastAsia="Times New Roman" w:hAnsi="Times New Roman" w:cs="Times New Roman"/>
          <w:i/>
          <w:iCs/>
          <w:color w:val="000000"/>
          <w:lang w:eastAsia="en-GB"/>
        </w:rPr>
        <w:t>Energies</w:t>
      </w:r>
      <w:r w:rsidRPr="00C411CC">
        <w:rPr>
          <w:rFonts w:ascii="Times New Roman" w:eastAsia="Times New Roman" w:hAnsi="Times New Roman" w:cs="Times New Roman"/>
          <w:color w:val="000000"/>
          <w:lang w:eastAsia="en-GB"/>
        </w:rPr>
        <w:t xml:space="preserve">, 15(5), p.1690. </w:t>
      </w:r>
      <w:proofErr w:type="spellStart"/>
      <w:r w:rsidRPr="00C411CC">
        <w:rPr>
          <w:rFonts w:ascii="Times New Roman" w:eastAsia="Times New Roman" w:hAnsi="Times New Roman" w:cs="Times New Roman"/>
          <w:color w:val="000000"/>
          <w:lang w:eastAsia="en-GB"/>
        </w:rPr>
        <w:t>doi:https</w:t>
      </w:r>
      <w:proofErr w:type="spellEnd"/>
      <w:r w:rsidRPr="00C411CC">
        <w:rPr>
          <w:rFonts w:ascii="Times New Roman" w:eastAsia="Times New Roman" w:hAnsi="Times New Roman" w:cs="Times New Roman"/>
          <w:color w:val="000000"/>
          <w:lang w:eastAsia="en-GB"/>
        </w:rPr>
        <w:t>://doi.org/10.3390/en15051690.</w:t>
      </w:r>
    </w:p>
    <w:p w14:paraId="0D81CAC9" w14:textId="77777777" w:rsidR="00C411CC" w:rsidRP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proofErr w:type="spellStart"/>
      <w:r w:rsidRPr="00C411CC">
        <w:rPr>
          <w:rFonts w:ascii="Times New Roman" w:eastAsia="Times New Roman" w:hAnsi="Times New Roman" w:cs="Times New Roman"/>
          <w:color w:val="000000"/>
          <w:lang w:eastAsia="en-GB"/>
        </w:rPr>
        <w:t>Oklevik</w:t>
      </w:r>
      <w:proofErr w:type="spellEnd"/>
      <w:r w:rsidRPr="00C411CC">
        <w:rPr>
          <w:rFonts w:ascii="Times New Roman" w:eastAsia="Times New Roman" w:hAnsi="Times New Roman" w:cs="Times New Roman"/>
          <w:color w:val="000000"/>
          <w:lang w:eastAsia="en-GB"/>
        </w:rPr>
        <w:t xml:space="preserve">, O., Kwiatkowski, G., </w:t>
      </w:r>
      <w:proofErr w:type="spellStart"/>
      <w:r w:rsidRPr="00C411CC">
        <w:rPr>
          <w:rFonts w:ascii="Times New Roman" w:eastAsia="Times New Roman" w:hAnsi="Times New Roman" w:cs="Times New Roman"/>
          <w:color w:val="000000"/>
          <w:lang w:eastAsia="en-GB"/>
        </w:rPr>
        <w:t>Malchrowicz-Mośko</w:t>
      </w:r>
      <w:proofErr w:type="spellEnd"/>
      <w:r w:rsidRPr="00C411CC">
        <w:rPr>
          <w:rFonts w:ascii="Times New Roman" w:eastAsia="Times New Roman" w:hAnsi="Times New Roman" w:cs="Times New Roman"/>
          <w:color w:val="000000"/>
          <w:lang w:eastAsia="en-GB"/>
        </w:rPr>
        <w:t xml:space="preserve">, E., </w:t>
      </w:r>
      <w:proofErr w:type="spellStart"/>
      <w:r w:rsidRPr="00C411CC">
        <w:rPr>
          <w:rFonts w:ascii="Times New Roman" w:eastAsia="Times New Roman" w:hAnsi="Times New Roman" w:cs="Times New Roman"/>
          <w:color w:val="000000"/>
          <w:lang w:eastAsia="en-GB"/>
        </w:rPr>
        <w:t>Ossowska</w:t>
      </w:r>
      <w:proofErr w:type="spellEnd"/>
      <w:r w:rsidRPr="00C411CC">
        <w:rPr>
          <w:rFonts w:ascii="Times New Roman" w:eastAsia="Times New Roman" w:hAnsi="Times New Roman" w:cs="Times New Roman"/>
          <w:color w:val="000000"/>
          <w:lang w:eastAsia="en-GB"/>
        </w:rPr>
        <w:t xml:space="preserve">, L. and </w:t>
      </w:r>
      <w:proofErr w:type="spellStart"/>
      <w:r w:rsidRPr="00C411CC">
        <w:rPr>
          <w:rFonts w:ascii="Times New Roman" w:eastAsia="Times New Roman" w:hAnsi="Times New Roman" w:cs="Times New Roman"/>
          <w:color w:val="000000"/>
          <w:lang w:eastAsia="en-GB"/>
        </w:rPr>
        <w:t>Janiszewska</w:t>
      </w:r>
      <w:proofErr w:type="spellEnd"/>
      <w:r w:rsidRPr="00C411CC">
        <w:rPr>
          <w:rFonts w:ascii="Times New Roman" w:eastAsia="Times New Roman" w:hAnsi="Times New Roman" w:cs="Times New Roman"/>
          <w:color w:val="000000"/>
          <w:lang w:eastAsia="en-GB"/>
        </w:rPr>
        <w:t>, D. (2021). Determinants of tourists’ length of stay. </w:t>
      </w:r>
      <w:r w:rsidRPr="00C411CC">
        <w:rPr>
          <w:rFonts w:ascii="Times New Roman" w:eastAsia="Times New Roman" w:hAnsi="Times New Roman" w:cs="Times New Roman"/>
          <w:i/>
          <w:iCs/>
          <w:color w:val="000000"/>
          <w:lang w:eastAsia="en-GB"/>
        </w:rPr>
        <w:t>PLOS ONE</w:t>
      </w:r>
      <w:r w:rsidRPr="00C411CC">
        <w:rPr>
          <w:rFonts w:ascii="Times New Roman" w:eastAsia="Times New Roman" w:hAnsi="Times New Roman" w:cs="Times New Roman"/>
          <w:color w:val="000000"/>
          <w:lang w:eastAsia="en-GB"/>
        </w:rPr>
        <w:t xml:space="preserve">, 16(12), p.e0259709. </w:t>
      </w:r>
      <w:proofErr w:type="spellStart"/>
      <w:r w:rsidRPr="00C411CC">
        <w:rPr>
          <w:rFonts w:ascii="Times New Roman" w:eastAsia="Times New Roman" w:hAnsi="Times New Roman" w:cs="Times New Roman"/>
          <w:color w:val="000000"/>
          <w:lang w:eastAsia="en-GB"/>
        </w:rPr>
        <w:t>doi:https</w:t>
      </w:r>
      <w:proofErr w:type="spellEnd"/>
      <w:r w:rsidRPr="00C411CC">
        <w:rPr>
          <w:rFonts w:ascii="Times New Roman" w:eastAsia="Times New Roman" w:hAnsi="Times New Roman" w:cs="Times New Roman"/>
          <w:color w:val="000000"/>
          <w:lang w:eastAsia="en-GB"/>
        </w:rPr>
        <w:t>://doi.org/10.1371/journal.pone.0259709.</w:t>
      </w:r>
    </w:p>
    <w:p w14:paraId="474D4368" w14:textId="77777777" w:rsidR="00C411CC" w:rsidRP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r w:rsidRPr="00C411CC">
        <w:rPr>
          <w:rFonts w:ascii="Times New Roman" w:eastAsia="Times New Roman" w:hAnsi="Times New Roman" w:cs="Times New Roman"/>
          <w:color w:val="000000"/>
          <w:lang w:eastAsia="en-GB"/>
        </w:rPr>
        <w:t xml:space="preserve">P. </w:t>
      </w:r>
      <w:proofErr w:type="spellStart"/>
      <w:r w:rsidRPr="00C411CC">
        <w:rPr>
          <w:rFonts w:ascii="Times New Roman" w:eastAsia="Times New Roman" w:hAnsi="Times New Roman" w:cs="Times New Roman"/>
          <w:color w:val="000000"/>
          <w:lang w:eastAsia="en-GB"/>
        </w:rPr>
        <w:t>Krupskyi</w:t>
      </w:r>
      <w:proofErr w:type="spellEnd"/>
      <w:r w:rsidRPr="00C411CC">
        <w:rPr>
          <w:rFonts w:ascii="Times New Roman" w:eastAsia="Times New Roman" w:hAnsi="Times New Roman" w:cs="Times New Roman"/>
          <w:color w:val="000000"/>
          <w:lang w:eastAsia="en-GB"/>
        </w:rPr>
        <w:t xml:space="preserve">, O., </w:t>
      </w:r>
      <w:proofErr w:type="spellStart"/>
      <w:r w:rsidRPr="00C411CC">
        <w:rPr>
          <w:rFonts w:ascii="Times New Roman" w:eastAsia="Times New Roman" w:hAnsi="Times New Roman" w:cs="Times New Roman"/>
          <w:color w:val="000000"/>
          <w:lang w:eastAsia="en-GB"/>
        </w:rPr>
        <w:t>Stukalo</w:t>
      </w:r>
      <w:proofErr w:type="spellEnd"/>
      <w:r w:rsidRPr="00C411CC">
        <w:rPr>
          <w:rFonts w:ascii="Times New Roman" w:eastAsia="Times New Roman" w:hAnsi="Times New Roman" w:cs="Times New Roman"/>
          <w:color w:val="000000"/>
          <w:lang w:eastAsia="en-GB"/>
        </w:rPr>
        <w:t xml:space="preserve">, N., A. </w:t>
      </w:r>
      <w:proofErr w:type="spellStart"/>
      <w:r w:rsidRPr="00C411CC">
        <w:rPr>
          <w:rFonts w:ascii="Times New Roman" w:eastAsia="Times New Roman" w:hAnsi="Times New Roman" w:cs="Times New Roman"/>
          <w:color w:val="000000"/>
          <w:lang w:eastAsia="en-GB"/>
        </w:rPr>
        <w:t>Krasnikova</w:t>
      </w:r>
      <w:proofErr w:type="spellEnd"/>
      <w:r w:rsidRPr="00C411CC">
        <w:rPr>
          <w:rFonts w:ascii="Times New Roman" w:eastAsia="Times New Roman" w:hAnsi="Times New Roman" w:cs="Times New Roman"/>
          <w:color w:val="000000"/>
          <w:lang w:eastAsia="en-GB"/>
        </w:rPr>
        <w:t xml:space="preserve">, N. and A. </w:t>
      </w:r>
      <w:proofErr w:type="spellStart"/>
      <w:r w:rsidRPr="00C411CC">
        <w:rPr>
          <w:rFonts w:ascii="Times New Roman" w:eastAsia="Times New Roman" w:hAnsi="Times New Roman" w:cs="Times New Roman"/>
          <w:color w:val="000000"/>
          <w:lang w:eastAsia="en-GB"/>
        </w:rPr>
        <w:t>Falko</w:t>
      </w:r>
      <w:proofErr w:type="spellEnd"/>
      <w:r w:rsidRPr="00C411CC">
        <w:rPr>
          <w:rFonts w:ascii="Times New Roman" w:eastAsia="Times New Roman" w:hAnsi="Times New Roman" w:cs="Times New Roman"/>
          <w:color w:val="000000"/>
          <w:lang w:eastAsia="en-GB"/>
        </w:rPr>
        <w:t>, Y. (2017). Franchising model for expansion of the international travel business. </w:t>
      </w:r>
      <w:r w:rsidRPr="00C411CC">
        <w:rPr>
          <w:rFonts w:ascii="Times New Roman" w:eastAsia="Times New Roman" w:hAnsi="Times New Roman" w:cs="Times New Roman"/>
          <w:i/>
          <w:iCs/>
          <w:color w:val="000000"/>
          <w:lang w:eastAsia="en-GB"/>
        </w:rPr>
        <w:t>Problems and Perspectives in Management</w:t>
      </w:r>
      <w:r w:rsidRPr="00C411CC">
        <w:rPr>
          <w:rFonts w:ascii="Times New Roman" w:eastAsia="Times New Roman" w:hAnsi="Times New Roman" w:cs="Times New Roman"/>
          <w:color w:val="000000"/>
          <w:lang w:eastAsia="en-GB"/>
        </w:rPr>
        <w:t xml:space="preserve">, 15(4), pp.230–242. </w:t>
      </w:r>
      <w:proofErr w:type="spellStart"/>
      <w:r w:rsidRPr="00C411CC">
        <w:rPr>
          <w:rFonts w:ascii="Times New Roman" w:eastAsia="Times New Roman" w:hAnsi="Times New Roman" w:cs="Times New Roman"/>
          <w:color w:val="000000"/>
          <w:lang w:eastAsia="en-GB"/>
        </w:rPr>
        <w:t>doi:https</w:t>
      </w:r>
      <w:proofErr w:type="spellEnd"/>
      <w:r w:rsidRPr="00C411CC">
        <w:rPr>
          <w:rFonts w:ascii="Times New Roman" w:eastAsia="Times New Roman" w:hAnsi="Times New Roman" w:cs="Times New Roman"/>
          <w:color w:val="000000"/>
          <w:lang w:eastAsia="en-GB"/>
        </w:rPr>
        <w:t>://doi.org/10.21511/ppm.15(4-1).2017.07.</w:t>
      </w:r>
    </w:p>
    <w:p w14:paraId="7A1FC412" w14:textId="77777777" w:rsidR="00C411CC" w:rsidRP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proofErr w:type="spellStart"/>
      <w:r w:rsidRPr="00C411CC">
        <w:rPr>
          <w:rFonts w:ascii="Times New Roman" w:eastAsia="Times New Roman" w:hAnsi="Times New Roman" w:cs="Times New Roman"/>
          <w:color w:val="000000"/>
          <w:lang w:eastAsia="en-GB"/>
        </w:rPr>
        <w:t>Phophe</w:t>
      </w:r>
      <w:proofErr w:type="spellEnd"/>
      <w:r w:rsidRPr="00C411CC">
        <w:rPr>
          <w:rFonts w:ascii="Times New Roman" w:eastAsia="Times New Roman" w:hAnsi="Times New Roman" w:cs="Times New Roman"/>
          <w:color w:val="000000"/>
          <w:lang w:eastAsia="en-GB"/>
        </w:rPr>
        <w:t xml:space="preserve">, P.A. and </w:t>
      </w:r>
      <w:proofErr w:type="spellStart"/>
      <w:r w:rsidRPr="00C411CC">
        <w:rPr>
          <w:rFonts w:ascii="Times New Roman" w:eastAsia="Times New Roman" w:hAnsi="Times New Roman" w:cs="Times New Roman"/>
          <w:color w:val="000000"/>
          <w:lang w:eastAsia="en-GB"/>
        </w:rPr>
        <w:t>Masubelele</w:t>
      </w:r>
      <w:proofErr w:type="spellEnd"/>
      <w:r w:rsidRPr="00C411CC">
        <w:rPr>
          <w:rFonts w:ascii="Times New Roman" w:eastAsia="Times New Roman" w:hAnsi="Times New Roman" w:cs="Times New Roman"/>
          <w:color w:val="000000"/>
          <w:lang w:eastAsia="en-GB"/>
        </w:rPr>
        <w:t>, M.L. (2021). Carbon Footprint Assessment in Nature-Based Conservation Management Estates Using South African National Parks as a Case Study. </w:t>
      </w:r>
      <w:r w:rsidRPr="00C411CC">
        <w:rPr>
          <w:rFonts w:ascii="Times New Roman" w:eastAsia="Times New Roman" w:hAnsi="Times New Roman" w:cs="Times New Roman"/>
          <w:i/>
          <w:iCs/>
          <w:color w:val="000000"/>
          <w:lang w:eastAsia="en-GB"/>
        </w:rPr>
        <w:t>Sustainability</w:t>
      </w:r>
      <w:r w:rsidRPr="00C411CC">
        <w:rPr>
          <w:rFonts w:ascii="Times New Roman" w:eastAsia="Times New Roman" w:hAnsi="Times New Roman" w:cs="Times New Roman"/>
          <w:color w:val="000000"/>
          <w:lang w:eastAsia="en-GB"/>
        </w:rPr>
        <w:t xml:space="preserve">, 13(24), p.13969. </w:t>
      </w:r>
      <w:proofErr w:type="spellStart"/>
      <w:r w:rsidRPr="00C411CC">
        <w:rPr>
          <w:rFonts w:ascii="Times New Roman" w:eastAsia="Times New Roman" w:hAnsi="Times New Roman" w:cs="Times New Roman"/>
          <w:color w:val="000000"/>
          <w:lang w:eastAsia="en-GB"/>
        </w:rPr>
        <w:t>doi:https</w:t>
      </w:r>
      <w:proofErr w:type="spellEnd"/>
      <w:r w:rsidRPr="00C411CC">
        <w:rPr>
          <w:rFonts w:ascii="Times New Roman" w:eastAsia="Times New Roman" w:hAnsi="Times New Roman" w:cs="Times New Roman"/>
          <w:color w:val="000000"/>
          <w:lang w:eastAsia="en-GB"/>
        </w:rPr>
        <w:t>://doi.org/10.3390/su132413969.</w:t>
      </w:r>
    </w:p>
    <w:p w14:paraId="2FB1D7D5" w14:textId="7A674F2B" w:rsidR="00C411CC" w:rsidRP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proofErr w:type="spellStart"/>
      <w:r w:rsidRPr="00C411CC">
        <w:rPr>
          <w:rFonts w:ascii="Times New Roman" w:eastAsia="Times New Roman" w:hAnsi="Times New Roman" w:cs="Times New Roman"/>
          <w:color w:val="000000"/>
          <w:lang w:eastAsia="en-GB"/>
        </w:rPr>
        <w:t>Sperance</w:t>
      </w:r>
      <w:proofErr w:type="spellEnd"/>
      <w:r w:rsidRPr="00C411CC">
        <w:rPr>
          <w:rFonts w:ascii="Times New Roman" w:eastAsia="Times New Roman" w:hAnsi="Times New Roman" w:cs="Times New Roman"/>
          <w:color w:val="000000"/>
          <w:lang w:eastAsia="en-GB"/>
        </w:rPr>
        <w:t>, C. (2023). </w:t>
      </w:r>
      <w:r w:rsidRPr="00C411CC">
        <w:rPr>
          <w:rFonts w:ascii="Times New Roman" w:eastAsia="Times New Roman" w:hAnsi="Times New Roman" w:cs="Times New Roman"/>
          <w:i/>
          <w:iCs/>
          <w:color w:val="000000"/>
          <w:lang w:eastAsia="en-GB"/>
        </w:rPr>
        <w:t>Marriott soars to full US recovery thanks to higher room rates</w:t>
      </w:r>
      <w:r w:rsidRPr="00C411CC">
        <w:rPr>
          <w:rFonts w:ascii="Times New Roman" w:eastAsia="Times New Roman" w:hAnsi="Times New Roman" w:cs="Times New Roman"/>
          <w:color w:val="000000"/>
          <w:lang w:eastAsia="en-GB"/>
        </w:rPr>
        <w:t xml:space="preserve">. [online] The Points Guy. Available at: </w:t>
      </w:r>
      <w:hyperlink r:id="rId18" w:history="1">
        <w:r w:rsidRPr="00C411CC">
          <w:rPr>
            <w:rStyle w:val="Hyperlink"/>
            <w:rFonts w:ascii="Times New Roman" w:eastAsia="Times New Roman" w:hAnsi="Times New Roman" w:cs="Times New Roman"/>
            <w:lang w:eastAsia="en-GB"/>
          </w:rPr>
          <w:t>https://thepointsguy.com/news/marriott-notches-full-us-recovery/</w:t>
        </w:r>
      </w:hyperlink>
      <w:r w:rsidRPr="00C411CC">
        <w:rPr>
          <w:rFonts w:ascii="Times New Roman" w:eastAsia="Times New Roman" w:hAnsi="Times New Roman" w:cs="Times New Roman"/>
          <w:color w:val="000000"/>
          <w:lang w:eastAsia="en-GB"/>
        </w:rPr>
        <w:t>.</w:t>
      </w:r>
      <w:r>
        <w:rPr>
          <w:rFonts w:ascii="Times New Roman" w:eastAsia="Times New Roman" w:hAnsi="Times New Roman" w:cs="Times New Roman"/>
          <w:color w:val="000000"/>
          <w:lang w:eastAsia="en-GB"/>
        </w:rPr>
        <w:t xml:space="preserve"> </w:t>
      </w:r>
    </w:p>
    <w:p w14:paraId="54B1D26E" w14:textId="4F12B587" w:rsidR="00C411CC" w:rsidRP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proofErr w:type="spellStart"/>
      <w:r w:rsidRPr="00C411CC">
        <w:rPr>
          <w:rFonts w:ascii="Times New Roman" w:eastAsia="Times New Roman" w:hAnsi="Times New Roman" w:cs="Times New Roman"/>
          <w:color w:val="000000"/>
          <w:lang w:eastAsia="en-GB"/>
        </w:rPr>
        <w:t>Speros</w:t>
      </w:r>
      <w:proofErr w:type="spellEnd"/>
      <w:r w:rsidRPr="00C411CC">
        <w:rPr>
          <w:rFonts w:ascii="Times New Roman" w:eastAsia="Times New Roman" w:hAnsi="Times New Roman" w:cs="Times New Roman"/>
          <w:color w:val="000000"/>
          <w:lang w:eastAsia="en-GB"/>
        </w:rPr>
        <w:t>, W. (2021). </w:t>
      </w:r>
      <w:r w:rsidRPr="00C411CC">
        <w:rPr>
          <w:rFonts w:ascii="Times New Roman" w:eastAsia="Times New Roman" w:hAnsi="Times New Roman" w:cs="Times New Roman"/>
          <w:i/>
          <w:iCs/>
          <w:color w:val="000000"/>
          <w:lang w:eastAsia="en-GB"/>
        </w:rPr>
        <w:t>Hyatt Announces Global Expansion Plans Through 2022</w:t>
      </w:r>
      <w:r w:rsidRPr="00C411CC">
        <w:rPr>
          <w:rFonts w:ascii="Times New Roman" w:eastAsia="Times New Roman" w:hAnsi="Times New Roman" w:cs="Times New Roman"/>
          <w:color w:val="000000"/>
          <w:lang w:eastAsia="en-GB"/>
        </w:rPr>
        <w:t xml:space="preserve">. [online] Hospitality Design. Available at: </w:t>
      </w:r>
      <w:hyperlink r:id="rId19" w:history="1">
        <w:r w:rsidRPr="00C411CC">
          <w:rPr>
            <w:rStyle w:val="Hyperlink"/>
            <w:rFonts w:ascii="Times New Roman" w:eastAsia="Times New Roman" w:hAnsi="Times New Roman" w:cs="Times New Roman"/>
            <w:lang w:eastAsia="en-GB"/>
          </w:rPr>
          <w:t>https://hospitalitydesign.com/news/hotels-resorts/hyatt-global-expansion-through-2022/</w:t>
        </w:r>
      </w:hyperlink>
      <w:r w:rsidRPr="00C411CC">
        <w:rPr>
          <w:rFonts w:ascii="Times New Roman" w:eastAsia="Times New Roman" w:hAnsi="Times New Roman" w:cs="Times New Roman"/>
          <w:color w:val="000000"/>
          <w:lang w:eastAsia="en-GB"/>
        </w:rPr>
        <w:t>.</w:t>
      </w:r>
      <w:r>
        <w:rPr>
          <w:rFonts w:ascii="Times New Roman" w:eastAsia="Times New Roman" w:hAnsi="Times New Roman" w:cs="Times New Roman"/>
          <w:color w:val="000000"/>
          <w:lang w:eastAsia="en-GB"/>
        </w:rPr>
        <w:t xml:space="preserve"> </w:t>
      </w:r>
    </w:p>
    <w:p w14:paraId="44E2ADD0" w14:textId="1BCAE300" w:rsidR="00C411CC" w:rsidRP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r w:rsidRPr="00C411CC">
        <w:rPr>
          <w:rFonts w:ascii="Times New Roman" w:eastAsia="Times New Roman" w:hAnsi="Times New Roman" w:cs="Times New Roman"/>
          <w:color w:val="000000"/>
          <w:lang w:eastAsia="en-GB"/>
        </w:rPr>
        <w:t>Tarek, Y. (2019). The Impact of Financial Leverage and CSR on the Corporate Value: Egyptian Case. </w:t>
      </w:r>
      <w:r w:rsidRPr="00C411CC">
        <w:rPr>
          <w:rFonts w:ascii="Times New Roman" w:eastAsia="Times New Roman" w:hAnsi="Times New Roman" w:cs="Times New Roman"/>
          <w:i/>
          <w:iCs/>
          <w:color w:val="000000"/>
          <w:lang w:eastAsia="en-GB"/>
        </w:rPr>
        <w:t>International Journal of Economics and Finance</w:t>
      </w:r>
      <w:r w:rsidRPr="00C411CC">
        <w:rPr>
          <w:rFonts w:ascii="Times New Roman" w:eastAsia="Times New Roman" w:hAnsi="Times New Roman" w:cs="Times New Roman"/>
          <w:color w:val="000000"/>
          <w:lang w:eastAsia="en-GB"/>
        </w:rPr>
        <w:t xml:space="preserve">, 11(4), p.74. </w:t>
      </w:r>
      <w:proofErr w:type="spellStart"/>
      <w:r w:rsidRPr="00C411CC">
        <w:rPr>
          <w:rFonts w:ascii="Times New Roman" w:eastAsia="Times New Roman" w:hAnsi="Times New Roman" w:cs="Times New Roman"/>
          <w:color w:val="000000"/>
          <w:lang w:eastAsia="en-GB"/>
        </w:rPr>
        <w:t>doi:https</w:t>
      </w:r>
      <w:proofErr w:type="spellEnd"/>
      <w:r w:rsidRPr="00C411CC">
        <w:rPr>
          <w:rFonts w:ascii="Times New Roman" w:eastAsia="Times New Roman" w:hAnsi="Times New Roman" w:cs="Times New Roman"/>
          <w:color w:val="000000"/>
          <w:lang w:eastAsia="en-GB"/>
        </w:rPr>
        <w:t>://doi.org/10.5539/ijef.v11n4p74.</w:t>
      </w:r>
      <w:r>
        <w:rPr>
          <w:rFonts w:ascii="Times New Roman" w:eastAsia="Times New Roman" w:hAnsi="Times New Roman" w:cs="Times New Roman"/>
          <w:color w:val="000000"/>
          <w:lang w:eastAsia="en-GB"/>
        </w:rPr>
        <w:t xml:space="preserve"> </w:t>
      </w:r>
    </w:p>
    <w:p w14:paraId="4732D4F6" w14:textId="77777777" w:rsidR="00C411CC" w:rsidRP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r w:rsidRPr="00C411CC">
        <w:rPr>
          <w:rFonts w:ascii="Times New Roman" w:eastAsia="Times New Roman" w:hAnsi="Times New Roman" w:cs="Times New Roman"/>
          <w:color w:val="000000"/>
          <w:lang w:eastAsia="en-GB"/>
        </w:rPr>
        <w:t>Thu, H.N.T. (2020). Measuring guest satisfaction from online reviews: Evidence in Vietnam. </w:t>
      </w:r>
      <w:r w:rsidRPr="00C411CC">
        <w:rPr>
          <w:rFonts w:ascii="Times New Roman" w:eastAsia="Times New Roman" w:hAnsi="Times New Roman" w:cs="Times New Roman"/>
          <w:i/>
          <w:iCs/>
          <w:color w:val="000000"/>
          <w:lang w:eastAsia="en-GB"/>
        </w:rPr>
        <w:t>Cogent Social Sciences</w:t>
      </w:r>
      <w:r w:rsidRPr="00C411CC">
        <w:rPr>
          <w:rFonts w:ascii="Times New Roman" w:eastAsia="Times New Roman" w:hAnsi="Times New Roman" w:cs="Times New Roman"/>
          <w:color w:val="000000"/>
          <w:lang w:eastAsia="en-GB"/>
        </w:rPr>
        <w:t xml:space="preserve">, 6(1). </w:t>
      </w:r>
      <w:proofErr w:type="spellStart"/>
      <w:r w:rsidRPr="00C411CC">
        <w:rPr>
          <w:rFonts w:ascii="Times New Roman" w:eastAsia="Times New Roman" w:hAnsi="Times New Roman" w:cs="Times New Roman"/>
          <w:color w:val="000000"/>
          <w:lang w:eastAsia="en-GB"/>
        </w:rPr>
        <w:t>doi:https</w:t>
      </w:r>
      <w:proofErr w:type="spellEnd"/>
      <w:r w:rsidRPr="00C411CC">
        <w:rPr>
          <w:rFonts w:ascii="Times New Roman" w:eastAsia="Times New Roman" w:hAnsi="Times New Roman" w:cs="Times New Roman"/>
          <w:color w:val="000000"/>
          <w:lang w:eastAsia="en-GB"/>
        </w:rPr>
        <w:t>://doi.org/10.1080/23311886.2020.1801117.</w:t>
      </w:r>
    </w:p>
    <w:p w14:paraId="0420B764" w14:textId="440B4DB0" w:rsidR="00C411CC" w:rsidRP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r w:rsidRPr="00C411CC">
        <w:rPr>
          <w:rFonts w:ascii="Times New Roman" w:eastAsia="Times New Roman" w:hAnsi="Times New Roman" w:cs="Times New Roman"/>
          <w:color w:val="000000"/>
          <w:lang w:eastAsia="en-GB"/>
        </w:rPr>
        <w:t>UpgradedPoints.com. (2023). </w:t>
      </w:r>
      <w:r w:rsidRPr="00C411CC">
        <w:rPr>
          <w:rFonts w:ascii="Times New Roman" w:eastAsia="Times New Roman" w:hAnsi="Times New Roman" w:cs="Times New Roman"/>
          <w:i/>
          <w:iCs/>
          <w:color w:val="000000"/>
          <w:lang w:eastAsia="en-GB"/>
        </w:rPr>
        <w:t>Marriott Bonvoy Hotel Loyalty Program Review</w:t>
      </w:r>
      <w:r w:rsidRPr="00C411CC">
        <w:rPr>
          <w:rFonts w:ascii="Times New Roman" w:eastAsia="Times New Roman" w:hAnsi="Times New Roman" w:cs="Times New Roman"/>
          <w:color w:val="000000"/>
          <w:lang w:eastAsia="en-GB"/>
        </w:rPr>
        <w:t xml:space="preserve">. [online] Available at: </w:t>
      </w:r>
      <w:hyperlink r:id="rId20" w:history="1">
        <w:r w:rsidRPr="00C411CC">
          <w:rPr>
            <w:rStyle w:val="Hyperlink"/>
            <w:rFonts w:ascii="Times New Roman" w:eastAsia="Times New Roman" w:hAnsi="Times New Roman" w:cs="Times New Roman"/>
            <w:lang w:eastAsia="en-GB"/>
          </w:rPr>
          <w:t>https://upgradedpoints.com/travel/hotels/marriott-rewards-loyalty-program/</w:t>
        </w:r>
      </w:hyperlink>
      <w:r w:rsidRPr="00C411CC">
        <w:rPr>
          <w:rFonts w:ascii="Times New Roman" w:eastAsia="Times New Roman" w:hAnsi="Times New Roman" w:cs="Times New Roman"/>
          <w:color w:val="000000"/>
          <w:lang w:eastAsia="en-GB"/>
        </w:rPr>
        <w:t>.</w:t>
      </w:r>
      <w:r>
        <w:rPr>
          <w:rFonts w:ascii="Times New Roman" w:eastAsia="Times New Roman" w:hAnsi="Times New Roman" w:cs="Times New Roman"/>
          <w:color w:val="000000"/>
          <w:lang w:eastAsia="en-GB"/>
        </w:rPr>
        <w:t xml:space="preserve"> </w:t>
      </w:r>
    </w:p>
    <w:p w14:paraId="76281885" w14:textId="48CE72AD" w:rsidR="00C411CC" w:rsidRP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r w:rsidRPr="00C411CC">
        <w:rPr>
          <w:rFonts w:ascii="Times New Roman" w:eastAsia="Times New Roman" w:hAnsi="Times New Roman" w:cs="Times New Roman"/>
          <w:color w:val="000000"/>
          <w:lang w:eastAsia="en-GB"/>
        </w:rPr>
        <w:t>www.hotel-online.com. (n.d.). </w:t>
      </w:r>
      <w:r w:rsidRPr="00C411CC">
        <w:rPr>
          <w:rFonts w:ascii="Times New Roman" w:eastAsia="Times New Roman" w:hAnsi="Times New Roman" w:cs="Times New Roman"/>
          <w:i/>
          <w:iCs/>
          <w:color w:val="000000"/>
          <w:lang w:eastAsia="en-GB"/>
        </w:rPr>
        <w:t xml:space="preserve">Marriott </w:t>
      </w:r>
      <w:proofErr w:type="spellStart"/>
      <w:r w:rsidRPr="00C411CC">
        <w:rPr>
          <w:rFonts w:ascii="Times New Roman" w:eastAsia="Times New Roman" w:hAnsi="Times New Roman" w:cs="Times New Roman"/>
          <w:i/>
          <w:iCs/>
          <w:color w:val="000000"/>
          <w:lang w:eastAsia="en-GB"/>
        </w:rPr>
        <w:t>International�s</w:t>
      </w:r>
      <w:proofErr w:type="spellEnd"/>
      <w:r w:rsidRPr="00C411CC">
        <w:rPr>
          <w:rFonts w:ascii="Times New Roman" w:eastAsia="Times New Roman" w:hAnsi="Times New Roman" w:cs="Times New Roman"/>
          <w:i/>
          <w:iCs/>
          <w:color w:val="000000"/>
          <w:lang w:eastAsia="en-GB"/>
        </w:rPr>
        <w:t xml:space="preserve"> Best Practices Highlighted in Lodging Industry Survey / Oct 1999</w:t>
      </w:r>
      <w:r w:rsidRPr="00C411CC">
        <w:rPr>
          <w:rFonts w:ascii="Times New Roman" w:eastAsia="Times New Roman" w:hAnsi="Times New Roman" w:cs="Times New Roman"/>
          <w:color w:val="000000"/>
          <w:lang w:eastAsia="en-GB"/>
        </w:rPr>
        <w:t xml:space="preserve">. [online] Available at: </w:t>
      </w:r>
      <w:hyperlink r:id="rId21" w:history="1">
        <w:r w:rsidRPr="00C411CC">
          <w:rPr>
            <w:rStyle w:val="Hyperlink"/>
            <w:rFonts w:ascii="Times New Roman" w:eastAsia="Times New Roman" w:hAnsi="Times New Roman" w:cs="Times New Roman"/>
            <w:lang w:eastAsia="en-GB"/>
          </w:rPr>
          <w:t>https://www.hotel-online.com/wp-content/uploads/hotelonline-News/News_posts/PressReleases1999_4th/Oct99_MARSurvey.html</w:t>
        </w:r>
      </w:hyperlink>
      <w:r>
        <w:rPr>
          <w:rFonts w:ascii="Times New Roman" w:eastAsia="Times New Roman" w:hAnsi="Times New Roman" w:cs="Times New Roman"/>
          <w:color w:val="000000"/>
          <w:lang w:eastAsia="en-GB"/>
        </w:rPr>
        <w:t xml:space="preserve"> </w:t>
      </w:r>
    </w:p>
    <w:p w14:paraId="7B41920F" w14:textId="425B2EDC" w:rsidR="00C411CC" w:rsidRP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r w:rsidRPr="00C411CC">
        <w:rPr>
          <w:rFonts w:ascii="Times New Roman" w:eastAsia="Times New Roman" w:hAnsi="Times New Roman" w:cs="Times New Roman"/>
          <w:color w:val="000000"/>
          <w:lang w:eastAsia="en-GB"/>
        </w:rPr>
        <w:t>www.zippia.com. (2020). </w:t>
      </w:r>
      <w:r w:rsidRPr="00C411CC">
        <w:rPr>
          <w:rFonts w:ascii="Times New Roman" w:eastAsia="Times New Roman" w:hAnsi="Times New Roman" w:cs="Times New Roman"/>
          <w:i/>
          <w:iCs/>
          <w:color w:val="000000"/>
          <w:lang w:eastAsia="en-GB"/>
        </w:rPr>
        <w:t>Hyatt Hotels History: Founding, Timeline, and Milestones</w:t>
      </w:r>
      <w:r w:rsidRPr="00C411CC">
        <w:rPr>
          <w:rFonts w:ascii="Times New Roman" w:eastAsia="Times New Roman" w:hAnsi="Times New Roman" w:cs="Times New Roman"/>
          <w:color w:val="000000"/>
          <w:lang w:eastAsia="en-GB"/>
        </w:rPr>
        <w:t xml:space="preserve">. [online] Available at: </w:t>
      </w:r>
      <w:hyperlink r:id="rId22" w:history="1">
        <w:r w:rsidRPr="00C411CC">
          <w:rPr>
            <w:rStyle w:val="Hyperlink"/>
            <w:rFonts w:ascii="Times New Roman" w:eastAsia="Times New Roman" w:hAnsi="Times New Roman" w:cs="Times New Roman"/>
            <w:lang w:eastAsia="en-GB"/>
          </w:rPr>
          <w:t>https://www.zippia.com/hyatt-careers-5746/history/</w:t>
        </w:r>
      </w:hyperlink>
      <w:r w:rsidRPr="00C411CC">
        <w:rPr>
          <w:rFonts w:ascii="Times New Roman" w:eastAsia="Times New Roman" w:hAnsi="Times New Roman" w:cs="Times New Roman"/>
          <w:color w:val="000000"/>
          <w:lang w:eastAsia="en-GB"/>
        </w:rPr>
        <w:t>.</w:t>
      </w:r>
      <w:r>
        <w:rPr>
          <w:rFonts w:ascii="Times New Roman" w:eastAsia="Times New Roman" w:hAnsi="Times New Roman" w:cs="Times New Roman"/>
          <w:color w:val="000000"/>
          <w:lang w:eastAsia="en-GB"/>
        </w:rPr>
        <w:t xml:space="preserve"> </w:t>
      </w:r>
    </w:p>
    <w:p w14:paraId="1D8D5172" w14:textId="77777777" w:rsidR="00C411CC" w:rsidRPr="00C411CC" w:rsidRDefault="00C411CC" w:rsidP="00796CFF">
      <w:pPr>
        <w:shd w:val="clear" w:color="auto" w:fill="FFFFFF"/>
        <w:spacing w:after="240" w:line="360" w:lineRule="auto"/>
        <w:rPr>
          <w:rFonts w:ascii="Times New Roman" w:eastAsia="Times New Roman" w:hAnsi="Times New Roman" w:cs="Times New Roman"/>
          <w:color w:val="000000"/>
          <w:lang w:eastAsia="en-GB"/>
        </w:rPr>
      </w:pPr>
      <w:r w:rsidRPr="00C411CC">
        <w:rPr>
          <w:rFonts w:ascii="Times New Roman" w:eastAsia="Times New Roman" w:hAnsi="Times New Roman" w:cs="Times New Roman"/>
          <w:color w:val="000000"/>
          <w:lang w:eastAsia="en-GB"/>
        </w:rPr>
        <w:t xml:space="preserve">Yang, B.M. and Yang, O.S. (2022). Assessing the Effect of Dynamic Capabilities on the ESG Reporting and Corporate Performance Relationship With Topic </w:t>
      </w:r>
      <w:proofErr w:type="spellStart"/>
      <w:r w:rsidRPr="00C411CC">
        <w:rPr>
          <w:rFonts w:ascii="Times New Roman" w:eastAsia="Times New Roman" w:hAnsi="Times New Roman" w:cs="Times New Roman"/>
          <w:color w:val="000000"/>
          <w:lang w:eastAsia="en-GB"/>
        </w:rPr>
        <w:t>Modeling</w:t>
      </w:r>
      <w:proofErr w:type="spellEnd"/>
      <w:r w:rsidRPr="00C411CC">
        <w:rPr>
          <w:rFonts w:ascii="Times New Roman" w:eastAsia="Times New Roman" w:hAnsi="Times New Roman" w:cs="Times New Roman"/>
          <w:color w:val="000000"/>
          <w:lang w:eastAsia="en-GB"/>
        </w:rPr>
        <w:t>: Evidence From Global Companies. </w:t>
      </w:r>
      <w:r w:rsidRPr="00C411CC">
        <w:rPr>
          <w:rFonts w:ascii="Times New Roman" w:eastAsia="Times New Roman" w:hAnsi="Times New Roman" w:cs="Times New Roman"/>
          <w:i/>
          <w:iCs/>
          <w:color w:val="000000"/>
          <w:lang w:eastAsia="en-GB"/>
        </w:rPr>
        <w:t>Frontiers in Psychology</w:t>
      </w:r>
      <w:r w:rsidRPr="00C411CC">
        <w:rPr>
          <w:rFonts w:ascii="Times New Roman" w:eastAsia="Times New Roman" w:hAnsi="Times New Roman" w:cs="Times New Roman"/>
          <w:color w:val="000000"/>
          <w:lang w:eastAsia="en-GB"/>
        </w:rPr>
        <w:t xml:space="preserve">, 13. </w:t>
      </w:r>
      <w:proofErr w:type="spellStart"/>
      <w:r w:rsidRPr="00C411CC">
        <w:rPr>
          <w:rFonts w:ascii="Times New Roman" w:eastAsia="Times New Roman" w:hAnsi="Times New Roman" w:cs="Times New Roman"/>
          <w:color w:val="000000"/>
          <w:lang w:eastAsia="en-GB"/>
        </w:rPr>
        <w:t>doi:https</w:t>
      </w:r>
      <w:proofErr w:type="spellEnd"/>
      <w:r w:rsidRPr="00C411CC">
        <w:rPr>
          <w:rFonts w:ascii="Times New Roman" w:eastAsia="Times New Roman" w:hAnsi="Times New Roman" w:cs="Times New Roman"/>
          <w:color w:val="000000"/>
          <w:lang w:eastAsia="en-GB"/>
        </w:rPr>
        <w:t>://doi.org/10.3389/fpsyg.2022.898935.</w:t>
      </w:r>
    </w:p>
    <w:p w14:paraId="517A4FF7" w14:textId="77777777" w:rsidR="00C411CC" w:rsidRPr="00C411CC" w:rsidRDefault="00C411CC" w:rsidP="00796CFF">
      <w:pPr>
        <w:spacing w:line="360" w:lineRule="auto"/>
        <w:rPr>
          <w:rFonts w:ascii="Times New Roman" w:eastAsia="Times New Roman" w:hAnsi="Times New Roman" w:cs="Times New Roman"/>
          <w:lang w:eastAsia="en-GB"/>
        </w:rPr>
      </w:pPr>
      <w:r w:rsidRPr="00C411CC">
        <w:rPr>
          <w:rFonts w:ascii="Times New Roman" w:eastAsia="Times New Roman" w:hAnsi="Times New Roman" w:cs="Times New Roman"/>
          <w:color w:val="000000"/>
          <w:shd w:val="clear" w:color="auto" w:fill="FFFFFF"/>
          <w:lang w:eastAsia="en-GB"/>
        </w:rPr>
        <w:t>‌</w:t>
      </w:r>
    </w:p>
    <w:p w14:paraId="163BC800" w14:textId="77777777" w:rsidR="00C411CC" w:rsidRPr="002A7F0B" w:rsidRDefault="00C411CC" w:rsidP="00796CFF">
      <w:pPr>
        <w:shd w:val="clear" w:color="auto" w:fill="FFFFFF"/>
        <w:spacing w:line="360" w:lineRule="auto"/>
        <w:ind w:left="720" w:hanging="720"/>
        <w:rPr>
          <w:rFonts w:ascii="Times New Roman" w:eastAsia="Times New Roman" w:hAnsi="Times New Roman" w:cs="Times New Roman"/>
          <w:color w:val="000000"/>
          <w:lang w:eastAsia="en-GB"/>
        </w:rPr>
      </w:pPr>
    </w:p>
    <w:p w14:paraId="50716010" w14:textId="77777777" w:rsidR="002A7F0B" w:rsidRPr="002A7F0B" w:rsidRDefault="002A7F0B" w:rsidP="00796CFF">
      <w:pPr>
        <w:spacing w:line="360" w:lineRule="auto"/>
        <w:rPr>
          <w:rFonts w:ascii="Times New Roman" w:eastAsia="Times New Roman" w:hAnsi="Times New Roman" w:cs="Times New Roman"/>
          <w:lang w:eastAsia="en-GB"/>
        </w:rPr>
      </w:pPr>
      <w:r w:rsidRPr="002A7F0B">
        <w:rPr>
          <w:rFonts w:ascii="Times New Roman" w:eastAsia="Times New Roman" w:hAnsi="Times New Roman" w:cs="Times New Roman"/>
          <w:color w:val="000000"/>
          <w:shd w:val="clear" w:color="auto" w:fill="FFFFFF"/>
          <w:lang w:eastAsia="en-GB"/>
        </w:rPr>
        <w:t>‌</w:t>
      </w:r>
    </w:p>
    <w:p w14:paraId="39080124" w14:textId="77777777" w:rsidR="00E21B00" w:rsidRDefault="00E21B00" w:rsidP="00796CFF">
      <w:pPr>
        <w:spacing w:line="360" w:lineRule="auto"/>
      </w:pPr>
    </w:p>
    <w:sectPr w:rsidR="00E21B00" w:rsidSect="00EF72D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886"/>
    <w:rsid w:val="000E3A05"/>
    <w:rsid w:val="001324FD"/>
    <w:rsid w:val="0018039B"/>
    <w:rsid w:val="00187EAB"/>
    <w:rsid w:val="00244389"/>
    <w:rsid w:val="00245FF4"/>
    <w:rsid w:val="002813FC"/>
    <w:rsid w:val="002841CF"/>
    <w:rsid w:val="002A7F0B"/>
    <w:rsid w:val="002F1039"/>
    <w:rsid w:val="003B3F77"/>
    <w:rsid w:val="00446C07"/>
    <w:rsid w:val="004C56C2"/>
    <w:rsid w:val="004F20C3"/>
    <w:rsid w:val="0051435E"/>
    <w:rsid w:val="00541C66"/>
    <w:rsid w:val="00637492"/>
    <w:rsid w:val="006375BE"/>
    <w:rsid w:val="00682264"/>
    <w:rsid w:val="00682AE9"/>
    <w:rsid w:val="006D7CBA"/>
    <w:rsid w:val="00796CFF"/>
    <w:rsid w:val="007B1D99"/>
    <w:rsid w:val="0080731A"/>
    <w:rsid w:val="008919F6"/>
    <w:rsid w:val="00964886"/>
    <w:rsid w:val="009A00EF"/>
    <w:rsid w:val="009C23D8"/>
    <w:rsid w:val="009D48FA"/>
    <w:rsid w:val="00B34B3A"/>
    <w:rsid w:val="00BB420A"/>
    <w:rsid w:val="00C411CC"/>
    <w:rsid w:val="00C701DC"/>
    <w:rsid w:val="00CA27A1"/>
    <w:rsid w:val="00CB7122"/>
    <w:rsid w:val="00D149E0"/>
    <w:rsid w:val="00D1704B"/>
    <w:rsid w:val="00E21B00"/>
    <w:rsid w:val="00E27159"/>
    <w:rsid w:val="00EF72D7"/>
    <w:rsid w:val="00F05D1C"/>
    <w:rsid w:val="00F66701"/>
    <w:rsid w:val="00F70A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782753"/>
  <w15:chartTrackingRefBased/>
  <w15:docId w15:val="{36D617A2-A5A4-E246-A715-CA21A0F04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64886"/>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64886"/>
  </w:style>
  <w:style w:type="character" w:styleId="Hyperlink">
    <w:name w:val="Hyperlink"/>
    <w:basedOn w:val="DefaultParagraphFont"/>
    <w:uiPriority w:val="99"/>
    <w:unhideWhenUsed/>
    <w:rsid w:val="002A7F0B"/>
    <w:rPr>
      <w:color w:val="0563C1" w:themeColor="hyperlink"/>
      <w:u w:val="single"/>
    </w:rPr>
  </w:style>
  <w:style w:type="character" w:styleId="UnresolvedMention">
    <w:name w:val="Unresolved Mention"/>
    <w:basedOn w:val="DefaultParagraphFont"/>
    <w:uiPriority w:val="99"/>
    <w:semiHidden/>
    <w:unhideWhenUsed/>
    <w:rsid w:val="002A7F0B"/>
    <w:rPr>
      <w:color w:val="605E5C"/>
      <w:shd w:val="clear" w:color="auto" w:fill="E1DFDD"/>
    </w:rPr>
  </w:style>
  <w:style w:type="character" w:styleId="FollowedHyperlink">
    <w:name w:val="FollowedHyperlink"/>
    <w:basedOn w:val="DefaultParagraphFont"/>
    <w:uiPriority w:val="99"/>
    <w:semiHidden/>
    <w:unhideWhenUsed/>
    <w:rsid w:val="00F6670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23021">
      <w:bodyDiv w:val="1"/>
      <w:marLeft w:val="0"/>
      <w:marRight w:val="0"/>
      <w:marTop w:val="0"/>
      <w:marBottom w:val="0"/>
      <w:divBdr>
        <w:top w:val="none" w:sz="0" w:space="0" w:color="auto"/>
        <w:left w:val="none" w:sz="0" w:space="0" w:color="auto"/>
        <w:bottom w:val="none" w:sz="0" w:space="0" w:color="auto"/>
        <w:right w:val="none" w:sz="0" w:space="0" w:color="auto"/>
      </w:divBdr>
      <w:divsChild>
        <w:div w:id="1752660987">
          <w:marLeft w:val="0"/>
          <w:marRight w:val="0"/>
          <w:marTop w:val="0"/>
          <w:marBottom w:val="0"/>
          <w:divBdr>
            <w:top w:val="none" w:sz="0" w:space="0" w:color="auto"/>
            <w:left w:val="none" w:sz="0" w:space="0" w:color="auto"/>
            <w:bottom w:val="none" w:sz="0" w:space="0" w:color="auto"/>
            <w:right w:val="none" w:sz="0" w:space="0" w:color="auto"/>
          </w:divBdr>
        </w:div>
      </w:divsChild>
    </w:div>
    <w:div w:id="188835775">
      <w:bodyDiv w:val="1"/>
      <w:marLeft w:val="0"/>
      <w:marRight w:val="0"/>
      <w:marTop w:val="0"/>
      <w:marBottom w:val="0"/>
      <w:divBdr>
        <w:top w:val="none" w:sz="0" w:space="0" w:color="auto"/>
        <w:left w:val="none" w:sz="0" w:space="0" w:color="auto"/>
        <w:bottom w:val="none" w:sz="0" w:space="0" w:color="auto"/>
        <w:right w:val="none" w:sz="0" w:space="0" w:color="auto"/>
      </w:divBdr>
    </w:div>
    <w:div w:id="622460942">
      <w:bodyDiv w:val="1"/>
      <w:marLeft w:val="0"/>
      <w:marRight w:val="0"/>
      <w:marTop w:val="0"/>
      <w:marBottom w:val="0"/>
      <w:divBdr>
        <w:top w:val="none" w:sz="0" w:space="0" w:color="auto"/>
        <w:left w:val="none" w:sz="0" w:space="0" w:color="auto"/>
        <w:bottom w:val="none" w:sz="0" w:space="0" w:color="auto"/>
        <w:right w:val="none" w:sz="0" w:space="0" w:color="auto"/>
      </w:divBdr>
    </w:div>
    <w:div w:id="743375409">
      <w:bodyDiv w:val="1"/>
      <w:marLeft w:val="0"/>
      <w:marRight w:val="0"/>
      <w:marTop w:val="0"/>
      <w:marBottom w:val="0"/>
      <w:divBdr>
        <w:top w:val="none" w:sz="0" w:space="0" w:color="auto"/>
        <w:left w:val="none" w:sz="0" w:space="0" w:color="auto"/>
        <w:bottom w:val="none" w:sz="0" w:space="0" w:color="auto"/>
        <w:right w:val="none" w:sz="0" w:space="0" w:color="auto"/>
      </w:divBdr>
    </w:div>
    <w:div w:id="882063651">
      <w:bodyDiv w:val="1"/>
      <w:marLeft w:val="0"/>
      <w:marRight w:val="0"/>
      <w:marTop w:val="0"/>
      <w:marBottom w:val="0"/>
      <w:divBdr>
        <w:top w:val="none" w:sz="0" w:space="0" w:color="auto"/>
        <w:left w:val="none" w:sz="0" w:space="0" w:color="auto"/>
        <w:bottom w:val="none" w:sz="0" w:space="0" w:color="auto"/>
        <w:right w:val="none" w:sz="0" w:space="0" w:color="auto"/>
      </w:divBdr>
    </w:div>
    <w:div w:id="915551431">
      <w:bodyDiv w:val="1"/>
      <w:marLeft w:val="0"/>
      <w:marRight w:val="0"/>
      <w:marTop w:val="0"/>
      <w:marBottom w:val="0"/>
      <w:divBdr>
        <w:top w:val="none" w:sz="0" w:space="0" w:color="auto"/>
        <w:left w:val="none" w:sz="0" w:space="0" w:color="auto"/>
        <w:bottom w:val="none" w:sz="0" w:space="0" w:color="auto"/>
        <w:right w:val="none" w:sz="0" w:space="0" w:color="auto"/>
      </w:divBdr>
    </w:div>
    <w:div w:id="1027637245">
      <w:bodyDiv w:val="1"/>
      <w:marLeft w:val="0"/>
      <w:marRight w:val="0"/>
      <w:marTop w:val="0"/>
      <w:marBottom w:val="0"/>
      <w:divBdr>
        <w:top w:val="none" w:sz="0" w:space="0" w:color="auto"/>
        <w:left w:val="none" w:sz="0" w:space="0" w:color="auto"/>
        <w:bottom w:val="none" w:sz="0" w:space="0" w:color="auto"/>
        <w:right w:val="none" w:sz="0" w:space="0" w:color="auto"/>
      </w:divBdr>
    </w:div>
    <w:div w:id="1223910357">
      <w:bodyDiv w:val="1"/>
      <w:marLeft w:val="0"/>
      <w:marRight w:val="0"/>
      <w:marTop w:val="0"/>
      <w:marBottom w:val="0"/>
      <w:divBdr>
        <w:top w:val="none" w:sz="0" w:space="0" w:color="auto"/>
        <w:left w:val="none" w:sz="0" w:space="0" w:color="auto"/>
        <w:bottom w:val="none" w:sz="0" w:space="0" w:color="auto"/>
        <w:right w:val="none" w:sz="0" w:space="0" w:color="auto"/>
      </w:divBdr>
    </w:div>
    <w:div w:id="1350597596">
      <w:bodyDiv w:val="1"/>
      <w:marLeft w:val="0"/>
      <w:marRight w:val="0"/>
      <w:marTop w:val="0"/>
      <w:marBottom w:val="0"/>
      <w:divBdr>
        <w:top w:val="none" w:sz="0" w:space="0" w:color="auto"/>
        <w:left w:val="none" w:sz="0" w:space="0" w:color="auto"/>
        <w:bottom w:val="none" w:sz="0" w:space="0" w:color="auto"/>
        <w:right w:val="none" w:sz="0" w:space="0" w:color="auto"/>
      </w:divBdr>
    </w:div>
    <w:div w:id="1759670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yatt.com/info/hyatt-has-it-program" TargetMode="External"/><Relationship Id="rId13" Type="http://schemas.openxmlformats.org/officeDocument/2006/relationships/hyperlink" Target="https://www.macrotrends.net/stocks/charts/MAR/marriott/revenue" TargetMode="External"/><Relationship Id="rId18" Type="http://schemas.openxmlformats.org/officeDocument/2006/relationships/hyperlink" Target="https://thepointsguy.com/news/marriott-notches-full-us-recovery/" TargetMode="External"/><Relationship Id="rId3" Type="http://schemas.openxmlformats.org/officeDocument/2006/relationships/webSettings" Target="webSettings.xml"/><Relationship Id="rId21" Type="http://schemas.openxmlformats.org/officeDocument/2006/relationships/hyperlink" Target="https://www.hotel-online.com/wp-content/uploads/hotelonline-News/News_posts/PressReleases1999_4th/Oct99_MARSurvey.html" TargetMode="External"/><Relationship Id="rId7" Type="http://schemas.openxmlformats.org/officeDocument/2006/relationships/hyperlink" Target="https://www.forbes.com/sites/halahtouryalai/2019/05/15/worlds-largest-hotels-2019/" TargetMode="External"/><Relationship Id="rId12" Type="http://schemas.openxmlformats.org/officeDocument/2006/relationships/hyperlink" Target="https://www.statista.com/statistics/247285/number-of-marriott-international-hotels-worldwide/" TargetMode="External"/><Relationship Id="rId17" Type="http://schemas.openxmlformats.org/officeDocument/2006/relationships/hyperlink" Target="https://news.marriott.com/news/2022/11/03/marriott-international-reports-outstanding-third-quarter-2022-results" TargetMode="External"/><Relationship Id="rId2" Type="http://schemas.openxmlformats.org/officeDocument/2006/relationships/settings" Target="settings.xml"/><Relationship Id="rId16" Type="http://schemas.openxmlformats.org/officeDocument/2006/relationships/hyperlink" Target="https://news.marriott.com/news/2021/09/14/marriott-international-reports-on-environmental-social-and-governance-progress" TargetMode="External"/><Relationship Id="rId20" Type="http://schemas.openxmlformats.org/officeDocument/2006/relationships/hyperlink" Target="https://upgradedpoints.com/travel/hotels/marriott-rewards-loyalty-program/" TargetMode="External"/><Relationship Id="rId1" Type="http://schemas.openxmlformats.org/officeDocument/2006/relationships/styles" Target="styles.xml"/><Relationship Id="rId6" Type="http://schemas.openxmlformats.org/officeDocument/2006/relationships/hyperlink" Target="https://www.hyatt.com/en-US/hotel/netherlands/hyatt-regency-amsterdam/amsra/home/sustainability" TargetMode="External"/><Relationship Id="rId11" Type="http://schemas.openxmlformats.org/officeDocument/2006/relationships/hyperlink" Target="https://www.forbes.com/sites/suzannerowankelleher/2023/04/14/marriott-hyatt-all-inclusive-resorts/" TargetMode="External"/><Relationship Id="rId24" Type="http://schemas.openxmlformats.org/officeDocument/2006/relationships/theme" Target="theme/theme1.xml"/><Relationship Id="rId5" Type="http://schemas.openxmlformats.org/officeDocument/2006/relationships/hyperlink" Target="https://news.marriott.com/news/2018/08/21/marriott-internationals-three-loyalty-programs-unify" TargetMode="External"/><Relationship Id="rId15" Type="http://schemas.openxmlformats.org/officeDocument/2006/relationships/hyperlink" Target="https://news.marriott.com/news/2022/12/07/marriott-international-expects-to-introduce-more-than-35-luxury-hotels-around-the-world-in-2023" TargetMode="External"/><Relationship Id="rId23" Type="http://schemas.openxmlformats.org/officeDocument/2006/relationships/fontTable" Target="fontTable.xml"/><Relationship Id="rId10" Type="http://schemas.openxmlformats.org/officeDocument/2006/relationships/hyperlink" Target="https://investors.hyatt.com/investor-relations/news-and-events/financial-news/financial-news-details/2021/Hyatt-Increases-2021-Net-Rooms-Growth-Outlook/default.aspx" TargetMode="External"/><Relationship Id="rId19" Type="http://schemas.openxmlformats.org/officeDocument/2006/relationships/hyperlink" Target="https://hospitalitydesign.com/news/hotels-resorts/hyatt-global-expansion-through-2022/" TargetMode="External"/><Relationship Id="rId4" Type="http://schemas.openxmlformats.org/officeDocument/2006/relationships/hyperlink" Target="https://www.business-standard.com/article/companies/marriott-international-bets-big-on-india-plans-50-hotels-in-5-years-119112601388_1.html" TargetMode="External"/><Relationship Id="rId9" Type="http://schemas.openxmlformats.org/officeDocument/2006/relationships/hyperlink" Target="https://www.aaii.com/investingideas/article/18826-is-hyatt-hotels-corporation-h-stock-a-good-investment" TargetMode="External"/><Relationship Id="rId14" Type="http://schemas.openxmlformats.org/officeDocument/2006/relationships/hyperlink" Target="https://news.marriott.com/news/2021/01/18/marriott-international-continues-asia-pacific-growth-with-nearly-100-properties-expected-to-open-in-2021" TargetMode="External"/><Relationship Id="rId22" Type="http://schemas.openxmlformats.org/officeDocument/2006/relationships/hyperlink" Target="https://www.zippia.com/hyatt-careers-5746/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Pages>
  <Words>3790</Words>
  <Characters>21608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Macaran</dc:creator>
  <cp:keywords/>
  <dc:description/>
  <cp:lastModifiedBy>Maria Macaran</cp:lastModifiedBy>
  <cp:revision>8</cp:revision>
  <dcterms:created xsi:type="dcterms:W3CDTF">2023-05-21T14:03:00Z</dcterms:created>
  <dcterms:modified xsi:type="dcterms:W3CDTF">2023-05-21T14:18:00Z</dcterms:modified>
</cp:coreProperties>
</file>