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F5F" w:rsidRPr="00B76132" w:rsidRDefault="00B76132" w:rsidP="00B91664">
      <w:pPr>
        <w:spacing w:after="0" w:line="480" w:lineRule="auto"/>
        <w:jc w:val="center"/>
        <w:rPr>
          <w:sz w:val="28"/>
          <w:szCs w:val="24"/>
        </w:rPr>
      </w:pPr>
      <w:r w:rsidRPr="00B76132">
        <w:rPr>
          <w:sz w:val="28"/>
          <w:szCs w:val="24"/>
          <w:u w:val="single"/>
        </w:rPr>
        <w:t xml:space="preserve">A </w:t>
      </w:r>
      <w:r w:rsidR="00000F5F" w:rsidRPr="00B76132">
        <w:rPr>
          <w:sz w:val="28"/>
          <w:szCs w:val="24"/>
          <w:u w:val="single"/>
        </w:rPr>
        <w:t xml:space="preserve">Critique of </w:t>
      </w:r>
      <w:r w:rsidRPr="00B76132">
        <w:rPr>
          <w:sz w:val="28"/>
          <w:szCs w:val="24"/>
          <w:u w:val="single"/>
        </w:rPr>
        <w:t>‘How do Patients with Cancer Pain View Community Pharmacy Services?’</w:t>
      </w:r>
      <w:r w:rsidRPr="00B76132">
        <w:rPr>
          <w:sz w:val="28"/>
          <w:szCs w:val="24"/>
        </w:rPr>
        <w:t>.</w:t>
      </w:r>
    </w:p>
    <w:p w:rsidR="00000F5F" w:rsidRPr="00B76132" w:rsidRDefault="00000F5F" w:rsidP="00B91664">
      <w:pPr>
        <w:spacing w:after="0" w:line="480" w:lineRule="auto"/>
        <w:rPr>
          <w:sz w:val="28"/>
          <w:szCs w:val="24"/>
        </w:rPr>
      </w:pPr>
    </w:p>
    <w:p w:rsidR="002C6211" w:rsidRDefault="00A92225" w:rsidP="00B91664">
      <w:pPr>
        <w:spacing w:after="0" w:line="480" w:lineRule="auto"/>
        <w:rPr>
          <w:sz w:val="28"/>
          <w:szCs w:val="24"/>
        </w:rPr>
      </w:pPr>
      <w:r>
        <w:rPr>
          <w:sz w:val="28"/>
          <w:szCs w:val="24"/>
        </w:rPr>
        <w:t xml:space="preserve">Critiquing is an important aspect of </w:t>
      </w:r>
      <w:r w:rsidR="000C1FAC">
        <w:rPr>
          <w:sz w:val="28"/>
          <w:szCs w:val="24"/>
        </w:rPr>
        <w:t>a research paper as can improve the paper where necessary and praise the aspects that are written to good standards. From critiquing analyses the strengths and weakness of a research paper and determines whether the findings are usable (Brink and Wood, 2001, p.57).</w:t>
      </w:r>
    </w:p>
    <w:p w:rsidR="00E87E9A" w:rsidRPr="00B76132" w:rsidRDefault="00E87E9A" w:rsidP="00B91664">
      <w:pPr>
        <w:spacing w:after="0" w:line="480" w:lineRule="auto"/>
        <w:rPr>
          <w:sz w:val="28"/>
          <w:szCs w:val="24"/>
        </w:rPr>
      </w:pPr>
    </w:p>
    <w:p w:rsidR="0054737C" w:rsidRPr="00B76132" w:rsidRDefault="00E87E9A" w:rsidP="00B91664">
      <w:pPr>
        <w:spacing w:after="0" w:line="480" w:lineRule="auto"/>
        <w:ind w:firstLine="720"/>
        <w:rPr>
          <w:sz w:val="28"/>
          <w:szCs w:val="24"/>
        </w:rPr>
      </w:pPr>
      <w:r w:rsidRPr="00B76132">
        <w:rPr>
          <w:sz w:val="28"/>
          <w:szCs w:val="24"/>
        </w:rPr>
        <w:t>The article selected for this critique has a clear and understandable title</w:t>
      </w:r>
      <w:r w:rsidR="006B14BD" w:rsidRPr="00B76132">
        <w:rPr>
          <w:sz w:val="28"/>
          <w:szCs w:val="24"/>
        </w:rPr>
        <w:t xml:space="preserve"> which allows the reader to comprehend the topic of discussion immediately. Academic articles can often use too long or too short titles that can appear confusing to the reader. To prevent this, it is suggested that article titles remain between ten to fifteen words </w:t>
      </w:r>
      <w:r w:rsidR="00EB1CE0" w:rsidRPr="00B76132">
        <w:rPr>
          <w:sz w:val="28"/>
          <w:szCs w:val="24"/>
        </w:rPr>
        <w:t>long (</w:t>
      </w:r>
      <w:r w:rsidR="006B14BD" w:rsidRPr="00B76132">
        <w:rPr>
          <w:sz w:val="28"/>
          <w:szCs w:val="24"/>
        </w:rPr>
        <w:t xml:space="preserve">Parahoo, 2006). </w:t>
      </w:r>
      <w:r w:rsidR="00EB1CE0" w:rsidRPr="00B76132">
        <w:rPr>
          <w:sz w:val="28"/>
          <w:szCs w:val="24"/>
        </w:rPr>
        <w:t>Edwards et al (2017), have provided a suitable title “How do patients with cancer pain view community pharmacy services? An interview studies.”</w:t>
      </w:r>
      <w:r w:rsidR="00174414" w:rsidRPr="00B76132">
        <w:rPr>
          <w:sz w:val="28"/>
          <w:szCs w:val="24"/>
        </w:rPr>
        <w:t>,</w:t>
      </w:r>
      <w:r w:rsidR="00EB1CE0" w:rsidRPr="00B76132">
        <w:rPr>
          <w:sz w:val="28"/>
          <w:szCs w:val="24"/>
        </w:rPr>
        <w:t xml:space="preserve"> </w:t>
      </w:r>
      <w:r w:rsidR="00174414" w:rsidRPr="00B76132">
        <w:rPr>
          <w:sz w:val="28"/>
          <w:szCs w:val="24"/>
        </w:rPr>
        <w:t>w</w:t>
      </w:r>
      <w:r w:rsidR="00EB1CE0" w:rsidRPr="00B76132">
        <w:rPr>
          <w:sz w:val="28"/>
          <w:szCs w:val="24"/>
        </w:rPr>
        <w:t xml:space="preserve">hich consists of thirteen words and provides enough detail to suggest the contents of the research, alongside </w:t>
      </w:r>
      <w:r w:rsidR="00174414" w:rsidRPr="00B76132">
        <w:rPr>
          <w:sz w:val="28"/>
          <w:szCs w:val="24"/>
        </w:rPr>
        <w:t xml:space="preserve">the method of the data collection which could determine whether the reader has interest to keep reading. </w:t>
      </w:r>
    </w:p>
    <w:p w:rsidR="00FB29FD" w:rsidRPr="00B76132" w:rsidRDefault="00FB29FD" w:rsidP="00B91664">
      <w:pPr>
        <w:spacing w:after="0" w:line="480" w:lineRule="auto"/>
        <w:rPr>
          <w:sz w:val="28"/>
          <w:szCs w:val="24"/>
        </w:rPr>
      </w:pPr>
    </w:p>
    <w:p w:rsidR="00FB29FD" w:rsidRPr="00B76132" w:rsidRDefault="00174414" w:rsidP="00B91664">
      <w:pPr>
        <w:spacing w:after="0" w:line="480" w:lineRule="auto"/>
        <w:ind w:firstLine="720"/>
        <w:rPr>
          <w:sz w:val="28"/>
          <w:szCs w:val="24"/>
        </w:rPr>
      </w:pPr>
      <w:r w:rsidRPr="00B76132">
        <w:rPr>
          <w:sz w:val="28"/>
          <w:szCs w:val="24"/>
        </w:rPr>
        <w:lastRenderedPageBreak/>
        <w:t>Polit and Beck (2006) advise the style of an article should be represented well to attract the reader to continue reading</w:t>
      </w:r>
      <w:r w:rsidR="00803777" w:rsidRPr="00B76132">
        <w:rPr>
          <w:sz w:val="28"/>
          <w:szCs w:val="24"/>
        </w:rPr>
        <w:t>. This may include the text being well written including correct grammar and refrain from jargon unless necessary. Examining Edwards et al (2017) article, it is abundant it is consistent with Polit and Beck’s (2006</w:t>
      </w:r>
      <w:r w:rsidR="00FB29FD" w:rsidRPr="00B76132">
        <w:rPr>
          <w:sz w:val="28"/>
          <w:szCs w:val="24"/>
        </w:rPr>
        <w:t>) advise</w:t>
      </w:r>
      <w:r w:rsidR="00803777" w:rsidRPr="00B76132">
        <w:rPr>
          <w:sz w:val="28"/>
          <w:szCs w:val="24"/>
        </w:rPr>
        <w:t xml:space="preserve"> due to the well organised</w:t>
      </w:r>
      <w:r w:rsidR="00FB29FD" w:rsidRPr="00B76132">
        <w:rPr>
          <w:sz w:val="28"/>
          <w:szCs w:val="24"/>
        </w:rPr>
        <w:t>,</w:t>
      </w:r>
      <w:r w:rsidR="00803777" w:rsidRPr="00B76132">
        <w:rPr>
          <w:sz w:val="28"/>
          <w:szCs w:val="24"/>
        </w:rPr>
        <w:t xml:space="preserve"> well written article</w:t>
      </w:r>
      <w:r w:rsidR="00FB29FD" w:rsidRPr="00B76132">
        <w:rPr>
          <w:sz w:val="28"/>
          <w:szCs w:val="24"/>
        </w:rPr>
        <w:t xml:space="preserve"> with accurate grammar and no use of jargon</w:t>
      </w:r>
      <w:r w:rsidR="00803777" w:rsidRPr="00B76132">
        <w:rPr>
          <w:sz w:val="28"/>
          <w:szCs w:val="24"/>
        </w:rPr>
        <w:t>.</w:t>
      </w:r>
    </w:p>
    <w:p w:rsidR="00FB29FD" w:rsidRPr="00B76132" w:rsidRDefault="00FB29FD" w:rsidP="00B91664">
      <w:pPr>
        <w:spacing w:after="0" w:line="480" w:lineRule="auto"/>
        <w:ind w:firstLine="720"/>
        <w:rPr>
          <w:sz w:val="28"/>
          <w:szCs w:val="24"/>
        </w:rPr>
      </w:pPr>
    </w:p>
    <w:p w:rsidR="00A97434" w:rsidRPr="00B76132" w:rsidRDefault="00FB29FD" w:rsidP="00B91664">
      <w:pPr>
        <w:spacing w:after="0" w:line="480" w:lineRule="auto"/>
        <w:ind w:firstLine="720"/>
        <w:rPr>
          <w:sz w:val="28"/>
          <w:szCs w:val="24"/>
        </w:rPr>
      </w:pPr>
      <w:r w:rsidRPr="00B76132">
        <w:rPr>
          <w:sz w:val="28"/>
          <w:szCs w:val="24"/>
        </w:rPr>
        <w:t>Cancer is a common health issue that is regularly researched to help the improvement of diagnosis, symptoms, risk factors</w:t>
      </w:r>
      <w:r w:rsidR="009A76EA" w:rsidRPr="00B76132">
        <w:rPr>
          <w:sz w:val="28"/>
          <w:szCs w:val="24"/>
        </w:rPr>
        <w:t xml:space="preserve">, </w:t>
      </w:r>
      <w:r w:rsidRPr="00B76132">
        <w:rPr>
          <w:sz w:val="28"/>
          <w:szCs w:val="24"/>
        </w:rPr>
        <w:t xml:space="preserve">prevention </w:t>
      </w:r>
      <w:r w:rsidR="009A76EA" w:rsidRPr="00B76132">
        <w:rPr>
          <w:sz w:val="28"/>
          <w:szCs w:val="24"/>
        </w:rPr>
        <w:t xml:space="preserve">and potential treatments </w:t>
      </w:r>
      <w:r w:rsidRPr="00B76132">
        <w:rPr>
          <w:sz w:val="28"/>
          <w:szCs w:val="24"/>
        </w:rPr>
        <w:t>(</w:t>
      </w:r>
      <w:r w:rsidR="009A76EA" w:rsidRPr="00B76132">
        <w:rPr>
          <w:sz w:val="28"/>
          <w:szCs w:val="24"/>
        </w:rPr>
        <w:t xml:space="preserve">Worldwide Cancer Research, 2018). Edwards et al (2017), have centred the focus of their research around cancer, more specifically the pain experiences and expectations of patients with advanced cancer from community pharmacy services. The researchers have conducted this investigation to recognise what patients with advanced cancer pain may need from community pharmacy services, to help improve their lifestyle and health issues. </w:t>
      </w:r>
    </w:p>
    <w:p w:rsidR="00174414" w:rsidRPr="00B76132" w:rsidRDefault="009A76EA" w:rsidP="00B91664">
      <w:pPr>
        <w:spacing w:after="0" w:line="480" w:lineRule="auto"/>
        <w:ind w:firstLine="720"/>
        <w:rPr>
          <w:sz w:val="28"/>
          <w:szCs w:val="24"/>
        </w:rPr>
      </w:pPr>
      <w:r w:rsidRPr="00B76132">
        <w:rPr>
          <w:sz w:val="28"/>
          <w:szCs w:val="24"/>
        </w:rPr>
        <w:t xml:space="preserve">An </w:t>
      </w:r>
      <w:r w:rsidR="00234DEC" w:rsidRPr="00B76132">
        <w:rPr>
          <w:sz w:val="28"/>
          <w:szCs w:val="24"/>
        </w:rPr>
        <w:t>author’s</w:t>
      </w:r>
      <w:r w:rsidRPr="00B76132">
        <w:rPr>
          <w:sz w:val="28"/>
          <w:szCs w:val="24"/>
        </w:rPr>
        <w:t xml:space="preserve"> </w:t>
      </w:r>
      <w:r w:rsidR="00234DEC" w:rsidRPr="00B76132">
        <w:rPr>
          <w:sz w:val="28"/>
          <w:szCs w:val="24"/>
        </w:rPr>
        <w:t>qualification and job title can often be a valuable tool to identify whether the author has knowledge of the topic, although qualifications does not guarantee validity or reliability of a research article and the study should be evaluated itself</w:t>
      </w:r>
      <w:r w:rsidR="00D9186C" w:rsidRPr="00B76132">
        <w:rPr>
          <w:sz w:val="28"/>
          <w:szCs w:val="24"/>
        </w:rPr>
        <w:t xml:space="preserve"> (</w:t>
      </w:r>
      <w:r w:rsidR="00234DEC" w:rsidRPr="00B76132">
        <w:rPr>
          <w:sz w:val="28"/>
          <w:szCs w:val="24"/>
        </w:rPr>
        <w:t>.</w:t>
      </w:r>
      <w:r w:rsidR="00D9186C" w:rsidRPr="00B76132">
        <w:rPr>
          <w:sz w:val="28"/>
          <w:szCs w:val="24"/>
        </w:rPr>
        <w:t xml:space="preserve"> T</w:t>
      </w:r>
      <w:r w:rsidR="00234DEC" w:rsidRPr="00B76132">
        <w:rPr>
          <w:sz w:val="28"/>
          <w:szCs w:val="24"/>
        </w:rPr>
        <w:t xml:space="preserve">he authors in discussion are considered </w:t>
      </w:r>
      <w:r w:rsidR="00234DEC" w:rsidRPr="00B76132">
        <w:rPr>
          <w:sz w:val="28"/>
          <w:szCs w:val="24"/>
        </w:rPr>
        <w:lastRenderedPageBreak/>
        <w:t xml:space="preserve">favourable to have knowledge of the topic due to their qualifications. For </w:t>
      </w:r>
      <w:r w:rsidR="00BE0493" w:rsidRPr="00B76132">
        <w:rPr>
          <w:sz w:val="28"/>
          <w:szCs w:val="24"/>
        </w:rPr>
        <w:t>example,</w:t>
      </w:r>
      <w:r w:rsidR="00234DEC" w:rsidRPr="00B76132">
        <w:rPr>
          <w:sz w:val="28"/>
          <w:szCs w:val="24"/>
        </w:rPr>
        <w:t xml:space="preserve"> the first author Zoe Edwards has three qualifications including Bachelor of Pharmacy with honours, a Clinical Pharmacy Diploma and is a Member of The Royal </w:t>
      </w:r>
      <w:r w:rsidR="00573A9B" w:rsidRPr="00B76132">
        <w:rPr>
          <w:sz w:val="28"/>
          <w:szCs w:val="24"/>
        </w:rPr>
        <w:t>Pharmaceutical</w:t>
      </w:r>
      <w:r w:rsidR="00234DEC" w:rsidRPr="00B76132">
        <w:rPr>
          <w:sz w:val="28"/>
          <w:szCs w:val="24"/>
        </w:rPr>
        <w:t xml:space="preserve"> Society</w:t>
      </w:r>
      <w:r w:rsidR="00BC630C" w:rsidRPr="00B76132">
        <w:rPr>
          <w:sz w:val="28"/>
          <w:szCs w:val="24"/>
        </w:rPr>
        <w:t xml:space="preserve"> (</w:t>
      </w:r>
      <w:r w:rsidR="003465CC" w:rsidRPr="00B76132">
        <w:rPr>
          <w:sz w:val="28"/>
          <w:szCs w:val="24"/>
        </w:rPr>
        <w:t>Royal Pharmaceutical Society (</w:t>
      </w:r>
      <w:proofErr w:type="spellStart"/>
      <w:r w:rsidR="003465CC" w:rsidRPr="00B76132">
        <w:rPr>
          <w:sz w:val="28"/>
          <w:szCs w:val="24"/>
        </w:rPr>
        <w:t>rpharms</w:t>
      </w:r>
      <w:proofErr w:type="spellEnd"/>
      <w:r w:rsidR="003465CC" w:rsidRPr="00B76132">
        <w:rPr>
          <w:sz w:val="28"/>
          <w:szCs w:val="24"/>
        </w:rPr>
        <w:t xml:space="preserve">) 2018). All the </w:t>
      </w:r>
      <w:r w:rsidR="00BE0493" w:rsidRPr="00B76132">
        <w:rPr>
          <w:sz w:val="28"/>
          <w:szCs w:val="24"/>
        </w:rPr>
        <w:t>authors</w:t>
      </w:r>
      <w:r w:rsidR="003465CC" w:rsidRPr="00B76132">
        <w:rPr>
          <w:sz w:val="28"/>
          <w:szCs w:val="24"/>
        </w:rPr>
        <w:t xml:space="preserve"> have a medical background </w:t>
      </w:r>
      <w:r w:rsidR="009D5552" w:rsidRPr="00B76132">
        <w:rPr>
          <w:sz w:val="28"/>
          <w:szCs w:val="24"/>
        </w:rPr>
        <w:t xml:space="preserve">including PhD’s or MD degrees however none of the authors specialise in Cancer. This could indicate that although the researchers have extensive knowledge of </w:t>
      </w:r>
      <w:r w:rsidR="004D352F" w:rsidRPr="00B76132">
        <w:rPr>
          <w:sz w:val="28"/>
          <w:szCs w:val="24"/>
        </w:rPr>
        <w:t>pharmaceuticals</w:t>
      </w:r>
      <w:r w:rsidR="009D5552" w:rsidRPr="00B76132">
        <w:rPr>
          <w:sz w:val="28"/>
          <w:szCs w:val="24"/>
        </w:rPr>
        <w:t xml:space="preserve"> it could bring reason to doubt their knowledge of advanced cancer</w:t>
      </w:r>
      <w:r w:rsidR="004D352F" w:rsidRPr="00B76132">
        <w:rPr>
          <w:sz w:val="28"/>
          <w:szCs w:val="24"/>
        </w:rPr>
        <w:t xml:space="preserve"> as pharmacy is broad spectrum of health.</w:t>
      </w:r>
    </w:p>
    <w:p w:rsidR="00A97434" w:rsidRPr="00B76132" w:rsidRDefault="00A97434" w:rsidP="00B91664">
      <w:pPr>
        <w:spacing w:after="0" w:line="480" w:lineRule="auto"/>
        <w:ind w:firstLine="720"/>
        <w:rPr>
          <w:sz w:val="28"/>
          <w:szCs w:val="24"/>
        </w:rPr>
      </w:pPr>
    </w:p>
    <w:p w:rsidR="00F13690" w:rsidRDefault="00483D27" w:rsidP="00B91664">
      <w:pPr>
        <w:spacing w:after="0" w:line="480" w:lineRule="auto"/>
        <w:ind w:firstLine="720"/>
        <w:rPr>
          <w:sz w:val="28"/>
          <w:szCs w:val="24"/>
        </w:rPr>
      </w:pPr>
      <w:r w:rsidRPr="00B76132">
        <w:rPr>
          <w:sz w:val="28"/>
          <w:szCs w:val="24"/>
        </w:rPr>
        <w:t xml:space="preserve">A descriptive </w:t>
      </w:r>
      <w:r w:rsidR="00A97434" w:rsidRPr="00B76132">
        <w:rPr>
          <w:sz w:val="28"/>
          <w:szCs w:val="24"/>
        </w:rPr>
        <w:t>abstract</w:t>
      </w:r>
      <w:r w:rsidRPr="00B76132">
        <w:rPr>
          <w:sz w:val="28"/>
          <w:szCs w:val="24"/>
        </w:rPr>
        <w:t xml:space="preserve"> was chosen within the article, which is clear to </w:t>
      </w:r>
      <w:r w:rsidR="00A97434" w:rsidRPr="00B76132">
        <w:rPr>
          <w:sz w:val="28"/>
          <w:szCs w:val="24"/>
        </w:rPr>
        <w:t xml:space="preserve">see. </w:t>
      </w:r>
      <w:proofErr w:type="spellStart"/>
      <w:r w:rsidR="00A97434" w:rsidRPr="00B76132">
        <w:rPr>
          <w:sz w:val="28"/>
          <w:szCs w:val="24"/>
        </w:rPr>
        <w:t>Conkin</w:t>
      </w:r>
      <w:proofErr w:type="spellEnd"/>
      <w:r w:rsidR="00A97434" w:rsidRPr="00B76132">
        <w:rPr>
          <w:sz w:val="28"/>
          <w:szCs w:val="24"/>
        </w:rPr>
        <w:t xml:space="preserve"> (2005), describes an abstract as an overview of the research that includes crucial information such as the purpose of the study, methods and findings. The authors have noted the objectives of the study, alongside the methods of sampling and date collection. Edwards et al (2017), may have chosen to use a descriptive abstract opposed to an informative to allow the reader to quickly analyse and determine if the article peaks their interest and whether to continue reading. A descriptive abstract could be considered more appealing to a reader </w:t>
      </w:r>
      <w:r w:rsidR="00635B5C" w:rsidRPr="00B76132">
        <w:rPr>
          <w:sz w:val="28"/>
          <w:szCs w:val="24"/>
        </w:rPr>
        <w:t>as the include keywords which help the reader determine if the article is regarding their interests (The Writing Centre, 2018).</w:t>
      </w:r>
    </w:p>
    <w:p w:rsidR="000C1FAC" w:rsidRPr="00B76132" w:rsidRDefault="000C1FAC" w:rsidP="00B91664">
      <w:pPr>
        <w:spacing w:after="0" w:line="480" w:lineRule="auto"/>
        <w:ind w:firstLine="720"/>
        <w:rPr>
          <w:sz w:val="28"/>
          <w:szCs w:val="24"/>
        </w:rPr>
      </w:pPr>
    </w:p>
    <w:p w:rsidR="009705A5" w:rsidRPr="00B76132" w:rsidRDefault="009705A5" w:rsidP="00B91664">
      <w:pPr>
        <w:spacing w:after="0" w:line="480" w:lineRule="auto"/>
        <w:ind w:firstLine="720"/>
        <w:rPr>
          <w:sz w:val="28"/>
          <w:szCs w:val="24"/>
        </w:rPr>
      </w:pPr>
      <w:r w:rsidRPr="00B76132">
        <w:rPr>
          <w:sz w:val="28"/>
          <w:szCs w:val="24"/>
        </w:rPr>
        <w:t>Burns and Grove (</w:t>
      </w:r>
      <w:r w:rsidR="00506D49" w:rsidRPr="00B76132">
        <w:rPr>
          <w:sz w:val="28"/>
          <w:szCs w:val="24"/>
        </w:rPr>
        <w:t>1997) suggest the purpose of a literature review is to combine the development of the research question and identifying the suitable data collection method, alongside showing an expression of reading.</w:t>
      </w:r>
    </w:p>
    <w:p w:rsidR="00FC1780" w:rsidRPr="00B76132" w:rsidRDefault="00FC1780" w:rsidP="00B91664">
      <w:pPr>
        <w:spacing w:after="0" w:line="480" w:lineRule="auto"/>
        <w:ind w:firstLine="720"/>
        <w:rPr>
          <w:sz w:val="28"/>
          <w:szCs w:val="24"/>
        </w:rPr>
      </w:pPr>
    </w:p>
    <w:p w:rsidR="00FC1780" w:rsidRPr="00B76132" w:rsidRDefault="00506D49" w:rsidP="00B91664">
      <w:pPr>
        <w:spacing w:after="0" w:line="480" w:lineRule="auto"/>
        <w:ind w:firstLine="720"/>
        <w:rPr>
          <w:sz w:val="28"/>
          <w:szCs w:val="24"/>
        </w:rPr>
      </w:pPr>
      <w:r w:rsidRPr="00B76132">
        <w:rPr>
          <w:sz w:val="28"/>
          <w:szCs w:val="24"/>
        </w:rPr>
        <w:t xml:space="preserve">From analysing the literature review within Edwards et </w:t>
      </w:r>
      <w:proofErr w:type="spellStart"/>
      <w:r w:rsidRPr="00B76132">
        <w:rPr>
          <w:sz w:val="28"/>
          <w:szCs w:val="24"/>
        </w:rPr>
        <w:t>al’s</w:t>
      </w:r>
      <w:proofErr w:type="spellEnd"/>
      <w:r w:rsidRPr="00B76132">
        <w:rPr>
          <w:sz w:val="28"/>
          <w:szCs w:val="24"/>
        </w:rPr>
        <w:t xml:space="preserve"> (2017) article, it is apparent the authors used a range of literature relating to the topic of study. There is a variety of literature such as Journals with reliable information regarding pain experienced with cancer (Hackett, Godfrey &amp; Bennett, 2016), alongside statistical data regarding cancer (Bennett, </w:t>
      </w:r>
      <w:proofErr w:type="spellStart"/>
      <w:r w:rsidRPr="00B76132">
        <w:rPr>
          <w:sz w:val="28"/>
          <w:szCs w:val="24"/>
        </w:rPr>
        <w:t>Closs</w:t>
      </w:r>
      <w:proofErr w:type="spellEnd"/>
      <w:r w:rsidRPr="00B76132">
        <w:rPr>
          <w:sz w:val="28"/>
          <w:szCs w:val="24"/>
        </w:rPr>
        <w:t xml:space="preserve"> &amp; </w:t>
      </w:r>
      <w:proofErr w:type="spellStart"/>
      <w:r w:rsidRPr="00B76132">
        <w:rPr>
          <w:sz w:val="28"/>
          <w:szCs w:val="24"/>
        </w:rPr>
        <w:t>Chatwin</w:t>
      </w:r>
      <w:proofErr w:type="spellEnd"/>
      <w:r w:rsidRPr="00B76132">
        <w:rPr>
          <w:sz w:val="28"/>
          <w:szCs w:val="24"/>
        </w:rPr>
        <w:t xml:space="preserve">, 2009) and communication techniques and experiences between patients and pharmacy staff (Savage et al, 2013). </w:t>
      </w:r>
    </w:p>
    <w:p w:rsidR="00FC1780" w:rsidRPr="00B76132" w:rsidRDefault="00FC1780" w:rsidP="00B91664">
      <w:pPr>
        <w:spacing w:after="0" w:line="480" w:lineRule="auto"/>
        <w:ind w:firstLine="720"/>
        <w:rPr>
          <w:sz w:val="28"/>
          <w:szCs w:val="24"/>
        </w:rPr>
      </w:pPr>
    </w:p>
    <w:p w:rsidR="00506D49" w:rsidRPr="00B76132" w:rsidRDefault="00506D49" w:rsidP="00B91664">
      <w:pPr>
        <w:spacing w:after="0" w:line="480" w:lineRule="auto"/>
        <w:ind w:firstLine="720"/>
        <w:rPr>
          <w:sz w:val="28"/>
          <w:szCs w:val="24"/>
        </w:rPr>
      </w:pPr>
      <w:r w:rsidRPr="00B76132">
        <w:rPr>
          <w:sz w:val="28"/>
          <w:szCs w:val="24"/>
        </w:rPr>
        <w:t>All the literature is up to date with no historically dated literature.</w:t>
      </w:r>
      <w:r w:rsidR="00FC1780" w:rsidRPr="00B76132">
        <w:rPr>
          <w:sz w:val="28"/>
          <w:szCs w:val="24"/>
        </w:rPr>
        <w:t xml:space="preserve"> The oldest literature includes sources from 2009, while the most recent literature is dated 2017. It could be suggested that due to the topic of discussion, historically dated literature may have been useful to compare with recent literature. This is because in previous years cancer treatment has developed dramatically. It could be considered interesting to see if there was greater or </w:t>
      </w:r>
      <w:r w:rsidR="00FC1780" w:rsidRPr="00B76132">
        <w:rPr>
          <w:sz w:val="28"/>
          <w:szCs w:val="24"/>
        </w:rPr>
        <w:lastRenderedPageBreak/>
        <w:t xml:space="preserve">less of a connection between pharmacies and patients who could have potentially had more pain due to a lack of treatment. </w:t>
      </w:r>
    </w:p>
    <w:p w:rsidR="00FC1780" w:rsidRPr="00B76132" w:rsidRDefault="00FC1780" w:rsidP="00B91664">
      <w:pPr>
        <w:spacing w:after="0" w:line="480" w:lineRule="auto"/>
        <w:ind w:firstLine="720"/>
        <w:rPr>
          <w:sz w:val="28"/>
          <w:szCs w:val="24"/>
        </w:rPr>
      </w:pPr>
    </w:p>
    <w:p w:rsidR="00FC1780" w:rsidRPr="00B76132" w:rsidRDefault="00FC1780" w:rsidP="00B91664">
      <w:pPr>
        <w:spacing w:after="0" w:line="480" w:lineRule="auto"/>
        <w:ind w:firstLine="720"/>
        <w:rPr>
          <w:sz w:val="28"/>
          <w:szCs w:val="24"/>
        </w:rPr>
      </w:pPr>
      <w:r w:rsidRPr="00B76132">
        <w:rPr>
          <w:sz w:val="28"/>
          <w:szCs w:val="24"/>
        </w:rPr>
        <w:t xml:space="preserve">The sources used within the literature appears reliable as after investigation, a source used showed as a valid website that relates to the items discussed in the literature review (NHS Digital, 2017). However, not all the literature appears reliable as when investigating another source named “Wright 2016” within the article, there was no results found, therefore is not a reliable source. In recommendation, the authors could have used literature regarding the community pharmacy services to get a fair evaluation. </w:t>
      </w:r>
    </w:p>
    <w:p w:rsidR="00FC1780" w:rsidRPr="00B76132" w:rsidRDefault="00FC1780" w:rsidP="00B91664">
      <w:pPr>
        <w:spacing w:after="0" w:line="480" w:lineRule="auto"/>
        <w:ind w:firstLine="720"/>
        <w:rPr>
          <w:sz w:val="28"/>
          <w:szCs w:val="24"/>
        </w:rPr>
      </w:pPr>
    </w:p>
    <w:p w:rsidR="003A2C88" w:rsidRPr="00B76132" w:rsidRDefault="00B9254F" w:rsidP="00B91664">
      <w:pPr>
        <w:spacing w:after="0" w:line="480" w:lineRule="auto"/>
        <w:ind w:firstLine="720"/>
        <w:rPr>
          <w:sz w:val="28"/>
          <w:szCs w:val="24"/>
        </w:rPr>
      </w:pPr>
      <w:r w:rsidRPr="00B76132">
        <w:rPr>
          <w:sz w:val="28"/>
          <w:szCs w:val="24"/>
        </w:rPr>
        <w:t xml:space="preserve">An aim is essential </w:t>
      </w:r>
      <w:r w:rsidR="00520BB0" w:rsidRPr="00B76132">
        <w:rPr>
          <w:sz w:val="28"/>
          <w:szCs w:val="24"/>
        </w:rPr>
        <w:t xml:space="preserve">as it provides a summary of the research targets and helps recognise key elements of the research (Taylor and Francis, 2013, p.187). The aim within the article is clearly stated and understandable for the reader, however the aim fails to comprehend with the initial research question. The aim claims to “explore the view and experiences of patients with advanced cancer” (Edwards et al, 2017). Alongside this, the initial research question in the title is relating to how patients experiencing cancer pains view community pharmacy services. These contradict themselves and could confuse readers </w:t>
      </w:r>
      <w:r w:rsidR="00520BB0" w:rsidRPr="00B76132">
        <w:rPr>
          <w:sz w:val="28"/>
          <w:szCs w:val="24"/>
        </w:rPr>
        <w:lastRenderedPageBreak/>
        <w:t>and make them consider what the true purpose of the study is (Edwards et al, 2017).</w:t>
      </w:r>
    </w:p>
    <w:p w:rsidR="00520BB0" w:rsidRPr="00B76132" w:rsidRDefault="00520BB0" w:rsidP="00B91664">
      <w:pPr>
        <w:spacing w:after="0" w:line="480" w:lineRule="auto"/>
        <w:ind w:firstLine="720"/>
        <w:rPr>
          <w:sz w:val="28"/>
          <w:szCs w:val="24"/>
        </w:rPr>
      </w:pPr>
    </w:p>
    <w:p w:rsidR="00520BB0" w:rsidRPr="00B76132" w:rsidRDefault="00520BB0" w:rsidP="00B91664">
      <w:pPr>
        <w:spacing w:after="0" w:line="480" w:lineRule="auto"/>
        <w:ind w:firstLine="720"/>
        <w:rPr>
          <w:sz w:val="28"/>
          <w:szCs w:val="24"/>
        </w:rPr>
      </w:pPr>
      <w:r w:rsidRPr="00B76132">
        <w:rPr>
          <w:sz w:val="28"/>
          <w:szCs w:val="24"/>
        </w:rPr>
        <w:t>Edwards et al, (2017) details the study design well, defining it is qualitative. Qualitative research was the suitable option for this research paper as the research was investigating views of the patients, therefore is relating to more thoughts and feelings rather than statistics (Edwards et al, 2017)</w:t>
      </w:r>
      <w:r w:rsidR="000C1FAC">
        <w:rPr>
          <w:sz w:val="28"/>
          <w:szCs w:val="24"/>
        </w:rPr>
        <w:t>.</w:t>
      </w:r>
    </w:p>
    <w:p w:rsidR="00520BB0" w:rsidRPr="00B76132" w:rsidRDefault="00355B7D" w:rsidP="00B91664">
      <w:pPr>
        <w:spacing w:after="0" w:line="480" w:lineRule="auto"/>
        <w:ind w:firstLine="720"/>
        <w:rPr>
          <w:sz w:val="28"/>
          <w:szCs w:val="24"/>
        </w:rPr>
      </w:pPr>
      <w:r w:rsidRPr="00B76132">
        <w:rPr>
          <w:sz w:val="28"/>
          <w:szCs w:val="24"/>
        </w:rPr>
        <w:t xml:space="preserve">For the purpose of the research, the authors selected a </w:t>
      </w:r>
      <w:proofErr w:type="gramStart"/>
      <w:r w:rsidRPr="00B76132">
        <w:rPr>
          <w:sz w:val="28"/>
          <w:szCs w:val="24"/>
        </w:rPr>
        <w:t>criteria</w:t>
      </w:r>
      <w:proofErr w:type="gramEnd"/>
      <w:r w:rsidRPr="00B76132">
        <w:rPr>
          <w:sz w:val="28"/>
          <w:szCs w:val="24"/>
        </w:rPr>
        <w:t xml:space="preserve"> for the study population consisting of patients aged 16 and above, this is relevant to the study as considers ethical approaches. Alongside, the authors requested patients have advanced cancer, this is a necessity due to the topic of the research. Edwards et al (2017) also requested for the patients to have been prescribed opioid for cancer and not prescribed anticipatory medication. This is irrelevant to the subject. The research is to request patients with cancer pain to give their views on community pharmacy services, patients who take and do not take medications can still suffer from cancer pain. Alongside this, individuals may consider their medications information a personal subject and may not want to disclose or patients could lie about their medic</w:t>
      </w:r>
      <w:r w:rsidR="00676ED0" w:rsidRPr="00B76132">
        <w:rPr>
          <w:sz w:val="28"/>
          <w:szCs w:val="24"/>
        </w:rPr>
        <w:t xml:space="preserve">inal information. </w:t>
      </w:r>
    </w:p>
    <w:p w:rsidR="00676ED0" w:rsidRPr="00B76132" w:rsidRDefault="00676ED0" w:rsidP="00B91664">
      <w:pPr>
        <w:spacing w:after="0" w:line="480" w:lineRule="auto"/>
        <w:ind w:firstLine="720"/>
        <w:rPr>
          <w:sz w:val="28"/>
          <w:szCs w:val="24"/>
        </w:rPr>
      </w:pPr>
    </w:p>
    <w:p w:rsidR="002F78A0" w:rsidRPr="00B76132" w:rsidRDefault="002F78A0" w:rsidP="00B91664">
      <w:pPr>
        <w:spacing w:after="0" w:line="480" w:lineRule="auto"/>
        <w:ind w:firstLine="720"/>
        <w:rPr>
          <w:sz w:val="28"/>
          <w:szCs w:val="24"/>
        </w:rPr>
      </w:pPr>
      <w:r w:rsidRPr="00B76132">
        <w:rPr>
          <w:sz w:val="28"/>
          <w:szCs w:val="24"/>
        </w:rPr>
        <w:lastRenderedPageBreak/>
        <w:t xml:space="preserve">Fifteen participants were the initial target sample </w:t>
      </w:r>
      <w:proofErr w:type="gramStart"/>
      <w:r w:rsidRPr="00B76132">
        <w:rPr>
          <w:sz w:val="28"/>
          <w:szCs w:val="24"/>
        </w:rPr>
        <w:t>size,</w:t>
      </w:r>
      <w:proofErr w:type="gramEnd"/>
      <w:r w:rsidRPr="00B76132">
        <w:rPr>
          <w:sz w:val="28"/>
          <w:szCs w:val="24"/>
        </w:rPr>
        <w:t xml:space="preserve"> however the authors were prepared to only gather information until the data saturation was reached (Edwards et al, 2017).</w:t>
      </w:r>
      <w:r w:rsidR="00625803" w:rsidRPr="00B76132">
        <w:rPr>
          <w:sz w:val="28"/>
          <w:szCs w:val="24"/>
        </w:rPr>
        <w:t xml:space="preserve"> </w:t>
      </w:r>
      <w:r w:rsidR="00FF121A" w:rsidRPr="00B76132">
        <w:rPr>
          <w:sz w:val="28"/>
          <w:szCs w:val="24"/>
        </w:rPr>
        <w:t>To</w:t>
      </w:r>
      <w:r w:rsidR="00625803" w:rsidRPr="00B76132">
        <w:rPr>
          <w:sz w:val="28"/>
          <w:szCs w:val="24"/>
        </w:rPr>
        <w:t xml:space="preserve"> search </w:t>
      </w:r>
      <w:r w:rsidR="006306B5" w:rsidRPr="00B76132">
        <w:rPr>
          <w:sz w:val="28"/>
          <w:szCs w:val="24"/>
        </w:rPr>
        <w:t xml:space="preserve">for suitable participants, the researchers </w:t>
      </w:r>
      <w:r w:rsidR="00FF121A" w:rsidRPr="00B76132">
        <w:rPr>
          <w:sz w:val="28"/>
          <w:szCs w:val="24"/>
        </w:rPr>
        <w:t>used what could be considered, an unusual and possible unethical technique. To obtain these participants the researchers requested patient information from the clinic’s files. This could be considered unethical and against the Data Protection Act (GOV, 2018).</w:t>
      </w:r>
    </w:p>
    <w:p w:rsidR="002F78A0" w:rsidRPr="00B76132" w:rsidRDefault="002F78A0" w:rsidP="00B91664">
      <w:pPr>
        <w:spacing w:after="0" w:line="480" w:lineRule="auto"/>
        <w:ind w:firstLine="720"/>
        <w:rPr>
          <w:sz w:val="28"/>
          <w:szCs w:val="24"/>
        </w:rPr>
      </w:pPr>
    </w:p>
    <w:p w:rsidR="002F78A0" w:rsidRPr="00B76132" w:rsidRDefault="002F78A0" w:rsidP="00B91664">
      <w:pPr>
        <w:spacing w:after="0" w:line="480" w:lineRule="auto"/>
        <w:ind w:firstLine="720"/>
        <w:rPr>
          <w:sz w:val="28"/>
          <w:szCs w:val="24"/>
        </w:rPr>
      </w:pPr>
      <w:r w:rsidRPr="00B76132">
        <w:rPr>
          <w:sz w:val="28"/>
          <w:szCs w:val="24"/>
        </w:rPr>
        <w:t>Non-probability sampling technique was used to obtain participants from the study population, specifically the authors noted that purposive sampling was used. Purposive sampling was used as the researchers requested a specific group of sampling to continue their investigation (Daniel, 2012). There can be implications to purposive sampling including the difficulty of defending the results as the authors use judgement in choosing targets are people for purposive sampling. This may lead to a reader wanting additional data to validate the results, however there was no triangulation use within this research project therefore could cause doubt of the validity of results to the reader (Lombardo, 2012).</w:t>
      </w:r>
    </w:p>
    <w:p w:rsidR="002F78A0" w:rsidRPr="00B76132" w:rsidRDefault="002F78A0" w:rsidP="00B91664">
      <w:pPr>
        <w:spacing w:after="0" w:line="480" w:lineRule="auto"/>
        <w:ind w:firstLine="720"/>
        <w:rPr>
          <w:sz w:val="28"/>
          <w:szCs w:val="24"/>
        </w:rPr>
      </w:pPr>
    </w:p>
    <w:p w:rsidR="002F78A0" w:rsidRPr="00B76132" w:rsidRDefault="00005157" w:rsidP="00B91664">
      <w:pPr>
        <w:spacing w:after="0" w:line="480" w:lineRule="auto"/>
        <w:ind w:firstLine="720"/>
        <w:rPr>
          <w:sz w:val="28"/>
          <w:szCs w:val="24"/>
        </w:rPr>
      </w:pPr>
      <w:r w:rsidRPr="00B76132">
        <w:rPr>
          <w:sz w:val="28"/>
          <w:szCs w:val="24"/>
        </w:rPr>
        <w:lastRenderedPageBreak/>
        <w:t xml:space="preserve">The researchers obtained their information from the study samples by using semi-structured interviews. Although the authors have not stated themselves why they chose interviews, it is clear to see it was the suitable choice to investigate a broad subject with no definitive questions and the investigation of the “views of patients” (Edwards et al, 2017).  Semi-structured interviews can be time consuming and may fail to gather all relevant information due to the use of open-ended questions (King and </w:t>
      </w:r>
      <w:proofErr w:type="spellStart"/>
      <w:r w:rsidRPr="00B76132">
        <w:rPr>
          <w:sz w:val="28"/>
          <w:szCs w:val="24"/>
        </w:rPr>
        <w:t>Horrocks</w:t>
      </w:r>
      <w:proofErr w:type="spellEnd"/>
      <w:r w:rsidRPr="00B76132">
        <w:rPr>
          <w:sz w:val="28"/>
          <w:szCs w:val="24"/>
        </w:rPr>
        <w:t>, 2010).</w:t>
      </w:r>
    </w:p>
    <w:p w:rsidR="00005157" w:rsidRPr="00B76132" w:rsidRDefault="00005157" w:rsidP="00B91664">
      <w:pPr>
        <w:spacing w:after="0" w:line="480" w:lineRule="auto"/>
        <w:ind w:firstLine="720"/>
        <w:rPr>
          <w:sz w:val="28"/>
          <w:szCs w:val="24"/>
        </w:rPr>
      </w:pPr>
    </w:p>
    <w:p w:rsidR="002443BB" w:rsidRPr="00B76132" w:rsidRDefault="00005157" w:rsidP="00B91664">
      <w:pPr>
        <w:spacing w:after="0" w:line="480" w:lineRule="auto"/>
        <w:ind w:firstLine="720"/>
        <w:rPr>
          <w:sz w:val="28"/>
          <w:szCs w:val="24"/>
        </w:rPr>
      </w:pPr>
      <w:r w:rsidRPr="00B76132">
        <w:rPr>
          <w:sz w:val="28"/>
          <w:szCs w:val="24"/>
        </w:rPr>
        <w:t xml:space="preserve">Ethical consideration is a crucial aspect to health research. </w:t>
      </w:r>
      <w:r w:rsidR="002443BB" w:rsidRPr="00B76132">
        <w:rPr>
          <w:sz w:val="28"/>
          <w:szCs w:val="24"/>
        </w:rPr>
        <w:t xml:space="preserve">Edwards et al (2017) clearly outlined they had gained ethical permission which was granted from the NHS ethics committee (Health Research Authority NHS, 2017). The researchers have failed to provide any other additional information regarding ethics, such as ethical concerns or ethical procedures. </w:t>
      </w:r>
    </w:p>
    <w:p w:rsidR="002443BB" w:rsidRPr="00B76132" w:rsidRDefault="002443BB" w:rsidP="00B91664">
      <w:pPr>
        <w:spacing w:after="0" w:line="480" w:lineRule="auto"/>
        <w:ind w:firstLine="720"/>
        <w:rPr>
          <w:sz w:val="28"/>
          <w:szCs w:val="24"/>
        </w:rPr>
      </w:pPr>
    </w:p>
    <w:p w:rsidR="00000F5F" w:rsidRPr="00B76132" w:rsidRDefault="00D4333E" w:rsidP="00B91664">
      <w:pPr>
        <w:spacing w:after="0" w:line="480" w:lineRule="auto"/>
        <w:ind w:firstLine="720"/>
        <w:rPr>
          <w:sz w:val="28"/>
          <w:szCs w:val="24"/>
        </w:rPr>
      </w:pPr>
      <w:r w:rsidRPr="00B76132">
        <w:rPr>
          <w:sz w:val="28"/>
          <w:szCs w:val="24"/>
        </w:rPr>
        <w:t xml:space="preserve">Interviews </w:t>
      </w:r>
      <w:proofErr w:type="gramStart"/>
      <w:r w:rsidRPr="00B76132">
        <w:rPr>
          <w:sz w:val="28"/>
          <w:szCs w:val="24"/>
        </w:rPr>
        <w:t>are considered to be</w:t>
      </w:r>
      <w:proofErr w:type="gramEnd"/>
      <w:r w:rsidRPr="00B76132">
        <w:rPr>
          <w:sz w:val="28"/>
          <w:szCs w:val="24"/>
        </w:rPr>
        <w:t xml:space="preserve"> time consuming</w:t>
      </w:r>
      <w:r w:rsidR="00C62EE3" w:rsidRPr="00B76132">
        <w:rPr>
          <w:sz w:val="28"/>
          <w:szCs w:val="24"/>
        </w:rPr>
        <w:t xml:space="preserve">, </w:t>
      </w:r>
      <w:r w:rsidRPr="00B76132">
        <w:rPr>
          <w:sz w:val="28"/>
          <w:szCs w:val="24"/>
        </w:rPr>
        <w:t>along with this the data analysis pr</w:t>
      </w:r>
      <w:r w:rsidR="00C62EE3" w:rsidRPr="00B76132">
        <w:rPr>
          <w:sz w:val="28"/>
          <w:szCs w:val="24"/>
        </w:rPr>
        <w:t xml:space="preserve">ocess to retrieve results can also be a lengthy process due to the </w:t>
      </w:r>
      <w:r w:rsidR="00000F5F" w:rsidRPr="00B76132">
        <w:rPr>
          <w:sz w:val="28"/>
          <w:szCs w:val="24"/>
        </w:rPr>
        <w:t xml:space="preserve">transcribing of the audio recordings (King and </w:t>
      </w:r>
      <w:proofErr w:type="spellStart"/>
      <w:r w:rsidR="00000F5F" w:rsidRPr="00B76132">
        <w:rPr>
          <w:sz w:val="28"/>
          <w:szCs w:val="24"/>
        </w:rPr>
        <w:t>Horrocks</w:t>
      </w:r>
      <w:proofErr w:type="spellEnd"/>
      <w:r w:rsidR="00000F5F" w:rsidRPr="00B76132">
        <w:rPr>
          <w:sz w:val="28"/>
          <w:szCs w:val="24"/>
        </w:rPr>
        <w:t xml:space="preserve">, 2010). Edwards et al (2017) outlined the process of the data analysis as transcribing the audio </w:t>
      </w:r>
      <w:r w:rsidR="00000F5F" w:rsidRPr="00B76132">
        <w:rPr>
          <w:sz w:val="28"/>
          <w:szCs w:val="24"/>
        </w:rPr>
        <w:lastRenderedPageBreak/>
        <w:t xml:space="preserve">recordings, which were sorted and allocated to categories by the researchers themselves. </w:t>
      </w:r>
    </w:p>
    <w:p w:rsidR="00000F5F" w:rsidRPr="00B76132" w:rsidRDefault="00000F5F" w:rsidP="00B91664">
      <w:pPr>
        <w:spacing w:after="0" w:line="480" w:lineRule="auto"/>
        <w:ind w:firstLine="720"/>
        <w:rPr>
          <w:sz w:val="28"/>
          <w:szCs w:val="24"/>
        </w:rPr>
      </w:pPr>
    </w:p>
    <w:p w:rsidR="00000F5F" w:rsidRPr="00B76132" w:rsidRDefault="00000F5F" w:rsidP="00B91664">
      <w:pPr>
        <w:spacing w:after="0" w:line="480" w:lineRule="auto"/>
        <w:ind w:firstLine="720"/>
        <w:rPr>
          <w:sz w:val="28"/>
          <w:szCs w:val="24"/>
        </w:rPr>
      </w:pPr>
      <w:r w:rsidRPr="00B76132">
        <w:rPr>
          <w:sz w:val="28"/>
          <w:szCs w:val="24"/>
        </w:rPr>
        <w:t xml:space="preserve">The study results are presented well by the researchers. The results include tables of themes alongside narrative statements and quotations extracted from the interviews. </w:t>
      </w:r>
      <w:r w:rsidR="003E03FA">
        <w:rPr>
          <w:sz w:val="28"/>
          <w:szCs w:val="24"/>
        </w:rPr>
        <w:t xml:space="preserve">The researchers assured the results were accurate and provided useful information for the reader to acknowledge. </w:t>
      </w:r>
    </w:p>
    <w:p w:rsidR="00000F5F" w:rsidRPr="00B76132" w:rsidRDefault="00000F5F" w:rsidP="00B91664">
      <w:pPr>
        <w:spacing w:after="0" w:line="480" w:lineRule="auto"/>
        <w:ind w:firstLine="720"/>
        <w:rPr>
          <w:sz w:val="28"/>
          <w:szCs w:val="24"/>
        </w:rPr>
      </w:pPr>
    </w:p>
    <w:p w:rsidR="00B76132" w:rsidRDefault="00000F5F" w:rsidP="00B91664">
      <w:pPr>
        <w:spacing w:after="0" w:line="480" w:lineRule="auto"/>
        <w:ind w:firstLine="720"/>
        <w:rPr>
          <w:sz w:val="28"/>
          <w:szCs w:val="24"/>
        </w:rPr>
      </w:pPr>
      <w:r w:rsidRPr="00B76132">
        <w:rPr>
          <w:sz w:val="28"/>
          <w:szCs w:val="24"/>
        </w:rPr>
        <w:t xml:space="preserve">Edwards et al (2017) discuss their findings in a balanced method by comparing their own findings to previous studies </w:t>
      </w:r>
      <w:proofErr w:type="gramStart"/>
      <w:r w:rsidRPr="00B76132">
        <w:rPr>
          <w:sz w:val="28"/>
          <w:szCs w:val="24"/>
        </w:rPr>
        <w:t>in order to</w:t>
      </w:r>
      <w:proofErr w:type="gramEnd"/>
      <w:r w:rsidRPr="00B76132">
        <w:rPr>
          <w:sz w:val="28"/>
          <w:szCs w:val="24"/>
        </w:rPr>
        <w:t xml:space="preserve"> see similarities (Savage et al, 2013). By carrying out this research project</w:t>
      </w:r>
      <w:r w:rsidR="00B76132">
        <w:rPr>
          <w:sz w:val="28"/>
          <w:szCs w:val="24"/>
        </w:rPr>
        <w:t xml:space="preserve">, the authors have successfully gained views of patients with advanced cancer towards community pharmacy services. The researchers have not recognised any limitations of their study. </w:t>
      </w:r>
    </w:p>
    <w:p w:rsidR="00B76132" w:rsidRDefault="00B76132" w:rsidP="00B91664">
      <w:pPr>
        <w:spacing w:after="0" w:line="480" w:lineRule="auto"/>
        <w:ind w:firstLine="720"/>
        <w:rPr>
          <w:sz w:val="28"/>
          <w:szCs w:val="24"/>
        </w:rPr>
      </w:pPr>
    </w:p>
    <w:p w:rsidR="003E03FA" w:rsidRDefault="003E03FA" w:rsidP="00B91664">
      <w:pPr>
        <w:spacing w:after="0" w:line="480" w:lineRule="auto"/>
        <w:ind w:firstLine="720"/>
        <w:rPr>
          <w:sz w:val="28"/>
          <w:szCs w:val="24"/>
        </w:rPr>
      </w:pPr>
      <w:r>
        <w:rPr>
          <w:sz w:val="28"/>
          <w:szCs w:val="24"/>
        </w:rPr>
        <w:t xml:space="preserve">The researchers conclude with accurate statements based on their findings by acknowledging there are issues with patients needs not being met by community pharmacy services and acknowledge there could be potential for further research. The researchers did not make any recommendation regarding their own research or for any other further research. This could </w:t>
      </w:r>
      <w:r>
        <w:rPr>
          <w:sz w:val="28"/>
          <w:szCs w:val="24"/>
        </w:rPr>
        <w:lastRenderedPageBreak/>
        <w:t xml:space="preserve">affect future research as the authors or different authors could make repetitive mistakes that could risk the reliability and validity of the research. </w:t>
      </w:r>
    </w:p>
    <w:p w:rsidR="000C1FAC" w:rsidRDefault="000C1FAC" w:rsidP="00B91664">
      <w:pPr>
        <w:spacing w:after="0" w:line="480" w:lineRule="auto"/>
        <w:ind w:firstLine="720"/>
        <w:rPr>
          <w:sz w:val="28"/>
          <w:szCs w:val="24"/>
        </w:rPr>
      </w:pPr>
    </w:p>
    <w:p w:rsidR="000C1FAC" w:rsidRPr="000C1FAC" w:rsidRDefault="000C1FAC" w:rsidP="00B91664">
      <w:pPr>
        <w:spacing w:after="0" w:line="480" w:lineRule="auto"/>
        <w:ind w:firstLine="720"/>
        <w:rPr>
          <w:sz w:val="28"/>
          <w:szCs w:val="24"/>
        </w:rPr>
      </w:pPr>
      <w:r>
        <w:rPr>
          <w:sz w:val="28"/>
          <w:szCs w:val="24"/>
        </w:rPr>
        <w:t xml:space="preserve">In conclusion the overall experience of reading the </w:t>
      </w:r>
      <w:r w:rsidRPr="000C1FAC">
        <w:rPr>
          <w:sz w:val="28"/>
          <w:szCs w:val="24"/>
        </w:rPr>
        <w:t>article</w:t>
      </w:r>
      <w:r>
        <w:rPr>
          <w:sz w:val="28"/>
          <w:szCs w:val="24"/>
        </w:rPr>
        <w:t xml:space="preserve"> </w:t>
      </w:r>
      <w:r w:rsidRPr="000C1FAC">
        <w:rPr>
          <w:sz w:val="28"/>
          <w:szCs w:val="24"/>
        </w:rPr>
        <w:t>‘How do Patients with Cancer Pain View Community Pharmacy Services?’</w:t>
      </w:r>
      <w:r>
        <w:rPr>
          <w:sz w:val="28"/>
          <w:szCs w:val="24"/>
        </w:rPr>
        <w:t xml:space="preserve"> (Edwards et al, 2017) suggest that the authors conducted a well written and easy to follow research paper. Although the research paper is considered a suitable piece of work, some recommendations could be made such as the use of data collection to be made a less </w:t>
      </w:r>
      <w:r w:rsidR="003E03FA">
        <w:rPr>
          <w:sz w:val="28"/>
          <w:szCs w:val="24"/>
        </w:rPr>
        <w:t>time-consuming</w:t>
      </w:r>
      <w:r>
        <w:rPr>
          <w:sz w:val="28"/>
          <w:szCs w:val="24"/>
        </w:rPr>
        <w:t xml:space="preserve"> process along with considering more extensive information regarding the important aspect of ethical considerations to ensure no person comes to any harm throughout the research process. </w:t>
      </w:r>
    </w:p>
    <w:p w:rsidR="00B76132" w:rsidRDefault="00B76132" w:rsidP="00B91664">
      <w:pPr>
        <w:tabs>
          <w:tab w:val="left" w:pos="2897"/>
        </w:tabs>
        <w:spacing w:after="0" w:line="480" w:lineRule="auto"/>
        <w:ind w:firstLine="720"/>
        <w:rPr>
          <w:sz w:val="28"/>
          <w:szCs w:val="24"/>
        </w:rPr>
      </w:pPr>
    </w:p>
    <w:p w:rsidR="00DB43C2" w:rsidRDefault="00DB43C2" w:rsidP="00B91664">
      <w:pPr>
        <w:tabs>
          <w:tab w:val="left" w:pos="2897"/>
        </w:tabs>
        <w:spacing w:after="0" w:line="480" w:lineRule="auto"/>
        <w:ind w:firstLine="720"/>
        <w:rPr>
          <w:sz w:val="28"/>
          <w:szCs w:val="24"/>
        </w:rPr>
      </w:pPr>
    </w:p>
    <w:p w:rsidR="00DB43C2" w:rsidRDefault="00DB43C2" w:rsidP="00B91664">
      <w:pPr>
        <w:tabs>
          <w:tab w:val="left" w:pos="2897"/>
        </w:tabs>
        <w:spacing w:after="0" w:line="480" w:lineRule="auto"/>
        <w:ind w:firstLine="720"/>
        <w:rPr>
          <w:sz w:val="28"/>
          <w:szCs w:val="24"/>
        </w:rPr>
      </w:pPr>
    </w:p>
    <w:p w:rsidR="00DB43C2" w:rsidRDefault="00DB43C2" w:rsidP="00B91664">
      <w:pPr>
        <w:tabs>
          <w:tab w:val="left" w:pos="2897"/>
        </w:tabs>
        <w:spacing w:after="0" w:line="480" w:lineRule="auto"/>
        <w:ind w:firstLine="720"/>
        <w:rPr>
          <w:sz w:val="28"/>
          <w:szCs w:val="24"/>
        </w:rPr>
      </w:pPr>
    </w:p>
    <w:p w:rsidR="00DB43C2" w:rsidRDefault="00DB43C2" w:rsidP="00B91664">
      <w:pPr>
        <w:tabs>
          <w:tab w:val="left" w:pos="2897"/>
        </w:tabs>
        <w:spacing w:after="0" w:line="480" w:lineRule="auto"/>
        <w:ind w:firstLine="720"/>
        <w:rPr>
          <w:sz w:val="28"/>
          <w:szCs w:val="24"/>
        </w:rPr>
      </w:pPr>
    </w:p>
    <w:p w:rsidR="00DB43C2" w:rsidRDefault="00DB43C2" w:rsidP="00B91664">
      <w:pPr>
        <w:tabs>
          <w:tab w:val="left" w:pos="2897"/>
        </w:tabs>
        <w:spacing w:after="0" w:line="480" w:lineRule="auto"/>
        <w:ind w:firstLine="720"/>
        <w:rPr>
          <w:sz w:val="28"/>
          <w:szCs w:val="24"/>
        </w:rPr>
      </w:pPr>
    </w:p>
    <w:p w:rsidR="00DB43C2" w:rsidRDefault="00DB43C2" w:rsidP="00B91664">
      <w:pPr>
        <w:tabs>
          <w:tab w:val="left" w:pos="2897"/>
        </w:tabs>
        <w:spacing w:after="0" w:line="480" w:lineRule="auto"/>
        <w:ind w:firstLine="720"/>
        <w:rPr>
          <w:sz w:val="28"/>
          <w:szCs w:val="24"/>
        </w:rPr>
      </w:pPr>
    </w:p>
    <w:p w:rsidR="00DB43C2" w:rsidRPr="000C1FAC" w:rsidRDefault="00DB43C2" w:rsidP="00B91664">
      <w:pPr>
        <w:tabs>
          <w:tab w:val="left" w:pos="2897"/>
        </w:tabs>
        <w:spacing w:after="0" w:line="480" w:lineRule="auto"/>
        <w:ind w:firstLine="720"/>
        <w:rPr>
          <w:sz w:val="28"/>
          <w:szCs w:val="24"/>
        </w:rPr>
      </w:pPr>
    </w:p>
    <w:p w:rsidR="00B30EE2" w:rsidRDefault="000176CB" w:rsidP="00B91664">
      <w:pPr>
        <w:tabs>
          <w:tab w:val="left" w:pos="2897"/>
        </w:tabs>
        <w:spacing w:after="0" w:line="480" w:lineRule="auto"/>
        <w:rPr>
          <w:sz w:val="28"/>
          <w:szCs w:val="24"/>
        </w:rPr>
      </w:pPr>
      <w:r>
        <w:rPr>
          <w:sz w:val="28"/>
          <w:szCs w:val="24"/>
        </w:rPr>
        <w:lastRenderedPageBreak/>
        <w:t>References.</w:t>
      </w:r>
    </w:p>
    <w:p w:rsidR="006E53D0" w:rsidRDefault="003C1DCE" w:rsidP="00B91664">
      <w:pPr>
        <w:tabs>
          <w:tab w:val="left" w:pos="2897"/>
        </w:tabs>
        <w:spacing w:after="0" w:line="480" w:lineRule="auto"/>
        <w:rPr>
          <w:sz w:val="28"/>
          <w:szCs w:val="24"/>
        </w:rPr>
      </w:pPr>
      <w:r>
        <w:rPr>
          <w:sz w:val="28"/>
          <w:szCs w:val="24"/>
        </w:rPr>
        <w:t xml:space="preserve">Barns, N. &amp; Grove, S. (1997) </w:t>
      </w:r>
      <w:r>
        <w:rPr>
          <w:i/>
          <w:sz w:val="28"/>
          <w:szCs w:val="24"/>
        </w:rPr>
        <w:t xml:space="preserve">The Practice of Nursing Research. </w:t>
      </w:r>
      <w:r>
        <w:rPr>
          <w:sz w:val="28"/>
          <w:szCs w:val="24"/>
        </w:rPr>
        <w:t xml:space="preserve">Philadelphia: Saunders.  </w:t>
      </w:r>
    </w:p>
    <w:p w:rsidR="00DB43C2" w:rsidRDefault="00DB43C2" w:rsidP="00B91664">
      <w:pPr>
        <w:tabs>
          <w:tab w:val="left" w:pos="2897"/>
        </w:tabs>
        <w:spacing w:after="0" w:line="480" w:lineRule="auto"/>
        <w:rPr>
          <w:sz w:val="28"/>
          <w:szCs w:val="24"/>
        </w:rPr>
      </w:pPr>
    </w:p>
    <w:p w:rsidR="003C1DCE" w:rsidRDefault="003C1DCE" w:rsidP="00B91664">
      <w:pPr>
        <w:tabs>
          <w:tab w:val="left" w:pos="2897"/>
        </w:tabs>
        <w:spacing w:after="0" w:line="480" w:lineRule="auto"/>
        <w:rPr>
          <w:sz w:val="28"/>
          <w:szCs w:val="24"/>
        </w:rPr>
      </w:pPr>
      <w:r w:rsidRPr="006E53D0">
        <w:rPr>
          <w:sz w:val="28"/>
          <w:szCs w:val="24"/>
        </w:rPr>
        <w:t xml:space="preserve">Bennett, M.I., </w:t>
      </w:r>
      <w:proofErr w:type="spellStart"/>
      <w:r w:rsidRPr="006E53D0">
        <w:rPr>
          <w:sz w:val="28"/>
          <w:szCs w:val="24"/>
        </w:rPr>
        <w:t>Closs</w:t>
      </w:r>
      <w:proofErr w:type="spellEnd"/>
      <w:r w:rsidRPr="006E53D0">
        <w:rPr>
          <w:sz w:val="28"/>
          <w:szCs w:val="24"/>
        </w:rPr>
        <w:t xml:space="preserve">, S.J. &amp; </w:t>
      </w:r>
      <w:proofErr w:type="spellStart"/>
      <w:r w:rsidRPr="006E53D0">
        <w:rPr>
          <w:sz w:val="28"/>
          <w:szCs w:val="24"/>
        </w:rPr>
        <w:t>Chatwin</w:t>
      </w:r>
      <w:proofErr w:type="spellEnd"/>
      <w:r w:rsidRPr="006E53D0">
        <w:rPr>
          <w:sz w:val="28"/>
          <w:szCs w:val="24"/>
        </w:rPr>
        <w:t xml:space="preserve">, J. (2009) </w:t>
      </w:r>
      <w:r w:rsidR="006E53D0">
        <w:rPr>
          <w:sz w:val="28"/>
          <w:szCs w:val="24"/>
        </w:rPr>
        <w:t>Cancer Pain Management at Home (</w:t>
      </w:r>
      <w:proofErr w:type="spellStart"/>
      <w:r w:rsidR="006E53D0">
        <w:rPr>
          <w:sz w:val="28"/>
          <w:szCs w:val="24"/>
        </w:rPr>
        <w:t>i</w:t>
      </w:r>
      <w:proofErr w:type="spellEnd"/>
      <w:r w:rsidR="006E53D0">
        <w:rPr>
          <w:sz w:val="28"/>
          <w:szCs w:val="24"/>
        </w:rPr>
        <w:t xml:space="preserve">): Do Older Patients Experience Less Effective Management Than Younger </w:t>
      </w:r>
      <w:proofErr w:type="gramStart"/>
      <w:r w:rsidR="006E53D0">
        <w:rPr>
          <w:sz w:val="28"/>
          <w:szCs w:val="24"/>
        </w:rPr>
        <w:t>Patients?.</w:t>
      </w:r>
      <w:proofErr w:type="gramEnd"/>
      <w:r w:rsidR="006E53D0">
        <w:rPr>
          <w:sz w:val="28"/>
          <w:szCs w:val="24"/>
        </w:rPr>
        <w:t xml:space="preserve"> </w:t>
      </w:r>
      <w:r w:rsidR="006E53D0">
        <w:rPr>
          <w:i/>
          <w:sz w:val="28"/>
          <w:szCs w:val="24"/>
        </w:rPr>
        <w:t xml:space="preserve">Supportive Care in Cancer. </w:t>
      </w:r>
      <w:r w:rsidR="006E53D0">
        <w:rPr>
          <w:sz w:val="28"/>
          <w:szCs w:val="24"/>
        </w:rPr>
        <w:t>17. pp. 787-792.</w:t>
      </w:r>
    </w:p>
    <w:p w:rsidR="00DB43C2" w:rsidRDefault="00DB43C2" w:rsidP="00B91664">
      <w:pPr>
        <w:tabs>
          <w:tab w:val="left" w:pos="2897"/>
        </w:tabs>
        <w:spacing w:after="0" w:line="480" w:lineRule="auto"/>
        <w:rPr>
          <w:sz w:val="28"/>
          <w:szCs w:val="24"/>
        </w:rPr>
      </w:pPr>
    </w:p>
    <w:p w:rsidR="002C3B9E" w:rsidRDefault="002C3B9E" w:rsidP="00B91664">
      <w:pPr>
        <w:tabs>
          <w:tab w:val="left" w:pos="2897"/>
        </w:tabs>
        <w:spacing w:after="0" w:line="480" w:lineRule="auto"/>
        <w:rPr>
          <w:sz w:val="28"/>
          <w:szCs w:val="24"/>
        </w:rPr>
      </w:pPr>
      <w:r>
        <w:rPr>
          <w:sz w:val="28"/>
          <w:szCs w:val="24"/>
        </w:rPr>
        <w:t xml:space="preserve">Brink, P.J. &amp; Wood, M.J. (2001) </w:t>
      </w:r>
      <w:r>
        <w:rPr>
          <w:i/>
          <w:sz w:val="28"/>
          <w:szCs w:val="24"/>
        </w:rPr>
        <w:t xml:space="preserve">Basic steps in planning nursing research from question to proposal. </w:t>
      </w:r>
      <w:r>
        <w:rPr>
          <w:sz w:val="28"/>
          <w:szCs w:val="24"/>
        </w:rPr>
        <w:t>5</w:t>
      </w:r>
      <w:r w:rsidRPr="002C3B9E">
        <w:rPr>
          <w:sz w:val="28"/>
          <w:szCs w:val="24"/>
          <w:vertAlign w:val="superscript"/>
        </w:rPr>
        <w:t>th</w:t>
      </w:r>
      <w:r>
        <w:rPr>
          <w:sz w:val="28"/>
          <w:szCs w:val="24"/>
        </w:rPr>
        <w:t xml:space="preserve"> Ed. </w:t>
      </w:r>
      <w:r w:rsidR="00B30EE2">
        <w:rPr>
          <w:sz w:val="28"/>
          <w:szCs w:val="24"/>
        </w:rPr>
        <w:t>Boston: Jones and Bartlett.</w:t>
      </w:r>
    </w:p>
    <w:p w:rsidR="00DB43C2" w:rsidRPr="002C3B9E" w:rsidRDefault="00DB43C2" w:rsidP="00B91664">
      <w:pPr>
        <w:tabs>
          <w:tab w:val="left" w:pos="2897"/>
        </w:tabs>
        <w:spacing w:after="0" w:line="480" w:lineRule="auto"/>
        <w:rPr>
          <w:sz w:val="28"/>
          <w:szCs w:val="24"/>
        </w:rPr>
      </w:pPr>
    </w:p>
    <w:p w:rsidR="00295D0A" w:rsidRDefault="00495C01" w:rsidP="00B91664">
      <w:pPr>
        <w:tabs>
          <w:tab w:val="left" w:pos="2897"/>
        </w:tabs>
        <w:spacing w:after="0" w:line="480" w:lineRule="auto"/>
        <w:rPr>
          <w:sz w:val="28"/>
          <w:szCs w:val="24"/>
        </w:rPr>
      </w:pPr>
      <w:proofErr w:type="spellStart"/>
      <w:r w:rsidRPr="001F4165">
        <w:rPr>
          <w:sz w:val="28"/>
          <w:szCs w:val="24"/>
        </w:rPr>
        <w:t>Conkin</w:t>
      </w:r>
      <w:proofErr w:type="spellEnd"/>
      <w:r w:rsidR="002C3B9E">
        <w:rPr>
          <w:sz w:val="28"/>
          <w:szCs w:val="24"/>
        </w:rPr>
        <w:t>,</w:t>
      </w:r>
      <w:r w:rsidRPr="001F4165">
        <w:rPr>
          <w:sz w:val="28"/>
          <w:szCs w:val="24"/>
        </w:rPr>
        <w:t xml:space="preserve"> D.J. (2005) Critiquing research for use in practice.</w:t>
      </w:r>
      <w:r w:rsidRPr="001F4165">
        <w:rPr>
          <w:sz w:val="28"/>
          <w:szCs w:val="24"/>
        </w:rPr>
        <w:t xml:space="preserve"> </w:t>
      </w:r>
      <w:r w:rsidRPr="001F4165">
        <w:rPr>
          <w:i/>
          <w:iCs/>
          <w:sz w:val="28"/>
          <w:szCs w:val="24"/>
        </w:rPr>
        <w:t xml:space="preserve">Health Care </w:t>
      </w:r>
      <w:r w:rsidRPr="001F4165">
        <w:rPr>
          <w:sz w:val="28"/>
          <w:szCs w:val="24"/>
        </w:rPr>
        <w:t>19: 183-6</w:t>
      </w:r>
      <w:r w:rsidR="002C3B9E">
        <w:rPr>
          <w:sz w:val="28"/>
          <w:szCs w:val="24"/>
        </w:rPr>
        <w:t>.</w:t>
      </w:r>
    </w:p>
    <w:p w:rsidR="00DB43C2" w:rsidRDefault="00DB43C2" w:rsidP="00B91664">
      <w:pPr>
        <w:tabs>
          <w:tab w:val="left" w:pos="2897"/>
        </w:tabs>
        <w:spacing w:after="0" w:line="480" w:lineRule="auto"/>
        <w:rPr>
          <w:sz w:val="28"/>
          <w:szCs w:val="24"/>
        </w:rPr>
      </w:pPr>
    </w:p>
    <w:p w:rsidR="00F63979" w:rsidRDefault="00B30EE2" w:rsidP="00B91664">
      <w:pPr>
        <w:tabs>
          <w:tab w:val="left" w:pos="2897"/>
        </w:tabs>
        <w:spacing w:after="0" w:line="480" w:lineRule="auto"/>
        <w:rPr>
          <w:sz w:val="28"/>
          <w:szCs w:val="24"/>
        </w:rPr>
      </w:pPr>
      <w:r>
        <w:rPr>
          <w:sz w:val="28"/>
          <w:szCs w:val="24"/>
        </w:rPr>
        <w:t>Daniel</w:t>
      </w:r>
      <w:r w:rsidR="00F63979">
        <w:rPr>
          <w:sz w:val="28"/>
          <w:szCs w:val="24"/>
        </w:rPr>
        <w:t xml:space="preserve">, J. (2012) </w:t>
      </w:r>
      <w:r w:rsidR="00F63979">
        <w:rPr>
          <w:i/>
          <w:sz w:val="28"/>
          <w:szCs w:val="24"/>
        </w:rPr>
        <w:t xml:space="preserve">Sampling Essentials. </w:t>
      </w:r>
      <w:r w:rsidR="00F63979">
        <w:rPr>
          <w:sz w:val="28"/>
          <w:szCs w:val="24"/>
        </w:rPr>
        <w:t xml:space="preserve">Los Angeles: Sage. </w:t>
      </w:r>
    </w:p>
    <w:p w:rsidR="00DB43C2" w:rsidRPr="00F63979" w:rsidRDefault="00DB43C2" w:rsidP="00B91664">
      <w:pPr>
        <w:tabs>
          <w:tab w:val="left" w:pos="2897"/>
        </w:tabs>
        <w:spacing w:after="0" w:line="480" w:lineRule="auto"/>
        <w:rPr>
          <w:sz w:val="28"/>
          <w:szCs w:val="24"/>
        </w:rPr>
      </w:pPr>
    </w:p>
    <w:p w:rsidR="00B30EE2" w:rsidRDefault="00295D0A" w:rsidP="00B91664">
      <w:pPr>
        <w:tabs>
          <w:tab w:val="left" w:pos="2897"/>
        </w:tabs>
        <w:spacing w:after="0" w:line="480" w:lineRule="auto"/>
        <w:rPr>
          <w:sz w:val="28"/>
          <w:szCs w:val="24"/>
        </w:rPr>
      </w:pPr>
      <w:r>
        <w:rPr>
          <w:sz w:val="28"/>
          <w:szCs w:val="24"/>
        </w:rPr>
        <w:t xml:space="preserve">Edwards, Z. Et al. (2017) How do Patients with Cancer Pain View Community Pharmacy </w:t>
      </w:r>
      <w:r w:rsidR="001F4165">
        <w:rPr>
          <w:sz w:val="28"/>
          <w:szCs w:val="24"/>
        </w:rPr>
        <w:t xml:space="preserve">Services? An Interview Study. </w:t>
      </w:r>
      <w:r w:rsidR="001F4165">
        <w:rPr>
          <w:i/>
          <w:sz w:val="28"/>
          <w:szCs w:val="24"/>
        </w:rPr>
        <w:t xml:space="preserve">Health &amp; Social Care in the Community. </w:t>
      </w:r>
      <w:r w:rsidR="001F4165">
        <w:rPr>
          <w:sz w:val="28"/>
          <w:szCs w:val="24"/>
        </w:rPr>
        <w:t>26. pp. 507-518.</w:t>
      </w:r>
    </w:p>
    <w:p w:rsidR="006E53D0" w:rsidRDefault="00B30EE2" w:rsidP="00B91664">
      <w:pPr>
        <w:tabs>
          <w:tab w:val="left" w:pos="2897"/>
        </w:tabs>
        <w:spacing w:after="0" w:line="480" w:lineRule="auto"/>
        <w:rPr>
          <w:sz w:val="28"/>
          <w:szCs w:val="24"/>
        </w:rPr>
      </w:pPr>
      <w:r>
        <w:rPr>
          <w:sz w:val="28"/>
          <w:szCs w:val="24"/>
        </w:rPr>
        <w:lastRenderedPageBreak/>
        <w:t xml:space="preserve">GOV.UK (2018) </w:t>
      </w:r>
      <w:r>
        <w:rPr>
          <w:i/>
          <w:sz w:val="28"/>
          <w:szCs w:val="24"/>
        </w:rPr>
        <w:t xml:space="preserve">Data Protection. </w:t>
      </w:r>
      <w:r>
        <w:rPr>
          <w:sz w:val="28"/>
          <w:szCs w:val="24"/>
        </w:rPr>
        <w:t xml:space="preserve">Available at: </w:t>
      </w:r>
      <w:r w:rsidRPr="00B30EE2">
        <w:rPr>
          <w:sz w:val="28"/>
          <w:szCs w:val="24"/>
        </w:rPr>
        <w:t>https://www.gov.uk/data-protection</w:t>
      </w:r>
      <w:r>
        <w:rPr>
          <w:sz w:val="28"/>
          <w:szCs w:val="24"/>
        </w:rPr>
        <w:t xml:space="preserve"> (Accessed 27 December 2018)</w:t>
      </w:r>
    </w:p>
    <w:p w:rsidR="00DB43C2" w:rsidRDefault="00DB43C2" w:rsidP="00B91664">
      <w:pPr>
        <w:tabs>
          <w:tab w:val="left" w:pos="2897"/>
        </w:tabs>
        <w:spacing w:after="0" w:line="480" w:lineRule="auto"/>
        <w:rPr>
          <w:sz w:val="28"/>
          <w:szCs w:val="24"/>
        </w:rPr>
      </w:pPr>
    </w:p>
    <w:p w:rsidR="006E53D0" w:rsidRDefault="006E53D0" w:rsidP="00B91664">
      <w:pPr>
        <w:tabs>
          <w:tab w:val="left" w:pos="2897"/>
        </w:tabs>
        <w:spacing w:after="0" w:line="480" w:lineRule="auto"/>
        <w:rPr>
          <w:sz w:val="28"/>
          <w:szCs w:val="24"/>
        </w:rPr>
      </w:pPr>
      <w:r>
        <w:rPr>
          <w:sz w:val="28"/>
          <w:szCs w:val="24"/>
        </w:rPr>
        <w:t xml:space="preserve">Hackett, J., Godfrey, M. &amp; Bennett, M.I. (2016) Patient and Caregiver Perspectives on Managing Pain in Advanced Cancer: A Qualitative Longitude Study. </w:t>
      </w:r>
      <w:r>
        <w:rPr>
          <w:i/>
          <w:sz w:val="28"/>
          <w:szCs w:val="24"/>
        </w:rPr>
        <w:t xml:space="preserve">Palliative Medicine. </w:t>
      </w:r>
      <w:r>
        <w:rPr>
          <w:sz w:val="28"/>
          <w:szCs w:val="24"/>
        </w:rPr>
        <w:t xml:space="preserve">30 (8). pp. 711-719. </w:t>
      </w:r>
    </w:p>
    <w:p w:rsidR="00DB43C2" w:rsidRPr="006E53D0" w:rsidRDefault="00DB43C2" w:rsidP="00B91664">
      <w:pPr>
        <w:tabs>
          <w:tab w:val="left" w:pos="2897"/>
        </w:tabs>
        <w:spacing w:after="0" w:line="480" w:lineRule="auto"/>
        <w:rPr>
          <w:sz w:val="28"/>
          <w:szCs w:val="24"/>
        </w:rPr>
      </w:pPr>
    </w:p>
    <w:p w:rsidR="00B30EE2" w:rsidRDefault="00B30EE2" w:rsidP="00B91664">
      <w:pPr>
        <w:tabs>
          <w:tab w:val="left" w:pos="2897"/>
        </w:tabs>
        <w:spacing w:after="0" w:line="480" w:lineRule="auto"/>
        <w:rPr>
          <w:sz w:val="28"/>
          <w:szCs w:val="24"/>
        </w:rPr>
      </w:pPr>
      <w:r>
        <w:rPr>
          <w:sz w:val="28"/>
          <w:szCs w:val="24"/>
        </w:rPr>
        <w:t xml:space="preserve">Health Research Authority NHS (2017) </w:t>
      </w:r>
      <w:r>
        <w:rPr>
          <w:i/>
          <w:sz w:val="28"/>
          <w:szCs w:val="24"/>
        </w:rPr>
        <w:t xml:space="preserve">Research Ethics Service and Research Ethics Committee. </w:t>
      </w:r>
      <w:r>
        <w:rPr>
          <w:sz w:val="28"/>
          <w:szCs w:val="24"/>
        </w:rPr>
        <w:t xml:space="preserve">Available at: </w:t>
      </w:r>
      <w:r w:rsidRPr="00B30EE2">
        <w:rPr>
          <w:sz w:val="28"/>
          <w:szCs w:val="24"/>
        </w:rPr>
        <w:t>https://www.hra.nhs.uk/about-us/committees-and-services/res-and-recs/</w:t>
      </w:r>
      <w:r>
        <w:rPr>
          <w:sz w:val="28"/>
          <w:szCs w:val="24"/>
        </w:rPr>
        <w:t xml:space="preserve"> (Accessed 4 January 2019).</w:t>
      </w:r>
    </w:p>
    <w:p w:rsidR="00DB43C2" w:rsidRDefault="00DB43C2" w:rsidP="00B91664">
      <w:pPr>
        <w:tabs>
          <w:tab w:val="left" w:pos="2897"/>
        </w:tabs>
        <w:spacing w:after="0" w:line="480" w:lineRule="auto"/>
        <w:rPr>
          <w:sz w:val="28"/>
          <w:szCs w:val="24"/>
        </w:rPr>
      </w:pPr>
    </w:p>
    <w:p w:rsidR="001F4165" w:rsidRPr="001F4165" w:rsidRDefault="00B30EE2" w:rsidP="00B91664">
      <w:pPr>
        <w:tabs>
          <w:tab w:val="left" w:pos="2897"/>
        </w:tabs>
        <w:spacing w:after="0" w:line="480" w:lineRule="auto"/>
        <w:rPr>
          <w:sz w:val="28"/>
          <w:szCs w:val="24"/>
        </w:rPr>
      </w:pPr>
      <w:r>
        <w:rPr>
          <w:sz w:val="28"/>
          <w:szCs w:val="24"/>
        </w:rPr>
        <w:t xml:space="preserve">King, N. &amp; </w:t>
      </w:r>
      <w:proofErr w:type="spellStart"/>
      <w:r>
        <w:rPr>
          <w:sz w:val="28"/>
          <w:szCs w:val="24"/>
        </w:rPr>
        <w:t>Horrocks</w:t>
      </w:r>
      <w:proofErr w:type="spellEnd"/>
      <w:r>
        <w:rPr>
          <w:sz w:val="28"/>
          <w:szCs w:val="24"/>
        </w:rPr>
        <w:t xml:space="preserve">, C. (2010) </w:t>
      </w:r>
      <w:r>
        <w:rPr>
          <w:i/>
          <w:sz w:val="28"/>
          <w:szCs w:val="24"/>
        </w:rPr>
        <w:t xml:space="preserve">Interviews in Qualitative Research. </w:t>
      </w:r>
      <w:r>
        <w:rPr>
          <w:sz w:val="28"/>
          <w:szCs w:val="24"/>
        </w:rPr>
        <w:t xml:space="preserve">London: Sage. </w:t>
      </w:r>
    </w:p>
    <w:p w:rsidR="00F63979" w:rsidRDefault="00F63979" w:rsidP="00B91664">
      <w:pPr>
        <w:tabs>
          <w:tab w:val="left" w:pos="2897"/>
        </w:tabs>
        <w:spacing w:after="0" w:line="480" w:lineRule="auto"/>
        <w:rPr>
          <w:i/>
          <w:sz w:val="28"/>
          <w:szCs w:val="24"/>
        </w:rPr>
      </w:pPr>
      <w:proofErr w:type="spellStart"/>
      <w:r>
        <w:rPr>
          <w:sz w:val="28"/>
          <w:szCs w:val="24"/>
        </w:rPr>
        <w:t>Lombrado</w:t>
      </w:r>
      <w:proofErr w:type="spellEnd"/>
      <w:r>
        <w:rPr>
          <w:sz w:val="28"/>
          <w:szCs w:val="24"/>
        </w:rPr>
        <w:t xml:space="preserve">, C. R. (2018) 6 Advantages and Disadvantages to Purposive Sampling. </w:t>
      </w:r>
      <w:r>
        <w:rPr>
          <w:i/>
          <w:sz w:val="28"/>
          <w:szCs w:val="24"/>
        </w:rPr>
        <w:t xml:space="preserve">Connect Us. </w:t>
      </w:r>
    </w:p>
    <w:p w:rsidR="00DB43C2" w:rsidRPr="006E53D0" w:rsidRDefault="00DB43C2" w:rsidP="00B91664">
      <w:pPr>
        <w:tabs>
          <w:tab w:val="left" w:pos="2897"/>
        </w:tabs>
        <w:spacing w:after="0" w:line="480" w:lineRule="auto"/>
        <w:rPr>
          <w:i/>
          <w:sz w:val="28"/>
          <w:szCs w:val="24"/>
        </w:rPr>
      </w:pPr>
    </w:p>
    <w:p w:rsidR="00CE5B13" w:rsidRDefault="00CE5B13" w:rsidP="00B91664">
      <w:pPr>
        <w:tabs>
          <w:tab w:val="left" w:pos="2897"/>
        </w:tabs>
        <w:spacing w:after="0" w:line="480" w:lineRule="auto"/>
        <w:rPr>
          <w:sz w:val="28"/>
          <w:szCs w:val="24"/>
        </w:rPr>
      </w:pPr>
      <w:r>
        <w:rPr>
          <w:sz w:val="28"/>
          <w:szCs w:val="24"/>
        </w:rPr>
        <w:t xml:space="preserve">NHS Digital (2017) </w:t>
      </w:r>
      <w:r>
        <w:rPr>
          <w:i/>
          <w:sz w:val="28"/>
          <w:szCs w:val="24"/>
        </w:rPr>
        <w:t xml:space="preserve">Additional information in SCR. </w:t>
      </w:r>
      <w:r>
        <w:rPr>
          <w:sz w:val="28"/>
          <w:szCs w:val="24"/>
        </w:rPr>
        <w:t xml:space="preserve">Available at: </w:t>
      </w:r>
      <w:r w:rsidRPr="00CE5B13">
        <w:rPr>
          <w:sz w:val="28"/>
          <w:szCs w:val="24"/>
        </w:rPr>
        <w:t>https://digital.nhs.uk/services/summary-care-records-scr/additional-information-in-scr</w:t>
      </w:r>
      <w:r>
        <w:rPr>
          <w:sz w:val="28"/>
          <w:szCs w:val="24"/>
        </w:rPr>
        <w:t xml:space="preserve"> (Accessed </w:t>
      </w:r>
      <w:r w:rsidR="003C1DCE">
        <w:rPr>
          <w:sz w:val="28"/>
          <w:szCs w:val="24"/>
        </w:rPr>
        <w:t>2 January 2019).</w:t>
      </w:r>
    </w:p>
    <w:p w:rsidR="00DB43C2" w:rsidRPr="00F63979" w:rsidRDefault="00DB43C2" w:rsidP="00B91664">
      <w:pPr>
        <w:tabs>
          <w:tab w:val="left" w:pos="2897"/>
        </w:tabs>
        <w:spacing w:after="0" w:line="480" w:lineRule="auto"/>
        <w:rPr>
          <w:sz w:val="28"/>
          <w:szCs w:val="24"/>
        </w:rPr>
      </w:pPr>
    </w:p>
    <w:p w:rsidR="001F4165" w:rsidRDefault="000176CB" w:rsidP="00B91664">
      <w:pPr>
        <w:tabs>
          <w:tab w:val="left" w:pos="2897"/>
        </w:tabs>
        <w:spacing w:after="0" w:line="480" w:lineRule="auto"/>
        <w:rPr>
          <w:sz w:val="28"/>
          <w:szCs w:val="24"/>
        </w:rPr>
      </w:pPr>
      <w:r>
        <w:rPr>
          <w:sz w:val="28"/>
          <w:szCs w:val="24"/>
        </w:rPr>
        <w:lastRenderedPageBreak/>
        <w:t xml:space="preserve">Parahoo, K. (2006) </w:t>
      </w:r>
      <w:r>
        <w:rPr>
          <w:i/>
          <w:sz w:val="28"/>
          <w:szCs w:val="24"/>
        </w:rPr>
        <w:t xml:space="preserve">Nursing Research. Principles, Process and Issues. </w:t>
      </w:r>
      <w:r>
        <w:rPr>
          <w:sz w:val="28"/>
          <w:szCs w:val="24"/>
        </w:rPr>
        <w:t>2</w:t>
      </w:r>
      <w:r w:rsidRPr="000176CB">
        <w:rPr>
          <w:sz w:val="28"/>
          <w:szCs w:val="24"/>
          <w:vertAlign w:val="superscript"/>
        </w:rPr>
        <w:t>nd</w:t>
      </w:r>
      <w:r>
        <w:rPr>
          <w:sz w:val="28"/>
          <w:szCs w:val="24"/>
        </w:rPr>
        <w:t xml:space="preserve"> Ed. </w:t>
      </w:r>
      <w:r w:rsidR="00B30EE2">
        <w:rPr>
          <w:sz w:val="28"/>
          <w:szCs w:val="24"/>
        </w:rPr>
        <w:t>Basingstoke</w:t>
      </w:r>
      <w:r>
        <w:rPr>
          <w:sz w:val="28"/>
          <w:szCs w:val="24"/>
        </w:rPr>
        <w:t xml:space="preserve">: Palgrave Macmillan. </w:t>
      </w:r>
    </w:p>
    <w:p w:rsidR="00DB43C2" w:rsidRDefault="00DB43C2" w:rsidP="00B91664">
      <w:pPr>
        <w:tabs>
          <w:tab w:val="left" w:pos="2897"/>
        </w:tabs>
        <w:spacing w:after="0" w:line="480" w:lineRule="auto"/>
        <w:rPr>
          <w:sz w:val="28"/>
          <w:szCs w:val="24"/>
        </w:rPr>
      </w:pPr>
    </w:p>
    <w:p w:rsidR="000176CB" w:rsidRDefault="001F4165" w:rsidP="00B91664">
      <w:pPr>
        <w:tabs>
          <w:tab w:val="left" w:pos="2897"/>
        </w:tabs>
        <w:spacing w:after="0" w:line="480" w:lineRule="auto"/>
        <w:rPr>
          <w:sz w:val="28"/>
          <w:szCs w:val="24"/>
        </w:rPr>
      </w:pPr>
      <w:r w:rsidRPr="001F4165">
        <w:rPr>
          <w:sz w:val="28"/>
          <w:szCs w:val="24"/>
        </w:rPr>
        <w:t>Polit</w:t>
      </w:r>
      <w:r>
        <w:rPr>
          <w:sz w:val="28"/>
          <w:szCs w:val="24"/>
        </w:rPr>
        <w:t>,</w:t>
      </w:r>
      <w:r w:rsidRPr="001F4165">
        <w:rPr>
          <w:sz w:val="28"/>
          <w:szCs w:val="24"/>
        </w:rPr>
        <w:t xml:space="preserve"> D.</w:t>
      </w:r>
      <w:r>
        <w:rPr>
          <w:sz w:val="28"/>
          <w:szCs w:val="24"/>
        </w:rPr>
        <w:t xml:space="preserve"> &amp;</w:t>
      </w:r>
      <w:r w:rsidRPr="001F4165">
        <w:rPr>
          <w:sz w:val="28"/>
          <w:szCs w:val="24"/>
        </w:rPr>
        <w:t xml:space="preserve"> Beck</w:t>
      </w:r>
      <w:r>
        <w:rPr>
          <w:sz w:val="28"/>
          <w:szCs w:val="24"/>
        </w:rPr>
        <w:t>,</w:t>
      </w:r>
      <w:r w:rsidRPr="001F4165">
        <w:rPr>
          <w:sz w:val="28"/>
          <w:szCs w:val="24"/>
        </w:rPr>
        <w:t xml:space="preserve"> C</w:t>
      </w:r>
      <w:r>
        <w:rPr>
          <w:sz w:val="28"/>
          <w:szCs w:val="24"/>
        </w:rPr>
        <w:t>.</w:t>
      </w:r>
      <w:r w:rsidRPr="001F4165">
        <w:rPr>
          <w:sz w:val="28"/>
          <w:szCs w:val="24"/>
        </w:rPr>
        <w:t xml:space="preserve"> (2006) </w:t>
      </w:r>
      <w:r w:rsidRPr="001F4165">
        <w:rPr>
          <w:i/>
          <w:iCs/>
          <w:sz w:val="28"/>
          <w:szCs w:val="24"/>
        </w:rPr>
        <w:t xml:space="preserve">Essentials of Nursing Care: Methods, Appraisal and Utilization. </w:t>
      </w:r>
      <w:r w:rsidRPr="001F4165">
        <w:rPr>
          <w:sz w:val="28"/>
          <w:szCs w:val="24"/>
        </w:rPr>
        <w:t>6</w:t>
      </w:r>
      <w:r w:rsidRPr="001F4165">
        <w:rPr>
          <w:sz w:val="28"/>
          <w:szCs w:val="24"/>
          <w:vertAlign w:val="superscript"/>
        </w:rPr>
        <w:t>th</w:t>
      </w:r>
      <w:r>
        <w:rPr>
          <w:sz w:val="28"/>
          <w:szCs w:val="24"/>
        </w:rPr>
        <w:t xml:space="preserve"> Ed</w:t>
      </w:r>
      <w:r w:rsidRPr="001F4165">
        <w:rPr>
          <w:sz w:val="28"/>
          <w:szCs w:val="24"/>
        </w:rPr>
        <w:t>. Philadelphia</w:t>
      </w:r>
      <w:r>
        <w:rPr>
          <w:sz w:val="28"/>
          <w:szCs w:val="24"/>
        </w:rPr>
        <w:t>:</w:t>
      </w:r>
      <w:r w:rsidRPr="001F4165">
        <w:rPr>
          <w:sz w:val="28"/>
          <w:szCs w:val="24"/>
        </w:rPr>
        <w:t xml:space="preserve"> </w:t>
      </w:r>
      <w:r w:rsidRPr="001F4165">
        <w:rPr>
          <w:sz w:val="28"/>
          <w:szCs w:val="24"/>
        </w:rPr>
        <w:t>Lippincott Williams and Wilkins</w:t>
      </w:r>
      <w:r>
        <w:rPr>
          <w:sz w:val="28"/>
          <w:szCs w:val="24"/>
        </w:rPr>
        <w:t>.</w:t>
      </w:r>
    </w:p>
    <w:p w:rsidR="00DB43C2" w:rsidRDefault="00DB43C2" w:rsidP="00B91664">
      <w:pPr>
        <w:tabs>
          <w:tab w:val="left" w:pos="2897"/>
        </w:tabs>
        <w:spacing w:after="0" w:line="480" w:lineRule="auto"/>
        <w:rPr>
          <w:sz w:val="28"/>
          <w:szCs w:val="24"/>
        </w:rPr>
      </w:pPr>
    </w:p>
    <w:p w:rsidR="003006B8" w:rsidRDefault="003006B8" w:rsidP="00B91664">
      <w:pPr>
        <w:spacing w:line="480" w:lineRule="auto"/>
        <w:rPr>
          <w:sz w:val="28"/>
        </w:rPr>
      </w:pPr>
      <w:r w:rsidRPr="003006B8">
        <w:rPr>
          <w:sz w:val="28"/>
        </w:rPr>
        <w:t xml:space="preserve">Taylor, B. and Francis, K. (2013) </w:t>
      </w:r>
      <w:r w:rsidRPr="003006B8">
        <w:rPr>
          <w:i/>
          <w:sz w:val="28"/>
        </w:rPr>
        <w:t>Qualitative Research in the Health Sciences: Methodology, Methods and Processes.</w:t>
      </w:r>
      <w:r w:rsidRPr="003006B8">
        <w:rPr>
          <w:sz w:val="28"/>
        </w:rPr>
        <w:t xml:space="preserve"> London: Routledge.</w:t>
      </w:r>
    </w:p>
    <w:p w:rsidR="00DB43C2" w:rsidRPr="006E53D0" w:rsidRDefault="00DB43C2" w:rsidP="00B91664">
      <w:pPr>
        <w:spacing w:line="480" w:lineRule="auto"/>
        <w:rPr>
          <w:sz w:val="28"/>
        </w:rPr>
      </w:pPr>
    </w:p>
    <w:p w:rsidR="00CE5B13" w:rsidRDefault="00F63979" w:rsidP="00B91664">
      <w:pPr>
        <w:tabs>
          <w:tab w:val="left" w:pos="6060"/>
        </w:tabs>
        <w:spacing w:line="480" w:lineRule="auto"/>
        <w:rPr>
          <w:sz w:val="28"/>
        </w:rPr>
      </w:pPr>
      <w:r w:rsidRPr="00F63979">
        <w:rPr>
          <w:sz w:val="28"/>
        </w:rPr>
        <w:t xml:space="preserve">The Writing Centre. University of North Carolina at Chapel Hill (2018) </w:t>
      </w:r>
      <w:r w:rsidRPr="00F63979">
        <w:rPr>
          <w:i/>
          <w:sz w:val="28"/>
        </w:rPr>
        <w:t xml:space="preserve">Abstracts. </w:t>
      </w:r>
      <w:r w:rsidRPr="00F63979">
        <w:rPr>
          <w:sz w:val="28"/>
        </w:rPr>
        <w:t xml:space="preserve">Available at: https://writingcenter.unc.edu/tips-and-tools/abstracts/ (Accessed </w:t>
      </w:r>
      <w:r>
        <w:rPr>
          <w:sz w:val="28"/>
        </w:rPr>
        <w:t>1</w:t>
      </w:r>
      <w:r w:rsidRPr="00F63979">
        <w:rPr>
          <w:sz w:val="28"/>
        </w:rPr>
        <w:t xml:space="preserve">2 </w:t>
      </w:r>
      <w:r>
        <w:rPr>
          <w:sz w:val="28"/>
        </w:rPr>
        <w:t>December</w:t>
      </w:r>
      <w:r w:rsidRPr="00F63979">
        <w:rPr>
          <w:sz w:val="28"/>
        </w:rPr>
        <w:t xml:space="preserve"> 2018)</w:t>
      </w:r>
      <w:r w:rsidR="00CE5B13">
        <w:rPr>
          <w:sz w:val="28"/>
        </w:rPr>
        <w:t>.</w:t>
      </w:r>
    </w:p>
    <w:p w:rsidR="00DB43C2" w:rsidRPr="00F63979" w:rsidRDefault="00DB43C2" w:rsidP="00B91664">
      <w:pPr>
        <w:tabs>
          <w:tab w:val="left" w:pos="6060"/>
        </w:tabs>
        <w:spacing w:line="480" w:lineRule="auto"/>
        <w:rPr>
          <w:sz w:val="28"/>
        </w:rPr>
      </w:pPr>
    </w:p>
    <w:p w:rsidR="00B30EE2" w:rsidRDefault="003006B8" w:rsidP="00B91664">
      <w:pPr>
        <w:tabs>
          <w:tab w:val="left" w:pos="2897"/>
        </w:tabs>
        <w:spacing w:after="0" w:line="480" w:lineRule="auto"/>
        <w:rPr>
          <w:i/>
          <w:sz w:val="28"/>
          <w:szCs w:val="24"/>
        </w:rPr>
      </w:pPr>
      <w:r>
        <w:rPr>
          <w:sz w:val="28"/>
          <w:szCs w:val="24"/>
        </w:rPr>
        <w:t xml:space="preserve">Worldwide Cancer Research (2018) </w:t>
      </w:r>
      <w:r w:rsidR="00CE5B13">
        <w:rPr>
          <w:i/>
          <w:sz w:val="28"/>
          <w:szCs w:val="24"/>
        </w:rPr>
        <w:t xml:space="preserve">Philosophy. </w:t>
      </w:r>
      <w:r w:rsidR="00CE5B13">
        <w:rPr>
          <w:sz w:val="28"/>
          <w:szCs w:val="24"/>
        </w:rPr>
        <w:t xml:space="preserve">Available at: </w:t>
      </w:r>
      <w:r w:rsidR="00CE5B13" w:rsidRPr="00CE5B13">
        <w:rPr>
          <w:sz w:val="28"/>
          <w:szCs w:val="24"/>
        </w:rPr>
        <w:t>https://www.worldwidecancerresearch.org/projects/philosophy/</w:t>
      </w:r>
      <w:r w:rsidR="00CE5B13">
        <w:rPr>
          <w:sz w:val="28"/>
          <w:szCs w:val="24"/>
        </w:rPr>
        <w:t xml:space="preserve"> (Accessed 30 December 2018).</w:t>
      </w:r>
      <w:r w:rsidR="00CE5B13">
        <w:rPr>
          <w:i/>
          <w:sz w:val="28"/>
          <w:szCs w:val="24"/>
        </w:rPr>
        <w:t xml:space="preserve"> </w:t>
      </w:r>
    </w:p>
    <w:p w:rsidR="00571DCE" w:rsidRDefault="00571DCE" w:rsidP="00B91664">
      <w:pPr>
        <w:tabs>
          <w:tab w:val="left" w:pos="2897"/>
        </w:tabs>
        <w:spacing w:after="0" w:line="480" w:lineRule="auto"/>
        <w:rPr>
          <w:i/>
          <w:sz w:val="28"/>
          <w:szCs w:val="24"/>
        </w:rPr>
      </w:pPr>
    </w:p>
    <w:p w:rsidR="00571DCE" w:rsidRDefault="00571DCE" w:rsidP="00B91664">
      <w:pPr>
        <w:tabs>
          <w:tab w:val="left" w:pos="2897"/>
        </w:tabs>
        <w:spacing w:after="0" w:line="480" w:lineRule="auto"/>
        <w:rPr>
          <w:i/>
          <w:sz w:val="28"/>
          <w:szCs w:val="24"/>
        </w:rPr>
      </w:pPr>
    </w:p>
    <w:p w:rsidR="00571DCE" w:rsidRPr="00CE5B13" w:rsidRDefault="00571DCE" w:rsidP="00B91664">
      <w:pPr>
        <w:tabs>
          <w:tab w:val="left" w:pos="2897"/>
        </w:tabs>
        <w:spacing w:after="0" w:line="480" w:lineRule="auto"/>
        <w:rPr>
          <w:i/>
          <w:sz w:val="28"/>
          <w:szCs w:val="24"/>
        </w:rPr>
      </w:pPr>
      <w:bookmarkStart w:id="0" w:name="_GoBack"/>
      <w:bookmarkEnd w:id="0"/>
    </w:p>
    <w:sectPr w:rsidR="00571DCE" w:rsidRPr="00CE5B1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5C01" w:rsidRDefault="00495C01" w:rsidP="00165543">
      <w:pPr>
        <w:spacing w:after="0" w:line="240" w:lineRule="auto"/>
      </w:pPr>
      <w:r>
        <w:separator/>
      </w:r>
    </w:p>
  </w:endnote>
  <w:endnote w:type="continuationSeparator" w:id="0">
    <w:p w:rsidR="00495C01" w:rsidRDefault="00495C01" w:rsidP="00165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0371738"/>
      <w:docPartObj>
        <w:docPartGallery w:val="Page Numbers (Bottom of Page)"/>
        <w:docPartUnique/>
      </w:docPartObj>
    </w:sdtPr>
    <w:sdtEndPr>
      <w:rPr>
        <w:color w:val="7F7F7F" w:themeColor="background1" w:themeShade="7F"/>
        <w:spacing w:val="60"/>
      </w:rPr>
    </w:sdtEndPr>
    <w:sdtContent>
      <w:p w:rsidR="00165543" w:rsidRDefault="0016554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165543" w:rsidRDefault="001655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5C01" w:rsidRDefault="00495C01" w:rsidP="00165543">
      <w:pPr>
        <w:spacing w:after="0" w:line="240" w:lineRule="auto"/>
      </w:pPr>
      <w:r>
        <w:separator/>
      </w:r>
    </w:p>
  </w:footnote>
  <w:footnote w:type="continuationSeparator" w:id="0">
    <w:p w:rsidR="00495C01" w:rsidRDefault="00495C01" w:rsidP="00165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5543" w:rsidRDefault="00165543">
    <w:pPr>
      <w:pStyle w:val="Header"/>
    </w:pPr>
    <w:r>
      <w:t>Emma Gallienne</w:t>
    </w:r>
  </w:p>
  <w:p w:rsidR="00165543" w:rsidRDefault="001655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B65E3"/>
    <w:multiLevelType w:val="hybridMultilevel"/>
    <w:tmpl w:val="0F8A66E6"/>
    <w:lvl w:ilvl="0" w:tplc="EFF2C524">
      <w:start w:val="1"/>
      <w:numFmt w:val="bullet"/>
      <w:lvlText w:val=""/>
      <w:lvlJc w:val="left"/>
      <w:pPr>
        <w:tabs>
          <w:tab w:val="num" w:pos="720"/>
        </w:tabs>
        <w:ind w:left="720" w:hanging="360"/>
      </w:pPr>
      <w:rPr>
        <w:rFonts w:ascii="Wingdings 3" w:hAnsi="Wingdings 3" w:hint="default"/>
      </w:rPr>
    </w:lvl>
    <w:lvl w:ilvl="1" w:tplc="8826A760" w:tentative="1">
      <w:start w:val="1"/>
      <w:numFmt w:val="bullet"/>
      <w:lvlText w:val=""/>
      <w:lvlJc w:val="left"/>
      <w:pPr>
        <w:tabs>
          <w:tab w:val="num" w:pos="1440"/>
        </w:tabs>
        <w:ind w:left="1440" w:hanging="360"/>
      </w:pPr>
      <w:rPr>
        <w:rFonts w:ascii="Wingdings 3" w:hAnsi="Wingdings 3" w:hint="default"/>
      </w:rPr>
    </w:lvl>
    <w:lvl w:ilvl="2" w:tplc="A2341E16" w:tentative="1">
      <w:start w:val="1"/>
      <w:numFmt w:val="bullet"/>
      <w:lvlText w:val=""/>
      <w:lvlJc w:val="left"/>
      <w:pPr>
        <w:tabs>
          <w:tab w:val="num" w:pos="2160"/>
        </w:tabs>
        <w:ind w:left="2160" w:hanging="360"/>
      </w:pPr>
      <w:rPr>
        <w:rFonts w:ascii="Wingdings 3" w:hAnsi="Wingdings 3" w:hint="default"/>
      </w:rPr>
    </w:lvl>
    <w:lvl w:ilvl="3" w:tplc="97F64008" w:tentative="1">
      <w:start w:val="1"/>
      <w:numFmt w:val="bullet"/>
      <w:lvlText w:val=""/>
      <w:lvlJc w:val="left"/>
      <w:pPr>
        <w:tabs>
          <w:tab w:val="num" w:pos="2880"/>
        </w:tabs>
        <w:ind w:left="2880" w:hanging="360"/>
      </w:pPr>
      <w:rPr>
        <w:rFonts w:ascii="Wingdings 3" w:hAnsi="Wingdings 3" w:hint="default"/>
      </w:rPr>
    </w:lvl>
    <w:lvl w:ilvl="4" w:tplc="FDC0535A" w:tentative="1">
      <w:start w:val="1"/>
      <w:numFmt w:val="bullet"/>
      <w:lvlText w:val=""/>
      <w:lvlJc w:val="left"/>
      <w:pPr>
        <w:tabs>
          <w:tab w:val="num" w:pos="3600"/>
        </w:tabs>
        <w:ind w:left="3600" w:hanging="360"/>
      </w:pPr>
      <w:rPr>
        <w:rFonts w:ascii="Wingdings 3" w:hAnsi="Wingdings 3" w:hint="default"/>
      </w:rPr>
    </w:lvl>
    <w:lvl w:ilvl="5" w:tplc="009CA148" w:tentative="1">
      <w:start w:val="1"/>
      <w:numFmt w:val="bullet"/>
      <w:lvlText w:val=""/>
      <w:lvlJc w:val="left"/>
      <w:pPr>
        <w:tabs>
          <w:tab w:val="num" w:pos="4320"/>
        </w:tabs>
        <w:ind w:left="4320" w:hanging="360"/>
      </w:pPr>
      <w:rPr>
        <w:rFonts w:ascii="Wingdings 3" w:hAnsi="Wingdings 3" w:hint="default"/>
      </w:rPr>
    </w:lvl>
    <w:lvl w:ilvl="6" w:tplc="ADB8D66A" w:tentative="1">
      <w:start w:val="1"/>
      <w:numFmt w:val="bullet"/>
      <w:lvlText w:val=""/>
      <w:lvlJc w:val="left"/>
      <w:pPr>
        <w:tabs>
          <w:tab w:val="num" w:pos="5040"/>
        </w:tabs>
        <w:ind w:left="5040" w:hanging="360"/>
      </w:pPr>
      <w:rPr>
        <w:rFonts w:ascii="Wingdings 3" w:hAnsi="Wingdings 3" w:hint="default"/>
      </w:rPr>
    </w:lvl>
    <w:lvl w:ilvl="7" w:tplc="1ADE1FFA" w:tentative="1">
      <w:start w:val="1"/>
      <w:numFmt w:val="bullet"/>
      <w:lvlText w:val=""/>
      <w:lvlJc w:val="left"/>
      <w:pPr>
        <w:tabs>
          <w:tab w:val="num" w:pos="5760"/>
        </w:tabs>
        <w:ind w:left="5760" w:hanging="360"/>
      </w:pPr>
      <w:rPr>
        <w:rFonts w:ascii="Wingdings 3" w:hAnsi="Wingdings 3" w:hint="default"/>
      </w:rPr>
    </w:lvl>
    <w:lvl w:ilvl="8" w:tplc="38020BE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E1F6CDF"/>
    <w:multiLevelType w:val="hybridMultilevel"/>
    <w:tmpl w:val="DD20BCDA"/>
    <w:lvl w:ilvl="0" w:tplc="AA867C84">
      <w:start w:val="1"/>
      <w:numFmt w:val="bullet"/>
      <w:lvlText w:val=""/>
      <w:lvlJc w:val="left"/>
      <w:pPr>
        <w:tabs>
          <w:tab w:val="num" w:pos="720"/>
        </w:tabs>
        <w:ind w:left="720" w:hanging="360"/>
      </w:pPr>
      <w:rPr>
        <w:rFonts w:ascii="Wingdings 3" w:hAnsi="Wingdings 3" w:hint="default"/>
      </w:rPr>
    </w:lvl>
    <w:lvl w:ilvl="1" w:tplc="39A6F064" w:tentative="1">
      <w:start w:val="1"/>
      <w:numFmt w:val="bullet"/>
      <w:lvlText w:val=""/>
      <w:lvlJc w:val="left"/>
      <w:pPr>
        <w:tabs>
          <w:tab w:val="num" w:pos="1440"/>
        </w:tabs>
        <w:ind w:left="1440" w:hanging="360"/>
      </w:pPr>
      <w:rPr>
        <w:rFonts w:ascii="Wingdings 3" w:hAnsi="Wingdings 3" w:hint="default"/>
      </w:rPr>
    </w:lvl>
    <w:lvl w:ilvl="2" w:tplc="C3A65BCC" w:tentative="1">
      <w:start w:val="1"/>
      <w:numFmt w:val="bullet"/>
      <w:lvlText w:val=""/>
      <w:lvlJc w:val="left"/>
      <w:pPr>
        <w:tabs>
          <w:tab w:val="num" w:pos="2160"/>
        </w:tabs>
        <w:ind w:left="2160" w:hanging="360"/>
      </w:pPr>
      <w:rPr>
        <w:rFonts w:ascii="Wingdings 3" w:hAnsi="Wingdings 3" w:hint="default"/>
      </w:rPr>
    </w:lvl>
    <w:lvl w:ilvl="3" w:tplc="17F8D572" w:tentative="1">
      <w:start w:val="1"/>
      <w:numFmt w:val="bullet"/>
      <w:lvlText w:val=""/>
      <w:lvlJc w:val="left"/>
      <w:pPr>
        <w:tabs>
          <w:tab w:val="num" w:pos="2880"/>
        </w:tabs>
        <w:ind w:left="2880" w:hanging="360"/>
      </w:pPr>
      <w:rPr>
        <w:rFonts w:ascii="Wingdings 3" w:hAnsi="Wingdings 3" w:hint="default"/>
      </w:rPr>
    </w:lvl>
    <w:lvl w:ilvl="4" w:tplc="15C8DB4E" w:tentative="1">
      <w:start w:val="1"/>
      <w:numFmt w:val="bullet"/>
      <w:lvlText w:val=""/>
      <w:lvlJc w:val="left"/>
      <w:pPr>
        <w:tabs>
          <w:tab w:val="num" w:pos="3600"/>
        </w:tabs>
        <w:ind w:left="3600" w:hanging="360"/>
      </w:pPr>
      <w:rPr>
        <w:rFonts w:ascii="Wingdings 3" w:hAnsi="Wingdings 3" w:hint="default"/>
      </w:rPr>
    </w:lvl>
    <w:lvl w:ilvl="5" w:tplc="CEF8AF38" w:tentative="1">
      <w:start w:val="1"/>
      <w:numFmt w:val="bullet"/>
      <w:lvlText w:val=""/>
      <w:lvlJc w:val="left"/>
      <w:pPr>
        <w:tabs>
          <w:tab w:val="num" w:pos="4320"/>
        </w:tabs>
        <w:ind w:left="4320" w:hanging="360"/>
      </w:pPr>
      <w:rPr>
        <w:rFonts w:ascii="Wingdings 3" w:hAnsi="Wingdings 3" w:hint="default"/>
      </w:rPr>
    </w:lvl>
    <w:lvl w:ilvl="6" w:tplc="A8ECE412" w:tentative="1">
      <w:start w:val="1"/>
      <w:numFmt w:val="bullet"/>
      <w:lvlText w:val=""/>
      <w:lvlJc w:val="left"/>
      <w:pPr>
        <w:tabs>
          <w:tab w:val="num" w:pos="5040"/>
        </w:tabs>
        <w:ind w:left="5040" w:hanging="360"/>
      </w:pPr>
      <w:rPr>
        <w:rFonts w:ascii="Wingdings 3" w:hAnsi="Wingdings 3" w:hint="default"/>
      </w:rPr>
    </w:lvl>
    <w:lvl w:ilvl="7" w:tplc="436CD1AC" w:tentative="1">
      <w:start w:val="1"/>
      <w:numFmt w:val="bullet"/>
      <w:lvlText w:val=""/>
      <w:lvlJc w:val="left"/>
      <w:pPr>
        <w:tabs>
          <w:tab w:val="num" w:pos="5760"/>
        </w:tabs>
        <w:ind w:left="5760" w:hanging="360"/>
      </w:pPr>
      <w:rPr>
        <w:rFonts w:ascii="Wingdings 3" w:hAnsi="Wingdings 3" w:hint="default"/>
      </w:rPr>
    </w:lvl>
    <w:lvl w:ilvl="8" w:tplc="40C8B842"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211"/>
    <w:rsid w:val="00000F5F"/>
    <w:rsid w:val="00005157"/>
    <w:rsid w:val="000176CB"/>
    <w:rsid w:val="000C1FAC"/>
    <w:rsid w:val="00165543"/>
    <w:rsid w:val="00174414"/>
    <w:rsid w:val="001E4128"/>
    <w:rsid w:val="001F4165"/>
    <w:rsid w:val="00234DEC"/>
    <w:rsid w:val="002443BB"/>
    <w:rsid w:val="00295D0A"/>
    <w:rsid w:val="002A1936"/>
    <w:rsid w:val="002C3B9E"/>
    <w:rsid w:val="002C6211"/>
    <w:rsid w:val="002F78A0"/>
    <w:rsid w:val="003006B8"/>
    <w:rsid w:val="003465CC"/>
    <w:rsid w:val="00355B7D"/>
    <w:rsid w:val="003A2C88"/>
    <w:rsid w:val="003C1DCE"/>
    <w:rsid w:val="003E03FA"/>
    <w:rsid w:val="00483D27"/>
    <w:rsid w:val="00495C01"/>
    <w:rsid w:val="004D352F"/>
    <w:rsid w:val="00506D49"/>
    <w:rsid w:val="00520BB0"/>
    <w:rsid w:val="0054737C"/>
    <w:rsid w:val="00571DCE"/>
    <w:rsid w:val="00573A9B"/>
    <w:rsid w:val="005F38B1"/>
    <w:rsid w:val="00625803"/>
    <w:rsid w:val="006306B5"/>
    <w:rsid w:val="00635B5C"/>
    <w:rsid w:val="00676ED0"/>
    <w:rsid w:val="006B14BD"/>
    <w:rsid w:val="006E53D0"/>
    <w:rsid w:val="00710134"/>
    <w:rsid w:val="007471ED"/>
    <w:rsid w:val="00803777"/>
    <w:rsid w:val="008F2A17"/>
    <w:rsid w:val="009705A5"/>
    <w:rsid w:val="009A76EA"/>
    <w:rsid w:val="009D5552"/>
    <w:rsid w:val="00A92225"/>
    <w:rsid w:val="00A97434"/>
    <w:rsid w:val="00B30EE2"/>
    <w:rsid w:val="00B76132"/>
    <w:rsid w:val="00B91664"/>
    <w:rsid w:val="00B9254F"/>
    <w:rsid w:val="00BC630C"/>
    <w:rsid w:val="00BE0493"/>
    <w:rsid w:val="00C46113"/>
    <w:rsid w:val="00C62EE3"/>
    <w:rsid w:val="00C772E0"/>
    <w:rsid w:val="00CE5B13"/>
    <w:rsid w:val="00D4333E"/>
    <w:rsid w:val="00D9186C"/>
    <w:rsid w:val="00DB43C2"/>
    <w:rsid w:val="00E87E9A"/>
    <w:rsid w:val="00EB1CE0"/>
    <w:rsid w:val="00F13690"/>
    <w:rsid w:val="00F63979"/>
    <w:rsid w:val="00FB29FD"/>
    <w:rsid w:val="00FC1780"/>
    <w:rsid w:val="00FE5BC2"/>
    <w:rsid w:val="00FF1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1B96B"/>
  <w15:chartTrackingRefBased/>
  <w15:docId w15:val="{619DED17-5BCA-4F09-93CC-E63D5077D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0EE2"/>
    <w:rPr>
      <w:color w:val="0000FF"/>
      <w:u w:val="single"/>
    </w:rPr>
  </w:style>
  <w:style w:type="character" w:styleId="UnresolvedMention">
    <w:name w:val="Unresolved Mention"/>
    <w:basedOn w:val="DefaultParagraphFont"/>
    <w:uiPriority w:val="99"/>
    <w:semiHidden/>
    <w:unhideWhenUsed/>
    <w:rsid w:val="00B30EE2"/>
    <w:rPr>
      <w:color w:val="605E5C"/>
      <w:shd w:val="clear" w:color="auto" w:fill="E1DFDD"/>
    </w:rPr>
  </w:style>
  <w:style w:type="paragraph" w:styleId="Header">
    <w:name w:val="header"/>
    <w:basedOn w:val="Normal"/>
    <w:link w:val="HeaderChar"/>
    <w:uiPriority w:val="99"/>
    <w:unhideWhenUsed/>
    <w:rsid w:val="00165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543"/>
  </w:style>
  <w:style w:type="paragraph" w:styleId="Footer">
    <w:name w:val="footer"/>
    <w:basedOn w:val="Normal"/>
    <w:link w:val="FooterChar"/>
    <w:uiPriority w:val="99"/>
    <w:unhideWhenUsed/>
    <w:rsid w:val="00165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166222">
      <w:bodyDiv w:val="1"/>
      <w:marLeft w:val="0"/>
      <w:marRight w:val="0"/>
      <w:marTop w:val="0"/>
      <w:marBottom w:val="0"/>
      <w:divBdr>
        <w:top w:val="none" w:sz="0" w:space="0" w:color="auto"/>
        <w:left w:val="none" w:sz="0" w:space="0" w:color="auto"/>
        <w:bottom w:val="none" w:sz="0" w:space="0" w:color="auto"/>
        <w:right w:val="none" w:sz="0" w:space="0" w:color="auto"/>
      </w:divBdr>
      <w:divsChild>
        <w:div w:id="1054308615">
          <w:marLeft w:val="547"/>
          <w:marRight w:val="0"/>
          <w:marTop w:val="200"/>
          <w:marBottom w:val="0"/>
          <w:divBdr>
            <w:top w:val="none" w:sz="0" w:space="0" w:color="auto"/>
            <w:left w:val="none" w:sz="0" w:space="0" w:color="auto"/>
            <w:bottom w:val="none" w:sz="0" w:space="0" w:color="auto"/>
            <w:right w:val="none" w:sz="0" w:space="0" w:color="auto"/>
          </w:divBdr>
        </w:div>
      </w:divsChild>
    </w:div>
    <w:div w:id="1815247665">
      <w:bodyDiv w:val="1"/>
      <w:marLeft w:val="0"/>
      <w:marRight w:val="0"/>
      <w:marTop w:val="0"/>
      <w:marBottom w:val="0"/>
      <w:divBdr>
        <w:top w:val="none" w:sz="0" w:space="0" w:color="auto"/>
        <w:left w:val="none" w:sz="0" w:space="0" w:color="auto"/>
        <w:bottom w:val="none" w:sz="0" w:space="0" w:color="auto"/>
        <w:right w:val="none" w:sz="0" w:space="0" w:color="auto"/>
      </w:divBdr>
      <w:divsChild>
        <w:div w:id="1033194234">
          <w:marLeft w:val="547"/>
          <w:marRight w:val="0"/>
          <w:marTop w:val="200"/>
          <w:marBottom w:val="0"/>
          <w:divBdr>
            <w:top w:val="none" w:sz="0" w:space="0" w:color="auto"/>
            <w:left w:val="none" w:sz="0" w:space="0" w:color="auto"/>
            <w:bottom w:val="none" w:sz="0" w:space="0" w:color="auto"/>
            <w:right w:val="none" w:sz="0" w:space="0" w:color="auto"/>
          </w:divBdr>
        </w:div>
      </w:divsChild>
    </w:div>
    <w:div w:id="207731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1268</TotalTime>
  <Pages>13</Pages>
  <Words>2109</Words>
  <Characters>12024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ShawFamily</dc:creator>
  <cp:keywords/>
  <dc:description/>
  <cp:lastModifiedBy>ShawFamily</cp:lastModifiedBy>
  <cp:revision>21</cp:revision>
  <dcterms:created xsi:type="dcterms:W3CDTF">2019-01-10T18:25:00Z</dcterms:created>
  <dcterms:modified xsi:type="dcterms:W3CDTF">2019-01-11T23:22:00Z</dcterms:modified>
</cp:coreProperties>
</file>