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515F0" w14:textId="49D026F8" w:rsidR="00926B2B" w:rsidRPr="00CA7B65" w:rsidRDefault="00926B2B" w:rsidP="00CA7B65">
      <w:pPr>
        <w:spacing w:line="360" w:lineRule="auto"/>
        <w:jc w:val="both"/>
        <w:rPr>
          <w:rFonts w:ascii="Arial" w:hAnsi="Arial" w:cs="Arial"/>
          <w:lang w:val="en-KE" w:eastAsia="en-KE"/>
        </w:rPr>
      </w:pPr>
    </w:p>
    <w:p w14:paraId="7B3CCF51" w14:textId="77777777" w:rsidR="00CA7B65" w:rsidRPr="00CA7B65" w:rsidRDefault="00CA7B65" w:rsidP="00CA7B65">
      <w:pPr>
        <w:spacing w:line="360" w:lineRule="auto"/>
        <w:jc w:val="both"/>
        <w:rPr>
          <w:rFonts w:ascii="Arial" w:hAnsi="Arial" w:cs="Arial"/>
          <w:b/>
          <w:bCs/>
        </w:rPr>
      </w:pPr>
    </w:p>
    <w:p w14:paraId="46D67290" w14:textId="77777777" w:rsidR="00CA7B65" w:rsidRPr="00CA7B65" w:rsidRDefault="00CA7B65" w:rsidP="00CA7B65">
      <w:pPr>
        <w:spacing w:line="360" w:lineRule="auto"/>
        <w:jc w:val="both"/>
        <w:rPr>
          <w:rFonts w:ascii="Arial" w:hAnsi="Arial" w:cs="Arial"/>
          <w:b/>
          <w:bCs/>
        </w:rPr>
      </w:pPr>
    </w:p>
    <w:p w14:paraId="120A7AFD" w14:textId="77777777" w:rsidR="00CA7B65" w:rsidRPr="00CA7B65" w:rsidRDefault="00CA7B65" w:rsidP="00CA7B65">
      <w:pPr>
        <w:spacing w:line="360" w:lineRule="auto"/>
        <w:jc w:val="both"/>
        <w:rPr>
          <w:rFonts w:ascii="Arial" w:hAnsi="Arial" w:cs="Arial"/>
          <w:b/>
          <w:bCs/>
        </w:rPr>
      </w:pPr>
    </w:p>
    <w:p w14:paraId="6DCA871B" w14:textId="77777777" w:rsidR="00CA7B65" w:rsidRPr="00CA7B65" w:rsidRDefault="00CA7B65" w:rsidP="00CA7B65">
      <w:pPr>
        <w:spacing w:line="360" w:lineRule="auto"/>
        <w:jc w:val="both"/>
        <w:rPr>
          <w:rFonts w:ascii="Arial" w:hAnsi="Arial" w:cs="Arial"/>
          <w:b/>
          <w:bCs/>
        </w:rPr>
      </w:pPr>
    </w:p>
    <w:p w14:paraId="407B326F" w14:textId="319CD401" w:rsidR="00926B2B" w:rsidRPr="00CA7B65" w:rsidRDefault="00555764" w:rsidP="00CA7B65">
      <w:pPr>
        <w:spacing w:line="360" w:lineRule="auto"/>
        <w:jc w:val="center"/>
        <w:rPr>
          <w:rFonts w:ascii="Arial" w:hAnsi="Arial" w:cs="Arial"/>
          <w:b/>
          <w:bCs/>
        </w:rPr>
      </w:pPr>
      <w:r w:rsidRPr="00CA7B65">
        <w:rPr>
          <w:rFonts w:ascii="Arial" w:hAnsi="Arial" w:cs="Arial"/>
          <w:b/>
          <w:bCs/>
        </w:rPr>
        <w:t>THE ROLE OF REFLECTIVE PRACTICE AND CPD IN IMPROVING CARE QUALITY IN THE ADULT SOCIAL CARE SECTOR</w:t>
      </w:r>
    </w:p>
    <w:p w14:paraId="7EABC826" w14:textId="418BC9AF" w:rsidR="000731FA" w:rsidRPr="00CA7B65" w:rsidRDefault="00555764" w:rsidP="00CA7B65">
      <w:pPr>
        <w:spacing w:line="360" w:lineRule="auto"/>
        <w:jc w:val="center"/>
        <w:rPr>
          <w:rFonts w:ascii="Arial" w:hAnsi="Arial" w:cs="Arial"/>
          <w:b/>
          <w:bCs/>
        </w:rPr>
      </w:pPr>
      <w:r w:rsidRPr="00CA7B65">
        <w:rPr>
          <w:rFonts w:ascii="Arial" w:hAnsi="Arial" w:cs="Arial"/>
          <w:b/>
          <w:bCs/>
        </w:rPr>
        <w:t>BY</w:t>
      </w:r>
      <w:r>
        <w:rPr>
          <w:rFonts w:ascii="Arial" w:hAnsi="Arial" w:cs="Arial"/>
          <w:b/>
          <w:bCs/>
        </w:rPr>
        <w:t xml:space="preserve"> FARZANA MUKHTAR</w:t>
      </w:r>
    </w:p>
    <w:p w14:paraId="77195394" w14:textId="71D0E06F" w:rsidR="000731FA" w:rsidRPr="00CA7B65" w:rsidRDefault="00555764" w:rsidP="00CA7B65">
      <w:pPr>
        <w:spacing w:line="360" w:lineRule="auto"/>
        <w:jc w:val="center"/>
        <w:rPr>
          <w:rFonts w:ascii="Arial" w:hAnsi="Arial" w:cs="Arial"/>
          <w:b/>
          <w:bCs/>
        </w:rPr>
      </w:pPr>
      <w:r w:rsidRPr="00CA7B65">
        <w:rPr>
          <w:rFonts w:ascii="Arial" w:hAnsi="Arial" w:cs="Arial"/>
          <w:b/>
          <w:bCs/>
        </w:rPr>
        <w:t>STUDENT ID</w:t>
      </w:r>
      <w:r>
        <w:rPr>
          <w:rFonts w:ascii="Arial" w:hAnsi="Arial" w:cs="Arial"/>
          <w:b/>
          <w:bCs/>
        </w:rPr>
        <w:t>: 2432703</w:t>
      </w:r>
    </w:p>
    <w:p w14:paraId="41F560A7" w14:textId="0A87E6DE" w:rsidR="000731FA" w:rsidRPr="00CA7B65" w:rsidRDefault="00555764" w:rsidP="00CA7B65">
      <w:pPr>
        <w:spacing w:before="120" w:after="120" w:line="360" w:lineRule="auto"/>
        <w:jc w:val="center"/>
        <w:rPr>
          <w:rFonts w:ascii="Arial" w:hAnsi="Arial" w:cs="Arial"/>
          <w:b/>
          <w:bCs/>
        </w:rPr>
      </w:pPr>
      <w:r w:rsidRPr="00CA7B65">
        <w:rPr>
          <w:rFonts w:ascii="Arial" w:hAnsi="Arial" w:cs="Arial"/>
          <w:b/>
          <w:bCs/>
        </w:rPr>
        <w:t>MODULE NAME: PROFESSIONAL DEVELOPMENT WITHIN HEALTH AND SOCIAL CARE</w:t>
      </w:r>
    </w:p>
    <w:p w14:paraId="59CDED0A" w14:textId="000257B7" w:rsidR="000731FA" w:rsidRPr="00CA7B65" w:rsidRDefault="00555764" w:rsidP="00CA7B65">
      <w:pPr>
        <w:spacing w:line="360" w:lineRule="auto"/>
        <w:jc w:val="center"/>
        <w:rPr>
          <w:rFonts w:ascii="Arial" w:hAnsi="Arial" w:cs="Arial"/>
          <w:b/>
          <w:bCs/>
        </w:rPr>
      </w:pPr>
      <w:r w:rsidRPr="00CA7B65">
        <w:rPr>
          <w:rFonts w:ascii="Arial" w:hAnsi="Arial" w:cs="Arial"/>
          <w:b/>
          <w:bCs/>
        </w:rPr>
        <w:t>MODULE CODE: LCHS4009</w:t>
      </w:r>
    </w:p>
    <w:p w14:paraId="36BFA614" w14:textId="5AC5318E" w:rsidR="000731FA" w:rsidRPr="00CA7B65" w:rsidRDefault="00555764" w:rsidP="00CA7B65">
      <w:pPr>
        <w:spacing w:line="360" w:lineRule="auto"/>
        <w:jc w:val="center"/>
        <w:rPr>
          <w:rFonts w:ascii="Arial" w:hAnsi="Arial" w:cs="Arial"/>
          <w:b/>
          <w:bCs/>
        </w:rPr>
      </w:pPr>
      <w:r w:rsidRPr="00CA7B65">
        <w:rPr>
          <w:rFonts w:ascii="Arial" w:hAnsi="Arial" w:cs="Arial"/>
          <w:b/>
          <w:bCs/>
        </w:rPr>
        <w:t>ASSIGNMENT TYPE: PERSONAL DEVELOPMENT PORTFOLIO</w:t>
      </w:r>
    </w:p>
    <w:p w14:paraId="1A5E028C" w14:textId="73607B20" w:rsidR="00CA7B65" w:rsidRPr="00CA7B65" w:rsidRDefault="00555764" w:rsidP="00CA7B65">
      <w:pPr>
        <w:spacing w:line="360" w:lineRule="auto"/>
        <w:jc w:val="center"/>
        <w:rPr>
          <w:rFonts w:ascii="Arial" w:hAnsi="Arial" w:cs="Arial"/>
          <w:b/>
          <w:bCs/>
        </w:rPr>
      </w:pPr>
      <w:r w:rsidRPr="00CA7B65">
        <w:rPr>
          <w:rFonts w:ascii="Arial" w:hAnsi="Arial" w:cs="Arial"/>
          <w:b/>
          <w:bCs/>
        </w:rPr>
        <w:t>LECTURER: OLUBUKOLA ADEGBITE</w:t>
      </w:r>
    </w:p>
    <w:p w14:paraId="36047842" w14:textId="2932C156" w:rsidR="000731FA" w:rsidRPr="00CA7B65" w:rsidRDefault="00555764" w:rsidP="00CA7B65">
      <w:pPr>
        <w:spacing w:line="360" w:lineRule="auto"/>
        <w:jc w:val="center"/>
        <w:rPr>
          <w:rFonts w:ascii="Arial" w:hAnsi="Arial" w:cs="Arial"/>
          <w:b/>
          <w:bCs/>
        </w:rPr>
      </w:pPr>
      <w:r w:rsidRPr="00CA7B65">
        <w:rPr>
          <w:rFonts w:ascii="Arial" w:hAnsi="Arial" w:cs="Arial"/>
          <w:b/>
          <w:bCs/>
        </w:rPr>
        <w:t>UNIVERSITY OF WALES</w:t>
      </w:r>
    </w:p>
    <w:p w14:paraId="512DD661" w14:textId="38936280" w:rsidR="000731FA" w:rsidRPr="00CA7B65" w:rsidRDefault="00555764" w:rsidP="00CA7B65">
      <w:pPr>
        <w:spacing w:line="360" w:lineRule="auto"/>
        <w:jc w:val="center"/>
        <w:rPr>
          <w:rFonts w:ascii="Arial" w:hAnsi="Arial" w:cs="Arial"/>
          <w:b/>
          <w:bCs/>
        </w:rPr>
      </w:pPr>
      <w:r w:rsidRPr="00CA7B65">
        <w:rPr>
          <w:rFonts w:ascii="Arial" w:hAnsi="Arial" w:cs="Arial"/>
          <w:b/>
          <w:bCs/>
        </w:rPr>
        <w:t>SUBMISSION DATE:</w:t>
      </w:r>
      <w:r>
        <w:rPr>
          <w:rFonts w:ascii="Arial" w:hAnsi="Arial" w:cs="Arial"/>
          <w:b/>
          <w:bCs/>
        </w:rPr>
        <w:t xml:space="preserve"> MARCH 28</w:t>
      </w:r>
      <w:r w:rsidRPr="00555764">
        <w:rPr>
          <w:rFonts w:ascii="Arial" w:hAnsi="Arial" w:cs="Arial"/>
          <w:b/>
          <w:bCs/>
          <w:vertAlign w:val="superscript"/>
        </w:rPr>
        <w:t>TH</w:t>
      </w:r>
      <w:r>
        <w:rPr>
          <w:rFonts w:ascii="Arial" w:hAnsi="Arial" w:cs="Arial"/>
          <w:b/>
          <w:bCs/>
        </w:rPr>
        <w:t>, 2026</w:t>
      </w:r>
    </w:p>
    <w:p w14:paraId="1D85FBC5" w14:textId="381866FE" w:rsidR="000731FA" w:rsidRPr="00CA7B65" w:rsidRDefault="000731FA" w:rsidP="00CA7B65">
      <w:pPr>
        <w:spacing w:line="360" w:lineRule="auto"/>
        <w:jc w:val="center"/>
        <w:rPr>
          <w:rFonts w:ascii="Arial" w:hAnsi="Arial" w:cs="Arial"/>
        </w:rPr>
      </w:pPr>
    </w:p>
    <w:p w14:paraId="1B34017B" w14:textId="3529920B" w:rsidR="000731FA" w:rsidRPr="00CA7B65" w:rsidRDefault="000731FA" w:rsidP="00CA7B65">
      <w:pPr>
        <w:spacing w:line="360" w:lineRule="auto"/>
        <w:jc w:val="center"/>
        <w:rPr>
          <w:rFonts w:ascii="Arial" w:hAnsi="Arial" w:cs="Arial"/>
        </w:rPr>
      </w:pPr>
    </w:p>
    <w:p w14:paraId="46212AD8" w14:textId="77777777" w:rsidR="00CA7B65" w:rsidRPr="00CA7B65" w:rsidRDefault="000731FA" w:rsidP="00CA7B65">
      <w:pPr>
        <w:spacing w:line="360" w:lineRule="auto"/>
        <w:jc w:val="both"/>
        <w:rPr>
          <w:rFonts w:ascii="Arial" w:eastAsia="Times New Roman" w:hAnsi="Arial" w:cs="Arial"/>
          <w:b/>
          <w:bCs/>
          <w:kern w:val="36"/>
          <w:lang w:val="en-KE" w:eastAsia="en-KE"/>
        </w:rPr>
      </w:pPr>
      <w:r w:rsidRPr="00CA7B65">
        <w:rPr>
          <w:rFonts w:ascii="Arial" w:hAnsi="Arial" w:cs="Arial"/>
        </w:rPr>
        <w:br w:type="page"/>
      </w:r>
    </w:p>
    <w:sdt>
      <w:sdtPr>
        <w:rPr>
          <w:rFonts w:ascii="Arial" w:eastAsiaTheme="minorHAnsi" w:hAnsi="Arial" w:cs="Arial"/>
          <w:color w:val="auto"/>
          <w:sz w:val="22"/>
          <w:szCs w:val="22"/>
          <w:lang w:val="en-GB"/>
        </w:rPr>
        <w:id w:val="354238297"/>
        <w:docPartObj>
          <w:docPartGallery w:val="Table of Contents"/>
          <w:docPartUnique/>
        </w:docPartObj>
      </w:sdtPr>
      <w:sdtEndPr>
        <w:rPr>
          <w:b/>
          <w:bCs/>
          <w:noProof/>
        </w:rPr>
      </w:sdtEndPr>
      <w:sdtContent>
        <w:p w14:paraId="017567B1" w14:textId="2AEE1454" w:rsidR="00CA7B65" w:rsidRPr="005743BE" w:rsidRDefault="00CA7B65" w:rsidP="00CA7B65">
          <w:pPr>
            <w:pStyle w:val="TOCHeading"/>
            <w:spacing w:line="360" w:lineRule="auto"/>
            <w:jc w:val="both"/>
            <w:rPr>
              <w:rFonts w:ascii="Arial" w:hAnsi="Arial" w:cs="Arial"/>
              <w:b/>
              <w:bCs/>
              <w:sz w:val="22"/>
              <w:szCs w:val="22"/>
            </w:rPr>
          </w:pPr>
          <w:r w:rsidRPr="005743BE">
            <w:rPr>
              <w:rFonts w:ascii="Arial" w:hAnsi="Arial" w:cs="Arial"/>
              <w:b/>
              <w:bCs/>
              <w:sz w:val="22"/>
              <w:szCs w:val="22"/>
            </w:rPr>
            <w:t>Contents</w:t>
          </w:r>
        </w:p>
        <w:p w14:paraId="68B3FDBE" w14:textId="541757B1" w:rsidR="00CA7B65" w:rsidRPr="005743BE" w:rsidRDefault="00CA7B65">
          <w:pPr>
            <w:pStyle w:val="TOC1"/>
            <w:tabs>
              <w:tab w:val="right" w:leader="dot" w:pos="9016"/>
            </w:tabs>
            <w:rPr>
              <w:rFonts w:eastAsiaTheme="minorEastAsia"/>
              <w:b/>
              <w:bCs/>
              <w:noProof/>
              <w:lang w:val="en-KE" w:eastAsia="en-KE"/>
            </w:rPr>
          </w:pPr>
          <w:r w:rsidRPr="005743BE">
            <w:rPr>
              <w:rFonts w:ascii="Arial" w:hAnsi="Arial" w:cs="Arial"/>
              <w:b/>
              <w:bCs/>
            </w:rPr>
            <w:fldChar w:fldCharType="begin"/>
          </w:r>
          <w:r w:rsidRPr="005743BE">
            <w:rPr>
              <w:rFonts w:ascii="Arial" w:hAnsi="Arial" w:cs="Arial"/>
              <w:b/>
              <w:bCs/>
            </w:rPr>
            <w:instrText xml:space="preserve"> TOC \o "1-3" \h \z \u </w:instrText>
          </w:r>
          <w:r w:rsidRPr="005743BE">
            <w:rPr>
              <w:rFonts w:ascii="Arial" w:hAnsi="Arial" w:cs="Arial"/>
              <w:b/>
              <w:bCs/>
            </w:rPr>
            <w:fldChar w:fldCharType="separate"/>
          </w:r>
          <w:hyperlink w:anchor="_Toc224474450" w:history="1">
            <w:r w:rsidRPr="005743BE">
              <w:rPr>
                <w:rStyle w:val="Hyperlink"/>
                <w:rFonts w:ascii="Arial" w:hAnsi="Arial" w:cs="Arial"/>
                <w:b/>
                <w:bCs/>
                <w:noProof/>
              </w:rPr>
              <w:t>Job advert</w:t>
            </w:r>
            <w:r w:rsidRPr="005743BE">
              <w:rPr>
                <w:b/>
                <w:bCs/>
                <w:noProof/>
                <w:webHidden/>
              </w:rPr>
              <w:tab/>
            </w:r>
            <w:r w:rsidRPr="005743BE">
              <w:rPr>
                <w:b/>
                <w:bCs/>
                <w:noProof/>
                <w:webHidden/>
              </w:rPr>
              <w:fldChar w:fldCharType="begin"/>
            </w:r>
            <w:r w:rsidRPr="005743BE">
              <w:rPr>
                <w:b/>
                <w:bCs/>
                <w:noProof/>
                <w:webHidden/>
              </w:rPr>
              <w:instrText xml:space="preserve"> PAGEREF _Toc224474450 \h </w:instrText>
            </w:r>
            <w:r w:rsidRPr="005743BE">
              <w:rPr>
                <w:b/>
                <w:bCs/>
                <w:noProof/>
                <w:webHidden/>
              </w:rPr>
            </w:r>
            <w:r w:rsidRPr="005743BE">
              <w:rPr>
                <w:b/>
                <w:bCs/>
                <w:noProof/>
                <w:webHidden/>
              </w:rPr>
              <w:fldChar w:fldCharType="separate"/>
            </w:r>
            <w:r w:rsidRPr="005743BE">
              <w:rPr>
                <w:b/>
                <w:bCs/>
                <w:noProof/>
                <w:webHidden/>
              </w:rPr>
              <w:t>3</w:t>
            </w:r>
            <w:r w:rsidRPr="005743BE">
              <w:rPr>
                <w:b/>
                <w:bCs/>
                <w:noProof/>
                <w:webHidden/>
              </w:rPr>
              <w:fldChar w:fldCharType="end"/>
            </w:r>
          </w:hyperlink>
        </w:p>
        <w:p w14:paraId="5C1A4813" w14:textId="554A6927" w:rsidR="00CA7B65" w:rsidRPr="005743BE" w:rsidRDefault="00000000">
          <w:pPr>
            <w:pStyle w:val="TOC1"/>
            <w:tabs>
              <w:tab w:val="right" w:leader="dot" w:pos="9016"/>
            </w:tabs>
            <w:rPr>
              <w:rFonts w:eastAsiaTheme="minorEastAsia"/>
              <w:b/>
              <w:bCs/>
              <w:noProof/>
              <w:lang w:val="en-KE" w:eastAsia="en-KE"/>
            </w:rPr>
          </w:pPr>
          <w:hyperlink w:anchor="_Toc224474451" w:history="1">
            <w:r w:rsidR="00CA7B65" w:rsidRPr="005743BE">
              <w:rPr>
                <w:rStyle w:val="Hyperlink"/>
                <w:rFonts w:ascii="Arial" w:hAnsi="Arial" w:cs="Arial"/>
                <w:b/>
                <w:bCs/>
                <w:noProof/>
              </w:rPr>
              <w:t>Task 1: Professional Curriculum Vitae</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_Toc224474451 \h </w:instrText>
            </w:r>
            <w:r w:rsidR="00CA7B65" w:rsidRPr="005743BE">
              <w:rPr>
                <w:b/>
                <w:bCs/>
                <w:noProof/>
                <w:webHidden/>
              </w:rPr>
            </w:r>
            <w:r w:rsidR="00CA7B65" w:rsidRPr="005743BE">
              <w:rPr>
                <w:b/>
                <w:bCs/>
                <w:noProof/>
                <w:webHidden/>
              </w:rPr>
              <w:fldChar w:fldCharType="separate"/>
            </w:r>
            <w:r w:rsidR="00CA7B65" w:rsidRPr="005743BE">
              <w:rPr>
                <w:b/>
                <w:bCs/>
                <w:noProof/>
                <w:webHidden/>
              </w:rPr>
              <w:t>4</w:t>
            </w:r>
            <w:r w:rsidR="00CA7B65" w:rsidRPr="005743BE">
              <w:rPr>
                <w:b/>
                <w:bCs/>
                <w:noProof/>
                <w:webHidden/>
              </w:rPr>
              <w:fldChar w:fldCharType="end"/>
            </w:r>
          </w:hyperlink>
        </w:p>
        <w:p w14:paraId="774BE9E0" w14:textId="2576E67F" w:rsidR="00CA7B65" w:rsidRPr="005743BE" w:rsidRDefault="00000000">
          <w:pPr>
            <w:pStyle w:val="TOC2"/>
            <w:tabs>
              <w:tab w:val="right" w:leader="dot" w:pos="9016"/>
            </w:tabs>
            <w:rPr>
              <w:rFonts w:eastAsiaTheme="minorEastAsia"/>
              <w:b/>
              <w:bCs/>
              <w:noProof/>
              <w:lang w:val="en-KE" w:eastAsia="en-KE"/>
            </w:rPr>
          </w:pPr>
          <w:hyperlink w:anchor="_Toc224474452" w:history="1">
            <w:r w:rsidR="00CA7B65" w:rsidRPr="005743BE">
              <w:rPr>
                <w:rStyle w:val="Hyperlink"/>
                <w:rFonts w:ascii="Arial" w:eastAsia="Times New Roman" w:hAnsi="Arial" w:cs="Arial"/>
                <w:b/>
                <w:bCs/>
                <w:noProof/>
                <w:lang w:val="en-KE" w:eastAsia="en-KE"/>
              </w:rPr>
              <w:t>Key Skills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_Toc224474452 \h </w:instrText>
            </w:r>
            <w:r w:rsidR="00CA7B65" w:rsidRPr="005743BE">
              <w:rPr>
                <w:b/>
                <w:bCs/>
                <w:noProof/>
                <w:webHidden/>
              </w:rPr>
            </w:r>
            <w:r w:rsidR="00CA7B65" w:rsidRPr="005743BE">
              <w:rPr>
                <w:b/>
                <w:bCs/>
                <w:noProof/>
                <w:webHidden/>
              </w:rPr>
              <w:fldChar w:fldCharType="separate"/>
            </w:r>
            <w:r w:rsidR="00CA7B65" w:rsidRPr="005743BE">
              <w:rPr>
                <w:b/>
                <w:bCs/>
                <w:noProof/>
                <w:webHidden/>
              </w:rPr>
              <w:t>4</w:t>
            </w:r>
            <w:r w:rsidR="00CA7B65" w:rsidRPr="005743BE">
              <w:rPr>
                <w:b/>
                <w:bCs/>
                <w:noProof/>
                <w:webHidden/>
              </w:rPr>
              <w:fldChar w:fldCharType="end"/>
            </w:r>
          </w:hyperlink>
        </w:p>
        <w:p w14:paraId="36582293" w14:textId="6BDCEDDE" w:rsidR="00CA7B65" w:rsidRPr="005743BE" w:rsidRDefault="00000000">
          <w:pPr>
            <w:pStyle w:val="TOC2"/>
            <w:tabs>
              <w:tab w:val="right" w:leader="dot" w:pos="9016"/>
            </w:tabs>
            <w:rPr>
              <w:rFonts w:eastAsiaTheme="minorEastAsia"/>
              <w:b/>
              <w:bCs/>
              <w:noProof/>
              <w:lang w:val="en-KE" w:eastAsia="en-KE"/>
            </w:rPr>
          </w:pPr>
          <w:hyperlink w:anchor="_Toc224474453" w:history="1">
            <w:r w:rsidR="00CA7B65" w:rsidRPr="005743BE">
              <w:rPr>
                <w:rStyle w:val="Hyperlink"/>
                <w:rFonts w:ascii="Arial" w:eastAsia="Times New Roman" w:hAnsi="Arial" w:cs="Arial"/>
                <w:b/>
                <w:bCs/>
                <w:noProof/>
                <w:lang w:val="en-KE" w:eastAsia="en-KE"/>
              </w:rPr>
              <w:t>Employment History</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_Toc224474453 \h </w:instrText>
            </w:r>
            <w:r w:rsidR="00CA7B65" w:rsidRPr="005743BE">
              <w:rPr>
                <w:b/>
                <w:bCs/>
                <w:noProof/>
                <w:webHidden/>
              </w:rPr>
            </w:r>
            <w:r w:rsidR="00CA7B65" w:rsidRPr="005743BE">
              <w:rPr>
                <w:b/>
                <w:bCs/>
                <w:noProof/>
                <w:webHidden/>
              </w:rPr>
              <w:fldChar w:fldCharType="separate"/>
            </w:r>
            <w:r w:rsidR="00CA7B65" w:rsidRPr="005743BE">
              <w:rPr>
                <w:b/>
                <w:bCs/>
                <w:noProof/>
                <w:webHidden/>
              </w:rPr>
              <w:t>5</w:t>
            </w:r>
            <w:r w:rsidR="00CA7B65" w:rsidRPr="005743BE">
              <w:rPr>
                <w:b/>
                <w:bCs/>
                <w:noProof/>
                <w:webHidden/>
              </w:rPr>
              <w:fldChar w:fldCharType="end"/>
            </w:r>
          </w:hyperlink>
        </w:p>
        <w:p w14:paraId="6E331FF7" w14:textId="7ADF82C2" w:rsidR="00CA7B65" w:rsidRPr="005743BE" w:rsidRDefault="00000000">
          <w:pPr>
            <w:pStyle w:val="TOC2"/>
            <w:tabs>
              <w:tab w:val="right" w:leader="dot" w:pos="9016"/>
            </w:tabs>
            <w:rPr>
              <w:rFonts w:eastAsiaTheme="minorEastAsia"/>
              <w:b/>
              <w:bCs/>
              <w:noProof/>
              <w:lang w:val="en-KE" w:eastAsia="en-KE"/>
            </w:rPr>
          </w:pPr>
          <w:hyperlink w:anchor="_Toc224474454" w:history="1">
            <w:r w:rsidR="00CA7B65" w:rsidRPr="005743BE">
              <w:rPr>
                <w:rStyle w:val="Hyperlink"/>
                <w:rFonts w:ascii="Arial" w:eastAsia="Times New Roman" w:hAnsi="Arial" w:cs="Arial"/>
                <w:b/>
                <w:bCs/>
                <w:noProof/>
                <w:lang w:val="en-KE" w:eastAsia="en-KE"/>
              </w:rPr>
              <w:t>Education and Qualifications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_Toc224474454 \h </w:instrText>
            </w:r>
            <w:r w:rsidR="00CA7B65" w:rsidRPr="005743BE">
              <w:rPr>
                <w:b/>
                <w:bCs/>
                <w:noProof/>
                <w:webHidden/>
              </w:rPr>
            </w:r>
            <w:r w:rsidR="00CA7B65" w:rsidRPr="005743BE">
              <w:rPr>
                <w:b/>
                <w:bCs/>
                <w:noProof/>
                <w:webHidden/>
              </w:rPr>
              <w:fldChar w:fldCharType="separate"/>
            </w:r>
            <w:r w:rsidR="00CA7B65" w:rsidRPr="005743BE">
              <w:rPr>
                <w:b/>
                <w:bCs/>
                <w:noProof/>
                <w:webHidden/>
              </w:rPr>
              <w:t>6</w:t>
            </w:r>
            <w:r w:rsidR="00CA7B65" w:rsidRPr="005743BE">
              <w:rPr>
                <w:b/>
                <w:bCs/>
                <w:noProof/>
                <w:webHidden/>
              </w:rPr>
              <w:fldChar w:fldCharType="end"/>
            </w:r>
          </w:hyperlink>
        </w:p>
        <w:p w14:paraId="3A5E3A45" w14:textId="5D878CE9" w:rsidR="00CA7B65" w:rsidRPr="005743BE" w:rsidRDefault="00000000">
          <w:pPr>
            <w:pStyle w:val="TOC2"/>
            <w:tabs>
              <w:tab w:val="right" w:leader="dot" w:pos="9016"/>
            </w:tabs>
            <w:rPr>
              <w:rFonts w:eastAsiaTheme="minorEastAsia"/>
              <w:b/>
              <w:bCs/>
              <w:noProof/>
              <w:lang w:val="en-KE" w:eastAsia="en-KE"/>
            </w:rPr>
          </w:pPr>
          <w:hyperlink w:anchor="_Toc224474455" w:history="1">
            <w:r w:rsidR="00CA7B65" w:rsidRPr="005743BE">
              <w:rPr>
                <w:rStyle w:val="Hyperlink"/>
                <w:rFonts w:ascii="Arial" w:eastAsia="Times New Roman" w:hAnsi="Arial" w:cs="Arial"/>
                <w:b/>
                <w:bCs/>
                <w:noProof/>
                <w:lang w:val="en-KE" w:eastAsia="en-KE"/>
              </w:rPr>
              <w:t>Interests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_Toc224474455 \h </w:instrText>
            </w:r>
            <w:r w:rsidR="00CA7B65" w:rsidRPr="005743BE">
              <w:rPr>
                <w:b/>
                <w:bCs/>
                <w:noProof/>
                <w:webHidden/>
              </w:rPr>
            </w:r>
            <w:r w:rsidR="00CA7B65" w:rsidRPr="005743BE">
              <w:rPr>
                <w:b/>
                <w:bCs/>
                <w:noProof/>
                <w:webHidden/>
              </w:rPr>
              <w:fldChar w:fldCharType="separate"/>
            </w:r>
            <w:r w:rsidR="00CA7B65" w:rsidRPr="005743BE">
              <w:rPr>
                <w:b/>
                <w:bCs/>
                <w:noProof/>
                <w:webHidden/>
              </w:rPr>
              <w:t>7</w:t>
            </w:r>
            <w:r w:rsidR="00CA7B65" w:rsidRPr="005743BE">
              <w:rPr>
                <w:b/>
                <w:bCs/>
                <w:noProof/>
                <w:webHidden/>
              </w:rPr>
              <w:fldChar w:fldCharType="end"/>
            </w:r>
          </w:hyperlink>
        </w:p>
        <w:p w14:paraId="4BEE4680" w14:textId="141AB68F" w:rsidR="00CA7B65" w:rsidRPr="005743BE" w:rsidRDefault="00000000">
          <w:pPr>
            <w:pStyle w:val="TOC1"/>
            <w:tabs>
              <w:tab w:val="right" w:leader="dot" w:pos="9016"/>
            </w:tabs>
            <w:rPr>
              <w:rFonts w:eastAsiaTheme="minorEastAsia"/>
              <w:b/>
              <w:bCs/>
              <w:noProof/>
              <w:lang w:val="en-KE" w:eastAsia="en-KE"/>
            </w:rPr>
          </w:pPr>
          <w:hyperlink w:anchor="_Toc224474456" w:history="1">
            <w:r w:rsidR="00CA7B65" w:rsidRPr="005743BE">
              <w:rPr>
                <w:rStyle w:val="Hyperlink"/>
                <w:rFonts w:ascii="Arial" w:hAnsi="Arial" w:cs="Arial"/>
                <w:b/>
                <w:bCs/>
                <w:noProof/>
              </w:rPr>
              <w:t>Task 2: Personal Statement</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_Toc224474456 \h </w:instrText>
            </w:r>
            <w:r w:rsidR="00CA7B65" w:rsidRPr="005743BE">
              <w:rPr>
                <w:b/>
                <w:bCs/>
                <w:noProof/>
                <w:webHidden/>
              </w:rPr>
            </w:r>
            <w:r w:rsidR="00CA7B65" w:rsidRPr="005743BE">
              <w:rPr>
                <w:b/>
                <w:bCs/>
                <w:noProof/>
                <w:webHidden/>
              </w:rPr>
              <w:fldChar w:fldCharType="separate"/>
            </w:r>
            <w:r w:rsidR="00CA7B65" w:rsidRPr="005743BE">
              <w:rPr>
                <w:b/>
                <w:bCs/>
                <w:noProof/>
                <w:webHidden/>
              </w:rPr>
              <w:t>7</w:t>
            </w:r>
            <w:r w:rsidR="00CA7B65" w:rsidRPr="005743BE">
              <w:rPr>
                <w:b/>
                <w:bCs/>
                <w:noProof/>
                <w:webHidden/>
              </w:rPr>
              <w:fldChar w:fldCharType="end"/>
            </w:r>
          </w:hyperlink>
        </w:p>
        <w:p w14:paraId="0F1389C0" w14:textId="538F635A" w:rsidR="00CA7B65" w:rsidRPr="005743BE" w:rsidRDefault="00000000">
          <w:pPr>
            <w:pStyle w:val="TOC1"/>
            <w:tabs>
              <w:tab w:val="right" w:leader="dot" w:pos="9016"/>
            </w:tabs>
            <w:rPr>
              <w:rFonts w:eastAsiaTheme="minorEastAsia"/>
              <w:b/>
              <w:bCs/>
              <w:noProof/>
              <w:lang w:val="en-KE" w:eastAsia="en-KE"/>
            </w:rPr>
          </w:pPr>
          <w:hyperlink w:anchor="_Toc224474457" w:history="1">
            <w:r w:rsidR="00CA7B65" w:rsidRPr="005743BE">
              <w:rPr>
                <w:rStyle w:val="Hyperlink"/>
                <w:rFonts w:ascii="Arial" w:hAnsi="Arial" w:cs="Arial"/>
                <w:b/>
                <w:bCs/>
                <w:noProof/>
              </w:rPr>
              <w:t>Task 3: SWOT Analysis and Personal Development Plan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_Toc224474457 \h </w:instrText>
            </w:r>
            <w:r w:rsidR="00CA7B65" w:rsidRPr="005743BE">
              <w:rPr>
                <w:b/>
                <w:bCs/>
                <w:noProof/>
                <w:webHidden/>
              </w:rPr>
            </w:r>
            <w:r w:rsidR="00CA7B65" w:rsidRPr="005743BE">
              <w:rPr>
                <w:b/>
                <w:bCs/>
                <w:noProof/>
                <w:webHidden/>
              </w:rPr>
              <w:fldChar w:fldCharType="separate"/>
            </w:r>
            <w:r w:rsidR="00CA7B65" w:rsidRPr="005743BE">
              <w:rPr>
                <w:b/>
                <w:bCs/>
                <w:noProof/>
                <w:webHidden/>
              </w:rPr>
              <w:t>8</w:t>
            </w:r>
            <w:r w:rsidR="00CA7B65" w:rsidRPr="005743BE">
              <w:rPr>
                <w:b/>
                <w:bCs/>
                <w:noProof/>
                <w:webHidden/>
              </w:rPr>
              <w:fldChar w:fldCharType="end"/>
            </w:r>
          </w:hyperlink>
        </w:p>
        <w:p w14:paraId="7B9837C7" w14:textId="35BCA797" w:rsidR="00CA7B65" w:rsidRPr="005743BE" w:rsidRDefault="00000000">
          <w:pPr>
            <w:pStyle w:val="TOC2"/>
            <w:tabs>
              <w:tab w:val="right" w:leader="dot" w:pos="9016"/>
            </w:tabs>
            <w:rPr>
              <w:rFonts w:eastAsiaTheme="minorEastAsia"/>
              <w:b/>
              <w:bCs/>
              <w:noProof/>
              <w:lang w:val="en-KE" w:eastAsia="en-KE"/>
            </w:rPr>
          </w:pPr>
          <w:hyperlink w:anchor="_Toc224474458" w:history="1">
            <w:r w:rsidR="00CA7B65" w:rsidRPr="005743BE">
              <w:rPr>
                <w:rStyle w:val="Hyperlink"/>
                <w:rFonts w:ascii="Arial" w:hAnsi="Arial" w:cs="Arial"/>
                <w:b/>
                <w:bCs/>
                <w:noProof/>
              </w:rPr>
              <w:t>3</w:t>
            </w:r>
            <w:r w:rsidR="00CA7B65" w:rsidRPr="005743BE">
              <w:rPr>
                <w:rStyle w:val="Hyperlink"/>
                <w:rFonts w:ascii="Arial" w:hAnsi="Arial" w:cs="Arial"/>
                <w:b/>
                <w:bCs/>
                <w:noProof/>
                <w:lang w:val="en-US"/>
              </w:rPr>
              <w:t>A</w:t>
            </w:r>
            <w:r w:rsidR="00CA7B65" w:rsidRPr="005743BE">
              <w:rPr>
                <w:rStyle w:val="Hyperlink"/>
                <w:rFonts w:ascii="Arial" w:hAnsi="Arial" w:cs="Arial"/>
                <w:b/>
                <w:bCs/>
                <w:noProof/>
              </w:rPr>
              <w:t>. SWOT Analysis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_Toc224474458 \h </w:instrText>
            </w:r>
            <w:r w:rsidR="00CA7B65" w:rsidRPr="005743BE">
              <w:rPr>
                <w:b/>
                <w:bCs/>
                <w:noProof/>
                <w:webHidden/>
              </w:rPr>
            </w:r>
            <w:r w:rsidR="00CA7B65" w:rsidRPr="005743BE">
              <w:rPr>
                <w:b/>
                <w:bCs/>
                <w:noProof/>
                <w:webHidden/>
              </w:rPr>
              <w:fldChar w:fldCharType="separate"/>
            </w:r>
            <w:r w:rsidR="00CA7B65" w:rsidRPr="005743BE">
              <w:rPr>
                <w:b/>
                <w:bCs/>
                <w:noProof/>
                <w:webHidden/>
              </w:rPr>
              <w:t>8</w:t>
            </w:r>
            <w:r w:rsidR="00CA7B65" w:rsidRPr="005743BE">
              <w:rPr>
                <w:b/>
                <w:bCs/>
                <w:noProof/>
                <w:webHidden/>
              </w:rPr>
              <w:fldChar w:fldCharType="end"/>
            </w:r>
          </w:hyperlink>
        </w:p>
        <w:p w14:paraId="19A0D3DE" w14:textId="7DF76046" w:rsidR="00CA7B65" w:rsidRPr="005743BE" w:rsidRDefault="00000000">
          <w:pPr>
            <w:pStyle w:val="TOC2"/>
            <w:tabs>
              <w:tab w:val="right" w:leader="dot" w:pos="9016"/>
            </w:tabs>
            <w:rPr>
              <w:rFonts w:eastAsiaTheme="minorEastAsia"/>
              <w:b/>
              <w:bCs/>
              <w:noProof/>
              <w:lang w:val="en-KE" w:eastAsia="en-KE"/>
            </w:rPr>
          </w:pPr>
          <w:hyperlink w:anchor="_Toc224474459" w:history="1">
            <w:r w:rsidR="00CA7B65" w:rsidRPr="005743BE">
              <w:rPr>
                <w:rStyle w:val="Hyperlink"/>
                <w:rFonts w:ascii="Arial" w:hAnsi="Arial" w:cs="Arial"/>
                <w:b/>
                <w:bCs/>
                <w:noProof/>
              </w:rPr>
              <w:t>3b. Personal Development Plan (PDP)</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_Toc224474459 \h </w:instrText>
            </w:r>
            <w:r w:rsidR="00CA7B65" w:rsidRPr="005743BE">
              <w:rPr>
                <w:b/>
                <w:bCs/>
                <w:noProof/>
                <w:webHidden/>
              </w:rPr>
            </w:r>
            <w:r w:rsidR="00CA7B65" w:rsidRPr="005743BE">
              <w:rPr>
                <w:b/>
                <w:bCs/>
                <w:noProof/>
                <w:webHidden/>
              </w:rPr>
              <w:fldChar w:fldCharType="separate"/>
            </w:r>
            <w:r w:rsidR="00CA7B65" w:rsidRPr="005743BE">
              <w:rPr>
                <w:b/>
                <w:bCs/>
                <w:noProof/>
                <w:webHidden/>
              </w:rPr>
              <w:t>9</w:t>
            </w:r>
            <w:r w:rsidR="00CA7B65" w:rsidRPr="005743BE">
              <w:rPr>
                <w:b/>
                <w:bCs/>
                <w:noProof/>
                <w:webHidden/>
              </w:rPr>
              <w:fldChar w:fldCharType="end"/>
            </w:r>
          </w:hyperlink>
        </w:p>
        <w:p w14:paraId="49ECA7D1" w14:textId="0D1ABA3F" w:rsidR="00CA7B65" w:rsidRPr="005743BE" w:rsidRDefault="00000000">
          <w:pPr>
            <w:pStyle w:val="TOC1"/>
            <w:tabs>
              <w:tab w:val="right" w:leader="dot" w:pos="9016"/>
            </w:tabs>
            <w:rPr>
              <w:rFonts w:eastAsiaTheme="minorEastAsia"/>
              <w:b/>
              <w:bCs/>
              <w:noProof/>
              <w:lang w:val="en-KE" w:eastAsia="en-KE"/>
            </w:rPr>
          </w:pPr>
          <w:hyperlink w:anchor="_Toc224474460" w:history="1">
            <w:r w:rsidR="00CA7B65" w:rsidRPr="005743BE">
              <w:rPr>
                <w:rStyle w:val="Hyperlink"/>
                <w:rFonts w:ascii="Arial" w:hAnsi="Arial" w:cs="Arial"/>
                <w:b/>
                <w:bCs/>
                <w:noProof/>
              </w:rPr>
              <w:t>Task 4: Critical Reflection Using Gibbs’ Reflective Cycle</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_Toc224474460 \h </w:instrText>
            </w:r>
            <w:r w:rsidR="00CA7B65" w:rsidRPr="005743BE">
              <w:rPr>
                <w:b/>
                <w:bCs/>
                <w:noProof/>
                <w:webHidden/>
              </w:rPr>
            </w:r>
            <w:r w:rsidR="00CA7B65" w:rsidRPr="005743BE">
              <w:rPr>
                <w:b/>
                <w:bCs/>
                <w:noProof/>
                <w:webHidden/>
              </w:rPr>
              <w:fldChar w:fldCharType="separate"/>
            </w:r>
            <w:r w:rsidR="00CA7B65" w:rsidRPr="005743BE">
              <w:rPr>
                <w:b/>
                <w:bCs/>
                <w:noProof/>
                <w:webHidden/>
              </w:rPr>
              <w:t>10</w:t>
            </w:r>
            <w:r w:rsidR="00CA7B65" w:rsidRPr="005743BE">
              <w:rPr>
                <w:b/>
                <w:bCs/>
                <w:noProof/>
                <w:webHidden/>
              </w:rPr>
              <w:fldChar w:fldCharType="end"/>
            </w:r>
          </w:hyperlink>
        </w:p>
        <w:p w14:paraId="16EED14C" w14:textId="71831902" w:rsidR="00CA7B65" w:rsidRPr="005743BE" w:rsidRDefault="00000000">
          <w:pPr>
            <w:pStyle w:val="TOC2"/>
            <w:tabs>
              <w:tab w:val="right" w:leader="dot" w:pos="9016"/>
            </w:tabs>
            <w:rPr>
              <w:rFonts w:eastAsiaTheme="minorEastAsia"/>
              <w:b/>
              <w:bCs/>
              <w:noProof/>
              <w:lang w:val="en-KE" w:eastAsia="en-KE"/>
            </w:rPr>
          </w:pPr>
          <w:hyperlink w:anchor="_Toc224474461" w:history="1">
            <w:r w:rsidR="00CA7B65" w:rsidRPr="005743BE">
              <w:rPr>
                <w:rStyle w:val="Hyperlink"/>
                <w:rFonts w:ascii="Arial" w:hAnsi="Arial" w:cs="Arial"/>
                <w:b/>
                <w:bCs/>
                <w:noProof/>
              </w:rPr>
              <w:t>Introduction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_Toc224474461 \h </w:instrText>
            </w:r>
            <w:r w:rsidR="00CA7B65" w:rsidRPr="005743BE">
              <w:rPr>
                <w:b/>
                <w:bCs/>
                <w:noProof/>
                <w:webHidden/>
              </w:rPr>
            </w:r>
            <w:r w:rsidR="00CA7B65" w:rsidRPr="005743BE">
              <w:rPr>
                <w:b/>
                <w:bCs/>
                <w:noProof/>
                <w:webHidden/>
              </w:rPr>
              <w:fldChar w:fldCharType="separate"/>
            </w:r>
            <w:r w:rsidR="00CA7B65" w:rsidRPr="005743BE">
              <w:rPr>
                <w:b/>
                <w:bCs/>
                <w:noProof/>
                <w:webHidden/>
              </w:rPr>
              <w:t>10</w:t>
            </w:r>
            <w:r w:rsidR="00CA7B65" w:rsidRPr="005743BE">
              <w:rPr>
                <w:b/>
                <w:bCs/>
                <w:noProof/>
                <w:webHidden/>
              </w:rPr>
              <w:fldChar w:fldCharType="end"/>
            </w:r>
          </w:hyperlink>
        </w:p>
        <w:p w14:paraId="62E01850" w14:textId="1254C1E0" w:rsidR="00CA7B65" w:rsidRPr="005743BE" w:rsidRDefault="00000000">
          <w:pPr>
            <w:pStyle w:val="TOC2"/>
            <w:tabs>
              <w:tab w:val="right" w:leader="dot" w:pos="9016"/>
            </w:tabs>
            <w:rPr>
              <w:rFonts w:eastAsiaTheme="minorEastAsia"/>
              <w:b/>
              <w:bCs/>
              <w:noProof/>
              <w:lang w:val="en-KE" w:eastAsia="en-KE"/>
            </w:rPr>
          </w:pPr>
          <w:hyperlink w:anchor="_Toc224474462" w:history="1">
            <w:r w:rsidR="00CA7B65" w:rsidRPr="005743BE">
              <w:rPr>
                <w:rStyle w:val="Hyperlink"/>
                <w:rFonts w:ascii="Arial" w:hAnsi="Arial" w:cs="Arial"/>
                <w:b/>
                <w:bCs/>
                <w:noProof/>
              </w:rPr>
              <w:t>Description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_Toc224474462 \h </w:instrText>
            </w:r>
            <w:r w:rsidR="00CA7B65" w:rsidRPr="005743BE">
              <w:rPr>
                <w:b/>
                <w:bCs/>
                <w:noProof/>
                <w:webHidden/>
              </w:rPr>
            </w:r>
            <w:r w:rsidR="00CA7B65" w:rsidRPr="005743BE">
              <w:rPr>
                <w:b/>
                <w:bCs/>
                <w:noProof/>
                <w:webHidden/>
              </w:rPr>
              <w:fldChar w:fldCharType="separate"/>
            </w:r>
            <w:r w:rsidR="00CA7B65" w:rsidRPr="005743BE">
              <w:rPr>
                <w:b/>
                <w:bCs/>
                <w:noProof/>
                <w:webHidden/>
              </w:rPr>
              <w:t>10</w:t>
            </w:r>
            <w:r w:rsidR="00CA7B65" w:rsidRPr="005743BE">
              <w:rPr>
                <w:b/>
                <w:bCs/>
                <w:noProof/>
                <w:webHidden/>
              </w:rPr>
              <w:fldChar w:fldCharType="end"/>
            </w:r>
          </w:hyperlink>
        </w:p>
        <w:p w14:paraId="4A11AEBF" w14:textId="28EE45A5" w:rsidR="00CA7B65" w:rsidRPr="005743BE" w:rsidRDefault="00000000">
          <w:pPr>
            <w:pStyle w:val="TOC2"/>
            <w:tabs>
              <w:tab w:val="right" w:leader="dot" w:pos="9016"/>
            </w:tabs>
            <w:rPr>
              <w:rFonts w:eastAsiaTheme="minorEastAsia"/>
              <w:b/>
              <w:bCs/>
              <w:noProof/>
              <w:lang w:val="en-KE" w:eastAsia="en-KE"/>
            </w:rPr>
          </w:pPr>
          <w:hyperlink w:anchor="_Toc224474463" w:history="1">
            <w:r w:rsidR="00CA7B65" w:rsidRPr="005743BE">
              <w:rPr>
                <w:rStyle w:val="Hyperlink"/>
                <w:rFonts w:ascii="Arial" w:hAnsi="Arial" w:cs="Arial"/>
                <w:b/>
                <w:bCs/>
                <w:noProof/>
              </w:rPr>
              <w:t>Feelings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_Toc224474463 \h </w:instrText>
            </w:r>
            <w:r w:rsidR="00CA7B65" w:rsidRPr="005743BE">
              <w:rPr>
                <w:b/>
                <w:bCs/>
                <w:noProof/>
                <w:webHidden/>
              </w:rPr>
            </w:r>
            <w:r w:rsidR="00CA7B65" w:rsidRPr="005743BE">
              <w:rPr>
                <w:b/>
                <w:bCs/>
                <w:noProof/>
                <w:webHidden/>
              </w:rPr>
              <w:fldChar w:fldCharType="separate"/>
            </w:r>
            <w:r w:rsidR="00CA7B65" w:rsidRPr="005743BE">
              <w:rPr>
                <w:b/>
                <w:bCs/>
                <w:noProof/>
                <w:webHidden/>
              </w:rPr>
              <w:t>10</w:t>
            </w:r>
            <w:r w:rsidR="00CA7B65" w:rsidRPr="005743BE">
              <w:rPr>
                <w:b/>
                <w:bCs/>
                <w:noProof/>
                <w:webHidden/>
              </w:rPr>
              <w:fldChar w:fldCharType="end"/>
            </w:r>
          </w:hyperlink>
        </w:p>
        <w:p w14:paraId="2369AEA1" w14:textId="55096200" w:rsidR="00CA7B65" w:rsidRPr="005743BE" w:rsidRDefault="00000000">
          <w:pPr>
            <w:pStyle w:val="TOC2"/>
            <w:tabs>
              <w:tab w:val="right" w:leader="dot" w:pos="9016"/>
            </w:tabs>
            <w:rPr>
              <w:rFonts w:eastAsiaTheme="minorEastAsia"/>
              <w:b/>
              <w:bCs/>
              <w:noProof/>
              <w:lang w:val="en-KE" w:eastAsia="en-KE"/>
            </w:rPr>
          </w:pPr>
          <w:hyperlink w:anchor="_Toc224474464" w:history="1">
            <w:r w:rsidR="00CA7B65" w:rsidRPr="005743BE">
              <w:rPr>
                <w:rStyle w:val="Hyperlink"/>
                <w:rFonts w:ascii="Arial" w:hAnsi="Arial" w:cs="Arial"/>
                <w:b/>
                <w:bCs/>
                <w:noProof/>
              </w:rPr>
              <w:t>Evaluation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_Toc224474464 \h </w:instrText>
            </w:r>
            <w:r w:rsidR="00CA7B65" w:rsidRPr="005743BE">
              <w:rPr>
                <w:b/>
                <w:bCs/>
                <w:noProof/>
                <w:webHidden/>
              </w:rPr>
            </w:r>
            <w:r w:rsidR="00CA7B65" w:rsidRPr="005743BE">
              <w:rPr>
                <w:b/>
                <w:bCs/>
                <w:noProof/>
                <w:webHidden/>
              </w:rPr>
              <w:fldChar w:fldCharType="separate"/>
            </w:r>
            <w:r w:rsidR="00CA7B65" w:rsidRPr="005743BE">
              <w:rPr>
                <w:b/>
                <w:bCs/>
                <w:noProof/>
                <w:webHidden/>
              </w:rPr>
              <w:t>10</w:t>
            </w:r>
            <w:r w:rsidR="00CA7B65" w:rsidRPr="005743BE">
              <w:rPr>
                <w:b/>
                <w:bCs/>
                <w:noProof/>
                <w:webHidden/>
              </w:rPr>
              <w:fldChar w:fldCharType="end"/>
            </w:r>
          </w:hyperlink>
        </w:p>
        <w:p w14:paraId="285D16C7" w14:textId="5DDCEC13" w:rsidR="00CA7B65" w:rsidRPr="005743BE" w:rsidRDefault="00000000">
          <w:pPr>
            <w:pStyle w:val="TOC2"/>
            <w:tabs>
              <w:tab w:val="right" w:leader="dot" w:pos="9016"/>
            </w:tabs>
            <w:rPr>
              <w:rFonts w:eastAsiaTheme="minorEastAsia"/>
              <w:b/>
              <w:bCs/>
              <w:noProof/>
              <w:lang w:val="en-KE" w:eastAsia="en-KE"/>
            </w:rPr>
          </w:pPr>
          <w:hyperlink w:anchor="_Toc224474465" w:history="1">
            <w:r w:rsidR="00CA7B65" w:rsidRPr="005743BE">
              <w:rPr>
                <w:rStyle w:val="Hyperlink"/>
                <w:rFonts w:ascii="Arial" w:hAnsi="Arial" w:cs="Arial"/>
                <w:b/>
                <w:bCs/>
                <w:noProof/>
              </w:rPr>
              <w:t>Analysis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_Toc224474465 \h </w:instrText>
            </w:r>
            <w:r w:rsidR="00CA7B65" w:rsidRPr="005743BE">
              <w:rPr>
                <w:b/>
                <w:bCs/>
                <w:noProof/>
                <w:webHidden/>
              </w:rPr>
            </w:r>
            <w:r w:rsidR="00CA7B65" w:rsidRPr="005743BE">
              <w:rPr>
                <w:b/>
                <w:bCs/>
                <w:noProof/>
                <w:webHidden/>
              </w:rPr>
              <w:fldChar w:fldCharType="separate"/>
            </w:r>
            <w:r w:rsidR="00CA7B65" w:rsidRPr="005743BE">
              <w:rPr>
                <w:b/>
                <w:bCs/>
                <w:noProof/>
                <w:webHidden/>
              </w:rPr>
              <w:t>11</w:t>
            </w:r>
            <w:r w:rsidR="00CA7B65" w:rsidRPr="005743BE">
              <w:rPr>
                <w:b/>
                <w:bCs/>
                <w:noProof/>
                <w:webHidden/>
              </w:rPr>
              <w:fldChar w:fldCharType="end"/>
            </w:r>
          </w:hyperlink>
        </w:p>
        <w:p w14:paraId="163FA44A" w14:textId="65D146E1" w:rsidR="00CA7B65" w:rsidRPr="005743BE" w:rsidRDefault="00000000">
          <w:pPr>
            <w:pStyle w:val="TOC2"/>
            <w:tabs>
              <w:tab w:val="right" w:leader="dot" w:pos="9016"/>
            </w:tabs>
            <w:rPr>
              <w:rFonts w:eastAsiaTheme="minorEastAsia"/>
              <w:b/>
              <w:bCs/>
              <w:noProof/>
              <w:lang w:val="en-KE" w:eastAsia="en-KE"/>
            </w:rPr>
          </w:pPr>
          <w:hyperlink w:anchor="_Toc224474466" w:history="1">
            <w:r w:rsidR="00CA7B65" w:rsidRPr="005743BE">
              <w:rPr>
                <w:rStyle w:val="Hyperlink"/>
                <w:rFonts w:ascii="Arial" w:hAnsi="Arial" w:cs="Arial"/>
                <w:b/>
                <w:bCs/>
                <w:noProof/>
              </w:rPr>
              <w:t>Conclusion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_Toc224474466 \h </w:instrText>
            </w:r>
            <w:r w:rsidR="00CA7B65" w:rsidRPr="005743BE">
              <w:rPr>
                <w:b/>
                <w:bCs/>
                <w:noProof/>
                <w:webHidden/>
              </w:rPr>
            </w:r>
            <w:r w:rsidR="00CA7B65" w:rsidRPr="005743BE">
              <w:rPr>
                <w:b/>
                <w:bCs/>
                <w:noProof/>
                <w:webHidden/>
              </w:rPr>
              <w:fldChar w:fldCharType="separate"/>
            </w:r>
            <w:r w:rsidR="00CA7B65" w:rsidRPr="005743BE">
              <w:rPr>
                <w:b/>
                <w:bCs/>
                <w:noProof/>
                <w:webHidden/>
              </w:rPr>
              <w:t>11</w:t>
            </w:r>
            <w:r w:rsidR="00CA7B65" w:rsidRPr="005743BE">
              <w:rPr>
                <w:b/>
                <w:bCs/>
                <w:noProof/>
                <w:webHidden/>
              </w:rPr>
              <w:fldChar w:fldCharType="end"/>
            </w:r>
          </w:hyperlink>
        </w:p>
        <w:p w14:paraId="228E761D" w14:textId="363C5269" w:rsidR="00CA7B65" w:rsidRPr="005743BE" w:rsidRDefault="00000000">
          <w:pPr>
            <w:pStyle w:val="TOC2"/>
            <w:tabs>
              <w:tab w:val="right" w:leader="dot" w:pos="9016"/>
            </w:tabs>
            <w:rPr>
              <w:rFonts w:eastAsiaTheme="minorEastAsia"/>
              <w:b/>
              <w:bCs/>
              <w:noProof/>
              <w:lang w:val="en-KE" w:eastAsia="en-KE"/>
            </w:rPr>
          </w:pPr>
          <w:hyperlink w:anchor="_Toc224474467" w:history="1">
            <w:r w:rsidR="00CA7B65" w:rsidRPr="005743BE">
              <w:rPr>
                <w:rStyle w:val="Hyperlink"/>
                <w:rFonts w:ascii="Arial" w:hAnsi="Arial" w:cs="Arial"/>
                <w:b/>
                <w:bCs/>
                <w:noProof/>
              </w:rPr>
              <w:t>Action Plan</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_Toc224474467 \h </w:instrText>
            </w:r>
            <w:r w:rsidR="00CA7B65" w:rsidRPr="005743BE">
              <w:rPr>
                <w:b/>
                <w:bCs/>
                <w:noProof/>
                <w:webHidden/>
              </w:rPr>
            </w:r>
            <w:r w:rsidR="00CA7B65" w:rsidRPr="005743BE">
              <w:rPr>
                <w:b/>
                <w:bCs/>
                <w:noProof/>
                <w:webHidden/>
              </w:rPr>
              <w:fldChar w:fldCharType="separate"/>
            </w:r>
            <w:r w:rsidR="00CA7B65" w:rsidRPr="005743BE">
              <w:rPr>
                <w:b/>
                <w:bCs/>
                <w:noProof/>
                <w:webHidden/>
              </w:rPr>
              <w:t>11</w:t>
            </w:r>
            <w:r w:rsidR="00CA7B65" w:rsidRPr="005743BE">
              <w:rPr>
                <w:b/>
                <w:bCs/>
                <w:noProof/>
                <w:webHidden/>
              </w:rPr>
              <w:fldChar w:fldCharType="end"/>
            </w:r>
          </w:hyperlink>
        </w:p>
        <w:p w14:paraId="4E55F819" w14:textId="139CAA42" w:rsidR="00CA7B65" w:rsidRPr="005743BE" w:rsidRDefault="00000000">
          <w:pPr>
            <w:pStyle w:val="TOC1"/>
            <w:tabs>
              <w:tab w:val="right" w:leader="dot" w:pos="9016"/>
            </w:tabs>
            <w:rPr>
              <w:rFonts w:eastAsiaTheme="minorEastAsia"/>
              <w:b/>
              <w:bCs/>
              <w:noProof/>
              <w:lang w:val="en-KE" w:eastAsia="en-KE"/>
            </w:rPr>
          </w:pPr>
          <w:hyperlink w:anchor="_Toc224474468" w:history="1">
            <w:r w:rsidR="00CA7B65" w:rsidRPr="005743BE">
              <w:rPr>
                <w:rStyle w:val="Hyperlink"/>
                <w:rFonts w:ascii="Arial" w:hAnsi="Arial" w:cs="Arial"/>
                <w:b/>
                <w:bCs/>
                <w:noProof/>
              </w:rPr>
              <w:t>5.0 List of references</w:t>
            </w:r>
            <w:r w:rsidR="00CA7B65" w:rsidRPr="005743BE">
              <w:rPr>
                <w:b/>
                <w:bCs/>
                <w:noProof/>
                <w:webHidden/>
              </w:rPr>
              <w:tab/>
            </w:r>
            <w:r w:rsidR="00CA7B65" w:rsidRPr="005743BE">
              <w:rPr>
                <w:b/>
                <w:bCs/>
                <w:noProof/>
                <w:webHidden/>
              </w:rPr>
              <w:fldChar w:fldCharType="begin"/>
            </w:r>
            <w:r w:rsidR="00CA7B65" w:rsidRPr="005743BE">
              <w:rPr>
                <w:b/>
                <w:bCs/>
                <w:noProof/>
                <w:webHidden/>
              </w:rPr>
              <w:instrText xml:space="preserve"> PAGEREF _Toc224474468 \h </w:instrText>
            </w:r>
            <w:r w:rsidR="00CA7B65" w:rsidRPr="005743BE">
              <w:rPr>
                <w:b/>
                <w:bCs/>
                <w:noProof/>
                <w:webHidden/>
              </w:rPr>
            </w:r>
            <w:r w:rsidR="00CA7B65" w:rsidRPr="005743BE">
              <w:rPr>
                <w:b/>
                <w:bCs/>
                <w:noProof/>
                <w:webHidden/>
              </w:rPr>
              <w:fldChar w:fldCharType="separate"/>
            </w:r>
            <w:r w:rsidR="00CA7B65" w:rsidRPr="005743BE">
              <w:rPr>
                <w:b/>
                <w:bCs/>
                <w:noProof/>
                <w:webHidden/>
              </w:rPr>
              <w:t>13</w:t>
            </w:r>
            <w:r w:rsidR="00CA7B65" w:rsidRPr="005743BE">
              <w:rPr>
                <w:b/>
                <w:bCs/>
                <w:noProof/>
                <w:webHidden/>
              </w:rPr>
              <w:fldChar w:fldCharType="end"/>
            </w:r>
          </w:hyperlink>
        </w:p>
        <w:p w14:paraId="1017AA8D" w14:textId="531BAE73" w:rsidR="00CA7B65" w:rsidRPr="00CA7B65" w:rsidRDefault="00CA7B65" w:rsidP="00CA7B65">
          <w:pPr>
            <w:spacing w:line="360" w:lineRule="auto"/>
            <w:jc w:val="both"/>
            <w:rPr>
              <w:rFonts w:ascii="Arial" w:hAnsi="Arial" w:cs="Arial"/>
            </w:rPr>
          </w:pPr>
          <w:r w:rsidRPr="005743BE">
            <w:rPr>
              <w:rFonts w:ascii="Arial" w:hAnsi="Arial" w:cs="Arial"/>
              <w:b/>
              <w:bCs/>
              <w:noProof/>
            </w:rPr>
            <w:fldChar w:fldCharType="end"/>
          </w:r>
        </w:p>
      </w:sdtContent>
    </w:sdt>
    <w:p w14:paraId="0B8C2375" w14:textId="0A3FA171" w:rsidR="000731FA" w:rsidRPr="00CA7B65" w:rsidRDefault="000731FA" w:rsidP="00CA7B65">
      <w:pPr>
        <w:spacing w:line="360" w:lineRule="auto"/>
        <w:jc w:val="both"/>
        <w:rPr>
          <w:rFonts w:ascii="Arial" w:eastAsia="Times New Roman" w:hAnsi="Arial" w:cs="Arial"/>
          <w:b/>
          <w:bCs/>
          <w:kern w:val="36"/>
          <w:lang w:val="en-KE" w:eastAsia="en-KE"/>
        </w:rPr>
      </w:pPr>
    </w:p>
    <w:p w14:paraId="762B2994" w14:textId="77777777" w:rsidR="00CA7B65" w:rsidRPr="00CA7B65" w:rsidRDefault="00CA7B65" w:rsidP="00CA7B65">
      <w:pPr>
        <w:spacing w:line="360" w:lineRule="auto"/>
        <w:jc w:val="both"/>
        <w:rPr>
          <w:rFonts w:ascii="Arial" w:eastAsia="Times New Roman" w:hAnsi="Arial" w:cs="Arial"/>
          <w:b/>
          <w:bCs/>
          <w:kern w:val="36"/>
          <w:lang w:val="en-KE" w:eastAsia="en-KE"/>
        </w:rPr>
      </w:pPr>
      <w:r w:rsidRPr="00CA7B65">
        <w:rPr>
          <w:rFonts w:ascii="Arial" w:hAnsi="Arial" w:cs="Arial"/>
        </w:rPr>
        <w:br w:type="page"/>
      </w:r>
    </w:p>
    <w:p w14:paraId="16D478FB" w14:textId="4032C137" w:rsidR="000731FA" w:rsidRPr="00CA7B65" w:rsidRDefault="000731FA" w:rsidP="00CA7B65">
      <w:pPr>
        <w:pStyle w:val="Heading1"/>
        <w:spacing w:line="360" w:lineRule="auto"/>
        <w:jc w:val="both"/>
        <w:rPr>
          <w:rFonts w:ascii="Arial" w:hAnsi="Arial" w:cs="Arial"/>
          <w:sz w:val="22"/>
          <w:szCs w:val="22"/>
        </w:rPr>
      </w:pPr>
      <w:bookmarkStart w:id="0" w:name="_Toc224474450"/>
      <w:r w:rsidRPr="00CA7B65">
        <w:rPr>
          <w:rFonts w:ascii="Arial" w:hAnsi="Arial" w:cs="Arial"/>
          <w:sz w:val="22"/>
          <w:szCs w:val="22"/>
        </w:rPr>
        <w:lastRenderedPageBreak/>
        <w:t>Job advert</w:t>
      </w:r>
      <w:bookmarkEnd w:id="0"/>
      <w:r w:rsidRPr="00CA7B65">
        <w:rPr>
          <w:rFonts w:ascii="Arial" w:hAnsi="Arial" w:cs="Arial"/>
          <w:sz w:val="22"/>
          <w:szCs w:val="22"/>
        </w:rPr>
        <w:t xml:space="preserve"> </w:t>
      </w:r>
    </w:p>
    <w:p w14:paraId="34D02DB8" w14:textId="45CAF763" w:rsidR="00926B2B" w:rsidRPr="00CA7B65" w:rsidRDefault="000731FA" w:rsidP="00CA7B65">
      <w:pPr>
        <w:spacing w:line="360" w:lineRule="auto"/>
        <w:jc w:val="both"/>
        <w:rPr>
          <w:rFonts w:ascii="Arial" w:eastAsia="Times New Roman" w:hAnsi="Arial" w:cs="Arial"/>
          <w:b/>
          <w:bCs/>
          <w:kern w:val="36"/>
          <w:lang w:val="en-KE" w:eastAsia="en-KE"/>
        </w:rPr>
      </w:pPr>
      <w:r w:rsidRPr="00CA7B65">
        <w:rPr>
          <w:rFonts w:ascii="Arial" w:hAnsi="Arial" w:cs="Arial"/>
          <w:noProof/>
          <w:lang w:val="en-KE" w:eastAsia="en-KE"/>
        </w:rPr>
        <w:drawing>
          <wp:inline distT="0" distB="0" distL="0" distR="0" wp14:anchorId="1681761F" wp14:editId="631483E3">
            <wp:extent cx="5730852" cy="68046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863" cy="6839107"/>
                    </a:xfrm>
                    <a:prstGeom prst="rect">
                      <a:avLst/>
                    </a:prstGeom>
                  </pic:spPr>
                </pic:pic>
              </a:graphicData>
            </a:graphic>
          </wp:inline>
        </w:drawing>
      </w:r>
    </w:p>
    <w:p w14:paraId="071ABACB" w14:textId="77777777" w:rsidR="005743BE" w:rsidRDefault="005743BE" w:rsidP="005743BE">
      <w:pPr>
        <w:spacing w:after="100"/>
        <w:rPr>
          <w:lang w:val="en-KE"/>
        </w:rPr>
      </w:pPr>
      <w:r>
        <w:rPr>
          <w:b/>
          <w:bCs/>
          <w:color w:val="1B3A6B"/>
          <w:sz w:val="20"/>
          <w:szCs w:val="20"/>
          <w:lang w:val="en-KE"/>
        </w:rPr>
        <w:t xml:space="preserve">Job Advert Link: </w:t>
      </w:r>
      <w:hyperlink r:id="rId9" w:history="1">
        <w:r>
          <w:rPr>
            <w:rStyle w:val="Hyperlink"/>
            <w:color w:val="0563C1"/>
            <w:sz w:val="20"/>
            <w:szCs w:val="20"/>
          </w:rPr>
          <w:t>https://www.cttm.co.uk/job/support-worker/</w:t>
        </w:r>
      </w:hyperlink>
    </w:p>
    <w:p w14:paraId="1926F252" w14:textId="77777777" w:rsidR="000731FA" w:rsidRPr="00CA7B65" w:rsidRDefault="000731FA" w:rsidP="00CA7B65">
      <w:pPr>
        <w:spacing w:line="360" w:lineRule="auto"/>
        <w:jc w:val="both"/>
        <w:rPr>
          <w:rFonts w:ascii="Arial" w:eastAsia="Times New Roman" w:hAnsi="Arial" w:cs="Arial"/>
          <w:b/>
          <w:bCs/>
          <w:kern w:val="36"/>
          <w:lang w:val="en-KE" w:eastAsia="en-KE"/>
        </w:rPr>
      </w:pPr>
      <w:r w:rsidRPr="00CA7B65">
        <w:rPr>
          <w:rFonts w:ascii="Arial" w:eastAsia="Times New Roman" w:hAnsi="Arial" w:cs="Arial"/>
          <w:b/>
          <w:bCs/>
          <w:kern w:val="36"/>
          <w:lang w:val="en-KE" w:eastAsia="en-KE"/>
        </w:rPr>
        <w:br w:type="page"/>
      </w:r>
    </w:p>
    <w:p w14:paraId="0C679E0F" w14:textId="1A390950" w:rsidR="00DD3F52" w:rsidRPr="00CA7B65" w:rsidRDefault="00DD3F52" w:rsidP="00CA7B65">
      <w:pPr>
        <w:pStyle w:val="Heading1"/>
        <w:spacing w:line="360" w:lineRule="auto"/>
        <w:jc w:val="both"/>
        <w:rPr>
          <w:rFonts w:ascii="Arial" w:hAnsi="Arial" w:cs="Arial"/>
          <w:sz w:val="22"/>
          <w:szCs w:val="22"/>
        </w:rPr>
      </w:pPr>
      <w:bookmarkStart w:id="1" w:name="_Toc224474451"/>
      <w:r w:rsidRPr="00CA7B65">
        <w:rPr>
          <w:rFonts w:ascii="Arial" w:hAnsi="Arial" w:cs="Arial"/>
          <w:sz w:val="22"/>
          <w:szCs w:val="22"/>
        </w:rPr>
        <w:lastRenderedPageBreak/>
        <w:t>Task 1: Professional Curriculum Vitae</w:t>
      </w:r>
      <w:bookmarkEnd w:id="1"/>
      <w:r w:rsidRPr="00CA7B65">
        <w:rPr>
          <w:rFonts w:ascii="Arial" w:hAnsi="Arial" w:cs="Arial"/>
          <w:sz w:val="22"/>
          <w:szCs w:val="22"/>
        </w:rPr>
        <w:t xml:space="preserve"> </w:t>
      </w:r>
    </w:p>
    <w:p w14:paraId="08BBCD76" w14:textId="77777777"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FARZANA HAMEED</w:t>
      </w:r>
      <w:r w:rsidRPr="00DD3F52">
        <w:rPr>
          <w:rFonts w:ascii="Arial" w:eastAsia="Times New Roman" w:hAnsi="Arial" w:cs="Arial"/>
          <w:lang w:val="en-KE" w:eastAsia="en-KE"/>
        </w:rPr>
        <w:br/>
        <w:t>Health and Social Care Professional | Teaching Assistant | Support Worker</w:t>
      </w:r>
      <w:r w:rsidRPr="00DD3F52">
        <w:rPr>
          <w:rFonts w:ascii="Arial" w:eastAsia="Times New Roman" w:hAnsi="Arial" w:cs="Arial"/>
          <w:lang w:val="en-KE" w:eastAsia="en-KE"/>
        </w:rPr>
        <w:br/>
        <w:t xml:space="preserve">Email: farzana_@hotmail.co.uk </w:t>
      </w:r>
    </w:p>
    <w:p w14:paraId="557820A2" w14:textId="77777777"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DD3F52">
        <w:rPr>
          <w:rFonts w:ascii="Arial" w:eastAsia="Times New Roman" w:hAnsi="Arial" w:cs="Arial"/>
          <w:lang w:val="en-KE" w:eastAsia="en-KE"/>
        </w:rPr>
        <w:t xml:space="preserve"> Tel: 07428 757095 </w:t>
      </w:r>
    </w:p>
    <w:p w14:paraId="445AC6FD" w14:textId="600B184C"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 West Midlands</w:t>
      </w:r>
    </w:p>
    <w:p w14:paraId="752972EF" w14:textId="77777777" w:rsidR="00DD3F52" w:rsidRPr="00CA7B65" w:rsidRDefault="00DD3F52" w:rsidP="00CA7B65">
      <w:pPr>
        <w:spacing w:before="100" w:beforeAutospacing="1" w:after="100" w:afterAutospacing="1" w:line="360" w:lineRule="auto"/>
        <w:jc w:val="both"/>
        <w:rPr>
          <w:rFonts w:ascii="Arial" w:eastAsia="Times New Roman" w:hAnsi="Arial" w:cs="Arial"/>
          <w:b/>
          <w:bCs/>
          <w:u w:val="single"/>
          <w:lang w:val="en-KE" w:eastAsia="en-KE"/>
        </w:rPr>
      </w:pPr>
      <w:r w:rsidRPr="00CA7B65">
        <w:rPr>
          <w:rFonts w:ascii="Arial" w:eastAsia="Times New Roman" w:hAnsi="Arial" w:cs="Arial"/>
          <w:b/>
          <w:bCs/>
          <w:u w:val="single"/>
          <w:lang w:val="en-KE" w:eastAsia="en-KE"/>
        </w:rPr>
        <w:t>Professional Profile</w:t>
      </w:r>
    </w:p>
    <w:p w14:paraId="522B334F" w14:textId="7DA17160"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Professional in Health and Social Care committed to values and compassionate </w:t>
      </w:r>
      <w:r w:rsidR="005A5CCF" w:rsidRPr="00CA7B65">
        <w:rPr>
          <w:rFonts w:ascii="Arial" w:eastAsia="Times New Roman" w:hAnsi="Arial" w:cs="Arial"/>
          <w:lang w:val="en-KE" w:eastAsia="en-KE"/>
        </w:rPr>
        <w:t>care-based</w:t>
      </w:r>
      <w:r w:rsidRPr="00CA7B65">
        <w:rPr>
          <w:rFonts w:ascii="Arial" w:eastAsia="Times New Roman" w:hAnsi="Arial" w:cs="Arial"/>
          <w:lang w:val="en-KE" w:eastAsia="en-KE"/>
        </w:rPr>
        <w:t xml:space="preserve"> practice; more than 15 years </w:t>
      </w:r>
      <w:r w:rsidR="005A5CCF" w:rsidRPr="00CA7B65">
        <w:rPr>
          <w:rFonts w:ascii="Arial" w:eastAsia="Times New Roman" w:hAnsi="Arial" w:cs="Arial"/>
          <w:lang w:val="en-KE" w:eastAsia="en-KE"/>
        </w:rPr>
        <w:t xml:space="preserve">of </w:t>
      </w:r>
      <w:r w:rsidRPr="00CA7B65">
        <w:rPr>
          <w:rFonts w:ascii="Arial" w:eastAsia="Times New Roman" w:hAnsi="Arial" w:cs="Arial"/>
          <w:lang w:val="en-KE" w:eastAsia="en-KE"/>
        </w:rPr>
        <w:t>experience in support work, teaching assistant, advocacy and administration. The concept of person-centred care indicates that my practice is based on the principles of the Care Act 2014 that focuses on the issues of dignity, wellbeing, and individual autonomy during the care delivery process (Department of Health and Social Care, 2014).</w:t>
      </w:r>
    </w:p>
    <w:p w14:paraId="133E75A2" w14:textId="19A6E528"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My strong experience involves assisting vulnerable adults and children in community, residential, </w:t>
      </w:r>
      <w:r w:rsidR="005A5CCF" w:rsidRPr="00CA7B65">
        <w:rPr>
          <w:rFonts w:ascii="Arial" w:eastAsia="Times New Roman" w:hAnsi="Arial" w:cs="Arial"/>
          <w:lang w:val="en-KE" w:eastAsia="en-KE"/>
        </w:rPr>
        <w:t xml:space="preserve">and </w:t>
      </w:r>
      <w:r w:rsidRPr="00CA7B65">
        <w:rPr>
          <w:rFonts w:ascii="Arial" w:eastAsia="Times New Roman" w:hAnsi="Arial" w:cs="Arial"/>
          <w:lang w:val="en-KE" w:eastAsia="en-KE"/>
        </w:rPr>
        <w:t xml:space="preserve">educational </w:t>
      </w:r>
      <w:r w:rsidR="005A5CCF" w:rsidRPr="00CA7B65">
        <w:rPr>
          <w:rFonts w:ascii="Arial" w:eastAsia="Times New Roman" w:hAnsi="Arial" w:cs="Arial"/>
          <w:lang w:val="en-KE" w:eastAsia="en-KE"/>
        </w:rPr>
        <w:t>settings</w:t>
      </w:r>
      <w:r w:rsidRPr="00CA7B65">
        <w:rPr>
          <w:rFonts w:ascii="Arial" w:eastAsia="Times New Roman" w:hAnsi="Arial" w:cs="Arial"/>
          <w:lang w:val="en-KE" w:eastAsia="en-KE"/>
        </w:rPr>
        <w:t>. I have been through my roles that there is a great need to safeguard the awareness, be a good communicator and develop trusting relationships with people who have a complex social or emotional experience. I am enrolled in a Certificate of Higher Education in Health and Social Care at the University of Wales Trinity Saint David to augment my academic understanding of professional ethics, patient care and health care models. Both in professional practice and in my academic work</w:t>
      </w:r>
      <w:r w:rsidR="005A5CCF" w:rsidRPr="00CA7B65">
        <w:rPr>
          <w:rFonts w:ascii="Arial" w:eastAsia="Times New Roman" w:hAnsi="Arial" w:cs="Arial"/>
          <w:lang w:val="en-KE" w:eastAsia="en-KE"/>
        </w:rPr>
        <w:t>,</w:t>
      </w:r>
      <w:r w:rsidRPr="00CA7B65">
        <w:rPr>
          <w:rFonts w:ascii="Arial" w:eastAsia="Times New Roman" w:hAnsi="Arial" w:cs="Arial"/>
          <w:lang w:val="en-KE" w:eastAsia="en-KE"/>
        </w:rPr>
        <w:t xml:space="preserve"> I have acquired good interpersonal skills and the ability to be strong and dedicated to constant development as a professional.</w:t>
      </w:r>
    </w:p>
    <w:p w14:paraId="24AFF719" w14:textId="5E3395DA" w:rsidR="00DD3F52" w:rsidRPr="00DD3F52" w:rsidRDefault="00DD3F52"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I am now looking to secure a long-term position as a Support Worker in a progressive care organisation, and in the process, I will work on the enhancement of service-user wellbeing and ensure I am professionally growing.</w:t>
      </w:r>
    </w:p>
    <w:p w14:paraId="04D4AF42" w14:textId="161C44CC" w:rsidR="00DD3F52" w:rsidRPr="00DD3F52" w:rsidRDefault="00DD3F52" w:rsidP="00CA7B65">
      <w:pPr>
        <w:spacing w:before="100" w:beforeAutospacing="1" w:after="100" w:afterAutospacing="1" w:line="360" w:lineRule="auto"/>
        <w:jc w:val="both"/>
        <w:outlineLvl w:val="1"/>
        <w:rPr>
          <w:rFonts w:ascii="Arial" w:eastAsia="Times New Roman" w:hAnsi="Arial" w:cs="Arial"/>
          <w:b/>
          <w:bCs/>
          <w:u w:val="single"/>
          <w:lang w:val="en-KE" w:eastAsia="en-KE"/>
        </w:rPr>
      </w:pPr>
      <w:bookmarkStart w:id="2" w:name="_Toc224474452"/>
      <w:r w:rsidRPr="00DD3F52">
        <w:rPr>
          <w:rFonts w:ascii="Arial" w:eastAsia="Times New Roman" w:hAnsi="Arial" w:cs="Arial"/>
          <w:b/>
          <w:bCs/>
          <w:u w:val="single"/>
          <w:lang w:val="en-KE" w:eastAsia="en-KE"/>
        </w:rPr>
        <w:t>Key Skills</w:t>
      </w:r>
      <w:bookmarkEnd w:id="2"/>
    </w:p>
    <w:tbl>
      <w:tblPr>
        <w:tblStyle w:val="TableGridLight"/>
        <w:tblW w:w="0" w:type="auto"/>
        <w:tblLook w:val="04A0" w:firstRow="1" w:lastRow="0" w:firstColumn="1" w:lastColumn="0" w:noHBand="0" w:noVBand="1"/>
      </w:tblPr>
      <w:tblGrid>
        <w:gridCol w:w="3201"/>
        <w:gridCol w:w="3525"/>
        <w:gridCol w:w="2290"/>
      </w:tblGrid>
      <w:tr w:rsidR="00DD3F52" w:rsidRPr="00DD3F52" w14:paraId="3059FF50" w14:textId="77777777" w:rsidTr="00DD3F52">
        <w:tc>
          <w:tcPr>
            <w:tcW w:w="0" w:type="auto"/>
            <w:hideMark/>
          </w:tcPr>
          <w:p w14:paraId="6E543BFC"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Core Care Skills</w:t>
            </w:r>
          </w:p>
        </w:tc>
        <w:tc>
          <w:tcPr>
            <w:tcW w:w="0" w:type="auto"/>
            <w:hideMark/>
          </w:tcPr>
          <w:p w14:paraId="308E178D"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Professional Skills</w:t>
            </w:r>
          </w:p>
        </w:tc>
        <w:tc>
          <w:tcPr>
            <w:tcW w:w="0" w:type="auto"/>
            <w:hideMark/>
          </w:tcPr>
          <w:p w14:paraId="562A505E"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Personal Attributes</w:t>
            </w:r>
          </w:p>
        </w:tc>
      </w:tr>
      <w:tr w:rsidR="00DD3F52" w:rsidRPr="00DD3F52" w14:paraId="4A4584ED" w14:textId="77777777" w:rsidTr="00DD3F52">
        <w:tc>
          <w:tcPr>
            <w:tcW w:w="0" w:type="auto"/>
            <w:hideMark/>
          </w:tcPr>
          <w:p w14:paraId="07A47FC0"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Person-Centred Care &amp; Advocacy</w:t>
            </w:r>
          </w:p>
        </w:tc>
        <w:tc>
          <w:tcPr>
            <w:tcW w:w="0" w:type="auto"/>
            <w:hideMark/>
          </w:tcPr>
          <w:p w14:paraId="4CC59A80"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Behaviour Management &amp; De-escalation</w:t>
            </w:r>
          </w:p>
        </w:tc>
        <w:tc>
          <w:tcPr>
            <w:tcW w:w="0" w:type="auto"/>
            <w:hideMark/>
          </w:tcPr>
          <w:p w14:paraId="53C511B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Empathy &amp; Compassion</w:t>
            </w:r>
          </w:p>
        </w:tc>
      </w:tr>
      <w:tr w:rsidR="00DD3F52" w:rsidRPr="00DD3F52" w14:paraId="0D53265C" w14:textId="77777777" w:rsidTr="00DD3F52">
        <w:tc>
          <w:tcPr>
            <w:tcW w:w="0" w:type="auto"/>
            <w:hideMark/>
          </w:tcPr>
          <w:p w14:paraId="68096411"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Safeguarding Adults &amp; Children</w:t>
            </w:r>
          </w:p>
        </w:tc>
        <w:tc>
          <w:tcPr>
            <w:tcW w:w="0" w:type="auto"/>
            <w:hideMark/>
          </w:tcPr>
          <w:p w14:paraId="4B50D690"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Record-Keeping &amp; Administration</w:t>
            </w:r>
          </w:p>
        </w:tc>
        <w:tc>
          <w:tcPr>
            <w:tcW w:w="0" w:type="auto"/>
            <w:hideMark/>
          </w:tcPr>
          <w:p w14:paraId="77442BD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Emotional Intelligence</w:t>
            </w:r>
          </w:p>
        </w:tc>
      </w:tr>
      <w:tr w:rsidR="00DD3F52" w:rsidRPr="00DD3F52" w14:paraId="26670DE4" w14:textId="77777777" w:rsidTr="00DD3F52">
        <w:tc>
          <w:tcPr>
            <w:tcW w:w="0" w:type="auto"/>
            <w:hideMark/>
          </w:tcPr>
          <w:p w14:paraId="49F35B1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lastRenderedPageBreak/>
              <w:t>Risk Assessment &amp; Reporting</w:t>
            </w:r>
          </w:p>
        </w:tc>
        <w:tc>
          <w:tcPr>
            <w:tcW w:w="0" w:type="auto"/>
            <w:hideMark/>
          </w:tcPr>
          <w:p w14:paraId="17FA0F4B"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Time Management &amp; Prioritisation</w:t>
            </w:r>
          </w:p>
        </w:tc>
        <w:tc>
          <w:tcPr>
            <w:tcW w:w="0" w:type="auto"/>
            <w:hideMark/>
          </w:tcPr>
          <w:p w14:paraId="6F2981D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Cultural Sensitivity</w:t>
            </w:r>
          </w:p>
        </w:tc>
      </w:tr>
      <w:tr w:rsidR="00DD3F52" w:rsidRPr="00DD3F52" w14:paraId="1D3C33AA" w14:textId="77777777" w:rsidTr="00DD3F52">
        <w:tc>
          <w:tcPr>
            <w:tcW w:w="0" w:type="auto"/>
            <w:hideMark/>
          </w:tcPr>
          <w:p w14:paraId="5A8CB62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Effective Communication (Bilingual)</w:t>
            </w:r>
          </w:p>
        </w:tc>
        <w:tc>
          <w:tcPr>
            <w:tcW w:w="0" w:type="auto"/>
            <w:hideMark/>
          </w:tcPr>
          <w:p w14:paraId="6335A7B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Reflective Practice &amp; CPD</w:t>
            </w:r>
          </w:p>
        </w:tc>
        <w:tc>
          <w:tcPr>
            <w:tcW w:w="0" w:type="auto"/>
            <w:hideMark/>
          </w:tcPr>
          <w:p w14:paraId="1C705A12"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Resilience</w:t>
            </w:r>
          </w:p>
        </w:tc>
      </w:tr>
    </w:tbl>
    <w:p w14:paraId="2996D368" w14:textId="32B1E628" w:rsidR="00DD3F52" w:rsidRPr="00DD3F52" w:rsidRDefault="00DD3F52" w:rsidP="00CA7B65">
      <w:pPr>
        <w:spacing w:after="0" w:line="360" w:lineRule="auto"/>
        <w:jc w:val="both"/>
        <w:rPr>
          <w:rFonts w:ascii="Arial" w:eastAsia="Times New Roman" w:hAnsi="Arial" w:cs="Arial"/>
          <w:lang w:val="en-KE" w:eastAsia="en-KE"/>
        </w:rPr>
      </w:pPr>
    </w:p>
    <w:p w14:paraId="1A38FDAC" w14:textId="77777777" w:rsidR="00DD3F52" w:rsidRPr="00DD3F52" w:rsidRDefault="00DD3F52" w:rsidP="00CA7B65">
      <w:pPr>
        <w:spacing w:before="100" w:beforeAutospacing="1" w:after="100" w:afterAutospacing="1" w:line="360" w:lineRule="auto"/>
        <w:jc w:val="both"/>
        <w:outlineLvl w:val="1"/>
        <w:rPr>
          <w:rFonts w:ascii="Arial" w:eastAsia="Times New Roman" w:hAnsi="Arial" w:cs="Arial"/>
          <w:b/>
          <w:bCs/>
          <w:u w:val="single"/>
          <w:lang w:val="en-KE" w:eastAsia="en-KE"/>
        </w:rPr>
      </w:pPr>
      <w:bookmarkStart w:id="3" w:name="_Toc224474453"/>
      <w:r w:rsidRPr="00DD3F52">
        <w:rPr>
          <w:rFonts w:ascii="Arial" w:eastAsia="Times New Roman" w:hAnsi="Arial" w:cs="Arial"/>
          <w:b/>
          <w:bCs/>
          <w:u w:val="single"/>
          <w:lang w:val="en-KE" w:eastAsia="en-KE"/>
        </w:rPr>
        <w:t>Employment History</w:t>
      </w:r>
      <w:bookmarkEnd w:id="3"/>
    </w:p>
    <w:tbl>
      <w:tblPr>
        <w:tblStyle w:val="TableGrid"/>
        <w:tblW w:w="0" w:type="auto"/>
        <w:tblLook w:val="04A0" w:firstRow="1" w:lastRow="0" w:firstColumn="1" w:lastColumn="0" w:noHBand="0" w:noVBand="1"/>
      </w:tblPr>
      <w:tblGrid>
        <w:gridCol w:w="1824"/>
        <w:gridCol w:w="1658"/>
        <w:gridCol w:w="1480"/>
        <w:gridCol w:w="1412"/>
        <w:gridCol w:w="2642"/>
      </w:tblGrid>
      <w:tr w:rsidR="00DD3F52" w:rsidRPr="00DD3F52" w14:paraId="6AE19060" w14:textId="77777777" w:rsidTr="00DD3F52">
        <w:tc>
          <w:tcPr>
            <w:tcW w:w="0" w:type="auto"/>
            <w:hideMark/>
          </w:tcPr>
          <w:p w14:paraId="77753482"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Position</w:t>
            </w:r>
          </w:p>
        </w:tc>
        <w:tc>
          <w:tcPr>
            <w:tcW w:w="0" w:type="auto"/>
            <w:hideMark/>
          </w:tcPr>
          <w:p w14:paraId="666C5709"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Organisation</w:t>
            </w:r>
          </w:p>
        </w:tc>
        <w:tc>
          <w:tcPr>
            <w:tcW w:w="0" w:type="auto"/>
            <w:hideMark/>
          </w:tcPr>
          <w:p w14:paraId="6553DF31"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Location</w:t>
            </w:r>
          </w:p>
        </w:tc>
        <w:tc>
          <w:tcPr>
            <w:tcW w:w="1412" w:type="dxa"/>
            <w:hideMark/>
          </w:tcPr>
          <w:p w14:paraId="5DA63C5B"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Dates</w:t>
            </w:r>
          </w:p>
        </w:tc>
        <w:tc>
          <w:tcPr>
            <w:tcW w:w="2642" w:type="dxa"/>
            <w:hideMark/>
          </w:tcPr>
          <w:p w14:paraId="4D665BEE"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Key Responsibilities</w:t>
            </w:r>
          </w:p>
        </w:tc>
      </w:tr>
      <w:tr w:rsidR="00DD3F52" w:rsidRPr="00DD3F52" w14:paraId="0D018C1D" w14:textId="77777777" w:rsidTr="00DD3F52">
        <w:tc>
          <w:tcPr>
            <w:tcW w:w="0" w:type="auto"/>
            <w:hideMark/>
          </w:tcPr>
          <w:p w14:paraId="6A6CA7B0"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Teaching Assistant</w:t>
            </w:r>
          </w:p>
        </w:tc>
        <w:tc>
          <w:tcPr>
            <w:tcW w:w="0" w:type="auto"/>
            <w:hideMark/>
          </w:tcPr>
          <w:p w14:paraId="6569EBAB"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Balfor Education</w:t>
            </w:r>
          </w:p>
        </w:tc>
        <w:tc>
          <w:tcPr>
            <w:tcW w:w="0" w:type="auto"/>
            <w:hideMark/>
          </w:tcPr>
          <w:p w14:paraId="2B82EC12"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w:t>
            </w:r>
          </w:p>
        </w:tc>
        <w:tc>
          <w:tcPr>
            <w:tcW w:w="1412" w:type="dxa"/>
            <w:hideMark/>
          </w:tcPr>
          <w:p w14:paraId="58A7260F"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June 2024 – Present</w:t>
            </w:r>
          </w:p>
        </w:tc>
        <w:tc>
          <w:tcPr>
            <w:tcW w:w="2642" w:type="dxa"/>
            <w:hideMark/>
          </w:tcPr>
          <w:p w14:paraId="1F6BFE2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 xml:space="preserve">Deliver individual and group learning support for pupils with SEN, SEMH and EAL needs. Support behaviour management strategies and promote inclusive learning environments. Maintain progress records and liaise with </w:t>
            </w:r>
            <w:proofErr w:type="spellStart"/>
            <w:r w:rsidRPr="00DD3F52">
              <w:rPr>
                <w:rFonts w:ascii="Arial" w:eastAsia="Times New Roman" w:hAnsi="Arial" w:cs="Arial"/>
                <w:lang w:val="en-KE" w:eastAsia="en-KE"/>
              </w:rPr>
              <w:t>SENCOs</w:t>
            </w:r>
            <w:proofErr w:type="spellEnd"/>
            <w:r w:rsidRPr="00DD3F52">
              <w:rPr>
                <w:rFonts w:ascii="Arial" w:eastAsia="Times New Roman" w:hAnsi="Arial" w:cs="Arial"/>
                <w:lang w:val="en-KE" w:eastAsia="en-KE"/>
              </w:rPr>
              <w:t xml:space="preserve"> and external professionals to coordinate support for pupils with complex needs.</w:t>
            </w:r>
          </w:p>
        </w:tc>
      </w:tr>
      <w:tr w:rsidR="00DD3F52" w:rsidRPr="00DD3F52" w14:paraId="26D7022D" w14:textId="77777777" w:rsidTr="00DD3F52">
        <w:tc>
          <w:tcPr>
            <w:tcW w:w="0" w:type="auto"/>
            <w:hideMark/>
          </w:tcPr>
          <w:p w14:paraId="0F68F0A2"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Support Worker</w:t>
            </w:r>
          </w:p>
        </w:tc>
        <w:tc>
          <w:tcPr>
            <w:tcW w:w="0" w:type="auto"/>
            <w:hideMark/>
          </w:tcPr>
          <w:p w14:paraId="47E41DE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Acorn Progression Project</w:t>
            </w:r>
          </w:p>
        </w:tc>
        <w:tc>
          <w:tcPr>
            <w:tcW w:w="0" w:type="auto"/>
            <w:hideMark/>
          </w:tcPr>
          <w:p w14:paraId="155B7FA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w:t>
            </w:r>
          </w:p>
        </w:tc>
        <w:tc>
          <w:tcPr>
            <w:tcW w:w="1412" w:type="dxa"/>
            <w:hideMark/>
          </w:tcPr>
          <w:p w14:paraId="723D22F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Jan 2024 – June 2024</w:t>
            </w:r>
          </w:p>
        </w:tc>
        <w:tc>
          <w:tcPr>
            <w:tcW w:w="2642" w:type="dxa"/>
            <w:hideMark/>
          </w:tcPr>
          <w:p w14:paraId="2E73AD9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Provided emotional support and advocacy to survivors of domestic abuse using person-centred and trauma-informed approaches. Conducted risk assessments, maintained confidential case records and worked collaboratively with housing services and legal professionals.</w:t>
            </w:r>
          </w:p>
        </w:tc>
      </w:tr>
      <w:tr w:rsidR="00DD3F52" w:rsidRPr="00DD3F52" w14:paraId="26242C95" w14:textId="77777777" w:rsidTr="00DD3F52">
        <w:tc>
          <w:tcPr>
            <w:tcW w:w="0" w:type="auto"/>
            <w:hideMark/>
          </w:tcPr>
          <w:p w14:paraId="217B320B"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lastRenderedPageBreak/>
              <w:t>Teaching Assistant (Agency)</w:t>
            </w:r>
          </w:p>
        </w:tc>
        <w:tc>
          <w:tcPr>
            <w:tcW w:w="0" w:type="auto"/>
            <w:hideMark/>
          </w:tcPr>
          <w:p w14:paraId="0E3BA498"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Pioneer People</w:t>
            </w:r>
          </w:p>
        </w:tc>
        <w:tc>
          <w:tcPr>
            <w:tcW w:w="0" w:type="auto"/>
            <w:hideMark/>
          </w:tcPr>
          <w:p w14:paraId="21261178"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Various Schools, Birmingham</w:t>
            </w:r>
          </w:p>
        </w:tc>
        <w:tc>
          <w:tcPr>
            <w:tcW w:w="1412" w:type="dxa"/>
            <w:hideMark/>
          </w:tcPr>
          <w:p w14:paraId="4C78EF8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June 2022 – Sept 2023</w:t>
            </w:r>
          </w:p>
        </w:tc>
        <w:tc>
          <w:tcPr>
            <w:tcW w:w="2642" w:type="dxa"/>
            <w:hideMark/>
          </w:tcPr>
          <w:p w14:paraId="568ACE9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Delivered classroom and one-to-one support across primary and secondary schools. Assisted pupils with autism, SEN and behavioural needs. Supported lesson preparation and monitored pupil progress.</w:t>
            </w:r>
          </w:p>
        </w:tc>
      </w:tr>
      <w:tr w:rsidR="00DD3F52" w:rsidRPr="00DD3F52" w14:paraId="6E57BF2D" w14:textId="77777777" w:rsidTr="00DD3F52">
        <w:tc>
          <w:tcPr>
            <w:tcW w:w="0" w:type="auto"/>
            <w:hideMark/>
          </w:tcPr>
          <w:p w14:paraId="54CF0CA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Teaching Assistant</w:t>
            </w:r>
          </w:p>
        </w:tc>
        <w:tc>
          <w:tcPr>
            <w:tcW w:w="0" w:type="auto"/>
            <w:hideMark/>
          </w:tcPr>
          <w:p w14:paraId="2625F35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Ward End Community College</w:t>
            </w:r>
          </w:p>
        </w:tc>
        <w:tc>
          <w:tcPr>
            <w:tcW w:w="0" w:type="auto"/>
            <w:hideMark/>
          </w:tcPr>
          <w:p w14:paraId="18F4DD5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w:t>
            </w:r>
          </w:p>
        </w:tc>
        <w:tc>
          <w:tcPr>
            <w:tcW w:w="1412" w:type="dxa"/>
            <w:hideMark/>
          </w:tcPr>
          <w:p w14:paraId="04DC4E2B"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Sept 2011 – July 2012</w:t>
            </w:r>
          </w:p>
        </w:tc>
        <w:tc>
          <w:tcPr>
            <w:tcW w:w="2642" w:type="dxa"/>
            <w:hideMark/>
          </w:tcPr>
          <w:p w14:paraId="12AF68E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Supported pupils with additional learning needs in literacy and numeracy. Assisted teachers with classroom activities and maintained learning records.</w:t>
            </w:r>
          </w:p>
        </w:tc>
      </w:tr>
      <w:tr w:rsidR="00DD3F52" w:rsidRPr="00DD3F52" w14:paraId="643567C0" w14:textId="77777777" w:rsidTr="00DD3F52">
        <w:tc>
          <w:tcPr>
            <w:tcW w:w="0" w:type="auto"/>
            <w:hideMark/>
          </w:tcPr>
          <w:p w14:paraId="374E2513"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Administrative Assistant</w:t>
            </w:r>
          </w:p>
        </w:tc>
        <w:tc>
          <w:tcPr>
            <w:tcW w:w="0" w:type="auto"/>
            <w:hideMark/>
          </w:tcPr>
          <w:p w14:paraId="4BF109F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Ward End Community College</w:t>
            </w:r>
          </w:p>
        </w:tc>
        <w:tc>
          <w:tcPr>
            <w:tcW w:w="0" w:type="auto"/>
            <w:hideMark/>
          </w:tcPr>
          <w:p w14:paraId="79182E2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w:t>
            </w:r>
          </w:p>
        </w:tc>
        <w:tc>
          <w:tcPr>
            <w:tcW w:w="1412" w:type="dxa"/>
            <w:hideMark/>
          </w:tcPr>
          <w:p w14:paraId="2FB098AB"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Sept 2006 – July 2011</w:t>
            </w:r>
          </w:p>
        </w:tc>
        <w:tc>
          <w:tcPr>
            <w:tcW w:w="2642" w:type="dxa"/>
            <w:hideMark/>
          </w:tcPr>
          <w:p w14:paraId="24DD98A3"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Managed reception duties, handled enquiries, processed documentation and maintained student records within a busy educational environment.</w:t>
            </w:r>
          </w:p>
        </w:tc>
      </w:tr>
      <w:tr w:rsidR="00DD3F52" w:rsidRPr="00DD3F52" w14:paraId="16F6C0BA" w14:textId="77777777" w:rsidTr="00DD3F52">
        <w:tc>
          <w:tcPr>
            <w:tcW w:w="0" w:type="auto"/>
            <w:hideMark/>
          </w:tcPr>
          <w:p w14:paraId="6FDA15FA"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b/>
                <w:bCs/>
                <w:lang w:val="en-KE" w:eastAsia="en-KE"/>
              </w:rPr>
              <w:t>Retail Assistant</w:t>
            </w:r>
          </w:p>
        </w:tc>
        <w:tc>
          <w:tcPr>
            <w:tcW w:w="0" w:type="auto"/>
            <w:hideMark/>
          </w:tcPr>
          <w:p w14:paraId="1C8A00DF"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New Look</w:t>
            </w:r>
          </w:p>
        </w:tc>
        <w:tc>
          <w:tcPr>
            <w:tcW w:w="0" w:type="auto"/>
            <w:hideMark/>
          </w:tcPr>
          <w:p w14:paraId="755037F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Birmingham</w:t>
            </w:r>
          </w:p>
        </w:tc>
        <w:tc>
          <w:tcPr>
            <w:tcW w:w="1412" w:type="dxa"/>
            <w:hideMark/>
          </w:tcPr>
          <w:p w14:paraId="217FC71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March 2006 – July 2006</w:t>
            </w:r>
          </w:p>
        </w:tc>
        <w:tc>
          <w:tcPr>
            <w:tcW w:w="2642" w:type="dxa"/>
            <w:hideMark/>
          </w:tcPr>
          <w:p w14:paraId="3E0668F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Provided customer service, handled cash transactions, managed stock replenishment and maintained store presentation standards.</w:t>
            </w:r>
          </w:p>
        </w:tc>
      </w:tr>
    </w:tbl>
    <w:p w14:paraId="20624392" w14:textId="77777777" w:rsidR="00DD3F52" w:rsidRPr="00CA7B65" w:rsidRDefault="00DD3F52" w:rsidP="00CA7B65">
      <w:pPr>
        <w:spacing w:line="360" w:lineRule="auto"/>
        <w:jc w:val="both"/>
        <w:rPr>
          <w:rFonts w:ascii="Arial" w:hAnsi="Arial" w:cs="Arial"/>
          <w:lang w:val="en-KE" w:eastAsia="en-KE"/>
        </w:rPr>
      </w:pPr>
    </w:p>
    <w:p w14:paraId="11737407" w14:textId="77777777" w:rsidR="00DD3F52" w:rsidRPr="00CA7B65" w:rsidRDefault="00DD3F52" w:rsidP="00CA7B65">
      <w:pPr>
        <w:spacing w:line="360" w:lineRule="auto"/>
        <w:jc w:val="both"/>
        <w:rPr>
          <w:rFonts w:ascii="Arial" w:hAnsi="Arial" w:cs="Arial"/>
          <w:lang w:val="en-KE" w:eastAsia="en-KE"/>
        </w:rPr>
      </w:pPr>
    </w:p>
    <w:p w14:paraId="5D987756" w14:textId="74C700B7" w:rsidR="00DD3F52" w:rsidRPr="00DD3F52" w:rsidRDefault="00DD3F52" w:rsidP="00CA7B65">
      <w:pPr>
        <w:spacing w:before="100" w:beforeAutospacing="1" w:after="100" w:afterAutospacing="1" w:line="360" w:lineRule="auto"/>
        <w:jc w:val="both"/>
        <w:outlineLvl w:val="1"/>
        <w:rPr>
          <w:rFonts w:ascii="Arial" w:eastAsia="Times New Roman" w:hAnsi="Arial" w:cs="Arial"/>
          <w:b/>
          <w:bCs/>
          <w:u w:val="single"/>
          <w:lang w:val="en-KE" w:eastAsia="en-KE"/>
        </w:rPr>
      </w:pPr>
      <w:bookmarkStart w:id="4" w:name="_Toc224474454"/>
      <w:r w:rsidRPr="00DD3F52">
        <w:rPr>
          <w:rFonts w:ascii="Arial" w:eastAsia="Times New Roman" w:hAnsi="Arial" w:cs="Arial"/>
          <w:b/>
          <w:bCs/>
          <w:u w:val="single"/>
          <w:lang w:val="en-KE" w:eastAsia="en-KE"/>
        </w:rPr>
        <w:t>Education and Qualifications</w:t>
      </w:r>
      <w:bookmarkEnd w:id="4"/>
    </w:p>
    <w:tbl>
      <w:tblPr>
        <w:tblStyle w:val="TableGrid"/>
        <w:tblW w:w="0" w:type="auto"/>
        <w:tblLook w:val="04A0" w:firstRow="1" w:lastRow="0" w:firstColumn="1" w:lastColumn="0" w:noHBand="0" w:noVBand="1"/>
      </w:tblPr>
      <w:tblGrid>
        <w:gridCol w:w="2830"/>
        <w:gridCol w:w="4731"/>
        <w:gridCol w:w="1455"/>
      </w:tblGrid>
      <w:tr w:rsidR="00DD3F52" w:rsidRPr="00DD3F52" w14:paraId="25B526FB" w14:textId="77777777" w:rsidTr="00DD3F52">
        <w:tc>
          <w:tcPr>
            <w:tcW w:w="0" w:type="auto"/>
            <w:hideMark/>
          </w:tcPr>
          <w:p w14:paraId="3D27020C"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lastRenderedPageBreak/>
              <w:t>Institution</w:t>
            </w:r>
          </w:p>
        </w:tc>
        <w:tc>
          <w:tcPr>
            <w:tcW w:w="0" w:type="auto"/>
            <w:hideMark/>
          </w:tcPr>
          <w:p w14:paraId="1C865E1A"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Qualification</w:t>
            </w:r>
          </w:p>
        </w:tc>
        <w:tc>
          <w:tcPr>
            <w:tcW w:w="0" w:type="auto"/>
            <w:hideMark/>
          </w:tcPr>
          <w:p w14:paraId="69D4D9D1"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Year</w:t>
            </w:r>
          </w:p>
        </w:tc>
      </w:tr>
      <w:tr w:rsidR="00DD3F52" w:rsidRPr="00DD3F52" w14:paraId="4B55D8E7" w14:textId="77777777" w:rsidTr="00DD3F52">
        <w:tc>
          <w:tcPr>
            <w:tcW w:w="0" w:type="auto"/>
            <w:hideMark/>
          </w:tcPr>
          <w:p w14:paraId="31A52EE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UWTSD</w:t>
            </w:r>
          </w:p>
        </w:tc>
        <w:tc>
          <w:tcPr>
            <w:tcW w:w="0" w:type="auto"/>
            <w:hideMark/>
          </w:tcPr>
          <w:p w14:paraId="2905CF01" w14:textId="77777777" w:rsidR="00DD3F52" w:rsidRPr="00DD3F52" w:rsidRDefault="00DD3F52" w:rsidP="00CA7B65">
            <w:pPr>
              <w:spacing w:line="360" w:lineRule="auto"/>
              <w:jc w:val="both"/>
              <w:rPr>
                <w:rFonts w:ascii="Arial" w:eastAsia="Times New Roman" w:hAnsi="Arial" w:cs="Arial"/>
                <w:lang w:val="en-KE" w:eastAsia="en-KE"/>
              </w:rPr>
            </w:pPr>
            <w:proofErr w:type="spellStart"/>
            <w:r w:rsidRPr="00DD3F52">
              <w:rPr>
                <w:rFonts w:ascii="Arial" w:eastAsia="Times New Roman" w:hAnsi="Arial" w:cs="Arial"/>
                <w:lang w:val="en-KE" w:eastAsia="en-KE"/>
              </w:rPr>
              <w:t>CertHE</w:t>
            </w:r>
            <w:proofErr w:type="spellEnd"/>
            <w:r w:rsidRPr="00DD3F52">
              <w:rPr>
                <w:rFonts w:ascii="Arial" w:eastAsia="Times New Roman" w:hAnsi="Arial" w:cs="Arial"/>
                <w:lang w:val="en-KE" w:eastAsia="en-KE"/>
              </w:rPr>
              <w:t xml:space="preserve"> Health and Social Care</w:t>
            </w:r>
          </w:p>
        </w:tc>
        <w:tc>
          <w:tcPr>
            <w:tcW w:w="0" w:type="auto"/>
            <w:hideMark/>
          </w:tcPr>
          <w:p w14:paraId="5EE326D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2024–Present</w:t>
            </w:r>
          </w:p>
        </w:tc>
      </w:tr>
      <w:tr w:rsidR="00DD3F52" w:rsidRPr="00DD3F52" w14:paraId="66BB6C95" w14:textId="77777777" w:rsidTr="00DD3F52">
        <w:tc>
          <w:tcPr>
            <w:tcW w:w="0" w:type="auto"/>
            <w:hideMark/>
          </w:tcPr>
          <w:p w14:paraId="376EE4BE" w14:textId="77777777" w:rsidR="00DD3F52" w:rsidRPr="00DD3F52" w:rsidRDefault="00DD3F52" w:rsidP="00CA7B65">
            <w:pPr>
              <w:spacing w:line="360" w:lineRule="auto"/>
              <w:jc w:val="both"/>
              <w:rPr>
                <w:rFonts w:ascii="Arial" w:eastAsia="Times New Roman" w:hAnsi="Arial" w:cs="Arial"/>
                <w:lang w:val="en-KE" w:eastAsia="en-KE"/>
              </w:rPr>
            </w:pPr>
            <w:proofErr w:type="spellStart"/>
            <w:r w:rsidRPr="00DD3F52">
              <w:rPr>
                <w:rFonts w:ascii="Arial" w:eastAsia="Times New Roman" w:hAnsi="Arial" w:cs="Arial"/>
                <w:lang w:val="en-KE" w:eastAsia="en-KE"/>
              </w:rPr>
              <w:t>Oplex</w:t>
            </w:r>
            <w:proofErr w:type="spellEnd"/>
            <w:r w:rsidRPr="00DD3F52">
              <w:rPr>
                <w:rFonts w:ascii="Arial" w:eastAsia="Times New Roman" w:hAnsi="Arial" w:cs="Arial"/>
                <w:lang w:val="en-KE" w:eastAsia="en-KE"/>
              </w:rPr>
              <w:t xml:space="preserve"> Careers</w:t>
            </w:r>
          </w:p>
        </w:tc>
        <w:tc>
          <w:tcPr>
            <w:tcW w:w="0" w:type="auto"/>
            <w:hideMark/>
          </w:tcPr>
          <w:p w14:paraId="344A2A2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CPD Teaching Assistant Level 3</w:t>
            </w:r>
          </w:p>
        </w:tc>
        <w:tc>
          <w:tcPr>
            <w:tcW w:w="0" w:type="auto"/>
            <w:hideMark/>
          </w:tcPr>
          <w:p w14:paraId="1C40384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2015–2016</w:t>
            </w:r>
          </w:p>
        </w:tc>
      </w:tr>
      <w:tr w:rsidR="00DD3F52" w:rsidRPr="00DD3F52" w14:paraId="7B066A9F" w14:textId="77777777" w:rsidTr="00DD3F52">
        <w:tc>
          <w:tcPr>
            <w:tcW w:w="0" w:type="auto"/>
            <w:hideMark/>
          </w:tcPr>
          <w:p w14:paraId="3F416ED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University College Birmingham</w:t>
            </w:r>
          </w:p>
        </w:tc>
        <w:tc>
          <w:tcPr>
            <w:tcW w:w="0" w:type="auto"/>
            <w:hideMark/>
          </w:tcPr>
          <w:p w14:paraId="4C45F85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NVQ Level 2 Children’s Care, Learning &amp; Development</w:t>
            </w:r>
          </w:p>
        </w:tc>
        <w:tc>
          <w:tcPr>
            <w:tcW w:w="0" w:type="auto"/>
            <w:hideMark/>
          </w:tcPr>
          <w:p w14:paraId="3355BB7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2011–2012</w:t>
            </w:r>
          </w:p>
        </w:tc>
      </w:tr>
      <w:tr w:rsidR="00DD3F52" w:rsidRPr="00DD3F52" w14:paraId="7CFC4EBF" w14:textId="77777777" w:rsidTr="00DD3F52">
        <w:tc>
          <w:tcPr>
            <w:tcW w:w="0" w:type="auto"/>
            <w:hideMark/>
          </w:tcPr>
          <w:p w14:paraId="40354927" w14:textId="77777777" w:rsidR="00DD3F52" w:rsidRPr="00DD3F52" w:rsidRDefault="00DD3F52" w:rsidP="00CA7B65">
            <w:pPr>
              <w:spacing w:line="360" w:lineRule="auto"/>
              <w:jc w:val="both"/>
              <w:rPr>
                <w:rFonts w:ascii="Arial" w:eastAsia="Times New Roman" w:hAnsi="Arial" w:cs="Arial"/>
                <w:lang w:val="en-KE" w:eastAsia="en-KE"/>
              </w:rPr>
            </w:pPr>
            <w:proofErr w:type="spellStart"/>
            <w:r w:rsidRPr="00DD3F52">
              <w:rPr>
                <w:rFonts w:ascii="Arial" w:eastAsia="Times New Roman" w:hAnsi="Arial" w:cs="Arial"/>
                <w:lang w:val="en-KE" w:eastAsia="en-KE"/>
              </w:rPr>
              <w:t>Bournville</w:t>
            </w:r>
            <w:proofErr w:type="spellEnd"/>
            <w:r w:rsidRPr="00DD3F52">
              <w:rPr>
                <w:rFonts w:ascii="Arial" w:eastAsia="Times New Roman" w:hAnsi="Arial" w:cs="Arial"/>
                <w:lang w:val="en-KE" w:eastAsia="en-KE"/>
              </w:rPr>
              <w:t xml:space="preserve"> College</w:t>
            </w:r>
          </w:p>
        </w:tc>
        <w:tc>
          <w:tcPr>
            <w:tcW w:w="0" w:type="auto"/>
            <w:hideMark/>
          </w:tcPr>
          <w:p w14:paraId="57442C8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NVQ Level 3 Business Administration</w:t>
            </w:r>
          </w:p>
        </w:tc>
        <w:tc>
          <w:tcPr>
            <w:tcW w:w="0" w:type="auto"/>
            <w:hideMark/>
          </w:tcPr>
          <w:p w14:paraId="6D6CAB80"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2009–2010</w:t>
            </w:r>
          </w:p>
        </w:tc>
      </w:tr>
      <w:tr w:rsidR="00DD3F52" w:rsidRPr="00DD3F52" w14:paraId="6C748BC7" w14:textId="77777777" w:rsidTr="00DD3F52">
        <w:tc>
          <w:tcPr>
            <w:tcW w:w="0" w:type="auto"/>
            <w:hideMark/>
          </w:tcPr>
          <w:p w14:paraId="76660253"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JHP Training</w:t>
            </w:r>
          </w:p>
        </w:tc>
        <w:tc>
          <w:tcPr>
            <w:tcW w:w="0" w:type="auto"/>
            <w:hideMark/>
          </w:tcPr>
          <w:p w14:paraId="42741D9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Entry to Employment</w:t>
            </w:r>
          </w:p>
        </w:tc>
        <w:tc>
          <w:tcPr>
            <w:tcW w:w="0" w:type="auto"/>
            <w:hideMark/>
          </w:tcPr>
          <w:p w14:paraId="7BA10CCA"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2005–2006</w:t>
            </w:r>
          </w:p>
        </w:tc>
      </w:tr>
      <w:tr w:rsidR="00DD3F52" w:rsidRPr="00DD3F52" w14:paraId="0BC12DAD" w14:textId="77777777" w:rsidTr="00DD3F52">
        <w:tc>
          <w:tcPr>
            <w:tcW w:w="0" w:type="auto"/>
            <w:hideMark/>
          </w:tcPr>
          <w:p w14:paraId="4E234EC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Matthew Boulton College</w:t>
            </w:r>
          </w:p>
        </w:tc>
        <w:tc>
          <w:tcPr>
            <w:tcW w:w="0" w:type="auto"/>
            <w:hideMark/>
          </w:tcPr>
          <w:p w14:paraId="3B92CB8A"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Key Skills Level 2 (Literacy &amp; Numeracy)</w:t>
            </w:r>
          </w:p>
        </w:tc>
        <w:tc>
          <w:tcPr>
            <w:tcW w:w="0" w:type="auto"/>
            <w:hideMark/>
          </w:tcPr>
          <w:p w14:paraId="0997486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2004–2005</w:t>
            </w:r>
          </w:p>
        </w:tc>
      </w:tr>
    </w:tbl>
    <w:p w14:paraId="0D01F74E" w14:textId="0DAE0E19" w:rsidR="00DD3F52" w:rsidRPr="00DD3F52" w:rsidRDefault="00DD3F52" w:rsidP="00CA7B65">
      <w:pPr>
        <w:spacing w:after="0" w:line="360" w:lineRule="auto"/>
        <w:jc w:val="both"/>
        <w:rPr>
          <w:rFonts w:ascii="Arial" w:eastAsia="Times New Roman" w:hAnsi="Arial" w:cs="Arial"/>
          <w:lang w:val="en-KE" w:eastAsia="en-KE"/>
        </w:rPr>
      </w:pPr>
    </w:p>
    <w:p w14:paraId="1F791A51" w14:textId="77777777" w:rsidR="00DD3F52" w:rsidRPr="00DD3F52" w:rsidRDefault="00DD3F52" w:rsidP="00CA7B65">
      <w:pPr>
        <w:spacing w:before="100" w:beforeAutospacing="1" w:after="100" w:afterAutospacing="1" w:line="360" w:lineRule="auto"/>
        <w:jc w:val="both"/>
        <w:outlineLvl w:val="1"/>
        <w:rPr>
          <w:rFonts w:ascii="Arial" w:eastAsia="Times New Roman" w:hAnsi="Arial" w:cs="Arial"/>
          <w:b/>
          <w:bCs/>
          <w:u w:val="single"/>
          <w:lang w:val="en-KE" w:eastAsia="en-KE"/>
        </w:rPr>
      </w:pPr>
      <w:bookmarkStart w:id="5" w:name="_Toc224474455"/>
      <w:r w:rsidRPr="00DD3F52">
        <w:rPr>
          <w:rFonts w:ascii="Arial" w:eastAsia="Times New Roman" w:hAnsi="Arial" w:cs="Arial"/>
          <w:b/>
          <w:bCs/>
          <w:u w:val="single"/>
          <w:lang w:val="en-KE" w:eastAsia="en-KE"/>
        </w:rPr>
        <w:t>Interests</w:t>
      </w:r>
      <w:bookmarkEnd w:id="5"/>
    </w:p>
    <w:p w14:paraId="798A4C24" w14:textId="299FDC33" w:rsidR="00DD3F52" w:rsidRPr="00CA7B65" w:rsidRDefault="00DD3F52"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Community interaction, multicultural education, health policy and social care. I also like cooking and sharing different cultures with </w:t>
      </w:r>
      <w:r w:rsidR="005A5CCF" w:rsidRPr="00CA7B65">
        <w:rPr>
          <w:rFonts w:ascii="Arial" w:eastAsia="Times New Roman" w:hAnsi="Arial" w:cs="Arial"/>
          <w:lang w:val="en-KE" w:eastAsia="en-KE"/>
        </w:rPr>
        <w:t>others,</w:t>
      </w:r>
      <w:r w:rsidRPr="00CA7B65">
        <w:rPr>
          <w:rFonts w:ascii="Arial" w:eastAsia="Times New Roman" w:hAnsi="Arial" w:cs="Arial"/>
          <w:lang w:val="en-KE" w:eastAsia="en-KE"/>
        </w:rPr>
        <w:t xml:space="preserve"> and this will assist me </w:t>
      </w:r>
      <w:r w:rsidR="005A5CCF" w:rsidRPr="00CA7B65">
        <w:rPr>
          <w:rFonts w:ascii="Arial" w:eastAsia="Times New Roman" w:hAnsi="Arial" w:cs="Arial"/>
          <w:lang w:val="en-KE" w:eastAsia="en-KE"/>
        </w:rPr>
        <w:t>in associating</w:t>
      </w:r>
      <w:r w:rsidRPr="00CA7B65">
        <w:rPr>
          <w:rFonts w:ascii="Arial" w:eastAsia="Times New Roman" w:hAnsi="Arial" w:cs="Arial"/>
          <w:lang w:val="en-KE" w:eastAsia="en-KE"/>
        </w:rPr>
        <w:t xml:space="preserve"> with people of different backgrounds.</w:t>
      </w:r>
    </w:p>
    <w:p w14:paraId="732A897E" w14:textId="0E336A59" w:rsidR="00DD3F52" w:rsidRPr="00DD3F52" w:rsidRDefault="00DD3F52" w:rsidP="00CA7B65">
      <w:pPr>
        <w:spacing w:before="100" w:beforeAutospacing="1" w:after="100" w:afterAutospacing="1" w:line="360" w:lineRule="auto"/>
        <w:jc w:val="both"/>
        <w:rPr>
          <w:rFonts w:ascii="Arial" w:eastAsia="Times New Roman" w:hAnsi="Arial" w:cs="Arial"/>
          <w:b/>
          <w:bCs/>
          <w:u w:val="single"/>
          <w:lang w:val="en-KE" w:eastAsia="en-KE"/>
        </w:rPr>
      </w:pPr>
      <w:r w:rsidRPr="00DD3F52">
        <w:rPr>
          <w:rFonts w:ascii="Arial" w:eastAsia="Times New Roman" w:hAnsi="Arial" w:cs="Arial"/>
          <w:b/>
          <w:bCs/>
          <w:u w:val="single"/>
          <w:lang w:val="en-KE" w:eastAsia="en-KE"/>
        </w:rPr>
        <w:t>References available upon request</w:t>
      </w:r>
    </w:p>
    <w:p w14:paraId="41E9AC5F" w14:textId="3B665A62" w:rsidR="00DD3F52" w:rsidRPr="00CA7B65" w:rsidRDefault="00DD3F52" w:rsidP="00CA7B65">
      <w:pPr>
        <w:pStyle w:val="Heading1"/>
        <w:spacing w:line="360" w:lineRule="auto"/>
        <w:jc w:val="both"/>
        <w:rPr>
          <w:rFonts w:ascii="Arial" w:hAnsi="Arial" w:cs="Arial"/>
          <w:sz w:val="22"/>
          <w:szCs w:val="22"/>
        </w:rPr>
      </w:pPr>
      <w:bookmarkStart w:id="6" w:name="_Toc224474456"/>
      <w:r w:rsidRPr="00CA7B65">
        <w:rPr>
          <w:rFonts w:ascii="Arial" w:hAnsi="Arial" w:cs="Arial"/>
          <w:sz w:val="22"/>
          <w:szCs w:val="22"/>
        </w:rPr>
        <w:t>Task 2: Personal Statement</w:t>
      </w:r>
      <w:bookmarkEnd w:id="6"/>
      <w:r w:rsidRPr="00CA7B65">
        <w:rPr>
          <w:rFonts w:ascii="Arial" w:hAnsi="Arial" w:cs="Arial"/>
          <w:sz w:val="22"/>
          <w:szCs w:val="22"/>
        </w:rPr>
        <w:t xml:space="preserve"> </w:t>
      </w:r>
    </w:p>
    <w:p w14:paraId="743D5C39" w14:textId="7823A2D9"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I am seeking the role of Support Worker at Care Through </w:t>
      </w:r>
      <w:proofErr w:type="gramStart"/>
      <w:r w:rsidRPr="00CA7B65">
        <w:rPr>
          <w:rFonts w:ascii="Arial" w:eastAsia="Times New Roman" w:hAnsi="Arial" w:cs="Arial"/>
          <w:lang w:val="en-KE" w:eastAsia="en-KE"/>
        </w:rPr>
        <w:t>The</w:t>
      </w:r>
      <w:proofErr w:type="gramEnd"/>
      <w:r w:rsidRPr="00CA7B65">
        <w:rPr>
          <w:rFonts w:ascii="Arial" w:eastAsia="Times New Roman" w:hAnsi="Arial" w:cs="Arial"/>
          <w:lang w:val="en-KE" w:eastAsia="en-KE"/>
        </w:rPr>
        <w:t xml:space="preserve"> Millennium (CTTM). The Care Act 2014 has a strong influence on my professional practice as it encourages the use of person-centred care and focuses on the core principles of service delivery, the person, dignity, wellbeing, and autonomy (Department of Health and Social Care, 2014).</w:t>
      </w:r>
    </w:p>
    <w:p w14:paraId="7107EB98" w14:textId="334DB47E"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Having over 15 years of experience in health, social care and educational contexts, I have gained excellent interpersonal skills and comprehend the intricate needs of the vulnerable parties. The most recent experience that I can find the most relevant is that I worked as a Support Worker at the Acorn Progression Project, which allowed me to work with the survivors of domestic abuse, offering emotional support and advocacy. This post demanded good communication, following the required safety protocol and the capability of upholding professional boundaries as well as assisting trauma victims.</w:t>
      </w:r>
    </w:p>
    <w:p w14:paraId="57E60DD8" w14:textId="3BACA0CD"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I operated in a multi-agency setup to create an organisational support plan to ensure better outcomes for clients in collaboration with the help of housing services, legal professionals, and domestic abuse organisations. This experience empowered my skill to risk-evaluate, keep proper records of the case and provide a caring solution within the professional parameters.</w:t>
      </w:r>
    </w:p>
    <w:p w14:paraId="2FADF967" w14:textId="06D48B71"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I have also developed my communication and behaviour-management skills as a Teaching Assistant in various schools in Birmingham. Helping pupils with autism, SEN and behavioural </w:t>
      </w:r>
      <w:r w:rsidRPr="00CA7B65">
        <w:rPr>
          <w:rFonts w:ascii="Arial" w:eastAsia="Times New Roman" w:hAnsi="Arial" w:cs="Arial"/>
          <w:lang w:val="en-KE" w:eastAsia="en-KE"/>
        </w:rPr>
        <w:lastRenderedPageBreak/>
        <w:t>difficulties meant a lot of patience, flexibility and a person-centred approach to communication. These are skills that can be directly applied to the adult care setting, in which the needs of individuals and relationships leading to trust must be comprehended.</w:t>
      </w:r>
    </w:p>
    <w:p w14:paraId="4045A767" w14:textId="5A013A34"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I am still pursuing a Certificate of Higher Education in Health and Social Care at the University of Wales Trinity Saint David, which is reinforcing my knowledge of professional ethics, reflective practice, and modern paradigms of care. Skills for Care (2023) states that good care professionals are strong in values, communication skills and dedication toward continuous education. These attributes are displayed in my academic studies and experience.</w:t>
      </w:r>
    </w:p>
    <w:p w14:paraId="4B340318" w14:textId="4E5E0325"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One of my strengths I will bring to this position is the bilingual communication skill that can enable me to assist service users with diverse cultural backgrounds. During communications in a multicultural city like Birmingham, such a skill leads to the inclusion of individual people and assists in understanding that these people feel respected.</w:t>
      </w:r>
    </w:p>
    <w:p w14:paraId="2567800B" w14:textId="5D8525BC" w:rsidR="005A5CCF" w:rsidRPr="00CA7B65"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The reason why I am particularly interested in CTTM is that the organisation has a great investment in staff development and internal career advancement</w:t>
      </w:r>
      <w:r w:rsidR="00BB4847" w:rsidRPr="00CA7B65">
        <w:rPr>
          <w:rFonts w:ascii="Arial" w:eastAsia="Times New Roman" w:hAnsi="Arial" w:cs="Arial"/>
          <w:lang w:val="en-KE" w:eastAsia="en-KE"/>
        </w:rPr>
        <w:t>,</w:t>
      </w:r>
      <w:r w:rsidRPr="00CA7B65">
        <w:rPr>
          <w:rFonts w:ascii="Arial" w:eastAsia="Times New Roman" w:hAnsi="Arial" w:cs="Arial"/>
          <w:lang w:val="en-KE" w:eastAsia="en-KE"/>
        </w:rPr>
        <w:t xml:space="preserve"> where more than 90 </w:t>
      </w:r>
      <w:r w:rsidR="00BB4847" w:rsidRPr="00CA7B65">
        <w:rPr>
          <w:rFonts w:ascii="Arial" w:eastAsia="Times New Roman" w:hAnsi="Arial" w:cs="Arial"/>
          <w:lang w:val="en-KE" w:eastAsia="en-KE"/>
        </w:rPr>
        <w:t>per cent</w:t>
      </w:r>
      <w:r w:rsidRPr="00CA7B65">
        <w:rPr>
          <w:rFonts w:ascii="Arial" w:eastAsia="Times New Roman" w:hAnsi="Arial" w:cs="Arial"/>
          <w:lang w:val="en-KE" w:eastAsia="en-KE"/>
        </w:rPr>
        <w:t xml:space="preserve"> of managers have been promoted to join the organisation. This illustrates a positive organisational culture that appreciates job development and </w:t>
      </w:r>
      <w:r w:rsidR="00BB4847" w:rsidRPr="00CA7B65">
        <w:rPr>
          <w:rFonts w:ascii="Arial" w:eastAsia="Times New Roman" w:hAnsi="Arial" w:cs="Arial"/>
          <w:lang w:val="en-KE" w:eastAsia="en-KE"/>
        </w:rPr>
        <w:t>lifelong</w:t>
      </w:r>
      <w:r w:rsidRPr="00CA7B65">
        <w:rPr>
          <w:rFonts w:ascii="Arial" w:eastAsia="Times New Roman" w:hAnsi="Arial" w:cs="Arial"/>
          <w:lang w:val="en-KE" w:eastAsia="en-KE"/>
        </w:rPr>
        <w:t xml:space="preserve"> learning.</w:t>
      </w:r>
    </w:p>
    <w:p w14:paraId="58C5B4C6" w14:textId="1E79EF20" w:rsidR="00DD3F52" w:rsidRPr="00DD3F52" w:rsidRDefault="005A5CCF" w:rsidP="00CA7B65">
      <w:pPr>
        <w:spacing w:after="0" w:line="360" w:lineRule="auto"/>
        <w:jc w:val="both"/>
        <w:rPr>
          <w:rFonts w:ascii="Arial" w:eastAsia="Times New Roman" w:hAnsi="Arial" w:cs="Arial"/>
          <w:lang w:val="en-KE" w:eastAsia="en-KE"/>
        </w:rPr>
      </w:pPr>
      <w:r w:rsidRPr="00CA7B65">
        <w:rPr>
          <w:rFonts w:ascii="Arial" w:eastAsia="Times New Roman" w:hAnsi="Arial" w:cs="Arial"/>
          <w:lang w:val="en-KE" w:eastAsia="en-KE"/>
        </w:rPr>
        <w:t xml:space="preserve">Given a chance to engage in CTTM, I will get with me compassion, professionalism and efforts towards </w:t>
      </w:r>
      <w:r w:rsidR="00BB4847" w:rsidRPr="00CA7B65">
        <w:rPr>
          <w:rFonts w:ascii="Arial" w:eastAsia="Times New Roman" w:hAnsi="Arial" w:cs="Arial"/>
          <w:lang w:val="en-KE" w:eastAsia="en-KE"/>
        </w:rPr>
        <w:t xml:space="preserve">the </w:t>
      </w:r>
      <w:r w:rsidRPr="00CA7B65">
        <w:rPr>
          <w:rFonts w:ascii="Arial" w:eastAsia="Times New Roman" w:hAnsi="Arial" w:cs="Arial"/>
          <w:lang w:val="en-KE" w:eastAsia="en-KE"/>
        </w:rPr>
        <w:t xml:space="preserve">provision of </w:t>
      </w:r>
      <w:r w:rsidR="00BB4847" w:rsidRPr="00CA7B65">
        <w:rPr>
          <w:rFonts w:ascii="Arial" w:eastAsia="Times New Roman" w:hAnsi="Arial" w:cs="Arial"/>
          <w:lang w:val="en-KE" w:eastAsia="en-KE"/>
        </w:rPr>
        <w:t>high-quality</w:t>
      </w:r>
      <w:r w:rsidRPr="00CA7B65">
        <w:rPr>
          <w:rFonts w:ascii="Arial" w:eastAsia="Times New Roman" w:hAnsi="Arial" w:cs="Arial"/>
          <w:lang w:val="en-KE" w:eastAsia="en-KE"/>
        </w:rPr>
        <w:t xml:space="preserve"> care. I would also like to continue my practice by gaining </w:t>
      </w:r>
      <w:r w:rsidR="00BB4847" w:rsidRPr="00CA7B65">
        <w:rPr>
          <w:rFonts w:ascii="Arial" w:eastAsia="Times New Roman" w:hAnsi="Arial" w:cs="Arial"/>
          <w:lang w:val="en-KE" w:eastAsia="en-KE"/>
        </w:rPr>
        <w:t xml:space="preserve">an </w:t>
      </w:r>
      <w:r w:rsidRPr="00CA7B65">
        <w:rPr>
          <w:rFonts w:ascii="Arial" w:eastAsia="Times New Roman" w:hAnsi="Arial" w:cs="Arial"/>
          <w:lang w:val="en-KE" w:eastAsia="en-KE"/>
        </w:rPr>
        <w:t xml:space="preserve">NVQ level 3 qualification, supervision and continued professional development, and bringing </w:t>
      </w:r>
      <w:r w:rsidR="00BB4847" w:rsidRPr="00CA7B65">
        <w:rPr>
          <w:rFonts w:ascii="Arial" w:eastAsia="Times New Roman" w:hAnsi="Arial" w:cs="Arial"/>
          <w:lang w:val="en-KE" w:eastAsia="en-KE"/>
        </w:rPr>
        <w:t xml:space="preserve">a </w:t>
      </w:r>
      <w:r w:rsidRPr="00CA7B65">
        <w:rPr>
          <w:rFonts w:ascii="Arial" w:eastAsia="Times New Roman" w:hAnsi="Arial" w:cs="Arial"/>
          <w:lang w:val="en-KE" w:eastAsia="en-KE"/>
        </w:rPr>
        <w:t>positive contribution to a team focused on dignity, respect and person-centred care.</w:t>
      </w:r>
    </w:p>
    <w:p w14:paraId="33B4EA5F" w14:textId="59C7167D" w:rsidR="00DD3F52" w:rsidRPr="00CA7B65" w:rsidRDefault="00DD3F52" w:rsidP="00CA7B65">
      <w:pPr>
        <w:pStyle w:val="Heading1"/>
        <w:spacing w:line="360" w:lineRule="auto"/>
        <w:jc w:val="both"/>
        <w:rPr>
          <w:rFonts w:ascii="Arial" w:hAnsi="Arial" w:cs="Arial"/>
          <w:sz w:val="22"/>
          <w:szCs w:val="22"/>
        </w:rPr>
      </w:pPr>
      <w:bookmarkStart w:id="7" w:name="_Toc224474457"/>
      <w:r w:rsidRPr="00CA7B65">
        <w:rPr>
          <w:rFonts w:ascii="Arial" w:hAnsi="Arial" w:cs="Arial"/>
          <w:sz w:val="22"/>
          <w:szCs w:val="22"/>
        </w:rPr>
        <w:t>Task 3: SWOT Analysis and Personal Development Plan</w:t>
      </w:r>
      <w:bookmarkEnd w:id="7"/>
    </w:p>
    <w:p w14:paraId="3E8FFB34" w14:textId="22E56319" w:rsidR="00DD3F52" w:rsidRPr="00CA7B65" w:rsidRDefault="00DD3F52" w:rsidP="00CA7B65">
      <w:pPr>
        <w:pStyle w:val="Heading2"/>
        <w:spacing w:line="360" w:lineRule="auto"/>
        <w:jc w:val="both"/>
        <w:rPr>
          <w:rFonts w:ascii="Arial" w:hAnsi="Arial" w:cs="Arial"/>
          <w:sz w:val="22"/>
          <w:szCs w:val="22"/>
        </w:rPr>
      </w:pPr>
      <w:bookmarkStart w:id="8" w:name="_Toc224474458"/>
      <w:r w:rsidRPr="00CA7B65">
        <w:rPr>
          <w:rFonts w:ascii="Arial" w:hAnsi="Arial" w:cs="Arial"/>
          <w:sz w:val="22"/>
          <w:szCs w:val="22"/>
        </w:rPr>
        <w:t>3</w:t>
      </w:r>
      <w:r w:rsidR="000731FA" w:rsidRPr="00CA7B65">
        <w:rPr>
          <w:rFonts w:ascii="Arial" w:hAnsi="Arial" w:cs="Arial"/>
          <w:sz w:val="22"/>
          <w:szCs w:val="22"/>
          <w:lang w:val="en-US"/>
        </w:rPr>
        <w:t>A</w:t>
      </w:r>
      <w:r w:rsidRPr="00CA7B65">
        <w:rPr>
          <w:rFonts w:ascii="Arial" w:hAnsi="Arial" w:cs="Arial"/>
          <w:sz w:val="22"/>
          <w:szCs w:val="22"/>
        </w:rPr>
        <w:t>. SWOT Analysis</w:t>
      </w:r>
      <w:bookmarkEnd w:id="8"/>
    </w:p>
    <w:p w14:paraId="75EC5187" w14:textId="77777777" w:rsidR="005A5CCF" w:rsidRPr="00CA7B65" w:rsidRDefault="005A5CCF"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A SWOT analysis is a reflective tool used to assess both internal strengths and weaknesses in comparison with external opportunities and threats to professional development (Price, 2022). Within health and social care practise reflective self-evaluation is vital in ensuring that there is professional competence and service user outcomes are improved (Reid and Westergaard, 2021).</w:t>
      </w:r>
    </w:p>
    <w:p w14:paraId="33193612" w14:textId="5CA5DB61" w:rsidR="00DD3F52" w:rsidRPr="00DD3F52" w:rsidRDefault="005A5CCF"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The following SWOT analysis takes into account my readiness for the Support Worker job in CTTM</w:t>
      </w:r>
      <w:r w:rsidR="00BB4847" w:rsidRPr="00CA7B65">
        <w:rPr>
          <w:rFonts w:ascii="Arial" w:eastAsia="Times New Roman" w:hAnsi="Arial" w:cs="Arial"/>
          <w:lang w:val="en-KE" w:eastAsia="en-KE"/>
        </w:rPr>
        <w:t>,</w:t>
      </w:r>
      <w:r w:rsidRPr="00CA7B65">
        <w:rPr>
          <w:rFonts w:ascii="Arial" w:eastAsia="Times New Roman" w:hAnsi="Arial" w:cs="Arial"/>
          <w:lang w:val="en-KE" w:eastAsia="en-KE"/>
        </w:rPr>
        <w:t xml:space="preserve"> while identifying key areas and they can </w:t>
      </w:r>
      <w:r w:rsidR="00BB4847" w:rsidRPr="00CA7B65">
        <w:rPr>
          <w:rFonts w:ascii="Arial" w:eastAsia="Times New Roman" w:hAnsi="Arial" w:cs="Arial"/>
          <w:lang w:val="en-KE" w:eastAsia="en-KE"/>
        </w:rPr>
        <w:t>professionally</w:t>
      </w:r>
      <w:r w:rsidRPr="00CA7B65">
        <w:rPr>
          <w:rFonts w:ascii="Arial" w:eastAsia="Times New Roman" w:hAnsi="Arial" w:cs="Arial"/>
          <w:lang w:val="en-KE" w:eastAsia="en-KE"/>
        </w:rPr>
        <w:t xml:space="preserve"> grow.</w:t>
      </w:r>
    </w:p>
    <w:tbl>
      <w:tblPr>
        <w:tblStyle w:val="TableGridLight"/>
        <w:tblW w:w="0" w:type="auto"/>
        <w:tblLook w:val="04A0" w:firstRow="1" w:lastRow="0" w:firstColumn="1" w:lastColumn="0" w:noHBand="0" w:noVBand="1"/>
      </w:tblPr>
      <w:tblGrid>
        <w:gridCol w:w="5161"/>
        <w:gridCol w:w="3855"/>
      </w:tblGrid>
      <w:tr w:rsidR="00DD3F52" w:rsidRPr="00DD3F52" w14:paraId="7E6CEDB7" w14:textId="77777777" w:rsidTr="005A5CCF">
        <w:tc>
          <w:tcPr>
            <w:tcW w:w="0" w:type="auto"/>
            <w:hideMark/>
          </w:tcPr>
          <w:p w14:paraId="693C267B"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Strengths</w:t>
            </w:r>
          </w:p>
        </w:tc>
        <w:tc>
          <w:tcPr>
            <w:tcW w:w="0" w:type="auto"/>
            <w:hideMark/>
          </w:tcPr>
          <w:p w14:paraId="439D23A3"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Weaknesses</w:t>
            </w:r>
          </w:p>
        </w:tc>
      </w:tr>
      <w:tr w:rsidR="00DD3F52" w:rsidRPr="00DD3F52" w14:paraId="3356D5AC" w14:textId="77777777" w:rsidTr="005A5CCF">
        <w:tc>
          <w:tcPr>
            <w:tcW w:w="0" w:type="auto"/>
            <w:hideMark/>
          </w:tcPr>
          <w:p w14:paraId="33E88CF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Strong interpersonal and communication skills developed across care and education roles</w:t>
            </w:r>
          </w:p>
        </w:tc>
        <w:tc>
          <w:tcPr>
            <w:tcW w:w="0" w:type="auto"/>
            <w:hideMark/>
          </w:tcPr>
          <w:p w14:paraId="7B742FB3"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No NVQ Level 3 Health and Social Care qualification yet</w:t>
            </w:r>
          </w:p>
        </w:tc>
      </w:tr>
      <w:tr w:rsidR="00DD3F52" w:rsidRPr="00DD3F52" w14:paraId="450A69B9" w14:textId="77777777" w:rsidTr="005A5CCF">
        <w:tc>
          <w:tcPr>
            <w:tcW w:w="0" w:type="auto"/>
            <w:hideMark/>
          </w:tcPr>
          <w:p w14:paraId="254FF3D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lastRenderedPageBreak/>
              <w:t>Compassion and empathy when supporting vulnerable individuals</w:t>
            </w:r>
          </w:p>
        </w:tc>
        <w:tc>
          <w:tcPr>
            <w:tcW w:w="0" w:type="auto"/>
            <w:hideMark/>
          </w:tcPr>
          <w:p w14:paraId="074A361B" w14:textId="71F6B118"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Limited clinical knowledge</w:t>
            </w:r>
            <w:r w:rsidR="00BB4847" w:rsidRPr="00CA7B65">
              <w:rPr>
                <w:rFonts w:ascii="Arial" w:eastAsia="Times New Roman" w:hAnsi="Arial" w:cs="Arial"/>
                <w:lang w:val="en-KE" w:eastAsia="en-KE"/>
              </w:rPr>
              <w:t>,</w:t>
            </w:r>
            <w:r w:rsidRPr="00DD3F52">
              <w:rPr>
                <w:rFonts w:ascii="Arial" w:eastAsia="Times New Roman" w:hAnsi="Arial" w:cs="Arial"/>
                <w:lang w:val="en-KE" w:eastAsia="en-KE"/>
              </w:rPr>
              <w:t xml:space="preserve"> such as medication administration</w:t>
            </w:r>
          </w:p>
        </w:tc>
      </w:tr>
      <w:tr w:rsidR="00DD3F52" w:rsidRPr="00DD3F52" w14:paraId="3AE917B0" w14:textId="77777777" w:rsidTr="005A5CCF">
        <w:tc>
          <w:tcPr>
            <w:tcW w:w="0" w:type="auto"/>
            <w:hideMark/>
          </w:tcPr>
          <w:p w14:paraId="3B86B5B9"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Bilingual communication ability</w:t>
            </w:r>
          </w:p>
        </w:tc>
        <w:tc>
          <w:tcPr>
            <w:tcW w:w="0" w:type="auto"/>
            <w:hideMark/>
          </w:tcPr>
          <w:p w14:paraId="39F65A0A"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Limited experience with digital care recording systems</w:t>
            </w:r>
          </w:p>
        </w:tc>
      </w:tr>
      <w:tr w:rsidR="00DD3F52" w:rsidRPr="00DD3F52" w14:paraId="48030E04" w14:textId="77777777" w:rsidTr="005A5CCF">
        <w:tc>
          <w:tcPr>
            <w:tcW w:w="0" w:type="auto"/>
            <w:hideMark/>
          </w:tcPr>
          <w:p w14:paraId="1B3E7D8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Proven reliability across 15+ years of employment</w:t>
            </w:r>
          </w:p>
        </w:tc>
        <w:tc>
          <w:tcPr>
            <w:tcW w:w="0" w:type="auto"/>
            <w:hideMark/>
          </w:tcPr>
          <w:p w14:paraId="4763500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Some anxiety during public speaking situations</w:t>
            </w:r>
          </w:p>
        </w:tc>
      </w:tr>
      <w:tr w:rsidR="00DD3F52" w:rsidRPr="00DD3F52" w14:paraId="05FAD03E" w14:textId="77777777" w:rsidTr="005A5CCF">
        <w:tc>
          <w:tcPr>
            <w:tcW w:w="0" w:type="auto"/>
            <w:hideMark/>
          </w:tcPr>
          <w:p w14:paraId="383D7CA1"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Experience supporting individuals with complex needs</w:t>
            </w:r>
          </w:p>
        </w:tc>
        <w:tc>
          <w:tcPr>
            <w:tcW w:w="0" w:type="auto"/>
            <w:hideMark/>
          </w:tcPr>
          <w:p w14:paraId="29E309C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No formal supervisory experience</w:t>
            </w:r>
          </w:p>
        </w:tc>
      </w:tr>
      <w:tr w:rsidR="00DD3F52" w:rsidRPr="00DD3F52" w14:paraId="2F9EF841" w14:textId="77777777" w:rsidTr="005A5CCF">
        <w:tc>
          <w:tcPr>
            <w:tcW w:w="0" w:type="auto"/>
            <w:hideMark/>
          </w:tcPr>
          <w:p w14:paraId="02138FCD"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Opportunities</w:t>
            </w:r>
          </w:p>
        </w:tc>
        <w:tc>
          <w:tcPr>
            <w:tcW w:w="0" w:type="auto"/>
            <w:hideMark/>
          </w:tcPr>
          <w:p w14:paraId="43806491"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Threats</w:t>
            </w:r>
          </w:p>
        </w:tc>
      </w:tr>
      <w:tr w:rsidR="00DD3F52" w:rsidRPr="00DD3F52" w14:paraId="31C5AD32" w14:textId="77777777" w:rsidTr="005A5CCF">
        <w:tc>
          <w:tcPr>
            <w:tcW w:w="0" w:type="auto"/>
            <w:hideMark/>
          </w:tcPr>
          <w:p w14:paraId="00A69D79" w14:textId="77658AF4"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 xml:space="preserve">Currently studying </w:t>
            </w:r>
            <w:proofErr w:type="spellStart"/>
            <w:r w:rsidRPr="00DD3F52">
              <w:rPr>
                <w:rFonts w:ascii="Arial" w:eastAsia="Times New Roman" w:hAnsi="Arial" w:cs="Arial"/>
                <w:lang w:val="en-KE" w:eastAsia="en-KE"/>
              </w:rPr>
              <w:t>CertHE</w:t>
            </w:r>
            <w:proofErr w:type="spellEnd"/>
            <w:r w:rsidRPr="00DD3F52">
              <w:rPr>
                <w:rFonts w:ascii="Arial" w:eastAsia="Times New Roman" w:hAnsi="Arial" w:cs="Arial"/>
                <w:lang w:val="en-KE" w:eastAsia="en-KE"/>
              </w:rPr>
              <w:t xml:space="preserve"> Health and Social Care</w:t>
            </w:r>
            <w:r w:rsidR="00BB4847" w:rsidRPr="00CA7B65">
              <w:rPr>
                <w:rFonts w:ascii="Arial" w:eastAsia="Times New Roman" w:hAnsi="Arial" w:cs="Arial"/>
                <w:lang w:val="en-KE" w:eastAsia="en-KE"/>
              </w:rPr>
              <w:t>.</w:t>
            </w:r>
          </w:p>
        </w:tc>
        <w:tc>
          <w:tcPr>
            <w:tcW w:w="0" w:type="auto"/>
            <w:hideMark/>
          </w:tcPr>
          <w:p w14:paraId="12F3E5DB" w14:textId="76CA67CF"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 xml:space="preserve">Competition for senior roles without </w:t>
            </w:r>
            <w:r w:rsidR="00BB4847" w:rsidRPr="00CA7B65">
              <w:rPr>
                <w:rFonts w:ascii="Arial" w:eastAsia="Times New Roman" w:hAnsi="Arial" w:cs="Arial"/>
                <w:lang w:val="en-KE" w:eastAsia="en-KE"/>
              </w:rPr>
              <w:t xml:space="preserve">a </w:t>
            </w:r>
            <w:r w:rsidRPr="00DD3F52">
              <w:rPr>
                <w:rFonts w:ascii="Arial" w:eastAsia="Times New Roman" w:hAnsi="Arial" w:cs="Arial"/>
                <w:lang w:val="en-KE" w:eastAsia="en-KE"/>
              </w:rPr>
              <w:t>degree-level qualification</w:t>
            </w:r>
          </w:p>
        </w:tc>
      </w:tr>
      <w:tr w:rsidR="00DD3F52" w:rsidRPr="00DD3F52" w14:paraId="54B75811" w14:textId="77777777" w:rsidTr="005A5CCF">
        <w:tc>
          <w:tcPr>
            <w:tcW w:w="0" w:type="auto"/>
            <w:hideMark/>
          </w:tcPr>
          <w:p w14:paraId="079223B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CTTM provides funded NVQ Level 2 and 3 training</w:t>
            </w:r>
          </w:p>
        </w:tc>
        <w:tc>
          <w:tcPr>
            <w:tcW w:w="0" w:type="auto"/>
            <w:hideMark/>
          </w:tcPr>
          <w:p w14:paraId="0C708BF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High turnover rates in adult social care</w:t>
            </w:r>
          </w:p>
        </w:tc>
      </w:tr>
      <w:tr w:rsidR="00DD3F52" w:rsidRPr="00DD3F52" w14:paraId="18781AFA" w14:textId="77777777" w:rsidTr="005A5CCF">
        <w:tc>
          <w:tcPr>
            <w:tcW w:w="0" w:type="auto"/>
            <w:hideMark/>
          </w:tcPr>
          <w:p w14:paraId="18BA5CA2"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High demand for care workers in the UK workforce</w:t>
            </w:r>
          </w:p>
        </w:tc>
        <w:tc>
          <w:tcPr>
            <w:tcW w:w="0" w:type="auto"/>
            <w:hideMark/>
          </w:tcPr>
          <w:p w14:paraId="4080638E"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Changes in legislation require continuous CPD</w:t>
            </w:r>
          </w:p>
        </w:tc>
      </w:tr>
      <w:tr w:rsidR="00DD3F52" w:rsidRPr="00DD3F52" w14:paraId="5194849F" w14:textId="77777777" w:rsidTr="005A5CCF">
        <w:tc>
          <w:tcPr>
            <w:tcW w:w="0" w:type="auto"/>
            <w:hideMark/>
          </w:tcPr>
          <w:p w14:paraId="52AF9ADF"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Internal promotion opportunities within CTTM</w:t>
            </w:r>
          </w:p>
        </w:tc>
        <w:tc>
          <w:tcPr>
            <w:tcW w:w="0" w:type="auto"/>
            <w:hideMark/>
          </w:tcPr>
          <w:p w14:paraId="35D543B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Funding pressures affecting care sector training budgets</w:t>
            </w:r>
          </w:p>
        </w:tc>
      </w:tr>
    </w:tbl>
    <w:p w14:paraId="321CF23F" w14:textId="048258FB" w:rsidR="005A5CCF" w:rsidRPr="00CA7B65" w:rsidRDefault="005A5CCF"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Skills for Care (2023) states that the adult social care workforce in England exceeds 1.6 million employees in the sector, but vacancy rates are still high</w:t>
      </w:r>
      <w:r w:rsidR="00BB4847" w:rsidRPr="00CA7B65">
        <w:rPr>
          <w:rFonts w:ascii="Arial" w:eastAsia="Times New Roman" w:hAnsi="Arial" w:cs="Arial"/>
          <w:lang w:val="en-KE" w:eastAsia="en-KE"/>
        </w:rPr>
        <w:t>,</w:t>
      </w:r>
      <w:r w:rsidRPr="00CA7B65">
        <w:rPr>
          <w:rFonts w:ascii="Arial" w:eastAsia="Times New Roman" w:hAnsi="Arial" w:cs="Arial"/>
          <w:lang w:val="en-KE" w:eastAsia="en-KE"/>
        </w:rPr>
        <w:t xml:space="preserve"> around 9.9%</w:t>
      </w:r>
      <w:r w:rsidR="00BB4847" w:rsidRPr="00CA7B65">
        <w:rPr>
          <w:rFonts w:ascii="Arial" w:eastAsia="Times New Roman" w:hAnsi="Arial" w:cs="Arial"/>
          <w:lang w:val="en-KE" w:eastAsia="en-KE"/>
        </w:rPr>
        <w:t>,</w:t>
      </w:r>
      <w:r w:rsidRPr="00CA7B65">
        <w:rPr>
          <w:rFonts w:ascii="Arial" w:eastAsia="Times New Roman" w:hAnsi="Arial" w:cs="Arial"/>
          <w:lang w:val="en-KE" w:eastAsia="en-KE"/>
        </w:rPr>
        <w:t xml:space="preserve"> proving the continued demand for qualified workers. This analysis has emphasised my strong interpersonal skills and practical experience of caring and highlighted the importance of gaining formal qualifications and technical competencies to aid further career progression in the long term.</w:t>
      </w:r>
    </w:p>
    <w:p w14:paraId="08C88025" w14:textId="77777777" w:rsidR="00DD3F52" w:rsidRPr="00CA7B65" w:rsidRDefault="00DD3F52" w:rsidP="00CA7B65">
      <w:pPr>
        <w:pStyle w:val="Heading2"/>
        <w:spacing w:line="360" w:lineRule="auto"/>
        <w:jc w:val="both"/>
        <w:rPr>
          <w:rFonts w:ascii="Arial" w:hAnsi="Arial" w:cs="Arial"/>
          <w:sz w:val="22"/>
          <w:szCs w:val="22"/>
        </w:rPr>
      </w:pPr>
      <w:bookmarkStart w:id="9" w:name="_Toc224474459"/>
      <w:r w:rsidRPr="00CA7B65">
        <w:rPr>
          <w:rFonts w:ascii="Arial" w:hAnsi="Arial" w:cs="Arial"/>
          <w:sz w:val="22"/>
          <w:szCs w:val="22"/>
        </w:rPr>
        <w:t>3b. Personal Development Plan (PDP)</w:t>
      </w:r>
      <w:bookmarkEnd w:id="9"/>
    </w:p>
    <w:p w14:paraId="54D6A624" w14:textId="77777777" w:rsidR="005A5CCF" w:rsidRPr="00CA7B65" w:rsidRDefault="005A5CCF"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A Personal Development Plan will assist practitioners to achieve reflection and turn it into professional goals in the form of SMART (Cottrell, 2023). The SMART goals make sure that the goals are specific, measurable, achievable, realistic and time-bound.</w:t>
      </w:r>
    </w:p>
    <w:p w14:paraId="13699E1B" w14:textId="18A1EB4F" w:rsidR="00DD3F52" w:rsidRPr="00DD3F52" w:rsidRDefault="005A5CCF" w:rsidP="00CA7B65">
      <w:pPr>
        <w:spacing w:before="100" w:beforeAutospacing="1" w:after="100" w:afterAutospacing="1" w:line="360" w:lineRule="auto"/>
        <w:jc w:val="both"/>
        <w:rPr>
          <w:rFonts w:ascii="Arial" w:eastAsia="Times New Roman" w:hAnsi="Arial" w:cs="Arial"/>
          <w:lang w:val="en-KE" w:eastAsia="en-KE"/>
        </w:rPr>
      </w:pPr>
      <w:r w:rsidRPr="00CA7B65">
        <w:rPr>
          <w:rFonts w:ascii="Arial" w:eastAsia="Times New Roman" w:hAnsi="Arial" w:cs="Arial"/>
          <w:lang w:val="en-KE" w:eastAsia="en-KE"/>
        </w:rPr>
        <w:t>The Experiential Learning Cycle by Kolb (1984) also stresses experience, reflection, and practical application as the means of professional development. The development goals that facilitate my advancement in the health and social care sector include the following.</w:t>
      </w:r>
    </w:p>
    <w:tbl>
      <w:tblPr>
        <w:tblStyle w:val="TableGrid"/>
        <w:tblW w:w="0" w:type="auto"/>
        <w:tblLook w:val="04A0" w:firstRow="1" w:lastRow="0" w:firstColumn="1" w:lastColumn="0" w:noHBand="0" w:noVBand="1"/>
      </w:tblPr>
      <w:tblGrid>
        <w:gridCol w:w="2227"/>
        <w:gridCol w:w="3192"/>
        <w:gridCol w:w="1395"/>
        <w:gridCol w:w="2202"/>
      </w:tblGrid>
      <w:tr w:rsidR="00DD3F52" w:rsidRPr="00DD3F52" w14:paraId="2B61F16E" w14:textId="77777777" w:rsidTr="005A5CCF">
        <w:tc>
          <w:tcPr>
            <w:tcW w:w="0" w:type="auto"/>
            <w:hideMark/>
          </w:tcPr>
          <w:p w14:paraId="55E32210"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Goal</w:t>
            </w:r>
          </w:p>
        </w:tc>
        <w:tc>
          <w:tcPr>
            <w:tcW w:w="0" w:type="auto"/>
            <w:hideMark/>
          </w:tcPr>
          <w:p w14:paraId="059E98C2"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Actions Required</w:t>
            </w:r>
          </w:p>
        </w:tc>
        <w:tc>
          <w:tcPr>
            <w:tcW w:w="0" w:type="auto"/>
            <w:hideMark/>
          </w:tcPr>
          <w:p w14:paraId="3056EEE5"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Timeline</w:t>
            </w:r>
          </w:p>
        </w:tc>
        <w:tc>
          <w:tcPr>
            <w:tcW w:w="0" w:type="auto"/>
            <w:hideMark/>
          </w:tcPr>
          <w:p w14:paraId="1217854F" w14:textId="77777777" w:rsidR="00DD3F52" w:rsidRPr="00DD3F52" w:rsidRDefault="00DD3F52" w:rsidP="00CA7B65">
            <w:pPr>
              <w:spacing w:line="360" w:lineRule="auto"/>
              <w:jc w:val="both"/>
              <w:rPr>
                <w:rFonts w:ascii="Arial" w:eastAsia="Times New Roman" w:hAnsi="Arial" w:cs="Arial"/>
                <w:b/>
                <w:bCs/>
                <w:lang w:val="en-KE" w:eastAsia="en-KE"/>
              </w:rPr>
            </w:pPr>
            <w:r w:rsidRPr="00DD3F52">
              <w:rPr>
                <w:rFonts w:ascii="Arial" w:eastAsia="Times New Roman" w:hAnsi="Arial" w:cs="Arial"/>
                <w:b/>
                <w:bCs/>
                <w:lang w:val="en-KE" w:eastAsia="en-KE"/>
              </w:rPr>
              <w:t>Measurement</w:t>
            </w:r>
          </w:p>
        </w:tc>
      </w:tr>
      <w:tr w:rsidR="00DD3F52" w:rsidRPr="00DD3F52" w14:paraId="482568C0" w14:textId="77777777" w:rsidTr="005A5CCF">
        <w:tc>
          <w:tcPr>
            <w:tcW w:w="0" w:type="auto"/>
            <w:hideMark/>
          </w:tcPr>
          <w:p w14:paraId="6777D89C"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 xml:space="preserve">Complete </w:t>
            </w:r>
            <w:proofErr w:type="spellStart"/>
            <w:r w:rsidRPr="00DD3F52">
              <w:rPr>
                <w:rFonts w:ascii="Arial" w:eastAsia="Times New Roman" w:hAnsi="Arial" w:cs="Arial"/>
                <w:lang w:val="en-KE" w:eastAsia="en-KE"/>
              </w:rPr>
              <w:t>CertHE</w:t>
            </w:r>
            <w:proofErr w:type="spellEnd"/>
            <w:r w:rsidRPr="00DD3F52">
              <w:rPr>
                <w:rFonts w:ascii="Arial" w:eastAsia="Times New Roman" w:hAnsi="Arial" w:cs="Arial"/>
                <w:lang w:val="en-KE" w:eastAsia="en-KE"/>
              </w:rPr>
              <w:t xml:space="preserve"> Health and Social </w:t>
            </w:r>
            <w:r w:rsidRPr="00DD3F52">
              <w:rPr>
                <w:rFonts w:ascii="Arial" w:eastAsia="Times New Roman" w:hAnsi="Arial" w:cs="Arial"/>
                <w:lang w:val="en-KE" w:eastAsia="en-KE"/>
              </w:rPr>
              <w:lastRenderedPageBreak/>
              <w:t>Care with Merit or Distinction</w:t>
            </w:r>
          </w:p>
        </w:tc>
        <w:tc>
          <w:tcPr>
            <w:tcW w:w="0" w:type="auto"/>
            <w:hideMark/>
          </w:tcPr>
          <w:p w14:paraId="7BBDB5BB" w14:textId="089165E8"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lastRenderedPageBreak/>
              <w:t xml:space="preserve">Attend all lectures, complete assignments to </w:t>
            </w:r>
            <w:r w:rsidR="00BB4847" w:rsidRPr="00CA7B65">
              <w:rPr>
                <w:rFonts w:ascii="Arial" w:eastAsia="Times New Roman" w:hAnsi="Arial" w:cs="Arial"/>
                <w:lang w:val="en-KE" w:eastAsia="en-KE"/>
              </w:rPr>
              <w:t xml:space="preserve">a </w:t>
            </w:r>
            <w:r w:rsidRPr="00DD3F52">
              <w:rPr>
                <w:rFonts w:ascii="Arial" w:eastAsia="Times New Roman" w:hAnsi="Arial" w:cs="Arial"/>
                <w:lang w:val="en-KE" w:eastAsia="en-KE"/>
              </w:rPr>
              <w:t xml:space="preserve">high </w:t>
            </w:r>
            <w:r w:rsidRPr="00DD3F52">
              <w:rPr>
                <w:rFonts w:ascii="Arial" w:eastAsia="Times New Roman" w:hAnsi="Arial" w:cs="Arial"/>
                <w:lang w:val="en-KE" w:eastAsia="en-KE"/>
              </w:rPr>
              <w:lastRenderedPageBreak/>
              <w:t>academic standard and engage in independent reading</w:t>
            </w:r>
          </w:p>
        </w:tc>
        <w:tc>
          <w:tcPr>
            <w:tcW w:w="0" w:type="auto"/>
            <w:hideMark/>
          </w:tcPr>
          <w:p w14:paraId="37F1B7B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lastRenderedPageBreak/>
              <w:t>June 2026</w:t>
            </w:r>
          </w:p>
        </w:tc>
        <w:tc>
          <w:tcPr>
            <w:tcW w:w="0" w:type="auto"/>
            <w:hideMark/>
          </w:tcPr>
          <w:p w14:paraId="4F21361A"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Module grades and tutor feedback</w:t>
            </w:r>
          </w:p>
        </w:tc>
      </w:tr>
      <w:tr w:rsidR="00DD3F52" w:rsidRPr="00DD3F52" w14:paraId="4E33CA24" w14:textId="77777777" w:rsidTr="005A5CCF">
        <w:tc>
          <w:tcPr>
            <w:tcW w:w="0" w:type="auto"/>
            <w:hideMark/>
          </w:tcPr>
          <w:p w14:paraId="5E305767"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Achieve NVQ Level 3 Diploma in Health and Social Care</w:t>
            </w:r>
          </w:p>
        </w:tc>
        <w:tc>
          <w:tcPr>
            <w:tcW w:w="0" w:type="auto"/>
            <w:hideMark/>
          </w:tcPr>
          <w:p w14:paraId="7F95F975"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Enrol in employer-funded training and complete workplace competency assessments</w:t>
            </w:r>
          </w:p>
        </w:tc>
        <w:tc>
          <w:tcPr>
            <w:tcW w:w="0" w:type="auto"/>
            <w:hideMark/>
          </w:tcPr>
          <w:p w14:paraId="3790050D"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December 2026</w:t>
            </w:r>
          </w:p>
        </w:tc>
        <w:tc>
          <w:tcPr>
            <w:tcW w:w="0" w:type="auto"/>
            <w:hideMark/>
          </w:tcPr>
          <w:p w14:paraId="2B1E8DD4"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NVQ certificate and assessor reports</w:t>
            </w:r>
          </w:p>
        </w:tc>
      </w:tr>
      <w:tr w:rsidR="00DD3F52" w:rsidRPr="00DD3F52" w14:paraId="669FE1DF" w14:textId="77777777" w:rsidTr="005A5CCF">
        <w:tc>
          <w:tcPr>
            <w:tcW w:w="0" w:type="auto"/>
            <w:hideMark/>
          </w:tcPr>
          <w:p w14:paraId="33DEB5E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Progress to Senior Support Worker or Team Leader</w:t>
            </w:r>
          </w:p>
        </w:tc>
        <w:tc>
          <w:tcPr>
            <w:tcW w:w="0" w:type="auto"/>
            <w:hideMark/>
          </w:tcPr>
          <w:p w14:paraId="01F504D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Gain experience, seek mentorship and complete leadership CPD</w:t>
            </w:r>
          </w:p>
        </w:tc>
        <w:tc>
          <w:tcPr>
            <w:tcW w:w="0" w:type="auto"/>
            <w:hideMark/>
          </w:tcPr>
          <w:p w14:paraId="2FC735C6"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September 2027</w:t>
            </w:r>
          </w:p>
        </w:tc>
        <w:tc>
          <w:tcPr>
            <w:tcW w:w="0" w:type="auto"/>
            <w:hideMark/>
          </w:tcPr>
          <w:p w14:paraId="0866B0F8" w14:textId="77777777" w:rsidR="00DD3F52" w:rsidRPr="00DD3F52" w:rsidRDefault="00DD3F52" w:rsidP="00CA7B65">
            <w:pPr>
              <w:spacing w:line="360" w:lineRule="auto"/>
              <w:jc w:val="both"/>
              <w:rPr>
                <w:rFonts w:ascii="Arial" w:eastAsia="Times New Roman" w:hAnsi="Arial" w:cs="Arial"/>
                <w:lang w:val="en-KE" w:eastAsia="en-KE"/>
              </w:rPr>
            </w:pPr>
            <w:r w:rsidRPr="00DD3F52">
              <w:rPr>
                <w:rFonts w:ascii="Arial" w:eastAsia="Times New Roman" w:hAnsi="Arial" w:cs="Arial"/>
                <w:lang w:val="en-KE" w:eastAsia="en-KE"/>
              </w:rPr>
              <w:t>Promotion outcomes and supervisor feedback</w:t>
            </w:r>
          </w:p>
        </w:tc>
      </w:tr>
    </w:tbl>
    <w:p w14:paraId="5A89D6E0" w14:textId="03BD449D" w:rsidR="00DD3F52" w:rsidRPr="00DD3F52" w:rsidRDefault="00DD3F52" w:rsidP="00CA7B65">
      <w:pPr>
        <w:spacing w:before="100" w:beforeAutospacing="1" w:after="100" w:afterAutospacing="1" w:line="360" w:lineRule="auto"/>
        <w:jc w:val="both"/>
        <w:rPr>
          <w:rFonts w:ascii="Arial" w:eastAsia="Times New Roman" w:hAnsi="Arial" w:cs="Arial"/>
          <w:lang w:val="en-KE" w:eastAsia="en-KE"/>
        </w:rPr>
      </w:pPr>
      <w:r w:rsidRPr="00DD3F52">
        <w:rPr>
          <w:rFonts w:ascii="Arial" w:eastAsia="Times New Roman" w:hAnsi="Arial" w:cs="Arial"/>
          <w:lang w:val="en-KE" w:eastAsia="en-KE"/>
        </w:rPr>
        <w:t>Regular review during supervision sessions will ensure these goals remain achievable and aligned with professional development needs.</w:t>
      </w:r>
    </w:p>
    <w:p w14:paraId="75053666" w14:textId="3087710F" w:rsidR="00DD3F52" w:rsidRPr="00CA7B65" w:rsidRDefault="00DD3F52" w:rsidP="00CA7B65">
      <w:pPr>
        <w:pStyle w:val="Heading1"/>
        <w:spacing w:line="360" w:lineRule="auto"/>
        <w:jc w:val="both"/>
        <w:rPr>
          <w:rFonts w:ascii="Arial" w:hAnsi="Arial" w:cs="Arial"/>
          <w:sz w:val="22"/>
          <w:szCs w:val="22"/>
        </w:rPr>
      </w:pPr>
      <w:bookmarkStart w:id="10" w:name="_Toc224474460"/>
      <w:r w:rsidRPr="00CA7B65">
        <w:rPr>
          <w:rFonts w:ascii="Arial" w:hAnsi="Arial" w:cs="Arial"/>
          <w:sz w:val="22"/>
          <w:szCs w:val="22"/>
        </w:rPr>
        <w:t>Task 4: Critical Reflection Using Gibbs’ Reflective Cycle</w:t>
      </w:r>
      <w:bookmarkEnd w:id="10"/>
      <w:r w:rsidRPr="00CA7B65">
        <w:rPr>
          <w:rFonts w:ascii="Arial" w:hAnsi="Arial" w:cs="Arial"/>
          <w:sz w:val="22"/>
          <w:szCs w:val="22"/>
        </w:rPr>
        <w:t xml:space="preserve"> </w:t>
      </w:r>
    </w:p>
    <w:p w14:paraId="5709277C" w14:textId="19FD0AA7" w:rsidR="00CA7B65" w:rsidRPr="00CA7B65" w:rsidRDefault="00CA7B65" w:rsidP="00CA7B65">
      <w:pPr>
        <w:pStyle w:val="Heading2"/>
        <w:spacing w:line="360" w:lineRule="auto"/>
        <w:jc w:val="both"/>
        <w:rPr>
          <w:rFonts w:ascii="Arial" w:hAnsi="Arial" w:cs="Arial"/>
          <w:sz w:val="22"/>
          <w:szCs w:val="22"/>
        </w:rPr>
      </w:pPr>
      <w:bookmarkStart w:id="11" w:name="_Toc224474461"/>
      <w:r w:rsidRPr="00CA7B65">
        <w:rPr>
          <w:rFonts w:ascii="Arial" w:hAnsi="Arial" w:cs="Arial"/>
          <w:sz w:val="22"/>
          <w:szCs w:val="22"/>
        </w:rPr>
        <w:t>Introduction</w:t>
      </w:r>
      <w:bookmarkEnd w:id="11"/>
      <w:r w:rsidRPr="00CA7B65">
        <w:rPr>
          <w:rFonts w:ascii="Arial" w:hAnsi="Arial" w:cs="Arial"/>
          <w:sz w:val="22"/>
          <w:szCs w:val="22"/>
        </w:rPr>
        <w:t xml:space="preserve"> </w:t>
      </w:r>
    </w:p>
    <w:p w14:paraId="637729EA" w14:textId="04EE293C" w:rsidR="005A5CCF" w:rsidRPr="00CA7B65" w:rsidRDefault="005A5CCF" w:rsidP="00CA7B65">
      <w:pPr>
        <w:spacing w:line="360" w:lineRule="auto"/>
        <w:jc w:val="both"/>
        <w:rPr>
          <w:rFonts w:ascii="Arial" w:hAnsi="Arial" w:cs="Arial"/>
        </w:rPr>
      </w:pPr>
      <w:r w:rsidRPr="00CA7B65">
        <w:rPr>
          <w:rFonts w:ascii="Arial" w:hAnsi="Arial" w:cs="Arial"/>
        </w:rPr>
        <w:t xml:space="preserve">This reflection will use Gibbs Reflective Cycle (1988) </w:t>
      </w:r>
      <w:r w:rsidR="00BB4847" w:rsidRPr="00CA7B65">
        <w:rPr>
          <w:rFonts w:ascii="Arial" w:hAnsi="Arial" w:cs="Arial"/>
        </w:rPr>
        <w:t>for</w:t>
      </w:r>
      <w:r w:rsidRPr="00CA7B65">
        <w:rPr>
          <w:rFonts w:ascii="Arial" w:hAnsi="Arial" w:cs="Arial"/>
        </w:rPr>
        <w:t xml:space="preserve"> my Component 1 presentation assessment of module LCHS4009. The model by Gibbs has gained popularity in health and social care education due to the fact that it facilitates reflection, which is organised and enhances meaningful professional learning (Bassot, 2023).</w:t>
      </w:r>
    </w:p>
    <w:p w14:paraId="6D8FDB75" w14:textId="77777777" w:rsidR="005A5CCF" w:rsidRPr="00CA7B65" w:rsidRDefault="005A5CCF" w:rsidP="00CA7B65">
      <w:pPr>
        <w:pStyle w:val="Heading2"/>
        <w:spacing w:line="360" w:lineRule="auto"/>
        <w:jc w:val="both"/>
        <w:rPr>
          <w:rFonts w:ascii="Arial" w:hAnsi="Arial" w:cs="Arial"/>
          <w:sz w:val="22"/>
          <w:szCs w:val="22"/>
        </w:rPr>
      </w:pPr>
      <w:bookmarkStart w:id="12" w:name="_Toc224474462"/>
      <w:r w:rsidRPr="00CA7B65">
        <w:rPr>
          <w:rFonts w:ascii="Arial" w:hAnsi="Arial" w:cs="Arial"/>
          <w:sz w:val="22"/>
          <w:szCs w:val="22"/>
        </w:rPr>
        <w:t>Description</w:t>
      </w:r>
      <w:bookmarkEnd w:id="12"/>
    </w:p>
    <w:p w14:paraId="42E31575" w14:textId="3E0354EC" w:rsidR="005A5CCF" w:rsidRPr="00CA7B65" w:rsidRDefault="005A5CCF" w:rsidP="00CA7B65">
      <w:pPr>
        <w:spacing w:line="360" w:lineRule="auto"/>
        <w:jc w:val="both"/>
        <w:rPr>
          <w:rFonts w:ascii="Arial" w:hAnsi="Arial" w:cs="Arial"/>
        </w:rPr>
      </w:pPr>
      <w:r w:rsidRPr="00CA7B65">
        <w:rPr>
          <w:rFonts w:ascii="Arial" w:hAnsi="Arial" w:cs="Arial"/>
        </w:rPr>
        <w:t xml:space="preserve">The test involved a presentation on critical thinking in health and social care practise as an academic presentation. My presentation gave statistical data that proved the significance of critical thinking in a </w:t>
      </w:r>
      <w:r w:rsidR="00BB4847" w:rsidRPr="00CA7B65">
        <w:rPr>
          <w:rFonts w:ascii="Arial" w:hAnsi="Arial" w:cs="Arial"/>
        </w:rPr>
        <w:t>professional</w:t>
      </w:r>
      <w:r w:rsidRPr="00CA7B65">
        <w:rPr>
          <w:rFonts w:ascii="Arial" w:hAnsi="Arial" w:cs="Arial"/>
        </w:rPr>
        <w:t xml:space="preserve"> decision. I also presented within the given timeframe</w:t>
      </w:r>
      <w:r w:rsidR="00BB4847" w:rsidRPr="00CA7B65">
        <w:rPr>
          <w:rFonts w:ascii="Arial" w:hAnsi="Arial" w:cs="Arial"/>
        </w:rPr>
        <w:t>,</w:t>
      </w:r>
      <w:r w:rsidRPr="00CA7B65">
        <w:rPr>
          <w:rFonts w:ascii="Arial" w:hAnsi="Arial" w:cs="Arial"/>
        </w:rPr>
        <w:t xml:space="preserve"> and after that</w:t>
      </w:r>
      <w:r w:rsidR="00BB4847" w:rsidRPr="00CA7B65">
        <w:rPr>
          <w:rFonts w:ascii="Arial" w:hAnsi="Arial" w:cs="Arial"/>
        </w:rPr>
        <w:t>,</w:t>
      </w:r>
      <w:r w:rsidRPr="00CA7B65">
        <w:rPr>
          <w:rFonts w:ascii="Arial" w:hAnsi="Arial" w:cs="Arial"/>
        </w:rPr>
        <w:t xml:space="preserve"> my lecturer gave me some form of feedback orally.</w:t>
      </w:r>
    </w:p>
    <w:p w14:paraId="1CBB1062" w14:textId="77777777" w:rsidR="005A5CCF" w:rsidRPr="00CA7B65" w:rsidRDefault="005A5CCF" w:rsidP="00CA7B65">
      <w:pPr>
        <w:pStyle w:val="Heading2"/>
        <w:spacing w:line="360" w:lineRule="auto"/>
        <w:jc w:val="both"/>
        <w:rPr>
          <w:rFonts w:ascii="Arial" w:hAnsi="Arial" w:cs="Arial"/>
          <w:sz w:val="22"/>
          <w:szCs w:val="22"/>
        </w:rPr>
      </w:pPr>
      <w:bookmarkStart w:id="13" w:name="_Toc224474463"/>
      <w:r w:rsidRPr="00CA7B65">
        <w:rPr>
          <w:rFonts w:ascii="Arial" w:hAnsi="Arial" w:cs="Arial"/>
          <w:sz w:val="22"/>
          <w:szCs w:val="22"/>
        </w:rPr>
        <w:t>Feelings</w:t>
      </w:r>
      <w:bookmarkEnd w:id="13"/>
    </w:p>
    <w:p w14:paraId="4F704223" w14:textId="13A1F142" w:rsidR="005A5CCF" w:rsidRPr="00CA7B65" w:rsidRDefault="005A5CCF" w:rsidP="00CA7B65">
      <w:pPr>
        <w:spacing w:line="360" w:lineRule="auto"/>
        <w:jc w:val="both"/>
        <w:rPr>
          <w:rFonts w:ascii="Arial" w:hAnsi="Arial" w:cs="Arial"/>
        </w:rPr>
      </w:pPr>
      <w:r w:rsidRPr="00CA7B65">
        <w:rPr>
          <w:rFonts w:ascii="Arial" w:hAnsi="Arial" w:cs="Arial"/>
        </w:rPr>
        <w:t xml:space="preserve">My anxiety and self-doubt occurred </w:t>
      </w:r>
      <w:r w:rsidR="00BB4847" w:rsidRPr="00CA7B65">
        <w:rPr>
          <w:rFonts w:ascii="Arial" w:hAnsi="Arial" w:cs="Arial"/>
        </w:rPr>
        <w:t>before</w:t>
      </w:r>
      <w:r w:rsidRPr="00CA7B65">
        <w:rPr>
          <w:rFonts w:ascii="Arial" w:hAnsi="Arial" w:cs="Arial"/>
        </w:rPr>
        <w:t xml:space="preserve"> the presentation. At the start of the presentation</w:t>
      </w:r>
      <w:r w:rsidR="00BB4847" w:rsidRPr="00CA7B65">
        <w:rPr>
          <w:rFonts w:ascii="Arial" w:hAnsi="Arial" w:cs="Arial"/>
        </w:rPr>
        <w:t>,</w:t>
      </w:r>
      <w:r w:rsidRPr="00CA7B65">
        <w:rPr>
          <w:rFonts w:ascii="Arial" w:hAnsi="Arial" w:cs="Arial"/>
        </w:rPr>
        <w:t xml:space="preserve"> I was nervous </w:t>
      </w:r>
      <w:r w:rsidR="00BB4847" w:rsidRPr="00CA7B65">
        <w:rPr>
          <w:rFonts w:ascii="Arial" w:hAnsi="Arial" w:cs="Arial"/>
        </w:rPr>
        <w:t>about</w:t>
      </w:r>
      <w:r w:rsidRPr="00CA7B65">
        <w:rPr>
          <w:rFonts w:ascii="Arial" w:hAnsi="Arial" w:cs="Arial"/>
        </w:rPr>
        <w:t xml:space="preserve"> my voice and spoke too fast. But upon moving to the second slide</w:t>
      </w:r>
      <w:r w:rsidR="00BB4847" w:rsidRPr="00CA7B65">
        <w:rPr>
          <w:rFonts w:ascii="Arial" w:hAnsi="Arial" w:cs="Arial"/>
        </w:rPr>
        <w:t>,</w:t>
      </w:r>
      <w:r w:rsidRPr="00CA7B65">
        <w:rPr>
          <w:rFonts w:ascii="Arial" w:hAnsi="Arial" w:cs="Arial"/>
        </w:rPr>
        <w:t xml:space="preserve"> I felt more at ease</w:t>
      </w:r>
      <w:r w:rsidR="00BB4847" w:rsidRPr="00CA7B65">
        <w:rPr>
          <w:rFonts w:ascii="Arial" w:hAnsi="Arial" w:cs="Arial"/>
        </w:rPr>
        <w:t>,</w:t>
      </w:r>
      <w:r w:rsidRPr="00CA7B65">
        <w:rPr>
          <w:rFonts w:ascii="Arial" w:hAnsi="Arial" w:cs="Arial"/>
        </w:rPr>
        <w:t xml:space="preserve"> and I started to concentrate on the explanation of the material </w:t>
      </w:r>
      <w:r w:rsidR="00BB4847" w:rsidRPr="00CA7B65">
        <w:rPr>
          <w:rFonts w:ascii="Arial" w:hAnsi="Arial" w:cs="Arial"/>
        </w:rPr>
        <w:t>clearly</w:t>
      </w:r>
      <w:r w:rsidRPr="00CA7B65">
        <w:rPr>
          <w:rFonts w:ascii="Arial" w:hAnsi="Arial" w:cs="Arial"/>
        </w:rPr>
        <w:t>. At the conclusion of the presentation</w:t>
      </w:r>
      <w:r w:rsidR="00BB4847" w:rsidRPr="00CA7B65">
        <w:rPr>
          <w:rFonts w:ascii="Arial" w:hAnsi="Arial" w:cs="Arial"/>
        </w:rPr>
        <w:t>,</w:t>
      </w:r>
      <w:r w:rsidRPr="00CA7B65">
        <w:rPr>
          <w:rFonts w:ascii="Arial" w:hAnsi="Arial" w:cs="Arial"/>
        </w:rPr>
        <w:t xml:space="preserve"> I was relieved and proud of the accomplishment of the job.</w:t>
      </w:r>
    </w:p>
    <w:p w14:paraId="20A61DF2" w14:textId="77777777" w:rsidR="005A5CCF" w:rsidRPr="00CA7B65" w:rsidRDefault="005A5CCF" w:rsidP="00CA7B65">
      <w:pPr>
        <w:pStyle w:val="Heading2"/>
        <w:spacing w:line="360" w:lineRule="auto"/>
        <w:jc w:val="both"/>
        <w:rPr>
          <w:rFonts w:ascii="Arial" w:hAnsi="Arial" w:cs="Arial"/>
          <w:sz w:val="22"/>
          <w:szCs w:val="22"/>
        </w:rPr>
      </w:pPr>
      <w:bookmarkStart w:id="14" w:name="_Toc224474464"/>
      <w:r w:rsidRPr="00CA7B65">
        <w:rPr>
          <w:rFonts w:ascii="Arial" w:hAnsi="Arial" w:cs="Arial"/>
          <w:sz w:val="22"/>
          <w:szCs w:val="22"/>
        </w:rPr>
        <w:t>Evaluation</w:t>
      </w:r>
      <w:bookmarkEnd w:id="14"/>
    </w:p>
    <w:p w14:paraId="1FD78F9A" w14:textId="5B74BEC4" w:rsidR="005A5CCF" w:rsidRPr="00CA7B65" w:rsidRDefault="005A5CCF" w:rsidP="00CA7B65">
      <w:pPr>
        <w:spacing w:line="360" w:lineRule="auto"/>
        <w:jc w:val="both"/>
        <w:rPr>
          <w:rFonts w:ascii="Arial" w:hAnsi="Arial" w:cs="Arial"/>
        </w:rPr>
      </w:pPr>
      <w:r w:rsidRPr="00CA7B65">
        <w:rPr>
          <w:rFonts w:ascii="Arial" w:hAnsi="Arial" w:cs="Arial"/>
        </w:rPr>
        <w:lastRenderedPageBreak/>
        <w:t>In general, the presentation was successful. My lecturer made positive remarks regarding the use of statistics and the manner in which the slides were ordered</w:t>
      </w:r>
      <w:r w:rsidR="00BB4847" w:rsidRPr="00CA7B65">
        <w:rPr>
          <w:rFonts w:ascii="Arial" w:hAnsi="Arial" w:cs="Arial"/>
        </w:rPr>
        <w:t>,</w:t>
      </w:r>
      <w:r w:rsidRPr="00CA7B65">
        <w:rPr>
          <w:rFonts w:ascii="Arial" w:hAnsi="Arial" w:cs="Arial"/>
        </w:rPr>
        <w:t xml:space="preserve"> as well as observed that the work showed proper knowledge of the subject. The opening section was</w:t>
      </w:r>
      <w:r w:rsidR="00BB4847" w:rsidRPr="00CA7B65">
        <w:rPr>
          <w:rFonts w:ascii="Arial" w:hAnsi="Arial" w:cs="Arial"/>
        </w:rPr>
        <w:t>,</w:t>
      </w:r>
      <w:r w:rsidRPr="00CA7B65">
        <w:rPr>
          <w:rFonts w:ascii="Arial" w:hAnsi="Arial" w:cs="Arial"/>
        </w:rPr>
        <w:t xml:space="preserve"> however</w:t>
      </w:r>
      <w:r w:rsidR="00BB4847" w:rsidRPr="00CA7B65">
        <w:rPr>
          <w:rFonts w:ascii="Arial" w:hAnsi="Arial" w:cs="Arial"/>
        </w:rPr>
        <w:t>,</w:t>
      </w:r>
      <w:r w:rsidRPr="00CA7B65">
        <w:rPr>
          <w:rFonts w:ascii="Arial" w:hAnsi="Arial" w:cs="Arial"/>
        </w:rPr>
        <w:t xml:space="preserve"> not that fluent due to my nervousness at the beginning. Notwithstanding this, I regained confidence when the presentation went on</w:t>
      </w:r>
      <w:r w:rsidR="00BB4847" w:rsidRPr="00CA7B65">
        <w:rPr>
          <w:rFonts w:ascii="Arial" w:hAnsi="Arial" w:cs="Arial"/>
        </w:rPr>
        <w:t>,</w:t>
      </w:r>
      <w:r w:rsidRPr="00CA7B65">
        <w:rPr>
          <w:rFonts w:ascii="Arial" w:hAnsi="Arial" w:cs="Arial"/>
        </w:rPr>
        <w:t xml:space="preserve"> and my delivery was clear right until the end. This shows a strong character and capability of handling pressure when it comes to academic tests.</w:t>
      </w:r>
    </w:p>
    <w:p w14:paraId="2BACD3C0" w14:textId="77777777" w:rsidR="005A5CCF" w:rsidRPr="00CA7B65" w:rsidRDefault="005A5CCF" w:rsidP="00CA7B65">
      <w:pPr>
        <w:pStyle w:val="Heading2"/>
        <w:spacing w:line="360" w:lineRule="auto"/>
        <w:jc w:val="both"/>
        <w:rPr>
          <w:rFonts w:ascii="Arial" w:hAnsi="Arial" w:cs="Arial"/>
          <w:sz w:val="22"/>
          <w:szCs w:val="22"/>
        </w:rPr>
      </w:pPr>
      <w:bookmarkStart w:id="15" w:name="_Toc224474465"/>
      <w:r w:rsidRPr="00CA7B65">
        <w:rPr>
          <w:rFonts w:ascii="Arial" w:hAnsi="Arial" w:cs="Arial"/>
          <w:sz w:val="22"/>
          <w:szCs w:val="22"/>
        </w:rPr>
        <w:t>Analysis</w:t>
      </w:r>
      <w:bookmarkEnd w:id="15"/>
    </w:p>
    <w:p w14:paraId="20442732" w14:textId="551786EB" w:rsidR="005A5CCF" w:rsidRPr="00CA7B65" w:rsidRDefault="005A5CCF" w:rsidP="00CA7B65">
      <w:pPr>
        <w:spacing w:line="360" w:lineRule="auto"/>
        <w:jc w:val="both"/>
        <w:rPr>
          <w:rFonts w:ascii="Arial" w:hAnsi="Arial" w:cs="Arial"/>
        </w:rPr>
      </w:pPr>
      <w:r w:rsidRPr="00CA7B65">
        <w:rPr>
          <w:rFonts w:ascii="Arial" w:hAnsi="Arial" w:cs="Arial"/>
        </w:rPr>
        <w:t>One important thing that I learned during this experience is that the subject I was speaking on</w:t>
      </w:r>
      <w:r w:rsidR="00BB4847" w:rsidRPr="00CA7B65">
        <w:rPr>
          <w:rFonts w:ascii="Arial" w:hAnsi="Arial" w:cs="Arial"/>
        </w:rPr>
        <w:t>,</w:t>
      </w:r>
      <w:r w:rsidRPr="00CA7B65">
        <w:rPr>
          <w:rFonts w:ascii="Arial" w:hAnsi="Arial" w:cs="Arial"/>
        </w:rPr>
        <w:t xml:space="preserve"> critical thinking</w:t>
      </w:r>
      <w:r w:rsidR="00BB4847" w:rsidRPr="00CA7B65">
        <w:rPr>
          <w:rFonts w:ascii="Arial" w:hAnsi="Arial" w:cs="Arial"/>
        </w:rPr>
        <w:t>,</w:t>
      </w:r>
      <w:r w:rsidRPr="00CA7B65">
        <w:rPr>
          <w:rFonts w:ascii="Arial" w:hAnsi="Arial" w:cs="Arial"/>
        </w:rPr>
        <w:t xml:space="preserve"> was the main skill that I applied to create the presentation. To choose the right research evidence, to discuss statistical data, analytical thinking was needed, which</w:t>
      </w:r>
      <w:r w:rsidR="00BB4847" w:rsidRPr="00CA7B65">
        <w:rPr>
          <w:rFonts w:ascii="Arial" w:hAnsi="Arial" w:cs="Arial"/>
        </w:rPr>
        <w:t>,</w:t>
      </w:r>
      <w:r w:rsidRPr="00CA7B65">
        <w:rPr>
          <w:rFonts w:ascii="Arial" w:hAnsi="Arial" w:cs="Arial"/>
        </w:rPr>
        <w:t xml:space="preserve"> according to Falco-</w:t>
      </w:r>
      <w:proofErr w:type="spellStart"/>
      <w:r w:rsidRPr="00CA7B65">
        <w:rPr>
          <w:rFonts w:ascii="Arial" w:hAnsi="Arial" w:cs="Arial"/>
        </w:rPr>
        <w:t>Pegueroles</w:t>
      </w:r>
      <w:proofErr w:type="spellEnd"/>
      <w:r w:rsidRPr="00CA7B65">
        <w:rPr>
          <w:rFonts w:ascii="Arial" w:hAnsi="Arial" w:cs="Arial"/>
        </w:rPr>
        <w:t xml:space="preserve"> et al. (2021), is one of the key competencies of useful health and social care professionals.</w:t>
      </w:r>
    </w:p>
    <w:p w14:paraId="71A076B6" w14:textId="185E1F4F" w:rsidR="005A5CCF" w:rsidRPr="00CA7B65" w:rsidRDefault="005A5CCF" w:rsidP="00CA7B65">
      <w:pPr>
        <w:spacing w:line="360" w:lineRule="auto"/>
        <w:jc w:val="both"/>
        <w:rPr>
          <w:rFonts w:ascii="Arial" w:hAnsi="Arial" w:cs="Arial"/>
        </w:rPr>
      </w:pPr>
      <w:r w:rsidRPr="00CA7B65">
        <w:rPr>
          <w:rFonts w:ascii="Arial" w:hAnsi="Arial" w:cs="Arial"/>
        </w:rPr>
        <w:t>Another concept that can be used to explain my initial anxiety is self-efficacy</w:t>
      </w:r>
      <w:r w:rsidR="00BB4847" w:rsidRPr="00CA7B65">
        <w:rPr>
          <w:rFonts w:ascii="Arial" w:hAnsi="Arial" w:cs="Arial"/>
        </w:rPr>
        <w:t>,</w:t>
      </w:r>
      <w:r w:rsidRPr="00CA7B65">
        <w:rPr>
          <w:rFonts w:ascii="Arial" w:hAnsi="Arial" w:cs="Arial"/>
        </w:rPr>
        <w:t xml:space="preserve"> which is an </w:t>
      </w:r>
      <w:r w:rsidR="00BB4847" w:rsidRPr="00CA7B65">
        <w:rPr>
          <w:rFonts w:ascii="Arial" w:hAnsi="Arial" w:cs="Arial"/>
        </w:rPr>
        <w:t>individual's</w:t>
      </w:r>
      <w:r w:rsidRPr="00CA7B65">
        <w:rPr>
          <w:rFonts w:ascii="Arial" w:hAnsi="Arial" w:cs="Arial"/>
        </w:rPr>
        <w:t xml:space="preserve"> belief in his or her capability to accomplish a task. With increased levels of self-efficacy</w:t>
      </w:r>
      <w:r w:rsidR="00BB4847" w:rsidRPr="00CA7B65">
        <w:rPr>
          <w:rFonts w:ascii="Arial" w:hAnsi="Arial" w:cs="Arial"/>
        </w:rPr>
        <w:t>,</w:t>
      </w:r>
      <w:r w:rsidRPr="00CA7B65">
        <w:rPr>
          <w:rFonts w:ascii="Arial" w:hAnsi="Arial" w:cs="Arial"/>
        </w:rPr>
        <w:t xml:space="preserve"> one finds that people </w:t>
      </w:r>
      <w:r w:rsidR="00BB4847" w:rsidRPr="00CA7B65">
        <w:rPr>
          <w:rFonts w:ascii="Arial" w:hAnsi="Arial" w:cs="Arial"/>
        </w:rPr>
        <w:t>become</w:t>
      </w:r>
      <w:r w:rsidRPr="00CA7B65">
        <w:rPr>
          <w:rFonts w:ascii="Arial" w:hAnsi="Arial" w:cs="Arial"/>
        </w:rPr>
        <w:t xml:space="preserve"> more confident and can perform better in difficult situations. As soon as I started concentrating on what I was saying and not being so concerned about the people who were listening, my confidence and delivery were improved.</w:t>
      </w:r>
    </w:p>
    <w:p w14:paraId="33F7243F" w14:textId="77777777" w:rsidR="005A5CCF" w:rsidRPr="00CA7B65" w:rsidRDefault="005A5CCF" w:rsidP="00CA7B65">
      <w:pPr>
        <w:spacing w:line="360" w:lineRule="auto"/>
        <w:jc w:val="both"/>
        <w:rPr>
          <w:rFonts w:ascii="Arial" w:hAnsi="Arial" w:cs="Arial"/>
        </w:rPr>
      </w:pPr>
      <w:r w:rsidRPr="00CA7B65">
        <w:rPr>
          <w:rFonts w:ascii="Arial" w:hAnsi="Arial" w:cs="Arial"/>
        </w:rPr>
        <w:t xml:space="preserve">According to </w:t>
      </w:r>
      <w:proofErr w:type="spellStart"/>
      <w:r w:rsidRPr="00CA7B65">
        <w:rPr>
          <w:rFonts w:ascii="Arial" w:hAnsi="Arial" w:cs="Arial"/>
        </w:rPr>
        <w:t>Buhumaid</w:t>
      </w:r>
      <w:proofErr w:type="spellEnd"/>
      <w:r w:rsidRPr="00CA7B65">
        <w:rPr>
          <w:rFonts w:ascii="Arial" w:hAnsi="Arial" w:cs="Arial"/>
        </w:rPr>
        <w:t xml:space="preserve"> et al. (2024), reflective models, including Gibbs cycle, are the models that are most beneficial in situations when they assist people in comprehending the reasons behind their performance. In this regard, the reflection indicates that my academic performance will improve due to a better approach to confidence and presentation practise.</w:t>
      </w:r>
    </w:p>
    <w:p w14:paraId="2B364FBE" w14:textId="77777777" w:rsidR="005A5CCF" w:rsidRPr="00CA7B65" w:rsidRDefault="005A5CCF" w:rsidP="00CA7B65">
      <w:pPr>
        <w:pStyle w:val="Heading2"/>
        <w:spacing w:line="360" w:lineRule="auto"/>
        <w:jc w:val="both"/>
        <w:rPr>
          <w:rFonts w:ascii="Arial" w:hAnsi="Arial" w:cs="Arial"/>
          <w:sz w:val="22"/>
          <w:szCs w:val="22"/>
        </w:rPr>
      </w:pPr>
      <w:bookmarkStart w:id="16" w:name="_Toc224474466"/>
      <w:r w:rsidRPr="00CA7B65">
        <w:rPr>
          <w:rFonts w:ascii="Arial" w:hAnsi="Arial" w:cs="Arial"/>
          <w:sz w:val="22"/>
          <w:szCs w:val="22"/>
        </w:rPr>
        <w:t>Conclusion</w:t>
      </w:r>
      <w:bookmarkEnd w:id="16"/>
    </w:p>
    <w:p w14:paraId="5D9DF11B" w14:textId="75319F00" w:rsidR="005A5CCF" w:rsidRPr="00CA7B65" w:rsidRDefault="005A5CCF" w:rsidP="00CA7B65">
      <w:pPr>
        <w:spacing w:line="360" w:lineRule="auto"/>
        <w:jc w:val="both"/>
        <w:rPr>
          <w:rFonts w:ascii="Arial" w:hAnsi="Arial" w:cs="Arial"/>
        </w:rPr>
      </w:pPr>
      <w:r w:rsidRPr="00CA7B65">
        <w:rPr>
          <w:rFonts w:ascii="Arial" w:hAnsi="Arial" w:cs="Arial"/>
        </w:rPr>
        <w:t>This learning showed that I can perform well during times of pressure as long as I am focused on the task. My initial anxiety was helped by my preparation and level of understanding of the topic</w:t>
      </w:r>
      <w:r w:rsidR="00BB4847" w:rsidRPr="00CA7B65">
        <w:rPr>
          <w:rFonts w:ascii="Arial" w:hAnsi="Arial" w:cs="Arial"/>
        </w:rPr>
        <w:t>,</w:t>
      </w:r>
      <w:r w:rsidRPr="00CA7B65">
        <w:rPr>
          <w:rFonts w:ascii="Arial" w:hAnsi="Arial" w:cs="Arial"/>
        </w:rPr>
        <w:t xml:space="preserve"> as I was able to overcome it and finish the presentation successfully. It also supported the significance of evidence-based practise and critical thinking in health and social care (McCarthy et al., 2021).</w:t>
      </w:r>
    </w:p>
    <w:p w14:paraId="0F3784C9" w14:textId="77777777" w:rsidR="005A5CCF" w:rsidRPr="00CA7B65" w:rsidRDefault="005A5CCF" w:rsidP="00CA7B65">
      <w:pPr>
        <w:pStyle w:val="Heading2"/>
        <w:spacing w:line="360" w:lineRule="auto"/>
        <w:jc w:val="both"/>
        <w:rPr>
          <w:rFonts w:ascii="Arial" w:hAnsi="Arial" w:cs="Arial"/>
          <w:sz w:val="22"/>
          <w:szCs w:val="22"/>
        </w:rPr>
      </w:pPr>
      <w:bookmarkStart w:id="17" w:name="_Toc224474467"/>
      <w:r w:rsidRPr="00CA7B65">
        <w:rPr>
          <w:rFonts w:ascii="Arial" w:hAnsi="Arial" w:cs="Arial"/>
          <w:sz w:val="22"/>
          <w:szCs w:val="22"/>
        </w:rPr>
        <w:t>Action Plan</w:t>
      </w:r>
      <w:bookmarkEnd w:id="17"/>
    </w:p>
    <w:p w14:paraId="5FEDBCAE" w14:textId="77777777" w:rsidR="005A5CCF" w:rsidRPr="00CA7B65" w:rsidRDefault="005A5CCF" w:rsidP="00CA7B65">
      <w:pPr>
        <w:spacing w:line="360" w:lineRule="auto"/>
        <w:jc w:val="both"/>
        <w:rPr>
          <w:rFonts w:ascii="Arial" w:hAnsi="Arial" w:cs="Arial"/>
        </w:rPr>
      </w:pPr>
      <w:r w:rsidRPr="00CA7B65">
        <w:rPr>
          <w:rFonts w:ascii="Arial" w:hAnsi="Arial" w:cs="Arial"/>
        </w:rPr>
        <w:t>To become a better and more confident academic in the future, I will:</w:t>
      </w:r>
    </w:p>
    <w:p w14:paraId="3E6C38C0" w14:textId="2F04B45E" w:rsidR="005A5CCF" w:rsidRPr="00CA7B65" w:rsidRDefault="005A5CCF" w:rsidP="00CA7B65">
      <w:pPr>
        <w:pStyle w:val="ListParagraph"/>
        <w:numPr>
          <w:ilvl w:val="1"/>
          <w:numId w:val="9"/>
        </w:numPr>
        <w:spacing w:line="360" w:lineRule="auto"/>
        <w:jc w:val="both"/>
        <w:rPr>
          <w:rFonts w:ascii="Arial" w:hAnsi="Arial" w:cs="Arial"/>
        </w:rPr>
      </w:pPr>
      <w:r w:rsidRPr="00CA7B65">
        <w:rPr>
          <w:rFonts w:ascii="Arial" w:hAnsi="Arial" w:cs="Arial"/>
        </w:rPr>
        <w:t>Get more chances of giving presentations during my education.</w:t>
      </w:r>
    </w:p>
    <w:p w14:paraId="58C9F9E9" w14:textId="1A5DE2A4" w:rsidR="005A5CCF" w:rsidRPr="00CA7B65" w:rsidRDefault="005A5CCF" w:rsidP="00CA7B65">
      <w:pPr>
        <w:pStyle w:val="ListParagraph"/>
        <w:numPr>
          <w:ilvl w:val="1"/>
          <w:numId w:val="9"/>
        </w:numPr>
        <w:spacing w:line="360" w:lineRule="auto"/>
        <w:jc w:val="both"/>
        <w:rPr>
          <w:rFonts w:ascii="Arial" w:hAnsi="Arial" w:cs="Arial"/>
        </w:rPr>
      </w:pPr>
      <w:r w:rsidRPr="00CA7B65">
        <w:rPr>
          <w:rFonts w:ascii="Arial" w:hAnsi="Arial" w:cs="Arial"/>
        </w:rPr>
        <w:t>Learn to breathe and relax to overcome anxiety.</w:t>
      </w:r>
    </w:p>
    <w:p w14:paraId="57854984" w14:textId="5A44D152" w:rsidR="005A5CCF" w:rsidRPr="00CA7B65" w:rsidRDefault="005A5CCF" w:rsidP="00CA7B65">
      <w:pPr>
        <w:pStyle w:val="ListParagraph"/>
        <w:numPr>
          <w:ilvl w:val="1"/>
          <w:numId w:val="9"/>
        </w:numPr>
        <w:spacing w:line="360" w:lineRule="auto"/>
        <w:jc w:val="both"/>
        <w:rPr>
          <w:rFonts w:ascii="Arial" w:hAnsi="Arial" w:cs="Arial"/>
        </w:rPr>
      </w:pPr>
      <w:r w:rsidRPr="00CA7B65">
        <w:rPr>
          <w:rFonts w:ascii="Arial" w:hAnsi="Arial" w:cs="Arial"/>
        </w:rPr>
        <w:lastRenderedPageBreak/>
        <w:t>Go on analysing academic and professional experiences with the help of the reflective model developed by Gibbs.</w:t>
      </w:r>
    </w:p>
    <w:p w14:paraId="2F62400B" w14:textId="40C9B24E" w:rsidR="005A5CCF" w:rsidRPr="00CA7B65" w:rsidRDefault="005A5CCF" w:rsidP="00CA7B65">
      <w:pPr>
        <w:pStyle w:val="ListParagraph"/>
        <w:numPr>
          <w:ilvl w:val="1"/>
          <w:numId w:val="9"/>
        </w:numPr>
        <w:spacing w:line="360" w:lineRule="auto"/>
        <w:jc w:val="both"/>
        <w:rPr>
          <w:rFonts w:ascii="Arial" w:hAnsi="Arial" w:cs="Arial"/>
        </w:rPr>
      </w:pPr>
      <w:r w:rsidRPr="00CA7B65">
        <w:rPr>
          <w:rFonts w:ascii="Arial" w:hAnsi="Arial" w:cs="Arial"/>
        </w:rPr>
        <w:t>Cultivate a journal of reflection to keep track of my progress and learning requirements.</w:t>
      </w:r>
    </w:p>
    <w:p w14:paraId="7C79408F" w14:textId="04C57A6C" w:rsidR="00666549" w:rsidRPr="00CA7B65" w:rsidRDefault="005A5CCF" w:rsidP="00CA7B65">
      <w:pPr>
        <w:spacing w:line="360" w:lineRule="auto"/>
        <w:jc w:val="both"/>
        <w:rPr>
          <w:rFonts w:ascii="Arial" w:hAnsi="Arial" w:cs="Arial"/>
        </w:rPr>
      </w:pPr>
      <w:r w:rsidRPr="00CA7B65">
        <w:rPr>
          <w:rFonts w:ascii="Arial" w:hAnsi="Arial" w:cs="Arial"/>
        </w:rPr>
        <w:t>By doing so, I would like to enhance my communication abilities and build more confidence in doing academic work.</w:t>
      </w:r>
    </w:p>
    <w:p w14:paraId="11735EF6" w14:textId="77777777" w:rsidR="000731FA" w:rsidRPr="00CA7B65" w:rsidRDefault="000731FA" w:rsidP="00CA7B65">
      <w:pPr>
        <w:spacing w:line="360" w:lineRule="auto"/>
        <w:jc w:val="both"/>
        <w:rPr>
          <w:rFonts w:ascii="Arial" w:hAnsi="Arial" w:cs="Arial"/>
          <w:b/>
          <w:bCs/>
        </w:rPr>
      </w:pPr>
      <w:r w:rsidRPr="00CA7B65">
        <w:rPr>
          <w:rFonts w:ascii="Arial" w:hAnsi="Arial" w:cs="Arial"/>
          <w:b/>
          <w:bCs/>
        </w:rPr>
        <w:br w:type="page"/>
      </w:r>
    </w:p>
    <w:p w14:paraId="26F643B3" w14:textId="6091A102" w:rsidR="00926B2B" w:rsidRPr="00CA7B65" w:rsidRDefault="00CA7B65" w:rsidP="00CA7B65">
      <w:pPr>
        <w:pStyle w:val="Heading1"/>
        <w:spacing w:line="360" w:lineRule="auto"/>
        <w:jc w:val="both"/>
        <w:rPr>
          <w:rFonts w:ascii="Arial" w:hAnsi="Arial" w:cs="Arial"/>
          <w:sz w:val="22"/>
          <w:szCs w:val="22"/>
        </w:rPr>
      </w:pPr>
      <w:bookmarkStart w:id="18" w:name="_Toc224474468"/>
      <w:r w:rsidRPr="00CA7B65">
        <w:rPr>
          <w:rFonts w:ascii="Arial" w:hAnsi="Arial" w:cs="Arial"/>
          <w:sz w:val="22"/>
          <w:szCs w:val="22"/>
        </w:rPr>
        <w:lastRenderedPageBreak/>
        <w:t xml:space="preserve">5.0 </w:t>
      </w:r>
      <w:r w:rsidR="00926B2B" w:rsidRPr="00CA7B65">
        <w:rPr>
          <w:rFonts w:ascii="Arial" w:hAnsi="Arial" w:cs="Arial"/>
          <w:sz w:val="22"/>
          <w:szCs w:val="22"/>
        </w:rPr>
        <w:t>List of references</w:t>
      </w:r>
      <w:bookmarkEnd w:id="18"/>
      <w:r w:rsidR="00926B2B" w:rsidRPr="00CA7B65">
        <w:rPr>
          <w:rFonts w:ascii="Arial" w:hAnsi="Arial" w:cs="Arial"/>
          <w:sz w:val="22"/>
          <w:szCs w:val="22"/>
        </w:rPr>
        <w:t xml:space="preserve"> </w:t>
      </w:r>
    </w:p>
    <w:p w14:paraId="575B9413" w14:textId="120EB9D8"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 xml:space="preserve">Amini, S., Ameri, F., Razi, S. and </w:t>
      </w:r>
      <w:proofErr w:type="spellStart"/>
      <w:r w:rsidRPr="00CA7B65">
        <w:rPr>
          <w:rFonts w:ascii="Arial" w:eastAsia="Arial" w:hAnsi="Arial" w:cs="Arial"/>
          <w:color w:val="1A1A1A"/>
        </w:rPr>
        <w:t>Haghdoost</w:t>
      </w:r>
      <w:proofErr w:type="spellEnd"/>
      <w:r w:rsidRPr="00CA7B65">
        <w:rPr>
          <w:rFonts w:ascii="Arial" w:eastAsia="Arial" w:hAnsi="Arial" w:cs="Arial"/>
          <w:color w:val="1A1A1A"/>
        </w:rPr>
        <w:t>, A. (2025) 'Effect of narrative writing based on Gibbs' reflective model on the empathy and communication skills of nursing students', BMC Nursing, 24(1). Available at: https://pmc.ncbi.nlm.nih.gov/articles/PMC11697928/ Bassot, B. (2023)</w:t>
      </w:r>
      <w:r w:rsidR="000731FA" w:rsidRPr="00CA7B65">
        <w:rPr>
          <w:rFonts w:ascii="Arial" w:eastAsia="Arial" w:hAnsi="Arial" w:cs="Arial"/>
          <w:color w:val="1A1A1A"/>
        </w:rPr>
        <w:t>.</w:t>
      </w:r>
      <w:r w:rsidRPr="00CA7B65">
        <w:rPr>
          <w:rFonts w:ascii="Arial" w:eastAsia="Arial" w:hAnsi="Arial" w:cs="Arial"/>
          <w:color w:val="1A1A1A"/>
        </w:rPr>
        <w:t xml:space="preserve"> The Reflective Practice Guide. 2nd </w:t>
      </w:r>
      <w:proofErr w:type="spellStart"/>
      <w:r w:rsidRPr="00CA7B65">
        <w:rPr>
          <w:rFonts w:ascii="Arial" w:eastAsia="Arial" w:hAnsi="Arial" w:cs="Arial"/>
          <w:color w:val="1A1A1A"/>
        </w:rPr>
        <w:t>edn</w:t>
      </w:r>
      <w:proofErr w:type="spellEnd"/>
      <w:r w:rsidRPr="00CA7B65">
        <w:rPr>
          <w:rFonts w:ascii="Arial" w:eastAsia="Arial" w:hAnsi="Arial" w:cs="Arial"/>
          <w:color w:val="1A1A1A"/>
        </w:rPr>
        <w:t>. London: Taylor and Francis.</w:t>
      </w:r>
    </w:p>
    <w:p w14:paraId="67091F70" w14:textId="20F79247" w:rsidR="00926B2B" w:rsidRPr="00CA7B65" w:rsidRDefault="00926B2B" w:rsidP="00CA7B65">
      <w:pPr>
        <w:spacing w:before="60" w:after="80" w:line="360" w:lineRule="auto"/>
        <w:jc w:val="both"/>
        <w:rPr>
          <w:rFonts w:ascii="Arial" w:eastAsia="Arial" w:hAnsi="Arial" w:cs="Arial"/>
          <w:color w:val="1A1A1A"/>
        </w:rPr>
      </w:pPr>
      <w:proofErr w:type="spellStart"/>
      <w:r w:rsidRPr="00CA7B65">
        <w:rPr>
          <w:rFonts w:ascii="Arial" w:eastAsia="Arial" w:hAnsi="Arial" w:cs="Arial"/>
          <w:color w:val="1A1A1A"/>
        </w:rPr>
        <w:t>Buhumaid</w:t>
      </w:r>
      <w:proofErr w:type="spellEnd"/>
      <w:r w:rsidRPr="00CA7B65">
        <w:rPr>
          <w:rFonts w:ascii="Arial" w:eastAsia="Arial" w:hAnsi="Arial" w:cs="Arial"/>
          <w:color w:val="1A1A1A"/>
        </w:rPr>
        <w:t xml:space="preserve">, R., Otaki, F., </w:t>
      </w:r>
      <w:proofErr w:type="spellStart"/>
      <w:r w:rsidRPr="00CA7B65">
        <w:rPr>
          <w:rFonts w:ascii="Arial" w:eastAsia="Arial" w:hAnsi="Arial" w:cs="Arial"/>
          <w:color w:val="1A1A1A"/>
        </w:rPr>
        <w:t>Czabanowska</w:t>
      </w:r>
      <w:proofErr w:type="spellEnd"/>
      <w:r w:rsidRPr="00CA7B65">
        <w:rPr>
          <w:rFonts w:ascii="Arial" w:eastAsia="Arial" w:hAnsi="Arial" w:cs="Arial"/>
          <w:color w:val="1A1A1A"/>
        </w:rPr>
        <w:t xml:space="preserve">, K., Stanley, A., </w:t>
      </w:r>
      <w:proofErr w:type="spellStart"/>
      <w:r w:rsidRPr="00CA7B65">
        <w:rPr>
          <w:rFonts w:ascii="Arial" w:eastAsia="Arial" w:hAnsi="Arial" w:cs="Arial"/>
          <w:color w:val="1A1A1A"/>
        </w:rPr>
        <w:t>Ezimokhai</w:t>
      </w:r>
      <w:proofErr w:type="spellEnd"/>
      <w:r w:rsidRPr="00CA7B65">
        <w:rPr>
          <w:rFonts w:ascii="Arial" w:eastAsia="Arial" w:hAnsi="Arial" w:cs="Arial"/>
          <w:color w:val="1A1A1A"/>
        </w:rPr>
        <w:t xml:space="preserve">, M., Jackson, L. and Ho, S.B. (2024) 'Professionalism-training in undergraduate medical education in a multi-cultural, multi-ethnic setting: An exploration of reflective essays', BMC Medical Education, 24(1), p. 117. </w:t>
      </w:r>
      <w:hyperlink r:id="rId10" w:history="1">
        <w:r w:rsidR="000731FA" w:rsidRPr="00CA7B65">
          <w:rPr>
            <w:rStyle w:val="Hyperlink"/>
            <w:rFonts w:ascii="Arial" w:eastAsia="Arial" w:hAnsi="Arial" w:cs="Arial"/>
          </w:rPr>
          <w:t>https://doi.org/10.1186/s12909-024-05103-z</w:t>
        </w:r>
      </w:hyperlink>
    </w:p>
    <w:p w14:paraId="2224CDDE" w14:textId="59FC5FF8"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Cottrell, S. (2023)</w:t>
      </w:r>
      <w:r w:rsidR="000731FA" w:rsidRPr="00CA7B65">
        <w:rPr>
          <w:rFonts w:ascii="Arial" w:eastAsia="Arial" w:hAnsi="Arial" w:cs="Arial"/>
          <w:color w:val="1A1A1A"/>
        </w:rPr>
        <w:t>.</w:t>
      </w:r>
      <w:r w:rsidRPr="00CA7B65">
        <w:rPr>
          <w:rFonts w:ascii="Arial" w:eastAsia="Arial" w:hAnsi="Arial" w:cs="Arial"/>
          <w:color w:val="1A1A1A"/>
        </w:rPr>
        <w:t xml:space="preserve"> The Study Skills Handbook. 5th </w:t>
      </w:r>
      <w:proofErr w:type="spellStart"/>
      <w:r w:rsidRPr="00CA7B65">
        <w:rPr>
          <w:rFonts w:ascii="Arial" w:eastAsia="Arial" w:hAnsi="Arial" w:cs="Arial"/>
          <w:color w:val="1A1A1A"/>
        </w:rPr>
        <w:t>edn</w:t>
      </w:r>
      <w:proofErr w:type="spellEnd"/>
      <w:r w:rsidRPr="00CA7B65">
        <w:rPr>
          <w:rFonts w:ascii="Arial" w:eastAsia="Arial" w:hAnsi="Arial" w:cs="Arial"/>
          <w:color w:val="1A1A1A"/>
        </w:rPr>
        <w:t>. London: Bloomsbury Academic.</w:t>
      </w:r>
    </w:p>
    <w:p w14:paraId="3C371A43" w14:textId="41FA9864" w:rsidR="00926B2B" w:rsidRPr="00CA7B65" w:rsidRDefault="00926B2B" w:rsidP="00CA7B65">
      <w:pPr>
        <w:spacing w:before="60" w:after="80" w:line="360" w:lineRule="auto"/>
        <w:jc w:val="both"/>
        <w:rPr>
          <w:rFonts w:ascii="Arial" w:eastAsia="Arial" w:hAnsi="Arial" w:cs="Arial"/>
          <w:color w:val="1A1A1A"/>
        </w:rPr>
      </w:pPr>
      <w:r w:rsidRPr="00CA7B65">
        <w:rPr>
          <w:rFonts w:ascii="Arial" w:eastAsia="Arial" w:hAnsi="Arial" w:cs="Arial"/>
          <w:color w:val="1A1A1A"/>
        </w:rPr>
        <w:t>Department of Health and Social Care (2014)</w:t>
      </w:r>
      <w:r w:rsidR="000731FA" w:rsidRPr="00CA7B65">
        <w:rPr>
          <w:rFonts w:ascii="Arial" w:eastAsia="Arial" w:hAnsi="Arial" w:cs="Arial"/>
          <w:color w:val="1A1A1A"/>
        </w:rPr>
        <w:t>.</w:t>
      </w:r>
      <w:r w:rsidRPr="00CA7B65">
        <w:rPr>
          <w:rFonts w:ascii="Arial" w:eastAsia="Arial" w:hAnsi="Arial" w:cs="Arial"/>
          <w:color w:val="1A1A1A"/>
        </w:rPr>
        <w:t xml:space="preserve"> The Care Act 2014. London: HMSO. : </w:t>
      </w:r>
      <w:hyperlink r:id="rId11" w:history="1">
        <w:r w:rsidRPr="00CA7B65">
          <w:rPr>
            <w:rStyle w:val="Hyperlink"/>
            <w:rFonts w:ascii="Arial" w:eastAsia="Arial" w:hAnsi="Arial" w:cs="Arial"/>
          </w:rPr>
          <w:t>https://www.legislation.gov.uk/ukpga/2014/23/contents</w:t>
        </w:r>
      </w:hyperlink>
    </w:p>
    <w:p w14:paraId="11E72401" w14:textId="37FBDD14" w:rsidR="00926B2B" w:rsidRPr="00CA7B65" w:rsidRDefault="00926B2B" w:rsidP="00CA7B65">
      <w:pPr>
        <w:spacing w:before="60" w:after="80" w:line="360" w:lineRule="auto"/>
        <w:jc w:val="both"/>
        <w:rPr>
          <w:rFonts w:ascii="Arial" w:eastAsia="Arial" w:hAnsi="Arial" w:cs="Arial"/>
          <w:color w:val="1A1A1A"/>
        </w:rPr>
      </w:pPr>
      <w:r w:rsidRPr="00CA7B65">
        <w:rPr>
          <w:rFonts w:ascii="Arial" w:eastAsia="Arial" w:hAnsi="Arial" w:cs="Arial"/>
          <w:color w:val="1A1A1A"/>
        </w:rPr>
        <w:t>Falco-</w:t>
      </w:r>
      <w:proofErr w:type="spellStart"/>
      <w:r w:rsidRPr="00CA7B65">
        <w:rPr>
          <w:rFonts w:ascii="Arial" w:eastAsia="Arial" w:hAnsi="Arial" w:cs="Arial"/>
          <w:color w:val="1A1A1A"/>
        </w:rPr>
        <w:t>Pegueroles</w:t>
      </w:r>
      <w:proofErr w:type="spellEnd"/>
      <w:r w:rsidRPr="00CA7B65">
        <w:rPr>
          <w:rFonts w:ascii="Arial" w:eastAsia="Arial" w:hAnsi="Arial" w:cs="Arial"/>
          <w:color w:val="1A1A1A"/>
        </w:rPr>
        <w:t>, A., Rodriguez-Martin, D., Ramos-</w:t>
      </w:r>
      <w:proofErr w:type="spellStart"/>
      <w:r w:rsidRPr="00CA7B65">
        <w:rPr>
          <w:rFonts w:ascii="Arial" w:eastAsia="Arial" w:hAnsi="Arial" w:cs="Arial"/>
          <w:color w:val="1A1A1A"/>
        </w:rPr>
        <w:t>Pozon</w:t>
      </w:r>
      <w:proofErr w:type="spellEnd"/>
      <w:r w:rsidRPr="00CA7B65">
        <w:rPr>
          <w:rFonts w:ascii="Arial" w:eastAsia="Arial" w:hAnsi="Arial" w:cs="Arial"/>
          <w:color w:val="1A1A1A"/>
        </w:rPr>
        <w:t xml:space="preserve">, S. and </w:t>
      </w:r>
      <w:proofErr w:type="spellStart"/>
      <w:r w:rsidRPr="00CA7B65">
        <w:rPr>
          <w:rFonts w:ascii="Arial" w:eastAsia="Arial" w:hAnsi="Arial" w:cs="Arial"/>
          <w:color w:val="1A1A1A"/>
        </w:rPr>
        <w:t>Zuriguel</w:t>
      </w:r>
      <w:proofErr w:type="spellEnd"/>
      <w:r w:rsidRPr="00CA7B65">
        <w:rPr>
          <w:rFonts w:ascii="Arial" w:eastAsia="Arial" w:hAnsi="Arial" w:cs="Arial"/>
          <w:color w:val="1A1A1A"/>
        </w:rPr>
        <w:t xml:space="preserve">-Perez, E. (2021) 'Critical thinking in nursing clinical practice, education and research: From attitudes to virtue', Nursing Philosophy, 22(1), e12332.  </w:t>
      </w:r>
      <w:hyperlink r:id="rId12" w:history="1">
        <w:r w:rsidRPr="00CA7B65">
          <w:rPr>
            <w:rStyle w:val="Hyperlink"/>
            <w:rFonts w:ascii="Arial" w:eastAsia="Arial" w:hAnsi="Arial" w:cs="Arial"/>
          </w:rPr>
          <w:t>https://doi.org/10.1111/nup.12332</w:t>
        </w:r>
      </w:hyperlink>
    </w:p>
    <w:p w14:paraId="642B386F" w14:textId="71FDFDBB"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 xml:space="preserve"> Gibbs, G. (1988) Learning by Doing: A Guide to Teaching and Learning Methods. Oxford: Further Education Unit, Oxford Polytechnic.</w:t>
      </w:r>
    </w:p>
    <w:p w14:paraId="2BC89D4F" w14:textId="45B5125D"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Kolb, D.A. (1984)</w:t>
      </w:r>
      <w:r w:rsidR="000731FA" w:rsidRPr="00CA7B65">
        <w:rPr>
          <w:rFonts w:ascii="Arial" w:eastAsia="Arial" w:hAnsi="Arial" w:cs="Arial"/>
          <w:color w:val="1A1A1A"/>
        </w:rPr>
        <w:t>.</w:t>
      </w:r>
      <w:r w:rsidRPr="00CA7B65">
        <w:rPr>
          <w:rFonts w:ascii="Arial" w:eastAsia="Arial" w:hAnsi="Arial" w:cs="Arial"/>
          <w:color w:val="1A1A1A"/>
        </w:rPr>
        <w:t xml:space="preserve"> Experiential Learning: Experience as the Source of Learning and Development. Englewood Cliffs, NJ: Prentice Hall.</w:t>
      </w:r>
    </w:p>
    <w:p w14:paraId="544B5CDC" w14:textId="44EE9583" w:rsidR="00926B2B" w:rsidRPr="00CA7B65" w:rsidRDefault="00926B2B" w:rsidP="00CA7B65">
      <w:pPr>
        <w:spacing w:before="60" w:after="80" w:line="360" w:lineRule="auto"/>
        <w:jc w:val="both"/>
        <w:rPr>
          <w:rFonts w:ascii="Arial" w:eastAsia="Arial" w:hAnsi="Arial" w:cs="Arial"/>
          <w:color w:val="1A1A1A"/>
        </w:rPr>
      </w:pPr>
      <w:r w:rsidRPr="00CA7B65">
        <w:rPr>
          <w:rFonts w:ascii="Arial" w:eastAsia="Arial" w:hAnsi="Arial" w:cs="Arial"/>
          <w:color w:val="1A1A1A"/>
        </w:rPr>
        <w:t xml:space="preserve">McCarthy, B., Bessell, N., Murphy, S. and Hartigan, I. (2021) 'Nursing and speech and language </w:t>
      </w:r>
      <w:r w:rsidR="000731FA" w:rsidRPr="00CA7B65">
        <w:rPr>
          <w:rFonts w:ascii="Arial" w:eastAsia="Arial" w:hAnsi="Arial" w:cs="Arial"/>
          <w:color w:val="1A1A1A"/>
        </w:rPr>
        <w:t>students'</w:t>
      </w:r>
      <w:r w:rsidRPr="00CA7B65">
        <w:rPr>
          <w:rFonts w:ascii="Arial" w:eastAsia="Arial" w:hAnsi="Arial" w:cs="Arial"/>
          <w:color w:val="1A1A1A"/>
        </w:rPr>
        <w:t xml:space="preserve"> perspectives of reflection as a clinical learning strategy in undergraduate healthcare education: A qualitative study', Nurse Education in Practice, 57, p. 103251. </w:t>
      </w:r>
      <w:hyperlink r:id="rId13" w:history="1">
        <w:r w:rsidRPr="00CA7B65">
          <w:rPr>
            <w:rStyle w:val="Hyperlink"/>
            <w:rFonts w:ascii="Arial" w:eastAsia="Arial" w:hAnsi="Arial" w:cs="Arial"/>
          </w:rPr>
          <w:t>https://doi.org/10.1016/j.nepr.2021.103251</w:t>
        </w:r>
      </w:hyperlink>
    </w:p>
    <w:p w14:paraId="164A8945" w14:textId="0FEAA5CC"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 xml:space="preserve"> Price, B. (2022)</w:t>
      </w:r>
      <w:r w:rsidR="000731FA" w:rsidRPr="00CA7B65">
        <w:rPr>
          <w:rFonts w:ascii="Arial" w:eastAsia="Arial" w:hAnsi="Arial" w:cs="Arial"/>
          <w:color w:val="1A1A1A"/>
        </w:rPr>
        <w:t>.</w:t>
      </w:r>
      <w:r w:rsidRPr="00CA7B65">
        <w:rPr>
          <w:rFonts w:ascii="Arial" w:eastAsia="Arial" w:hAnsi="Arial" w:cs="Arial"/>
          <w:color w:val="1A1A1A"/>
        </w:rPr>
        <w:t xml:space="preserve"> Studying Nursing Using Problem-Based and Enquiry-Based Learning. London: Macmillan Education.</w:t>
      </w:r>
    </w:p>
    <w:p w14:paraId="1FD73471" w14:textId="57E69CA5"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Reid, B. and Westergaard, J. (2021) Personal Development and Professional Identity. London: Sage Publications.</w:t>
      </w:r>
    </w:p>
    <w:p w14:paraId="0B0FDAE7" w14:textId="37E74978" w:rsidR="00926B2B" w:rsidRPr="00CA7B65" w:rsidRDefault="00926B2B" w:rsidP="00CA7B65">
      <w:pPr>
        <w:spacing w:before="60" w:after="80" w:line="360" w:lineRule="auto"/>
        <w:jc w:val="both"/>
        <w:rPr>
          <w:rFonts w:ascii="Arial" w:eastAsia="Arial" w:hAnsi="Arial" w:cs="Arial"/>
          <w:color w:val="1A1A1A"/>
        </w:rPr>
      </w:pPr>
      <w:r w:rsidRPr="00CA7B65">
        <w:rPr>
          <w:rFonts w:ascii="Arial" w:eastAsia="Arial" w:hAnsi="Arial" w:cs="Arial"/>
          <w:color w:val="1A1A1A"/>
        </w:rPr>
        <w:t>Skills for Care (2023)</w:t>
      </w:r>
      <w:r w:rsidR="000731FA" w:rsidRPr="00CA7B65">
        <w:rPr>
          <w:rFonts w:ascii="Arial" w:eastAsia="Arial" w:hAnsi="Arial" w:cs="Arial"/>
          <w:color w:val="1A1A1A"/>
        </w:rPr>
        <w:t>.</w:t>
      </w:r>
      <w:r w:rsidRPr="00CA7B65">
        <w:rPr>
          <w:rFonts w:ascii="Arial" w:eastAsia="Arial" w:hAnsi="Arial" w:cs="Arial"/>
          <w:color w:val="1A1A1A"/>
        </w:rPr>
        <w:t xml:space="preserve"> The State of the Adult Social Care Sector and Workforce in England. Leeds: Skills for Care. </w:t>
      </w:r>
      <w:hyperlink r:id="rId14" w:history="1">
        <w:r w:rsidRPr="00CA7B65">
          <w:rPr>
            <w:rStyle w:val="Hyperlink"/>
            <w:rFonts w:ascii="Arial" w:eastAsia="Arial" w:hAnsi="Arial" w:cs="Arial"/>
          </w:rPr>
          <w:t>https://www.skillsforcare.org.uk/Adult-Social-Care-Workforce-Data/Workforce-intelligence/publications/national-information/The-state-of-the-adult-social-care-sector-and-workforce-in-England.aspx</w:t>
        </w:r>
      </w:hyperlink>
    </w:p>
    <w:p w14:paraId="7A4D98F8" w14:textId="77777777" w:rsidR="00926B2B" w:rsidRPr="00CA7B65" w:rsidRDefault="00926B2B" w:rsidP="00CA7B65">
      <w:pPr>
        <w:spacing w:before="60" w:after="80" w:line="360" w:lineRule="auto"/>
        <w:jc w:val="both"/>
        <w:rPr>
          <w:rFonts w:ascii="Arial" w:hAnsi="Arial" w:cs="Arial"/>
        </w:rPr>
      </w:pPr>
      <w:r w:rsidRPr="00CA7B65">
        <w:rPr>
          <w:rFonts w:ascii="Arial" w:eastAsia="Arial" w:hAnsi="Arial" w:cs="Arial"/>
          <w:color w:val="1A1A1A"/>
        </w:rPr>
        <w:t xml:space="preserve">Thistlethwaite, J. and McKimm, J. (2023) Health Care Professionalism at a Glance. 2nd </w:t>
      </w:r>
      <w:proofErr w:type="spellStart"/>
      <w:r w:rsidRPr="00CA7B65">
        <w:rPr>
          <w:rFonts w:ascii="Arial" w:eastAsia="Arial" w:hAnsi="Arial" w:cs="Arial"/>
          <w:color w:val="1A1A1A"/>
        </w:rPr>
        <w:t>edn</w:t>
      </w:r>
      <w:proofErr w:type="spellEnd"/>
      <w:r w:rsidRPr="00CA7B65">
        <w:rPr>
          <w:rFonts w:ascii="Arial" w:eastAsia="Arial" w:hAnsi="Arial" w:cs="Arial"/>
          <w:color w:val="1A1A1A"/>
        </w:rPr>
        <w:t>. Oxford: Wiley-Blackwell.</w:t>
      </w:r>
    </w:p>
    <w:p w14:paraId="0DF2661F" w14:textId="77777777" w:rsidR="00926B2B" w:rsidRPr="00CA7B65" w:rsidRDefault="00926B2B" w:rsidP="00CA7B65">
      <w:pPr>
        <w:spacing w:before="40" w:line="360" w:lineRule="auto"/>
        <w:jc w:val="both"/>
        <w:rPr>
          <w:rFonts w:ascii="Arial" w:hAnsi="Arial" w:cs="Arial"/>
        </w:rPr>
      </w:pPr>
    </w:p>
    <w:p w14:paraId="269AA988" w14:textId="77777777" w:rsidR="00926B2B" w:rsidRPr="00CA7B65" w:rsidRDefault="00926B2B" w:rsidP="00CA7B65">
      <w:pPr>
        <w:spacing w:line="360" w:lineRule="auto"/>
        <w:jc w:val="both"/>
        <w:rPr>
          <w:rFonts w:ascii="Arial" w:hAnsi="Arial" w:cs="Arial"/>
          <w:b/>
          <w:bCs/>
        </w:rPr>
      </w:pPr>
    </w:p>
    <w:sectPr w:rsidR="00926B2B" w:rsidRPr="00CA7B6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122E0" w14:textId="77777777" w:rsidR="006C22F0" w:rsidRDefault="006C22F0" w:rsidP="00CA7B65">
      <w:pPr>
        <w:spacing w:after="0" w:line="240" w:lineRule="auto"/>
      </w:pPr>
      <w:r>
        <w:separator/>
      </w:r>
    </w:p>
  </w:endnote>
  <w:endnote w:type="continuationSeparator" w:id="0">
    <w:p w14:paraId="52221707" w14:textId="77777777" w:rsidR="006C22F0" w:rsidRDefault="006C22F0" w:rsidP="00CA7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455009"/>
      <w:docPartObj>
        <w:docPartGallery w:val="Page Numbers (Bottom of Page)"/>
        <w:docPartUnique/>
      </w:docPartObj>
    </w:sdtPr>
    <w:sdtContent>
      <w:sdt>
        <w:sdtPr>
          <w:id w:val="-1705238520"/>
          <w:docPartObj>
            <w:docPartGallery w:val="Page Numbers (Top of Page)"/>
            <w:docPartUnique/>
          </w:docPartObj>
        </w:sdtPr>
        <w:sdtContent>
          <w:p w14:paraId="1F0F017C" w14:textId="62DD3F73" w:rsidR="00CA7B65" w:rsidRDefault="00CA7B6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4145D42" w14:textId="77777777" w:rsidR="00CA7B65" w:rsidRDefault="00CA7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8F177" w14:textId="77777777" w:rsidR="006C22F0" w:rsidRDefault="006C22F0" w:rsidP="00CA7B65">
      <w:pPr>
        <w:spacing w:after="0" w:line="240" w:lineRule="auto"/>
      </w:pPr>
      <w:r>
        <w:separator/>
      </w:r>
    </w:p>
  </w:footnote>
  <w:footnote w:type="continuationSeparator" w:id="0">
    <w:p w14:paraId="749926E6" w14:textId="77777777" w:rsidR="006C22F0" w:rsidRDefault="006C22F0" w:rsidP="00CA7B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22283"/>
    <w:multiLevelType w:val="multilevel"/>
    <w:tmpl w:val="6018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71522"/>
    <w:multiLevelType w:val="multilevel"/>
    <w:tmpl w:val="CA9A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1162D"/>
    <w:multiLevelType w:val="multilevel"/>
    <w:tmpl w:val="FED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7A665B"/>
    <w:multiLevelType w:val="multilevel"/>
    <w:tmpl w:val="EFE4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3C3A51"/>
    <w:multiLevelType w:val="multilevel"/>
    <w:tmpl w:val="DF44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3A52AF"/>
    <w:multiLevelType w:val="hybridMultilevel"/>
    <w:tmpl w:val="BA74AD42"/>
    <w:lvl w:ilvl="0" w:tplc="FFFFFFFF">
      <w:start w:val="1"/>
      <w:numFmt w:val="bullet"/>
      <w:lvlText w:val=""/>
      <w:lvlJc w:val="left"/>
      <w:pPr>
        <w:ind w:left="720" w:hanging="360"/>
      </w:pPr>
      <w:rPr>
        <w:rFonts w:ascii="Symbol" w:hAnsi="Symbol" w:hint="default"/>
      </w:rPr>
    </w:lvl>
    <w:lvl w:ilvl="1" w:tplc="2000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0E87C6B"/>
    <w:multiLevelType w:val="multilevel"/>
    <w:tmpl w:val="C058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7F55BA"/>
    <w:multiLevelType w:val="hybridMultilevel"/>
    <w:tmpl w:val="F26825D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756794E"/>
    <w:multiLevelType w:val="multilevel"/>
    <w:tmpl w:val="EC88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87897">
    <w:abstractNumId w:val="8"/>
  </w:num>
  <w:num w:numId="2" w16cid:durableId="961110428">
    <w:abstractNumId w:val="6"/>
  </w:num>
  <w:num w:numId="3" w16cid:durableId="1802527700">
    <w:abstractNumId w:val="3"/>
  </w:num>
  <w:num w:numId="4" w16cid:durableId="54549321">
    <w:abstractNumId w:val="1"/>
  </w:num>
  <w:num w:numId="5" w16cid:durableId="1295671546">
    <w:abstractNumId w:val="0"/>
  </w:num>
  <w:num w:numId="6" w16cid:durableId="884099526">
    <w:abstractNumId w:val="4"/>
  </w:num>
  <w:num w:numId="7" w16cid:durableId="114178168">
    <w:abstractNumId w:val="2"/>
  </w:num>
  <w:num w:numId="8" w16cid:durableId="1082331509">
    <w:abstractNumId w:val="7"/>
  </w:num>
  <w:num w:numId="9" w16cid:durableId="1121651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F52"/>
    <w:rsid w:val="000731FA"/>
    <w:rsid w:val="000C058B"/>
    <w:rsid w:val="00555764"/>
    <w:rsid w:val="005743BE"/>
    <w:rsid w:val="005A5CCF"/>
    <w:rsid w:val="00666549"/>
    <w:rsid w:val="006C22F0"/>
    <w:rsid w:val="00832891"/>
    <w:rsid w:val="00926B2B"/>
    <w:rsid w:val="00BB4847"/>
    <w:rsid w:val="00CA7B65"/>
    <w:rsid w:val="00DD3F52"/>
    <w:rsid w:val="00EF575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C1C0E"/>
  <w15:chartTrackingRefBased/>
  <w15:docId w15:val="{30E21396-A5C0-4983-B7CB-E4C636936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DD3F5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KE" w:eastAsia="en-KE"/>
    </w:rPr>
  </w:style>
  <w:style w:type="paragraph" w:styleId="Heading2">
    <w:name w:val="heading 2"/>
    <w:basedOn w:val="Normal"/>
    <w:link w:val="Heading2Char"/>
    <w:uiPriority w:val="9"/>
    <w:qFormat/>
    <w:rsid w:val="00DD3F52"/>
    <w:pPr>
      <w:spacing w:before="100" w:beforeAutospacing="1" w:after="100" w:afterAutospacing="1" w:line="240" w:lineRule="auto"/>
      <w:outlineLvl w:val="1"/>
    </w:pPr>
    <w:rPr>
      <w:rFonts w:ascii="Times New Roman" w:eastAsia="Times New Roman" w:hAnsi="Times New Roman" w:cs="Times New Roman"/>
      <w:b/>
      <w:bCs/>
      <w:sz w:val="36"/>
      <w:szCs w:val="36"/>
      <w:lang w:val="en-KE" w:eastAsia="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F52"/>
    <w:rPr>
      <w:rFonts w:ascii="Times New Roman" w:eastAsia="Times New Roman" w:hAnsi="Times New Roman" w:cs="Times New Roman"/>
      <w:b/>
      <w:bCs/>
      <w:kern w:val="36"/>
      <w:sz w:val="48"/>
      <w:szCs w:val="48"/>
      <w:lang w:val="en-KE" w:eastAsia="en-KE"/>
    </w:rPr>
  </w:style>
  <w:style w:type="character" w:customStyle="1" w:styleId="Heading2Char">
    <w:name w:val="Heading 2 Char"/>
    <w:basedOn w:val="DefaultParagraphFont"/>
    <w:link w:val="Heading2"/>
    <w:uiPriority w:val="9"/>
    <w:rsid w:val="00DD3F52"/>
    <w:rPr>
      <w:rFonts w:ascii="Times New Roman" w:eastAsia="Times New Roman" w:hAnsi="Times New Roman" w:cs="Times New Roman"/>
      <w:b/>
      <w:bCs/>
      <w:sz w:val="36"/>
      <w:szCs w:val="36"/>
      <w:lang w:val="en-KE" w:eastAsia="en-KE"/>
    </w:rPr>
  </w:style>
  <w:style w:type="character" w:styleId="Strong">
    <w:name w:val="Strong"/>
    <w:basedOn w:val="DefaultParagraphFont"/>
    <w:uiPriority w:val="22"/>
    <w:qFormat/>
    <w:rsid w:val="00DD3F52"/>
    <w:rPr>
      <w:b/>
      <w:bCs/>
    </w:rPr>
  </w:style>
  <w:style w:type="paragraph" w:styleId="NormalWeb">
    <w:name w:val="Normal (Web)"/>
    <w:basedOn w:val="Normal"/>
    <w:uiPriority w:val="99"/>
    <w:semiHidden/>
    <w:unhideWhenUsed/>
    <w:rsid w:val="00DD3F52"/>
    <w:pPr>
      <w:spacing w:before="100" w:beforeAutospacing="1" w:after="100" w:afterAutospacing="1" w:line="240" w:lineRule="auto"/>
    </w:pPr>
    <w:rPr>
      <w:rFonts w:ascii="Times New Roman" w:eastAsia="Times New Roman" w:hAnsi="Times New Roman" w:cs="Times New Roman"/>
      <w:sz w:val="24"/>
      <w:szCs w:val="24"/>
      <w:lang w:val="en-KE" w:eastAsia="en-KE"/>
    </w:rPr>
  </w:style>
  <w:style w:type="character" w:styleId="Emphasis">
    <w:name w:val="Emphasis"/>
    <w:basedOn w:val="DefaultParagraphFont"/>
    <w:uiPriority w:val="20"/>
    <w:qFormat/>
    <w:rsid w:val="00DD3F52"/>
    <w:rPr>
      <w:i/>
      <w:iCs/>
    </w:rPr>
  </w:style>
  <w:style w:type="table" w:styleId="TableGridLight">
    <w:name w:val="Grid Table Light"/>
    <w:basedOn w:val="TableNormal"/>
    <w:uiPriority w:val="40"/>
    <w:rsid w:val="00DD3F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D3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CCF"/>
    <w:pPr>
      <w:ind w:left="720"/>
      <w:contextualSpacing/>
    </w:pPr>
  </w:style>
  <w:style w:type="character" w:styleId="Hyperlink">
    <w:name w:val="Hyperlink"/>
    <w:basedOn w:val="DefaultParagraphFont"/>
    <w:uiPriority w:val="99"/>
    <w:unhideWhenUsed/>
    <w:rsid w:val="00926B2B"/>
    <w:rPr>
      <w:color w:val="0563C1" w:themeColor="hyperlink"/>
      <w:u w:val="single"/>
    </w:rPr>
  </w:style>
  <w:style w:type="character" w:styleId="UnresolvedMention">
    <w:name w:val="Unresolved Mention"/>
    <w:basedOn w:val="DefaultParagraphFont"/>
    <w:uiPriority w:val="99"/>
    <w:semiHidden/>
    <w:unhideWhenUsed/>
    <w:rsid w:val="00926B2B"/>
    <w:rPr>
      <w:color w:val="605E5C"/>
      <w:shd w:val="clear" w:color="auto" w:fill="E1DFDD"/>
    </w:rPr>
  </w:style>
  <w:style w:type="paragraph" w:styleId="Header">
    <w:name w:val="header"/>
    <w:basedOn w:val="Normal"/>
    <w:link w:val="HeaderChar"/>
    <w:uiPriority w:val="99"/>
    <w:unhideWhenUsed/>
    <w:rsid w:val="00CA7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B65"/>
    <w:rPr>
      <w:lang w:val="en-GB"/>
    </w:rPr>
  </w:style>
  <w:style w:type="paragraph" w:styleId="Footer">
    <w:name w:val="footer"/>
    <w:basedOn w:val="Normal"/>
    <w:link w:val="FooterChar"/>
    <w:uiPriority w:val="99"/>
    <w:unhideWhenUsed/>
    <w:rsid w:val="00CA7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B65"/>
    <w:rPr>
      <w:lang w:val="en-GB"/>
    </w:rPr>
  </w:style>
  <w:style w:type="paragraph" w:styleId="TOCHeading">
    <w:name w:val="TOC Heading"/>
    <w:basedOn w:val="Heading1"/>
    <w:next w:val="Normal"/>
    <w:uiPriority w:val="39"/>
    <w:unhideWhenUsed/>
    <w:qFormat/>
    <w:rsid w:val="00CA7B6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A7B65"/>
    <w:pPr>
      <w:spacing w:after="100"/>
    </w:pPr>
  </w:style>
  <w:style w:type="paragraph" w:styleId="TOC2">
    <w:name w:val="toc 2"/>
    <w:basedOn w:val="Normal"/>
    <w:next w:val="Normal"/>
    <w:autoRedefine/>
    <w:uiPriority w:val="39"/>
    <w:unhideWhenUsed/>
    <w:rsid w:val="00CA7B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61051">
      <w:bodyDiv w:val="1"/>
      <w:marLeft w:val="0"/>
      <w:marRight w:val="0"/>
      <w:marTop w:val="0"/>
      <w:marBottom w:val="0"/>
      <w:divBdr>
        <w:top w:val="none" w:sz="0" w:space="0" w:color="auto"/>
        <w:left w:val="none" w:sz="0" w:space="0" w:color="auto"/>
        <w:bottom w:val="none" w:sz="0" w:space="0" w:color="auto"/>
        <w:right w:val="none" w:sz="0" w:space="0" w:color="auto"/>
      </w:divBdr>
      <w:divsChild>
        <w:div w:id="25719345">
          <w:marLeft w:val="0"/>
          <w:marRight w:val="0"/>
          <w:marTop w:val="0"/>
          <w:marBottom w:val="0"/>
          <w:divBdr>
            <w:top w:val="none" w:sz="0" w:space="0" w:color="auto"/>
            <w:left w:val="none" w:sz="0" w:space="0" w:color="auto"/>
            <w:bottom w:val="none" w:sz="0" w:space="0" w:color="auto"/>
            <w:right w:val="none" w:sz="0" w:space="0" w:color="auto"/>
          </w:divBdr>
          <w:divsChild>
            <w:div w:id="546072069">
              <w:marLeft w:val="0"/>
              <w:marRight w:val="0"/>
              <w:marTop w:val="0"/>
              <w:marBottom w:val="0"/>
              <w:divBdr>
                <w:top w:val="none" w:sz="0" w:space="0" w:color="auto"/>
                <w:left w:val="none" w:sz="0" w:space="0" w:color="auto"/>
                <w:bottom w:val="none" w:sz="0" w:space="0" w:color="auto"/>
                <w:right w:val="none" w:sz="0" w:space="0" w:color="auto"/>
              </w:divBdr>
            </w:div>
          </w:divsChild>
        </w:div>
        <w:div w:id="1938980182">
          <w:marLeft w:val="0"/>
          <w:marRight w:val="0"/>
          <w:marTop w:val="0"/>
          <w:marBottom w:val="0"/>
          <w:divBdr>
            <w:top w:val="none" w:sz="0" w:space="0" w:color="auto"/>
            <w:left w:val="none" w:sz="0" w:space="0" w:color="auto"/>
            <w:bottom w:val="none" w:sz="0" w:space="0" w:color="auto"/>
            <w:right w:val="none" w:sz="0" w:space="0" w:color="auto"/>
          </w:divBdr>
          <w:divsChild>
            <w:div w:id="712732202">
              <w:marLeft w:val="0"/>
              <w:marRight w:val="0"/>
              <w:marTop w:val="0"/>
              <w:marBottom w:val="0"/>
              <w:divBdr>
                <w:top w:val="none" w:sz="0" w:space="0" w:color="auto"/>
                <w:left w:val="none" w:sz="0" w:space="0" w:color="auto"/>
                <w:bottom w:val="none" w:sz="0" w:space="0" w:color="auto"/>
                <w:right w:val="none" w:sz="0" w:space="0" w:color="auto"/>
              </w:divBdr>
            </w:div>
          </w:divsChild>
        </w:div>
        <w:div w:id="923533903">
          <w:marLeft w:val="0"/>
          <w:marRight w:val="0"/>
          <w:marTop w:val="0"/>
          <w:marBottom w:val="0"/>
          <w:divBdr>
            <w:top w:val="none" w:sz="0" w:space="0" w:color="auto"/>
            <w:left w:val="none" w:sz="0" w:space="0" w:color="auto"/>
            <w:bottom w:val="none" w:sz="0" w:space="0" w:color="auto"/>
            <w:right w:val="none" w:sz="0" w:space="0" w:color="auto"/>
          </w:divBdr>
          <w:divsChild>
            <w:div w:id="1000935013">
              <w:marLeft w:val="0"/>
              <w:marRight w:val="0"/>
              <w:marTop w:val="0"/>
              <w:marBottom w:val="0"/>
              <w:divBdr>
                <w:top w:val="none" w:sz="0" w:space="0" w:color="auto"/>
                <w:left w:val="none" w:sz="0" w:space="0" w:color="auto"/>
                <w:bottom w:val="none" w:sz="0" w:space="0" w:color="auto"/>
                <w:right w:val="none" w:sz="0" w:space="0" w:color="auto"/>
              </w:divBdr>
            </w:div>
          </w:divsChild>
        </w:div>
        <w:div w:id="1516190732">
          <w:marLeft w:val="0"/>
          <w:marRight w:val="0"/>
          <w:marTop w:val="0"/>
          <w:marBottom w:val="0"/>
          <w:divBdr>
            <w:top w:val="none" w:sz="0" w:space="0" w:color="auto"/>
            <w:left w:val="none" w:sz="0" w:space="0" w:color="auto"/>
            <w:bottom w:val="none" w:sz="0" w:space="0" w:color="auto"/>
            <w:right w:val="none" w:sz="0" w:space="0" w:color="auto"/>
          </w:divBdr>
          <w:divsChild>
            <w:div w:id="121192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23897">
      <w:bodyDiv w:val="1"/>
      <w:marLeft w:val="0"/>
      <w:marRight w:val="0"/>
      <w:marTop w:val="0"/>
      <w:marBottom w:val="0"/>
      <w:divBdr>
        <w:top w:val="none" w:sz="0" w:space="0" w:color="auto"/>
        <w:left w:val="none" w:sz="0" w:space="0" w:color="auto"/>
        <w:bottom w:val="none" w:sz="0" w:space="0" w:color="auto"/>
        <w:right w:val="none" w:sz="0" w:space="0" w:color="auto"/>
      </w:divBdr>
    </w:div>
    <w:div w:id="149201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nepr.2021.1032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nup.1233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86/s12909-024-05103-z" TargetMode="External"/><Relationship Id="rId4" Type="http://schemas.openxmlformats.org/officeDocument/2006/relationships/settings" Target="settings.xml"/><Relationship Id="rId9" Type="http://schemas.openxmlformats.org/officeDocument/2006/relationships/hyperlink" Target="https://www.cttm.co.uk/job/support-worker/" TargetMode="External"/><Relationship Id="rId14" Type="http://schemas.openxmlformats.org/officeDocument/2006/relationships/hyperlink" Target="https://www.skillsforcare.org.uk/Adult-Social-Care-Workforce-Data/Workforce-intelligence/publications/national-information/The-state-of-the-adult-social-care-sector-and-workforce-in-Englan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BBEFB-612E-4716-A86D-D5EDF554B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2988</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2026-03-28T20:55:00Z</dcterms:created>
  <dcterms:modified xsi:type="dcterms:W3CDTF">2026-03-28T20:55:00Z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730be740-6235-4cc1-b858-a6a917d14d7c</vt:lpwstr>
  </property>
</Properties>
</file>