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A72812" w14:textId="046862C3" w:rsidR="00481EE0" w:rsidRPr="002876AC" w:rsidRDefault="00481EE0" w:rsidP="00481EE0">
      <w:pPr>
        <w:spacing w:line="360" w:lineRule="auto"/>
        <w:rPr>
          <w:rFonts w:ascii="Times New Roman" w:hAnsi="Times New Roman" w:cs="Times New Roman"/>
          <w:color w:val="000000" w:themeColor="text1"/>
          <w:sz w:val="25"/>
          <w:szCs w:val="25"/>
        </w:rPr>
      </w:pPr>
      <w:r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Nursing Studies and Professional Healthcare (</w:t>
      </w:r>
      <w:proofErr w:type="spellStart"/>
      <w:r w:rsidRPr="002876AC">
        <w:rPr>
          <w:rFonts w:ascii="Times New Roman" w:hAnsi="Times New Roman" w:cs="Times New Roman"/>
          <w:color w:val="000000" w:themeColor="text1"/>
          <w:sz w:val="25"/>
          <w:szCs w:val="25"/>
        </w:rPr>
        <w:t>CertHE</w:t>
      </w:r>
      <w:proofErr w:type="spellEnd"/>
      <w:r w:rsidRPr="002876AC">
        <w:rPr>
          <w:rFonts w:ascii="Times New Roman" w:hAnsi="Times New Roman" w:cs="Times New Roman"/>
          <w:color w:val="000000" w:themeColor="text1"/>
          <w:sz w:val="25"/>
          <w:szCs w:val="25"/>
        </w:rPr>
        <w:t>)</w:t>
      </w:r>
    </w:p>
    <w:p w14:paraId="6CB90132" w14:textId="1125F1F0" w:rsidR="00481EE0" w:rsidRPr="002876AC" w:rsidRDefault="00481EE0" w:rsidP="00481EE0">
      <w:pPr>
        <w:spacing w:line="360" w:lineRule="auto"/>
        <w:rPr>
          <w:rFonts w:ascii="Times New Roman" w:hAnsi="Times New Roman" w:cs="Times New Roman"/>
          <w:color w:val="000000" w:themeColor="text1"/>
          <w:sz w:val="25"/>
          <w:szCs w:val="25"/>
        </w:rPr>
      </w:pPr>
      <w:r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 xml:space="preserve">  Introduction to Research and Evidence Based Practice: BMNS4006</w:t>
      </w:r>
    </w:p>
    <w:p w14:paraId="106FC005" w14:textId="77777777" w:rsidR="00481EE0" w:rsidRPr="002876AC" w:rsidRDefault="00481EE0" w:rsidP="00481EE0">
      <w:pPr>
        <w:spacing w:line="360" w:lineRule="auto"/>
        <w:rPr>
          <w:rFonts w:ascii="Times New Roman" w:hAnsi="Times New Roman" w:cs="Times New Roman"/>
          <w:color w:val="000000" w:themeColor="text1"/>
          <w:sz w:val="25"/>
          <w:szCs w:val="25"/>
        </w:rPr>
      </w:pPr>
    </w:p>
    <w:p w14:paraId="2A26462D" w14:textId="1D2BDD4D" w:rsidR="00481EE0" w:rsidRPr="002876AC" w:rsidRDefault="00481EE0" w:rsidP="00481EE0">
      <w:pPr>
        <w:spacing w:line="360" w:lineRule="auto"/>
        <w:rPr>
          <w:rFonts w:ascii="Times New Roman" w:hAnsi="Times New Roman" w:cs="Times New Roman"/>
          <w:color w:val="000000" w:themeColor="text1"/>
          <w:sz w:val="25"/>
          <w:szCs w:val="25"/>
        </w:rPr>
      </w:pPr>
      <w:r w:rsidRPr="002876AC">
        <w:rPr>
          <w:rFonts w:ascii="Times New Roman" w:hAnsi="Times New Roman" w:cs="Times New Roman"/>
          <w:color w:val="000000" w:themeColor="text1"/>
          <w:sz w:val="25"/>
          <w:szCs w:val="25"/>
        </w:rPr>
        <w:t xml:space="preserve">                 </w:t>
      </w:r>
      <w:r w:rsidR="00EA763C"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 xml:space="preserve"> </w:t>
      </w:r>
      <w:r w:rsidR="008D409D" w:rsidRPr="002876AC">
        <w:rPr>
          <w:rFonts w:ascii="Times New Roman" w:hAnsi="Times New Roman" w:cs="Times New Roman"/>
          <w:color w:val="000000" w:themeColor="text1"/>
          <w:sz w:val="25"/>
          <w:szCs w:val="25"/>
        </w:rPr>
        <w:t xml:space="preserve">                  </w:t>
      </w:r>
      <w:r w:rsidR="00EA763C" w:rsidRPr="002876AC">
        <w:rPr>
          <w:rFonts w:ascii="Times New Roman" w:hAnsi="Times New Roman" w:cs="Times New Roman"/>
          <w:color w:val="000000" w:themeColor="text1"/>
          <w:sz w:val="25"/>
          <w:szCs w:val="25"/>
        </w:rPr>
        <w:t xml:space="preserve">Personal Protective Equipment </w:t>
      </w:r>
      <w:r w:rsidR="008D409D" w:rsidRPr="002876AC">
        <w:rPr>
          <w:rFonts w:ascii="Times New Roman" w:hAnsi="Times New Roman" w:cs="Times New Roman"/>
          <w:color w:val="000000" w:themeColor="text1"/>
          <w:sz w:val="25"/>
          <w:szCs w:val="25"/>
        </w:rPr>
        <w:t>(PPE)</w:t>
      </w:r>
    </w:p>
    <w:p w14:paraId="195EF555" w14:textId="195F0618" w:rsidR="00481EE0" w:rsidRPr="002876AC" w:rsidRDefault="00481EE0" w:rsidP="00481EE0">
      <w:pPr>
        <w:spacing w:line="360" w:lineRule="auto"/>
        <w:rPr>
          <w:rFonts w:ascii="Times New Roman" w:hAnsi="Times New Roman" w:cs="Times New Roman"/>
          <w:color w:val="000000" w:themeColor="text1"/>
          <w:sz w:val="25"/>
          <w:szCs w:val="25"/>
        </w:rPr>
      </w:pPr>
      <w:r w:rsidRPr="002876AC">
        <w:rPr>
          <w:rFonts w:ascii="Times New Roman" w:hAnsi="Times New Roman" w:cs="Times New Roman"/>
          <w:color w:val="000000" w:themeColor="text1"/>
          <w:sz w:val="25"/>
          <w:szCs w:val="25"/>
        </w:rPr>
        <w:t xml:space="preserve">                                                           </w:t>
      </w:r>
      <w:r w:rsidR="00EA763C"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 xml:space="preserve"> By </w:t>
      </w:r>
    </w:p>
    <w:p w14:paraId="6AF66E35" w14:textId="7C1A92E2" w:rsidR="00481EE0" w:rsidRPr="002876AC" w:rsidRDefault="00481EE0" w:rsidP="00481EE0">
      <w:pPr>
        <w:spacing w:line="360" w:lineRule="auto"/>
        <w:rPr>
          <w:rFonts w:ascii="Times New Roman" w:hAnsi="Times New Roman" w:cs="Times New Roman"/>
          <w:color w:val="000000" w:themeColor="text1"/>
          <w:sz w:val="25"/>
          <w:szCs w:val="25"/>
        </w:rPr>
      </w:pPr>
      <w:r w:rsidRPr="002876AC">
        <w:rPr>
          <w:rFonts w:ascii="Times New Roman" w:hAnsi="Times New Roman" w:cs="Times New Roman"/>
          <w:color w:val="000000" w:themeColor="text1"/>
          <w:sz w:val="25"/>
          <w:szCs w:val="25"/>
        </w:rPr>
        <w:t xml:space="preserve">                                                   </w:t>
      </w:r>
      <w:r w:rsidR="00EA763C"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 xml:space="preserve">   Tania </w:t>
      </w:r>
      <w:proofErr w:type="spellStart"/>
      <w:r w:rsidRPr="002876AC">
        <w:rPr>
          <w:rFonts w:ascii="Times New Roman" w:hAnsi="Times New Roman" w:cs="Times New Roman"/>
          <w:color w:val="000000" w:themeColor="text1"/>
          <w:sz w:val="25"/>
          <w:szCs w:val="25"/>
        </w:rPr>
        <w:t>Kanu</w:t>
      </w:r>
      <w:proofErr w:type="spellEnd"/>
    </w:p>
    <w:p w14:paraId="0AEEC72A" w14:textId="70B815BD" w:rsidR="00481EE0" w:rsidRPr="002876AC" w:rsidRDefault="00481EE0" w:rsidP="00481EE0">
      <w:pPr>
        <w:spacing w:line="360" w:lineRule="auto"/>
        <w:rPr>
          <w:rFonts w:ascii="Times New Roman" w:hAnsi="Times New Roman" w:cs="Times New Roman"/>
          <w:color w:val="000000" w:themeColor="text1"/>
          <w:sz w:val="25"/>
          <w:szCs w:val="25"/>
        </w:rPr>
      </w:pPr>
      <w:r w:rsidRPr="002876AC">
        <w:rPr>
          <w:rFonts w:ascii="Times New Roman" w:hAnsi="Times New Roman" w:cs="Times New Roman"/>
          <w:color w:val="000000" w:themeColor="text1"/>
          <w:sz w:val="25"/>
          <w:szCs w:val="25"/>
        </w:rPr>
        <w:t xml:space="preserve">                                                        </w:t>
      </w:r>
      <w:r w:rsidR="00EA763C"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 xml:space="preserve"> 2220480</w:t>
      </w:r>
    </w:p>
    <w:p w14:paraId="055B5CEB" w14:textId="77777777" w:rsidR="00481EE0" w:rsidRPr="002876AC" w:rsidRDefault="00481EE0" w:rsidP="00481EE0">
      <w:pPr>
        <w:spacing w:line="360" w:lineRule="auto"/>
        <w:rPr>
          <w:rFonts w:ascii="Times New Roman" w:hAnsi="Times New Roman" w:cs="Times New Roman"/>
          <w:color w:val="000000" w:themeColor="text1"/>
          <w:sz w:val="25"/>
          <w:szCs w:val="25"/>
        </w:rPr>
      </w:pPr>
    </w:p>
    <w:p w14:paraId="1D0861DD" w14:textId="027EFA1A" w:rsidR="00481EE0" w:rsidRPr="002876AC" w:rsidRDefault="00481EE0" w:rsidP="00481EE0">
      <w:pPr>
        <w:spacing w:line="360" w:lineRule="auto"/>
        <w:rPr>
          <w:rFonts w:ascii="Times New Roman" w:hAnsi="Times New Roman" w:cs="Times New Roman"/>
          <w:color w:val="000000" w:themeColor="text1"/>
          <w:sz w:val="25"/>
          <w:szCs w:val="25"/>
        </w:rPr>
      </w:pPr>
      <w:r w:rsidRPr="002876AC">
        <w:rPr>
          <w:rFonts w:ascii="Times New Roman" w:hAnsi="Times New Roman" w:cs="Times New Roman"/>
          <w:color w:val="000000" w:themeColor="text1"/>
          <w:sz w:val="25"/>
          <w:szCs w:val="25"/>
        </w:rPr>
        <w:t xml:space="preserve">                                                    </w:t>
      </w:r>
      <w:r w:rsidR="00EA763C"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 xml:space="preserve">  </w:t>
      </w:r>
      <w:proofErr w:type="spellStart"/>
      <w:r w:rsidRPr="002876AC">
        <w:rPr>
          <w:rFonts w:ascii="Times New Roman" w:hAnsi="Times New Roman" w:cs="Times New Roman"/>
          <w:color w:val="000000" w:themeColor="text1"/>
          <w:sz w:val="25"/>
          <w:szCs w:val="25"/>
        </w:rPr>
        <w:t>Catrin</w:t>
      </w:r>
      <w:proofErr w:type="spellEnd"/>
      <w:r w:rsidRPr="002876AC">
        <w:rPr>
          <w:rFonts w:ascii="Times New Roman" w:hAnsi="Times New Roman" w:cs="Times New Roman"/>
          <w:color w:val="000000" w:themeColor="text1"/>
          <w:sz w:val="25"/>
          <w:szCs w:val="25"/>
        </w:rPr>
        <w:t xml:space="preserve"> Boulton </w:t>
      </w:r>
    </w:p>
    <w:p w14:paraId="659F217E" w14:textId="239A0E46" w:rsidR="00481EE0" w:rsidRPr="002876AC" w:rsidRDefault="00481EE0" w:rsidP="00481EE0">
      <w:pPr>
        <w:spacing w:line="360" w:lineRule="auto"/>
        <w:rPr>
          <w:rFonts w:ascii="Times New Roman" w:hAnsi="Times New Roman" w:cs="Times New Roman"/>
          <w:color w:val="000000" w:themeColor="text1"/>
          <w:sz w:val="25"/>
          <w:szCs w:val="25"/>
        </w:rPr>
      </w:pPr>
      <w:r w:rsidRPr="002876AC">
        <w:rPr>
          <w:rFonts w:ascii="Times New Roman" w:hAnsi="Times New Roman" w:cs="Times New Roman"/>
          <w:color w:val="000000" w:themeColor="text1"/>
          <w:sz w:val="25"/>
          <w:szCs w:val="25"/>
        </w:rPr>
        <w:t xml:space="preserve">                                                           </w:t>
      </w:r>
      <w:r w:rsidR="002876AC" w:rsidRPr="002876AC">
        <w:rPr>
          <w:rFonts w:ascii="Times New Roman" w:hAnsi="Times New Roman" w:cs="Times New Roman"/>
          <w:color w:val="000000" w:themeColor="text1"/>
          <w:sz w:val="25"/>
          <w:szCs w:val="25"/>
        </w:rPr>
        <w:t xml:space="preserve">  </w:t>
      </w:r>
      <w:r w:rsidRPr="002876AC">
        <w:rPr>
          <w:rFonts w:ascii="Times New Roman" w:hAnsi="Times New Roman" w:cs="Times New Roman"/>
          <w:color w:val="000000" w:themeColor="text1"/>
          <w:sz w:val="25"/>
          <w:szCs w:val="25"/>
        </w:rPr>
        <w:t xml:space="preserve">   2023</w:t>
      </w:r>
    </w:p>
    <w:p w14:paraId="479E60C0" w14:textId="21F281C4" w:rsidR="00481EE0" w:rsidRPr="002876AC" w:rsidRDefault="00481EE0" w:rsidP="00481EE0">
      <w:pPr>
        <w:spacing w:line="360" w:lineRule="auto"/>
        <w:rPr>
          <w:rFonts w:ascii="Times New Roman" w:hAnsi="Times New Roman" w:cs="Times New Roman"/>
          <w:color w:val="000000" w:themeColor="text1"/>
          <w:sz w:val="25"/>
          <w:szCs w:val="25"/>
        </w:rPr>
      </w:pPr>
    </w:p>
    <w:p w14:paraId="6F68F1C6" w14:textId="28103443" w:rsidR="00481EE0" w:rsidRPr="002876AC" w:rsidRDefault="00481EE0" w:rsidP="00481EE0">
      <w:pPr>
        <w:spacing w:line="360" w:lineRule="auto"/>
        <w:rPr>
          <w:rFonts w:ascii="Times New Roman" w:hAnsi="Times New Roman" w:cs="Times New Roman"/>
          <w:color w:val="000000" w:themeColor="text1"/>
          <w:sz w:val="25"/>
          <w:szCs w:val="25"/>
        </w:rPr>
      </w:pPr>
    </w:p>
    <w:p w14:paraId="10B1C795" w14:textId="0F425F6C" w:rsidR="00481EE0" w:rsidRPr="002876AC" w:rsidRDefault="00481EE0" w:rsidP="00481EE0">
      <w:pPr>
        <w:spacing w:line="360" w:lineRule="auto"/>
        <w:rPr>
          <w:rFonts w:ascii="Times New Roman" w:hAnsi="Times New Roman" w:cs="Times New Roman"/>
          <w:color w:val="000000" w:themeColor="text1"/>
          <w:sz w:val="25"/>
          <w:szCs w:val="25"/>
        </w:rPr>
      </w:pPr>
    </w:p>
    <w:p w14:paraId="00535FDF" w14:textId="199192E1" w:rsidR="00481EE0" w:rsidRPr="002876AC" w:rsidRDefault="00481EE0" w:rsidP="00481EE0">
      <w:pPr>
        <w:spacing w:line="360" w:lineRule="auto"/>
        <w:rPr>
          <w:rFonts w:ascii="Times New Roman" w:hAnsi="Times New Roman" w:cs="Times New Roman"/>
          <w:color w:val="000000" w:themeColor="text1"/>
          <w:sz w:val="25"/>
          <w:szCs w:val="25"/>
        </w:rPr>
      </w:pPr>
    </w:p>
    <w:p w14:paraId="00BC834E" w14:textId="5B0606B5" w:rsidR="00481EE0" w:rsidRPr="002876AC" w:rsidRDefault="00481EE0" w:rsidP="00481EE0">
      <w:pPr>
        <w:spacing w:line="360" w:lineRule="auto"/>
        <w:rPr>
          <w:rFonts w:ascii="Times New Roman" w:hAnsi="Times New Roman" w:cs="Times New Roman"/>
          <w:color w:val="000000" w:themeColor="text1"/>
          <w:sz w:val="25"/>
          <w:szCs w:val="25"/>
        </w:rPr>
      </w:pPr>
    </w:p>
    <w:p w14:paraId="113C22B5" w14:textId="4B0C3FD0" w:rsidR="00481EE0" w:rsidRPr="002876AC" w:rsidRDefault="00481EE0" w:rsidP="00481EE0">
      <w:pPr>
        <w:spacing w:line="360" w:lineRule="auto"/>
        <w:rPr>
          <w:rFonts w:ascii="Times New Roman" w:hAnsi="Times New Roman" w:cs="Times New Roman"/>
          <w:color w:val="000000" w:themeColor="text1"/>
          <w:sz w:val="25"/>
          <w:szCs w:val="25"/>
        </w:rPr>
      </w:pPr>
    </w:p>
    <w:p w14:paraId="2FF8E209" w14:textId="7A043414" w:rsidR="00481EE0" w:rsidRPr="002876AC" w:rsidRDefault="00481EE0" w:rsidP="00481EE0">
      <w:pPr>
        <w:spacing w:line="360" w:lineRule="auto"/>
        <w:rPr>
          <w:rFonts w:ascii="Times New Roman" w:hAnsi="Times New Roman" w:cs="Times New Roman"/>
          <w:color w:val="000000" w:themeColor="text1"/>
          <w:sz w:val="25"/>
          <w:szCs w:val="25"/>
        </w:rPr>
      </w:pPr>
    </w:p>
    <w:p w14:paraId="0E4EE80B" w14:textId="04289C61" w:rsidR="00481EE0" w:rsidRPr="002876AC" w:rsidRDefault="00481EE0" w:rsidP="00481EE0">
      <w:pPr>
        <w:spacing w:line="360" w:lineRule="auto"/>
        <w:rPr>
          <w:rFonts w:ascii="Times New Roman" w:hAnsi="Times New Roman" w:cs="Times New Roman"/>
          <w:color w:val="000000" w:themeColor="text1"/>
          <w:sz w:val="25"/>
          <w:szCs w:val="25"/>
        </w:rPr>
      </w:pPr>
    </w:p>
    <w:p w14:paraId="2503F96D" w14:textId="24848951" w:rsidR="00481EE0" w:rsidRPr="002876AC" w:rsidRDefault="00481EE0" w:rsidP="00481EE0">
      <w:pPr>
        <w:spacing w:line="360" w:lineRule="auto"/>
        <w:rPr>
          <w:rFonts w:ascii="Times New Roman" w:hAnsi="Times New Roman" w:cs="Times New Roman"/>
          <w:color w:val="000000" w:themeColor="text1"/>
          <w:sz w:val="25"/>
          <w:szCs w:val="25"/>
        </w:rPr>
      </w:pPr>
    </w:p>
    <w:p w14:paraId="0B949D2E" w14:textId="5F5E9C64" w:rsidR="00481EE0" w:rsidRPr="002876AC" w:rsidRDefault="00481EE0" w:rsidP="00481EE0">
      <w:pPr>
        <w:spacing w:line="360" w:lineRule="auto"/>
        <w:rPr>
          <w:rFonts w:ascii="Times New Roman" w:hAnsi="Times New Roman" w:cs="Times New Roman"/>
          <w:color w:val="000000" w:themeColor="text1"/>
          <w:sz w:val="25"/>
          <w:szCs w:val="25"/>
        </w:rPr>
      </w:pPr>
    </w:p>
    <w:p w14:paraId="4BA28863" w14:textId="3557128F" w:rsidR="00481EE0" w:rsidRPr="002876AC" w:rsidRDefault="00481EE0" w:rsidP="00481EE0">
      <w:pPr>
        <w:spacing w:line="360" w:lineRule="auto"/>
        <w:rPr>
          <w:rFonts w:ascii="Times New Roman" w:hAnsi="Times New Roman" w:cs="Times New Roman"/>
          <w:color w:val="000000" w:themeColor="text1"/>
          <w:sz w:val="25"/>
          <w:szCs w:val="25"/>
        </w:rPr>
      </w:pPr>
    </w:p>
    <w:p w14:paraId="686FD48F" w14:textId="253A5F46" w:rsidR="00481EE0" w:rsidRPr="002876AC" w:rsidRDefault="00481EE0" w:rsidP="00481EE0">
      <w:pPr>
        <w:spacing w:line="360" w:lineRule="auto"/>
        <w:rPr>
          <w:rFonts w:ascii="Times New Roman" w:hAnsi="Times New Roman" w:cs="Times New Roman"/>
          <w:color w:val="000000" w:themeColor="text1"/>
          <w:sz w:val="25"/>
          <w:szCs w:val="25"/>
        </w:rPr>
      </w:pPr>
    </w:p>
    <w:p w14:paraId="4B65B46E" w14:textId="17C7BC0D" w:rsidR="00481EE0" w:rsidRPr="002876AC" w:rsidRDefault="00481EE0" w:rsidP="00481EE0">
      <w:pPr>
        <w:spacing w:line="360" w:lineRule="auto"/>
        <w:rPr>
          <w:rFonts w:ascii="Times New Roman" w:hAnsi="Times New Roman" w:cs="Times New Roman"/>
          <w:color w:val="000000" w:themeColor="text1"/>
          <w:sz w:val="25"/>
          <w:szCs w:val="25"/>
        </w:rPr>
      </w:pPr>
    </w:p>
    <w:p w14:paraId="6485FB43" w14:textId="0305308E" w:rsidR="00481EE0" w:rsidRPr="002876AC" w:rsidRDefault="00481EE0" w:rsidP="00481EE0">
      <w:pPr>
        <w:spacing w:line="360" w:lineRule="auto"/>
        <w:rPr>
          <w:rFonts w:ascii="Times New Roman" w:hAnsi="Times New Roman" w:cs="Times New Roman"/>
          <w:color w:val="000000" w:themeColor="text1"/>
          <w:sz w:val="25"/>
          <w:szCs w:val="25"/>
        </w:rPr>
      </w:pPr>
    </w:p>
    <w:p w14:paraId="79246AAF" w14:textId="051DB723" w:rsidR="00481EE0" w:rsidRPr="002876AC" w:rsidRDefault="00481EE0" w:rsidP="00481EE0">
      <w:pPr>
        <w:spacing w:line="360" w:lineRule="auto"/>
        <w:rPr>
          <w:rFonts w:ascii="Times New Roman" w:hAnsi="Times New Roman" w:cs="Times New Roman"/>
          <w:color w:val="000000" w:themeColor="text1"/>
          <w:sz w:val="25"/>
          <w:szCs w:val="25"/>
        </w:rPr>
      </w:pPr>
    </w:p>
    <w:p w14:paraId="600771FC" w14:textId="18ACBA33" w:rsidR="00481EE0" w:rsidRPr="002876AC" w:rsidRDefault="00481EE0" w:rsidP="00481EE0">
      <w:pPr>
        <w:spacing w:line="360" w:lineRule="auto"/>
        <w:rPr>
          <w:rFonts w:ascii="Times New Roman" w:hAnsi="Times New Roman" w:cs="Times New Roman"/>
          <w:color w:val="000000" w:themeColor="text1"/>
          <w:sz w:val="25"/>
          <w:szCs w:val="25"/>
        </w:rPr>
      </w:pPr>
    </w:p>
    <w:p w14:paraId="356FEE5A" w14:textId="2217B289" w:rsidR="00481EE0" w:rsidRPr="002876AC" w:rsidRDefault="00481EE0" w:rsidP="00481EE0">
      <w:pPr>
        <w:spacing w:line="360" w:lineRule="auto"/>
        <w:rPr>
          <w:rFonts w:ascii="Times New Roman" w:hAnsi="Times New Roman" w:cs="Times New Roman"/>
          <w:color w:val="000000" w:themeColor="text1"/>
          <w:sz w:val="25"/>
          <w:szCs w:val="25"/>
        </w:rPr>
      </w:pPr>
    </w:p>
    <w:p w14:paraId="02290252" w14:textId="7A4AC160" w:rsidR="00481EE0" w:rsidRPr="002876AC" w:rsidRDefault="00481EE0" w:rsidP="00481EE0">
      <w:pPr>
        <w:spacing w:line="360" w:lineRule="auto"/>
        <w:rPr>
          <w:rFonts w:ascii="Times New Roman" w:hAnsi="Times New Roman" w:cs="Times New Roman"/>
          <w:color w:val="000000" w:themeColor="text1"/>
          <w:sz w:val="25"/>
          <w:szCs w:val="25"/>
        </w:rPr>
      </w:pPr>
    </w:p>
    <w:p w14:paraId="20E98BEC" w14:textId="3AA99382" w:rsidR="00481EE0" w:rsidRPr="002876AC" w:rsidRDefault="00481EE0" w:rsidP="00481EE0">
      <w:pPr>
        <w:spacing w:line="360" w:lineRule="auto"/>
        <w:rPr>
          <w:rFonts w:ascii="Times New Roman" w:hAnsi="Times New Roman" w:cs="Times New Roman"/>
          <w:color w:val="000000" w:themeColor="text1"/>
          <w:sz w:val="25"/>
          <w:szCs w:val="25"/>
        </w:rPr>
      </w:pPr>
    </w:p>
    <w:p w14:paraId="168CB39A" w14:textId="2ED2D876" w:rsidR="00481EE0" w:rsidRPr="002876AC" w:rsidRDefault="00481EE0" w:rsidP="00481EE0">
      <w:pPr>
        <w:spacing w:line="360" w:lineRule="auto"/>
        <w:rPr>
          <w:rFonts w:ascii="Times New Roman" w:hAnsi="Times New Roman" w:cs="Times New Roman"/>
          <w:color w:val="000000" w:themeColor="text1"/>
          <w:sz w:val="25"/>
          <w:szCs w:val="25"/>
        </w:rPr>
      </w:pPr>
    </w:p>
    <w:p w14:paraId="69C70593" w14:textId="132DC906" w:rsidR="00481EE0" w:rsidRPr="002876AC" w:rsidRDefault="00481EE0" w:rsidP="00481EE0">
      <w:pPr>
        <w:spacing w:line="360" w:lineRule="auto"/>
        <w:rPr>
          <w:rFonts w:ascii="Times New Roman" w:hAnsi="Times New Roman" w:cs="Times New Roman"/>
          <w:color w:val="000000" w:themeColor="text1"/>
          <w:sz w:val="25"/>
          <w:szCs w:val="25"/>
        </w:rPr>
      </w:pPr>
    </w:p>
    <w:p w14:paraId="306B3CD8" w14:textId="77777777" w:rsidR="00440858" w:rsidRPr="002876AC" w:rsidRDefault="00440858" w:rsidP="00481EE0">
      <w:pPr>
        <w:rPr>
          <w:rFonts w:ascii="Times New Roman" w:hAnsi="Times New Roman" w:cs="Times New Roman"/>
          <w:color w:val="000000" w:themeColor="text1"/>
          <w:sz w:val="25"/>
          <w:szCs w:val="25"/>
        </w:rPr>
      </w:pPr>
    </w:p>
    <w:p w14:paraId="2D82C5BC" w14:textId="77777777" w:rsidR="00EA763C" w:rsidRPr="002876AC" w:rsidRDefault="00EA763C" w:rsidP="00440858">
      <w:pPr>
        <w:rPr>
          <w:rFonts w:ascii="Times New Roman" w:hAnsi="Times New Roman" w:cs="Times New Roman"/>
          <w:sz w:val="25"/>
          <w:szCs w:val="25"/>
        </w:rPr>
      </w:pPr>
    </w:p>
    <w:p w14:paraId="50B05A42" w14:textId="4006450F" w:rsidR="00EA763C" w:rsidRPr="002876AC" w:rsidRDefault="00EA763C" w:rsidP="00440858">
      <w:pPr>
        <w:rPr>
          <w:rFonts w:ascii="Times New Roman" w:hAnsi="Times New Roman" w:cs="Times New Roman"/>
          <w:b/>
          <w:bCs/>
          <w:sz w:val="25"/>
          <w:szCs w:val="25"/>
        </w:rPr>
      </w:pPr>
      <w:r w:rsidRPr="002876AC">
        <w:rPr>
          <w:rFonts w:ascii="Times New Roman" w:hAnsi="Times New Roman" w:cs="Times New Roman"/>
          <w:b/>
          <w:bCs/>
          <w:sz w:val="25"/>
          <w:szCs w:val="25"/>
        </w:rPr>
        <w:t xml:space="preserve">Background </w:t>
      </w:r>
    </w:p>
    <w:p w14:paraId="4B943946" w14:textId="77777777" w:rsidR="00EA763C" w:rsidRPr="002876AC" w:rsidRDefault="00EA763C" w:rsidP="00440858">
      <w:pPr>
        <w:rPr>
          <w:rFonts w:ascii="Times New Roman" w:hAnsi="Times New Roman" w:cs="Times New Roman"/>
          <w:sz w:val="25"/>
          <w:szCs w:val="25"/>
        </w:rPr>
      </w:pPr>
    </w:p>
    <w:p w14:paraId="1D09E4C4" w14:textId="08500166" w:rsidR="00440858" w:rsidRPr="002876AC" w:rsidRDefault="00481EE0" w:rsidP="00440858">
      <w:pPr>
        <w:rPr>
          <w:rFonts w:ascii="Times New Roman" w:hAnsi="Times New Roman" w:cs="Times New Roman"/>
          <w:sz w:val="25"/>
          <w:szCs w:val="25"/>
        </w:rPr>
      </w:pPr>
      <w:r w:rsidRPr="002876AC">
        <w:rPr>
          <w:rFonts w:ascii="Times New Roman" w:hAnsi="Times New Roman" w:cs="Times New Roman"/>
          <w:sz w:val="25"/>
          <w:szCs w:val="25"/>
        </w:rPr>
        <w:t>Evi</w:t>
      </w:r>
      <w:r w:rsidR="00440858" w:rsidRPr="002876AC">
        <w:rPr>
          <w:rFonts w:ascii="Times New Roman" w:hAnsi="Times New Roman" w:cs="Times New Roman"/>
          <w:sz w:val="25"/>
          <w:szCs w:val="25"/>
        </w:rPr>
        <w:t>d</w:t>
      </w:r>
      <w:r w:rsidRPr="002876AC">
        <w:rPr>
          <w:rFonts w:ascii="Times New Roman" w:hAnsi="Times New Roman" w:cs="Times New Roman"/>
          <w:sz w:val="25"/>
          <w:szCs w:val="25"/>
        </w:rPr>
        <w:t>ence-based practise, often known as EBP</w:t>
      </w:r>
      <w:r w:rsidR="00EA763C" w:rsidRPr="002876AC">
        <w:rPr>
          <w:rFonts w:ascii="Times New Roman" w:hAnsi="Times New Roman" w:cs="Times New Roman"/>
          <w:sz w:val="25"/>
          <w:szCs w:val="25"/>
        </w:rPr>
        <w:t xml:space="preserve"> a</w:t>
      </w:r>
      <w:r w:rsidR="00CE4E00" w:rsidRPr="002876AC">
        <w:rPr>
          <w:rFonts w:ascii="Times New Roman" w:hAnsi="Times New Roman" w:cs="Times New Roman"/>
          <w:sz w:val="25"/>
          <w:szCs w:val="25"/>
        </w:rPr>
        <w:t xml:space="preserve">ccording to </w:t>
      </w:r>
      <w:r w:rsidR="00CE4E00" w:rsidRPr="002876AC">
        <w:rPr>
          <w:rFonts w:ascii="Times New Roman" w:eastAsia="Times New Roman" w:hAnsi="Times New Roman" w:cs="Times New Roman"/>
          <w:color w:val="212529"/>
          <w:sz w:val="25"/>
          <w:szCs w:val="25"/>
          <w:shd w:val="clear" w:color="auto" w:fill="FFFFFF"/>
          <w:lang w:eastAsia="en-GB"/>
        </w:rPr>
        <w:t>(Liamputtong, 2013)</w:t>
      </w:r>
      <w:r w:rsidR="00EA763C" w:rsidRPr="002876AC">
        <w:rPr>
          <w:rFonts w:ascii="Times New Roman" w:eastAsia="Times New Roman" w:hAnsi="Times New Roman" w:cs="Times New Roman"/>
          <w:color w:val="212529"/>
          <w:sz w:val="25"/>
          <w:szCs w:val="25"/>
          <w:shd w:val="clear" w:color="auto" w:fill="FFFFFF"/>
          <w:lang w:eastAsia="en-GB"/>
        </w:rPr>
        <w:t xml:space="preserve"> </w:t>
      </w:r>
      <w:r w:rsidRPr="002876AC">
        <w:rPr>
          <w:rFonts w:ascii="Times New Roman" w:hAnsi="Times New Roman" w:cs="Times New Roman"/>
          <w:sz w:val="25"/>
          <w:szCs w:val="25"/>
        </w:rPr>
        <w:t xml:space="preserve">is a strategy for dealing with issues that is used in the process of making clinical choices. Using a variety of resources that are relevant to the issue that needs to be handled, with the goal of providing the patient with the highest possible level of care. </w:t>
      </w:r>
      <w:r w:rsidR="00440858" w:rsidRPr="002876AC">
        <w:rPr>
          <w:rFonts w:ascii="Times New Roman" w:hAnsi="Times New Roman" w:cs="Times New Roman"/>
          <w:sz w:val="25"/>
          <w:szCs w:val="25"/>
        </w:rPr>
        <w:t xml:space="preserve">According to Zimmerman (2017), Evidence- based practice, in its most basic form, makes patient-cantered treatment more effective and less risky. </w:t>
      </w:r>
    </w:p>
    <w:p w14:paraId="0D0EF502" w14:textId="77777777" w:rsidR="002C7A74" w:rsidRPr="002876AC" w:rsidRDefault="002C7A74" w:rsidP="00481EE0">
      <w:pPr>
        <w:rPr>
          <w:rFonts w:ascii="Times New Roman" w:hAnsi="Times New Roman" w:cs="Times New Roman"/>
          <w:sz w:val="25"/>
          <w:szCs w:val="25"/>
        </w:rPr>
      </w:pPr>
    </w:p>
    <w:p w14:paraId="1087B26B" w14:textId="3C8D1FEF" w:rsidR="00390A67" w:rsidRPr="002876AC" w:rsidRDefault="00481EE0" w:rsidP="00481EE0">
      <w:pPr>
        <w:rPr>
          <w:rFonts w:ascii="Times New Roman" w:hAnsi="Times New Roman" w:cs="Times New Roman"/>
          <w:sz w:val="25"/>
          <w:szCs w:val="25"/>
        </w:rPr>
      </w:pPr>
      <w:r w:rsidRPr="002876AC">
        <w:rPr>
          <w:rFonts w:ascii="Times New Roman" w:hAnsi="Times New Roman" w:cs="Times New Roman"/>
          <w:sz w:val="25"/>
          <w:szCs w:val="25"/>
        </w:rPr>
        <w:t xml:space="preserve">EBP does not consider a single instance to be the benchmark and uses a variety of other examples. Instead, evidence-based practise (EBP) analyses a number of different situations that are connected to an issue and determines which methods </w:t>
      </w:r>
      <w:r w:rsidR="00CE4E00" w:rsidRPr="002876AC">
        <w:rPr>
          <w:rFonts w:ascii="Times New Roman" w:hAnsi="Times New Roman" w:cs="Times New Roman"/>
          <w:sz w:val="25"/>
          <w:szCs w:val="25"/>
        </w:rPr>
        <w:t xml:space="preserve">are </w:t>
      </w:r>
      <w:r w:rsidRPr="002876AC">
        <w:rPr>
          <w:rFonts w:ascii="Times New Roman" w:hAnsi="Times New Roman" w:cs="Times New Roman"/>
          <w:sz w:val="25"/>
          <w:szCs w:val="25"/>
        </w:rPr>
        <w:t xml:space="preserve">effective and which methods </w:t>
      </w:r>
      <w:r w:rsidR="00CE4E00" w:rsidRPr="002876AC">
        <w:rPr>
          <w:rFonts w:ascii="Times New Roman" w:hAnsi="Times New Roman" w:cs="Times New Roman"/>
          <w:sz w:val="25"/>
          <w:szCs w:val="25"/>
        </w:rPr>
        <w:t xml:space="preserve">are </w:t>
      </w:r>
      <w:r w:rsidRPr="002876AC">
        <w:rPr>
          <w:rFonts w:ascii="Times New Roman" w:hAnsi="Times New Roman" w:cs="Times New Roman"/>
          <w:sz w:val="25"/>
          <w:szCs w:val="25"/>
        </w:rPr>
        <w:t>not beneficial. This enables to recreate the wheel in a sense without entirely rearranging its configuration</w:t>
      </w:r>
      <w:r w:rsidR="00440858" w:rsidRPr="002876AC">
        <w:rPr>
          <w:rFonts w:ascii="Times New Roman" w:hAnsi="Times New Roman" w:cs="Times New Roman"/>
          <w:sz w:val="25"/>
          <w:szCs w:val="25"/>
        </w:rPr>
        <w:t xml:space="preserve">. </w:t>
      </w:r>
      <w:r w:rsidRPr="002876AC">
        <w:rPr>
          <w:rFonts w:ascii="Times New Roman" w:hAnsi="Times New Roman" w:cs="Times New Roman"/>
          <w:sz w:val="25"/>
          <w:szCs w:val="25"/>
        </w:rPr>
        <w:t>Evidence-based practise (EBP) is a method that integrates the most recent and compelling findings from research with individual patients' priorities and goals.</w:t>
      </w:r>
    </w:p>
    <w:p w14:paraId="215F304B" w14:textId="77777777" w:rsidR="002C7A74" w:rsidRPr="002876AC" w:rsidRDefault="002C7A74" w:rsidP="002C7A74">
      <w:pPr>
        <w:rPr>
          <w:rFonts w:ascii="Times New Roman" w:hAnsi="Times New Roman" w:cs="Times New Roman"/>
          <w:sz w:val="25"/>
          <w:szCs w:val="25"/>
        </w:rPr>
      </w:pPr>
    </w:p>
    <w:p w14:paraId="5BCC6238" w14:textId="77777777" w:rsidR="002C7A74" w:rsidRPr="002876AC" w:rsidRDefault="002C7A74" w:rsidP="002C7A74">
      <w:pPr>
        <w:rPr>
          <w:rFonts w:ascii="Times New Roman" w:eastAsia="Times New Roman" w:hAnsi="Times New Roman" w:cs="Times New Roman"/>
          <w:sz w:val="25"/>
          <w:szCs w:val="25"/>
          <w:lang w:eastAsia="en-GB"/>
        </w:rPr>
      </w:pPr>
      <w:r w:rsidRPr="002876AC">
        <w:rPr>
          <w:rFonts w:ascii="Times New Roman" w:eastAsia="Times New Roman" w:hAnsi="Times New Roman" w:cs="Times New Roman"/>
          <w:sz w:val="25"/>
          <w:szCs w:val="25"/>
          <w:lang w:eastAsia="en-GB"/>
        </w:rPr>
        <w:t>The nursing profession generally acknowledges the importance of evidence-based practise (EBP). The extent to which nurses are able to put it into practise and use it to improve patient care has been shown to have a significant impact on both nursing practise and clinical outcomes (Cullen &amp; Adams, 2010).</w:t>
      </w:r>
    </w:p>
    <w:p w14:paraId="4266B8D8" w14:textId="77777777" w:rsidR="001463CE" w:rsidRPr="002876AC" w:rsidRDefault="001463CE" w:rsidP="00481EE0">
      <w:pPr>
        <w:rPr>
          <w:rFonts w:ascii="Times New Roman" w:hAnsi="Times New Roman" w:cs="Times New Roman"/>
          <w:sz w:val="25"/>
          <w:szCs w:val="25"/>
        </w:rPr>
      </w:pPr>
    </w:p>
    <w:p w14:paraId="0F8A1B46" w14:textId="3030DA15" w:rsidR="005463B2" w:rsidRPr="002876AC" w:rsidRDefault="005463B2" w:rsidP="005463B2">
      <w:pPr>
        <w:rPr>
          <w:rFonts w:ascii="Times New Roman" w:hAnsi="Times New Roman" w:cs="Times New Roman"/>
          <w:sz w:val="25"/>
          <w:szCs w:val="25"/>
        </w:rPr>
      </w:pPr>
      <w:r w:rsidRPr="002876AC">
        <w:rPr>
          <w:rFonts w:ascii="Times New Roman" w:hAnsi="Times New Roman" w:cs="Times New Roman"/>
          <w:sz w:val="25"/>
          <w:szCs w:val="25"/>
        </w:rPr>
        <w:t xml:space="preserve">EBP was not often used in nursing or the medical </w:t>
      </w:r>
      <w:r w:rsidR="001D4058" w:rsidRPr="002876AC">
        <w:rPr>
          <w:rFonts w:ascii="Times New Roman" w:hAnsi="Times New Roman" w:cs="Times New Roman"/>
          <w:sz w:val="25"/>
          <w:szCs w:val="25"/>
        </w:rPr>
        <w:t>settings</w:t>
      </w:r>
      <w:r w:rsidRPr="002876AC">
        <w:rPr>
          <w:rFonts w:ascii="Times New Roman" w:hAnsi="Times New Roman" w:cs="Times New Roman"/>
          <w:sz w:val="25"/>
          <w:szCs w:val="25"/>
        </w:rPr>
        <w:t xml:space="preserve">. </w:t>
      </w:r>
      <w:r w:rsidR="00CE4E00" w:rsidRPr="002876AC">
        <w:rPr>
          <w:rFonts w:ascii="Times New Roman" w:hAnsi="Times New Roman" w:cs="Times New Roman"/>
          <w:sz w:val="25"/>
          <w:szCs w:val="25"/>
        </w:rPr>
        <w:t xml:space="preserve"> Mackey and </w:t>
      </w:r>
      <w:proofErr w:type="spellStart"/>
      <w:r w:rsidR="00CE4E00" w:rsidRPr="002876AC">
        <w:rPr>
          <w:rFonts w:ascii="Times New Roman" w:hAnsi="Times New Roman" w:cs="Times New Roman"/>
          <w:sz w:val="25"/>
          <w:szCs w:val="25"/>
        </w:rPr>
        <w:t>Bassendowski</w:t>
      </w:r>
      <w:proofErr w:type="spellEnd"/>
      <w:r w:rsidR="00CE4E00" w:rsidRPr="002876AC">
        <w:rPr>
          <w:rFonts w:ascii="Times New Roman" w:hAnsi="Times New Roman" w:cs="Times New Roman"/>
          <w:sz w:val="25"/>
          <w:szCs w:val="25"/>
        </w:rPr>
        <w:t xml:space="preserve"> (2017) </w:t>
      </w:r>
      <w:r w:rsidR="00BC4ABD" w:rsidRPr="002876AC">
        <w:rPr>
          <w:rFonts w:ascii="Times New Roman" w:hAnsi="Times New Roman" w:cs="Times New Roman"/>
          <w:sz w:val="25"/>
          <w:szCs w:val="25"/>
        </w:rPr>
        <w:t>indicate</w:t>
      </w:r>
      <w:r w:rsidR="00A11693" w:rsidRPr="002876AC">
        <w:rPr>
          <w:rFonts w:ascii="Times New Roman" w:hAnsi="Times New Roman" w:cs="Times New Roman"/>
          <w:sz w:val="25"/>
          <w:szCs w:val="25"/>
        </w:rPr>
        <w:t>s</w:t>
      </w:r>
      <w:r w:rsidR="00CE4E00" w:rsidRPr="002876AC">
        <w:rPr>
          <w:rFonts w:ascii="Times New Roman" w:hAnsi="Times New Roman" w:cs="Times New Roman"/>
          <w:sz w:val="25"/>
          <w:szCs w:val="25"/>
        </w:rPr>
        <w:t xml:space="preserve">, that </w:t>
      </w:r>
      <w:r w:rsidRPr="002876AC">
        <w:rPr>
          <w:rFonts w:ascii="Times New Roman" w:hAnsi="Times New Roman" w:cs="Times New Roman"/>
          <w:sz w:val="25"/>
          <w:szCs w:val="25"/>
        </w:rPr>
        <w:t>Florence Nightingale</w:t>
      </w:r>
      <w:r w:rsidR="00CE4E00" w:rsidRPr="002876AC">
        <w:rPr>
          <w:rFonts w:ascii="Times New Roman" w:hAnsi="Times New Roman" w:cs="Times New Roman"/>
          <w:sz w:val="25"/>
          <w:szCs w:val="25"/>
        </w:rPr>
        <w:t xml:space="preserve"> is often regarded as the first person to use evidence-based practice. Florence Nightingale worked with injured soldiers during the Crimean War and during this period of time, Night</w:t>
      </w:r>
      <w:r w:rsidR="00EA763C" w:rsidRPr="002876AC">
        <w:rPr>
          <w:rFonts w:ascii="Times New Roman" w:hAnsi="Times New Roman" w:cs="Times New Roman"/>
          <w:sz w:val="25"/>
          <w:szCs w:val="25"/>
        </w:rPr>
        <w:t>in</w:t>
      </w:r>
      <w:r w:rsidR="00CE4E00" w:rsidRPr="002876AC">
        <w:rPr>
          <w:rFonts w:ascii="Times New Roman" w:hAnsi="Times New Roman" w:cs="Times New Roman"/>
          <w:sz w:val="25"/>
          <w:szCs w:val="25"/>
        </w:rPr>
        <w:t xml:space="preserve">gale investigated numerous methods of skin hygiene. </w:t>
      </w:r>
      <w:r w:rsidRPr="002876AC">
        <w:rPr>
          <w:rFonts w:ascii="Times New Roman" w:hAnsi="Times New Roman" w:cs="Times New Roman"/>
          <w:sz w:val="25"/>
          <w:szCs w:val="25"/>
        </w:rPr>
        <w:t xml:space="preserve">According to research conducted by Nightingale </w:t>
      </w:r>
      <w:r w:rsidR="004C70D2" w:rsidRPr="002876AC">
        <w:rPr>
          <w:rFonts w:ascii="Times New Roman" w:hAnsi="Times New Roman" w:cs="Times New Roman"/>
          <w:sz w:val="25"/>
          <w:szCs w:val="25"/>
        </w:rPr>
        <w:t>(</w:t>
      </w:r>
      <w:r w:rsidR="00CE4E00" w:rsidRPr="002876AC">
        <w:rPr>
          <w:rFonts w:ascii="Times New Roman" w:hAnsi="Times New Roman" w:cs="Times New Roman"/>
          <w:sz w:val="25"/>
          <w:szCs w:val="25"/>
        </w:rPr>
        <w:t xml:space="preserve">Brower and </w:t>
      </w:r>
      <w:proofErr w:type="spellStart"/>
      <w:r w:rsidRPr="002876AC">
        <w:rPr>
          <w:rFonts w:ascii="Times New Roman" w:hAnsi="Times New Roman" w:cs="Times New Roman"/>
          <w:sz w:val="25"/>
          <w:szCs w:val="25"/>
        </w:rPr>
        <w:t>Nemec</w:t>
      </w:r>
      <w:proofErr w:type="spellEnd"/>
      <w:r w:rsidRPr="002876AC">
        <w:rPr>
          <w:rFonts w:ascii="Times New Roman" w:hAnsi="Times New Roman" w:cs="Times New Roman"/>
          <w:sz w:val="25"/>
          <w:szCs w:val="25"/>
        </w:rPr>
        <w:t>,</w:t>
      </w:r>
      <w:r w:rsidR="00CE4E00" w:rsidRPr="002876AC">
        <w:rPr>
          <w:rFonts w:ascii="Times New Roman" w:hAnsi="Times New Roman" w:cs="Times New Roman"/>
          <w:sz w:val="25"/>
          <w:szCs w:val="25"/>
        </w:rPr>
        <w:t xml:space="preserve"> </w:t>
      </w:r>
      <w:r w:rsidRPr="002876AC">
        <w:rPr>
          <w:rFonts w:ascii="Times New Roman" w:hAnsi="Times New Roman" w:cs="Times New Roman"/>
          <w:sz w:val="25"/>
          <w:szCs w:val="25"/>
        </w:rPr>
        <w:t>2017</w:t>
      </w:r>
      <w:r w:rsidR="00CE4E00" w:rsidRPr="002876AC">
        <w:rPr>
          <w:rFonts w:ascii="Times New Roman" w:hAnsi="Times New Roman" w:cs="Times New Roman"/>
          <w:sz w:val="25"/>
          <w:szCs w:val="25"/>
        </w:rPr>
        <w:t>)</w:t>
      </w:r>
      <w:r w:rsidRPr="002876AC">
        <w:rPr>
          <w:rFonts w:ascii="Times New Roman" w:hAnsi="Times New Roman" w:cs="Times New Roman"/>
          <w:sz w:val="25"/>
          <w:szCs w:val="25"/>
        </w:rPr>
        <w:t xml:space="preserve"> using hot water and soap to wash one's skin is more effective than using cold water and soap. Nightingale's work in this area was only the beginning of her efforts to alter how we consider the effects of our surroundings on our patients. She learned that the requirements of our patients in terms of their surroundings needed to be met via things like cleanliness, ventilation, temperature, light, and a well-balanced meal (Taylor, Lillis, Lynn, </w:t>
      </w:r>
      <w:r w:rsidR="00CE4E00" w:rsidRPr="002876AC">
        <w:rPr>
          <w:rFonts w:ascii="Times New Roman" w:hAnsi="Times New Roman" w:cs="Times New Roman"/>
          <w:sz w:val="25"/>
          <w:szCs w:val="25"/>
        </w:rPr>
        <w:t>and LeMone</w:t>
      </w:r>
      <w:r w:rsidRPr="002876AC">
        <w:rPr>
          <w:rFonts w:ascii="Times New Roman" w:hAnsi="Times New Roman" w:cs="Times New Roman"/>
          <w:sz w:val="25"/>
          <w:szCs w:val="25"/>
        </w:rPr>
        <w:t>, 2015</w:t>
      </w:r>
      <w:r w:rsidR="00CE4E00" w:rsidRPr="002876AC">
        <w:rPr>
          <w:rFonts w:ascii="Times New Roman" w:hAnsi="Times New Roman" w:cs="Times New Roman"/>
          <w:sz w:val="25"/>
          <w:szCs w:val="25"/>
        </w:rPr>
        <w:t xml:space="preserve">). </w:t>
      </w:r>
    </w:p>
    <w:p w14:paraId="015FA628" w14:textId="77777777" w:rsidR="00D437E6" w:rsidRPr="002876AC" w:rsidRDefault="00D437E6" w:rsidP="005463B2">
      <w:pPr>
        <w:rPr>
          <w:rFonts w:ascii="Times New Roman" w:hAnsi="Times New Roman" w:cs="Times New Roman"/>
          <w:sz w:val="25"/>
          <w:szCs w:val="25"/>
        </w:rPr>
      </w:pPr>
    </w:p>
    <w:p w14:paraId="27A9CA76" w14:textId="77777777" w:rsidR="00EA763C" w:rsidRPr="002876AC" w:rsidRDefault="00EA763C" w:rsidP="005463B2">
      <w:pPr>
        <w:rPr>
          <w:rFonts w:ascii="Times New Roman" w:hAnsi="Times New Roman" w:cs="Times New Roman"/>
          <w:sz w:val="25"/>
          <w:szCs w:val="25"/>
        </w:rPr>
      </w:pPr>
    </w:p>
    <w:p w14:paraId="6E28704F" w14:textId="201FCBEB" w:rsidR="00D05F7F" w:rsidRPr="002876AC" w:rsidRDefault="00EA763C" w:rsidP="00481EE0">
      <w:pPr>
        <w:rPr>
          <w:rFonts w:ascii="Times New Roman" w:hAnsi="Times New Roman" w:cs="Times New Roman"/>
          <w:b/>
          <w:bCs/>
          <w:sz w:val="25"/>
          <w:szCs w:val="25"/>
        </w:rPr>
      </w:pPr>
      <w:r w:rsidRPr="002876AC">
        <w:rPr>
          <w:rFonts w:ascii="Times New Roman" w:hAnsi="Times New Roman" w:cs="Times New Roman"/>
          <w:b/>
          <w:bCs/>
          <w:sz w:val="25"/>
          <w:szCs w:val="25"/>
        </w:rPr>
        <w:t xml:space="preserve">Introduction </w:t>
      </w:r>
    </w:p>
    <w:p w14:paraId="75718FEF" w14:textId="20C733CA" w:rsidR="00F74345" w:rsidRPr="002876AC" w:rsidRDefault="00431197" w:rsidP="00481EE0">
      <w:pPr>
        <w:rPr>
          <w:rFonts w:ascii="Times New Roman" w:hAnsi="Times New Roman" w:cs="Times New Roman"/>
          <w:sz w:val="25"/>
          <w:szCs w:val="25"/>
        </w:rPr>
      </w:pPr>
      <w:r w:rsidRPr="002876AC">
        <w:rPr>
          <w:rFonts w:ascii="Times New Roman" w:hAnsi="Times New Roman" w:cs="Times New Roman"/>
          <w:sz w:val="25"/>
          <w:szCs w:val="25"/>
        </w:rPr>
        <w:t xml:space="preserve">This supporting paper would exclusively focus on protective personal equipment, often known as PPE, which are intended to safeguard both the general public and professionals working in the health and care </w:t>
      </w:r>
      <w:r w:rsidR="00F41BE2" w:rsidRPr="002876AC">
        <w:rPr>
          <w:rFonts w:ascii="Times New Roman" w:hAnsi="Times New Roman" w:cs="Times New Roman"/>
          <w:sz w:val="25"/>
          <w:szCs w:val="25"/>
        </w:rPr>
        <w:t>setting</w:t>
      </w:r>
      <w:r w:rsidRPr="002876AC">
        <w:rPr>
          <w:rFonts w:ascii="Times New Roman" w:hAnsi="Times New Roman" w:cs="Times New Roman"/>
          <w:sz w:val="25"/>
          <w:szCs w:val="25"/>
        </w:rPr>
        <w:t>.</w:t>
      </w:r>
      <w:r w:rsidR="00D77DC0" w:rsidRPr="002876AC">
        <w:rPr>
          <w:rFonts w:ascii="Times New Roman" w:hAnsi="Times New Roman" w:cs="Times New Roman"/>
          <w:sz w:val="25"/>
          <w:szCs w:val="25"/>
        </w:rPr>
        <w:t xml:space="preserve"> </w:t>
      </w:r>
      <w:r w:rsidR="0048527E" w:rsidRPr="002876AC">
        <w:rPr>
          <w:rFonts w:ascii="Times New Roman" w:hAnsi="Times New Roman" w:cs="Times New Roman"/>
          <w:sz w:val="25"/>
          <w:szCs w:val="25"/>
        </w:rPr>
        <w:t>Aforementioned, supporting</w:t>
      </w:r>
      <w:r w:rsidRPr="002876AC">
        <w:rPr>
          <w:rFonts w:ascii="Times New Roman" w:hAnsi="Times New Roman" w:cs="Times New Roman"/>
          <w:sz w:val="25"/>
          <w:szCs w:val="25"/>
        </w:rPr>
        <w:t xml:space="preserve"> document will provide a definition of personal protective equipment (PPE), and it wi</w:t>
      </w:r>
      <w:r w:rsidR="00B15FBB" w:rsidRPr="002876AC">
        <w:rPr>
          <w:rFonts w:ascii="Times New Roman" w:hAnsi="Times New Roman" w:cs="Times New Roman"/>
          <w:sz w:val="25"/>
          <w:szCs w:val="25"/>
        </w:rPr>
        <w:t>ll also include</w:t>
      </w:r>
      <w:r w:rsidRPr="002876AC">
        <w:rPr>
          <w:rFonts w:ascii="Times New Roman" w:hAnsi="Times New Roman" w:cs="Times New Roman"/>
          <w:sz w:val="25"/>
          <w:szCs w:val="25"/>
        </w:rPr>
        <w:t xml:space="preserve"> a list of the many forms of PPE that are mandated to be worn when working in health and care facilities. </w:t>
      </w:r>
      <w:r w:rsidR="003344F2" w:rsidRPr="002876AC">
        <w:rPr>
          <w:rFonts w:ascii="Times New Roman" w:hAnsi="Times New Roman" w:cs="Times New Roman"/>
          <w:sz w:val="25"/>
          <w:szCs w:val="25"/>
        </w:rPr>
        <w:t xml:space="preserve">Last but not least, </w:t>
      </w:r>
      <w:r w:rsidR="00B65CC7" w:rsidRPr="002876AC">
        <w:rPr>
          <w:rFonts w:ascii="Times New Roman" w:hAnsi="Times New Roman" w:cs="Times New Roman"/>
          <w:sz w:val="25"/>
          <w:szCs w:val="25"/>
        </w:rPr>
        <w:t xml:space="preserve">a brief </w:t>
      </w:r>
      <w:r w:rsidRPr="002876AC">
        <w:rPr>
          <w:rFonts w:ascii="Times New Roman" w:hAnsi="Times New Roman" w:cs="Times New Roman"/>
          <w:sz w:val="25"/>
          <w:szCs w:val="25"/>
        </w:rPr>
        <w:t xml:space="preserve">information on </w:t>
      </w:r>
      <w:r w:rsidR="0063745B" w:rsidRPr="002876AC">
        <w:rPr>
          <w:rFonts w:ascii="Times New Roman" w:hAnsi="Times New Roman" w:cs="Times New Roman"/>
          <w:sz w:val="25"/>
          <w:szCs w:val="25"/>
        </w:rPr>
        <w:t xml:space="preserve">the importance of </w:t>
      </w:r>
      <w:r w:rsidRPr="002876AC">
        <w:rPr>
          <w:rFonts w:ascii="Times New Roman" w:hAnsi="Times New Roman" w:cs="Times New Roman"/>
          <w:sz w:val="25"/>
          <w:szCs w:val="25"/>
        </w:rPr>
        <w:t>personal protective equipment (PPE)</w:t>
      </w:r>
      <w:r w:rsidR="00EF03FB" w:rsidRPr="002876AC">
        <w:rPr>
          <w:rFonts w:ascii="Times New Roman" w:hAnsi="Times New Roman" w:cs="Times New Roman"/>
          <w:sz w:val="25"/>
          <w:szCs w:val="25"/>
        </w:rPr>
        <w:t xml:space="preserve"> </w:t>
      </w:r>
      <w:r w:rsidR="00056E04" w:rsidRPr="002876AC">
        <w:rPr>
          <w:rFonts w:ascii="Times New Roman" w:hAnsi="Times New Roman" w:cs="Times New Roman"/>
          <w:sz w:val="25"/>
          <w:szCs w:val="25"/>
        </w:rPr>
        <w:t>in a workplace</w:t>
      </w:r>
      <w:r w:rsidR="00F14A9D" w:rsidRPr="002876AC">
        <w:rPr>
          <w:rFonts w:ascii="Times New Roman" w:hAnsi="Times New Roman" w:cs="Times New Roman"/>
          <w:sz w:val="25"/>
          <w:szCs w:val="25"/>
        </w:rPr>
        <w:t>.</w:t>
      </w:r>
      <w:r w:rsidR="00056E04" w:rsidRPr="002876AC">
        <w:rPr>
          <w:rFonts w:ascii="Times New Roman" w:hAnsi="Times New Roman" w:cs="Times New Roman"/>
          <w:sz w:val="25"/>
          <w:szCs w:val="25"/>
        </w:rPr>
        <w:t xml:space="preserve"> </w:t>
      </w:r>
    </w:p>
    <w:p w14:paraId="7886C433" w14:textId="6521D74E" w:rsidR="0063745B" w:rsidRPr="002876AC" w:rsidRDefault="0063745B" w:rsidP="00481EE0">
      <w:pPr>
        <w:rPr>
          <w:rFonts w:ascii="Times New Roman" w:hAnsi="Times New Roman" w:cs="Times New Roman"/>
          <w:sz w:val="25"/>
          <w:szCs w:val="25"/>
        </w:rPr>
      </w:pPr>
    </w:p>
    <w:p w14:paraId="5E4DB210" w14:textId="77777777" w:rsidR="0063745B" w:rsidRPr="002876AC" w:rsidRDefault="0063745B" w:rsidP="00481EE0">
      <w:pPr>
        <w:rPr>
          <w:rFonts w:ascii="Times New Roman" w:hAnsi="Times New Roman" w:cs="Times New Roman"/>
          <w:sz w:val="25"/>
          <w:szCs w:val="25"/>
        </w:rPr>
      </w:pPr>
    </w:p>
    <w:p w14:paraId="33574703" w14:textId="4965183E" w:rsidR="00440858" w:rsidRPr="002876AC" w:rsidRDefault="009978FB" w:rsidP="00481EE0">
      <w:pPr>
        <w:rPr>
          <w:rFonts w:ascii="Times New Roman" w:hAnsi="Times New Roman" w:cs="Times New Roman"/>
          <w:sz w:val="25"/>
          <w:szCs w:val="25"/>
        </w:rPr>
      </w:pPr>
      <w:r w:rsidRPr="002876AC">
        <w:rPr>
          <w:rFonts w:ascii="Times New Roman" w:hAnsi="Times New Roman" w:cs="Times New Roman"/>
          <w:sz w:val="25"/>
          <w:szCs w:val="25"/>
        </w:rPr>
        <w:t>During the current outbreak of coronavirus disease 2019 (COVID-19), there have been inconsistencies in the use of adequate personal protective equipment (PPE), which has led to concerns for the</w:t>
      </w:r>
      <w:r w:rsidRPr="002876AC">
        <w:rPr>
          <w:rFonts w:ascii="Times New Roman" w:hAnsi="Times New Roman" w:cs="Times New Roman"/>
          <w:sz w:val="25"/>
          <w:szCs w:val="25"/>
        </w:rPr>
        <w:t xml:space="preserve"> Health and Care professionals. </w:t>
      </w:r>
    </w:p>
    <w:p w14:paraId="6E2B6A8C" w14:textId="63F4EF1A" w:rsidR="00F35DF5" w:rsidRPr="002876AC" w:rsidRDefault="009978FB" w:rsidP="00F35DF5">
      <w:pPr>
        <w:rPr>
          <w:rFonts w:ascii="Times New Roman" w:hAnsi="Times New Roman" w:cs="Times New Roman"/>
          <w:sz w:val="25"/>
          <w:szCs w:val="25"/>
        </w:rPr>
      </w:pPr>
      <w:r w:rsidRPr="002876AC">
        <w:rPr>
          <w:rFonts w:ascii="Times New Roman" w:hAnsi="Times New Roman" w:cs="Times New Roman"/>
          <w:sz w:val="25"/>
          <w:szCs w:val="25"/>
        </w:rPr>
        <w:t xml:space="preserve">Coronavirus illness 2019 (COVID19) was initially detected in Wuhan, China, </w:t>
      </w:r>
      <w:r w:rsidR="00F35DF5" w:rsidRPr="002876AC">
        <w:rPr>
          <w:rFonts w:ascii="Times New Roman" w:hAnsi="Times New Roman" w:cs="Times New Roman"/>
          <w:sz w:val="25"/>
          <w:szCs w:val="25"/>
        </w:rPr>
        <w:t xml:space="preserve">December 2019 </w:t>
      </w:r>
      <w:r w:rsidRPr="002876AC">
        <w:rPr>
          <w:rFonts w:ascii="Times New Roman" w:hAnsi="Times New Roman" w:cs="Times New Roman"/>
          <w:sz w:val="25"/>
          <w:szCs w:val="25"/>
        </w:rPr>
        <w:t>and quickly spread over the world, as reported by the World Health Organisation</w:t>
      </w:r>
      <w:r w:rsidR="004932F2" w:rsidRPr="002876AC">
        <w:rPr>
          <w:rFonts w:ascii="Times New Roman" w:hAnsi="Times New Roman" w:cs="Times New Roman"/>
          <w:sz w:val="25"/>
          <w:szCs w:val="25"/>
        </w:rPr>
        <w:t xml:space="preserve"> </w:t>
      </w:r>
      <w:r w:rsidRPr="002876AC">
        <w:rPr>
          <w:rFonts w:ascii="Times New Roman" w:hAnsi="Times New Roman" w:cs="Times New Roman"/>
          <w:sz w:val="25"/>
          <w:szCs w:val="25"/>
        </w:rPr>
        <w:t>(WHO,</w:t>
      </w:r>
      <w:r w:rsidR="004E3A13" w:rsidRPr="002876AC">
        <w:rPr>
          <w:rFonts w:ascii="Times New Roman" w:hAnsi="Times New Roman" w:cs="Times New Roman"/>
          <w:sz w:val="25"/>
          <w:szCs w:val="25"/>
        </w:rPr>
        <w:t xml:space="preserve"> </w:t>
      </w:r>
      <w:r w:rsidRPr="002876AC">
        <w:rPr>
          <w:rFonts w:ascii="Times New Roman" w:hAnsi="Times New Roman" w:cs="Times New Roman"/>
          <w:sz w:val="25"/>
          <w:szCs w:val="25"/>
        </w:rPr>
        <w:t xml:space="preserve">2020). </w:t>
      </w:r>
      <w:r w:rsidR="00F35DF5" w:rsidRPr="002876AC">
        <w:rPr>
          <w:rFonts w:ascii="Times New Roman" w:hAnsi="Times New Roman" w:cs="Times New Roman"/>
          <w:sz w:val="25"/>
          <w:szCs w:val="25"/>
        </w:rPr>
        <w:t>According to the (W</w:t>
      </w:r>
      <w:r w:rsidR="004E3A13" w:rsidRPr="002876AC">
        <w:rPr>
          <w:rFonts w:ascii="Times New Roman" w:hAnsi="Times New Roman" w:cs="Times New Roman"/>
          <w:sz w:val="25"/>
          <w:szCs w:val="25"/>
        </w:rPr>
        <w:t>HO,</w:t>
      </w:r>
      <w:r w:rsidR="00327DAA" w:rsidRPr="002876AC">
        <w:rPr>
          <w:rFonts w:ascii="Times New Roman" w:hAnsi="Times New Roman" w:cs="Times New Roman"/>
          <w:sz w:val="25"/>
          <w:szCs w:val="25"/>
        </w:rPr>
        <w:t xml:space="preserve"> </w:t>
      </w:r>
      <w:r w:rsidR="00F35DF5" w:rsidRPr="002876AC">
        <w:rPr>
          <w:rFonts w:ascii="Times New Roman" w:hAnsi="Times New Roman" w:cs="Times New Roman"/>
          <w:sz w:val="25"/>
          <w:szCs w:val="25"/>
        </w:rPr>
        <w:t>2020) the</w:t>
      </w:r>
      <w:r w:rsidR="00F35DF5" w:rsidRPr="002876AC">
        <w:rPr>
          <w:rFonts w:ascii="Times New Roman" w:hAnsi="Times New Roman" w:cs="Times New Roman"/>
          <w:sz w:val="25"/>
          <w:szCs w:val="25"/>
        </w:rPr>
        <w:t xml:space="preserve"> new human coronavirus that was found to be responsible for severe acute respiratory syndrome has subsequently been given the designation severe acute respiratory syndrome coronavirus 2 (SARS-CoV-2).</w:t>
      </w:r>
    </w:p>
    <w:p w14:paraId="12A36370" w14:textId="77777777" w:rsidR="00F35DF5" w:rsidRPr="002876AC" w:rsidRDefault="00F35DF5" w:rsidP="00F35DF5">
      <w:pPr>
        <w:rPr>
          <w:rFonts w:ascii="Times New Roman" w:hAnsi="Times New Roman" w:cs="Times New Roman"/>
          <w:sz w:val="25"/>
          <w:szCs w:val="25"/>
        </w:rPr>
      </w:pPr>
    </w:p>
    <w:p w14:paraId="212A8CCA" w14:textId="62D69BA6" w:rsidR="00F35DF5" w:rsidRPr="002876AC" w:rsidRDefault="00F35DF5" w:rsidP="00F35DF5">
      <w:pPr>
        <w:rPr>
          <w:rFonts w:ascii="Times New Roman" w:hAnsi="Times New Roman" w:cs="Times New Roman"/>
          <w:sz w:val="25"/>
          <w:szCs w:val="25"/>
        </w:rPr>
      </w:pPr>
    </w:p>
    <w:p w14:paraId="2F2E2F03" w14:textId="67C02237" w:rsidR="00DD1D38" w:rsidRPr="002876AC" w:rsidRDefault="00F35DF5" w:rsidP="00F35DF5">
      <w:pPr>
        <w:rPr>
          <w:rFonts w:ascii="Times New Roman" w:hAnsi="Times New Roman" w:cs="Times New Roman"/>
          <w:sz w:val="25"/>
          <w:szCs w:val="25"/>
        </w:rPr>
      </w:pPr>
      <w:r w:rsidRPr="002876AC">
        <w:rPr>
          <w:rFonts w:ascii="Times New Roman" w:hAnsi="Times New Roman" w:cs="Times New Roman"/>
          <w:sz w:val="25"/>
          <w:szCs w:val="25"/>
        </w:rPr>
        <w:t>As stated by (</w:t>
      </w:r>
      <w:r w:rsidRPr="002876AC">
        <w:rPr>
          <w:rFonts w:ascii="Times New Roman" w:hAnsi="Times New Roman" w:cs="Times New Roman"/>
          <w:sz w:val="25"/>
          <w:szCs w:val="25"/>
        </w:rPr>
        <w:t>Wu and McGoogan, 2020</w:t>
      </w:r>
      <w:r w:rsidRPr="002876AC">
        <w:rPr>
          <w:rFonts w:ascii="Times New Roman" w:hAnsi="Times New Roman" w:cs="Times New Roman"/>
          <w:sz w:val="25"/>
          <w:szCs w:val="25"/>
        </w:rPr>
        <w:t>)</w:t>
      </w:r>
      <w:r w:rsidRPr="002876AC">
        <w:rPr>
          <w:rFonts w:ascii="Times New Roman" w:hAnsi="Times New Roman" w:cs="Times New Roman"/>
          <w:sz w:val="25"/>
          <w:szCs w:val="25"/>
        </w:rPr>
        <w:t xml:space="preserve">, healthcare </w:t>
      </w:r>
      <w:r w:rsidRPr="002876AC">
        <w:rPr>
          <w:rFonts w:ascii="Times New Roman" w:hAnsi="Times New Roman" w:cs="Times New Roman"/>
          <w:sz w:val="25"/>
          <w:szCs w:val="25"/>
        </w:rPr>
        <w:t xml:space="preserve">professionals </w:t>
      </w:r>
      <w:r w:rsidRPr="002876AC">
        <w:rPr>
          <w:rFonts w:ascii="Times New Roman" w:hAnsi="Times New Roman" w:cs="Times New Roman"/>
          <w:sz w:val="25"/>
          <w:szCs w:val="25"/>
        </w:rPr>
        <w:t xml:space="preserve">have a considerable risk of contracting the COVID-19 virus. Nevertheless, according to </w:t>
      </w:r>
      <w:r w:rsidRPr="002876AC">
        <w:rPr>
          <w:rFonts w:ascii="Times New Roman" w:hAnsi="Times New Roman" w:cs="Times New Roman"/>
          <w:sz w:val="25"/>
          <w:szCs w:val="25"/>
        </w:rPr>
        <w:t>(</w:t>
      </w:r>
      <w:r w:rsidRPr="002876AC">
        <w:rPr>
          <w:rFonts w:ascii="Times New Roman" w:hAnsi="Times New Roman" w:cs="Times New Roman"/>
          <w:sz w:val="25"/>
          <w:szCs w:val="25"/>
        </w:rPr>
        <w:t xml:space="preserve">Chang </w:t>
      </w:r>
      <w:r w:rsidR="00B41001" w:rsidRPr="002876AC">
        <w:rPr>
          <w:rFonts w:ascii="Times New Roman" w:hAnsi="Times New Roman" w:cs="Times New Roman"/>
          <w:sz w:val="25"/>
          <w:szCs w:val="25"/>
        </w:rPr>
        <w:t xml:space="preserve">et al, </w:t>
      </w:r>
      <w:r w:rsidRPr="002876AC">
        <w:rPr>
          <w:rFonts w:ascii="Times New Roman" w:hAnsi="Times New Roman" w:cs="Times New Roman"/>
          <w:sz w:val="25"/>
          <w:szCs w:val="25"/>
        </w:rPr>
        <w:t>2020</w:t>
      </w:r>
      <w:r w:rsidRPr="002876AC">
        <w:rPr>
          <w:rFonts w:ascii="Times New Roman" w:hAnsi="Times New Roman" w:cs="Times New Roman"/>
          <w:sz w:val="25"/>
          <w:szCs w:val="25"/>
        </w:rPr>
        <w:t>)</w:t>
      </w:r>
      <w:r w:rsidRPr="002876AC">
        <w:rPr>
          <w:rFonts w:ascii="Times New Roman" w:hAnsi="Times New Roman" w:cs="Times New Roman"/>
          <w:sz w:val="25"/>
          <w:szCs w:val="25"/>
        </w:rPr>
        <w:t xml:space="preserve">, the proper use of personal protective equipment (PPE) will reduce the severity of this danger.  In </w:t>
      </w:r>
      <w:r w:rsidRPr="002876AC">
        <w:rPr>
          <w:rFonts w:ascii="Times New Roman" w:hAnsi="Times New Roman" w:cs="Times New Roman"/>
          <w:sz w:val="25"/>
          <w:szCs w:val="25"/>
        </w:rPr>
        <w:t xml:space="preserve">a health and </w:t>
      </w:r>
      <w:r w:rsidRPr="002876AC">
        <w:rPr>
          <w:rFonts w:ascii="Times New Roman" w:hAnsi="Times New Roman" w:cs="Times New Roman"/>
          <w:sz w:val="25"/>
          <w:szCs w:val="25"/>
        </w:rPr>
        <w:t xml:space="preserve">care setting, where staff members are at a significantly increased risk of catching infectious illnesses from patients due to the possible exposure to biohazardous material, appropriate personal protective equipment (PPE) is of the utmost importance. </w:t>
      </w:r>
    </w:p>
    <w:p w14:paraId="5E1E240B" w14:textId="74348DFA" w:rsidR="00F35DF5" w:rsidRPr="002876AC" w:rsidRDefault="00F35DF5" w:rsidP="00F35DF5">
      <w:pPr>
        <w:rPr>
          <w:rFonts w:ascii="Times New Roman" w:hAnsi="Times New Roman" w:cs="Times New Roman"/>
          <w:sz w:val="25"/>
          <w:szCs w:val="25"/>
        </w:rPr>
      </w:pPr>
    </w:p>
    <w:p w14:paraId="50F0DC65" w14:textId="1674DE55" w:rsidR="00F35DF5" w:rsidRPr="002876AC" w:rsidRDefault="00374076" w:rsidP="00481EE0">
      <w:pPr>
        <w:rPr>
          <w:rFonts w:ascii="Times New Roman" w:hAnsi="Times New Roman" w:cs="Times New Roman"/>
          <w:sz w:val="25"/>
          <w:szCs w:val="25"/>
        </w:rPr>
      </w:pPr>
      <w:r w:rsidRPr="002876AC">
        <w:rPr>
          <w:rFonts w:ascii="Times New Roman" w:hAnsi="Times New Roman" w:cs="Times New Roman"/>
          <w:sz w:val="25"/>
          <w:szCs w:val="25"/>
        </w:rPr>
        <w:t xml:space="preserve">The term "personal protective equipment" (PPE) is used to describe any piece of gear whose main purpose is to be worn or utilised by people </w:t>
      </w:r>
      <w:r w:rsidRPr="002876AC">
        <w:rPr>
          <w:rFonts w:ascii="Times New Roman" w:hAnsi="Times New Roman" w:cs="Times New Roman"/>
          <w:sz w:val="25"/>
          <w:szCs w:val="25"/>
        </w:rPr>
        <w:t xml:space="preserve">or health care professionals </w:t>
      </w:r>
      <w:r w:rsidRPr="002876AC">
        <w:rPr>
          <w:rFonts w:ascii="Times New Roman" w:hAnsi="Times New Roman" w:cs="Times New Roman"/>
          <w:sz w:val="25"/>
          <w:szCs w:val="25"/>
        </w:rPr>
        <w:t>engaged in any kind of work that may expose them to dangers that might compromise their health or safety (</w:t>
      </w:r>
      <w:r w:rsidR="00FB7DD3" w:rsidRPr="00FB7DD3">
        <w:rPr>
          <w:rFonts w:ascii="Times New Roman" w:hAnsi="Times New Roman" w:cs="Times New Roman"/>
          <w:sz w:val="25"/>
          <w:szCs w:val="25"/>
        </w:rPr>
        <w:t>WHO, 2020</w:t>
      </w:r>
      <w:r w:rsidRPr="00FB7DD3">
        <w:rPr>
          <w:rFonts w:ascii="Times New Roman" w:hAnsi="Times New Roman" w:cs="Times New Roman"/>
          <w:sz w:val="25"/>
          <w:szCs w:val="25"/>
        </w:rPr>
        <w:t>).</w:t>
      </w:r>
      <w:r w:rsidRPr="002876AC">
        <w:rPr>
          <w:rFonts w:ascii="Times New Roman" w:hAnsi="Times New Roman" w:cs="Times New Roman"/>
          <w:sz w:val="25"/>
          <w:szCs w:val="25"/>
        </w:rPr>
        <w:t xml:space="preserve"> </w:t>
      </w:r>
      <w:r w:rsidR="00DD1D38" w:rsidRPr="002876AC">
        <w:rPr>
          <w:rFonts w:ascii="Times New Roman" w:hAnsi="Times New Roman" w:cs="Times New Roman"/>
          <w:sz w:val="25"/>
          <w:szCs w:val="25"/>
        </w:rPr>
        <w:t>Some examples of PPE include</w:t>
      </w:r>
      <w:r w:rsidRPr="002876AC">
        <w:rPr>
          <w:rFonts w:ascii="Times New Roman" w:hAnsi="Times New Roman" w:cs="Times New Roman"/>
          <w:sz w:val="25"/>
          <w:szCs w:val="25"/>
        </w:rPr>
        <w:t xml:space="preserve"> apron, gloves, head shield, face masks, disposable gowns, filtering facepiece respirators (FFRs), outer foot coverings, powered air-purifying respirators, googles and head coverings </w:t>
      </w:r>
      <w:r w:rsidR="00DD1D38" w:rsidRPr="002876AC">
        <w:rPr>
          <w:rFonts w:ascii="Times New Roman" w:hAnsi="Times New Roman" w:cs="Times New Roman"/>
          <w:sz w:val="25"/>
          <w:szCs w:val="25"/>
        </w:rPr>
        <w:t>WHO</w:t>
      </w:r>
      <w:r w:rsidR="007867F2" w:rsidRPr="002876AC">
        <w:rPr>
          <w:rFonts w:ascii="Times New Roman" w:hAnsi="Times New Roman" w:cs="Times New Roman"/>
          <w:sz w:val="25"/>
          <w:szCs w:val="25"/>
        </w:rPr>
        <w:t xml:space="preserve"> </w:t>
      </w:r>
      <w:r w:rsidR="00C22F60" w:rsidRPr="002876AC">
        <w:rPr>
          <w:rFonts w:ascii="Times New Roman" w:hAnsi="Times New Roman" w:cs="Times New Roman"/>
          <w:sz w:val="25"/>
          <w:szCs w:val="25"/>
        </w:rPr>
        <w:t>(</w:t>
      </w:r>
      <w:r w:rsidR="00DD1D38" w:rsidRPr="002876AC">
        <w:rPr>
          <w:rFonts w:ascii="Times New Roman" w:hAnsi="Times New Roman" w:cs="Times New Roman"/>
          <w:sz w:val="25"/>
          <w:szCs w:val="25"/>
        </w:rPr>
        <w:t>2020</w:t>
      </w:r>
      <w:r w:rsidR="00C22F60" w:rsidRPr="002876AC">
        <w:rPr>
          <w:rFonts w:ascii="Times New Roman" w:hAnsi="Times New Roman" w:cs="Times New Roman"/>
          <w:sz w:val="25"/>
          <w:szCs w:val="25"/>
        </w:rPr>
        <w:t>)</w:t>
      </w:r>
      <w:r w:rsidR="00DD1D38" w:rsidRPr="002876AC">
        <w:rPr>
          <w:rFonts w:ascii="Times New Roman" w:hAnsi="Times New Roman" w:cs="Times New Roman"/>
          <w:sz w:val="25"/>
          <w:szCs w:val="25"/>
        </w:rPr>
        <w:t>.  However, in order for PPE to be effective, it must be worn properly and in the right manner. This was shown to be the case during the severe acute respiratory syndrome virus epidemic that occurred in 2003 (Bea</w:t>
      </w:r>
      <w:r w:rsidR="004B53D0" w:rsidRPr="002876AC">
        <w:rPr>
          <w:rFonts w:ascii="Times New Roman" w:hAnsi="Times New Roman" w:cs="Times New Roman"/>
          <w:sz w:val="25"/>
          <w:szCs w:val="25"/>
        </w:rPr>
        <w:t>m</w:t>
      </w:r>
      <w:r w:rsidR="00DD1D38" w:rsidRPr="002876AC">
        <w:rPr>
          <w:rFonts w:ascii="Times New Roman" w:hAnsi="Times New Roman" w:cs="Times New Roman"/>
          <w:sz w:val="25"/>
          <w:szCs w:val="25"/>
        </w:rPr>
        <w:t xml:space="preserve"> et al, 2011).</w:t>
      </w:r>
      <w:r w:rsidR="002329B2" w:rsidRPr="002876AC">
        <w:rPr>
          <w:rFonts w:ascii="Times New Roman" w:hAnsi="Times New Roman" w:cs="Times New Roman"/>
          <w:sz w:val="25"/>
          <w:szCs w:val="25"/>
        </w:rPr>
        <w:t xml:space="preserve"> </w:t>
      </w:r>
      <w:r w:rsidR="00150029" w:rsidRPr="002876AC">
        <w:rPr>
          <w:rFonts w:ascii="Times New Roman" w:hAnsi="Times New Roman" w:cs="Times New Roman"/>
          <w:sz w:val="25"/>
          <w:szCs w:val="25"/>
        </w:rPr>
        <w:t>The use of personal protective equipment</w:t>
      </w:r>
      <w:r w:rsidR="002329B2" w:rsidRPr="002876AC">
        <w:rPr>
          <w:rFonts w:ascii="Times New Roman" w:hAnsi="Times New Roman" w:cs="Times New Roman"/>
          <w:sz w:val="25"/>
          <w:szCs w:val="25"/>
        </w:rPr>
        <w:t xml:space="preserve"> is an essential and indispensable component of any comprehensive safety and health </w:t>
      </w:r>
      <w:r w:rsidR="00150029" w:rsidRPr="002876AC">
        <w:rPr>
          <w:rFonts w:ascii="Times New Roman" w:hAnsi="Times New Roman" w:cs="Times New Roman"/>
          <w:sz w:val="25"/>
          <w:szCs w:val="25"/>
        </w:rPr>
        <w:t>strategy</w:t>
      </w:r>
      <w:r w:rsidR="002329B2" w:rsidRPr="002876AC">
        <w:rPr>
          <w:rFonts w:ascii="Times New Roman" w:hAnsi="Times New Roman" w:cs="Times New Roman"/>
          <w:sz w:val="25"/>
          <w:szCs w:val="25"/>
        </w:rPr>
        <w:t>.</w:t>
      </w:r>
    </w:p>
    <w:p w14:paraId="41560900" w14:textId="02BA14FF" w:rsidR="00440858" w:rsidRPr="002876AC" w:rsidRDefault="00DD1D38" w:rsidP="00481EE0">
      <w:pPr>
        <w:rPr>
          <w:rFonts w:ascii="Times New Roman" w:hAnsi="Times New Roman" w:cs="Times New Roman"/>
          <w:sz w:val="25"/>
          <w:szCs w:val="25"/>
        </w:rPr>
      </w:pPr>
      <w:r w:rsidRPr="002876AC">
        <w:rPr>
          <w:rFonts w:ascii="Times New Roman" w:hAnsi="Times New Roman" w:cs="Times New Roman"/>
          <w:sz w:val="25"/>
          <w:szCs w:val="25"/>
        </w:rPr>
        <w:t>The need for personal protective equipment (PPE) varies depending on circumstances including location and proximity to medical care.</w:t>
      </w:r>
    </w:p>
    <w:p w14:paraId="37C42ECA" w14:textId="7C43BF0B" w:rsidR="00DD1D38" w:rsidRPr="002876AC" w:rsidRDefault="00DD1D38" w:rsidP="00481EE0">
      <w:pPr>
        <w:rPr>
          <w:rFonts w:ascii="Times New Roman" w:hAnsi="Times New Roman" w:cs="Times New Roman"/>
          <w:sz w:val="25"/>
          <w:szCs w:val="25"/>
        </w:rPr>
      </w:pPr>
    </w:p>
    <w:p w14:paraId="5D4BC647" w14:textId="5FB9E674" w:rsidR="00440858" w:rsidRPr="002876AC" w:rsidRDefault="00657C61" w:rsidP="00481EE0">
      <w:pPr>
        <w:rPr>
          <w:rFonts w:ascii="Times New Roman" w:hAnsi="Times New Roman" w:cs="Times New Roman"/>
          <w:sz w:val="25"/>
          <w:szCs w:val="25"/>
        </w:rPr>
      </w:pPr>
      <w:r w:rsidRPr="002876AC">
        <w:rPr>
          <w:rFonts w:ascii="Times New Roman" w:hAnsi="Times New Roman" w:cs="Times New Roman"/>
          <w:sz w:val="25"/>
          <w:szCs w:val="25"/>
        </w:rPr>
        <w:t>The responsibility for creating and maintaining a safe and healthy workplace rests squarely on the shoulders of management and staff alike. Employers have a number of responsibilities in this area, including conducting risk assessments and conducting case studies to determine what kinds of physical and health hazards might exist in the workplace, providing employees with the PPE they need, and raising awareness among workers about the importance of wearing protective gear.</w:t>
      </w:r>
    </w:p>
    <w:p w14:paraId="5ED04A84" w14:textId="77C79B04" w:rsidR="00440858" w:rsidRPr="002876AC" w:rsidRDefault="00440858" w:rsidP="00481EE0">
      <w:pPr>
        <w:rPr>
          <w:rFonts w:ascii="Times New Roman" w:hAnsi="Times New Roman" w:cs="Times New Roman"/>
          <w:sz w:val="25"/>
          <w:szCs w:val="25"/>
        </w:rPr>
      </w:pPr>
    </w:p>
    <w:p w14:paraId="10A927F1" w14:textId="2384E5D7" w:rsidR="00440858" w:rsidRPr="002876AC" w:rsidRDefault="00440858" w:rsidP="00481EE0">
      <w:pPr>
        <w:rPr>
          <w:rFonts w:ascii="Times New Roman" w:hAnsi="Times New Roman" w:cs="Times New Roman"/>
          <w:sz w:val="25"/>
          <w:szCs w:val="25"/>
        </w:rPr>
      </w:pPr>
    </w:p>
    <w:p w14:paraId="32D3F1F6" w14:textId="135E82EC" w:rsidR="00322B9C" w:rsidRPr="002876AC" w:rsidRDefault="00322B9C" w:rsidP="00322B9C">
      <w:pPr>
        <w:rPr>
          <w:rFonts w:ascii="Times New Roman" w:hAnsi="Times New Roman" w:cs="Times New Roman"/>
          <w:sz w:val="25"/>
          <w:szCs w:val="25"/>
        </w:rPr>
      </w:pPr>
      <w:r w:rsidRPr="002876AC">
        <w:rPr>
          <w:rFonts w:ascii="Times New Roman" w:hAnsi="Times New Roman" w:cs="Times New Roman"/>
          <w:sz w:val="25"/>
          <w:szCs w:val="25"/>
        </w:rPr>
        <w:t xml:space="preserve">The quality of PPE and its ability to stop the spread of illness is greatly affected by how it is made. </w:t>
      </w:r>
      <w:r w:rsidR="00384EDB" w:rsidRPr="002876AC">
        <w:rPr>
          <w:rFonts w:ascii="Times New Roman" w:hAnsi="Times New Roman" w:cs="Times New Roman"/>
          <w:sz w:val="25"/>
          <w:szCs w:val="25"/>
        </w:rPr>
        <w:t>P</w:t>
      </w:r>
      <w:r w:rsidRPr="002876AC">
        <w:rPr>
          <w:rFonts w:ascii="Times New Roman" w:hAnsi="Times New Roman" w:cs="Times New Roman"/>
          <w:sz w:val="25"/>
          <w:szCs w:val="25"/>
        </w:rPr>
        <w:t xml:space="preserve">athogens transmission factors, material qualities, and work conditions must all be taken into consideration during PPE development. In addition, the providers who wear such gear operate in demanding circumstances where it is important to minimize unnecessary distractions, therefore efficacy must be matched with comfort. During the recent COVID-19 pandemic, for instance, it was stressed how important it was to use protective face masks </w:t>
      </w:r>
      <w:r w:rsidR="00455EF0" w:rsidRPr="002876AC">
        <w:rPr>
          <w:rFonts w:ascii="Times New Roman" w:hAnsi="Times New Roman" w:cs="Times New Roman"/>
          <w:sz w:val="25"/>
          <w:szCs w:val="25"/>
        </w:rPr>
        <w:t>(</w:t>
      </w:r>
      <w:r w:rsidRPr="002876AC">
        <w:rPr>
          <w:rFonts w:ascii="Times New Roman" w:hAnsi="Times New Roman" w:cs="Times New Roman"/>
          <w:sz w:val="25"/>
          <w:szCs w:val="25"/>
        </w:rPr>
        <w:t xml:space="preserve">Khan and </w:t>
      </w:r>
      <w:proofErr w:type="spellStart"/>
      <w:r w:rsidR="00455EF0" w:rsidRPr="002876AC">
        <w:rPr>
          <w:rFonts w:ascii="Times New Roman" w:hAnsi="Times New Roman" w:cs="Times New Roman"/>
          <w:sz w:val="25"/>
          <w:szCs w:val="25"/>
        </w:rPr>
        <w:t>Parab</w:t>
      </w:r>
      <w:proofErr w:type="spellEnd"/>
      <w:r w:rsidR="00455EF0" w:rsidRPr="002876AC">
        <w:rPr>
          <w:rFonts w:ascii="Times New Roman" w:hAnsi="Times New Roman" w:cs="Times New Roman"/>
          <w:sz w:val="25"/>
          <w:szCs w:val="25"/>
        </w:rPr>
        <w:t>,</w:t>
      </w:r>
      <w:r w:rsidR="00E42649" w:rsidRPr="002876AC">
        <w:rPr>
          <w:rFonts w:ascii="Times New Roman" w:hAnsi="Times New Roman" w:cs="Times New Roman"/>
          <w:sz w:val="25"/>
          <w:szCs w:val="25"/>
        </w:rPr>
        <w:t xml:space="preserve"> </w:t>
      </w:r>
      <w:r w:rsidRPr="002876AC">
        <w:rPr>
          <w:rFonts w:ascii="Times New Roman" w:hAnsi="Times New Roman" w:cs="Times New Roman"/>
          <w:sz w:val="25"/>
          <w:szCs w:val="25"/>
        </w:rPr>
        <w:t>202</w:t>
      </w:r>
      <w:r w:rsidR="00124876">
        <w:rPr>
          <w:rFonts w:ascii="Times New Roman" w:hAnsi="Times New Roman" w:cs="Times New Roman"/>
          <w:sz w:val="25"/>
          <w:szCs w:val="25"/>
        </w:rPr>
        <w:t>0</w:t>
      </w:r>
      <w:r w:rsidR="00455EF0" w:rsidRPr="002876AC">
        <w:rPr>
          <w:rFonts w:ascii="Times New Roman" w:hAnsi="Times New Roman" w:cs="Times New Roman"/>
          <w:sz w:val="25"/>
          <w:szCs w:val="25"/>
        </w:rPr>
        <w:t>)</w:t>
      </w:r>
      <w:r w:rsidRPr="002876AC">
        <w:rPr>
          <w:rFonts w:ascii="Times New Roman" w:hAnsi="Times New Roman" w:cs="Times New Roman"/>
          <w:sz w:val="25"/>
          <w:szCs w:val="25"/>
        </w:rPr>
        <w:t>. To prevent in</w:t>
      </w:r>
      <w:r w:rsidR="00F05EC4" w:rsidRPr="002876AC">
        <w:rPr>
          <w:rFonts w:ascii="Times New Roman" w:hAnsi="Times New Roman" w:cs="Times New Roman"/>
          <w:sz w:val="25"/>
          <w:szCs w:val="25"/>
        </w:rPr>
        <w:t xml:space="preserve">fection </w:t>
      </w:r>
      <w:r w:rsidRPr="002876AC">
        <w:rPr>
          <w:rFonts w:ascii="Times New Roman" w:hAnsi="Times New Roman" w:cs="Times New Roman"/>
          <w:sz w:val="25"/>
          <w:szCs w:val="25"/>
        </w:rPr>
        <w:t>of the eyes, nose, and mouth mucosa, healthcare workers must use face shields while performing aerosol-generating operations in close proximity to patients (</w:t>
      </w:r>
      <w:proofErr w:type="spellStart"/>
      <w:r w:rsidR="00921822">
        <w:rPr>
          <w:rFonts w:ascii="Times New Roman" w:hAnsi="Times New Roman" w:cs="Times New Roman"/>
          <w:sz w:val="25"/>
          <w:szCs w:val="25"/>
        </w:rPr>
        <w:t>Mostagh</w:t>
      </w:r>
      <w:r w:rsidR="004E1539">
        <w:rPr>
          <w:rFonts w:ascii="Times New Roman" w:hAnsi="Times New Roman" w:cs="Times New Roman"/>
          <w:sz w:val="25"/>
          <w:szCs w:val="25"/>
        </w:rPr>
        <w:t>imi</w:t>
      </w:r>
      <w:proofErr w:type="spellEnd"/>
      <w:r w:rsidRPr="002876AC">
        <w:rPr>
          <w:rFonts w:ascii="Times New Roman" w:hAnsi="Times New Roman" w:cs="Times New Roman"/>
          <w:sz w:val="25"/>
          <w:szCs w:val="25"/>
        </w:rPr>
        <w:t xml:space="preserve"> et a</w:t>
      </w:r>
      <w:r w:rsidR="00E42649" w:rsidRPr="002876AC">
        <w:rPr>
          <w:rFonts w:ascii="Times New Roman" w:hAnsi="Times New Roman" w:cs="Times New Roman"/>
          <w:sz w:val="25"/>
          <w:szCs w:val="25"/>
        </w:rPr>
        <w:t>l, 2020</w:t>
      </w:r>
      <w:r w:rsidRPr="002876AC">
        <w:rPr>
          <w:rFonts w:ascii="Times New Roman" w:hAnsi="Times New Roman" w:cs="Times New Roman"/>
          <w:sz w:val="25"/>
          <w:szCs w:val="25"/>
        </w:rPr>
        <w:t xml:space="preserve">). A good face shield prevents fogging and shields the wearer's face from aerosols and other body fluids. The shield should be comfortable to wear for long periods of time, especially in high-acuity circumstances, and it must not impair the eyesight of healthcare workers. Different face shield designs may employ different materials, each of which may have practical repercussions. For instance, because it is impossible to achieve 100% sterility with sponges, face shields that make direct contact with the forehead must be used only once </w:t>
      </w:r>
      <w:r w:rsidR="00BC75D9">
        <w:rPr>
          <w:rFonts w:ascii="Times New Roman" w:hAnsi="Times New Roman" w:cs="Times New Roman"/>
          <w:sz w:val="25"/>
          <w:szCs w:val="25"/>
        </w:rPr>
        <w:t>(</w:t>
      </w:r>
      <w:r w:rsidRPr="002876AC">
        <w:rPr>
          <w:rFonts w:ascii="Times New Roman" w:hAnsi="Times New Roman" w:cs="Times New Roman"/>
          <w:sz w:val="25"/>
          <w:szCs w:val="25"/>
        </w:rPr>
        <w:t xml:space="preserve">Khan and </w:t>
      </w:r>
      <w:proofErr w:type="spellStart"/>
      <w:r w:rsidR="00F80ABD">
        <w:rPr>
          <w:rFonts w:ascii="Times New Roman" w:hAnsi="Times New Roman" w:cs="Times New Roman"/>
          <w:sz w:val="25"/>
          <w:szCs w:val="25"/>
        </w:rPr>
        <w:t>Parab</w:t>
      </w:r>
      <w:proofErr w:type="spellEnd"/>
      <w:r w:rsidR="00F80ABD">
        <w:rPr>
          <w:rFonts w:ascii="Times New Roman" w:hAnsi="Times New Roman" w:cs="Times New Roman"/>
          <w:sz w:val="25"/>
          <w:szCs w:val="25"/>
        </w:rPr>
        <w:t>, 202</w:t>
      </w:r>
      <w:r w:rsidR="00124876">
        <w:rPr>
          <w:rFonts w:ascii="Times New Roman" w:hAnsi="Times New Roman" w:cs="Times New Roman"/>
          <w:sz w:val="25"/>
          <w:szCs w:val="25"/>
        </w:rPr>
        <w:t>0</w:t>
      </w:r>
      <w:r w:rsidR="00F80ABD">
        <w:rPr>
          <w:rFonts w:ascii="Times New Roman" w:hAnsi="Times New Roman" w:cs="Times New Roman"/>
          <w:sz w:val="25"/>
          <w:szCs w:val="25"/>
        </w:rPr>
        <w:t>)</w:t>
      </w:r>
    </w:p>
    <w:p w14:paraId="07F62650" w14:textId="77777777" w:rsidR="00322B9C" w:rsidRPr="002876AC" w:rsidRDefault="00322B9C" w:rsidP="00322B9C">
      <w:pPr>
        <w:rPr>
          <w:rFonts w:ascii="Times New Roman" w:hAnsi="Times New Roman" w:cs="Times New Roman"/>
          <w:sz w:val="25"/>
          <w:szCs w:val="25"/>
        </w:rPr>
      </w:pPr>
    </w:p>
    <w:p w14:paraId="3C722CC4" w14:textId="5235843E" w:rsidR="00DD1D38" w:rsidRPr="002876AC" w:rsidRDefault="00DD1D38" w:rsidP="00481EE0">
      <w:pPr>
        <w:rPr>
          <w:rFonts w:ascii="Times New Roman" w:hAnsi="Times New Roman" w:cs="Times New Roman"/>
          <w:sz w:val="25"/>
          <w:szCs w:val="25"/>
        </w:rPr>
      </w:pPr>
    </w:p>
    <w:p w14:paraId="6D1EAAD0" w14:textId="608621E4" w:rsidR="004276A5" w:rsidRPr="00BC75D9" w:rsidRDefault="00E42649" w:rsidP="00481EE0">
      <w:pPr>
        <w:rPr>
          <w:rFonts w:ascii="Times New Roman" w:hAnsi="Times New Roman" w:cs="Times New Roman"/>
          <w:b/>
          <w:bCs/>
          <w:sz w:val="25"/>
          <w:szCs w:val="25"/>
        </w:rPr>
      </w:pPr>
      <w:r w:rsidRPr="00BC75D9">
        <w:rPr>
          <w:rFonts w:ascii="Times New Roman" w:hAnsi="Times New Roman" w:cs="Times New Roman"/>
          <w:b/>
          <w:bCs/>
          <w:sz w:val="25"/>
          <w:szCs w:val="25"/>
        </w:rPr>
        <w:t xml:space="preserve">Conclusion </w:t>
      </w:r>
    </w:p>
    <w:p w14:paraId="48DEF1E1" w14:textId="7B798264" w:rsidR="004276A5" w:rsidRPr="002876AC" w:rsidRDefault="004276A5" w:rsidP="004276A5">
      <w:pPr>
        <w:rPr>
          <w:rFonts w:ascii="Times New Roman" w:hAnsi="Times New Roman" w:cs="Times New Roman"/>
          <w:sz w:val="25"/>
          <w:szCs w:val="25"/>
        </w:rPr>
      </w:pPr>
      <w:r w:rsidRPr="002876AC">
        <w:rPr>
          <w:rFonts w:ascii="Times New Roman" w:hAnsi="Times New Roman" w:cs="Times New Roman"/>
          <w:sz w:val="25"/>
          <w:szCs w:val="25"/>
        </w:rPr>
        <w:t xml:space="preserve">In conclusion, it is very important to have the appropriate personal protective equipment </w:t>
      </w:r>
      <w:r w:rsidRPr="002876AC">
        <w:rPr>
          <w:rFonts w:ascii="Times New Roman" w:hAnsi="Times New Roman" w:cs="Times New Roman"/>
          <w:sz w:val="25"/>
          <w:szCs w:val="25"/>
        </w:rPr>
        <w:t>(PPE), as</w:t>
      </w:r>
      <w:r w:rsidRPr="002876AC">
        <w:rPr>
          <w:rFonts w:ascii="Times New Roman" w:hAnsi="Times New Roman" w:cs="Times New Roman"/>
          <w:sz w:val="25"/>
          <w:szCs w:val="25"/>
        </w:rPr>
        <w:t xml:space="preserve"> it protects not only yourself but also the general public and health </w:t>
      </w:r>
      <w:r w:rsidRPr="002876AC">
        <w:rPr>
          <w:rFonts w:ascii="Times New Roman" w:hAnsi="Times New Roman" w:cs="Times New Roman"/>
          <w:sz w:val="25"/>
          <w:szCs w:val="25"/>
        </w:rPr>
        <w:t xml:space="preserve">care </w:t>
      </w:r>
      <w:r w:rsidRPr="002876AC">
        <w:rPr>
          <w:rFonts w:ascii="Times New Roman" w:hAnsi="Times New Roman" w:cs="Times New Roman"/>
          <w:sz w:val="25"/>
          <w:szCs w:val="25"/>
        </w:rPr>
        <w:t xml:space="preserve">professionals from coming into touch with a respiratory sickness or disease. </w:t>
      </w:r>
    </w:p>
    <w:p w14:paraId="2BF22CBE" w14:textId="6C068E33" w:rsidR="004276A5" w:rsidRPr="002876AC" w:rsidRDefault="004276A5" w:rsidP="004276A5">
      <w:pPr>
        <w:rPr>
          <w:rFonts w:ascii="Times New Roman" w:hAnsi="Times New Roman" w:cs="Times New Roman"/>
          <w:sz w:val="25"/>
          <w:szCs w:val="25"/>
        </w:rPr>
      </w:pPr>
      <w:r w:rsidRPr="002876AC">
        <w:rPr>
          <w:rFonts w:ascii="Times New Roman" w:hAnsi="Times New Roman" w:cs="Times New Roman"/>
          <w:sz w:val="25"/>
          <w:szCs w:val="25"/>
        </w:rPr>
        <w:t>In order to promote a</w:t>
      </w:r>
      <w:r w:rsidR="008D409D" w:rsidRPr="002876AC">
        <w:rPr>
          <w:rFonts w:ascii="Times New Roman" w:hAnsi="Times New Roman" w:cs="Times New Roman"/>
          <w:sz w:val="25"/>
          <w:szCs w:val="25"/>
        </w:rPr>
        <w:t xml:space="preserve"> </w:t>
      </w:r>
      <w:r w:rsidR="00BC75D9" w:rsidRPr="002876AC">
        <w:rPr>
          <w:rFonts w:ascii="Times New Roman" w:hAnsi="Times New Roman" w:cs="Times New Roman"/>
          <w:sz w:val="25"/>
          <w:szCs w:val="25"/>
        </w:rPr>
        <w:t>safety environment</w:t>
      </w:r>
      <w:r w:rsidRPr="002876AC">
        <w:rPr>
          <w:rFonts w:ascii="Times New Roman" w:hAnsi="Times New Roman" w:cs="Times New Roman"/>
          <w:sz w:val="25"/>
          <w:szCs w:val="25"/>
        </w:rPr>
        <w:t xml:space="preserve">, employers are responsible for ensuring that their employees have received up-to-date training in PPE and risk assessment. </w:t>
      </w:r>
    </w:p>
    <w:p w14:paraId="04AB2D00" w14:textId="77777777" w:rsidR="004276A5" w:rsidRPr="002876AC" w:rsidRDefault="004276A5" w:rsidP="004276A5">
      <w:pPr>
        <w:rPr>
          <w:rFonts w:ascii="Times New Roman" w:hAnsi="Times New Roman" w:cs="Times New Roman"/>
        </w:rPr>
      </w:pPr>
    </w:p>
    <w:p w14:paraId="3C9C00F7" w14:textId="47DDE6C9" w:rsidR="00DD1D38" w:rsidRPr="002876AC" w:rsidRDefault="00DD1D38" w:rsidP="00481EE0">
      <w:pPr>
        <w:rPr>
          <w:rFonts w:ascii="Times New Roman" w:hAnsi="Times New Roman" w:cs="Times New Roman"/>
        </w:rPr>
      </w:pPr>
    </w:p>
    <w:p w14:paraId="26EB8BCE" w14:textId="355F2F0F" w:rsidR="00DD1D38" w:rsidRPr="002876AC" w:rsidRDefault="00DD1D38" w:rsidP="00481EE0">
      <w:pPr>
        <w:rPr>
          <w:rFonts w:ascii="Times New Roman" w:hAnsi="Times New Roman" w:cs="Times New Roman"/>
        </w:rPr>
      </w:pPr>
    </w:p>
    <w:p w14:paraId="1F9D2865" w14:textId="6B236B47" w:rsidR="00DD1D38" w:rsidRPr="002876AC" w:rsidRDefault="00DD1D38" w:rsidP="00481EE0">
      <w:pPr>
        <w:rPr>
          <w:rFonts w:ascii="Times New Roman" w:hAnsi="Times New Roman" w:cs="Times New Roman"/>
        </w:rPr>
      </w:pPr>
    </w:p>
    <w:p w14:paraId="48D772A9" w14:textId="0C569E94" w:rsidR="00DD1D38" w:rsidRPr="002876AC" w:rsidRDefault="00DD1D38" w:rsidP="00481EE0">
      <w:pPr>
        <w:rPr>
          <w:rFonts w:ascii="Times New Roman" w:hAnsi="Times New Roman" w:cs="Times New Roman"/>
        </w:rPr>
      </w:pPr>
    </w:p>
    <w:p w14:paraId="720E5DCB" w14:textId="2C312045" w:rsidR="00DD1D38" w:rsidRPr="002876AC" w:rsidRDefault="00DD1D38" w:rsidP="00481EE0">
      <w:pPr>
        <w:rPr>
          <w:rFonts w:ascii="Times New Roman" w:hAnsi="Times New Roman" w:cs="Times New Roman"/>
        </w:rPr>
      </w:pPr>
    </w:p>
    <w:p w14:paraId="73AFC3B7" w14:textId="38F43CB7" w:rsidR="00DD1D38" w:rsidRPr="002876AC" w:rsidRDefault="00DD1D38" w:rsidP="00481EE0">
      <w:pPr>
        <w:rPr>
          <w:rFonts w:ascii="Times New Roman" w:hAnsi="Times New Roman" w:cs="Times New Roman"/>
        </w:rPr>
      </w:pPr>
    </w:p>
    <w:p w14:paraId="0CCA0E6D" w14:textId="3E982C30" w:rsidR="00DD1D38" w:rsidRPr="002876AC" w:rsidRDefault="00DD1D38" w:rsidP="00481EE0">
      <w:pPr>
        <w:rPr>
          <w:rFonts w:ascii="Times New Roman" w:hAnsi="Times New Roman" w:cs="Times New Roman"/>
        </w:rPr>
      </w:pPr>
    </w:p>
    <w:p w14:paraId="6EE3F6F1" w14:textId="3A855CA9" w:rsidR="00DD1D38" w:rsidRPr="002876AC" w:rsidRDefault="00DD1D38" w:rsidP="00481EE0">
      <w:pPr>
        <w:rPr>
          <w:rFonts w:ascii="Times New Roman" w:hAnsi="Times New Roman" w:cs="Times New Roman"/>
        </w:rPr>
      </w:pPr>
    </w:p>
    <w:p w14:paraId="29408275" w14:textId="2AD98BC9" w:rsidR="00DD1D38" w:rsidRDefault="00DD1D38" w:rsidP="00481EE0"/>
    <w:p w14:paraId="76D46A38" w14:textId="4DFBDC21" w:rsidR="00DD1D38" w:rsidRDefault="00DD1D38" w:rsidP="00481EE0"/>
    <w:p w14:paraId="5238CC82" w14:textId="680A6DFE" w:rsidR="00DD1D38" w:rsidRDefault="00DD1D38" w:rsidP="00481EE0"/>
    <w:p w14:paraId="732A9026" w14:textId="42E8EAB4" w:rsidR="00DD1D38" w:rsidRDefault="00DD1D38" w:rsidP="00481EE0"/>
    <w:p w14:paraId="7C80E09E" w14:textId="77777777" w:rsidR="00DD1D38" w:rsidRDefault="00DD1D38" w:rsidP="00481EE0"/>
    <w:p w14:paraId="4AE604A7" w14:textId="754D62AA" w:rsidR="00440858" w:rsidRDefault="00440858" w:rsidP="00481EE0"/>
    <w:p w14:paraId="5A45161D" w14:textId="4A65C230" w:rsidR="00DD1D38" w:rsidRDefault="00DD1D38" w:rsidP="00EA763C">
      <w:pPr>
        <w:spacing w:before="100" w:beforeAutospacing="1" w:after="100" w:afterAutospacing="1"/>
        <w:rPr>
          <w:rFonts w:ascii="Helvetica Neue" w:eastAsia="Times New Roman" w:hAnsi="Helvetica Neue" w:cs="Times New Roman"/>
          <w:color w:val="212529"/>
          <w:lang w:eastAsia="en-GB"/>
        </w:rPr>
      </w:pPr>
    </w:p>
    <w:p w14:paraId="3CD77DB6" w14:textId="31FE7387"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09A2D5AB" w14:textId="46EBA982"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59D2B665" w14:textId="03AC1630"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7BDBEC93" w14:textId="3F0FCBFF"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5C11D492" w14:textId="3314C433"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3EB7A63A" w14:textId="2670E6C6"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5451FC64" w14:textId="684C6696"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560875A9" w14:textId="1D96C730"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57F5D64B" w14:textId="54C1DC63"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5F5A6511" w14:textId="7D64DC5A" w:rsidR="00D94FCC" w:rsidRPr="00074380" w:rsidRDefault="00D94FCC" w:rsidP="00D94FCC">
      <w:pPr>
        <w:spacing w:before="100" w:beforeAutospacing="1" w:after="100" w:afterAutospacing="1"/>
        <w:rPr>
          <w:b/>
          <w:bCs/>
        </w:rPr>
      </w:pPr>
      <w:r>
        <w:rPr>
          <w:b/>
          <w:bCs/>
        </w:rPr>
        <w:t xml:space="preserve">                                                             </w:t>
      </w:r>
      <w:r w:rsidRPr="00074380">
        <w:rPr>
          <w:b/>
          <w:bCs/>
        </w:rPr>
        <w:t xml:space="preserve">Referencing List </w:t>
      </w:r>
    </w:p>
    <w:p w14:paraId="29E42E52" w14:textId="77777777" w:rsidR="00D94FCC" w:rsidRPr="00074380" w:rsidRDefault="00D94FCC" w:rsidP="00D94FCC">
      <w:pPr>
        <w:spacing w:before="100" w:beforeAutospacing="1" w:after="100" w:afterAutospacing="1"/>
        <w:rPr>
          <w:sz w:val="25"/>
          <w:szCs w:val="25"/>
        </w:rPr>
      </w:pPr>
      <w:r w:rsidRPr="00DD1D38">
        <w:rPr>
          <w:rFonts w:ascii="Times New Roman" w:eastAsia="Times New Roman" w:hAnsi="Times New Roman" w:cs="Times New Roman"/>
          <w:color w:val="212121"/>
          <w:sz w:val="25"/>
          <w:szCs w:val="25"/>
          <w:lang w:eastAsia="en-GB"/>
        </w:rPr>
        <w:t>Beam</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E</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L</w:t>
      </w:r>
      <w:r w:rsidRPr="00672EDD">
        <w:rPr>
          <w:rFonts w:ascii="Times New Roman" w:eastAsia="Times New Roman" w:hAnsi="Times New Roman" w:cs="Times New Roman"/>
          <w:color w:val="212121"/>
          <w:sz w:val="25"/>
          <w:szCs w:val="25"/>
          <w:lang w:eastAsia="en-GB"/>
        </w:rPr>
        <w:t>.</w:t>
      </w:r>
      <w:r w:rsidRPr="00DD1D38">
        <w:rPr>
          <w:rFonts w:ascii="Times New Roman" w:eastAsia="Times New Roman" w:hAnsi="Times New Roman" w:cs="Times New Roman"/>
          <w:color w:val="212121"/>
          <w:sz w:val="25"/>
          <w:szCs w:val="25"/>
          <w:lang w:eastAsia="en-GB"/>
        </w:rPr>
        <w:t>, Gibbs</w:t>
      </w:r>
      <w:r w:rsidRPr="00672EDD">
        <w:rPr>
          <w:rFonts w:ascii="Times New Roman" w:eastAsia="Times New Roman" w:hAnsi="Times New Roman" w:cs="Times New Roman"/>
          <w:color w:val="212121"/>
          <w:sz w:val="25"/>
          <w:szCs w:val="25"/>
          <w:lang w:eastAsia="en-GB"/>
        </w:rPr>
        <w:t>,</w:t>
      </w:r>
      <w:r w:rsidRPr="00DD1D38">
        <w:rPr>
          <w:rFonts w:ascii="Times New Roman" w:eastAsia="Times New Roman" w:hAnsi="Times New Roman" w:cs="Times New Roman"/>
          <w:color w:val="212121"/>
          <w:sz w:val="25"/>
          <w:szCs w:val="25"/>
          <w:lang w:eastAsia="en-GB"/>
        </w:rPr>
        <w:t xml:space="preserve"> S</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G</w:t>
      </w:r>
      <w:r w:rsidRPr="00672EDD">
        <w:rPr>
          <w:rFonts w:ascii="Times New Roman" w:eastAsia="Times New Roman" w:hAnsi="Times New Roman" w:cs="Times New Roman"/>
          <w:color w:val="212121"/>
          <w:sz w:val="25"/>
          <w:szCs w:val="25"/>
          <w:lang w:eastAsia="en-GB"/>
        </w:rPr>
        <w:t>.</w:t>
      </w:r>
      <w:r w:rsidRPr="00DD1D38">
        <w:rPr>
          <w:rFonts w:ascii="Times New Roman" w:eastAsia="Times New Roman" w:hAnsi="Times New Roman" w:cs="Times New Roman"/>
          <w:color w:val="212121"/>
          <w:sz w:val="25"/>
          <w:szCs w:val="25"/>
          <w:lang w:eastAsia="en-GB"/>
        </w:rPr>
        <w:t>, Boulter</w:t>
      </w:r>
      <w:r w:rsidRPr="00672EDD">
        <w:rPr>
          <w:rFonts w:ascii="Times New Roman" w:eastAsia="Times New Roman" w:hAnsi="Times New Roman" w:cs="Times New Roman"/>
          <w:color w:val="212121"/>
          <w:sz w:val="25"/>
          <w:szCs w:val="25"/>
          <w:lang w:eastAsia="en-GB"/>
        </w:rPr>
        <w:t>,</w:t>
      </w:r>
      <w:r w:rsidRPr="00DD1D38">
        <w:rPr>
          <w:rFonts w:ascii="Times New Roman" w:eastAsia="Times New Roman" w:hAnsi="Times New Roman" w:cs="Times New Roman"/>
          <w:color w:val="212121"/>
          <w:sz w:val="25"/>
          <w:szCs w:val="25"/>
          <w:lang w:eastAsia="en-GB"/>
        </w:rPr>
        <w:t xml:space="preserve"> K</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C</w:t>
      </w:r>
      <w:r w:rsidRPr="00672EDD">
        <w:rPr>
          <w:rFonts w:ascii="Times New Roman" w:eastAsia="Times New Roman" w:hAnsi="Times New Roman" w:cs="Times New Roman"/>
          <w:color w:val="212121"/>
          <w:sz w:val="25"/>
          <w:szCs w:val="25"/>
          <w:lang w:eastAsia="en-GB"/>
        </w:rPr>
        <w:t>.</w:t>
      </w:r>
      <w:r w:rsidRPr="00DD1D38">
        <w:rPr>
          <w:rFonts w:ascii="Times New Roman" w:eastAsia="Times New Roman" w:hAnsi="Times New Roman" w:cs="Times New Roman"/>
          <w:color w:val="212121"/>
          <w:sz w:val="25"/>
          <w:szCs w:val="25"/>
          <w:lang w:eastAsia="en-GB"/>
        </w:rPr>
        <w:t xml:space="preserve">, </w:t>
      </w:r>
      <w:proofErr w:type="spellStart"/>
      <w:r w:rsidRPr="00DD1D38">
        <w:rPr>
          <w:rFonts w:ascii="Times New Roman" w:eastAsia="Times New Roman" w:hAnsi="Times New Roman" w:cs="Times New Roman"/>
          <w:color w:val="212121"/>
          <w:sz w:val="25"/>
          <w:szCs w:val="25"/>
          <w:lang w:eastAsia="en-GB"/>
        </w:rPr>
        <w:t>Beckerdite</w:t>
      </w:r>
      <w:proofErr w:type="spellEnd"/>
      <w:r w:rsidRPr="00672EDD">
        <w:rPr>
          <w:rFonts w:ascii="Times New Roman" w:eastAsia="Times New Roman" w:hAnsi="Times New Roman" w:cs="Times New Roman"/>
          <w:color w:val="212121"/>
          <w:sz w:val="25"/>
          <w:szCs w:val="25"/>
          <w:lang w:eastAsia="en-GB"/>
        </w:rPr>
        <w:t>,</w:t>
      </w:r>
      <w:r w:rsidRPr="00DD1D38">
        <w:rPr>
          <w:rFonts w:ascii="Times New Roman" w:eastAsia="Times New Roman" w:hAnsi="Times New Roman" w:cs="Times New Roman"/>
          <w:color w:val="212121"/>
          <w:sz w:val="25"/>
          <w:szCs w:val="25"/>
          <w:lang w:eastAsia="en-GB"/>
        </w:rPr>
        <w:t xml:space="preserve"> M</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E</w:t>
      </w:r>
      <w:r w:rsidRPr="00672EDD">
        <w:rPr>
          <w:rFonts w:ascii="Times New Roman" w:eastAsia="Times New Roman" w:hAnsi="Times New Roman" w:cs="Times New Roman"/>
          <w:color w:val="212121"/>
          <w:sz w:val="25"/>
          <w:szCs w:val="25"/>
          <w:lang w:eastAsia="en-GB"/>
        </w:rPr>
        <w:t>.</w:t>
      </w:r>
      <w:r w:rsidRPr="00DD1D38">
        <w:rPr>
          <w:rFonts w:ascii="Times New Roman" w:eastAsia="Times New Roman" w:hAnsi="Times New Roman" w:cs="Times New Roman"/>
          <w:color w:val="212121"/>
          <w:sz w:val="25"/>
          <w:szCs w:val="25"/>
          <w:lang w:eastAsia="en-GB"/>
        </w:rPr>
        <w:t>, Smith</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P</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W.</w:t>
      </w:r>
      <w:r w:rsidRPr="00672EDD">
        <w:rPr>
          <w:rFonts w:ascii="Times New Roman" w:eastAsia="Times New Roman" w:hAnsi="Times New Roman" w:cs="Times New Roman"/>
          <w:color w:val="212121"/>
          <w:sz w:val="25"/>
          <w:szCs w:val="25"/>
          <w:lang w:eastAsia="en-GB"/>
        </w:rPr>
        <w:t>, (2011) ‘</w:t>
      </w:r>
      <w:r w:rsidRPr="00DD1D38">
        <w:rPr>
          <w:rFonts w:ascii="Times New Roman" w:eastAsia="Times New Roman" w:hAnsi="Times New Roman" w:cs="Times New Roman"/>
          <w:color w:val="212121"/>
          <w:sz w:val="25"/>
          <w:szCs w:val="25"/>
          <w:lang w:eastAsia="en-GB"/>
        </w:rPr>
        <w:t>A</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method for evaluating health care workers' personal protective equipment technique</w:t>
      </w:r>
      <w:r>
        <w:rPr>
          <w:rFonts w:ascii="Times New Roman" w:eastAsia="Times New Roman" w:hAnsi="Times New Roman" w:cs="Times New Roman"/>
          <w:color w:val="212121"/>
          <w:sz w:val="25"/>
          <w:szCs w:val="25"/>
          <w:lang w:eastAsia="en-GB"/>
        </w:rPr>
        <w:t xml:space="preserve">, </w:t>
      </w:r>
      <w:r w:rsidRPr="00672EDD">
        <w:rPr>
          <w:rFonts w:ascii="Times New Roman" w:eastAsia="Times New Roman" w:hAnsi="Times New Roman" w:cs="Times New Roman"/>
          <w:i/>
          <w:iCs/>
          <w:color w:val="212121"/>
          <w:sz w:val="25"/>
          <w:szCs w:val="25"/>
          <w:lang w:eastAsia="en-GB"/>
        </w:rPr>
        <w:t xml:space="preserve">American Journal of Infection </w:t>
      </w:r>
      <w:r w:rsidRPr="00DD1D38">
        <w:rPr>
          <w:rFonts w:ascii="Times New Roman" w:eastAsia="Times New Roman" w:hAnsi="Times New Roman" w:cs="Times New Roman"/>
          <w:i/>
          <w:iCs/>
          <w:color w:val="212121"/>
          <w:sz w:val="25"/>
          <w:szCs w:val="25"/>
          <w:lang w:eastAsia="en-GB"/>
        </w:rPr>
        <w:t>Control</w:t>
      </w:r>
      <w:r w:rsidRPr="00672EDD">
        <w:rPr>
          <w:rFonts w:ascii="Times New Roman" w:eastAsia="Times New Roman" w:hAnsi="Times New Roman" w:cs="Times New Roman"/>
          <w:color w:val="212121"/>
          <w:sz w:val="25"/>
          <w:szCs w:val="25"/>
          <w:lang w:eastAsia="en-GB"/>
        </w:rPr>
        <w:t xml:space="preserve">, </w:t>
      </w:r>
      <w:r w:rsidRPr="00DD1D38">
        <w:rPr>
          <w:rFonts w:ascii="Times New Roman" w:eastAsia="Times New Roman" w:hAnsi="Times New Roman" w:cs="Times New Roman"/>
          <w:color w:val="212121"/>
          <w:sz w:val="25"/>
          <w:szCs w:val="25"/>
          <w:lang w:eastAsia="en-GB"/>
        </w:rPr>
        <w:t>39</w:t>
      </w:r>
      <w:r w:rsidRPr="00672EDD">
        <w:rPr>
          <w:rFonts w:ascii="Times New Roman" w:eastAsia="Times New Roman" w:hAnsi="Times New Roman" w:cs="Times New Roman"/>
          <w:color w:val="212121"/>
          <w:sz w:val="25"/>
          <w:szCs w:val="25"/>
          <w:lang w:eastAsia="en-GB"/>
        </w:rPr>
        <w:t xml:space="preserve">(5), pp. </w:t>
      </w:r>
      <w:r w:rsidRPr="00DD1D38">
        <w:rPr>
          <w:rFonts w:ascii="Times New Roman" w:eastAsia="Times New Roman" w:hAnsi="Times New Roman" w:cs="Times New Roman"/>
          <w:color w:val="212121"/>
          <w:sz w:val="25"/>
          <w:szCs w:val="25"/>
          <w:lang w:eastAsia="en-GB"/>
        </w:rPr>
        <w:t>415–20.</w:t>
      </w:r>
    </w:p>
    <w:p w14:paraId="31D1BDE8" w14:textId="77777777" w:rsidR="00D94FCC" w:rsidRPr="004E1CBA" w:rsidRDefault="00D94FCC" w:rsidP="00D94FCC">
      <w:pPr>
        <w:spacing w:before="100" w:beforeAutospacing="1" w:after="100" w:afterAutospacing="1"/>
        <w:rPr>
          <w:rFonts w:ascii="Times New Roman" w:eastAsia="Times New Roman" w:hAnsi="Times New Roman" w:cs="Times New Roman"/>
          <w:color w:val="212529"/>
          <w:sz w:val="25"/>
          <w:szCs w:val="25"/>
          <w:lang w:eastAsia="en-GB"/>
        </w:rPr>
      </w:pPr>
      <w:r w:rsidRPr="00EA763C">
        <w:rPr>
          <w:rFonts w:ascii="Times New Roman" w:eastAsia="Times New Roman" w:hAnsi="Times New Roman" w:cs="Times New Roman"/>
          <w:color w:val="212529"/>
          <w:sz w:val="25"/>
          <w:szCs w:val="25"/>
          <w:lang w:eastAsia="en-GB"/>
        </w:rPr>
        <w:t>Brower,</w:t>
      </w:r>
      <w:r w:rsidRPr="004E1CBA">
        <w:rPr>
          <w:rFonts w:ascii="Times New Roman" w:eastAsia="Times New Roman" w:hAnsi="Times New Roman" w:cs="Times New Roman"/>
          <w:color w:val="212529"/>
          <w:sz w:val="25"/>
          <w:szCs w:val="25"/>
          <w:lang w:eastAsia="en-GB"/>
        </w:rPr>
        <w:t xml:space="preserve"> </w:t>
      </w:r>
      <w:r w:rsidRPr="00EA763C">
        <w:rPr>
          <w:rFonts w:ascii="Times New Roman" w:eastAsia="Times New Roman" w:hAnsi="Times New Roman" w:cs="Times New Roman"/>
          <w:color w:val="212529"/>
          <w:sz w:val="25"/>
          <w:szCs w:val="25"/>
          <w:lang w:eastAsia="en-GB"/>
        </w:rPr>
        <w:t xml:space="preserve">E. J., </w:t>
      </w:r>
      <w:r w:rsidRPr="004E1CBA">
        <w:rPr>
          <w:rFonts w:ascii="Times New Roman" w:eastAsia="Times New Roman" w:hAnsi="Times New Roman" w:cs="Times New Roman"/>
          <w:color w:val="212529"/>
          <w:sz w:val="25"/>
          <w:szCs w:val="25"/>
          <w:lang w:eastAsia="en-GB"/>
        </w:rPr>
        <w:t xml:space="preserve">and </w:t>
      </w:r>
      <w:proofErr w:type="spellStart"/>
      <w:r w:rsidRPr="00EA763C">
        <w:rPr>
          <w:rFonts w:ascii="Times New Roman" w:eastAsia="Times New Roman" w:hAnsi="Times New Roman" w:cs="Times New Roman"/>
          <w:color w:val="212529"/>
          <w:sz w:val="25"/>
          <w:szCs w:val="25"/>
          <w:lang w:eastAsia="en-GB"/>
        </w:rPr>
        <w:t>Nemec</w:t>
      </w:r>
      <w:proofErr w:type="spellEnd"/>
      <w:r w:rsidRPr="00EA763C">
        <w:rPr>
          <w:rFonts w:ascii="Times New Roman" w:eastAsia="Times New Roman" w:hAnsi="Times New Roman" w:cs="Times New Roman"/>
          <w:color w:val="212529"/>
          <w:sz w:val="25"/>
          <w:szCs w:val="25"/>
          <w:lang w:eastAsia="en-GB"/>
        </w:rPr>
        <w:t xml:space="preserve">, R. (2017). </w:t>
      </w:r>
      <w:r>
        <w:rPr>
          <w:rFonts w:ascii="Times New Roman" w:eastAsia="Times New Roman" w:hAnsi="Times New Roman" w:cs="Times New Roman"/>
          <w:color w:val="212529"/>
          <w:sz w:val="25"/>
          <w:szCs w:val="25"/>
          <w:lang w:eastAsia="en-GB"/>
        </w:rPr>
        <w:t>‘</w:t>
      </w:r>
      <w:r w:rsidRPr="00EA763C">
        <w:rPr>
          <w:rFonts w:ascii="Times New Roman" w:eastAsia="Times New Roman" w:hAnsi="Times New Roman" w:cs="Times New Roman"/>
          <w:color w:val="212529"/>
          <w:sz w:val="25"/>
          <w:szCs w:val="25"/>
          <w:lang w:eastAsia="en-GB"/>
        </w:rPr>
        <w:t xml:space="preserve">Origins of </w:t>
      </w:r>
      <w:r w:rsidRPr="004E1CBA">
        <w:rPr>
          <w:rFonts w:ascii="Times New Roman" w:eastAsia="Times New Roman" w:hAnsi="Times New Roman" w:cs="Times New Roman"/>
          <w:color w:val="212529"/>
          <w:sz w:val="25"/>
          <w:szCs w:val="25"/>
          <w:lang w:eastAsia="en-GB"/>
        </w:rPr>
        <w:t>evidence-based</w:t>
      </w:r>
      <w:r w:rsidRPr="00EA763C">
        <w:rPr>
          <w:rFonts w:ascii="Times New Roman" w:eastAsia="Times New Roman" w:hAnsi="Times New Roman" w:cs="Times New Roman"/>
          <w:color w:val="212529"/>
          <w:sz w:val="25"/>
          <w:szCs w:val="25"/>
          <w:lang w:eastAsia="en-GB"/>
        </w:rPr>
        <w:t xml:space="preserve"> practice and what it means for nurses</w:t>
      </w:r>
      <w:r>
        <w:rPr>
          <w:rFonts w:ascii="Times New Roman" w:eastAsia="Times New Roman" w:hAnsi="Times New Roman" w:cs="Times New Roman"/>
          <w:color w:val="212529"/>
          <w:sz w:val="25"/>
          <w:szCs w:val="25"/>
          <w:lang w:eastAsia="en-GB"/>
        </w:rPr>
        <w:t>’</w:t>
      </w:r>
      <w:r w:rsidRPr="004E1CBA">
        <w:rPr>
          <w:rFonts w:ascii="Times New Roman" w:eastAsia="Times New Roman" w:hAnsi="Times New Roman" w:cs="Times New Roman"/>
          <w:color w:val="212529"/>
          <w:sz w:val="25"/>
          <w:szCs w:val="25"/>
          <w:lang w:eastAsia="en-GB"/>
        </w:rPr>
        <w:t xml:space="preserve">, </w:t>
      </w:r>
      <w:r w:rsidRPr="00EA763C">
        <w:rPr>
          <w:rFonts w:ascii="Times New Roman" w:eastAsia="Times New Roman" w:hAnsi="Times New Roman" w:cs="Times New Roman"/>
          <w:i/>
          <w:iCs/>
          <w:color w:val="212529"/>
          <w:sz w:val="25"/>
          <w:szCs w:val="25"/>
          <w:lang w:eastAsia="en-GB"/>
        </w:rPr>
        <w:t>International Journal of Childbirth Education</w:t>
      </w:r>
      <w:r w:rsidRPr="00EA763C">
        <w:rPr>
          <w:rFonts w:ascii="Times New Roman" w:eastAsia="Times New Roman" w:hAnsi="Times New Roman" w:cs="Times New Roman"/>
          <w:color w:val="212529"/>
          <w:sz w:val="25"/>
          <w:szCs w:val="25"/>
          <w:lang w:eastAsia="en-GB"/>
        </w:rPr>
        <w:t>, </w:t>
      </w:r>
      <w:r w:rsidRPr="00EA763C">
        <w:rPr>
          <w:rFonts w:ascii="Times New Roman" w:eastAsia="Times New Roman" w:hAnsi="Times New Roman" w:cs="Times New Roman"/>
          <w:i/>
          <w:iCs/>
          <w:color w:val="212529"/>
          <w:sz w:val="25"/>
          <w:szCs w:val="25"/>
          <w:lang w:eastAsia="en-GB"/>
        </w:rPr>
        <w:t>32</w:t>
      </w:r>
      <w:r w:rsidRPr="00EA763C">
        <w:rPr>
          <w:rFonts w:ascii="Times New Roman" w:eastAsia="Times New Roman" w:hAnsi="Times New Roman" w:cs="Times New Roman"/>
          <w:color w:val="212529"/>
          <w:sz w:val="25"/>
          <w:szCs w:val="25"/>
          <w:lang w:eastAsia="en-GB"/>
        </w:rPr>
        <w:t>(2), 14-17</w:t>
      </w:r>
      <w:r w:rsidRPr="004E1CBA">
        <w:rPr>
          <w:rFonts w:ascii="Times New Roman" w:eastAsia="Times New Roman" w:hAnsi="Times New Roman" w:cs="Times New Roman"/>
          <w:color w:val="212529"/>
          <w:sz w:val="25"/>
          <w:szCs w:val="25"/>
          <w:lang w:eastAsia="en-GB"/>
        </w:rPr>
        <w:t xml:space="preserve">. </w:t>
      </w:r>
    </w:p>
    <w:p w14:paraId="566F3702" w14:textId="77777777" w:rsidR="00D94FCC" w:rsidRDefault="00D94FCC" w:rsidP="00D94FCC">
      <w:pPr>
        <w:rPr>
          <w:rFonts w:ascii="Times New Roman" w:eastAsia="Times New Roman" w:hAnsi="Times New Roman" w:cs="Times New Roman"/>
          <w:sz w:val="25"/>
          <w:szCs w:val="25"/>
          <w:lang w:eastAsia="en-GB"/>
        </w:rPr>
      </w:pPr>
      <w:r w:rsidRPr="00944E59">
        <w:rPr>
          <w:rFonts w:ascii="Times New Roman" w:eastAsia="Times New Roman" w:hAnsi="Times New Roman" w:cs="Times New Roman"/>
          <w:color w:val="212121"/>
          <w:sz w:val="25"/>
          <w:szCs w:val="25"/>
          <w:shd w:val="clear" w:color="auto" w:fill="FFFFFF"/>
          <w:lang w:eastAsia="en-GB"/>
        </w:rPr>
        <w:t>Chang</w:t>
      </w:r>
      <w:r w:rsidRPr="000545A3">
        <w:rPr>
          <w:rFonts w:ascii="Times New Roman" w:eastAsia="Times New Roman" w:hAnsi="Times New Roman" w:cs="Times New Roman"/>
          <w:color w:val="212121"/>
          <w:sz w:val="25"/>
          <w:szCs w:val="25"/>
          <w:shd w:val="clear" w:color="auto" w:fill="FFFFFF"/>
          <w:lang w:eastAsia="en-GB"/>
        </w:rPr>
        <w:t xml:space="preserve">, </w:t>
      </w:r>
      <w:r w:rsidRPr="00944E59">
        <w:rPr>
          <w:rFonts w:ascii="Times New Roman" w:eastAsia="Times New Roman" w:hAnsi="Times New Roman" w:cs="Times New Roman"/>
          <w:color w:val="212121"/>
          <w:sz w:val="25"/>
          <w:szCs w:val="25"/>
          <w:shd w:val="clear" w:color="auto" w:fill="FFFFFF"/>
          <w:lang w:eastAsia="en-GB"/>
        </w:rPr>
        <w:t>D</w:t>
      </w:r>
      <w:r w:rsidRPr="000545A3">
        <w:rPr>
          <w:rFonts w:ascii="Times New Roman" w:eastAsia="Times New Roman" w:hAnsi="Times New Roman" w:cs="Times New Roman"/>
          <w:color w:val="212121"/>
          <w:sz w:val="25"/>
          <w:szCs w:val="25"/>
          <w:shd w:val="clear" w:color="auto" w:fill="FFFFFF"/>
          <w:lang w:eastAsia="en-GB"/>
        </w:rPr>
        <w:t>.</w:t>
      </w:r>
      <w:r w:rsidRPr="00944E59">
        <w:rPr>
          <w:rFonts w:ascii="Times New Roman" w:eastAsia="Times New Roman" w:hAnsi="Times New Roman" w:cs="Times New Roman"/>
          <w:color w:val="212121"/>
          <w:sz w:val="25"/>
          <w:szCs w:val="25"/>
          <w:shd w:val="clear" w:color="auto" w:fill="FFFFFF"/>
          <w:lang w:eastAsia="en-GB"/>
        </w:rPr>
        <w:t>, Xu</w:t>
      </w:r>
      <w:r w:rsidRPr="000545A3">
        <w:rPr>
          <w:rFonts w:ascii="Times New Roman" w:eastAsia="Times New Roman" w:hAnsi="Times New Roman" w:cs="Times New Roman"/>
          <w:color w:val="212121"/>
          <w:sz w:val="25"/>
          <w:szCs w:val="25"/>
          <w:shd w:val="clear" w:color="auto" w:fill="FFFFFF"/>
          <w:lang w:eastAsia="en-GB"/>
        </w:rPr>
        <w:t xml:space="preserve">, </w:t>
      </w:r>
      <w:r w:rsidRPr="00944E59">
        <w:rPr>
          <w:rFonts w:ascii="Times New Roman" w:eastAsia="Times New Roman" w:hAnsi="Times New Roman" w:cs="Times New Roman"/>
          <w:color w:val="212121"/>
          <w:sz w:val="25"/>
          <w:szCs w:val="25"/>
          <w:shd w:val="clear" w:color="auto" w:fill="FFFFFF"/>
          <w:lang w:eastAsia="en-GB"/>
        </w:rPr>
        <w:t>H</w:t>
      </w:r>
      <w:r w:rsidRPr="000545A3">
        <w:rPr>
          <w:rFonts w:ascii="Times New Roman" w:eastAsia="Times New Roman" w:hAnsi="Times New Roman" w:cs="Times New Roman"/>
          <w:color w:val="212121"/>
          <w:sz w:val="25"/>
          <w:szCs w:val="25"/>
          <w:shd w:val="clear" w:color="auto" w:fill="FFFFFF"/>
          <w:lang w:eastAsia="en-GB"/>
        </w:rPr>
        <w:t>.</w:t>
      </w:r>
      <w:r w:rsidRPr="00944E59">
        <w:rPr>
          <w:rFonts w:ascii="Times New Roman" w:eastAsia="Times New Roman" w:hAnsi="Times New Roman" w:cs="Times New Roman"/>
          <w:color w:val="212121"/>
          <w:sz w:val="25"/>
          <w:szCs w:val="25"/>
          <w:shd w:val="clear" w:color="auto" w:fill="FFFFFF"/>
          <w:lang w:eastAsia="en-GB"/>
        </w:rPr>
        <w:t xml:space="preserve">, </w:t>
      </w:r>
      <w:proofErr w:type="spellStart"/>
      <w:r w:rsidRPr="00944E59">
        <w:rPr>
          <w:rFonts w:ascii="Times New Roman" w:eastAsia="Times New Roman" w:hAnsi="Times New Roman" w:cs="Times New Roman"/>
          <w:color w:val="212121"/>
          <w:sz w:val="25"/>
          <w:szCs w:val="25"/>
          <w:shd w:val="clear" w:color="auto" w:fill="FFFFFF"/>
          <w:lang w:eastAsia="en-GB"/>
        </w:rPr>
        <w:t>Rebaza</w:t>
      </w:r>
      <w:proofErr w:type="spellEnd"/>
      <w:r w:rsidRPr="000545A3">
        <w:rPr>
          <w:rFonts w:ascii="Times New Roman" w:eastAsia="Times New Roman" w:hAnsi="Times New Roman" w:cs="Times New Roman"/>
          <w:color w:val="212121"/>
          <w:sz w:val="25"/>
          <w:szCs w:val="25"/>
          <w:shd w:val="clear" w:color="auto" w:fill="FFFFFF"/>
          <w:lang w:eastAsia="en-GB"/>
        </w:rPr>
        <w:t>,</w:t>
      </w:r>
      <w:r w:rsidRPr="00944E59">
        <w:rPr>
          <w:rFonts w:ascii="Times New Roman" w:eastAsia="Times New Roman" w:hAnsi="Times New Roman" w:cs="Times New Roman"/>
          <w:color w:val="212121"/>
          <w:sz w:val="25"/>
          <w:szCs w:val="25"/>
          <w:shd w:val="clear" w:color="auto" w:fill="FFFFFF"/>
          <w:lang w:eastAsia="en-GB"/>
        </w:rPr>
        <w:t xml:space="preserve"> A</w:t>
      </w:r>
      <w:r w:rsidRPr="000545A3">
        <w:rPr>
          <w:rFonts w:ascii="Times New Roman" w:eastAsia="Times New Roman" w:hAnsi="Times New Roman" w:cs="Times New Roman"/>
          <w:color w:val="212121"/>
          <w:sz w:val="25"/>
          <w:szCs w:val="25"/>
          <w:shd w:val="clear" w:color="auto" w:fill="FFFFFF"/>
          <w:lang w:eastAsia="en-GB"/>
        </w:rPr>
        <w:t>.</w:t>
      </w:r>
      <w:r w:rsidRPr="00944E59">
        <w:rPr>
          <w:rFonts w:ascii="Times New Roman" w:eastAsia="Times New Roman" w:hAnsi="Times New Roman" w:cs="Times New Roman"/>
          <w:color w:val="212121"/>
          <w:sz w:val="25"/>
          <w:szCs w:val="25"/>
          <w:shd w:val="clear" w:color="auto" w:fill="FFFFFF"/>
          <w:lang w:eastAsia="en-GB"/>
        </w:rPr>
        <w:t>, Sharma</w:t>
      </w:r>
      <w:r w:rsidRPr="000545A3">
        <w:rPr>
          <w:rFonts w:ascii="Times New Roman" w:eastAsia="Times New Roman" w:hAnsi="Times New Roman" w:cs="Times New Roman"/>
          <w:color w:val="212121"/>
          <w:sz w:val="25"/>
          <w:szCs w:val="25"/>
          <w:shd w:val="clear" w:color="auto" w:fill="FFFFFF"/>
          <w:lang w:eastAsia="en-GB"/>
        </w:rPr>
        <w:t>,</w:t>
      </w:r>
      <w:r w:rsidRPr="00944E59">
        <w:rPr>
          <w:rFonts w:ascii="Times New Roman" w:eastAsia="Times New Roman" w:hAnsi="Times New Roman" w:cs="Times New Roman"/>
          <w:color w:val="212121"/>
          <w:sz w:val="25"/>
          <w:szCs w:val="25"/>
          <w:shd w:val="clear" w:color="auto" w:fill="FFFFFF"/>
          <w:lang w:eastAsia="en-GB"/>
        </w:rPr>
        <w:t xml:space="preserve"> L</w:t>
      </w:r>
      <w:r w:rsidRPr="000545A3">
        <w:rPr>
          <w:rFonts w:ascii="Times New Roman" w:eastAsia="Times New Roman" w:hAnsi="Times New Roman" w:cs="Times New Roman"/>
          <w:color w:val="212121"/>
          <w:sz w:val="25"/>
          <w:szCs w:val="25"/>
          <w:shd w:val="clear" w:color="auto" w:fill="FFFFFF"/>
          <w:lang w:eastAsia="en-GB"/>
        </w:rPr>
        <w:t>.</w:t>
      </w:r>
      <w:r w:rsidRPr="00944E59">
        <w:rPr>
          <w:rFonts w:ascii="Times New Roman" w:eastAsia="Times New Roman" w:hAnsi="Times New Roman" w:cs="Times New Roman"/>
          <w:color w:val="212121"/>
          <w:sz w:val="25"/>
          <w:szCs w:val="25"/>
          <w:shd w:val="clear" w:color="auto" w:fill="FFFFFF"/>
          <w:lang w:eastAsia="en-GB"/>
        </w:rPr>
        <w:t>, Dela Cruz,</w:t>
      </w:r>
      <w:r w:rsidRPr="000545A3">
        <w:rPr>
          <w:rFonts w:ascii="Times New Roman" w:eastAsia="Times New Roman" w:hAnsi="Times New Roman" w:cs="Times New Roman"/>
          <w:color w:val="212121"/>
          <w:sz w:val="25"/>
          <w:szCs w:val="25"/>
          <w:shd w:val="clear" w:color="auto" w:fill="FFFFFF"/>
          <w:lang w:eastAsia="en-GB"/>
        </w:rPr>
        <w:t xml:space="preserve"> </w:t>
      </w:r>
      <w:r w:rsidRPr="00944E59">
        <w:rPr>
          <w:rFonts w:ascii="Times New Roman" w:eastAsia="Times New Roman" w:hAnsi="Times New Roman" w:cs="Times New Roman"/>
          <w:color w:val="212121"/>
          <w:sz w:val="25"/>
          <w:szCs w:val="25"/>
          <w:shd w:val="clear" w:color="auto" w:fill="FFFFFF"/>
          <w:lang w:eastAsia="en-GB"/>
        </w:rPr>
        <w:t>C</w:t>
      </w:r>
      <w:r w:rsidRPr="000545A3">
        <w:rPr>
          <w:rFonts w:ascii="Times New Roman" w:eastAsia="Times New Roman" w:hAnsi="Times New Roman" w:cs="Times New Roman"/>
          <w:color w:val="212121"/>
          <w:sz w:val="25"/>
          <w:szCs w:val="25"/>
          <w:shd w:val="clear" w:color="auto" w:fill="FFFFFF"/>
          <w:lang w:eastAsia="en-GB"/>
        </w:rPr>
        <w:t xml:space="preserve">. </w:t>
      </w:r>
      <w:r w:rsidRPr="00944E59">
        <w:rPr>
          <w:rFonts w:ascii="Times New Roman" w:eastAsia="Times New Roman" w:hAnsi="Times New Roman" w:cs="Times New Roman"/>
          <w:color w:val="212121"/>
          <w:sz w:val="25"/>
          <w:szCs w:val="25"/>
          <w:shd w:val="clear" w:color="auto" w:fill="FFFFFF"/>
          <w:lang w:eastAsia="en-GB"/>
        </w:rPr>
        <w:t xml:space="preserve">S. </w:t>
      </w:r>
      <w:r w:rsidRPr="000545A3">
        <w:rPr>
          <w:rFonts w:ascii="Times New Roman" w:eastAsia="Times New Roman" w:hAnsi="Times New Roman" w:cs="Times New Roman"/>
          <w:color w:val="212121"/>
          <w:sz w:val="25"/>
          <w:szCs w:val="25"/>
          <w:shd w:val="clear" w:color="auto" w:fill="FFFFFF"/>
          <w:lang w:eastAsia="en-GB"/>
        </w:rPr>
        <w:t>(2020) ‘</w:t>
      </w:r>
      <w:r w:rsidRPr="00944E59">
        <w:rPr>
          <w:rFonts w:ascii="Times New Roman" w:eastAsia="Times New Roman" w:hAnsi="Times New Roman" w:cs="Times New Roman"/>
          <w:color w:val="212121"/>
          <w:sz w:val="25"/>
          <w:szCs w:val="25"/>
          <w:shd w:val="clear" w:color="auto" w:fill="FFFFFF"/>
          <w:lang w:eastAsia="en-GB"/>
        </w:rPr>
        <w:t>Protecting health-care workers from subclinical coronavirus infection</w:t>
      </w:r>
      <w:r w:rsidRPr="000545A3">
        <w:rPr>
          <w:rFonts w:ascii="Times New Roman" w:eastAsia="Times New Roman" w:hAnsi="Times New Roman" w:cs="Times New Roman"/>
          <w:color w:val="212121"/>
          <w:sz w:val="25"/>
          <w:szCs w:val="25"/>
          <w:shd w:val="clear" w:color="auto" w:fill="FFFFFF"/>
          <w:lang w:eastAsia="en-GB"/>
        </w:rPr>
        <w:t xml:space="preserve">’ </w:t>
      </w:r>
      <w:r w:rsidRPr="00944E59">
        <w:rPr>
          <w:rFonts w:ascii="Times New Roman" w:eastAsia="Times New Roman" w:hAnsi="Times New Roman" w:cs="Times New Roman"/>
          <w:i/>
          <w:iCs/>
          <w:color w:val="212121"/>
          <w:sz w:val="25"/>
          <w:szCs w:val="25"/>
          <w:shd w:val="clear" w:color="auto" w:fill="FFFFFF"/>
          <w:lang w:eastAsia="en-GB"/>
        </w:rPr>
        <w:t>Lancet Respir</w:t>
      </w:r>
      <w:r w:rsidRPr="000545A3">
        <w:rPr>
          <w:rFonts w:ascii="Times New Roman" w:eastAsia="Times New Roman" w:hAnsi="Times New Roman" w:cs="Times New Roman"/>
          <w:i/>
          <w:iCs/>
          <w:color w:val="212121"/>
          <w:sz w:val="25"/>
          <w:szCs w:val="25"/>
          <w:shd w:val="clear" w:color="auto" w:fill="FFFFFF"/>
          <w:lang w:eastAsia="en-GB"/>
        </w:rPr>
        <w:t>atory</w:t>
      </w:r>
      <w:r>
        <w:rPr>
          <w:rFonts w:ascii="Times New Roman" w:eastAsia="Times New Roman" w:hAnsi="Times New Roman" w:cs="Times New Roman"/>
          <w:i/>
          <w:iCs/>
          <w:color w:val="212121"/>
          <w:sz w:val="25"/>
          <w:szCs w:val="25"/>
          <w:shd w:val="clear" w:color="auto" w:fill="FFFFFF"/>
          <w:lang w:eastAsia="en-GB"/>
        </w:rPr>
        <w:t xml:space="preserve"> </w:t>
      </w:r>
      <w:r w:rsidRPr="00944E59">
        <w:rPr>
          <w:rFonts w:ascii="Times New Roman" w:eastAsia="Times New Roman" w:hAnsi="Times New Roman" w:cs="Times New Roman"/>
          <w:i/>
          <w:iCs/>
          <w:color w:val="212121"/>
          <w:sz w:val="25"/>
          <w:szCs w:val="25"/>
          <w:shd w:val="clear" w:color="auto" w:fill="FFFFFF"/>
          <w:lang w:eastAsia="en-GB"/>
        </w:rPr>
        <w:t>Med</w:t>
      </w:r>
      <w:r w:rsidRPr="000545A3">
        <w:rPr>
          <w:rFonts w:ascii="Times New Roman" w:eastAsia="Times New Roman" w:hAnsi="Times New Roman" w:cs="Times New Roman"/>
          <w:i/>
          <w:iCs/>
          <w:color w:val="212121"/>
          <w:sz w:val="25"/>
          <w:szCs w:val="25"/>
          <w:shd w:val="clear" w:color="auto" w:fill="FFFFFF"/>
          <w:lang w:eastAsia="en-GB"/>
        </w:rPr>
        <w:t>icine</w:t>
      </w:r>
      <w:r w:rsidRPr="000545A3">
        <w:rPr>
          <w:rFonts w:ascii="Times New Roman" w:eastAsia="Times New Roman" w:hAnsi="Times New Roman" w:cs="Times New Roman"/>
          <w:color w:val="212121"/>
          <w:sz w:val="25"/>
          <w:szCs w:val="25"/>
          <w:shd w:val="clear" w:color="auto" w:fill="FFFFFF"/>
          <w:lang w:eastAsia="en-GB"/>
        </w:rPr>
        <w:t xml:space="preserve">, 8(3). </w:t>
      </w:r>
    </w:p>
    <w:p w14:paraId="039E3DBE" w14:textId="77777777" w:rsidR="00D94FCC" w:rsidRPr="000545A3" w:rsidRDefault="00D94FCC" w:rsidP="00D94FCC">
      <w:pPr>
        <w:rPr>
          <w:rFonts w:ascii="Times New Roman" w:eastAsia="Times New Roman" w:hAnsi="Times New Roman" w:cs="Times New Roman"/>
          <w:sz w:val="25"/>
          <w:szCs w:val="25"/>
          <w:lang w:eastAsia="en-GB"/>
        </w:rPr>
      </w:pPr>
    </w:p>
    <w:p w14:paraId="68B358B8" w14:textId="77777777" w:rsidR="00D94FCC" w:rsidRDefault="00D94FCC" w:rsidP="00D94FCC">
      <w:pPr>
        <w:rPr>
          <w:sz w:val="25"/>
          <w:szCs w:val="25"/>
        </w:rPr>
      </w:pPr>
      <w:r w:rsidRPr="002517B9">
        <w:rPr>
          <w:rFonts w:ascii="Times New Roman" w:eastAsia="Times New Roman" w:hAnsi="Times New Roman" w:cs="Times New Roman"/>
          <w:color w:val="212121"/>
          <w:sz w:val="25"/>
          <w:szCs w:val="25"/>
          <w:shd w:val="clear" w:color="auto" w:fill="FFFFFF"/>
          <w:lang w:eastAsia="en-GB"/>
        </w:rPr>
        <w:t>Cullen</w:t>
      </w:r>
      <w:r w:rsidRPr="00ED5846">
        <w:rPr>
          <w:rFonts w:ascii="Times New Roman" w:eastAsia="Times New Roman" w:hAnsi="Times New Roman" w:cs="Times New Roman"/>
          <w:color w:val="212121"/>
          <w:sz w:val="25"/>
          <w:szCs w:val="25"/>
          <w:shd w:val="clear" w:color="auto" w:fill="FFFFFF"/>
          <w:lang w:eastAsia="en-GB"/>
        </w:rPr>
        <w:t>,</w:t>
      </w:r>
      <w:r w:rsidRPr="002517B9">
        <w:rPr>
          <w:rFonts w:ascii="Times New Roman" w:eastAsia="Times New Roman" w:hAnsi="Times New Roman" w:cs="Times New Roman"/>
          <w:color w:val="212121"/>
          <w:sz w:val="25"/>
          <w:szCs w:val="25"/>
          <w:shd w:val="clear" w:color="auto" w:fill="FFFFFF"/>
          <w:lang w:eastAsia="en-GB"/>
        </w:rPr>
        <w:t xml:space="preserve"> L</w:t>
      </w:r>
      <w:r w:rsidRPr="00ED5846">
        <w:rPr>
          <w:rFonts w:ascii="Times New Roman" w:eastAsia="Times New Roman" w:hAnsi="Times New Roman" w:cs="Times New Roman"/>
          <w:color w:val="212121"/>
          <w:sz w:val="25"/>
          <w:szCs w:val="25"/>
          <w:shd w:val="clear" w:color="auto" w:fill="FFFFFF"/>
          <w:lang w:eastAsia="en-GB"/>
        </w:rPr>
        <w:t xml:space="preserve">. and Adams, </w:t>
      </w:r>
      <w:r w:rsidRPr="002517B9">
        <w:rPr>
          <w:rFonts w:ascii="Times New Roman" w:eastAsia="Times New Roman" w:hAnsi="Times New Roman" w:cs="Times New Roman"/>
          <w:color w:val="212121"/>
          <w:sz w:val="25"/>
          <w:szCs w:val="25"/>
          <w:shd w:val="clear" w:color="auto" w:fill="FFFFFF"/>
          <w:lang w:eastAsia="en-GB"/>
        </w:rPr>
        <w:t>S.</w:t>
      </w:r>
      <w:r w:rsidRPr="00ED5846">
        <w:rPr>
          <w:rFonts w:ascii="Times New Roman" w:eastAsia="Times New Roman" w:hAnsi="Times New Roman" w:cs="Times New Roman"/>
          <w:color w:val="212121"/>
          <w:sz w:val="25"/>
          <w:szCs w:val="25"/>
          <w:shd w:val="clear" w:color="auto" w:fill="FFFFFF"/>
          <w:lang w:eastAsia="en-GB"/>
        </w:rPr>
        <w:t xml:space="preserve"> (2010) ‘What</w:t>
      </w:r>
      <w:r w:rsidRPr="002517B9">
        <w:rPr>
          <w:rFonts w:ascii="Times New Roman" w:eastAsia="Times New Roman" w:hAnsi="Times New Roman" w:cs="Times New Roman"/>
          <w:color w:val="212121"/>
          <w:sz w:val="25"/>
          <w:szCs w:val="25"/>
          <w:shd w:val="clear" w:color="auto" w:fill="FFFFFF"/>
          <w:lang w:eastAsia="en-GB"/>
        </w:rPr>
        <w:t xml:space="preserve"> is evidence-based practice?</w:t>
      </w:r>
      <w:r w:rsidRPr="00ED5846">
        <w:rPr>
          <w:rFonts w:ascii="Times New Roman" w:eastAsia="Times New Roman" w:hAnsi="Times New Roman" w:cs="Times New Roman"/>
          <w:color w:val="212121"/>
          <w:sz w:val="25"/>
          <w:szCs w:val="25"/>
          <w:shd w:val="clear" w:color="auto" w:fill="FFFFFF"/>
          <w:lang w:eastAsia="en-GB"/>
        </w:rPr>
        <w:t>’</w:t>
      </w:r>
      <w:r>
        <w:rPr>
          <w:rFonts w:ascii="Times New Roman" w:eastAsia="Times New Roman" w:hAnsi="Times New Roman" w:cs="Times New Roman"/>
          <w:color w:val="212121"/>
          <w:sz w:val="25"/>
          <w:szCs w:val="25"/>
          <w:shd w:val="clear" w:color="auto" w:fill="FFFFFF"/>
          <w:lang w:eastAsia="en-GB"/>
        </w:rPr>
        <w:t>,</w:t>
      </w:r>
      <w:r w:rsidRPr="002517B9">
        <w:rPr>
          <w:rFonts w:ascii="Times New Roman" w:eastAsia="Times New Roman" w:hAnsi="Times New Roman" w:cs="Times New Roman"/>
          <w:color w:val="212121"/>
          <w:sz w:val="25"/>
          <w:szCs w:val="25"/>
          <w:shd w:val="clear" w:color="auto" w:fill="FFFFFF"/>
          <w:lang w:eastAsia="en-GB"/>
        </w:rPr>
        <w:t xml:space="preserve"> </w:t>
      </w:r>
      <w:r w:rsidRPr="002517B9">
        <w:rPr>
          <w:rFonts w:ascii="Times New Roman" w:eastAsia="Times New Roman" w:hAnsi="Times New Roman" w:cs="Times New Roman"/>
          <w:i/>
          <w:iCs/>
          <w:color w:val="212121"/>
          <w:sz w:val="25"/>
          <w:szCs w:val="25"/>
          <w:shd w:val="clear" w:color="auto" w:fill="FFFFFF"/>
          <w:lang w:eastAsia="en-GB"/>
        </w:rPr>
        <w:t>J</w:t>
      </w:r>
      <w:r w:rsidRPr="00ED5846">
        <w:rPr>
          <w:rFonts w:ascii="Times New Roman" w:eastAsia="Times New Roman" w:hAnsi="Times New Roman" w:cs="Times New Roman"/>
          <w:i/>
          <w:iCs/>
          <w:color w:val="212121"/>
          <w:sz w:val="25"/>
          <w:szCs w:val="25"/>
          <w:shd w:val="clear" w:color="auto" w:fill="FFFFFF"/>
          <w:lang w:eastAsia="en-GB"/>
        </w:rPr>
        <w:t>ournal of Perianesthesia Nursing</w:t>
      </w:r>
      <w:r>
        <w:rPr>
          <w:rFonts w:ascii="Times New Roman" w:eastAsia="Times New Roman" w:hAnsi="Times New Roman" w:cs="Times New Roman"/>
          <w:color w:val="212121"/>
          <w:sz w:val="25"/>
          <w:szCs w:val="25"/>
          <w:shd w:val="clear" w:color="auto" w:fill="FFFFFF"/>
          <w:lang w:eastAsia="en-GB"/>
        </w:rPr>
        <w:t xml:space="preserve">, </w:t>
      </w:r>
      <w:r w:rsidRPr="002517B9">
        <w:rPr>
          <w:rFonts w:ascii="Times New Roman" w:eastAsia="Times New Roman" w:hAnsi="Times New Roman" w:cs="Times New Roman"/>
          <w:color w:val="212121"/>
          <w:sz w:val="25"/>
          <w:szCs w:val="25"/>
          <w:shd w:val="clear" w:color="auto" w:fill="FFFFFF"/>
          <w:lang w:eastAsia="en-GB"/>
        </w:rPr>
        <w:t>25(3)</w:t>
      </w:r>
      <w:r w:rsidRPr="00ED5846">
        <w:rPr>
          <w:rFonts w:ascii="Times New Roman" w:eastAsia="Times New Roman" w:hAnsi="Times New Roman" w:cs="Times New Roman"/>
          <w:color w:val="212121"/>
          <w:sz w:val="25"/>
          <w:szCs w:val="25"/>
          <w:shd w:val="clear" w:color="auto" w:fill="FFFFFF"/>
          <w:lang w:eastAsia="en-GB"/>
        </w:rPr>
        <w:t>, pp.</w:t>
      </w:r>
      <w:r w:rsidRPr="002517B9">
        <w:rPr>
          <w:rFonts w:ascii="Times New Roman" w:eastAsia="Times New Roman" w:hAnsi="Times New Roman" w:cs="Times New Roman"/>
          <w:color w:val="212121"/>
          <w:sz w:val="25"/>
          <w:szCs w:val="25"/>
          <w:shd w:val="clear" w:color="auto" w:fill="FFFFFF"/>
          <w:lang w:eastAsia="en-GB"/>
        </w:rPr>
        <w:t>171-</w:t>
      </w:r>
      <w:r w:rsidRPr="00ED5846">
        <w:rPr>
          <w:rFonts w:ascii="Times New Roman" w:eastAsia="Times New Roman" w:hAnsi="Times New Roman" w:cs="Times New Roman"/>
          <w:color w:val="212121"/>
          <w:sz w:val="25"/>
          <w:szCs w:val="25"/>
          <w:shd w:val="clear" w:color="auto" w:fill="FFFFFF"/>
          <w:lang w:eastAsia="en-GB"/>
        </w:rPr>
        <w:t xml:space="preserve">173. </w:t>
      </w:r>
    </w:p>
    <w:p w14:paraId="435F7B9C" w14:textId="77777777" w:rsidR="00D94FCC" w:rsidRPr="00074380" w:rsidRDefault="00D94FCC" w:rsidP="00D94FCC">
      <w:pPr>
        <w:rPr>
          <w:sz w:val="25"/>
          <w:szCs w:val="25"/>
        </w:rPr>
      </w:pPr>
    </w:p>
    <w:p w14:paraId="4115F7AC" w14:textId="64589B2B" w:rsidR="00D94FCC" w:rsidRPr="007C3E20" w:rsidRDefault="00D94FCC" w:rsidP="00D94FCC">
      <w:pPr>
        <w:rPr>
          <w:rFonts w:ascii="Times New Roman" w:hAnsi="Times New Roman" w:cs="Times New Roman"/>
          <w:sz w:val="25"/>
          <w:szCs w:val="25"/>
        </w:rPr>
      </w:pPr>
      <w:r w:rsidRPr="009758E2">
        <w:rPr>
          <w:rFonts w:ascii="Times New Roman" w:hAnsi="Times New Roman" w:cs="Times New Roman"/>
          <w:sz w:val="25"/>
          <w:szCs w:val="25"/>
        </w:rPr>
        <w:t xml:space="preserve">Khan, M. M., and </w:t>
      </w:r>
      <w:proofErr w:type="spellStart"/>
      <w:r w:rsidRPr="009758E2">
        <w:rPr>
          <w:rFonts w:ascii="Times New Roman" w:hAnsi="Times New Roman" w:cs="Times New Roman"/>
          <w:sz w:val="25"/>
          <w:szCs w:val="25"/>
        </w:rPr>
        <w:t>Parab</w:t>
      </w:r>
      <w:proofErr w:type="spellEnd"/>
      <w:r w:rsidRPr="009758E2">
        <w:rPr>
          <w:rFonts w:ascii="Times New Roman" w:hAnsi="Times New Roman" w:cs="Times New Roman"/>
          <w:sz w:val="25"/>
          <w:szCs w:val="25"/>
        </w:rPr>
        <w:t>, S. R. (202</w:t>
      </w:r>
      <w:r w:rsidR="001563F0">
        <w:rPr>
          <w:rFonts w:ascii="Times New Roman" w:hAnsi="Times New Roman" w:cs="Times New Roman"/>
          <w:sz w:val="25"/>
          <w:szCs w:val="25"/>
        </w:rPr>
        <w:t>0</w:t>
      </w:r>
      <w:r w:rsidRPr="009758E2">
        <w:rPr>
          <w:rFonts w:ascii="Times New Roman" w:hAnsi="Times New Roman" w:cs="Times New Roman"/>
          <w:sz w:val="25"/>
          <w:szCs w:val="25"/>
        </w:rPr>
        <w:t>) ‘</w:t>
      </w:r>
      <w:r w:rsidRPr="007C3E20">
        <w:rPr>
          <w:rFonts w:ascii="Times New Roman" w:eastAsia="Times New Roman" w:hAnsi="Times New Roman" w:cs="Times New Roman"/>
          <w:color w:val="212121"/>
          <w:sz w:val="25"/>
          <w:szCs w:val="25"/>
          <w:shd w:val="clear" w:color="auto" w:fill="FFFFFF"/>
          <w:lang w:eastAsia="en-GB"/>
        </w:rPr>
        <w:t xml:space="preserve">Safety </w:t>
      </w:r>
      <w:r>
        <w:rPr>
          <w:rFonts w:ascii="Times New Roman" w:eastAsia="Times New Roman" w:hAnsi="Times New Roman" w:cs="Times New Roman"/>
          <w:color w:val="212121"/>
          <w:sz w:val="25"/>
          <w:szCs w:val="25"/>
          <w:shd w:val="clear" w:color="auto" w:fill="FFFFFF"/>
          <w:lang w:eastAsia="en-GB"/>
        </w:rPr>
        <w:t>G</w:t>
      </w:r>
      <w:r w:rsidRPr="007C3E20">
        <w:rPr>
          <w:rFonts w:ascii="Times New Roman" w:eastAsia="Times New Roman" w:hAnsi="Times New Roman" w:cs="Times New Roman"/>
          <w:color w:val="212121"/>
          <w:sz w:val="25"/>
          <w:szCs w:val="25"/>
          <w:shd w:val="clear" w:color="auto" w:fill="FFFFFF"/>
          <w:lang w:eastAsia="en-GB"/>
        </w:rPr>
        <w:t xml:space="preserve">uidelines for </w:t>
      </w:r>
      <w:r>
        <w:rPr>
          <w:rFonts w:ascii="Times New Roman" w:eastAsia="Times New Roman" w:hAnsi="Times New Roman" w:cs="Times New Roman"/>
          <w:color w:val="212121"/>
          <w:sz w:val="25"/>
          <w:szCs w:val="25"/>
          <w:shd w:val="clear" w:color="auto" w:fill="FFFFFF"/>
          <w:lang w:eastAsia="en-GB"/>
        </w:rPr>
        <w:t>S</w:t>
      </w:r>
      <w:r w:rsidRPr="007C3E20">
        <w:rPr>
          <w:rFonts w:ascii="Times New Roman" w:eastAsia="Times New Roman" w:hAnsi="Times New Roman" w:cs="Times New Roman"/>
          <w:color w:val="212121"/>
          <w:sz w:val="25"/>
          <w:szCs w:val="25"/>
          <w:shd w:val="clear" w:color="auto" w:fill="FFFFFF"/>
          <w:lang w:eastAsia="en-GB"/>
        </w:rPr>
        <w:t xml:space="preserve">terility of </w:t>
      </w:r>
      <w:r>
        <w:rPr>
          <w:rFonts w:ascii="Times New Roman" w:eastAsia="Times New Roman" w:hAnsi="Times New Roman" w:cs="Times New Roman"/>
          <w:color w:val="212121"/>
          <w:sz w:val="25"/>
          <w:szCs w:val="25"/>
          <w:shd w:val="clear" w:color="auto" w:fill="FFFFFF"/>
          <w:lang w:eastAsia="en-GB"/>
        </w:rPr>
        <w:t>F</w:t>
      </w:r>
      <w:r w:rsidRPr="007C3E20">
        <w:rPr>
          <w:rFonts w:ascii="Times New Roman" w:eastAsia="Times New Roman" w:hAnsi="Times New Roman" w:cs="Times New Roman"/>
          <w:color w:val="212121"/>
          <w:sz w:val="25"/>
          <w:szCs w:val="25"/>
          <w:shd w:val="clear" w:color="auto" w:fill="FFFFFF"/>
          <w:lang w:eastAsia="en-GB"/>
        </w:rPr>
        <w:t xml:space="preserve">ace </w:t>
      </w:r>
      <w:r>
        <w:rPr>
          <w:rFonts w:ascii="Times New Roman" w:eastAsia="Times New Roman" w:hAnsi="Times New Roman" w:cs="Times New Roman"/>
          <w:color w:val="212121"/>
          <w:sz w:val="25"/>
          <w:szCs w:val="25"/>
          <w:shd w:val="clear" w:color="auto" w:fill="FFFFFF"/>
          <w:lang w:eastAsia="en-GB"/>
        </w:rPr>
        <w:t>S</w:t>
      </w:r>
      <w:r w:rsidRPr="007C3E20">
        <w:rPr>
          <w:rFonts w:ascii="Times New Roman" w:eastAsia="Times New Roman" w:hAnsi="Times New Roman" w:cs="Times New Roman"/>
          <w:color w:val="212121"/>
          <w:sz w:val="25"/>
          <w:szCs w:val="25"/>
          <w:shd w:val="clear" w:color="auto" w:fill="FFFFFF"/>
          <w:lang w:eastAsia="en-GB"/>
        </w:rPr>
        <w:t xml:space="preserve">hields </w:t>
      </w:r>
      <w:r>
        <w:rPr>
          <w:rFonts w:ascii="Times New Roman" w:eastAsia="Times New Roman" w:hAnsi="Times New Roman" w:cs="Times New Roman"/>
          <w:color w:val="212121"/>
          <w:sz w:val="25"/>
          <w:szCs w:val="25"/>
          <w:shd w:val="clear" w:color="auto" w:fill="FFFFFF"/>
          <w:lang w:eastAsia="en-GB"/>
        </w:rPr>
        <w:t>D</w:t>
      </w:r>
      <w:r w:rsidRPr="007C3E20">
        <w:rPr>
          <w:rFonts w:ascii="Times New Roman" w:eastAsia="Times New Roman" w:hAnsi="Times New Roman" w:cs="Times New Roman"/>
          <w:color w:val="212121"/>
          <w:sz w:val="25"/>
          <w:szCs w:val="25"/>
          <w:shd w:val="clear" w:color="auto" w:fill="FFFFFF"/>
          <w:lang w:eastAsia="en-GB"/>
        </w:rPr>
        <w:t xml:space="preserve">uring COVID 19 </w:t>
      </w:r>
      <w:r>
        <w:rPr>
          <w:rFonts w:ascii="Times New Roman" w:eastAsia="Times New Roman" w:hAnsi="Times New Roman" w:cs="Times New Roman"/>
          <w:color w:val="212121"/>
          <w:sz w:val="25"/>
          <w:szCs w:val="25"/>
          <w:shd w:val="clear" w:color="auto" w:fill="FFFFFF"/>
          <w:lang w:eastAsia="en-GB"/>
        </w:rPr>
        <w:t>P</w:t>
      </w:r>
      <w:r w:rsidRPr="007C3E20">
        <w:rPr>
          <w:rFonts w:ascii="Times New Roman" w:eastAsia="Times New Roman" w:hAnsi="Times New Roman" w:cs="Times New Roman"/>
          <w:color w:val="212121"/>
          <w:sz w:val="25"/>
          <w:szCs w:val="25"/>
          <w:shd w:val="clear" w:color="auto" w:fill="FFFFFF"/>
          <w:lang w:eastAsia="en-GB"/>
        </w:rPr>
        <w:t>andemic</w:t>
      </w:r>
      <w:r>
        <w:rPr>
          <w:rFonts w:ascii="Times New Roman" w:eastAsia="Times New Roman" w:hAnsi="Times New Roman" w:cs="Times New Roman"/>
          <w:color w:val="212121"/>
          <w:sz w:val="25"/>
          <w:szCs w:val="25"/>
          <w:shd w:val="clear" w:color="auto" w:fill="FFFFFF"/>
          <w:lang w:eastAsia="en-GB"/>
        </w:rPr>
        <w:t xml:space="preserve">’, </w:t>
      </w:r>
      <w:r w:rsidRPr="007C3E20">
        <w:rPr>
          <w:rFonts w:ascii="Times New Roman" w:eastAsia="Times New Roman" w:hAnsi="Times New Roman" w:cs="Times New Roman"/>
          <w:i/>
          <w:iCs/>
          <w:color w:val="212121"/>
          <w:sz w:val="25"/>
          <w:szCs w:val="25"/>
          <w:lang w:eastAsia="en-GB"/>
        </w:rPr>
        <w:t>Indian J</w:t>
      </w:r>
      <w:r w:rsidRPr="009758E2">
        <w:rPr>
          <w:rFonts w:ascii="Times New Roman" w:eastAsia="Times New Roman" w:hAnsi="Times New Roman" w:cs="Times New Roman"/>
          <w:i/>
          <w:iCs/>
          <w:color w:val="212121"/>
          <w:sz w:val="25"/>
          <w:szCs w:val="25"/>
          <w:lang w:eastAsia="en-GB"/>
        </w:rPr>
        <w:t xml:space="preserve">ournal of </w:t>
      </w:r>
      <w:r w:rsidRPr="007C3E20">
        <w:rPr>
          <w:rFonts w:ascii="Times New Roman" w:eastAsia="Times New Roman" w:hAnsi="Times New Roman" w:cs="Times New Roman"/>
          <w:i/>
          <w:iCs/>
          <w:color w:val="212121"/>
          <w:sz w:val="25"/>
          <w:szCs w:val="25"/>
          <w:lang w:eastAsia="en-GB"/>
        </w:rPr>
        <w:t>Otolaryngol</w:t>
      </w:r>
      <w:r w:rsidRPr="009758E2">
        <w:rPr>
          <w:rFonts w:ascii="Times New Roman" w:eastAsia="Times New Roman" w:hAnsi="Times New Roman" w:cs="Times New Roman"/>
          <w:i/>
          <w:iCs/>
          <w:color w:val="212121"/>
          <w:sz w:val="25"/>
          <w:szCs w:val="25"/>
          <w:lang w:eastAsia="en-GB"/>
        </w:rPr>
        <w:t>ogy and</w:t>
      </w:r>
      <w:r w:rsidRPr="007C3E20">
        <w:rPr>
          <w:rFonts w:ascii="Times New Roman" w:eastAsia="Times New Roman" w:hAnsi="Times New Roman" w:cs="Times New Roman"/>
          <w:i/>
          <w:iCs/>
          <w:color w:val="212121"/>
          <w:sz w:val="25"/>
          <w:szCs w:val="25"/>
          <w:lang w:eastAsia="en-GB"/>
        </w:rPr>
        <w:t xml:space="preserve"> Hea</w:t>
      </w:r>
      <w:r w:rsidRPr="009758E2">
        <w:rPr>
          <w:rFonts w:ascii="Times New Roman" w:eastAsia="Times New Roman" w:hAnsi="Times New Roman" w:cs="Times New Roman"/>
          <w:i/>
          <w:iCs/>
          <w:color w:val="212121"/>
          <w:sz w:val="25"/>
          <w:szCs w:val="25"/>
          <w:lang w:eastAsia="en-GB"/>
        </w:rPr>
        <w:t xml:space="preserve">d </w:t>
      </w:r>
      <w:r w:rsidRPr="009758E2">
        <w:rPr>
          <w:i/>
          <w:iCs/>
          <w:color w:val="212121"/>
          <w:sz w:val="25"/>
          <w:szCs w:val="25"/>
        </w:rPr>
        <w:t xml:space="preserve">and </w:t>
      </w:r>
      <w:r w:rsidRPr="007C3E20">
        <w:rPr>
          <w:i/>
          <w:iCs/>
          <w:color w:val="212121"/>
          <w:sz w:val="25"/>
          <w:szCs w:val="25"/>
        </w:rPr>
        <w:t>Neck</w:t>
      </w:r>
      <w:r w:rsidRPr="007C3E20">
        <w:rPr>
          <w:rFonts w:ascii="Times New Roman" w:eastAsia="Times New Roman" w:hAnsi="Times New Roman" w:cs="Times New Roman"/>
          <w:i/>
          <w:iCs/>
          <w:color w:val="212121"/>
          <w:sz w:val="25"/>
          <w:szCs w:val="25"/>
          <w:lang w:eastAsia="en-GB"/>
        </w:rPr>
        <w:t xml:space="preserve"> Surg</w:t>
      </w:r>
      <w:r w:rsidRPr="009758E2">
        <w:rPr>
          <w:rFonts w:ascii="Times New Roman" w:eastAsia="Times New Roman" w:hAnsi="Times New Roman" w:cs="Times New Roman"/>
          <w:i/>
          <w:iCs/>
          <w:color w:val="212121"/>
          <w:sz w:val="25"/>
          <w:szCs w:val="25"/>
          <w:lang w:eastAsia="en-GB"/>
        </w:rPr>
        <w:t>ery,</w:t>
      </w:r>
      <w:r w:rsidRPr="007C3E20">
        <w:rPr>
          <w:rFonts w:ascii="Times New Roman" w:eastAsia="Times New Roman" w:hAnsi="Times New Roman" w:cs="Times New Roman"/>
          <w:i/>
          <w:iCs/>
          <w:color w:val="212121"/>
          <w:sz w:val="25"/>
          <w:szCs w:val="25"/>
          <w:lang w:eastAsia="en-GB"/>
        </w:rPr>
        <w:t> </w:t>
      </w:r>
      <w:r w:rsidRPr="009758E2">
        <w:rPr>
          <w:rFonts w:ascii="Times New Roman" w:eastAsia="Times New Roman" w:hAnsi="Times New Roman" w:cs="Times New Roman"/>
          <w:color w:val="212121"/>
          <w:sz w:val="25"/>
          <w:szCs w:val="25"/>
          <w:lang w:eastAsia="en-GB"/>
        </w:rPr>
        <w:t xml:space="preserve">73(1) pp. </w:t>
      </w:r>
      <w:r w:rsidR="00727C62">
        <w:rPr>
          <w:rFonts w:ascii="Times New Roman" w:eastAsia="Times New Roman" w:hAnsi="Times New Roman" w:cs="Times New Roman"/>
          <w:color w:val="212121"/>
          <w:sz w:val="25"/>
          <w:szCs w:val="25"/>
          <w:lang w:eastAsia="en-GB"/>
        </w:rPr>
        <w:t>1-2.</w:t>
      </w:r>
    </w:p>
    <w:p w14:paraId="02CB5FD3" w14:textId="77777777" w:rsidR="00D94FCC" w:rsidRDefault="00D94FCC" w:rsidP="00D94FCC">
      <w:pPr>
        <w:spacing w:after="100" w:afterAutospacing="1"/>
      </w:pPr>
    </w:p>
    <w:p w14:paraId="4F27C910" w14:textId="77777777" w:rsidR="00D94FCC" w:rsidRPr="00613462" w:rsidRDefault="00D94FCC" w:rsidP="00D94FCC">
      <w:pPr>
        <w:spacing w:after="100" w:afterAutospacing="1"/>
        <w:rPr>
          <w:rFonts w:ascii="Times New Roman" w:eastAsia="Times New Roman" w:hAnsi="Times New Roman" w:cs="Times New Roman"/>
          <w:color w:val="212529"/>
          <w:sz w:val="25"/>
          <w:szCs w:val="25"/>
          <w:lang w:eastAsia="en-GB"/>
        </w:rPr>
      </w:pPr>
      <w:r w:rsidRPr="00613462">
        <w:rPr>
          <w:rFonts w:ascii="Times New Roman" w:eastAsia="Times New Roman" w:hAnsi="Times New Roman" w:cs="Times New Roman"/>
          <w:color w:val="212529"/>
          <w:sz w:val="25"/>
          <w:szCs w:val="25"/>
          <w:lang w:eastAsia="en-GB"/>
        </w:rPr>
        <w:t xml:space="preserve">Liamputtong, P. (2013) </w:t>
      </w:r>
      <w:r w:rsidRPr="00937FD2">
        <w:rPr>
          <w:rFonts w:ascii="Times New Roman" w:eastAsia="Times New Roman" w:hAnsi="Times New Roman" w:cs="Times New Roman"/>
          <w:color w:val="212529"/>
          <w:sz w:val="25"/>
          <w:szCs w:val="25"/>
          <w:lang w:eastAsia="en-GB"/>
        </w:rPr>
        <w:t>Research Methods in Health</w:t>
      </w:r>
      <w:r w:rsidRPr="00613462">
        <w:rPr>
          <w:rFonts w:ascii="Times New Roman" w:eastAsia="Times New Roman" w:hAnsi="Times New Roman" w:cs="Times New Roman"/>
          <w:i/>
          <w:iCs/>
          <w:color w:val="212529"/>
          <w:sz w:val="25"/>
          <w:szCs w:val="25"/>
          <w:lang w:eastAsia="en-GB"/>
        </w:rPr>
        <w:t>: Foundation for Evidence- Based Practice.</w:t>
      </w:r>
      <w:r w:rsidRPr="00613462">
        <w:rPr>
          <w:rFonts w:ascii="Times New Roman" w:eastAsia="Times New Roman" w:hAnsi="Times New Roman" w:cs="Times New Roman"/>
          <w:color w:val="212529"/>
          <w:sz w:val="25"/>
          <w:szCs w:val="25"/>
          <w:lang w:eastAsia="en-GB"/>
        </w:rPr>
        <w:t> 2</w:t>
      </w:r>
      <w:r w:rsidRPr="00613462">
        <w:rPr>
          <w:rFonts w:ascii="Times New Roman" w:eastAsia="Times New Roman" w:hAnsi="Times New Roman" w:cs="Times New Roman"/>
          <w:color w:val="212529"/>
          <w:sz w:val="25"/>
          <w:szCs w:val="25"/>
          <w:vertAlign w:val="superscript"/>
          <w:lang w:eastAsia="en-GB"/>
        </w:rPr>
        <w:t>nd</w:t>
      </w:r>
      <w:r>
        <w:rPr>
          <w:rFonts w:ascii="Times New Roman" w:eastAsia="Times New Roman" w:hAnsi="Times New Roman" w:cs="Times New Roman"/>
          <w:color w:val="212529"/>
          <w:sz w:val="25"/>
          <w:szCs w:val="25"/>
          <w:lang w:eastAsia="en-GB"/>
        </w:rPr>
        <w:t xml:space="preserve"> </w:t>
      </w:r>
      <w:r w:rsidRPr="00613462">
        <w:rPr>
          <w:rFonts w:ascii="Times New Roman" w:eastAsia="Times New Roman" w:hAnsi="Times New Roman" w:cs="Times New Roman"/>
          <w:color w:val="212529"/>
          <w:sz w:val="25"/>
          <w:szCs w:val="25"/>
          <w:lang w:eastAsia="en-GB"/>
        </w:rPr>
        <w:t xml:space="preserve">edn. South Melbourne, Vic: Oxford University Press. </w:t>
      </w:r>
    </w:p>
    <w:p w14:paraId="4459597C" w14:textId="77777777" w:rsidR="00D94FCC" w:rsidRPr="008A67F9" w:rsidRDefault="00D94FCC" w:rsidP="00D94FCC">
      <w:pPr>
        <w:spacing w:before="100" w:beforeAutospacing="1" w:after="100" w:afterAutospacing="1"/>
        <w:rPr>
          <w:rFonts w:ascii="Times New Roman" w:eastAsia="Times New Roman" w:hAnsi="Times New Roman" w:cs="Times New Roman"/>
          <w:color w:val="212529"/>
          <w:sz w:val="25"/>
          <w:szCs w:val="25"/>
          <w:lang w:eastAsia="en-GB"/>
        </w:rPr>
      </w:pPr>
      <w:r w:rsidRPr="00EA763C">
        <w:rPr>
          <w:rFonts w:ascii="Times New Roman" w:eastAsia="Times New Roman" w:hAnsi="Times New Roman" w:cs="Times New Roman"/>
          <w:color w:val="212529"/>
          <w:sz w:val="25"/>
          <w:szCs w:val="25"/>
          <w:lang w:eastAsia="en-GB"/>
        </w:rPr>
        <w:t xml:space="preserve">Mackey, A., </w:t>
      </w:r>
      <w:r w:rsidRPr="00B645C7">
        <w:rPr>
          <w:rFonts w:ascii="Times New Roman" w:eastAsia="Times New Roman" w:hAnsi="Times New Roman" w:cs="Times New Roman"/>
          <w:color w:val="212529"/>
          <w:sz w:val="25"/>
          <w:szCs w:val="25"/>
          <w:lang w:eastAsia="en-GB"/>
        </w:rPr>
        <w:t xml:space="preserve">and </w:t>
      </w:r>
      <w:proofErr w:type="spellStart"/>
      <w:r w:rsidRPr="00B645C7">
        <w:rPr>
          <w:rFonts w:ascii="Times New Roman" w:eastAsia="Times New Roman" w:hAnsi="Times New Roman" w:cs="Times New Roman"/>
          <w:color w:val="212529"/>
          <w:sz w:val="25"/>
          <w:szCs w:val="25"/>
          <w:lang w:eastAsia="en-GB"/>
        </w:rPr>
        <w:t>Bassendowski</w:t>
      </w:r>
      <w:proofErr w:type="spellEnd"/>
      <w:r w:rsidRPr="00EA763C">
        <w:rPr>
          <w:rFonts w:ascii="Times New Roman" w:eastAsia="Times New Roman" w:hAnsi="Times New Roman" w:cs="Times New Roman"/>
          <w:color w:val="212529"/>
          <w:sz w:val="25"/>
          <w:szCs w:val="25"/>
          <w:lang w:eastAsia="en-GB"/>
        </w:rPr>
        <w:t>, S. (2017)</w:t>
      </w:r>
      <w:r w:rsidRPr="00B645C7">
        <w:rPr>
          <w:rFonts w:ascii="Times New Roman" w:eastAsia="Times New Roman" w:hAnsi="Times New Roman" w:cs="Times New Roman"/>
          <w:color w:val="212529"/>
          <w:sz w:val="25"/>
          <w:szCs w:val="25"/>
          <w:lang w:eastAsia="en-GB"/>
        </w:rPr>
        <w:t xml:space="preserve"> ‘</w:t>
      </w:r>
      <w:r w:rsidRPr="00EA763C">
        <w:rPr>
          <w:rFonts w:ascii="Times New Roman" w:eastAsia="Times New Roman" w:hAnsi="Times New Roman" w:cs="Times New Roman"/>
          <w:color w:val="212529"/>
          <w:sz w:val="25"/>
          <w:szCs w:val="25"/>
          <w:lang w:eastAsia="en-GB"/>
        </w:rPr>
        <w:t xml:space="preserve">The </w:t>
      </w:r>
      <w:r w:rsidRPr="00B645C7">
        <w:rPr>
          <w:rFonts w:ascii="Times New Roman" w:eastAsia="Times New Roman" w:hAnsi="Times New Roman" w:cs="Times New Roman"/>
          <w:color w:val="212529"/>
          <w:sz w:val="25"/>
          <w:szCs w:val="25"/>
          <w:lang w:eastAsia="en-GB"/>
        </w:rPr>
        <w:t>H</w:t>
      </w:r>
      <w:r w:rsidRPr="00EA763C">
        <w:rPr>
          <w:rFonts w:ascii="Times New Roman" w:eastAsia="Times New Roman" w:hAnsi="Times New Roman" w:cs="Times New Roman"/>
          <w:color w:val="212529"/>
          <w:sz w:val="25"/>
          <w:szCs w:val="25"/>
          <w:lang w:eastAsia="en-GB"/>
        </w:rPr>
        <w:t xml:space="preserve">istory of </w:t>
      </w:r>
      <w:r w:rsidRPr="00B645C7">
        <w:rPr>
          <w:rFonts w:ascii="Times New Roman" w:eastAsia="Times New Roman" w:hAnsi="Times New Roman" w:cs="Times New Roman"/>
          <w:color w:val="212529"/>
          <w:sz w:val="25"/>
          <w:szCs w:val="25"/>
          <w:lang w:eastAsia="en-GB"/>
        </w:rPr>
        <w:t>E</w:t>
      </w:r>
      <w:r w:rsidRPr="00EA763C">
        <w:rPr>
          <w:rFonts w:ascii="Times New Roman" w:eastAsia="Times New Roman" w:hAnsi="Times New Roman" w:cs="Times New Roman"/>
          <w:color w:val="212529"/>
          <w:sz w:val="25"/>
          <w:szCs w:val="25"/>
          <w:lang w:eastAsia="en-GB"/>
        </w:rPr>
        <w:t>vidence</w:t>
      </w:r>
      <w:r w:rsidRPr="00B645C7">
        <w:rPr>
          <w:rFonts w:ascii="Times New Roman" w:eastAsia="Times New Roman" w:hAnsi="Times New Roman" w:cs="Times New Roman"/>
          <w:color w:val="212529"/>
          <w:sz w:val="25"/>
          <w:szCs w:val="25"/>
          <w:lang w:eastAsia="en-GB"/>
        </w:rPr>
        <w:t>- B</w:t>
      </w:r>
      <w:r w:rsidRPr="00EA763C">
        <w:rPr>
          <w:rFonts w:ascii="Times New Roman" w:eastAsia="Times New Roman" w:hAnsi="Times New Roman" w:cs="Times New Roman"/>
          <w:color w:val="212529"/>
          <w:sz w:val="25"/>
          <w:szCs w:val="25"/>
          <w:lang w:eastAsia="en-GB"/>
        </w:rPr>
        <w:t xml:space="preserve">ased </w:t>
      </w:r>
      <w:r w:rsidRPr="00B645C7">
        <w:rPr>
          <w:rFonts w:ascii="Times New Roman" w:eastAsia="Times New Roman" w:hAnsi="Times New Roman" w:cs="Times New Roman"/>
          <w:color w:val="212529"/>
          <w:sz w:val="25"/>
          <w:szCs w:val="25"/>
          <w:lang w:eastAsia="en-GB"/>
        </w:rPr>
        <w:t>P</w:t>
      </w:r>
      <w:r w:rsidRPr="00EA763C">
        <w:rPr>
          <w:rFonts w:ascii="Times New Roman" w:eastAsia="Times New Roman" w:hAnsi="Times New Roman" w:cs="Times New Roman"/>
          <w:color w:val="212529"/>
          <w:sz w:val="25"/>
          <w:szCs w:val="25"/>
          <w:lang w:eastAsia="en-GB"/>
        </w:rPr>
        <w:t xml:space="preserve">ractice in </w:t>
      </w:r>
      <w:r w:rsidRPr="00B645C7">
        <w:rPr>
          <w:rFonts w:ascii="Times New Roman" w:eastAsia="Times New Roman" w:hAnsi="Times New Roman" w:cs="Times New Roman"/>
          <w:color w:val="212529"/>
          <w:sz w:val="25"/>
          <w:szCs w:val="25"/>
          <w:lang w:eastAsia="en-GB"/>
        </w:rPr>
        <w:t>N</w:t>
      </w:r>
      <w:r w:rsidRPr="00EA763C">
        <w:rPr>
          <w:rFonts w:ascii="Times New Roman" w:eastAsia="Times New Roman" w:hAnsi="Times New Roman" w:cs="Times New Roman"/>
          <w:color w:val="212529"/>
          <w:sz w:val="25"/>
          <w:szCs w:val="25"/>
          <w:lang w:eastAsia="en-GB"/>
        </w:rPr>
        <w:t xml:space="preserve">ursing </w:t>
      </w:r>
      <w:r w:rsidRPr="00B645C7">
        <w:rPr>
          <w:rFonts w:ascii="Times New Roman" w:eastAsia="Times New Roman" w:hAnsi="Times New Roman" w:cs="Times New Roman"/>
          <w:color w:val="212529"/>
          <w:sz w:val="25"/>
          <w:szCs w:val="25"/>
          <w:lang w:eastAsia="en-GB"/>
        </w:rPr>
        <w:t>E</w:t>
      </w:r>
      <w:r w:rsidRPr="00EA763C">
        <w:rPr>
          <w:rFonts w:ascii="Times New Roman" w:eastAsia="Times New Roman" w:hAnsi="Times New Roman" w:cs="Times New Roman"/>
          <w:color w:val="212529"/>
          <w:sz w:val="25"/>
          <w:szCs w:val="25"/>
          <w:lang w:eastAsia="en-GB"/>
        </w:rPr>
        <w:t xml:space="preserve">ducation and </w:t>
      </w:r>
      <w:r w:rsidRPr="00B645C7">
        <w:rPr>
          <w:rFonts w:ascii="Times New Roman" w:eastAsia="Times New Roman" w:hAnsi="Times New Roman" w:cs="Times New Roman"/>
          <w:color w:val="212529"/>
          <w:sz w:val="25"/>
          <w:szCs w:val="25"/>
          <w:lang w:eastAsia="en-GB"/>
        </w:rPr>
        <w:t>P</w:t>
      </w:r>
      <w:r w:rsidRPr="00EA763C">
        <w:rPr>
          <w:rFonts w:ascii="Times New Roman" w:eastAsia="Times New Roman" w:hAnsi="Times New Roman" w:cs="Times New Roman"/>
          <w:color w:val="212529"/>
          <w:sz w:val="25"/>
          <w:szCs w:val="25"/>
          <w:lang w:eastAsia="en-GB"/>
        </w:rPr>
        <w:t>ractice</w:t>
      </w:r>
      <w:r w:rsidRPr="00B645C7">
        <w:rPr>
          <w:rFonts w:ascii="Times New Roman" w:eastAsia="Times New Roman" w:hAnsi="Times New Roman" w:cs="Times New Roman"/>
          <w:color w:val="212529"/>
          <w:sz w:val="25"/>
          <w:szCs w:val="25"/>
          <w:lang w:eastAsia="en-GB"/>
        </w:rPr>
        <w:t xml:space="preserve">’, </w:t>
      </w:r>
      <w:r w:rsidRPr="00EA763C">
        <w:rPr>
          <w:rFonts w:ascii="Times New Roman" w:eastAsia="Times New Roman" w:hAnsi="Times New Roman" w:cs="Times New Roman"/>
          <w:i/>
          <w:iCs/>
          <w:color w:val="212529"/>
          <w:sz w:val="25"/>
          <w:szCs w:val="25"/>
          <w:lang w:eastAsia="en-GB"/>
        </w:rPr>
        <w:t>Journal of Professional Nursing</w:t>
      </w:r>
      <w:r w:rsidRPr="00EA763C">
        <w:rPr>
          <w:rFonts w:ascii="Times New Roman" w:eastAsia="Times New Roman" w:hAnsi="Times New Roman" w:cs="Times New Roman"/>
          <w:color w:val="212529"/>
          <w:sz w:val="25"/>
          <w:szCs w:val="25"/>
          <w:lang w:eastAsia="en-GB"/>
        </w:rPr>
        <w:t>, </w:t>
      </w:r>
      <w:r w:rsidRPr="00EA763C">
        <w:rPr>
          <w:rFonts w:ascii="Times New Roman" w:eastAsia="Times New Roman" w:hAnsi="Times New Roman" w:cs="Times New Roman"/>
          <w:i/>
          <w:iCs/>
          <w:color w:val="212529"/>
          <w:sz w:val="25"/>
          <w:szCs w:val="25"/>
          <w:lang w:eastAsia="en-GB"/>
        </w:rPr>
        <w:t>33</w:t>
      </w:r>
      <w:r w:rsidRPr="00EA763C">
        <w:rPr>
          <w:rFonts w:ascii="Times New Roman" w:eastAsia="Times New Roman" w:hAnsi="Times New Roman" w:cs="Times New Roman"/>
          <w:color w:val="212529"/>
          <w:sz w:val="25"/>
          <w:szCs w:val="25"/>
          <w:lang w:eastAsia="en-GB"/>
        </w:rPr>
        <w:t>(1),</w:t>
      </w:r>
      <w:r w:rsidRPr="00B645C7">
        <w:rPr>
          <w:rFonts w:ascii="Times New Roman" w:eastAsia="Times New Roman" w:hAnsi="Times New Roman" w:cs="Times New Roman"/>
          <w:color w:val="212529"/>
          <w:sz w:val="25"/>
          <w:szCs w:val="25"/>
          <w:lang w:eastAsia="en-GB"/>
        </w:rPr>
        <w:t xml:space="preserve"> pp.</w:t>
      </w:r>
      <w:r w:rsidRPr="00EA763C">
        <w:rPr>
          <w:rFonts w:ascii="Times New Roman" w:eastAsia="Times New Roman" w:hAnsi="Times New Roman" w:cs="Times New Roman"/>
          <w:color w:val="212529"/>
          <w:sz w:val="25"/>
          <w:szCs w:val="25"/>
          <w:lang w:eastAsia="en-GB"/>
        </w:rPr>
        <w:t xml:space="preserve"> 51-55. </w:t>
      </w:r>
    </w:p>
    <w:p w14:paraId="32CABF64" w14:textId="77777777" w:rsidR="00D94FCC" w:rsidRPr="00074380" w:rsidRDefault="00D94FCC" w:rsidP="00D94FCC">
      <w:pPr>
        <w:spacing w:before="100" w:beforeAutospacing="1" w:after="100" w:afterAutospacing="1"/>
        <w:rPr>
          <w:sz w:val="25"/>
          <w:szCs w:val="25"/>
        </w:rPr>
      </w:pPr>
      <w:proofErr w:type="spellStart"/>
      <w:r w:rsidRPr="005B6732">
        <w:rPr>
          <w:rFonts w:ascii="Times New Roman" w:hAnsi="Times New Roman" w:cs="Times New Roman"/>
          <w:sz w:val="25"/>
          <w:szCs w:val="25"/>
        </w:rPr>
        <w:t>Mostaghimi</w:t>
      </w:r>
      <w:proofErr w:type="spellEnd"/>
      <w:r w:rsidRPr="005B6732">
        <w:rPr>
          <w:rFonts w:ascii="Times New Roman" w:hAnsi="Times New Roman" w:cs="Times New Roman"/>
          <w:sz w:val="25"/>
          <w:szCs w:val="25"/>
        </w:rPr>
        <w:t xml:space="preserve">, A., </w:t>
      </w:r>
      <w:proofErr w:type="spellStart"/>
      <w:r w:rsidRPr="005B6732">
        <w:rPr>
          <w:rFonts w:ascii="Times New Roman" w:hAnsi="Times New Roman" w:cs="Times New Roman"/>
          <w:sz w:val="25"/>
          <w:szCs w:val="25"/>
        </w:rPr>
        <w:t>Antonini</w:t>
      </w:r>
      <w:proofErr w:type="spellEnd"/>
      <w:r w:rsidRPr="005B6732">
        <w:rPr>
          <w:rFonts w:ascii="Times New Roman" w:hAnsi="Times New Roman" w:cs="Times New Roman"/>
          <w:sz w:val="25"/>
          <w:szCs w:val="25"/>
        </w:rPr>
        <w:t xml:space="preserve">, M. J., Plana, D., Anderson, P. D., </w:t>
      </w:r>
      <w:proofErr w:type="spellStart"/>
      <w:r w:rsidRPr="005B6732">
        <w:rPr>
          <w:rFonts w:ascii="Times New Roman" w:hAnsi="Times New Roman" w:cs="Times New Roman"/>
          <w:sz w:val="25"/>
          <w:szCs w:val="25"/>
        </w:rPr>
        <w:t>Beller</w:t>
      </w:r>
      <w:proofErr w:type="spellEnd"/>
      <w:r w:rsidRPr="005B6732">
        <w:rPr>
          <w:rFonts w:ascii="Times New Roman" w:hAnsi="Times New Roman" w:cs="Times New Roman"/>
          <w:sz w:val="25"/>
          <w:szCs w:val="25"/>
        </w:rPr>
        <w:t xml:space="preserve">, B., Boyer, E. W., Fannin, A., </w:t>
      </w:r>
      <w:proofErr w:type="spellStart"/>
      <w:r w:rsidRPr="005B6732">
        <w:rPr>
          <w:rFonts w:ascii="Times New Roman" w:hAnsi="Times New Roman" w:cs="Times New Roman"/>
          <w:sz w:val="25"/>
          <w:szCs w:val="25"/>
        </w:rPr>
        <w:t>Freake</w:t>
      </w:r>
      <w:proofErr w:type="spellEnd"/>
      <w:r w:rsidRPr="005B6732">
        <w:rPr>
          <w:rFonts w:ascii="Times New Roman" w:hAnsi="Times New Roman" w:cs="Times New Roman"/>
          <w:sz w:val="25"/>
          <w:szCs w:val="25"/>
        </w:rPr>
        <w:t xml:space="preserve">, J., Oakley, R., Sinha, M. S., Smith, L., Van, C., Yang, H., </w:t>
      </w:r>
      <w:proofErr w:type="spellStart"/>
      <w:r w:rsidRPr="005B6732">
        <w:rPr>
          <w:rFonts w:ascii="Times New Roman" w:hAnsi="Times New Roman" w:cs="Times New Roman"/>
          <w:sz w:val="25"/>
          <w:szCs w:val="25"/>
        </w:rPr>
        <w:t>Sorger</w:t>
      </w:r>
      <w:proofErr w:type="spellEnd"/>
      <w:r w:rsidRPr="005B6732">
        <w:rPr>
          <w:rFonts w:ascii="Times New Roman" w:hAnsi="Times New Roman" w:cs="Times New Roman"/>
          <w:sz w:val="25"/>
          <w:szCs w:val="25"/>
        </w:rPr>
        <w:t xml:space="preserve">, P, K., </w:t>
      </w:r>
      <w:proofErr w:type="spellStart"/>
      <w:r w:rsidRPr="005B6732">
        <w:rPr>
          <w:rFonts w:ascii="Times New Roman" w:hAnsi="Times New Roman" w:cs="Times New Roman"/>
          <w:sz w:val="25"/>
          <w:szCs w:val="25"/>
        </w:rPr>
        <w:t>LeBoeuf</w:t>
      </w:r>
      <w:proofErr w:type="spellEnd"/>
      <w:r w:rsidRPr="005B6732">
        <w:rPr>
          <w:rFonts w:ascii="Times New Roman" w:hAnsi="Times New Roman" w:cs="Times New Roman"/>
          <w:sz w:val="25"/>
          <w:szCs w:val="25"/>
        </w:rPr>
        <w:t>, N.R., and Yu, S. H. (2020)</w:t>
      </w:r>
      <w:r w:rsidRPr="005B6732">
        <w:rPr>
          <w:rFonts w:ascii="Times New Roman" w:eastAsia="Times New Roman" w:hAnsi="Times New Roman" w:cs="Times New Roman"/>
          <w:color w:val="212121"/>
          <w:sz w:val="25"/>
          <w:szCs w:val="25"/>
          <w:lang w:eastAsia="en-GB"/>
        </w:rPr>
        <w:t xml:space="preserve"> ‘</w:t>
      </w:r>
      <w:r w:rsidRPr="00BB6DC5">
        <w:rPr>
          <w:rFonts w:ascii="Times New Roman" w:eastAsia="Times New Roman" w:hAnsi="Times New Roman" w:cs="Times New Roman"/>
          <w:color w:val="212121"/>
          <w:sz w:val="25"/>
          <w:szCs w:val="25"/>
          <w:lang w:eastAsia="en-GB"/>
        </w:rPr>
        <w:t xml:space="preserve">Regulatory and </w:t>
      </w:r>
      <w:r w:rsidRPr="005B6732">
        <w:rPr>
          <w:rFonts w:ascii="Times New Roman" w:eastAsia="Times New Roman" w:hAnsi="Times New Roman" w:cs="Times New Roman"/>
          <w:color w:val="212121"/>
          <w:sz w:val="25"/>
          <w:szCs w:val="25"/>
          <w:lang w:eastAsia="en-GB"/>
        </w:rPr>
        <w:t>s</w:t>
      </w:r>
      <w:r w:rsidRPr="00BB6DC5">
        <w:rPr>
          <w:rFonts w:ascii="Times New Roman" w:eastAsia="Times New Roman" w:hAnsi="Times New Roman" w:cs="Times New Roman"/>
          <w:color w:val="212121"/>
          <w:sz w:val="25"/>
          <w:szCs w:val="25"/>
          <w:lang w:eastAsia="en-GB"/>
        </w:rPr>
        <w:t xml:space="preserve">afety </w:t>
      </w:r>
      <w:r w:rsidRPr="005B6732">
        <w:rPr>
          <w:rFonts w:ascii="Times New Roman" w:eastAsia="Times New Roman" w:hAnsi="Times New Roman" w:cs="Times New Roman"/>
          <w:color w:val="212121"/>
          <w:sz w:val="25"/>
          <w:szCs w:val="25"/>
          <w:lang w:eastAsia="en-GB"/>
        </w:rPr>
        <w:t>c</w:t>
      </w:r>
      <w:r w:rsidRPr="00BB6DC5">
        <w:rPr>
          <w:rFonts w:ascii="Times New Roman" w:eastAsia="Times New Roman" w:hAnsi="Times New Roman" w:cs="Times New Roman"/>
          <w:color w:val="212121"/>
          <w:sz w:val="25"/>
          <w:szCs w:val="25"/>
          <w:lang w:eastAsia="en-GB"/>
        </w:rPr>
        <w:t xml:space="preserve">onsiderations in </w:t>
      </w:r>
      <w:r w:rsidRPr="005B6732">
        <w:rPr>
          <w:rFonts w:ascii="Times New Roman" w:eastAsia="Times New Roman" w:hAnsi="Times New Roman" w:cs="Times New Roman"/>
          <w:color w:val="212121"/>
          <w:sz w:val="25"/>
          <w:szCs w:val="25"/>
          <w:lang w:eastAsia="en-GB"/>
        </w:rPr>
        <w:t>d</w:t>
      </w:r>
      <w:r w:rsidRPr="00BB6DC5">
        <w:rPr>
          <w:rFonts w:ascii="Times New Roman" w:eastAsia="Times New Roman" w:hAnsi="Times New Roman" w:cs="Times New Roman"/>
          <w:color w:val="212121"/>
          <w:sz w:val="25"/>
          <w:szCs w:val="25"/>
          <w:lang w:eastAsia="en-GB"/>
        </w:rPr>
        <w:t>eploying a locally fabricated, reusable face shield in a hospital responding to the COVID-19 pandemic</w:t>
      </w:r>
      <w:r w:rsidRPr="005B6732">
        <w:rPr>
          <w:rFonts w:ascii="Times New Roman" w:eastAsia="Times New Roman" w:hAnsi="Times New Roman" w:cs="Times New Roman"/>
          <w:color w:val="212121"/>
          <w:sz w:val="25"/>
          <w:szCs w:val="25"/>
          <w:lang w:eastAsia="en-GB"/>
        </w:rPr>
        <w:t xml:space="preserve">’, </w:t>
      </w:r>
      <w:r w:rsidRPr="00D15AF5">
        <w:rPr>
          <w:rFonts w:ascii="Times New Roman" w:eastAsia="Times New Roman" w:hAnsi="Times New Roman" w:cs="Times New Roman"/>
          <w:i/>
          <w:iCs/>
          <w:color w:val="212121"/>
          <w:sz w:val="25"/>
          <w:szCs w:val="25"/>
          <w:lang w:eastAsia="en-GB"/>
        </w:rPr>
        <w:t>Clinical and Translational Resource and Technology Insights</w:t>
      </w:r>
      <w:r w:rsidRPr="005B6732">
        <w:rPr>
          <w:rFonts w:ascii="Times New Roman" w:eastAsia="Times New Roman" w:hAnsi="Times New Roman" w:cs="Times New Roman"/>
          <w:color w:val="212121"/>
          <w:sz w:val="25"/>
          <w:szCs w:val="25"/>
          <w:lang w:eastAsia="en-GB"/>
        </w:rPr>
        <w:t xml:space="preserve">, 1, pp. 139-151. </w:t>
      </w:r>
    </w:p>
    <w:p w14:paraId="271D34E6" w14:textId="77777777" w:rsidR="00D94FCC" w:rsidRDefault="00D94FCC" w:rsidP="00D94FCC">
      <w:pPr>
        <w:rPr>
          <w:sz w:val="25"/>
          <w:szCs w:val="25"/>
        </w:rPr>
      </w:pPr>
      <w:r w:rsidRPr="00BB0A51">
        <w:rPr>
          <w:rFonts w:ascii="Times New Roman" w:hAnsi="Times New Roman" w:cs="Times New Roman"/>
          <w:color w:val="232323"/>
          <w:sz w:val="25"/>
          <w:szCs w:val="25"/>
          <w:shd w:val="clear" w:color="auto" w:fill="FFFFFF"/>
        </w:rPr>
        <w:t xml:space="preserve">Taylor, C., Lillis, C., Lynn, P. and LeMone, P. (2015) Fundamentals of Nursing: </w:t>
      </w:r>
      <w:r w:rsidRPr="00BB0A51">
        <w:rPr>
          <w:rFonts w:ascii="Times New Roman" w:hAnsi="Times New Roman" w:cs="Times New Roman"/>
          <w:i/>
          <w:iCs/>
          <w:color w:val="232323"/>
          <w:sz w:val="25"/>
          <w:szCs w:val="25"/>
          <w:shd w:val="clear" w:color="auto" w:fill="FFFFFF"/>
        </w:rPr>
        <w:t>The Art and Science of Person-Centered Nursing Care</w:t>
      </w:r>
      <w:r w:rsidRPr="00BB0A51">
        <w:rPr>
          <w:rFonts w:ascii="Times New Roman" w:hAnsi="Times New Roman" w:cs="Times New Roman"/>
          <w:color w:val="232323"/>
          <w:sz w:val="25"/>
          <w:szCs w:val="25"/>
          <w:shd w:val="clear" w:color="auto" w:fill="FFFFFF"/>
        </w:rPr>
        <w:t>. 8</w:t>
      </w:r>
      <w:r w:rsidRPr="00BB0A51">
        <w:rPr>
          <w:rFonts w:ascii="Times New Roman" w:hAnsi="Times New Roman" w:cs="Times New Roman"/>
          <w:color w:val="232323"/>
          <w:sz w:val="25"/>
          <w:szCs w:val="25"/>
          <w:shd w:val="clear" w:color="auto" w:fill="FFFFFF"/>
          <w:vertAlign w:val="superscript"/>
        </w:rPr>
        <w:t>th</w:t>
      </w:r>
      <w:r w:rsidRPr="00BB0A51">
        <w:rPr>
          <w:rFonts w:ascii="Times New Roman" w:hAnsi="Times New Roman" w:cs="Times New Roman"/>
          <w:color w:val="232323"/>
          <w:sz w:val="25"/>
          <w:szCs w:val="25"/>
          <w:shd w:val="clear" w:color="auto" w:fill="FFFFFF"/>
        </w:rPr>
        <w:t xml:space="preserve"> edn. Philadelphia: Wolters Kluwer Health.</w:t>
      </w:r>
    </w:p>
    <w:p w14:paraId="26831FAB" w14:textId="77777777" w:rsidR="00D94FCC" w:rsidRPr="00BB0A51" w:rsidRDefault="00D94FCC" w:rsidP="00D94FCC">
      <w:pPr>
        <w:rPr>
          <w:rFonts w:ascii="Times New Roman" w:hAnsi="Times New Roman" w:cs="Times New Roman"/>
          <w:sz w:val="25"/>
          <w:szCs w:val="25"/>
        </w:rPr>
      </w:pPr>
    </w:p>
    <w:p w14:paraId="0F629ADF" w14:textId="77777777" w:rsidR="00D94FCC" w:rsidRPr="000E7085" w:rsidRDefault="00D94FCC" w:rsidP="00D94FCC">
      <w:pPr>
        <w:spacing w:before="200" w:after="200"/>
        <w:rPr>
          <w:rFonts w:ascii="Times New Roman" w:eastAsia="Times New Roman" w:hAnsi="Times New Roman" w:cs="Times New Roman"/>
          <w:color w:val="212121"/>
          <w:sz w:val="25"/>
          <w:szCs w:val="25"/>
          <w:lang w:eastAsia="en-GB"/>
        </w:rPr>
      </w:pPr>
      <w:r w:rsidRPr="000E7085">
        <w:rPr>
          <w:rFonts w:ascii="Times New Roman" w:eastAsia="Times New Roman" w:hAnsi="Times New Roman" w:cs="Times New Roman"/>
          <w:color w:val="212121"/>
          <w:sz w:val="25"/>
          <w:szCs w:val="25"/>
          <w:lang w:eastAsia="en-GB"/>
        </w:rPr>
        <w:t>World Health Organization</w:t>
      </w:r>
      <w:r w:rsidRPr="000E7085">
        <w:rPr>
          <w:rFonts w:ascii="Times New Roman" w:hAnsi="Times New Roman" w:cs="Times New Roman"/>
          <w:color w:val="212121"/>
          <w:sz w:val="25"/>
          <w:szCs w:val="25"/>
        </w:rPr>
        <w:t xml:space="preserve"> (2020) </w:t>
      </w:r>
      <w:r w:rsidRPr="005A3756">
        <w:rPr>
          <w:rFonts w:ascii="Times New Roman" w:hAnsi="Times New Roman" w:cs="Times New Roman"/>
          <w:i/>
          <w:iCs/>
          <w:color w:val="212121"/>
          <w:sz w:val="25"/>
          <w:szCs w:val="25"/>
        </w:rPr>
        <w:t>Pneumonia</w:t>
      </w:r>
      <w:r w:rsidRPr="005A3756">
        <w:rPr>
          <w:rFonts w:ascii="Times New Roman" w:eastAsia="Times New Roman" w:hAnsi="Times New Roman" w:cs="Times New Roman"/>
          <w:i/>
          <w:iCs/>
          <w:color w:val="212121"/>
          <w:sz w:val="25"/>
          <w:szCs w:val="25"/>
          <w:lang w:eastAsia="en-GB"/>
        </w:rPr>
        <w:t xml:space="preserve"> of unknown cause–China</w:t>
      </w:r>
      <w:r w:rsidRPr="005A3756">
        <w:rPr>
          <w:rFonts w:ascii="Times New Roman" w:hAnsi="Times New Roman" w:cs="Times New Roman"/>
          <w:i/>
          <w:iCs/>
          <w:color w:val="212121"/>
          <w:sz w:val="25"/>
          <w:szCs w:val="25"/>
        </w:rPr>
        <w:t xml:space="preserve">: </w:t>
      </w:r>
      <w:r w:rsidRPr="000E7085">
        <w:rPr>
          <w:rFonts w:ascii="Times New Roman" w:eastAsia="Times New Roman" w:hAnsi="Times New Roman" w:cs="Times New Roman"/>
          <w:i/>
          <w:iCs/>
          <w:color w:val="212121"/>
          <w:sz w:val="25"/>
          <w:szCs w:val="25"/>
          <w:lang w:eastAsia="en-GB"/>
        </w:rPr>
        <w:t xml:space="preserve">Emergencies preparedness, response, Disease outbreak </w:t>
      </w:r>
      <w:r w:rsidRPr="000E7085">
        <w:rPr>
          <w:rFonts w:ascii="Times New Roman" w:hAnsi="Times New Roman" w:cs="Times New Roman"/>
          <w:i/>
          <w:iCs/>
          <w:color w:val="212121"/>
          <w:sz w:val="25"/>
          <w:szCs w:val="25"/>
        </w:rPr>
        <w:t>news</w:t>
      </w:r>
      <w:r w:rsidRPr="000E7085">
        <w:rPr>
          <w:rFonts w:ascii="Times New Roman" w:hAnsi="Times New Roman" w:cs="Times New Roman"/>
          <w:color w:val="212121"/>
          <w:sz w:val="25"/>
          <w:szCs w:val="25"/>
        </w:rPr>
        <w:t xml:space="preserve">. Available at: </w:t>
      </w:r>
      <w:hyperlink r:id="rId7" w:history="1">
        <w:r w:rsidRPr="00124876">
          <w:rPr>
            <w:rStyle w:val="Hyperlink"/>
            <w:rFonts w:ascii="Times New Roman" w:hAnsi="Times New Roman" w:cs="Times New Roman"/>
            <w:color w:val="auto"/>
            <w:sz w:val="25"/>
            <w:szCs w:val="25"/>
          </w:rPr>
          <w:t>https://www.who.int/emergencies/disease-outbreak-news/item/2020-DON229</w:t>
        </w:r>
      </w:hyperlink>
      <w:r w:rsidRPr="00124876">
        <w:rPr>
          <w:rFonts w:ascii="Times New Roman" w:hAnsi="Times New Roman" w:cs="Times New Roman"/>
          <w:sz w:val="25"/>
          <w:szCs w:val="25"/>
        </w:rPr>
        <w:t xml:space="preserve"> (Accessed </w:t>
      </w:r>
      <w:r w:rsidRPr="000E7085">
        <w:rPr>
          <w:rFonts w:ascii="Times New Roman" w:hAnsi="Times New Roman" w:cs="Times New Roman"/>
          <w:color w:val="212121"/>
          <w:sz w:val="25"/>
          <w:szCs w:val="25"/>
        </w:rPr>
        <w:t xml:space="preserve">on 18th of April 2023). </w:t>
      </w:r>
    </w:p>
    <w:p w14:paraId="54DC15E2" w14:textId="77777777" w:rsidR="00D94FCC" w:rsidRDefault="00D94FCC" w:rsidP="00D94FCC">
      <w:pPr>
        <w:spacing w:before="100" w:beforeAutospacing="1" w:after="100" w:afterAutospacing="1"/>
        <w:rPr>
          <w:rFonts w:ascii="Times New Roman" w:hAnsi="Times New Roman" w:cs="Times New Roman"/>
          <w:sz w:val="25"/>
          <w:szCs w:val="25"/>
        </w:rPr>
      </w:pPr>
      <w:r w:rsidRPr="0041343B">
        <w:rPr>
          <w:rFonts w:ascii="Times New Roman" w:eastAsia="Times New Roman" w:hAnsi="Times New Roman" w:cs="Times New Roman"/>
          <w:color w:val="212121"/>
          <w:sz w:val="25"/>
          <w:szCs w:val="25"/>
          <w:lang w:eastAsia="en-GB"/>
        </w:rPr>
        <w:t xml:space="preserve">World Health </w:t>
      </w:r>
      <w:r w:rsidRPr="0041343B">
        <w:rPr>
          <w:rFonts w:ascii="Times New Roman" w:hAnsi="Times New Roman" w:cs="Times New Roman"/>
          <w:color w:val="212121"/>
          <w:sz w:val="25"/>
          <w:szCs w:val="25"/>
        </w:rPr>
        <w:t xml:space="preserve">Organization (2020) </w:t>
      </w:r>
      <w:r w:rsidRPr="0041343B">
        <w:rPr>
          <w:rFonts w:ascii="Times New Roman" w:eastAsia="Times New Roman" w:hAnsi="Times New Roman" w:cs="Times New Roman"/>
          <w:i/>
          <w:iCs/>
          <w:color w:val="212121"/>
          <w:sz w:val="25"/>
          <w:szCs w:val="25"/>
          <w:lang w:eastAsia="en-GB"/>
        </w:rPr>
        <w:t>Director‐General's Opening Remarks at the Media Briefing on COVID‐19</w:t>
      </w:r>
      <w:r w:rsidRPr="0041343B">
        <w:rPr>
          <w:rFonts w:ascii="Times New Roman" w:hAnsi="Times New Roman" w:cs="Times New Roman"/>
          <w:i/>
          <w:iCs/>
          <w:color w:val="212121"/>
          <w:sz w:val="25"/>
          <w:szCs w:val="25"/>
        </w:rPr>
        <w:t xml:space="preserve">. </w:t>
      </w:r>
      <w:r w:rsidRPr="0041343B">
        <w:rPr>
          <w:rFonts w:ascii="Times New Roman" w:hAnsi="Times New Roman" w:cs="Times New Roman"/>
          <w:color w:val="212121"/>
          <w:sz w:val="25"/>
          <w:szCs w:val="25"/>
        </w:rPr>
        <w:t>Available at</w:t>
      </w:r>
      <w:r w:rsidRPr="00124876">
        <w:rPr>
          <w:rFonts w:ascii="Times New Roman" w:hAnsi="Times New Roman" w:cs="Times New Roman"/>
          <w:sz w:val="25"/>
          <w:szCs w:val="25"/>
        </w:rPr>
        <w:t>:</w:t>
      </w:r>
      <w:r w:rsidRPr="00124876">
        <w:rPr>
          <w:rFonts w:ascii="Times New Roman" w:hAnsi="Times New Roman" w:cs="Times New Roman"/>
          <w:i/>
          <w:iCs/>
          <w:sz w:val="25"/>
          <w:szCs w:val="25"/>
        </w:rPr>
        <w:t xml:space="preserve"> </w:t>
      </w:r>
      <w:hyperlink r:id="rId8" w:history="1">
        <w:r w:rsidRPr="00124876">
          <w:rPr>
            <w:rStyle w:val="Hyperlink"/>
            <w:rFonts w:ascii="Times New Roman" w:hAnsi="Times New Roman" w:cs="Times New Roman"/>
            <w:i/>
            <w:iCs/>
            <w:color w:val="auto"/>
            <w:sz w:val="25"/>
            <w:szCs w:val="25"/>
          </w:rPr>
          <w:t>https://www.who.int/director-general/speeches/detail/who-director-general-s-opening-remarks-at-the-media-briefing-on-covid-19---11</w:t>
        </w:r>
        <w:r w:rsidRPr="00124876">
          <w:rPr>
            <w:rStyle w:val="Hyperlink"/>
            <w:rFonts w:ascii="Times New Roman" w:hAnsi="Times New Roman" w:cs="Times New Roman"/>
            <w:i/>
            <w:iCs/>
            <w:color w:val="auto"/>
            <w:sz w:val="25"/>
            <w:szCs w:val="25"/>
          </w:rPr>
          <w:t>-</w:t>
        </w:r>
        <w:r w:rsidRPr="00124876">
          <w:rPr>
            <w:rStyle w:val="Hyperlink"/>
            <w:rFonts w:ascii="Times New Roman" w:hAnsi="Times New Roman" w:cs="Times New Roman"/>
            <w:i/>
            <w:iCs/>
            <w:color w:val="auto"/>
            <w:sz w:val="25"/>
            <w:szCs w:val="25"/>
          </w:rPr>
          <w:t>march-2020</w:t>
        </w:r>
      </w:hyperlink>
      <w:r w:rsidRPr="0041343B">
        <w:rPr>
          <w:rFonts w:ascii="Times New Roman" w:hAnsi="Times New Roman" w:cs="Times New Roman"/>
          <w:i/>
          <w:iCs/>
          <w:color w:val="212121"/>
          <w:sz w:val="25"/>
          <w:szCs w:val="25"/>
        </w:rPr>
        <w:t xml:space="preserve"> </w:t>
      </w:r>
      <w:r w:rsidRPr="0041343B">
        <w:rPr>
          <w:rFonts w:ascii="Times New Roman" w:hAnsi="Times New Roman" w:cs="Times New Roman"/>
          <w:color w:val="212121"/>
          <w:sz w:val="25"/>
          <w:szCs w:val="25"/>
        </w:rPr>
        <w:t>(Accessed 18th April 2023).</w:t>
      </w:r>
      <w:r w:rsidRPr="0041343B">
        <w:rPr>
          <w:rFonts w:ascii="Times New Roman" w:hAnsi="Times New Roman" w:cs="Times New Roman"/>
          <w:i/>
          <w:iCs/>
          <w:color w:val="212121"/>
          <w:sz w:val="25"/>
          <w:szCs w:val="25"/>
        </w:rPr>
        <w:t xml:space="preserve"> </w:t>
      </w:r>
    </w:p>
    <w:p w14:paraId="1A4053C6" w14:textId="77777777" w:rsidR="00D94FCC" w:rsidRDefault="00D94FCC" w:rsidP="00D94FCC">
      <w:pPr>
        <w:rPr>
          <w:sz w:val="25"/>
          <w:szCs w:val="25"/>
        </w:rPr>
      </w:pPr>
      <w:r w:rsidRPr="00DD1D38">
        <w:rPr>
          <w:rFonts w:ascii="Times New Roman" w:eastAsia="Times New Roman" w:hAnsi="Times New Roman" w:cs="Times New Roman"/>
          <w:color w:val="212121"/>
          <w:sz w:val="25"/>
          <w:szCs w:val="25"/>
          <w:shd w:val="clear" w:color="auto" w:fill="FFFFFF"/>
          <w:lang w:eastAsia="en-GB"/>
        </w:rPr>
        <w:t xml:space="preserve">World Health </w:t>
      </w:r>
      <w:r w:rsidRPr="0055538D">
        <w:rPr>
          <w:rFonts w:ascii="Times New Roman" w:eastAsia="Times New Roman" w:hAnsi="Times New Roman" w:cs="Times New Roman"/>
          <w:color w:val="212121"/>
          <w:sz w:val="25"/>
          <w:szCs w:val="25"/>
          <w:shd w:val="clear" w:color="auto" w:fill="FFFFFF"/>
          <w:lang w:eastAsia="en-GB"/>
        </w:rPr>
        <w:t>Organization</w:t>
      </w:r>
      <w:r w:rsidRPr="0055538D">
        <w:rPr>
          <w:rFonts w:ascii="Times New Roman" w:hAnsi="Times New Roman" w:cs="Times New Roman"/>
          <w:color w:val="212121"/>
          <w:sz w:val="25"/>
          <w:szCs w:val="25"/>
          <w:shd w:val="clear" w:color="auto" w:fill="FFFFFF"/>
        </w:rPr>
        <w:t xml:space="preserve"> (2020) </w:t>
      </w:r>
      <w:r w:rsidRPr="00DD1D38">
        <w:rPr>
          <w:rFonts w:ascii="Times New Roman" w:eastAsia="Times New Roman" w:hAnsi="Times New Roman" w:cs="Times New Roman"/>
          <w:i/>
          <w:iCs/>
          <w:color w:val="212121"/>
          <w:sz w:val="25"/>
          <w:szCs w:val="25"/>
          <w:lang w:eastAsia="en-GB"/>
        </w:rPr>
        <w:t xml:space="preserve">Rational </w:t>
      </w:r>
      <w:r w:rsidRPr="0055538D">
        <w:rPr>
          <w:rFonts w:ascii="Times New Roman" w:hAnsi="Times New Roman" w:cs="Times New Roman"/>
          <w:i/>
          <w:iCs/>
          <w:color w:val="212121"/>
          <w:sz w:val="25"/>
          <w:szCs w:val="25"/>
        </w:rPr>
        <w:t>u</w:t>
      </w:r>
      <w:r w:rsidRPr="00DD1D38">
        <w:rPr>
          <w:rFonts w:ascii="Times New Roman" w:eastAsia="Times New Roman" w:hAnsi="Times New Roman" w:cs="Times New Roman"/>
          <w:i/>
          <w:iCs/>
          <w:color w:val="212121"/>
          <w:sz w:val="25"/>
          <w:szCs w:val="25"/>
          <w:lang w:eastAsia="en-GB"/>
        </w:rPr>
        <w:t xml:space="preserve">se of </w:t>
      </w:r>
      <w:r w:rsidRPr="0055538D">
        <w:rPr>
          <w:rFonts w:ascii="Times New Roman" w:hAnsi="Times New Roman" w:cs="Times New Roman"/>
          <w:i/>
          <w:iCs/>
          <w:color w:val="212121"/>
          <w:sz w:val="25"/>
          <w:szCs w:val="25"/>
        </w:rPr>
        <w:t>p</w:t>
      </w:r>
      <w:r w:rsidRPr="00DD1D38">
        <w:rPr>
          <w:rFonts w:ascii="Times New Roman" w:eastAsia="Times New Roman" w:hAnsi="Times New Roman" w:cs="Times New Roman"/>
          <w:i/>
          <w:iCs/>
          <w:color w:val="212121"/>
          <w:sz w:val="25"/>
          <w:szCs w:val="25"/>
          <w:lang w:eastAsia="en-GB"/>
        </w:rPr>
        <w:t xml:space="preserve">ersonal </w:t>
      </w:r>
      <w:r w:rsidRPr="0055538D">
        <w:rPr>
          <w:rFonts w:ascii="Times New Roman" w:hAnsi="Times New Roman" w:cs="Times New Roman"/>
          <w:i/>
          <w:iCs/>
          <w:color w:val="212121"/>
          <w:sz w:val="25"/>
          <w:szCs w:val="25"/>
        </w:rPr>
        <w:t>p</w:t>
      </w:r>
      <w:r w:rsidRPr="00DD1D38">
        <w:rPr>
          <w:rFonts w:ascii="Times New Roman" w:eastAsia="Times New Roman" w:hAnsi="Times New Roman" w:cs="Times New Roman"/>
          <w:i/>
          <w:iCs/>
          <w:color w:val="212121"/>
          <w:sz w:val="25"/>
          <w:szCs w:val="25"/>
          <w:lang w:eastAsia="en-GB"/>
        </w:rPr>
        <w:t xml:space="preserve">rotective </w:t>
      </w:r>
      <w:r w:rsidRPr="0055538D">
        <w:rPr>
          <w:rFonts w:ascii="Times New Roman" w:hAnsi="Times New Roman" w:cs="Times New Roman"/>
          <w:i/>
          <w:iCs/>
          <w:color w:val="212121"/>
          <w:sz w:val="25"/>
          <w:szCs w:val="25"/>
        </w:rPr>
        <w:t>e</w:t>
      </w:r>
      <w:r w:rsidRPr="00DD1D38">
        <w:rPr>
          <w:rFonts w:ascii="Times New Roman" w:eastAsia="Times New Roman" w:hAnsi="Times New Roman" w:cs="Times New Roman"/>
          <w:i/>
          <w:iCs/>
          <w:color w:val="212121"/>
          <w:sz w:val="25"/>
          <w:szCs w:val="25"/>
          <w:lang w:eastAsia="en-GB"/>
        </w:rPr>
        <w:t xml:space="preserve">quipment for </w:t>
      </w:r>
      <w:r w:rsidRPr="0055538D">
        <w:rPr>
          <w:rFonts w:ascii="Times New Roman" w:hAnsi="Times New Roman" w:cs="Times New Roman"/>
          <w:i/>
          <w:iCs/>
          <w:color w:val="212121"/>
          <w:sz w:val="25"/>
          <w:szCs w:val="25"/>
        </w:rPr>
        <w:t>c</w:t>
      </w:r>
      <w:r w:rsidRPr="00DD1D38">
        <w:rPr>
          <w:rFonts w:ascii="Times New Roman" w:eastAsia="Times New Roman" w:hAnsi="Times New Roman" w:cs="Times New Roman"/>
          <w:i/>
          <w:iCs/>
          <w:color w:val="212121"/>
          <w:sz w:val="25"/>
          <w:szCs w:val="25"/>
          <w:lang w:eastAsia="en-GB"/>
        </w:rPr>
        <w:t xml:space="preserve">oronavirus </w:t>
      </w:r>
      <w:r w:rsidRPr="0055538D">
        <w:rPr>
          <w:rFonts w:ascii="Times New Roman" w:hAnsi="Times New Roman" w:cs="Times New Roman"/>
          <w:i/>
          <w:iCs/>
          <w:color w:val="212121"/>
          <w:sz w:val="25"/>
          <w:szCs w:val="25"/>
        </w:rPr>
        <w:t>d</w:t>
      </w:r>
      <w:r w:rsidRPr="00DD1D38">
        <w:rPr>
          <w:rFonts w:ascii="Times New Roman" w:eastAsia="Times New Roman" w:hAnsi="Times New Roman" w:cs="Times New Roman"/>
          <w:i/>
          <w:iCs/>
          <w:color w:val="212121"/>
          <w:sz w:val="25"/>
          <w:szCs w:val="25"/>
          <w:lang w:eastAsia="en-GB"/>
        </w:rPr>
        <w:t xml:space="preserve">isease </w:t>
      </w:r>
      <w:r w:rsidRPr="0055538D">
        <w:rPr>
          <w:rFonts w:ascii="Times New Roman" w:eastAsia="Times New Roman" w:hAnsi="Times New Roman" w:cs="Times New Roman"/>
          <w:i/>
          <w:iCs/>
          <w:color w:val="212121"/>
          <w:sz w:val="25"/>
          <w:szCs w:val="25"/>
          <w:lang w:eastAsia="en-GB"/>
        </w:rPr>
        <w:t>(COVID</w:t>
      </w:r>
      <w:r w:rsidRPr="00DD1D38">
        <w:rPr>
          <w:rFonts w:ascii="Times New Roman" w:eastAsia="Times New Roman" w:hAnsi="Times New Roman" w:cs="Times New Roman"/>
          <w:i/>
          <w:iCs/>
          <w:color w:val="212121"/>
          <w:sz w:val="25"/>
          <w:szCs w:val="25"/>
          <w:lang w:eastAsia="en-GB"/>
        </w:rPr>
        <w:t xml:space="preserve">‐19) and </w:t>
      </w:r>
      <w:r w:rsidRPr="0055538D">
        <w:rPr>
          <w:rFonts w:ascii="Times New Roman" w:hAnsi="Times New Roman" w:cs="Times New Roman"/>
          <w:i/>
          <w:iCs/>
          <w:color w:val="212121"/>
          <w:sz w:val="25"/>
          <w:szCs w:val="25"/>
        </w:rPr>
        <w:t>c</w:t>
      </w:r>
      <w:r w:rsidRPr="00DD1D38">
        <w:rPr>
          <w:rFonts w:ascii="Times New Roman" w:eastAsia="Times New Roman" w:hAnsi="Times New Roman" w:cs="Times New Roman"/>
          <w:i/>
          <w:iCs/>
          <w:color w:val="212121"/>
          <w:sz w:val="25"/>
          <w:szCs w:val="25"/>
          <w:lang w:eastAsia="en-GB"/>
        </w:rPr>
        <w:t xml:space="preserve">onsiderations </w:t>
      </w:r>
      <w:r w:rsidRPr="0055538D">
        <w:rPr>
          <w:rFonts w:ascii="Times New Roman" w:hAnsi="Times New Roman" w:cs="Times New Roman"/>
          <w:i/>
          <w:iCs/>
          <w:color w:val="212121"/>
          <w:sz w:val="25"/>
          <w:szCs w:val="25"/>
        </w:rPr>
        <w:t>d</w:t>
      </w:r>
      <w:r w:rsidRPr="00DD1D38">
        <w:rPr>
          <w:rFonts w:ascii="Times New Roman" w:eastAsia="Times New Roman" w:hAnsi="Times New Roman" w:cs="Times New Roman"/>
          <w:i/>
          <w:iCs/>
          <w:color w:val="212121"/>
          <w:sz w:val="25"/>
          <w:szCs w:val="25"/>
          <w:lang w:eastAsia="en-GB"/>
        </w:rPr>
        <w:t xml:space="preserve">uring </w:t>
      </w:r>
      <w:r w:rsidRPr="0055538D">
        <w:rPr>
          <w:rFonts w:ascii="Times New Roman" w:hAnsi="Times New Roman" w:cs="Times New Roman"/>
          <w:i/>
          <w:iCs/>
          <w:color w:val="212121"/>
          <w:sz w:val="25"/>
          <w:szCs w:val="25"/>
        </w:rPr>
        <w:t>s</w:t>
      </w:r>
      <w:r w:rsidRPr="00DD1D38">
        <w:rPr>
          <w:rFonts w:ascii="Times New Roman" w:eastAsia="Times New Roman" w:hAnsi="Times New Roman" w:cs="Times New Roman"/>
          <w:i/>
          <w:iCs/>
          <w:color w:val="212121"/>
          <w:sz w:val="25"/>
          <w:szCs w:val="25"/>
          <w:lang w:eastAsia="en-GB"/>
        </w:rPr>
        <w:t xml:space="preserve">evere </w:t>
      </w:r>
      <w:r w:rsidRPr="0055538D">
        <w:rPr>
          <w:rFonts w:ascii="Times New Roman" w:hAnsi="Times New Roman" w:cs="Times New Roman"/>
          <w:i/>
          <w:iCs/>
          <w:color w:val="212121"/>
          <w:sz w:val="25"/>
          <w:szCs w:val="25"/>
        </w:rPr>
        <w:t>s</w:t>
      </w:r>
      <w:r w:rsidRPr="00DD1D38">
        <w:rPr>
          <w:rFonts w:ascii="Times New Roman" w:eastAsia="Times New Roman" w:hAnsi="Times New Roman" w:cs="Times New Roman"/>
          <w:i/>
          <w:iCs/>
          <w:color w:val="212121"/>
          <w:sz w:val="25"/>
          <w:szCs w:val="25"/>
          <w:lang w:eastAsia="en-GB"/>
        </w:rPr>
        <w:t>hortages: Interim Guidanc</w:t>
      </w:r>
      <w:r w:rsidRPr="0055538D">
        <w:rPr>
          <w:rFonts w:ascii="Times New Roman" w:hAnsi="Times New Roman" w:cs="Times New Roman"/>
          <w:i/>
          <w:iCs/>
          <w:color w:val="212121"/>
          <w:sz w:val="25"/>
          <w:szCs w:val="25"/>
        </w:rPr>
        <w:t xml:space="preserve">e. </w:t>
      </w:r>
      <w:r w:rsidRPr="0055538D">
        <w:rPr>
          <w:rFonts w:ascii="Times New Roman" w:hAnsi="Times New Roman" w:cs="Times New Roman"/>
          <w:color w:val="212121"/>
          <w:sz w:val="25"/>
          <w:szCs w:val="25"/>
        </w:rPr>
        <w:t>Available at:</w:t>
      </w:r>
      <w:r w:rsidRPr="0055538D">
        <w:rPr>
          <w:rFonts w:ascii="Times New Roman" w:hAnsi="Times New Roman" w:cs="Times New Roman"/>
          <w:color w:val="212121"/>
          <w:sz w:val="25"/>
          <w:szCs w:val="25"/>
        </w:rPr>
        <w:t xml:space="preserve"> </w:t>
      </w:r>
      <w:hyperlink r:id="rId9" w:history="1">
        <w:r w:rsidRPr="00124876">
          <w:rPr>
            <w:rStyle w:val="Hyperlink"/>
            <w:rFonts w:ascii="Times New Roman" w:hAnsi="Times New Roman" w:cs="Times New Roman"/>
            <w:color w:val="auto"/>
            <w:sz w:val="25"/>
            <w:szCs w:val="25"/>
          </w:rPr>
          <w:t>https://www.who.int/publications/i/item/rational-use-of-personal-protective-equipment-for-coronavirus-disease-(covid-19)-and-considerations-during-severe-shortages</w:t>
        </w:r>
      </w:hyperlink>
      <w:r w:rsidRPr="0055538D">
        <w:rPr>
          <w:rFonts w:ascii="Times New Roman" w:hAnsi="Times New Roman" w:cs="Times New Roman"/>
          <w:color w:val="212121"/>
          <w:sz w:val="25"/>
          <w:szCs w:val="25"/>
        </w:rPr>
        <w:t xml:space="preserve"> (Accessed 19</w:t>
      </w:r>
      <w:r w:rsidRPr="0055538D">
        <w:rPr>
          <w:rFonts w:ascii="Times New Roman" w:hAnsi="Times New Roman" w:cs="Times New Roman"/>
          <w:color w:val="212121"/>
          <w:sz w:val="25"/>
          <w:szCs w:val="25"/>
          <w:vertAlign w:val="superscript"/>
        </w:rPr>
        <w:t>th</w:t>
      </w:r>
      <w:r w:rsidRPr="0055538D">
        <w:rPr>
          <w:rFonts w:ascii="Times New Roman" w:hAnsi="Times New Roman" w:cs="Times New Roman"/>
          <w:color w:val="212121"/>
          <w:sz w:val="25"/>
          <w:szCs w:val="25"/>
        </w:rPr>
        <w:t xml:space="preserve"> April 2023). </w:t>
      </w:r>
    </w:p>
    <w:p w14:paraId="30DA9026" w14:textId="77777777" w:rsidR="00D94FCC" w:rsidRPr="00440858" w:rsidRDefault="00D94FCC" w:rsidP="00D94FCC">
      <w:pPr>
        <w:rPr>
          <w:rFonts w:ascii="Times New Roman" w:eastAsia="Times New Roman" w:hAnsi="Times New Roman" w:cs="Times New Roman"/>
          <w:sz w:val="25"/>
          <w:szCs w:val="25"/>
          <w:lang w:eastAsia="en-GB"/>
        </w:rPr>
      </w:pPr>
    </w:p>
    <w:p w14:paraId="4BD8C4A4" w14:textId="77777777" w:rsidR="00D94FCC" w:rsidRPr="00124876" w:rsidRDefault="00D94FCC" w:rsidP="00D94FCC">
      <w:pPr>
        <w:spacing w:before="100" w:beforeAutospacing="1" w:after="100" w:afterAutospacing="1"/>
        <w:rPr>
          <w:rFonts w:ascii="Times New Roman" w:hAnsi="Times New Roman" w:cs="Times New Roman"/>
          <w:sz w:val="25"/>
          <w:szCs w:val="25"/>
        </w:rPr>
      </w:pPr>
      <w:r>
        <w:rPr>
          <w:sz w:val="25"/>
          <w:szCs w:val="25"/>
        </w:rPr>
        <w:t xml:space="preserve">World Health organization (2023) </w:t>
      </w:r>
      <w:r w:rsidRPr="00646F4C">
        <w:rPr>
          <w:i/>
          <w:iCs/>
          <w:sz w:val="25"/>
          <w:szCs w:val="25"/>
        </w:rPr>
        <w:t>Health products policy and standards</w:t>
      </w:r>
      <w:r>
        <w:rPr>
          <w:sz w:val="25"/>
          <w:szCs w:val="25"/>
        </w:rPr>
        <w:t xml:space="preserve">. Available at: </w:t>
      </w:r>
      <w:hyperlink r:id="rId10" w:history="1">
        <w:r w:rsidRPr="00124876">
          <w:rPr>
            <w:rStyle w:val="Hyperlink"/>
            <w:color w:val="auto"/>
            <w:sz w:val="25"/>
            <w:szCs w:val="25"/>
          </w:rPr>
          <w:t>https://www.who.int/teams/health-product-policy-and-standards/assistive-and-medical-technology/medical-devices/ppe</w:t>
        </w:r>
      </w:hyperlink>
      <w:r w:rsidRPr="00124876">
        <w:rPr>
          <w:sz w:val="25"/>
          <w:szCs w:val="25"/>
        </w:rPr>
        <w:t xml:space="preserve"> (Accessed </w:t>
      </w:r>
      <w:r w:rsidRPr="00124876">
        <w:rPr>
          <w:rFonts w:ascii="Times New Roman" w:hAnsi="Times New Roman" w:cs="Times New Roman"/>
          <w:sz w:val="25"/>
          <w:szCs w:val="25"/>
        </w:rPr>
        <w:t>19</w:t>
      </w:r>
      <w:r w:rsidRPr="00124876">
        <w:rPr>
          <w:rFonts w:ascii="Times New Roman" w:hAnsi="Times New Roman" w:cs="Times New Roman"/>
          <w:sz w:val="25"/>
          <w:szCs w:val="25"/>
          <w:vertAlign w:val="superscript"/>
        </w:rPr>
        <w:t>th</w:t>
      </w:r>
      <w:r w:rsidRPr="00124876">
        <w:rPr>
          <w:sz w:val="25"/>
          <w:szCs w:val="25"/>
          <w:vertAlign w:val="superscript"/>
        </w:rPr>
        <w:t xml:space="preserve">  </w:t>
      </w:r>
      <w:r w:rsidRPr="00124876">
        <w:rPr>
          <w:sz w:val="25"/>
          <w:szCs w:val="25"/>
        </w:rPr>
        <w:t xml:space="preserve">April 2023). </w:t>
      </w:r>
    </w:p>
    <w:p w14:paraId="55FCA251" w14:textId="77777777" w:rsidR="00D94FCC" w:rsidRDefault="00D94FCC" w:rsidP="00D94FCC">
      <w:pPr>
        <w:rPr>
          <w:sz w:val="25"/>
          <w:szCs w:val="25"/>
        </w:rPr>
      </w:pPr>
      <w:r w:rsidRPr="00BA3F04">
        <w:rPr>
          <w:rFonts w:ascii="Times New Roman" w:hAnsi="Times New Roman" w:cs="Times New Roman"/>
          <w:color w:val="212121"/>
          <w:sz w:val="25"/>
          <w:szCs w:val="25"/>
          <w:shd w:val="clear" w:color="auto" w:fill="FFFFFF"/>
        </w:rPr>
        <w:t xml:space="preserve">Wu, Z, and McGoogan, J. M. (2020) ‘Characteristics of and Important Lessons </w:t>
      </w:r>
      <w:proofErr w:type="gramStart"/>
      <w:r>
        <w:rPr>
          <w:color w:val="212121"/>
          <w:sz w:val="25"/>
          <w:szCs w:val="25"/>
          <w:shd w:val="clear" w:color="auto" w:fill="FFFFFF"/>
        </w:rPr>
        <w:t>F</w:t>
      </w:r>
      <w:r w:rsidRPr="00BA3F04">
        <w:rPr>
          <w:color w:val="212121"/>
          <w:sz w:val="25"/>
          <w:szCs w:val="25"/>
          <w:shd w:val="clear" w:color="auto" w:fill="FFFFFF"/>
        </w:rPr>
        <w:t>rom</w:t>
      </w:r>
      <w:proofErr w:type="gramEnd"/>
      <w:r w:rsidRPr="00BA3F04">
        <w:rPr>
          <w:rFonts w:ascii="Times New Roman" w:hAnsi="Times New Roman" w:cs="Times New Roman"/>
          <w:color w:val="212121"/>
          <w:sz w:val="25"/>
          <w:szCs w:val="25"/>
          <w:shd w:val="clear" w:color="auto" w:fill="FFFFFF"/>
        </w:rPr>
        <w:t xml:space="preserve"> the Coronavirus Disease 2019 (COVID-19) Outbreak in China: Summary of a Report of 72 314 Cases From the Chinese </w:t>
      </w:r>
      <w:r w:rsidRPr="00BA3F04">
        <w:rPr>
          <w:color w:val="212121"/>
          <w:sz w:val="25"/>
          <w:szCs w:val="25"/>
          <w:shd w:val="clear" w:color="auto" w:fill="FFFFFF"/>
        </w:rPr>
        <w:t>Centre</w:t>
      </w:r>
      <w:r w:rsidRPr="00BA3F04">
        <w:rPr>
          <w:rFonts w:ascii="Times New Roman" w:hAnsi="Times New Roman" w:cs="Times New Roman"/>
          <w:color w:val="212121"/>
          <w:sz w:val="25"/>
          <w:szCs w:val="25"/>
          <w:shd w:val="clear" w:color="auto" w:fill="FFFFFF"/>
        </w:rPr>
        <w:t xml:space="preserve"> for Disease Control and Prevention’, </w:t>
      </w:r>
      <w:r w:rsidRPr="00BA3F04">
        <w:rPr>
          <w:rFonts w:ascii="Times New Roman" w:hAnsi="Times New Roman" w:cs="Times New Roman"/>
          <w:i/>
          <w:iCs/>
          <w:color w:val="212121"/>
          <w:sz w:val="25"/>
          <w:szCs w:val="25"/>
          <w:shd w:val="clear" w:color="auto" w:fill="FFFFFF"/>
        </w:rPr>
        <w:t xml:space="preserve">Jama, </w:t>
      </w:r>
      <w:r w:rsidRPr="00BA3F04">
        <w:rPr>
          <w:rFonts w:ascii="Times New Roman" w:hAnsi="Times New Roman" w:cs="Times New Roman"/>
          <w:color w:val="212121"/>
          <w:sz w:val="25"/>
          <w:szCs w:val="25"/>
          <w:shd w:val="clear" w:color="auto" w:fill="FFFFFF"/>
        </w:rPr>
        <w:t xml:space="preserve">323(13), pp. 1239-1242. </w:t>
      </w:r>
    </w:p>
    <w:p w14:paraId="57EBD5FD" w14:textId="77777777" w:rsidR="00D94FCC" w:rsidRPr="00BA3F04" w:rsidRDefault="00D94FCC" w:rsidP="00D94FCC">
      <w:pPr>
        <w:rPr>
          <w:rFonts w:ascii="Times New Roman" w:hAnsi="Times New Roman" w:cs="Times New Roman"/>
          <w:sz w:val="25"/>
          <w:szCs w:val="25"/>
        </w:rPr>
      </w:pPr>
    </w:p>
    <w:p w14:paraId="0D7D3F94" w14:textId="77777777" w:rsidR="00D94FCC" w:rsidRPr="00074380" w:rsidRDefault="00D94FCC" w:rsidP="00D94FCC">
      <w:pPr>
        <w:spacing w:before="100" w:beforeAutospacing="1" w:after="100" w:afterAutospacing="1"/>
        <w:rPr>
          <w:rFonts w:ascii="Times New Roman" w:eastAsia="Times New Roman" w:hAnsi="Times New Roman" w:cs="Times New Roman"/>
          <w:color w:val="212529"/>
          <w:sz w:val="25"/>
          <w:szCs w:val="25"/>
          <w:lang w:eastAsia="en-GB"/>
        </w:rPr>
      </w:pPr>
      <w:r w:rsidRPr="00440858">
        <w:rPr>
          <w:rFonts w:ascii="Times New Roman" w:eastAsia="Times New Roman" w:hAnsi="Times New Roman" w:cs="Times New Roman"/>
          <w:color w:val="212529"/>
          <w:sz w:val="25"/>
          <w:szCs w:val="25"/>
          <w:lang w:eastAsia="en-GB"/>
        </w:rPr>
        <w:t>Zimmerman, K. (2017)</w:t>
      </w:r>
      <w:r w:rsidRPr="00074380">
        <w:rPr>
          <w:rFonts w:ascii="Times New Roman" w:hAnsi="Times New Roman" w:cs="Times New Roman"/>
          <w:color w:val="212529"/>
          <w:sz w:val="25"/>
          <w:szCs w:val="25"/>
        </w:rPr>
        <w:t xml:space="preserve"> ‘</w:t>
      </w:r>
      <w:r w:rsidRPr="00440858">
        <w:rPr>
          <w:rFonts w:ascii="Times New Roman" w:eastAsia="Times New Roman" w:hAnsi="Times New Roman" w:cs="Times New Roman"/>
          <w:color w:val="212529"/>
          <w:sz w:val="25"/>
          <w:szCs w:val="25"/>
          <w:lang w:eastAsia="en-GB"/>
        </w:rPr>
        <w:t xml:space="preserve">Essentials of </w:t>
      </w:r>
      <w:r w:rsidRPr="00074380">
        <w:rPr>
          <w:rFonts w:ascii="Times New Roman" w:eastAsia="Times New Roman" w:hAnsi="Times New Roman" w:cs="Times New Roman"/>
          <w:color w:val="212529"/>
          <w:sz w:val="25"/>
          <w:szCs w:val="25"/>
          <w:lang w:eastAsia="en-GB"/>
        </w:rPr>
        <w:t>evidence-based</w:t>
      </w:r>
      <w:r w:rsidRPr="00440858">
        <w:rPr>
          <w:rFonts w:ascii="Times New Roman" w:eastAsia="Times New Roman" w:hAnsi="Times New Roman" w:cs="Times New Roman"/>
          <w:color w:val="212529"/>
          <w:sz w:val="25"/>
          <w:szCs w:val="25"/>
          <w:lang w:eastAsia="en-GB"/>
        </w:rPr>
        <w:t xml:space="preserve"> practice</w:t>
      </w:r>
      <w:r w:rsidRPr="00074380">
        <w:rPr>
          <w:rFonts w:ascii="Times New Roman" w:hAnsi="Times New Roman" w:cs="Times New Roman"/>
          <w:color w:val="212529"/>
          <w:sz w:val="25"/>
          <w:szCs w:val="25"/>
        </w:rPr>
        <w:t xml:space="preserve">’, </w:t>
      </w:r>
      <w:r w:rsidRPr="00440858">
        <w:rPr>
          <w:rFonts w:ascii="Times New Roman" w:eastAsia="Times New Roman" w:hAnsi="Times New Roman" w:cs="Times New Roman"/>
          <w:i/>
          <w:iCs/>
          <w:color w:val="212529"/>
          <w:sz w:val="25"/>
          <w:szCs w:val="25"/>
          <w:lang w:eastAsia="en-GB"/>
        </w:rPr>
        <w:t>International Journal of Childbirth</w:t>
      </w:r>
      <w:r w:rsidRPr="00440858">
        <w:rPr>
          <w:rFonts w:ascii="Times New Roman" w:eastAsia="Times New Roman" w:hAnsi="Times New Roman" w:cs="Times New Roman"/>
          <w:color w:val="212529"/>
          <w:sz w:val="25"/>
          <w:szCs w:val="25"/>
          <w:lang w:eastAsia="en-GB"/>
        </w:rPr>
        <w:t> </w:t>
      </w:r>
      <w:r w:rsidRPr="00440858">
        <w:rPr>
          <w:rFonts w:ascii="Times New Roman" w:eastAsia="Times New Roman" w:hAnsi="Times New Roman" w:cs="Times New Roman"/>
          <w:i/>
          <w:iCs/>
          <w:color w:val="212529"/>
          <w:sz w:val="25"/>
          <w:szCs w:val="25"/>
          <w:lang w:eastAsia="en-GB"/>
        </w:rPr>
        <w:t>Education</w:t>
      </w:r>
      <w:r w:rsidRPr="00440858">
        <w:rPr>
          <w:rFonts w:ascii="Times New Roman" w:eastAsia="Times New Roman" w:hAnsi="Times New Roman" w:cs="Times New Roman"/>
          <w:color w:val="212529"/>
          <w:sz w:val="25"/>
          <w:szCs w:val="25"/>
          <w:lang w:eastAsia="en-GB"/>
        </w:rPr>
        <w:t>, </w:t>
      </w:r>
      <w:r w:rsidRPr="00440858">
        <w:rPr>
          <w:rFonts w:ascii="Times New Roman" w:eastAsia="Times New Roman" w:hAnsi="Times New Roman" w:cs="Times New Roman"/>
          <w:i/>
          <w:iCs/>
          <w:color w:val="212529"/>
          <w:sz w:val="25"/>
          <w:szCs w:val="25"/>
          <w:lang w:eastAsia="en-GB"/>
        </w:rPr>
        <w:t>32</w:t>
      </w:r>
      <w:r w:rsidRPr="00440858">
        <w:rPr>
          <w:rFonts w:ascii="Times New Roman" w:eastAsia="Times New Roman" w:hAnsi="Times New Roman" w:cs="Times New Roman"/>
          <w:color w:val="212529"/>
          <w:sz w:val="25"/>
          <w:szCs w:val="25"/>
          <w:lang w:eastAsia="en-GB"/>
        </w:rPr>
        <w:t>(2)</w:t>
      </w:r>
      <w:r w:rsidRPr="00074380">
        <w:rPr>
          <w:rFonts w:ascii="Times New Roman" w:hAnsi="Times New Roman" w:cs="Times New Roman"/>
          <w:color w:val="212529"/>
          <w:sz w:val="25"/>
          <w:szCs w:val="25"/>
        </w:rPr>
        <w:t xml:space="preserve">, pp. </w:t>
      </w:r>
      <w:r w:rsidRPr="00440858">
        <w:rPr>
          <w:rFonts w:ascii="Times New Roman" w:eastAsia="Times New Roman" w:hAnsi="Times New Roman" w:cs="Times New Roman"/>
          <w:color w:val="212529"/>
          <w:sz w:val="25"/>
          <w:szCs w:val="25"/>
          <w:lang w:eastAsia="en-GB"/>
        </w:rPr>
        <w:t>37-42</w:t>
      </w:r>
      <w:r w:rsidRPr="00074380">
        <w:rPr>
          <w:rFonts w:ascii="Times New Roman" w:eastAsia="Times New Roman" w:hAnsi="Times New Roman" w:cs="Times New Roman"/>
          <w:color w:val="212529"/>
          <w:sz w:val="25"/>
          <w:szCs w:val="25"/>
          <w:lang w:eastAsia="en-GB"/>
        </w:rPr>
        <w:t>.</w:t>
      </w:r>
    </w:p>
    <w:p w14:paraId="18FCBD20" w14:textId="77777777" w:rsidR="00D94FCC" w:rsidRPr="00074380" w:rsidRDefault="00D94FCC" w:rsidP="00D94FCC">
      <w:pPr>
        <w:spacing w:before="100" w:beforeAutospacing="1" w:after="100" w:afterAutospacing="1"/>
        <w:rPr>
          <w:rFonts w:ascii="Times New Roman" w:hAnsi="Times New Roman" w:cs="Times New Roman"/>
          <w:color w:val="212529"/>
          <w:sz w:val="25"/>
          <w:szCs w:val="25"/>
        </w:rPr>
      </w:pPr>
    </w:p>
    <w:p w14:paraId="32F03C7B" w14:textId="77777777" w:rsidR="00D94FCC" w:rsidRDefault="00D94FCC" w:rsidP="00D94FCC">
      <w:pPr>
        <w:spacing w:before="100" w:beforeAutospacing="1" w:after="100" w:afterAutospacing="1"/>
        <w:rPr>
          <w:rFonts w:ascii="Helvetica Neue" w:hAnsi="Helvetica Neue"/>
          <w:color w:val="212529"/>
        </w:rPr>
      </w:pPr>
    </w:p>
    <w:p w14:paraId="2C309895" w14:textId="77777777"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3F9F3A44" w14:textId="5A8B296E"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27C13BED" w14:textId="3B24BA35" w:rsidR="00D94FCC" w:rsidRDefault="00D94FCC" w:rsidP="00EA763C">
      <w:pPr>
        <w:spacing w:before="100" w:beforeAutospacing="1" w:after="100" w:afterAutospacing="1"/>
        <w:rPr>
          <w:rFonts w:ascii="Helvetica Neue" w:eastAsia="Times New Roman" w:hAnsi="Helvetica Neue" w:cs="Times New Roman"/>
          <w:color w:val="212529"/>
          <w:lang w:eastAsia="en-GB"/>
        </w:rPr>
      </w:pPr>
    </w:p>
    <w:p w14:paraId="0B084532" w14:textId="77777777" w:rsidR="00D94FCC" w:rsidRPr="00440858" w:rsidRDefault="00D94FCC" w:rsidP="00EA763C">
      <w:pPr>
        <w:spacing w:before="100" w:beforeAutospacing="1" w:after="100" w:afterAutospacing="1"/>
        <w:rPr>
          <w:rFonts w:ascii="Helvetica Neue" w:eastAsia="Times New Roman" w:hAnsi="Helvetica Neue" w:cs="Times New Roman"/>
          <w:color w:val="212529"/>
          <w:lang w:eastAsia="en-GB"/>
        </w:rPr>
      </w:pPr>
    </w:p>
    <w:sectPr w:rsidR="00D94FCC" w:rsidRPr="004408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B0199A" w14:textId="77777777" w:rsidR="002D3CE9" w:rsidRDefault="002D3CE9" w:rsidP="00481EE0">
      <w:r>
        <w:separator/>
      </w:r>
    </w:p>
  </w:endnote>
  <w:endnote w:type="continuationSeparator" w:id="0">
    <w:p w14:paraId="61D676E7" w14:textId="77777777" w:rsidR="002D3CE9" w:rsidRDefault="002D3CE9" w:rsidP="00481E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251DD0" w14:textId="77777777" w:rsidR="002D3CE9" w:rsidRDefault="002D3CE9" w:rsidP="00481EE0">
      <w:r>
        <w:separator/>
      </w:r>
    </w:p>
  </w:footnote>
  <w:footnote w:type="continuationSeparator" w:id="0">
    <w:p w14:paraId="402B2E2B" w14:textId="77777777" w:rsidR="002D3CE9" w:rsidRDefault="002D3CE9" w:rsidP="00481E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D6644E"/>
    <w:multiLevelType w:val="multilevel"/>
    <w:tmpl w:val="8FF06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0C0727"/>
    <w:multiLevelType w:val="multilevel"/>
    <w:tmpl w:val="43C08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D037E9"/>
    <w:multiLevelType w:val="multilevel"/>
    <w:tmpl w:val="6C86A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E47CD7"/>
    <w:multiLevelType w:val="hybridMultilevel"/>
    <w:tmpl w:val="73365A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BD08F3"/>
    <w:multiLevelType w:val="multilevel"/>
    <w:tmpl w:val="21007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EE0"/>
    <w:rsid w:val="00056E04"/>
    <w:rsid w:val="0010277B"/>
    <w:rsid w:val="00111388"/>
    <w:rsid w:val="00124876"/>
    <w:rsid w:val="001463CE"/>
    <w:rsid w:val="00150029"/>
    <w:rsid w:val="001563F0"/>
    <w:rsid w:val="00162752"/>
    <w:rsid w:val="001D4058"/>
    <w:rsid w:val="002329B2"/>
    <w:rsid w:val="002537CD"/>
    <w:rsid w:val="002876AC"/>
    <w:rsid w:val="002C7A74"/>
    <w:rsid w:val="002D3CE9"/>
    <w:rsid w:val="00322B9C"/>
    <w:rsid w:val="00327DAA"/>
    <w:rsid w:val="003344F2"/>
    <w:rsid w:val="00353184"/>
    <w:rsid w:val="00374076"/>
    <w:rsid w:val="00384EDB"/>
    <w:rsid w:val="00390A67"/>
    <w:rsid w:val="003D322E"/>
    <w:rsid w:val="004276A5"/>
    <w:rsid w:val="00431197"/>
    <w:rsid w:val="00440858"/>
    <w:rsid w:val="00455EF0"/>
    <w:rsid w:val="00481EE0"/>
    <w:rsid w:val="0048527E"/>
    <w:rsid w:val="004932F2"/>
    <w:rsid w:val="004B53D0"/>
    <w:rsid w:val="004C70D2"/>
    <w:rsid w:val="004E1539"/>
    <w:rsid w:val="004E3A13"/>
    <w:rsid w:val="005463B2"/>
    <w:rsid w:val="006219D6"/>
    <w:rsid w:val="0063745B"/>
    <w:rsid w:val="00656FB9"/>
    <w:rsid w:val="00657C61"/>
    <w:rsid w:val="00727C62"/>
    <w:rsid w:val="00777AC5"/>
    <w:rsid w:val="00780625"/>
    <w:rsid w:val="007867F2"/>
    <w:rsid w:val="00833ED5"/>
    <w:rsid w:val="008D409D"/>
    <w:rsid w:val="00921822"/>
    <w:rsid w:val="0098321E"/>
    <w:rsid w:val="009978FB"/>
    <w:rsid w:val="00A11693"/>
    <w:rsid w:val="00AA4CC5"/>
    <w:rsid w:val="00AF53F9"/>
    <w:rsid w:val="00B15FBB"/>
    <w:rsid w:val="00B41001"/>
    <w:rsid w:val="00B65CC7"/>
    <w:rsid w:val="00BA4F2F"/>
    <w:rsid w:val="00BC4ABD"/>
    <w:rsid w:val="00BC75D9"/>
    <w:rsid w:val="00C22F60"/>
    <w:rsid w:val="00C36E36"/>
    <w:rsid w:val="00CE4E00"/>
    <w:rsid w:val="00D05F7F"/>
    <w:rsid w:val="00D437E6"/>
    <w:rsid w:val="00D77DC0"/>
    <w:rsid w:val="00D94FCC"/>
    <w:rsid w:val="00DD1D38"/>
    <w:rsid w:val="00E42649"/>
    <w:rsid w:val="00E7679B"/>
    <w:rsid w:val="00EA763C"/>
    <w:rsid w:val="00EF03FB"/>
    <w:rsid w:val="00F05EC4"/>
    <w:rsid w:val="00F14A9D"/>
    <w:rsid w:val="00F35DF5"/>
    <w:rsid w:val="00F36884"/>
    <w:rsid w:val="00F41BE2"/>
    <w:rsid w:val="00F74345"/>
    <w:rsid w:val="00F80ABD"/>
    <w:rsid w:val="00FB7DD3"/>
    <w:rsid w:val="00FE1A1D"/>
    <w:rsid w:val="00FF2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CA3273"/>
  <w15:chartTrackingRefBased/>
  <w15:docId w15:val="{83AFC073-3CE7-2C4A-9746-992C32F1A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E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1EE0"/>
    <w:pPr>
      <w:tabs>
        <w:tab w:val="center" w:pos="4513"/>
        <w:tab w:val="right" w:pos="9026"/>
      </w:tabs>
    </w:pPr>
  </w:style>
  <w:style w:type="character" w:customStyle="1" w:styleId="HeaderChar">
    <w:name w:val="Header Char"/>
    <w:basedOn w:val="DefaultParagraphFont"/>
    <w:link w:val="Header"/>
    <w:uiPriority w:val="99"/>
    <w:rsid w:val="00481EE0"/>
  </w:style>
  <w:style w:type="paragraph" w:styleId="Footer">
    <w:name w:val="footer"/>
    <w:basedOn w:val="Normal"/>
    <w:link w:val="FooterChar"/>
    <w:uiPriority w:val="99"/>
    <w:unhideWhenUsed/>
    <w:rsid w:val="00481EE0"/>
    <w:pPr>
      <w:tabs>
        <w:tab w:val="center" w:pos="4513"/>
        <w:tab w:val="right" w:pos="9026"/>
      </w:tabs>
    </w:pPr>
  </w:style>
  <w:style w:type="character" w:customStyle="1" w:styleId="FooterChar">
    <w:name w:val="Footer Char"/>
    <w:basedOn w:val="DefaultParagraphFont"/>
    <w:link w:val="Footer"/>
    <w:uiPriority w:val="99"/>
    <w:rsid w:val="00481EE0"/>
  </w:style>
  <w:style w:type="paragraph" w:styleId="ListParagraph">
    <w:name w:val="List Paragraph"/>
    <w:basedOn w:val="Normal"/>
    <w:uiPriority w:val="34"/>
    <w:qFormat/>
    <w:rsid w:val="00440858"/>
    <w:pPr>
      <w:ind w:left="720"/>
      <w:contextualSpacing/>
    </w:pPr>
  </w:style>
  <w:style w:type="character" w:customStyle="1" w:styleId="apple-converted-space">
    <w:name w:val="apple-converted-space"/>
    <w:basedOn w:val="DefaultParagraphFont"/>
    <w:rsid w:val="00440858"/>
  </w:style>
  <w:style w:type="character" w:styleId="Emphasis">
    <w:name w:val="Emphasis"/>
    <w:basedOn w:val="DefaultParagraphFont"/>
    <w:uiPriority w:val="20"/>
    <w:qFormat/>
    <w:rsid w:val="00440858"/>
    <w:rPr>
      <w:i/>
      <w:iCs/>
    </w:rPr>
  </w:style>
  <w:style w:type="paragraph" w:styleId="NormalWeb">
    <w:name w:val="Normal (Web)"/>
    <w:basedOn w:val="Normal"/>
    <w:uiPriority w:val="99"/>
    <w:semiHidden/>
    <w:unhideWhenUsed/>
    <w:rsid w:val="00EA763C"/>
    <w:pPr>
      <w:spacing w:before="100" w:beforeAutospacing="1" w:after="100" w:afterAutospacing="1"/>
    </w:pPr>
    <w:rPr>
      <w:rFonts w:ascii="Times New Roman" w:eastAsia="Times New Roman" w:hAnsi="Times New Roman" w:cs="Times New Roman"/>
      <w:lang w:eastAsia="en-GB"/>
    </w:rPr>
  </w:style>
  <w:style w:type="character" w:customStyle="1" w:styleId="mixed-citation">
    <w:name w:val="mixed-citation"/>
    <w:basedOn w:val="DefaultParagraphFont"/>
    <w:rsid w:val="00F35DF5"/>
  </w:style>
  <w:style w:type="character" w:customStyle="1" w:styleId="ref-title">
    <w:name w:val="ref-title"/>
    <w:basedOn w:val="DefaultParagraphFont"/>
    <w:rsid w:val="00DD1D38"/>
  </w:style>
  <w:style w:type="character" w:customStyle="1" w:styleId="ref-journal">
    <w:name w:val="ref-journal"/>
    <w:basedOn w:val="DefaultParagraphFont"/>
    <w:rsid w:val="00DD1D38"/>
  </w:style>
  <w:style w:type="character" w:customStyle="1" w:styleId="ref-vol">
    <w:name w:val="ref-vol"/>
    <w:basedOn w:val="DefaultParagraphFont"/>
    <w:rsid w:val="00DD1D38"/>
  </w:style>
  <w:style w:type="character" w:customStyle="1" w:styleId="nowrap">
    <w:name w:val="nowrap"/>
    <w:basedOn w:val="DefaultParagraphFont"/>
    <w:rsid w:val="00DD1D38"/>
  </w:style>
  <w:style w:type="character" w:styleId="Hyperlink">
    <w:name w:val="Hyperlink"/>
    <w:basedOn w:val="DefaultParagraphFont"/>
    <w:uiPriority w:val="99"/>
    <w:semiHidden/>
    <w:unhideWhenUsed/>
    <w:rsid w:val="00DD1D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99870">
      <w:bodyDiv w:val="1"/>
      <w:marLeft w:val="0"/>
      <w:marRight w:val="0"/>
      <w:marTop w:val="0"/>
      <w:marBottom w:val="0"/>
      <w:divBdr>
        <w:top w:val="none" w:sz="0" w:space="0" w:color="auto"/>
        <w:left w:val="none" w:sz="0" w:space="0" w:color="auto"/>
        <w:bottom w:val="none" w:sz="0" w:space="0" w:color="auto"/>
        <w:right w:val="none" w:sz="0" w:space="0" w:color="auto"/>
      </w:divBdr>
    </w:div>
    <w:div w:id="133572621">
      <w:bodyDiv w:val="1"/>
      <w:marLeft w:val="0"/>
      <w:marRight w:val="0"/>
      <w:marTop w:val="0"/>
      <w:marBottom w:val="0"/>
      <w:divBdr>
        <w:top w:val="none" w:sz="0" w:space="0" w:color="auto"/>
        <w:left w:val="none" w:sz="0" w:space="0" w:color="auto"/>
        <w:bottom w:val="none" w:sz="0" w:space="0" w:color="auto"/>
        <w:right w:val="none" w:sz="0" w:space="0" w:color="auto"/>
      </w:divBdr>
    </w:div>
    <w:div w:id="143545019">
      <w:bodyDiv w:val="1"/>
      <w:marLeft w:val="0"/>
      <w:marRight w:val="0"/>
      <w:marTop w:val="0"/>
      <w:marBottom w:val="0"/>
      <w:divBdr>
        <w:top w:val="none" w:sz="0" w:space="0" w:color="auto"/>
        <w:left w:val="none" w:sz="0" w:space="0" w:color="auto"/>
        <w:bottom w:val="none" w:sz="0" w:space="0" w:color="auto"/>
        <w:right w:val="none" w:sz="0" w:space="0" w:color="auto"/>
      </w:divBdr>
    </w:div>
    <w:div w:id="219097699">
      <w:bodyDiv w:val="1"/>
      <w:marLeft w:val="0"/>
      <w:marRight w:val="0"/>
      <w:marTop w:val="0"/>
      <w:marBottom w:val="0"/>
      <w:divBdr>
        <w:top w:val="none" w:sz="0" w:space="0" w:color="auto"/>
        <w:left w:val="none" w:sz="0" w:space="0" w:color="auto"/>
        <w:bottom w:val="none" w:sz="0" w:space="0" w:color="auto"/>
        <w:right w:val="none" w:sz="0" w:space="0" w:color="auto"/>
      </w:divBdr>
    </w:div>
    <w:div w:id="243339047">
      <w:bodyDiv w:val="1"/>
      <w:marLeft w:val="0"/>
      <w:marRight w:val="0"/>
      <w:marTop w:val="0"/>
      <w:marBottom w:val="0"/>
      <w:divBdr>
        <w:top w:val="none" w:sz="0" w:space="0" w:color="auto"/>
        <w:left w:val="none" w:sz="0" w:space="0" w:color="auto"/>
        <w:bottom w:val="none" w:sz="0" w:space="0" w:color="auto"/>
        <w:right w:val="none" w:sz="0" w:space="0" w:color="auto"/>
      </w:divBdr>
      <w:divsChild>
        <w:div w:id="813720514">
          <w:marLeft w:val="0"/>
          <w:marRight w:val="0"/>
          <w:marTop w:val="200"/>
          <w:marBottom w:val="200"/>
          <w:divBdr>
            <w:top w:val="none" w:sz="0" w:space="0" w:color="auto"/>
            <w:left w:val="none" w:sz="0" w:space="0" w:color="auto"/>
            <w:bottom w:val="none" w:sz="0" w:space="0" w:color="auto"/>
            <w:right w:val="none" w:sz="0" w:space="0" w:color="auto"/>
          </w:divBdr>
        </w:div>
        <w:div w:id="934358883">
          <w:marLeft w:val="0"/>
          <w:marRight w:val="0"/>
          <w:marTop w:val="200"/>
          <w:marBottom w:val="200"/>
          <w:divBdr>
            <w:top w:val="none" w:sz="0" w:space="0" w:color="auto"/>
            <w:left w:val="none" w:sz="0" w:space="0" w:color="auto"/>
            <w:bottom w:val="none" w:sz="0" w:space="0" w:color="auto"/>
            <w:right w:val="none" w:sz="0" w:space="0" w:color="auto"/>
          </w:divBdr>
        </w:div>
      </w:divsChild>
    </w:div>
    <w:div w:id="532815418">
      <w:bodyDiv w:val="1"/>
      <w:marLeft w:val="0"/>
      <w:marRight w:val="0"/>
      <w:marTop w:val="0"/>
      <w:marBottom w:val="0"/>
      <w:divBdr>
        <w:top w:val="none" w:sz="0" w:space="0" w:color="auto"/>
        <w:left w:val="none" w:sz="0" w:space="0" w:color="auto"/>
        <w:bottom w:val="none" w:sz="0" w:space="0" w:color="auto"/>
        <w:right w:val="none" w:sz="0" w:space="0" w:color="auto"/>
      </w:divBdr>
    </w:div>
    <w:div w:id="625701423">
      <w:bodyDiv w:val="1"/>
      <w:marLeft w:val="0"/>
      <w:marRight w:val="0"/>
      <w:marTop w:val="0"/>
      <w:marBottom w:val="0"/>
      <w:divBdr>
        <w:top w:val="none" w:sz="0" w:space="0" w:color="auto"/>
        <w:left w:val="none" w:sz="0" w:space="0" w:color="auto"/>
        <w:bottom w:val="none" w:sz="0" w:space="0" w:color="auto"/>
        <w:right w:val="none" w:sz="0" w:space="0" w:color="auto"/>
      </w:divBdr>
    </w:div>
    <w:div w:id="777987085">
      <w:bodyDiv w:val="1"/>
      <w:marLeft w:val="0"/>
      <w:marRight w:val="0"/>
      <w:marTop w:val="0"/>
      <w:marBottom w:val="0"/>
      <w:divBdr>
        <w:top w:val="none" w:sz="0" w:space="0" w:color="auto"/>
        <w:left w:val="none" w:sz="0" w:space="0" w:color="auto"/>
        <w:bottom w:val="none" w:sz="0" w:space="0" w:color="auto"/>
        <w:right w:val="none" w:sz="0" w:space="0" w:color="auto"/>
      </w:divBdr>
    </w:div>
    <w:div w:id="1366295746">
      <w:bodyDiv w:val="1"/>
      <w:marLeft w:val="0"/>
      <w:marRight w:val="0"/>
      <w:marTop w:val="0"/>
      <w:marBottom w:val="0"/>
      <w:divBdr>
        <w:top w:val="none" w:sz="0" w:space="0" w:color="auto"/>
        <w:left w:val="none" w:sz="0" w:space="0" w:color="auto"/>
        <w:bottom w:val="none" w:sz="0" w:space="0" w:color="auto"/>
        <w:right w:val="none" w:sz="0" w:space="0" w:color="auto"/>
      </w:divBdr>
      <w:divsChild>
        <w:div w:id="514349898">
          <w:marLeft w:val="0"/>
          <w:marRight w:val="0"/>
          <w:marTop w:val="200"/>
          <w:marBottom w:val="200"/>
          <w:divBdr>
            <w:top w:val="none" w:sz="0" w:space="0" w:color="auto"/>
            <w:left w:val="none" w:sz="0" w:space="0" w:color="auto"/>
            <w:bottom w:val="none" w:sz="0" w:space="0" w:color="auto"/>
            <w:right w:val="none" w:sz="0" w:space="0" w:color="auto"/>
          </w:divBdr>
        </w:div>
        <w:div w:id="989482140">
          <w:marLeft w:val="0"/>
          <w:marRight w:val="0"/>
          <w:marTop w:val="200"/>
          <w:marBottom w:val="200"/>
          <w:divBdr>
            <w:top w:val="none" w:sz="0" w:space="0" w:color="auto"/>
            <w:left w:val="none" w:sz="0" w:space="0" w:color="auto"/>
            <w:bottom w:val="none" w:sz="0" w:space="0" w:color="auto"/>
            <w:right w:val="none" w:sz="0" w:space="0" w:color="auto"/>
          </w:divBdr>
        </w:div>
        <w:div w:id="509221847">
          <w:marLeft w:val="0"/>
          <w:marRight w:val="0"/>
          <w:marTop w:val="200"/>
          <w:marBottom w:val="200"/>
          <w:divBdr>
            <w:top w:val="none" w:sz="0" w:space="0" w:color="auto"/>
            <w:left w:val="none" w:sz="0" w:space="0" w:color="auto"/>
            <w:bottom w:val="none" w:sz="0" w:space="0" w:color="auto"/>
            <w:right w:val="none" w:sz="0" w:space="0" w:color="auto"/>
          </w:divBdr>
        </w:div>
        <w:div w:id="87119360">
          <w:marLeft w:val="0"/>
          <w:marRight w:val="0"/>
          <w:marTop w:val="200"/>
          <w:marBottom w:val="200"/>
          <w:divBdr>
            <w:top w:val="none" w:sz="0" w:space="0" w:color="auto"/>
            <w:left w:val="none" w:sz="0" w:space="0" w:color="auto"/>
            <w:bottom w:val="none" w:sz="0" w:space="0" w:color="auto"/>
            <w:right w:val="none" w:sz="0" w:space="0" w:color="auto"/>
          </w:divBdr>
        </w:div>
      </w:divsChild>
    </w:div>
    <w:div w:id="1426071957">
      <w:bodyDiv w:val="1"/>
      <w:marLeft w:val="0"/>
      <w:marRight w:val="0"/>
      <w:marTop w:val="0"/>
      <w:marBottom w:val="0"/>
      <w:divBdr>
        <w:top w:val="none" w:sz="0" w:space="0" w:color="auto"/>
        <w:left w:val="none" w:sz="0" w:space="0" w:color="auto"/>
        <w:bottom w:val="none" w:sz="0" w:space="0" w:color="auto"/>
        <w:right w:val="none" w:sz="0" w:space="0" w:color="auto"/>
      </w:divBdr>
    </w:div>
    <w:div w:id="1699430246">
      <w:bodyDiv w:val="1"/>
      <w:marLeft w:val="0"/>
      <w:marRight w:val="0"/>
      <w:marTop w:val="0"/>
      <w:marBottom w:val="0"/>
      <w:divBdr>
        <w:top w:val="none" w:sz="0" w:space="0" w:color="auto"/>
        <w:left w:val="none" w:sz="0" w:space="0" w:color="auto"/>
        <w:bottom w:val="none" w:sz="0" w:space="0" w:color="auto"/>
        <w:right w:val="none" w:sz="0" w:space="0" w:color="auto"/>
      </w:divBdr>
    </w:div>
    <w:div w:id="1765953341">
      <w:bodyDiv w:val="1"/>
      <w:marLeft w:val="0"/>
      <w:marRight w:val="0"/>
      <w:marTop w:val="0"/>
      <w:marBottom w:val="0"/>
      <w:divBdr>
        <w:top w:val="none" w:sz="0" w:space="0" w:color="auto"/>
        <w:left w:val="none" w:sz="0" w:space="0" w:color="auto"/>
        <w:bottom w:val="none" w:sz="0" w:space="0" w:color="auto"/>
        <w:right w:val="none" w:sz="0" w:space="0" w:color="auto"/>
      </w:divBdr>
    </w:div>
    <w:div w:id="1806315760">
      <w:bodyDiv w:val="1"/>
      <w:marLeft w:val="0"/>
      <w:marRight w:val="0"/>
      <w:marTop w:val="0"/>
      <w:marBottom w:val="0"/>
      <w:divBdr>
        <w:top w:val="none" w:sz="0" w:space="0" w:color="auto"/>
        <w:left w:val="none" w:sz="0" w:space="0" w:color="auto"/>
        <w:bottom w:val="none" w:sz="0" w:space="0" w:color="auto"/>
        <w:right w:val="none" w:sz="0" w:space="0" w:color="auto"/>
      </w:divBdr>
    </w:div>
    <w:div w:id="1970088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director-general/speeches/detail/who-director-general-s-opening-remarks-at-the-media-briefing-on-covid-19---11-march-2020" TargetMode="External"/><Relationship Id="rId3" Type="http://schemas.openxmlformats.org/officeDocument/2006/relationships/settings" Target="settings.xml"/><Relationship Id="rId7" Type="http://schemas.openxmlformats.org/officeDocument/2006/relationships/hyperlink" Target="https://www.who.int/emergencies/disease-outbreak-news/item/2020-DON22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who.int/teams/health-product-policy-and-standards/assistive-and-medical-technology/medical-devices/ppe" TargetMode="External"/><Relationship Id="rId4" Type="http://schemas.openxmlformats.org/officeDocument/2006/relationships/webSettings" Target="webSettings.xml"/><Relationship Id="rId9" Type="http://schemas.openxmlformats.org/officeDocument/2006/relationships/hyperlink" Target="https://www.who.int/publications/i/item/rational-use-of-personal-protective-equipment-for-coronavirus-disease-(covid-19)-and-considerations-during-severe-shor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1</Pages>
  <Words>1775</Words>
  <Characters>10118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Kanu</dc:creator>
  <cp:keywords/>
  <dc:description/>
  <cp:lastModifiedBy>Tania Kanu</cp:lastModifiedBy>
  <cp:revision>68</cp:revision>
  <dcterms:created xsi:type="dcterms:W3CDTF">2023-04-22T13:51:00Z</dcterms:created>
  <dcterms:modified xsi:type="dcterms:W3CDTF">2023-04-23T20:55:00Z</dcterms:modified>
</cp:coreProperties>
</file>