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6A149" w14:textId="77777777" w:rsidR="00863367" w:rsidRPr="00BF35AB" w:rsidRDefault="00863367" w:rsidP="00863367">
      <w:r w:rsidRPr="00BF35AB">
        <w:t xml:space="preserve">Applied Leadership and Management </w:t>
      </w:r>
      <w:r w:rsidRPr="00BF35AB">
        <w:br/>
        <w:t xml:space="preserve">Module Assignment Submission </w:t>
      </w:r>
      <w:r w:rsidRPr="00BF35AB">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863367" w:rsidRPr="00BF35AB" w14:paraId="5193DD3A"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5F863E5E" w14:textId="77777777" w:rsidR="00863367" w:rsidRPr="00BF35AB" w:rsidRDefault="00863367">
            <w:r w:rsidRPr="00BF35AB">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3C13759D" w14:textId="77777777" w:rsidR="00863367" w:rsidRPr="00BF35AB" w:rsidRDefault="00863367">
            <w:r w:rsidRPr="00BF35AB">
              <w:t>Jessica Gillingham</w:t>
            </w:r>
          </w:p>
        </w:tc>
      </w:tr>
      <w:tr w:rsidR="00863367" w:rsidRPr="00BF35AB" w14:paraId="55AC3867"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09AE811" w14:textId="77777777" w:rsidR="00863367" w:rsidRPr="00BF35AB" w:rsidRDefault="00863367">
            <w:r w:rsidRPr="00BF35AB">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41C5A087" w14:textId="77777777" w:rsidR="00863367" w:rsidRPr="00BF35AB" w:rsidRDefault="00863367">
            <w:r w:rsidRPr="00BF35AB">
              <w:t>2318119</w:t>
            </w:r>
          </w:p>
        </w:tc>
      </w:tr>
      <w:tr w:rsidR="00863367" w:rsidRPr="00BF35AB" w14:paraId="4FF9F38C"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AFCADB2" w14:textId="77777777" w:rsidR="00863367" w:rsidRPr="00BF35AB" w:rsidRDefault="00863367">
            <w:r w:rsidRPr="00BF35AB">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5AA05D2E" w14:textId="3D11D40E" w:rsidR="00863367" w:rsidRPr="0020246B" w:rsidRDefault="008970DA">
            <w:pPr>
              <w:rPr>
                <w:b/>
                <w:bCs/>
              </w:rPr>
            </w:pPr>
            <w:r w:rsidRPr="008970DA">
              <w:rPr>
                <w:b/>
                <w:bCs/>
              </w:rPr>
              <w:t>BMSK5009</w:t>
            </w:r>
          </w:p>
          <w:p w14:paraId="55238D8B" w14:textId="77777777" w:rsidR="00863367" w:rsidRPr="00BF35AB" w:rsidRDefault="00863367">
            <w:pPr>
              <w:rPr>
                <w:b/>
                <w:bCs/>
              </w:rPr>
            </w:pPr>
          </w:p>
        </w:tc>
      </w:tr>
      <w:tr w:rsidR="00863367" w:rsidRPr="00BF35AB" w14:paraId="70430154"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3012AD6" w14:textId="77777777" w:rsidR="00863367" w:rsidRPr="00BF35AB" w:rsidRDefault="00863367">
            <w:r w:rsidRPr="00BF35AB">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54C5B53E" w14:textId="09199DD3" w:rsidR="008970DA" w:rsidRPr="008970DA" w:rsidRDefault="008970DA" w:rsidP="008970DA">
            <w:pPr>
              <w:rPr>
                <w:b/>
                <w:bCs/>
              </w:rPr>
            </w:pPr>
            <w:r w:rsidRPr="008970DA">
              <w:rPr>
                <w:b/>
                <w:bCs/>
              </w:rPr>
              <w:t xml:space="preserve">Developing a High-Performance Culture </w:t>
            </w:r>
          </w:p>
          <w:p w14:paraId="1ED51994" w14:textId="6613B49A" w:rsidR="00863367" w:rsidRPr="00BF35AB" w:rsidRDefault="00863367">
            <w:pPr>
              <w:rPr>
                <w:b/>
                <w:bCs/>
              </w:rPr>
            </w:pPr>
          </w:p>
        </w:tc>
      </w:tr>
    </w:tbl>
    <w:p w14:paraId="5596E70E" w14:textId="77777777" w:rsidR="00863367" w:rsidRPr="00BF35AB" w:rsidRDefault="00863367" w:rsidP="00863367"/>
    <w:p w14:paraId="192AE186" w14:textId="77777777" w:rsidR="00863367" w:rsidRPr="00BF35AB" w:rsidRDefault="00863367" w:rsidP="00863367">
      <w:pPr>
        <w:rPr>
          <w:rFonts w:ascii="Arial" w:hAnsi="Arial" w:cs="Arial"/>
          <w:bCs/>
        </w:rPr>
      </w:pPr>
      <w:r w:rsidRPr="00BF35AB">
        <w:rPr>
          <w:rFonts w:ascii="Arial" w:hAnsi="Arial" w:cs="Arial"/>
          <w:bCs/>
        </w:rPr>
        <w:t>Statement of Confirmation of Authenticity</w:t>
      </w:r>
    </w:p>
    <w:p w14:paraId="1D1A9890" w14:textId="77777777" w:rsidR="00863367" w:rsidRPr="00BF35AB" w:rsidRDefault="00863367" w:rsidP="00863367">
      <w:pPr>
        <w:rPr>
          <w:rFonts w:ascii="Arial" w:hAnsi="Arial" w:cs="Arial"/>
          <w:bCs/>
        </w:rPr>
      </w:pPr>
      <w:r w:rsidRPr="00BF35AB">
        <w:rPr>
          <w:rFonts w:ascii="Arial" w:hAnsi="Arial" w:cs="Arial"/>
          <w:bC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offense has been committed.</w:t>
      </w:r>
    </w:p>
    <w:p w14:paraId="205B9FB6" w14:textId="77777777" w:rsidR="00863367" w:rsidRPr="0020246B" w:rsidRDefault="00863367" w:rsidP="00863367">
      <w:pPr>
        <w:rPr>
          <w:rFonts w:ascii="Arial" w:hAnsi="Arial" w:cs="Arial"/>
          <w:bCs/>
        </w:rPr>
      </w:pPr>
      <w:r w:rsidRPr="00BF35AB">
        <w:rPr>
          <w:rFonts w:ascii="Arial" w:hAnsi="Arial" w:cs="Arial"/>
          <w:bCs/>
        </w:rPr>
        <w:t>Attention is drawn to the plagiarism and unfair practice policies of both the University and of ILM.</w:t>
      </w:r>
    </w:p>
    <w:p w14:paraId="6B0AA419" w14:textId="77777777" w:rsidR="00863367" w:rsidRDefault="00863367" w:rsidP="00863367"/>
    <w:p w14:paraId="29C02546" w14:textId="77777777" w:rsidR="00863367" w:rsidRDefault="00863367" w:rsidP="00863367"/>
    <w:p w14:paraId="27BDEFD6" w14:textId="77777777" w:rsidR="00863367" w:rsidRDefault="00863367" w:rsidP="00863367"/>
    <w:p w14:paraId="7A3446FF" w14:textId="4B62C8CB" w:rsidR="00863367" w:rsidRPr="00863367" w:rsidRDefault="00863367" w:rsidP="00863367">
      <w:r w:rsidRPr="00863367">
        <w:t>Table of Contents</w:t>
      </w:r>
    </w:p>
    <w:p w14:paraId="4294A4FD" w14:textId="77777777" w:rsidR="00863367" w:rsidRPr="00863367" w:rsidRDefault="00863367" w:rsidP="00863367">
      <w:pPr>
        <w:numPr>
          <w:ilvl w:val="0"/>
          <w:numId w:val="1"/>
        </w:numPr>
      </w:pPr>
      <w:r w:rsidRPr="00863367">
        <w:t>Introduction</w:t>
      </w:r>
    </w:p>
    <w:p w14:paraId="5B8A5D98" w14:textId="77777777" w:rsidR="00863367" w:rsidRPr="00863367" w:rsidRDefault="00863367" w:rsidP="00863367">
      <w:pPr>
        <w:numPr>
          <w:ilvl w:val="0"/>
          <w:numId w:val="1"/>
        </w:numPr>
      </w:pPr>
      <w:r w:rsidRPr="00863367">
        <w:t>BT Context and Call Centre Reality</w:t>
      </w:r>
    </w:p>
    <w:p w14:paraId="66356855" w14:textId="77777777" w:rsidR="00863367" w:rsidRPr="00863367" w:rsidRDefault="00863367" w:rsidP="00863367">
      <w:pPr>
        <w:numPr>
          <w:ilvl w:val="0"/>
          <w:numId w:val="1"/>
        </w:numPr>
      </w:pPr>
      <w:r w:rsidRPr="00863367">
        <w:t>Understanding Culture (Schein)</w:t>
      </w:r>
    </w:p>
    <w:p w14:paraId="29F07619" w14:textId="77777777" w:rsidR="00863367" w:rsidRPr="00863367" w:rsidRDefault="00863367" w:rsidP="00863367">
      <w:pPr>
        <w:numPr>
          <w:ilvl w:val="0"/>
          <w:numId w:val="1"/>
        </w:numPr>
      </w:pPr>
      <w:r w:rsidRPr="00863367">
        <w:t>Structure, Collaboration, and Motivation (Handy &amp; Cultural Web)</w:t>
      </w:r>
    </w:p>
    <w:p w14:paraId="08EF622B" w14:textId="77777777" w:rsidR="00863367" w:rsidRPr="00863367" w:rsidRDefault="00863367" w:rsidP="00863367">
      <w:pPr>
        <w:numPr>
          <w:ilvl w:val="0"/>
          <w:numId w:val="1"/>
        </w:numPr>
      </w:pPr>
      <w:r w:rsidRPr="00863367">
        <w:t>National Culture and Everyday Behaviour (Hofstede)</w:t>
      </w:r>
    </w:p>
    <w:p w14:paraId="6295D13A" w14:textId="77777777" w:rsidR="00863367" w:rsidRPr="00863367" w:rsidRDefault="00863367" w:rsidP="00863367">
      <w:pPr>
        <w:numPr>
          <w:ilvl w:val="0"/>
          <w:numId w:val="1"/>
        </w:numPr>
      </w:pPr>
      <w:r w:rsidRPr="00863367">
        <w:t>External Pressures on Culture</w:t>
      </w:r>
    </w:p>
    <w:p w14:paraId="28889475" w14:textId="77777777" w:rsidR="00863367" w:rsidRPr="00863367" w:rsidRDefault="00863367" w:rsidP="00863367">
      <w:pPr>
        <w:numPr>
          <w:ilvl w:val="0"/>
          <w:numId w:val="1"/>
        </w:numPr>
      </w:pPr>
      <w:r w:rsidRPr="00863367">
        <w:t>Sustainability and Corporate Social Responsibility (CSR)</w:t>
      </w:r>
    </w:p>
    <w:p w14:paraId="1AB4260C" w14:textId="77777777" w:rsidR="00863367" w:rsidRPr="00863367" w:rsidRDefault="00863367" w:rsidP="00863367">
      <w:pPr>
        <w:numPr>
          <w:ilvl w:val="0"/>
          <w:numId w:val="1"/>
        </w:numPr>
      </w:pPr>
      <w:r w:rsidRPr="00863367">
        <w:t>Ethics, Judgement, and Leadership</w:t>
      </w:r>
    </w:p>
    <w:p w14:paraId="0C245029" w14:textId="77777777" w:rsidR="00863367" w:rsidRPr="00863367" w:rsidRDefault="00863367" w:rsidP="00863367">
      <w:pPr>
        <w:numPr>
          <w:ilvl w:val="0"/>
          <w:numId w:val="1"/>
        </w:numPr>
      </w:pPr>
      <w:r w:rsidRPr="00863367">
        <w:t>Sustaining High Performance with Humanity</w:t>
      </w:r>
    </w:p>
    <w:p w14:paraId="6823F867" w14:textId="77777777" w:rsidR="00863367" w:rsidRPr="00863367" w:rsidRDefault="00863367" w:rsidP="00863367">
      <w:pPr>
        <w:numPr>
          <w:ilvl w:val="0"/>
          <w:numId w:val="1"/>
        </w:numPr>
      </w:pPr>
      <w:r w:rsidRPr="00863367">
        <w:t>Conclusion and Reflection</w:t>
      </w:r>
    </w:p>
    <w:p w14:paraId="46FD7A82" w14:textId="77777777" w:rsidR="00863367" w:rsidRPr="00863367" w:rsidRDefault="00863367" w:rsidP="00863367">
      <w:pPr>
        <w:numPr>
          <w:ilvl w:val="0"/>
          <w:numId w:val="1"/>
        </w:numPr>
      </w:pPr>
      <w:r w:rsidRPr="00863367">
        <w:lastRenderedPageBreak/>
        <w:t>References</w:t>
      </w:r>
    </w:p>
    <w:p w14:paraId="0551A712" w14:textId="7F199CB3" w:rsidR="00863367" w:rsidRPr="00863367" w:rsidRDefault="00863367" w:rsidP="00863367"/>
    <w:p w14:paraId="288308D9" w14:textId="77777777" w:rsidR="00863367" w:rsidRPr="00863367" w:rsidRDefault="00863367" w:rsidP="00863367">
      <w:r w:rsidRPr="00863367">
        <w:t>1. Introduction</w:t>
      </w:r>
    </w:p>
    <w:p w14:paraId="45F74639" w14:textId="77777777" w:rsidR="00863367" w:rsidRPr="00863367" w:rsidRDefault="00863367" w:rsidP="00863367">
      <w:r w:rsidRPr="00863367">
        <w:t>When considering what makes an organisation successful, culture is one of the most influential factors. Culture shapes how people behave, communicate, interact, and make decisions, influencing both daily operations and long-term outcomes. Schein (2017) describes culture as a pattern of shared assumptions developed by a group as it learns to solve problems. These assumptions become embedded over time and guide how members perceive, think, and act. From my experience working as a team leader in a BT call centre, I witnessed first-hand how organisational culture can either uplift and motivate people or create pressure and disengagement. The complexity of culture lies in the fact that it is not simply what leaders say the organisation stands for; rather, it is reflected in the systems, routines, relationships, and everyday conversations that form the lived reality of employees.</w:t>
      </w:r>
    </w:p>
    <w:p w14:paraId="3A4DC6EF" w14:textId="77777777" w:rsidR="00863367" w:rsidRPr="00863367" w:rsidRDefault="00863367" w:rsidP="00863367">
      <w:r w:rsidRPr="00863367">
        <w:t>Organisational culture does not exist in isolation. It is shaped by internal expectations, leadership behaviour, and shared experiences, as well as external influences such as technology, politics, and societal expectations. When culture aligns with people’s values and needs, it fosters creativity, motivation, and trust. Conversely, when culture contradicts these values, employees may experience stress, withdrawal, or resistance. BT provides an insightful example of how organisational culture can become both a strength and a challenge. While its strong emphasis on measurement and performance created consistency and high standards, it sometimes overshadowed the human aspects of customer service.</w:t>
      </w:r>
    </w:p>
    <w:p w14:paraId="54D58A93" w14:textId="77777777" w:rsidR="00863367" w:rsidRPr="00863367" w:rsidRDefault="00863367" w:rsidP="00863367">
      <w:r w:rsidRPr="00863367">
        <w:t>Understanding culture is therefore essential, particularly in fast-paced environments such as call centres, where demands are high and employees experience organisational pressures directly. In the following sections, I will explore the complexities of BT’s culture using key organisational theories, including Schein’s levels of culture, Handy’s cultural types, the Cultural Web, and Hofstede’s dimensions of national culture. I will also examine external pressures that shaped BT’s environment, before exploring sustainability, CSR, ethics, leadership, and how organisations can maintain high performance without compromising humanity.</w:t>
      </w:r>
    </w:p>
    <w:p w14:paraId="1F321BBF" w14:textId="36FB811C" w:rsidR="00863367" w:rsidRPr="00863367" w:rsidRDefault="00863367" w:rsidP="00863367"/>
    <w:p w14:paraId="605F28E7" w14:textId="77777777" w:rsidR="00863367" w:rsidRPr="00863367" w:rsidRDefault="00863367" w:rsidP="00863367">
      <w:r w:rsidRPr="00863367">
        <w:t>2. BT Context and Call Centre Reality</w:t>
      </w:r>
    </w:p>
    <w:p w14:paraId="3DB120CD" w14:textId="77777777" w:rsidR="00863367" w:rsidRPr="00863367" w:rsidRDefault="00863367" w:rsidP="00863367">
      <w:r w:rsidRPr="00863367">
        <w:t xml:space="preserve">BT, formerly British Telecommunications, has long been a central institution in the UK communications sector. Its transformation from a public-sector organisation into a competitive private company required major changes to its structures, systems, and culture. By the mid-2010s, when I worked there, BT was competing in a rapidly evolving </w:t>
      </w:r>
      <w:r w:rsidRPr="00863367">
        <w:lastRenderedPageBreak/>
        <w:t>telecoms market, facing increased competition, technological change, and rising customer expectations. The need to remain competitive meant that BT emphasised customer satisfaction, operational efficiency, and digital transformation.</w:t>
      </w:r>
    </w:p>
    <w:p w14:paraId="4F442E1D" w14:textId="77777777" w:rsidR="00863367" w:rsidRPr="00863367" w:rsidRDefault="00863367" w:rsidP="00863367">
      <w:r w:rsidRPr="00863367">
        <w:t>Working in one of BT’s call centres meant being part of a fast-paced, measurement-driven environment. As a team leader managing ten to twelve advisors, I was responsible for coaching, performance management, supporting wellbeing, and maintaining morale. Everything in the call centre was monitored and evaluated. Call handling times, first contact resolution, CSAT scores, sales conversions, quality assessments, and compliance checks were used to measure performance. In theory, these metrics were designed to support consistency and drive accountability, ensuring all advisors performed to the same standards.</w:t>
      </w:r>
    </w:p>
    <w:p w14:paraId="05A9FFFB" w14:textId="77777777" w:rsidR="00863367" w:rsidRPr="00863367" w:rsidRDefault="00863367" w:rsidP="00863367">
      <w:r w:rsidRPr="00863367">
        <w:t>However, in practice, the constant emphasis on numbers sometimes created pressure and limited creativity. Advisors often felt they were being monitored more than they were being supported. Many became overly focused on meeting targets instead of building meaningful relationships with customers. The human side of customer service—compassion, patience, reassurance—was sometimes overshadowed by the need to move quickly through calls. This reality reflected Schein’s (1988) idea that visible systems and processes reveal an organisation’s underlying assumptions. BT’s systems communicated a belief that performance was best achieved through strict measurement, discipline, and standardisation.</w:t>
      </w:r>
    </w:p>
    <w:p w14:paraId="65CDF3CF" w14:textId="77777777" w:rsidR="00863367" w:rsidRPr="00863367" w:rsidRDefault="00863367" w:rsidP="00863367">
      <w:r w:rsidRPr="00863367">
        <w:t>Despite these challenges, working at BT provided valuable insights into leadership, development, and the powerful influence of culture. I learned that successful leadership required more than following scripts or enforcing targets; it required empathy, adaptability, and the ability to support people through pressure. The call centre environment therefore became a rich context through which to understand how organisational culture shapes everyday behaviour, motivation, and performance.</w:t>
      </w:r>
    </w:p>
    <w:p w14:paraId="290F2BCF" w14:textId="2696B6C5" w:rsidR="00863367" w:rsidRPr="00863367" w:rsidRDefault="00863367" w:rsidP="00863367"/>
    <w:p w14:paraId="46107559" w14:textId="5A9678B4" w:rsidR="00863367" w:rsidRPr="00863367" w:rsidRDefault="00863367" w:rsidP="00863367">
      <w:r w:rsidRPr="00863367">
        <w:t xml:space="preserve">3. Understanding Culture </w:t>
      </w:r>
    </w:p>
    <w:p w14:paraId="0072A650" w14:textId="77777777" w:rsidR="00863367" w:rsidRPr="00863367" w:rsidRDefault="00863367" w:rsidP="00863367">
      <w:r w:rsidRPr="00863367">
        <w:t>Schein’s (2017) three-level model—artefacts, espoused values, and underlying assumptions—offers a clear framework for analysing BT’s organisational culture. The first level, artefacts, includes visible symbols, behaviours, and systems. At BT, artefacts were everywhere: performance dashboards showing real-time call statistics, daily team huddles that reinforced targets, scripts advisors used when speaking with customers, and leadership messages displayed on walls and digital boards. Even the physical layout of the call centre, with rows of desks and supervisors situated centrally, was designed to support monitoring, supervision, and fast-paced communication.</w:t>
      </w:r>
    </w:p>
    <w:p w14:paraId="4962E969" w14:textId="77777777" w:rsidR="00863367" w:rsidRPr="00863367" w:rsidRDefault="00863367" w:rsidP="00863367">
      <w:r w:rsidRPr="00863367">
        <w:lastRenderedPageBreak/>
        <w:t>Espoused values, the second level of culture, are the values that organisations claim to uphold. BT frequently emphasised values such as teamwork, trust, innovation, integrity, and customer focus. These values were highlighted in training programmes, leadership meetings, and corporate communications. However, as Schein notes, espoused values are only meaningful if they align with day-to-day behaviours. At times, BT’s espoused values conflicted with the real pressures felt by employees. For example, while integrity and customer care were promoted, advisors often felt that targets were prioritised over meaningful interactions with customers.</w:t>
      </w:r>
    </w:p>
    <w:p w14:paraId="72A12A46" w14:textId="0C59FC92" w:rsidR="00863367" w:rsidRPr="00863367" w:rsidRDefault="00863367" w:rsidP="00863367">
      <w:r w:rsidRPr="00863367">
        <w:t>The deepest level of culture</w:t>
      </w:r>
      <w:r w:rsidR="008970DA">
        <w:t xml:space="preserve"> </w:t>
      </w:r>
      <w:r w:rsidRPr="00863367">
        <w:t xml:space="preserve">underlying </w:t>
      </w:r>
      <w:r w:rsidR="008970DA">
        <w:t>assumptions represents</w:t>
      </w:r>
      <w:r w:rsidRPr="00863367">
        <w:t xml:space="preserve"> the beliefs that are so ingrained they become taken for granted. At BT, one underlying assumption appeared to be that performance was best achieved through control and measurement. Even when leaders discussed empowerment or customer care, the systems in place conveyed the message that numbers ultimately mattered most. This created tension between the desire to support customers effectively and the pressure to handle calls within strict time limits.</w:t>
      </w:r>
    </w:p>
    <w:p w14:paraId="2BDFAF86" w14:textId="77777777" w:rsidR="00863367" w:rsidRPr="00863367" w:rsidRDefault="00863367" w:rsidP="00863367">
      <w:r w:rsidRPr="00863367">
        <w:t>To address this tension within my own team, I adopted a coaching approach that emphasised strengths, reflection, and personal development. Instead of beginning coaching sessions by reviewing missed targets, I focused on what advisors were doing well, helping them recognise their own capabilities. By discussing customer interactions in a collaborative way, advisors felt more engaged and understood that performance improvement was not solely about hitting numbers but about developing confidence and competence. This approach helped create a team culture that aligned more closely with BT’s espoused values, showing that even within a strong organisational culture, local subcultures can evolve through conscious leadership.</w:t>
      </w:r>
    </w:p>
    <w:p w14:paraId="3F5D7754" w14:textId="492BDF8C" w:rsidR="00863367" w:rsidRPr="00863367" w:rsidRDefault="00863367" w:rsidP="00863367"/>
    <w:p w14:paraId="7FB7AE93" w14:textId="082B8162" w:rsidR="00863367" w:rsidRPr="00863367" w:rsidRDefault="00863367" w:rsidP="00863367">
      <w:r w:rsidRPr="00863367">
        <w:t>4. Structure, Collaboration, and Motivation</w:t>
      </w:r>
    </w:p>
    <w:p w14:paraId="44B12E2B" w14:textId="77777777" w:rsidR="00863367" w:rsidRPr="00863367" w:rsidRDefault="00863367" w:rsidP="00863367">
      <w:r w:rsidRPr="00863367">
        <w:t>Handy’s (1993) cultural typology provides another lens through which to interpret BT’s environment. BT’s call centre culture included elements of both role and task cultures. The role culture was dominant: clear job descriptions, structured processes, formal hierarchies, and centralised decision-making shaped the workplace experience. This created predictability and ensured fairness, as all advisors were measured by the same criteria. However, role cultures can also create rigidity, limiting employees’ ability to adapt or demonstrate creativity.</w:t>
      </w:r>
    </w:p>
    <w:p w14:paraId="5C450FB2" w14:textId="77777777" w:rsidR="00863367" w:rsidRPr="00863367" w:rsidRDefault="00863367" w:rsidP="00863367">
      <w:r w:rsidRPr="00863367">
        <w:t xml:space="preserve">Alongside this, elements of task culture appeared, particularly in problem-solving initiatives or improvement projects. Task culture is more flexible and team-focused, encouraging collaboration and innovation. In my experience, when advisors were given opportunities to contribute ideas, customer experience improved and motivation increased. Unfortunately, task culture was often overshadowed by the pressures </w:t>
      </w:r>
      <w:r w:rsidRPr="00863367">
        <w:lastRenderedPageBreak/>
        <w:t>associated with meeting daily performance metrics. Senior managers would sometimes shift focus heavily toward numerical performance, causing the task culture to shrink. This reduced opportunities for collaboration and made the environment feel more compliance-driven.</w:t>
      </w:r>
    </w:p>
    <w:p w14:paraId="607804F7" w14:textId="77777777" w:rsidR="00863367" w:rsidRPr="00863367" w:rsidRDefault="00863367" w:rsidP="00863367">
      <w:r w:rsidRPr="00863367">
        <w:t>Johnson and Scholes’ Cultural Web (2014) also helps to explain BT’s culture. Stories circulated about “old BT,” which many long-serving employees described as a more community-focused and people-centred organisation. These stories reinforced the belief that BT had once been more supportive, highlighting a perceived cultural shift over time. Rituals such as recognition awards, daily briefings, and weekly scorecards created a sense of routine but also reinforced discipline. Symbols, including branded materials, digital leaderboards, and corporate slogans, communicated the organisation’s identity but also highlighted its competitive, performance-driven nature.</w:t>
      </w:r>
    </w:p>
    <w:p w14:paraId="776367BF" w14:textId="77777777" w:rsidR="00863367" w:rsidRPr="00863367" w:rsidRDefault="00863367" w:rsidP="00863367">
      <w:r w:rsidRPr="00863367">
        <w:t>BT’s power structures reflected a hierarchical organisation, with decisions flowing from senior leadership downward. Advisors rarely questioned procedures, partly due to the power dynamics but also because of the culture of compliance. The control systems, particularly call monitoring, reinforced authority. Initially, call monitoring was perceived as punitive, as many advisors feared being judged harshly for minor mistakes. By reframing call monitoring as a developmental tool, I helped shift perceptions within my team. Instead of listening to calls to identify faults, we analysed successful interactions to understand what worked well. This created a more positive culture focused on growth rather than compliance.</w:t>
      </w:r>
    </w:p>
    <w:p w14:paraId="3B8FF96E" w14:textId="5ECD5615" w:rsidR="00863367" w:rsidRPr="00863367" w:rsidRDefault="00863367" w:rsidP="00863367"/>
    <w:p w14:paraId="1D60D24C" w14:textId="77777777" w:rsidR="00863367" w:rsidRPr="00863367" w:rsidRDefault="00863367" w:rsidP="00863367">
      <w:r w:rsidRPr="00863367">
        <w:t>5. National Culture and Everyday Behaviour (Hofstede)</w:t>
      </w:r>
    </w:p>
    <w:p w14:paraId="26705F37" w14:textId="77777777" w:rsidR="00863367" w:rsidRPr="00863367" w:rsidRDefault="00863367" w:rsidP="00863367">
      <w:r w:rsidRPr="00863367">
        <w:t>Hofstede’s (2001) national culture dimensions provide useful insight into how UK cultural values influenced behaviours within BT. One of the UK’s strongest cultural characteristics is individualism. In highly individualistic cultures, people value autonomy and personal achievement. BT encouraged this through personalised scorecards, rewards for high performers, and individual recognition programmes. While these systems motivated some advisors, they occasionally reinforced competition over teamwork, which could make collaboration less natural.</w:t>
      </w:r>
    </w:p>
    <w:p w14:paraId="40017DE6" w14:textId="77777777" w:rsidR="00863367" w:rsidRPr="00863367" w:rsidRDefault="00863367" w:rsidP="00863367">
      <w:r w:rsidRPr="00863367">
        <w:t>The UK also scores moderately on power distance, meaning people generally accept hierarchical structures and authority. This was evident at BT, where advisors were often reluctant to challenge decisions or question procedures, even when they had valuable insights. This deference created stability but sometimes inhibited innovation, as those closest to customer issues did not always feel empowered to suggest improvements.</w:t>
      </w:r>
    </w:p>
    <w:p w14:paraId="1447ADE2" w14:textId="77777777" w:rsidR="00863367" w:rsidRPr="00863367" w:rsidRDefault="00863367" w:rsidP="00863367">
      <w:r w:rsidRPr="00863367">
        <w:t xml:space="preserve">Uncertainty avoidance in the UK is moderate, suggesting that employees can tolerate some ambiguity. However, BT underwent frequent restructures, new system rollouts, </w:t>
      </w:r>
      <w:r w:rsidRPr="00863367">
        <w:lastRenderedPageBreak/>
        <w:t>and changes in targets. Although the workforce was capable of adapting to change, the frequency of change created fatigue. Employees were not resistant to change itself; rather, they were worn down by constant adjustments that sometimes lacked clear justification or long-term stability.</w:t>
      </w:r>
    </w:p>
    <w:p w14:paraId="1CE67BF7" w14:textId="77777777" w:rsidR="00863367" w:rsidRPr="00863367" w:rsidRDefault="00863367" w:rsidP="00863367">
      <w:r w:rsidRPr="00863367">
        <w:t>Understanding these national cultural influences helped me recognise the behaviours I observed daily. Advisors valued professionalism, fairness, and personal achievement, yet many hesitated to voice concerns or challenge systems. This understanding helped me create a team environment that balanced autonomy with support, encouraging advisors to share ideas while respecting the wider organisational culture.</w:t>
      </w:r>
    </w:p>
    <w:p w14:paraId="512E636F" w14:textId="11271BA3" w:rsidR="00863367" w:rsidRPr="00863367" w:rsidRDefault="00863367" w:rsidP="00863367"/>
    <w:p w14:paraId="7BA975B5" w14:textId="77777777" w:rsidR="00863367" w:rsidRPr="00863367" w:rsidRDefault="00863367" w:rsidP="00863367">
      <w:r w:rsidRPr="00863367">
        <w:t>6. External Pressures on Culture</w:t>
      </w:r>
    </w:p>
    <w:p w14:paraId="2F159F89" w14:textId="77777777" w:rsidR="00863367" w:rsidRPr="00863367" w:rsidRDefault="00863367" w:rsidP="00863367">
      <w:r w:rsidRPr="00863367">
        <w:t>Organisational culture is shaped not only by internal values and leadership but also by external factors. Clegg et al. (2020) highlight the importance of analysing political, economic, social, technological, environmental, and legal pressures, all of which influenced BT.</w:t>
      </w:r>
    </w:p>
    <w:p w14:paraId="6B960B21" w14:textId="77777777" w:rsidR="00863367" w:rsidRPr="00863367" w:rsidRDefault="00863367" w:rsidP="00863367">
      <w:r w:rsidRPr="00863367">
        <w:t>Politically and legally, BT operates under strict regulation from Ofcom, which requires fair treatment, transparent pricing, and consistent service standards. As a result, advisors often followed scripts to ensure compliance. While this protected customers, it reduced the flexibility advisors had to respond creatively to individual situations. Compliance also introduced layers of monitoring and auditing that contributed to the sense of being constantly evaluated.</w:t>
      </w:r>
    </w:p>
    <w:p w14:paraId="7635F250" w14:textId="77777777" w:rsidR="00863367" w:rsidRPr="00863367" w:rsidRDefault="00863367" w:rsidP="00863367">
      <w:r w:rsidRPr="00863367">
        <w:t>Economically, BT was under pressure to remain competitive in a crowded market. Following the 2008 financial crisis, customers became more price-sensitive, and competitors such as Virgin Media and Sky increased market share. BT responded by emphasising cost efficiency and tightening targets. Team leaders were expected to maintain performance despite reduced resources, which meant balancing expectations with the practical needs of employees.</w:t>
      </w:r>
    </w:p>
    <w:p w14:paraId="0E9DD4B0" w14:textId="77777777" w:rsidR="00863367" w:rsidRPr="00863367" w:rsidRDefault="00863367" w:rsidP="00863367">
      <w:r w:rsidRPr="00863367">
        <w:t>Social pressures also influenced BT’s culture. Customers expected empathy, personalisation, and convenience, while employees increasingly valued wellbeing, work-life balance, and psychological safety. Younger employees preferred flexible working styles and digital tools, whereas older employees valued stability and clear routines. Navigating these different expectations required sensitivity and strong communication.</w:t>
      </w:r>
    </w:p>
    <w:p w14:paraId="57F50D86" w14:textId="77777777" w:rsidR="00863367" w:rsidRPr="00863367" w:rsidRDefault="00863367" w:rsidP="00863367">
      <w:r w:rsidRPr="00863367">
        <w:t xml:space="preserve">Technological change had perhaps the greatest influence. Automation, digital analytics, and artificial intelligence were transforming BT’s operations. Real-time dashboards displayed every advisor’s performance, while automated quality systems analysed call patterns. Although these technologies improved efficiency, they also contributed to a </w:t>
      </w:r>
      <w:r w:rsidRPr="00863367">
        <w:lastRenderedPageBreak/>
        <w:t>sense of surveillance. To maintain morale, I encouraged my team to view data as supportive rather than punitive, using analytics to celebrate progress rather than highlight shortcomings.</w:t>
      </w:r>
    </w:p>
    <w:p w14:paraId="6F14A040" w14:textId="77777777" w:rsidR="00863367" w:rsidRPr="00863367" w:rsidRDefault="00863367" w:rsidP="00863367">
      <w:r w:rsidRPr="00863367">
        <w:t>Environmental and legal pressures pushed BT to adopt sustainable practices, reduce waste, and improve accessibility. These initiatives enhanced BT’s reputation and gave employees a sense of pride in contributing to meaningful goals.</w:t>
      </w:r>
    </w:p>
    <w:p w14:paraId="05549789" w14:textId="77777777" w:rsidR="00863367" w:rsidRPr="00863367" w:rsidRDefault="00863367" w:rsidP="00863367">
      <w:r w:rsidRPr="00863367">
        <w:t>Together, these external forces shaped BT’s evolving culture, highlighting the complex environment in which employees operated.</w:t>
      </w:r>
    </w:p>
    <w:p w14:paraId="194625FC" w14:textId="0AEB61E4" w:rsidR="00863367" w:rsidRPr="00863367" w:rsidRDefault="00863367" w:rsidP="00863367"/>
    <w:p w14:paraId="332BE567" w14:textId="77777777" w:rsidR="00863367" w:rsidRPr="00863367" w:rsidRDefault="00863367" w:rsidP="00863367">
      <w:r w:rsidRPr="00863367">
        <w:t>7. Sustainability and Corporate Social Responsibility (CSR)</w:t>
      </w:r>
    </w:p>
    <w:p w14:paraId="360C6461" w14:textId="77777777" w:rsidR="00863367" w:rsidRPr="00863367" w:rsidRDefault="00863367" w:rsidP="00863367">
      <w:r w:rsidRPr="00863367">
        <w:t>Sustainability and Corporate Social Responsibility (CSR) have become essential components of modern organisational strategy. Sustainability involves balancing environmental protection, social responsibility, and economic viability. Elkington’s Triple Bottom Line emphasises the interconnectedness of people, planet, and profit, suggesting that organisations must operate in a way that supports long-term societal wellbeing.</w:t>
      </w:r>
    </w:p>
    <w:p w14:paraId="1473AD6A" w14:textId="77777777" w:rsidR="00863367" w:rsidRPr="00863367" w:rsidRDefault="00863367" w:rsidP="00863367">
      <w:r w:rsidRPr="00863367">
        <w:t>At BT, sustainability was visible through efforts to reduce carbon emissions, invest in energy-efficient networks, minimise waste, and promote digital inclusion. These initiatives were not only environmentally beneficial but also reinforced a sense of shared purpose among employees. Working for an organisation that actively contributed to sustainability helped create a culture where employees felt proud of their impact beyond their day-to-day performance metrics.</w:t>
      </w:r>
    </w:p>
    <w:p w14:paraId="34D07C9F" w14:textId="77777777" w:rsidR="00863367" w:rsidRPr="00863367" w:rsidRDefault="00863367" w:rsidP="00863367">
      <w:r w:rsidRPr="00863367">
        <w:t>CSR goes beyond sustainability by addressing how organisations manage their broader responsibilities to society. Carroll’s CSR Pyramid outlines four key responsibilities: economic, legal, ethical, and philanthropic. The foundation is economic responsibility, as organisations must remain profitable to survive. Legal responsibility requires compliance with laws and regulations, which was particularly relevant for BT as it navigated strict telecommunications regulations. Ethical responsibility involves doing what is right, fair, and just, even when not legally mandated. Finally, philanthropic responsibility reflects voluntary contributions to society, including community projects and charitable initiatives.</w:t>
      </w:r>
    </w:p>
    <w:p w14:paraId="3D49B3AF" w14:textId="77777777" w:rsidR="00863367" w:rsidRPr="00863367" w:rsidRDefault="00863367" w:rsidP="00863367">
      <w:r w:rsidRPr="00863367">
        <w:t>BT demonstrated CSR in several ways. It invested in digital inclusion programmes aimed at improving access to communication technologies for vulnerable populations. It supported environmental projects to reduce energy consumption and promote recycling. It also prioritised data protection and cybersecurity, reflecting a commitment to protecting customer information. These activities strengthened BT’s reputation and aligned with its values, helping employees connect their work to broader societal goals.</w:t>
      </w:r>
    </w:p>
    <w:p w14:paraId="4F7F04D5" w14:textId="77777777" w:rsidR="00863367" w:rsidRPr="00863367" w:rsidRDefault="00863367" w:rsidP="00863367">
      <w:r w:rsidRPr="00863367">
        <w:lastRenderedPageBreak/>
        <w:t>Importantly, CSR at BT influenced the call centre culture by reinforcing values of fairness, integrity, and social responsibility. Advisors often felt a stronger sense of purpose when they understood how the organisation contributed to communities and the environment. This connection helped balance the pressures created by performance targets, reminding employees that their work contributed to a meaningful mission beyond numbers.</w:t>
      </w:r>
    </w:p>
    <w:p w14:paraId="56E94B6D" w14:textId="0A3D4D07" w:rsidR="00863367" w:rsidRPr="00863367" w:rsidRDefault="00863367" w:rsidP="00863367"/>
    <w:p w14:paraId="4EFF6B97" w14:textId="77777777" w:rsidR="00863367" w:rsidRPr="00863367" w:rsidRDefault="00863367" w:rsidP="00863367">
      <w:r w:rsidRPr="00863367">
        <w:t>8. Ethics, Judgement, and Leadership</w:t>
      </w:r>
    </w:p>
    <w:p w14:paraId="37CF5546" w14:textId="77777777" w:rsidR="00863367" w:rsidRPr="00863367" w:rsidRDefault="00863367" w:rsidP="00863367">
      <w:r w:rsidRPr="00863367">
        <w:t>Ethics plays a central role in how organisational culture is experienced and sustained. Schein (2017) argues that culture and ethics are deeply interconnected, as shared assumptions influence what is considered “right” within a group. In BT’s call centre, ethical tensions often arose between the need for efficiency and the desire to provide compassionate, personalised service. Advisors were trained to follow processes swiftly, yet many recognised that some customers needed extra time, patience, or reassurance.</w:t>
      </w:r>
    </w:p>
    <w:p w14:paraId="28073AF8" w14:textId="77777777" w:rsidR="00863367" w:rsidRPr="00863367" w:rsidRDefault="00863367" w:rsidP="00863367">
      <w:r w:rsidRPr="00863367">
        <w:t>BT’s approach often reflected consequentialist thinking, where ethical decisions were judged by outcomes such as high customer satisfaction scores or improved efficiency. However, deontological ethics, which emphasises doing the right thing regardless of consequences, was also relevant. Many advisors demonstrated strong personal ethics, prioritising honesty and compassion even when this meant exceeding recommended call lengths. These moments highlighted the human values that underpinned the organisation's culture despite systemic pressures.</w:t>
      </w:r>
    </w:p>
    <w:p w14:paraId="386DFC15" w14:textId="77777777" w:rsidR="00863367" w:rsidRPr="00863367" w:rsidRDefault="00863367" w:rsidP="00863367">
      <w:r w:rsidRPr="00863367">
        <w:t>As a leader, I aimed to promote ethical decision-making by encouraging advisors to reflect on the impact of their choices. I often asked them how they would want a family member to be treated in similar situations. This simple question helped shift their thinking from targets to empathy. By validating ethical behaviour, I helped build a culture where advisors felt empowered to make decisions aligned with their values.</w:t>
      </w:r>
    </w:p>
    <w:p w14:paraId="6E6C901C" w14:textId="77777777" w:rsidR="00863367" w:rsidRPr="00863367" w:rsidRDefault="00863367" w:rsidP="00863367">
      <w:r w:rsidRPr="00863367">
        <w:t>To strengthen critical thinking, I used frameworks such as Toulmin’s argument model and Pearson’s RED Model, which emphasise recognising assumptions, evaluating evidence, and drawing logical conclusions. These tools helped deepen coaching conversations, enabling advisors to analyse complex situations rather than rely solely on scripts. Over time, this approach strengthened their confidence and decision-making skills.</w:t>
      </w:r>
    </w:p>
    <w:p w14:paraId="55E1843F" w14:textId="77777777" w:rsidR="00863367" w:rsidRPr="00863367" w:rsidRDefault="00863367" w:rsidP="00863367">
      <w:r w:rsidRPr="00863367">
        <w:t xml:space="preserve">Trust was a crucial part of ethical leadership. As Barrett (2005) argues, trust emerges when leaders consistently model the values they expect from others. By being honest about challenges, listening actively, and acknowledging mistakes, I built stronger relationships with my team. This trust encouraged open communication and helped </w:t>
      </w:r>
      <w:r w:rsidRPr="00863367">
        <w:lastRenderedPageBreak/>
        <w:t>create an environment where people felt safe to express concerns, share ideas, and ask for help.</w:t>
      </w:r>
    </w:p>
    <w:p w14:paraId="479B4B50" w14:textId="3D87E319" w:rsidR="00863367" w:rsidRPr="00863367" w:rsidRDefault="00863367" w:rsidP="00863367"/>
    <w:p w14:paraId="2BA52184" w14:textId="77777777" w:rsidR="00863367" w:rsidRPr="00863367" w:rsidRDefault="00863367" w:rsidP="00863367">
      <w:r w:rsidRPr="00863367">
        <w:t>9. Sustaining High Performance with Humanity</w:t>
      </w:r>
    </w:p>
    <w:p w14:paraId="79039C8B" w14:textId="77777777" w:rsidR="00863367" w:rsidRPr="00863367" w:rsidRDefault="00863367" w:rsidP="00863367">
      <w:r w:rsidRPr="00863367">
        <w:t>Sustaining high performance requires balancing systems, structure, and accountability with empathy, care, and humanity. Schein (2017) emphasises that leaders shape culture through their own behaviour. In BT’s call centre, this meant demonstrating calmness under pressure, acknowledging individual struggles, and celebrating successes.</w:t>
      </w:r>
    </w:p>
    <w:p w14:paraId="1A99674D" w14:textId="77777777" w:rsidR="00863367" w:rsidRPr="00863367" w:rsidRDefault="00863367" w:rsidP="00863367">
      <w:r w:rsidRPr="00863367">
        <w:t>BT’s leadership approach was often transactional, focusing on monitoring, targets, and compliance. This style can be effective in structured settings where consistency is needed, but it can also reduce motivation if overused. Transformational leadership, which inspires through vision, trust, and empowerment, was more effective in promoting long-term engagement. When advisors felt valued and understood, they were more motivated to take ownership of their work and deliver high-quality service.</w:t>
      </w:r>
    </w:p>
    <w:p w14:paraId="0A1CB08B" w14:textId="77777777" w:rsidR="00863367" w:rsidRPr="00863367" w:rsidRDefault="00863367" w:rsidP="00863367">
      <w:r w:rsidRPr="00863367">
        <w:t>Senge’s (1990) concept of the learning organisation provides a useful framework for sustaining performance. BT possessed many of the systems needed for learning—training programmes, feedback mechanisms, and performance data. However, creating a true learning culture required a shift in mindset. By encouraging reflection, fostering dialogue, and allowing advisors to experiment with new approaches within guidelines, I helped build a team culture that emphasised growth rather than fear of mistakes.</w:t>
      </w:r>
    </w:p>
    <w:p w14:paraId="09AD877C" w14:textId="77777777" w:rsidR="00863367" w:rsidRPr="00863367" w:rsidRDefault="00863367" w:rsidP="00863367">
      <w:r w:rsidRPr="00863367">
        <w:t>Wellbeing and inclusion were also essential for sustaining performance. Many advisors faced emotional challenges, particularly when dealing with complex customer issues or personal pressures. Supporting mental health through open conversations, flexible arrangements where possible, and creating opportunities for peer support helped build resilience. When employees felt valued as individuals, they were more likely to stay engaged and committed.</w:t>
      </w:r>
    </w:p>
    <w:p w14:paraId="6133625B" w14:textId="77777777" w:rsidR="00863367" w:rsidRPr="00863367" w:rsidRDefault="00863367" w:rsidP="00863367">
      <w:r w:rsidRPr="00863367">
        <w:t>Aligning organisational values with everyday behaviours was another important factor. Although BT promoted values such as integrity and teamwork, these were sometimes overshadowed by the emphasis on targets. To address this, I recognised behaviours that reflected these values, such as showing patience with a distressed customer or supporting a colleague who was struggling. Reinforcing positive behaviours helped bridge the gap between corporate values and lived experiences.</w:t>
      </w:r>
    </w:p>
    <w:p w14:paraId="0B5133C0" w14:textId="77777777" w:rsidR="00863367" w:rsidRPr="00863367" w:rsidRDefault="00863367" w:rsidP="00863367">
      <w:r w:rsidRPr="00863367">
        <w:t xml:space="preserve">Finally, sustaining high performance required ongoing communication and transparency. Regular team discussions about targets, challenges, and successes encouraged shared understanding and collective responsibility. When advisors were </w:t>
      </w:r>
      <w:r w:rsidRPr="00863367">
        <w:lastRenderedPageBreak/>
        <w:t>included in decision-making, they felt a stronger sense of ownership and identity, helping create a more cohesive and motivated team.</w:t>
      </w:r>
    </w:p>
    <w:p w14:paraId="453AF570" w14:textId="77B52959" w:rsidR="00863367" w:rsidRPr="00863367" w:rsidRDefault="00863367" w:rsidP="00863367"/>
    <w:p w14:paraId="01E6955F" w14:textId="77777777" w:rsidR="00863367" w:rsidRPr="00863367" w:rsidRDefault="00863367" w:rsidP="00863367">
      <w:r w:rsidRPr="00863367">
        <w:t>10. Conclusion and Reflection</w:t>
      </w:r>
    </w:p>
    <w:p w14:paraId="05FCFC29" w14:textId="77777777" w:rsidR="00863367" w:rsidRPr="00863367" w:rsidRDefault="00863367" w:rsidP="00863367">
      <w:r w:rsidRPr="00863367">
        <w:t>Reflecting on my experience at BT has shown me that genuine high performance emerges not from pressure or strict monitoring but from a culture built on trust, fairness, and shared purpose. Organisational culture shapes daily behaviour, influencing motivation, wellbeing, and the quality of customer interactions. While BT’s strong emphasis on measurement and structure created consistency, it also highlighted the importance of balancing efficiency with humanity.</w:t>
      </w:r>
    </w:p>
    <w:p w14:paraId="55626F89" w14:textId="77777777" w:rsidR="00863367" w:rsidRPr="00863367" w:rsidRDefault="00863367" w:rsidP="00863367">
      <w:r w:rsidRPr="00863367">
        <w:t>Key organisational theories help explain this balance. Schein’s model illustrates how underlying assumptions shape behaviour; Handy and the Cultural Web reveal the complexity of organisational structures; Hofstede’s dimensions show how national culture influences workplace expectations. External pressures such as technology, regulation, and economic competition further shape the environment in which employees operate. Understanding these influences is essential for developing leadership approaches that sustain performance while protecting wellbeing.</w:t>
      </w:r>
    </w:p>
    <w:p w14:paraId="3C5DC5E8" w14:textId="77777777" w:rsidR="00863367" w:rsidRPr="00863367" w:rsidRDefault="00863367" w:rsidP="00863367">
      <w:r w:rsidRPr="00863367">
        <w:t>My experience at BT demonstrated that leadership rooted in empathy, reflection, and ethical judgement can transform workplace culture, even within a highly structured organisation. By focusing on growth rather than fear, and by valuing individuals as much as targets, leaders can create environments where people thrive. Ultimately, the true measure of success lies not only in what an organisation achieves but in how it achieves it. High performance sustained with humanity creates stronger teams, deeper trust, and more meaningful outcomes.</w:t>
      </w:r>
    </w:p>
    <w:p w14:paraId="747E3C74" w14:textId="20DB2098" w:rsidR="00863367" w:rsidRPr="00863367" w:rsidRDefault="00863367" w:rsidP="00863367"/>
    <w:p w14:paraId="29E232EA" w14:textId="77777777" w:rsidR="00863367" w:rsidRPr="00863367" w:rsidRDefault="00863367" w:rsidP="00863367">
      <w:r w:rsidRPr="00863367">
        <w:t>11. References</w:t>
      </w:r>
    </w:p>
    <w:p w14:paraId="65C80FC0" w14:textId="2F2F9192" w:rsidR="00863367" w:rsidRPr="00863367" w:rsidRDefault="00863367" w:rsidP="00863367">
      <w:r w:rsidRPr="00863367">
        <w:t xml:space="preserve">Barrett, R. (2005) </w:t>
      </w:r>
      <w:r w:rsidRPr="00863367">
        <w:rPr>
          <w:i/>
          <w:iCs/>
        </w:rPr>
        <w:t>Building a Values-Driven Organization</w:t>
      </w:r>
      <w:r w:rsidRPr="00863367">
        <w:t>. Butterworth-Heinemann.</w:t>
      </w:r>
      <w:r w:rsidRPr="00863367">
        <w:br/>
        <w:t xml:space="preserve">Carroll, A. B. (2016) ‘Carroll’s Pyramid of Corporate Social Responsibility: Taking Another Look.’ </w:t>
      </w:r>
      <w:r w:rsidRPr="00863367">
        <w:rPr>
          <w:i/>
          <w:iCs/>
        </w:rPr>
        <w:t>International Journal of Corporate Social Responsibility.</w:t>
      </w:r>
      <w:r w:rsidRPr="00863367">
        <w:br/>
        <w:t xml:space="preserve">Chatfield, T. (2018) </w:t>
      </w:r>
      <w:r w:rsidRPr="00863367">
        <w:rPr>
          <w:i/>
          <w:iCs/>
        </w:rPr>
        <w:t>Critical Thinking.</w:t>
      </w:r>
      <w:r w:rsidRPr="00863367">
        <w:t xml:space="preserve"> SAGE Publications.</w:t>
      </w:r>
      <w:r w:rsidRPr="00863367">
        <w:br/>
        <w:t xml:space="preserve">Clegg, S. R., Carter, C., Kornberger, M. and Schweitzer, J. (2020) </w:t>
      </w:r>
      <w:r w:rsidRPr="00863367">
        <w:rPr>
          <w:i/>
          <w:iCs/>
        </w:rPr>
        <w:t>Strategy: Theory and Practice.</w:t>
      </w:r>
      <w:r w:rsidRPr="00863367">
        <w:t xml:space="preserve"> 3rd edn. London: Sage Publications Ltd.</w:t>
      </w:r>
      <w:r w:rsidRPr="00863367">
        <w:br/>
        <w:t xml:space="preserve">Coyle, D. (2019) </w:t>
      </w:r>
      <w:r w:rsidRPr="00863367">
        <w:rPr>
          <w:i/>
          <w:iCs/>
        </w:rPr>
        <w:t>The Culture Code: The Secrets of Highly Successful Groups.</w:t>
      </w:r>
      <w:r w:rsidRPr="00863367">
        <w:t xml:space="preserve"> Random House Business Books.</w:t>
      </w:r>
      <w:r w:rsidRPr="00863367">
        <w:br/>
        <w:t xml:space="preserve">Deal, T. and Kennedy, A. (1982) </w:t>
      </w:r>
      <w:r w:rsidRPr="00863367">
        <w:rPr>
          <w:i/>
          <w:iCs/>
        </w:rPr>
        <w:t>Corporate Cultures: The Rites and Rituals of Corporate Life.</w:t>
      </w:r>
      <w:r w:rsidRPr="00863367">
        <w:t xml:space="preserve"> Addison-Wesley.</w:t>
      </w:r>
      <w:r w:rsidRPr="00863367">
        <w:br/>
        <w:t xml:space="preserve">Elkington, J. (1997) </w:t>
      </w:r>
      <w:r w:rsidRPr="00863367">
        <w:rPr>
          <w:i/>
          <w:iCs/>
        </w:rPr>
        <w:t xml:space="preserve">Cannibals with Forks: The Triple Bottom Line of 21st Century </w:t>
      </w:r>
      <w:r w:rsidRPr="00863367">
        <w:rPr>
          <w:i/>
          <w:iCs/>
        </w:rPr>
        <w:lastRenderedPageBreak/>
        <w:t>Business.</w:t>
      </w:r>
      <w:r w:rsidRPr="00863367">
        <w:t xml:space="preserve"> Capstone.</w:t>
      </w:r>
      <w:r w:rsidRPr="00863367">
        <w:br/>
        <w:t xml:space="preserve">Handy, C. (1993) </w:t>
      </w:r>
      <w:r w:rsidRPr="00863367">
        <w:rPr>
          <w:i/>
          <w:iCs/>
        </w:rPr>
        <w:t>Understanding Organizations.</w:t>
      </w:r>
      <w:r w:rsidRPr="00863367">
        <w:t xml:space="preserve"> London: Penguin Books.</w:t>
      </w:r>
      <w:r w:rsidRPr="00863367">
        <w:br/>
        <w:t xml:space="preserve">Hofstede, G. (2001) </w:t>
      </w:r>
      <w:r w:rsidRPr="00863367">
        <w:rPr>
          <w:i/>
          <w:iCs/>
        </w:rPr>
        <w:t>Culture’s Consequences: Comparing Values, Behaviors, Institutions and Organizations Across Nations.</w:t>
      </w:r>
      <w:r w:rsidRPr="00863367">
        <w:t xml:space="preserve"> 2nd edn. Sage.</w:t>
      </w:r>
      <w:r w:rsidRPr="00863367">
        <w:br/>
        <w:t xml:space="preserve">Johnson, G., Whittington, R., Scholes, K., Angwin, D. and Regnér, P. (2014) </w:t>
      </w:r>
      <w:r w:rsidRPr="00863367">
        <w:rPr>
          <w:i/>
          <w:iCs/>
        </w:rPr>
        <w:t>Exploring Strategy.</w:t>
      </w:r>
      <w:r w:rsidRPr="00863367">
        <w:t xml:space="preserve"> 10th edn. Pearson Education.</w:t>
      </w:r>
      <w:r w:rsidRPr="00863367">
        <w:br/>
        <w:t xml:space="preserve">Kandola, B. (2009) </w:t>
      </w:r>
      <w:r w:rsidRPr="00863367">
        <w:rPr>
          <w:i/>
          <w:iCs/>
        </w:rPr>
        <w:t>The Value of Difference: Eliminating Bias in Organisations.</w:t>
      </w:r>
      <w:r w:rsidRPr="00863367">
        <w:t xml:space="preserve"> Pearn Kandola Publishing.</w:t>
      </w:r>
      <w:r w:rsidRPr="00863367">
        <w:br/>
        <w:t xml:space="preserve">Mullins, L. J. (2016) </w:t>
      </w:r>
      <w:r w:rsidRPr="00863367">
        <w:rPr>
          <w:i/>
          <w:iCs/>
        </w:rPr>
        <w:t>Management and Organisational Behaviour.</w:t>
      </w:r>
      <w:r w:rsidRPr="00863367">
        <w:t xml:space="preserve"> 11th edn. Pearson Education.</w:t>
      </w:r>
      <w:r w:rsidRPr="00863367">
        <w:br/>
        <w:t xml:space="preserve">Pearson, J. (2011) </w:t>
      </w:r>
      <w:r w:rsidRPr="00863367">
        <w:rPr>
          <w:i/>
          <w:iCs/>
        </w:rPr>
        <w:t>Critical Thinking: The RED Model.</w:t>
      </w:r>
      <w:r w:rsidRPr="00863367">
        <w:t xml:space="preserve"> Pearson Education.</w:t>
      </w:r>
      <w:r w:rsidRPr="00863367">
        <w:br/>
        <w:t xml:space="preserve">Schein, E. H. (2017) </w:t>
      </w:r>
      <w:r w:rsidRPr="00863367">
        <w:rPr>
          <w:i/>
          <w:iCs/>
        </w:rPr>
        <w:t>Organizational Culture and Leadership.</w:t>
      </w:r>
      <w:r w:rsidRPr="00863367">
        <w:t xml:space="preserve"> 5th edn. Wiley &amp; Sons.</w:t>
      </w:r>
      <w:r w:rsidRPr="00863367">
        <w:br/>
        <w:t xml:space="preserve">Schwartz, S. H. (2012) ‘An Overview of the Schwartz Theory of Basic Values.’ </w:t>
      </w:r>
      <w:r w:rsidRPr="00863367">
        <w:rPr>
          <w:i/>
          <w:iCs/>
        </w:rPr>
        <w:t>Online Readings in Psychology and Culture,</w:t>
      </w:r>
      <w:r w:rsidRPr="00863367">
        <w:t xml:space="preserve"> 2(1).</w:t>
      </w:r>
      <w:r w:rsidRPr="00863367">
        <w:br/>
        <w:t>Senge, P. (1990)</w:t>
      </w:r>
      <w:r>
        <w:rPr>
          <w:i/>
          <w:iCs/>
        </w:rPr>
        <w:t>. The Fifth Discipline: The Art and Practice of the Learning Organisation</w:t>
      </w:r>
      <w:r w:rsidRPr="00863367">
        <w:rPr>
          <w:i/>
          <w:iCs/>
        </w:rPr>
        <w:t>.</w:t>
      </w:r>
      <w:r w:rsidRPr="00863367">
        <w:t xml:space="preserve"> Doubleday.</w:t>
      </w:r>
    </w:p>
    <w:p w14:paraId="31E5173F" w14:textId="77777777" w:rsidR="00863367" w:rsidRPr="00863367" w:rsidRDefault="00863367"/>
    <w:sectPr w:rsidR="00863367" w:rsidRPr="008633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96B5C"/>
    <w:multiLevelType w:val="multilevel"/>
    <w:tmpl w:val="02C24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4379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367"/>
    <w:rsid w:val="00360ECF"/>
    <w:rsid w:val="00863367"/>
    <w:rsid w:val="00897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53C355"/>
  <w15:chartTrackingRefBased/>
  <w15:docId w15:val="{0B966247-2FB0-4A76-9CDA-D5C2A99CB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3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33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33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33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33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33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3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3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3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3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33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33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33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33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33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33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33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3367"/>
    <w:rPr>
      <w:rFonts w:eastAsiaTheme="majorEastAsia" w:cstheme="majorBidi"/>
      <w:color w:val="272727" w:themeColor="text1" w:themeTint="D8"/>
    </w:rPr>
  </w:style>
  <w:style w:type="paragraph" w:styleId="Title">
    <w:name w:val="Title"/>
    <w:basedOn w:val="Normal"/>
    <w:next w:val="Normal"/>
    <w:link w:val="TitleChar"/>
    <w:uiPriority w:val="10"/>
    <w:qFormat/>
    <w:rsid w:val="008633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3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3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3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3367"/>
    <w:pPr>
      <w:spacing w:before="160"/>
      <w:jc w:val="center"/>
    </w:pPr>
    <w:rPr>
      <w:i/>
      <w:iCs/>
      <w:color w:val="404040" w:themeColor="text1" w:themeTint="BF"/>
    </w:rPr>
  </w:style>
  <w:style w:type="character" w:customStyle="1" w:styleId="QuoteChar">
    <w:name w:val="Quote Char"/>
    <w:basedOn w:val="DefaultParagraphFont"/>
    <w:link w:val="Quote"/>
    <w:uiPriority w:val="29"/>
    <w:rsid w:val="00863367"/>
    <w:rPr>
      <w:i/>
      <w:iCs/>
      <w:color w:val="404040" w:themeColor="text1" w:themeTint="BF"/>
    </w:rPr>
  </w:style>
  <w:style w:type="paragraph" w:styleId="ListParagraph">
    <w:name w:val="List Paragraph"/>
    <w:basedOn w:val="Normal"/>
    <w:uiPriority w:val="34"/>
    <w:qFormat/>
    <w:rsid w:val="00863367"/>
    <w:pPr>
      <w:ind w:left="720"/>
      <w:contextualSpacing/>
    </w:pPr>
  </w:style>
  <w:style w:type="character" w:styleId="IntenseEmphasis">
    <w:name w:val="Intense Emphasis"/>
    <w:basedOn w:val="DefaultParagraphFont"/>
    <w:uiPriority w:val="21"/>
    <w:qFormat/>
    <w:rsid w:val="00863367"/>
    <w:rPr>
      <w:i/>
      <w:iCs/>
      <w:color w:val="0F4761" w:themeColor="accent1" w:themeShade="BF"/>
    </w:rPr>
  </w:style>
  <w:style w:type="paragraph" w:styleId="IntenseQuote">
    <w:name w:val="Intense Quote"/>
    <w:basedOn w:val="Normal"/>
    <w:next w:val="Normal"/>
    <w:link w:val="IntenseQuoteChar"/>
    <w:uiPriority w:val="30"/>
    <w:qFormat/>
    <w:rsid w:val="008633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3367"/>
    <w:rPr>
      <w:i/>
      <w:iCs/>
      <w:color w:val="0F4761" w:themeColor="accent1" w:themeShade="BF"/>
    </w:rPr>
  </w:style>
  <w:style w:type="character" w:styleId="IntenseReference">
    <w:name w:val="Intense Reference"/>
    <w:basedOn w:val="DefaultParagraphFont"/>
    <w:uiPriority w:val="32"/>
    <w:qFormat/>
    <w:rsid w:val="008633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11</Pages>
  <Words>3584</Words>
  <Characters>22902</Characters>
  <Application>Microsoft Office Word</Application>
  <DocSecurity>0</DocSecurity>
  <Lines>388</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gillingham</dc:creator>
  <cp:keywords/>
  <dc:description/>
  <cp:lastModifiedBy>Jessica gillingham</cp:lastModifiedBy>
  <cp:revision>1</cp:revision>
  <dcterms:created xsi:type="dcterms:W3CDTF">2025-11-23T17:16:00Z</dcterms:created>
  <dcterms:modified xsi:type="dcterms:W3CDTF">2025-11-23T19:00:00Z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dab1837a-ab47-427e-a1b3-d551cec8b3c3</vt:lpwstr>
  </property>
</Properties>
</file>