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331742" w:rsidRPr="00331742" w:rsidRDefault="00331742" w:rsidP="00C741C8">
      <w:pPr>
        <w:rPr>
          <w:rFonts w:ascii="Arial" w:hAnsi="Arial" w:cs="Arial"/>
          <w:b/>
        </w:rPr>
      </w:pPr>
      <w:r w:rsidRPr="00331742">
        <w:rPr>
          <w:rFonts w:ascii="Arial" w:hAnsi="Arial" w:cs="Arial"/>
          <w:b/>
        </w:rPr>
        <w:t>Activity 2</w:t>
      </w:r>
    </w:p>
    <w:p w:rsidR="00C741C8" w:rsidRPr="00E67E6A" w:rsidRDefault="00C741C8" w:rsidP="00C741C8">
      <w:pPr>
        <w:rPr>
          <w:rFonts w:ascii="Arial" w:hAnsi="Arial" w:cs="Arial"/>
          <w:u w:val="single"/>
        </w:rPr>
      </w:pPr>
      <w:r w:rsidRPr="00E67E6A">
        <w:rPr>
          <w:rFonts w:ascii="Arial" w:hAnsi="Arial" w:cs="Arial"/>
          <w:u w:val="single"/>
        </w:rPr>
        <w:t>Introduction</w:t>
      </w:r>
    </w:p>
    <w:p w:rsidR="00076E6E" w:rsidRPr="00076E6E" w:rsidRDefault="00076E6E" w:rsidP="00076E6E">
      <w:pPr>
        <w:spacing w:after="0"/>
        <w:rPr>
          <w:rFonts w:ascii="Arial" w:hAnsi="Arial" w:cs="Arial"/>
        </w:rPr>
      </w:pPr>
      <w:r w:rsidRPr="00076E6E">
        <w:rPr>
          <w:rFonts w:ascii="Arial" w:hAnsi="Arial" w:cs="Arial"/>
        </w:rPr>
        <w:t xml:space="preserve">This report describes the CIPD </w:t>
      </w:r>
      <w:r>
        <w:rPr>
          <w:rFonts w:ascii="Arial" w:hAnsi="Arial" w:cs="Arial"/>
        </w:rPr>
        <w:t>2013</w:t>
      </w:r>
      <w:r w:rsidRPr="00076E6E">
        <w:rPr>
          <w:rFonts w:ascii="Arial" w:hAnsi="Arial" w:cs="Arial"/>
        </w:rPr>
        <w:t xml:space="preserve"> Profession Map</w:t>
      </w:r>
      <w:r w:rsidR="00261B22">
        <w:rPr>
          <w:rFonts w:ascii="Arial" w:hAnsi="Arial" w:cs="Arial"/>
        </w:rPr>
        <w:t xml:space="preserve">, </w:t>
      </w:r>
      <w:r w:rsidRPr="00076E6E">
        <w:rPr>
          <w:rFonts w:ascii="Arial" w:hAnsi="Arial" w:cs="Arial"/>
        </w:rPr>
        <w:t>the professional areas and competency bands that define the HR profession. It considers what it means to be a HR professional and the essential behaviours to being an effective HR professional</w:t>
      </w:r>
      <w:r w:rsidR="00AC76D8">
        <w:rPr>
          <w:rFonts w:ascii="Arial" w:hAnsi="Arial" w:cs="Arial"/>
        </w:rPr>
        <w:t>.</w:t>
      </w:r>
    </w:p>
    <w:p w:rsidR="00076E6E" w:rsidRDefault="00076E6E" w:rsidP="00C741C8">
      <w:pPr>
        <w:rPr>
          <w:rFonts w:ascii="Arial" w:hAnsi="Arial" w:cs="Arial"/>
        </w:rPr>
      </w:pPr>
    </w:p>
    <w:p w:rsidR="00C741C8" w:rsidRPr="00E67E6A" w:rsidRDefault="001A5286" w:rsidP="00C741C8">
      <w:pPr>
        <w:rPr>
          <w:rFonts w:ascii="Arial" w:hAnsi="Arial" w:cs="Arial"/>
          <w:u w:val="single"/>
        </w:rPr>
      </w:pPr>
      <w:r w:rsidRPr="00E67E6A">
        <w:rPr>
          <w:rFonts w:ascii="Arial" w:hAnsi="Arial" w:cs="Arial"/>
          <w:u w:val="single"/>
        </w:rPr>
        <w:t>T</w:t>
      </w:r>
      <w:r w:rsidR="00076E6E" w:rsidRPr="00E67E6A">
        <w:rPr>
          <w:rFonts w:ascii="Arial" w:hAnsi="Arial" w:cs="Arial"/>
          <w:u w:val="single"/>
        </w:rPr>
        <w:t xml:space="preserve">he CIPD </w:t>
      </w:r>
      <w:r w:rsidR="00D40E4E" w:rsidRPr="00E67E6A">
        <w:rPr>
          <w:rFonts w:ascii="Arial" w:hAnsi="Arial" w:cs="Arial"/>
          <w:u w:val="single"/>
        </w:rPr>
        <w:t xml:space="preserve">2013 </w:t>
      </w:r>
      <w:r w:rsidR="00076E6E" w:rsidRPr="00E67E6A">
        <w:rPr>
          <w:rFonts w:ascii="Arial" w:hAnsi="Arial" w:cs="Arial"/>
          <w:u w:val="single"/>
        </w:rPr>
        <w:t>Profession Map</w:t>
      </w:r>
    </w:p>
    <w:p w:rsidR="00054303" w:rsidRDefault="00054303" w:rsidP="00054303">
      <w:pPr>
        <w:rPr>
          <w:rFonts w:ascii="Arial" w:hAnsi="Arial" w:cs="Arial"/>
        </w:rPr>
      </w:pPr>
      <w:r>
        <w:rPr>
          <w:rFonts w:ascii="Arial" w:hAnsi="Arial" w:cs="Arial"/>
        </w:rPr>
        <w:t xml:space="preserve">The 2013 Professional Map </w:t>
      </w:r>
      <w:r w:rsidR="00E5501E">
        <w:rPr>
          <w:rFonts w:ascii="Arial" w:hAnsi="Arial" w:cs="Arial"/>
        </w:rPr>
        <w:t xml:space="preserve">(hereafter referred to as ‘the Map’) </w:t>
      </w:r>
      <w:r>
        <w:rPr>
          <w:rFonts w:ascii="Arial" w:hAnsi="Arial" w:cs="Arial"/>
        </w:rPr>
        <w:t>sets out the knowledge and behaviours required for the HR profession.</w:t>
      </w:r>
      <w:r w:rsidR="001737DE">
        <w:rPr>
          <w:rFonts w:ascii="Arial" w:hAnsi="Arial" w:cs="Arial"/>
        </w:rPr>
        <w:t xml:space="preserve"> It encompasses 10 professional specialisms (CIPD, p8) that are the responsibility of all HR employees from practitioners through to strategists.</w:t>
      </w:r>
    </w:p>
    <w:p w:rsidR="005B15B5" w:rsidRPr="00076E6E" w:rsidRDefault="005B15B5" w:rsidP="001A5286">
      <w:pPr>
        <w:rPr>
          <w:rFonts w:ascii="Arial" w:hAnsi="Arial" w:cs="Arial"/>
          <w:i/>
        </w:rPr>
      </w:pPr>
      <w:r w:rsidRPr="00076E6E">
        <w:rPr>
          <w:rFonts w:ascii="Arial" w:hAnsi="Arial" w:cs="Arial"/>
          <w:i/>
        </w:rPr>
        <w:t>Figure 1 – CIPD 2013 Profession Map</w:t>
      </w:r>
    </w:p>
    <w:p w:rsidR="005B15B5" w:rsidRDefault="005B15B5" w:rsidP="001A5286">
      <w:pPr>
        <w:jc w:val="center"/>
        <w:rPr>
          <w:rFonts w:ascii="Arial" w:hAnsi="Arial" w:cs="Arial"/>
        </w:rPr>
      </w:pPr>
      <w:r>
        <w:rPr>
          <w:noProof/>
          <w:lang w:eastAsia="en-GB"/>
        </w:rPr>
        <w:drawing>
          <wp:inline distT="0" distB="0" distL="0" distR="0" wp14:anchorId="023C0B78" wp14:editId="76411FC8">
            <wp:extent cx="5038725" cy="353377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038725" cy="3533775"/>
                    </a:xfrm>
                    <a:prstGeom prst="rect">
                      <a:avLst/>
                    </a:prstGeom>
                  </pic:spPr>
                </pic:pic>
              </a:graphicData>
            </a:graphic>
          </wp:inline>
        </w:drawing>
      </w:r>
    </w:p>
    <w:p w:rsidR="0059495A" w:rsidRPr="00C373A6" w:rsidRDefault="0059495A" w:rsidP="0059495A">
      <w:pPr>
        <w:rPr>
          <w:rFonts w:ascii="Arial" w:hAnsi="Arial" w:cs="Arial"/>
        </w:rPr>
      </w:pPr>
      <w:r>
        <w:rPr>
          <w:rFonts w:ascii="Arial" w:hAnsi="Arial" w:cs="Arial"/>
        </w:rPr>
        <w:t xml:space="preserve">To adapt to changes in the profession, a refresh of the 2013 Profession Map, </w:t>
      </w:r>
      <w:r w:rsidRPr="00261B22">
        <w:rPr>
          <w:rFonts w:ascii="Arial" w:hAnsi="Arial" w:cs="Arial"/>
          <w:i/>
        </w:rPr>
        <w:t>The new Profession Map</w:t>
      </w:r>
      <w:r w:rsidRPr="00261B22">
        <w:rPr>
          <w:rFonts w:ascii="Arial" w:hAnsi="Arial" w:cs="Arial"/>
        </w:rPr>
        <w:t xml:space="preserve"> </w:t>
      </w:r>
      <w:r>
        <w:rPr>
          <w:rFonts w:ascii="Arial" w:hAnsi="Arial" w:cs="Arial"/>
        </w:rPr>
        <w:t xml:space="preserve">has been launched. The new </w:t>
      </w:r>
      <w:r w:rsidR="00E5501E">
        <w:rPr>
          <w:rFonts w:ascii="Arial" w:hAnsi="Arial" w:cs="Arial"/>
        </w:rPr>
        <w:t>m</w:t>
      </w:r>
      <w:r>
        <w:rPr>
          <w:rFonts w:ascii="Arial" w:hAnsi="Arial" w:cs="Arial"/>
        </w:rPr>
        <w:t>ap provides a tool for HR professionals to focus on their continuing professional development. CIPD advocate the continued use of the 2013 Profession Map for individuals who are studying with them.</w:t>
      </w:r>
    </w:p>
    <w:p w:rsidR="0017306E" w:rsidRDefault="0017306E" w:rsidP="0017306E">
      <w:pPr>
        <w:rPr>
          <w:rFonts w:ascii="Arial" w:hAnsi="Arial" w:cs="Arial"/>
        </w:rPr>
      </w:pPr>
      <w:r>
        <w:rPr>
          <w:rFonts w:ascii="Arial" w:hAnsi="Arial" w:cs="Arial"/>
        </w:rPr>
        <w:t xml:space="preserve">Barker (2010) defines ‘professions’ as ‘categories of people from whom we seek advice and services because they have knowledge and skills that we do not’. </w:t>
      </w:r>
      <w:r w:rsidR="00D40E4E">
        <w:rPr>
          <w:rFonts w:ascii="Arial" w:hAnsi="Arial" w:cs="Arial"/>
        </w:rPr>
        <w:t xml:space="preserve">That said then, </w:t>
      </w:r>
      <w:r>
        <w:rPr>
          <w:rFonts w:ascii="Arial" w:hAnsi="Arial" w:cs="Arial"/>
        </w:rPr>
        <w:t>HR professionals are specialists in their field, to whom others defer to for advice on HR matters. Taylor and Woodhams (2016, p75) suggest that a profession is often overseen by a Professional Body of practicing members and is underpinned by a Code of Conduct</w:t>
      </w:r>
      <w:r w:rsidR="00D40E4E">
        <w:rPr>
          <w:rFonts w:ascii="Arial" w:hAnsi="Arial" w:cs="Arial"/>
        </w:rPr>
        <w:t>,</w:t>
      </w:r>
      <w:r>
        <w:rPr>
          <w:rFonts w:ascii="Arial" w:hAnsi="Arial" w:cs="Arial"/>
        </w:rPr>
        <w:t xml:space="preserve"> which outlines expected ethical behaviours. The CIPD (2020) act as the Governing Body for the HR profession and has a Code of Professional Conduct that it expects all its’ members to observe.</w:t>
      </w:r>
    </w:p>
    <w:p w:rsidR="00B53341" w:rsidRDefault="001A5286" w:rsidP="00C741C8">
      <w:pPr>
        <w:rPr>
          <w:rFonts w:ascii="Arial" w:hAnsi="Arial" w:cs="Arial"/>
        </w:rPr>
      </w:pPr>
      <w:r>
        <w:rPr>
          <w:rFonts w:ascii="Arial" w:hAnsi="Arial" w:cs="Arial"/>
        </w:rPr>
        <w:t xml:space="preserve">The first two </w:t>
      </w:r>
      <w:r w:rsidR="00D40E4E">
        <w:rPr>
          <w:rFonts w:ascii="Arial" w:hAnsi="Arial" w:cs="Arial"/>
        </w:rPr>
        <w:t xml:space="preserve">professional </w:t>
      </w:r>
      <w:r>
        <w:rPr>
          <w:rFonts w:ascii="Arial" w:hAnsi="Arial" w:cs="Arial"/>
        </w:rPr>
        <w:t>areas</w:t>
      </w:r>
      <w:r w:rsidR="00D40E4E">
        <w:rPr>
          <w:rFonts w:ascii="Arial" w:hAnsi="Arial" w:cs="Arial"/>
        </w:rPr>
        <w:t xml:space="preserve"> defined in the Map</w:t>
      </w:r>
      <w:r>
        <w:rPr>
          <w:rFonts w:ascii="Arial" w:hAnsi="Arial" w:cs="Arial"/>
        </w:rPr>
        <w:t xml:space="preserve"> are </w:t>
      </w:r>
      <w:r w:rsidRPr="008F25D8">
        <w:rPr>
          <w:rFonts w:ascii="Arial" w:hAnsi="Arial" w:cs="Arial"/>
          <w:u w:val="single"/>
        </w:rPr>
        <w:t>core</w:t>
      </w:r>
      <w:r>
        <w:rPr>
          <w:rFonts w:ascii="Arial" w:hAnsi="Arial" w:cs="Arial"/>
        </w:rPr>
        <w:t xml:space="preserve"> to the profession, in that they apply to all HR functions</w:t>
      </w:r>
      <w:r w:rsidR="00D40E4E">
        <w:rPr>
          <w:rFonts w:ascii="Arial" w:hAnsi="Arial" w:cs="Arial"/>
        </w:rPr>
        <w:t>:</w:t>
      </w:r>
    </w:p>
    <w:p w:rsidR="001A5286" w:rsidRDefault="001A5286" w:rsidP="005D6E97">
      <w:pPr>
        <w:pStyle w:val="ListParagraph"/>
        <w:numPr>
          <w:ilvl w:val="0"/>
          <w:numId w:val="5"/>
        </w:numPr>
        <w:ind w:left="357"/>
        <w:rPr>
          <w:rFonts w:ascii="Arial" w:hAnsi="Arial" w:cs="Arial"/>
        </w:rPr>
      </w:pPr>
      <w:r>
        <w:rPr>
          <w:rFonts w:ascii="Arial" w:hAnsi="Arial" w:cs="Arial"/>
        </w:rPr>
        <w:lastRenderedPageBreak/>
        <w:t xml:space="preserve">Insights, Strategy and Solutions </w:t>
      </w:r>
      <w:r w:rsidR="00D40E4E">
        <w:rPr>
          <w:rFonts w:ascii="Arial" w:hAnsi="Arial" w:cs="Arial"/>
        </w:rPr>
        <w:t>means l</w:t>
      </w:r>
      <w:r w:rsidR="005D6E97">
        <w:rPr>
          <w:rFonts w:ascii="Arial" w:hAnsi="Arial" w:cs="Arial"/>
        </w:rPr>
        <w:t>earn</w:t>
      </w:r>
      <w:r w:rsidR="00075547">
        <w:rPr>
          <w:rFonts w:ascii="Arial" w:hAnsi="Arial" w:cs="Arial"/>
        </w:rPr>
        <w:t>ing</w:t>
      </w:r>
      <w:r w:rsidR="005D6E97">
        <w:rPr>
          <w:rFonts w:ascii="Arial" w:hAnsi="Arial" w:cs="Arial"/>
        </w:rPr>
        <w:t xml:space="preserve"> about </w:t>
      </w:r>
      <w:r w:rsidR="00075547">
        <w:rPr>
          <w:rFonts w:ascii="Arial" w:hAnsi="Arial" w:cs="Arial"/>
        </w:rPr>
        <w:t>your</w:t>
      </w:r>
      <w:r w:rsidR="005D6E97">
        <w:rPr>
          <w:rFonts w:ascii="Arial" w:hAnsi="Arial" w:cs="Arial"/>
        </w:rPr>
        <w:t xml:space="preserve"> organisation in detail, its’ aim, purpose and values, and to us</w:t>
      </w:r>
      <w:r w:rsidR="00075547">
        <w:rPr>
          <w:rFonts w:ascii="Arial" w:hAnsi="Arial" w:cs="Arial"/>
        </w:rPr>
        <w:t>ing</w:t>
      </w:r>
      <w:r w:rsidR="005D6E97">
        <w:rPr>
          <w:rFonts w:ascii="Arial" w:hAnsi="Arial" w:cs="Arial"/>
        </w:rPr>
        <w:t xml:space="preserve"> this knowledge to identify and develop ideas that contribute to the delivery of its strategy. </w:t>
      </w:r>
    </w:p>
    <w:p w:rsidR="001A5286" w:rsidRDefault="001A5286" w:rsidP="005D6E97">
      <w:pPr>
        <w:pStyle w:val="ListParagraph"/>
        <w:numPr>
          <w:ilvl w:val="0"/>
          <w:numId w:val="5"/>
        </w:numPr>
        <w:ind w:left="357"/>
        <w:rPr>
          <w:rFonts w:ascii="Arial" w:hAnsi="Arial" w:cs="Arial"/>
        </w:rPr>
      </w:pPr>
      <w:r>
        <w:rPr>
          <w:rFonts w:ascii="Arial" w:hAnsi="Arial" w:cs="Arial"/>
        </w:rPr>
        <w:t>Leading HR</w:t>
      </w:r>
      <w:r w:rsidR="005D6E97">
        <w:rPr>
          <w:rFonts w:ascii="Arial" w:hAnsi="Arial" w:cs="Arial"/>
        </w:rPr>
        <w:t xml:space="preserve"> </w:t>
      </w:r>
      <w:r w:rsidR="00D40E4E">
        <w:rPr>
          <w:rFonts w:ascii="Arial" w:hAnsi="Arial" w:cs="Arial"/>
        </w:rPr>
        <w:t>means</w:t>
      </w:r>
      <w:r w:rsidR="005D6E97">
        <w:rPr>
          <w:rFonts w:ascii="Arial" w:hAnsi="Arial" w:cs="Arial"/>
        </w:rPr>
        <w:t xml:space="preserve"> </w:t>
      </w:r>
      <w:r w:rsidR="00075547">
        <w:rPr>
          <w:rFonts w:ascii="Arial" w:hAnsi="Arial" w:cs="Arial"/>
        </w:rPr>
        <w:t xml:space="preserve">demonstrating confidence and leadership, both in your own conduct </w:t>
      </w:r>
      <w:r w:rsidR="008F25D8">
        <w:rPr>
          <w:rFonts w:ascii="Arial" w:hAnsi="Arial" w:cs="Arial"/>
        </w:rPr>
        <w:t xml:space="preserve">and contribution </w:t>
      </w:r>
      <w:r w:rsidR="00075547">
        <w:rPr>
          <w:rFonts w:ascii="Arial" w:hAnsi="Arial" w:cs="Arial"/>
        </w:rPr>
        <w:t>and in supporting others to achieve their potential, using HR to</w:t>
      </w:r>
      <w:r w:rsidR="008F25D8">
        <w:rPr>
          <w:rFonts w:ascii="Arial" w:hAnsi="Arial" w:cs="Arial"/>
        </w:rPr>
        <w:t xml:space="preserve"> positively</w:t>
      </w:r>
      <w:r w:rsidR="00075547">
        <w:rPr>
          <w:rFonts w:ascii="Arial" w:hAnsi="Arial" w:cs="Arial"/>
        </w:rPr>
        <w:t xml:space="preserve"> influence the</w:t>
      </w:r>
      <w:r w:rsidR="008F25D8">
        <w:rPr>
          <w:rFonts w:ascii="Arial" w:hAnsi="Arial" w:cs="Arial"/>
        </w:rPr>
        <w:t xml:space="preserve"> culture of the</w:t>
      </w:r>
      <w:r w:rsidR="00075547">
        <w:rPr>
          <w:rFonts w:ascii="Arial" w:hAnsi="Arial" w:cs="Arial"/>
        </w:rPr>
        <w:t xml:space="preserve"> organisation.</w:t>
      </w:r>
    </w:p>
    <w:p w:rsidR="001A5286" w:rsidRPr="00261B22" w:rsidRDefault="008F25D8" w:rsidP="008F25D8">
      <w:pPr>
        <w:rPr>
          <w:rFonts w:ascii="Arial" w:hAnsi="Arial" w:cs="Arial"/>
        </w:rPr>
      </w:pPr>
      <w:r>
        <w:rPr>
          <w:rFonts w:ascii="Arial" w:hAnsi="Arial" w:cs="Arial"/>
        </w:rPr>
        <w:t xml:space="preserve">The remaining professional areas are specialist functions that the HR profession use to </w:t>
      </w:r>
      <w:r w:rsidRPr="00261B22">
        <w:rPr>
          <w:rFonts w:ascii="Arial" w:hAnsi="Arial" w:cs="Arial"/>
        </w:rPr>
        <w:t>discharge business</w:t>
      </w:r>
      <w:r w:rsidR="008148A4" w:rsidRPr="00261B22">
        <w:rPr>
          <w:rFonts w:ascii="Arial" w:hAnsi="Arial" w:cs="Arial"/>
        </w:rPr>
        <w:t xml:space="preserve"> and</w:t>
      </w:r>
      <w:r w:rsidR="008E485F" w:rsidRPr="00261B22">
        <w:rPr>
          <w:rFonts w:ascii="Arial" w:hAnsi="Arial" w:cs="Arial"/>
        </w:rPr>
        <w:t xml:space="preserve"> should be considered alongside the core areas</w:t>
      </w:r>
      <w:r w:rsidR="001737DE" w:rsidRPr="00261B22">
        <w:rPr>
          <w:rFonts w:ascii="Arial" w:hAnsi="Arial" w:cs="Arial"/>
        </w:rPr>
        <w:t>.</w:t>
      </w:r>
    </w:p>
    <w:p w:rsidR="008148A4" w:rsidRPr="00261B22" w:rsidRDefault="00D40E4E" w:rsidP="008148A4">
      <w:pPr>
        <w:pStyle w:val="ListParagraph"/>
        <w:numPr>
          <w:ilvl w:val="0"/>
          <w:numId w:val="5"/>
        </w:numPr>
        <w:ind w:left="357"/>
        <w:rPr>
          <w:rFonts w:ascii="Arial" w:hAnsi="Arial" w:cs="Arial"/>
        </w:rPr>
      </w:pPr>
      <w:r>
        <w:rPr>
          <w:rFonts w:ascii="Arial" w:hAnsi="Arial" w:cs="Arial"/>
        </w:rPr>
        <w:t>Organisation design is about</w:t>
      </w:r>
      <w:r w:rsidR="008148A4" w:rsidRPr="00261B22">
        <w:rPr>
          <w:rFonts w:ascii="Arial" w:hAnsi="Arial" w:cs="Arial"/>
        </w:rPr>
        <w:t xml:space="preserve"> ensuring that the organisation has the right people, in the right place at the right time.</w:t>
      </w:r>
    </w:p>
    <w:p w:rsidR="008148A4" w:rsidRPr="00261B22" w:rsidRDefault="008148A4" w:rsidP="008148A4">
      <w:pPr>
        <w:pStyle w:val="ListParagraph"/>
        <w:numPr>
          <w:ilvl w:val="0"/>
          <w:numId w:val="5"/>
        </w:numPr>
        <w:ind w:left="357"/>
        <w:rPr>
          <w:rFonts w:ascii="Arial" w:hAnsi="Arial" w:cs="Arial"/>
        </w:rPr>
      </w:pPr>
      <w:r w:rsidRPr="00261B22">
        <w:rPr>
          <w:rFonts w:ascii="Arial" w:hAnsi="Arial" w:cs="Arial"/>
        </w:rPr>
        <w:t xml:space="preserve">Organisation development </w:t>
      </w:r>
      <w:r w:rsidR="00D40E4E">
        <w:rPr>
          <w:rFonts w:ascii="Arial" w:hAnsi="Arial" w:cs="Arial"/>
        </w:rPr>
        <w:t>means</w:t>
      </w:r>
      <w:r w:rsidRPr="00261B22">
        <w:rPr>
          <w:rFonts w:ascii="Arial" w:hAnsi="Arial" w:cs="Arial"/>
        </w:rPr>
        <w:t xml:space="preserve"> aligning strategy, workforce capability and processes to deliver objectives.</w:t>
      </w:r>
    </w:p>
    <w:p w:rsidR="008148A4" w:rsidRPr="00261B22" w:rsidRDefault="008148A4" w:rsidP="008148A4">
      <w:pPr>
        <w:pStyle w:val="ListParagraph"/>
        <w:numPr>
          <w:ilvl w:val="0"/>
          <w:numId w:val="5"/>
        </w:numPr>
        <w:ind w:left="357"/>
        <w:rPr>
          <w:rFonts w:ascii="Arial" w:hAnsi="Arial" w:cs="Arial"/>
        </w:rPr>
      </w:pPr>
      <w:r w:rsidRPr="00261B22">
        <w:rPr>
          <w:rFonts w:ascii="Arial" w:hAnsi="Arial" w:cs="Arial"/>
        </w:rPr>
        <w:t xml:space="preserve">Resourcing and talent planning </w:t>
      </w:r>
      <w:r w:rsidR="00D40E4E">
        <w:rPr>
          <w:rFonts w:ascii="Arial" w:hAnsi="Arial" w:cs="Arial"/>
        </w:rPr>
        <w:t xml:space="preserve">means </w:t>
      </w:r>
      <w:r w:rsidRPr="00261B22">
        <w:rPr>
          <w:rFonts w:ascii="Arial" w:hAnsi="Arial" w:cs="Arial"/>
        </w:rPr>
        <w:t>taking a strategic approach to recruitment and talent management.</w:t>
      </w:r>
    </w:p>
    <w:p w:rsidR="008148A4" w:rsidRPr="00261B22" w:rsidRDefault="008148A4" w:rsidP="008148A4">
      <w:pPr>
        <w:pStyle w:val="ListParagraph"/>
        <w:numPr>
          <w:ilvl w:val="0"/>
          <w:numId w:val="5"/>
        </w:numPr>
        <w:ind w:left="357"/>
        <w:rPr>
          <w:rFonts w:ascii="Arial" w:hAnsi="Arial" w:cs="Arial"/>
        </w:rPr>
      </w:pPr>
      <w:r w:rsidRPr="00261B22">
        <w:rPr>
          <w:rFonts w:ascii="Arial" w:hAnsi="Arial" w:cs="Arial"/>
        </w:rPr>
        <w:t xml:space="preserve">Learning and development </w:t>
      </w:r>
      <w:r w:rsidR="00D40E4E">
        <w:rPr>
          <w:rFonts w:ascii="Arial" w:hAnsi="Arial" w:cs="Arial"/>
        </w:rPr>
        <w:t>is about</w:t>
      </w:r>
      <w:r w:rsidRPr="00261B22">
        <w:rPr>
          <w:rFonts w:ascii="Arial" w:hAnsi="Arial" w:cs="Arial"/>
        </w:rPr>
        <w:t xml:space="preserve"> developing sustained capability and knowledge for both individuals and the organisation.</w:t>
      </w:r>
    </w:p>
    <w:p w:rsidR="008148A4" w:rsidRPr="00261B22" w:rsidRDefault="008148A4" w:rsidP="008148A4">
      <w:pPr>
        <w:pStyle w:val="ListParagraph"/>
        <w:numPr>
          <w:ilvl w:val="0"/>
          <w:numId w:val="5"/>
        </w:numPr>
        <w:ind w:left="357"/>
        <w:rPr>
          <w:rFonts w:ascii="Arial" w:hAnsi="Arial" w:cs="Arial"/>
        </w:rPr>
      </w:pPr>
      <w:r w:rsidRPr="00261B22">
        <w:rPr>
          <w:rFonts w:ascii="Arial" w:hAnsi="Arial" w:cs="Arial"/>
        </w:rPr>
        <w:t xml:space="preserve">Performance and reward </w:t>
      </w:r>
      <w:r w:rsidR="00D40E4E">
        <w:rPr>
          <w:rFonts w:ascii="Arial" w:hAnsi="Arial" w:cs="Arial"/>
        </w:rPr>
        <w:t>looks at</w:t>
      </w:r>
      <w:r w:rsidRPr="00261B22">
        <w:rPr>
          <w:rFonts w:ascii="Arial" w:hAnsi="Arial" w:cs="Arial"/>
        </w:rPr>
        <w:t xml:space="preserve"> designing and embedding a system that recognises and rewards performance and behaviours.</w:t>
      </w:r>
    </w:p>
    <w:p w:rsidR="008148A4" w:rsidRPr="00261B22" w:rsidRDefault="008148A4" w:rsidP="008148A4">
      <w:pPr>
        <w:pStyle w:val="ListParagraph"/>
        <w:numPr>
          <w:ilvl w:val="0"/>
          <w:numId w:val="5"/>
        </w:numPr>
        <w:ind w:left="357"/>
        <w:rPr>
          <w:rFonts w:ascii="Arial" w:hAnsi="Arial" w:cs="Arial"/>
        </w:rPr>
      </w:pPr>
      <w:r w:rsidRPr="00261B22">
        <w:rPr>
          <w:rFonts w:ascii="Arial" w:hAnsi="Arial" w:cs="Arial"/>
        </w:rPr>
        <w:t xml:space="preserve">Employee engagement </w:t>
      </w:r>
      <w:r w:rsidR="00D40E4E">
        <w:rPr>
          <w:rFonts w:ascii="Arial" w:hAnsi="Arial" w:cs="Arial"/>
        </w:rPr>
        <w:t>focuses on</w:t>
      </w:r>
      <w:r w:rsidRPr="00261B22">
        <w:rPr>
          <w:rFonts w:ascii="Arial" w:hAnsi="Arial" w:cs="Arial"/>
        </w:rPr>
        <w:t xml:space="preserve"> fostering commitment and motivation from the workforce, actively engaging with employees and customers.</w:t>
      </w:r>
    </w:p>
    <w:p w:rsidR="008148A4" w:rsidRPr="00261B22" w:rsidRDefault="008148A4" w:rsidP="008148A4">
      <w:pPr>
        <w:pStyle w:val="ListParagraph"/>
        <w:numPr>
          <w:ilvl w:val="0"/>
          <w:numId w:val="5"/>
        </w:numPr>
        <w:ind w:left="357"/>
        <w:rPr>
          <w:rFonts w:ascii="Arial" w:hAnsi="Arial" w:cs="Arial"/>
        </w:rPr>
      </w:pPr>
      <w:r w:rsidRPr="00261B22">
        <w:rPr>
          <w:rFonts w:ascii="Arial" w:hAnsi="Arial" w:cs="Arial"/>
        </w:rPr>
        <w:t>Employee relations ensur</w:t>
      </w:r>
      <w:r w:rsidR="00D40E4E">
        <w:rPr>
          <w:rFonts w:ascii="Arial" w:hAnsi="Arial" w:cs="Arial"/>
        </w:rPr>
        <w:t>es</w:t>
      </w:r>
      <w:r w:rsidRPr="00261B22">
        <w:rPr>
          <w:rFonts w:ascii="Arial" w:hAnsi="Arial" w:cs="Arial"/>
        </w:rPr>
        <w:t xml:space="preserve"> a positive relationship with employees, treating individuals fairly and consistently.</w:t>
      </w:r>
    </w:p>
    <w:p w:rsidR="008148A4" w:rsidRPr="00261B22" w:rsidRDefault="008148A4" w:rsidP="008148A4">
      <w:pPr>
        <w:pStyle w:val="ListParagraph"/>
        <w:numPr>
          <w:ilvl w:val="0"/>
          <w:numId w:val="5"/>
        </w:numPr>
        <w:ind w:left="357"/>
        <w:rPr>
          <w:rFonts w:ascii="Arial" w:hAnsi="Arial" w:cs="Arial"/>
        </w:rPr>
      </w:pPr>
      <w:r w:rsidRPr="00261B22">
        <w:rPr>
          <w:rFonts w:ascii="Arial" w:hAnsi="Arial" w:cs="Arial"/>
        </w:rPr>
        <w:t>Service delivery and information</w:t>
      </w:r>
      <w:r w:rsidR="00D40E4E">
        <w:rPr>
          <w:rFonts w:ascii="Arial" w:hAnsi="Arial" w:cs="Arial"/>
        </w:rPr>
        <w:t xml:space="preserve"> is about</w:t>
      </w:r>
      <w:r w:rsidRPr="00261B22">
        <w:rPr>
          <w:rFonts w:ascii="Arial" w:hAnsi="Arial" w:cs="Arial"/>
        </w:rPr>
        <w:t xml:space="preserve"> fostering positive relationships with employees and supporting operational teams through the provision of specialist advice.</w:t>
      </w:r>
    </w:p>
    <w:p w:rsidR="00081C04" w:rsidRDefault="00081C04" w:rsidP="00C741C8">
      <w:pPr>
        <w:rPr>
          <w:rFonts w:ascii="Arial" w:hAnsi="Arial" w:cs="Arial"/>
        </w:rPr>
      </w:pPr>
      <w:r>
        <w:rPr>
          <w:rFonts w:ascii="Arial" w:hAnsi="Arial" w:cs="Arial"/>
        </w:rPr>
        <w:t xml:space="preserve">The </w:t>
      </w:r>
      <w:r w:rsidRPr="00261B22">
        <w:rPr>
          <w:rFonts w:ascii="Arial" w:hAnsi="Arial" w:cs="Arial"/>
          <w:u w:val="single"/>
        </w:rPr>
        <w:t>four bands of competence</w:t>
      </w:r>
      <w:r>
        <w:rPr>
          <w:rFonts w:ascii="Arial" w:hAnsi="Arial" w:cs="Arial"/>
        </w:rPr>
        <w:t xml:space="preserve"> </w:t>
      </w:r>
      <w:r w:rsidR="008148A4">
        <w:rPr>
          <w:rFonts w:ascii="Arial" w:hAnsi="Arial" w:cs="Arial"/>
        </w:rPr>
        <w:t>d</w:t>
      </w:r>
      <w:r>
        <w:rPr>
          <w:rFonts w:ascii="Arial" w:hAnsi="Arial" w:cs="Arial"/>
        </w:rPr>
        <w:t>efine the level</w:t>
      </w:r>
      <w:r w:rsidR="001F6C9F">
        <w:rPr>
          <w:rFonts w:ascii="Arial" w:hAnsi="Arial" w:cs="Arial"/>
        </w:rPr>
        <w:t>s</w:t>
      </w:r>
      <w:r>
        <w:rPr>
          <w:rFonts w:ascii="Arial" w:hAnsi="Arial" w:cs="Arial"/>
        </w:rPr>
        <w:t xml:space="preserve"> of competence expected </w:t>
      </w:r>
      <w:r w:rsidR="008148A4">
        <w:rPr>
          <w:rFonts w:ascii="Arial" w:hAnsi="Arial" w:cs="Arial"/>
        </w:rPr>
        <w:t>across each professional area</w:t>
      </w:r>
      <w:r>
        <w:rPr>
          <w:rFonts w:ascii="Arial" w:hAnsi="Arial" w:cs="Arial"/>
        </w:rPr>
        <w:t xml:space="preserve">. </w:t>
      </w:r>
    </w:p>
    <w:p w:rsidR="00054303" w:rsidRDefault="00D40E4E" w:rsidP="005802E4">
      <w:pPr>
        <w:pStyle w:val="ListParagraph"/>
        <w:numPr>
          <w:ilvl w:val="0"/>
          <w:numId w:val="6"/>
        </w:numPr>
        <w:rPr>
          <w:rFonts w:ascii="Arial" w:hAnsi="Arial" w:cs="Arial"/>
        </w:rPr>
      </w:pPr>
      <w:r>
        <w:rPr>
          <w:rFonts w:ascii="Arial" w:hAnsi="Arial" w:cs="Arial"/>
        </w:rPr>
        <w:t>O</w:t>
      </w:r>
      <w:r w:rsidR="00081C04" w:rsidRPr="00054303">
        <w:rPr>
          <w:rFonts w:ascii="Arial" w:hAnsi="Arial" w:cs="Arial"/>
        </w:rPr>
        <w:t xml:space="preserve">ne </w:t>
      </w:r>
      <w:r w:rsidR="00054303" w:rsidRPr="00054303">
        <w:rPr>
          <w:rFonts w:ascii="Arial" w:hAnsi="Arial" w:cs="Arial"/>
        </w:rPr>
        <w:t xml:space="preserve">- </w:t>
      </w:r>
      <w:r w:rsidR="00054303">
        <w:rPr>
          <w:rFonts w:ascii="Arial" w:hAnsi="Arial" w:cs="Arial"/>
        </w:rPr>
        <w:t>generally</w:t>
      </w:r>
      <w:r w:rsidR="00054303" w:rsidRPr="00054303">
        <w:rPr>
          <w:rFonts w:ascii="Arial" w:hAnsi="Arial" w:cs="Arial"/>
        </w:rPr>
        <w:t xml:space="preserve"> </w:t>
      </w:r>
      <w:r w:rsidR="00081C04" w:rsidRPr="00054303">
        <w:rPr>
          <w:rFonts w:ascii="Arial" w:hAnsi="Arial" w:cs="Arial"/>
        </w:rPr>
        <w:t>administrative</w:t>
      </w:r>
      <w:r w:rsidR="00054303" w:rsidRPr="00054303">
        <w:rPr>
          <w:rFonts w:ascii="Arial" w:hAnsi="Arial" w:cs="Arial"/>
        </w:rPr>
        <w:t xml:space="preserve"> or ‘essential’</w:t>
      </w:r>
      <w:r w:rsidR="00081C04" w:rsidRPr="00054303">
        <w:rPr>
          <w:rFonts w:ascii="Arial" w:hAnsi="Arial" w:cs="Arial"/>
        </w:rPr>
        <w:t xml:space="preserve"> tasks</w:t>
      </w:r>
      <w:r w:rsidR="00054303" w:rsidRPr="00054303">
        <w:rPr>
          <w:rFonts w:ascii="Arial" w:hAnsi="Arial" w:cs="Arial"/>
        </w:rPr>
        <w:t>;</w:t>
      </w:r>
    </w:p>
    <w:p w:rsidR="00054303" w:rsidRDefault="00D40E4E" w:rsidP="005802E4">
      <w:pPr>
        <w:pStyle w:val="ListParagraph"/>
        <w:numPr>
          <w:ilvl w:val="0"/>
          <w:numId w:val="6"/>
        </w:numPr>
        <w:rPr>
          <w:rFonts w:ascii="Arial" w:hAnsi="Arial" w:cs="Arial"/>
        </w:rPr>
      </w:pPr>
      <w:r>
        <w:rPr>
          <w:rFonts w:ascii="Arial" w:hAnsi="Arial" w:cs="Arial"/>
        </w:rPr>
        <w:t>T</w:t>
      </w:r>
      <w:r w:rsidR="00081C04" w:rsidRPr="00054303">
        <w:rPr>
          <w:rFonts w:ascii="Arial" w:hAnsi="Arial" w:cs="Arial"/>
        </w:rPr>
        <w:t>wo</w:t>
      </w:r>
      <w:r w:rsidR="00054303">
        <w:rPr>
          <w:rFonts w:ascii="Arial" w:hAnsi="Arial" w:cs="Arial"/>
        </w:rPr>
        <w:t xml:space="preserve"> – acts in an advisory role, managing issues and problem-solving;</w:t>
      </w:r>
    </w:p>
    <w:p w:rsidR="00D40E4E" w:rsidRDefault="00D40E4E" w:rsidP="00D40E4E">
      <w:pPr>
        <w:pStyle w:val="ListParagraph"/>
        <w:numPr>
          <w:ilvl w:val="0"/>
          <w:numId w:val="6"/>
        </w:numPr>
        <w:rPr>
          <w:rFonts w:ascii="Arial" w:hAnsi="Arial" w:cs="Arial"/>
        </w:rPr>
      </w:pPr>
      <w:r>
        <w:rPr>
          <w:rFonts w:ascii="Arial" w:hAnsi="Arial" w:cs="Arial"/>
        </w:rPr>
        <w:t>T</w:t>
      </w:r>
      <w:r w:rsidR="00054303">
        <w:rPr>
          <w:rFonts w:ascii="Arial" w:hAnsi="Arial" w:cs="Arial"/>
        </w:rPr>
        <w:t xml:space="preserve">hree – may lead a professional area, </w:t>
      </w:r>
      <w:r w:rsidR="000E43CB">
        <w:rPr>
          <w:rFonts w:ascii="Arial" w:hAnsi="Arial" w:cs="Arial"/>
        </w:rPr>
        <w:t>understands and addresses organisational level issues and considers the longer-term impact.</w:t>
      </w:r>
    </w:p>
    <w:p w:rsidR="000E43CB" w:rsidRPr="00D40E4E" w:rsidRDefault="00D40E4E" w:rsidP="00D40E4E">
      <w:pPr>
        <w:pStyle w:val="ListParagraph"/>
        <w:numPr>
          <w:ilvl w:val="0"/>
          <w:numId w:val="6"/>
        </w:numPr>
        <w:rPr>
          <w:rFonts w:ascii="Arial" w:hAnsi="Arial" w:cs="Arial"/>
        </w:rPr>
      </w:pPr>
      <w:r>
        <w:rPr>
          <w:rFonts w:ascii="Arial" w:hAnsi="Arial" w:cs="Arial"/>
        </w:rPr>
        <w:t>F</w:t>
      </w:r>
      <w:r w:rsidR="000E43CB" w:rsidRPr="00D40E4E">
        <w:rPr>
          <w:rFonts w:ascii="Arial" w:hAnsi="Arial" w:cs="Arial"/>
        </w:rPr>
        <w:t>our – leads the organisation, instrumental in developing strategy and tackl</w:t>
      </w:r>
      <w:r w:rsidR="001737DE" w:rsidRPr="00D40E4E">
        <w:rPr>
          <w:rFonts w:ascii="Arial" w:hAnsi="Arial" w:cs="Arial"/>
        </w:rPr>
        <w:t>ing</w:t>
      </w:r>
      <w:r w:rsidR="000E43CB" w:rsidRPr="00D40E4E">
        <w:rPr>
          <w:rFonts w:ascii="Arial" w:hAnsi="Arial" w:cs="Arial"/>
        </w:rPr>
        <w:t xml:space="preserve"> challenging issues. </w:t>
      </w:r>
    </w:p>
    <w:p w:rsidR="000E43CB" w:rsidRDefault="008148A4" w:rsidP="000E43CB">
      <w:pPr>
        <w:rPr>
          <w:rFonts w:ascii="Arial" w:hAnsi="Arial" w:cs="Arial"/>
        </w:rPr>
      </w:pPr>
      <w:r>
        <w:rPr>
          <w:rFonts w:ascii="Arial" w:hAnsi="Arial" w:cs="Arial"/>
        </w:rPr>
        <w:t>This</w:t>
      </w:r>
      <w:r w:rsidR="000E43CB">
        <w:rPr>
          <w:rFonts w:ascii="Arial" w:hAnsi="Arial" w:cs="Arial"/>
        </w:rPr>
        <w:t xml:space="preserve"> provide</w:t>
      </w:r>
      <w:r w:rsidR="001F6C9F">
        <w:rPr>
          <w:rFonts w:ascii="Arial" w:hAnsi="Arial" w:cs="Arial"/>
        </w:rPr>
        <w:t>s</w:t>
      </w:r>
      <w:r w:rsidR="000E43CB">
        <w:rPr>
          <w:rFonts w:ascii="Arial" w:hAnsi="Arial" w:cs="Arial"/>
        </w:rPr>
        <w:t xml:space="preserve"> a framework for HR professions to design and develop their organisation’s capability. It is also a tool for individuals to use to identify their </w:t>
      </w:r>
      <w:r w:rsidR="00E5501E">
        <w:rPr>
          <w:rFonts w:ascii="Arial" w:hAnsi="Arial" w:cs="Arial"/>
        </w:rPr>
        <w:t xml:space="preserve">own </w:t>
      </w:r>
      <w:r w:rsidR="000E43CB">
        <w:rPr>
          <w:rFonts w:ascii="Arial" w:hAnsi="Arial" w:cs="Arial"/>
        </w:rPr>
        <w:t xml:space="preserve">development needs and provides a structure to map out </w:t>
      </w:r>
      <w:r w:rsidR="00F63036">
        <w:rPr>
          <w:rFonts w:ascii="Arial" w:hAnsi="Arial" w:cs="Arial"/>
        </w:rPr>
        <w:t xml:space="preserve">the actions </w:t>
      </w:r>
      <w:r>
        <w:rPr>
          <w:rFonts w:ascii="Arial" w:hAnsi="Arial" w:cs="Arial"/>
        </w:rPr>
        <w:t xml:space="preserve">required </w:t>
      </w:r>
      <w:r w:rsidR="00F63036">
        <w:rPr>
          <w:rFonts w:ascii="Arial" w:hAnsi="Arial" w:cs="Arial"/>
        </w:rPr>
        <w:t xml:space="preserve">to transition to the next </w:t>
      </w:r>
      <w:r>
        <w:rPr>
          <w:rFonts w:ascii="Arial" w:hAnsi="Arial" w:cs="Arial"/>
        </w:rPr>
        <w:t>level</w:t>
      </w:r>
      <w:r w:rsidR="00F63036">
        <w:rPr>
          <w:rFonts w:ascii="Arial" w:hAnsi="Arial" w:cs="Arial"/>
        </w:rPr>
        <w:t>.</w:t>
      </w:r>
      <w:r w:rsidR="000E43CB">
        <w:rPr>
          <w:rFonts w:ascii="Arial" w:hAnsi="Arial" w:cs="Arial"/>
        </w:rPr>
        <w:t xml:space="preserve"> </w:t>
      </w:r>
    </w:p>
    <w:p w:rsidR="002C0C0E" w:rsidRDefault="00081C04" w:rsidP="00C741C8">
      <w:pPr>
        <w:rPr>
          <w:rFonts w:ascii="Arial" w:hAnsi="Arial" w:cs="Arial"/>
        </w:rPr>
      </w:pPr>
      <w:r>
        <w:rPr>
          <w:rFonts w:ascii="Arial" w:hAnsi="Arial" w:cs="Arial"/>
        </w:rPr>
        <w:t xml:space="preserve">The Map also sets out 8 </w:t>
      </w:r>
      <w:r w:rsidRPr="00261B22">
        <w:rPr>
          <w:rFonts w:ascii="Arial" w:hAnsi="Arial" w:cs="Arial"/>
          <w:u w:val="single"/>
        </w:rPr>
        <w:t>behaviours</w:t>
      </w:r>
      <w:r>
        <w:rPr>
          <w:rFonts w:ascii="Arial" w:hAnsi="Arial" w:cs="Arial"/>
        </w:rPr>
        <w:t xml:space="preserve"> that it expects all HR professionals to display; again, defined across the four b</w:t>
      </w:r>
      <w:r w:rsidR="00C07B53">
        <w:rPr>
          <w:rFonts w:ascii="Arial" w:hAnsi="Arial" w:cs="Arial"/>
        </w:rPr>
        <w:t>ands of professional competence</w:t>
      </w:r>
      <w:r w:rsidR="006F1522">
        <w:rPr>
          <w:rFonts w:ascii="Arial" w:hAnsi="Arial" w:cs="Arial"/>
        </w:rPr>
        <w:t xml:space="preserve"> (see Figure 1).</w:t>
      </w:r>
      <w:r w:rsidR="00C07B53">
        <w:rPr>
          <w:rFonts w:ascii="Arial" w:hAnsi="Arial" w:cs="Arial"/>
        </w:rPr>
        <w:t xml:space="preserve"> </w:t>
      </w:r>
    </w:p>
    <w:p w:rsidR="00C07B53" w:rsidRDefault="00D625E2" w:rsidP="00A628DF">
      <w:pPr>
        <w:rPr>
          <w:rFonts w:ascii="Montserrat" w:hAnsi="Montserrat"/>
          <w:color w:val="505055"/>
          <w:sz w:val="21"/>
          <w:szCs w:val="21"/>
        </w:rPr>
      </w:pPr>
      <w:r>
        <w:rPr>
          <w:rFonts w:ascii="Arial" w:hAnsi="Arial" w:cs="Arial"/>
        </w:rPr>
        <w:t xml:space="preserve">According to Taylor and Woodham (2016, p68) the HR profession is changing, shifting from </w:t>
      </w:r>
      <w:r w:rsidR="00E5501E">
        <w:rPr>
          <w:rFonts w:ascii="Arial" w:hAnsi="Arial" w:cs="Arial"/>
        </w:rPr>
        <w:t>a</w:t>
      </w:r>
      <w:r>
        <w:rPr>
          <w:rFonts w:ascii="Arial" w:hAnsi="Arial" w:cs="Arial"/>
        </w:rPr>
        <w:t xml:space="preserve"> traditional administrative function to one that focuses on optimising the contribution that employees make to organisational success.</w:t>
      </w:r>
      <w:r w:rsidR="00E5501E">
        <w:rPr>
          <w:rFonts w:ascii="Arial" w:hAnsi="Arial" w:cs="Arial"/>
        </w:rPr>
        <w:t xml:space="preserve"> L</w:t>
      </w:r>
      <w:r w:rsidR="0017306E">
        <w:rPr>
          <w:rFonts w:ascii="Arial" w:hAnsi="Arial" w:cs="Arial"/>
        </w:rPr>
        <w:t xml:space="preserve">eadership behaviours are critical to employee motivation and, if right, will lead to </w:t>
      </w:r>
      <w:r w:rsidR="0014044C">
        <w:rPr>
          <w:rFonts w:ascii="Arial" w:hAnsi="Arial" w:cs="Arial"/>
        </w:rPr>
        <w:t>better performance</w:t>
      </w:r>
      <w:r w:rsidR="0017306E">
        <w:rPr>
          <w:rFonts w:ascii="Arial" w:hAnsi="Arial" w:cs="Arial"/>
        </w:rPr>
        <w:t xml:space="preserve">. </w:t>
      </w:r>
    </w:p>
    <w:p w:rsidR="00E5501E" w:rsidRDefault="00F2012A" w:rsidP="007743D6">
      <w:pPr>
        <w:rPr>
          <w:rFonts w:ascii="Arial" w:hAnsi="Arial" w:cs="Arial"/>
        </w:rPr>
      </w:pPr>
      <w:r>
        <w:rPr>
          <w:rFonts w:ascii="Arial" w:hAnsi="Arial" w:cs="Arial"/>
        </w:rPr>
        <w:t xml:space="preserve">Change management activities are often required for an organisation to deliver its’ strategy. </w:t>
      </w:r>
      <w:r w:rsidR="007743D6">
        <w:rPr>
          <w:rFonts w:ascii="Arial" w:hAnsi="Arial" w:cs="Arial"/>
        </w:rPr>
        <w:t xml:space="preserve">Perkins (2019) suggests that </w:t>
      </w:r>
      <w:r w:rsidR="007743D6" w:rsidRPr="00B030B6">
        <w:rPr>
          <w:rFonts w:ascii="Arial" w:hAnsi="Arial" w:cs="Arial"/>
          <w:b/>
        </w:rPr>
        <w:t>influencers</w:t>
      </w:r>
      <w:r w:rsidR="007743D6">
        <w:rPr>
          <w:rFonts w:ascii="Arial" w:hAnsi="Arial" w:cs="Arial"/>
        </w:rPr>
        <w:t xml:space="preserve"> can ‘engage others, demonstrate the benefits of change and get people on board with organisational objectives’.</w:t>
      </w:r>
      <w:r>
        <w:rPr>
          <w:rFonts w:ascii="Arial" w:hAnsi="Arial" w:cs="Arial"/>
        </w:rPr>
        <w:t xml:space="preserve"> Key to building trust amongst employees is </w:t>
      </w:r>
      <w:r w:rsidRPr="00B030B6">
        <w:rPr>
          <w:rFonts w:ascii="Arial" w:hAnsi="Arial" w:cs="Arial"/>
          <w:b/>
        </w:rPr>
        <w:t>credibility</w:t>
      </w:r>
      <w:r>
        <w:rPr>
          <w:rFonts w:ascii="Arial" w:hAnsi="Arial" w:cs="Arial"/>
        </w:rPr>
        <w:t xml:space="preserve">; </w:t>
      </w:r>
      <w:r w:rsidR="007743D6">
        <w:rPr>
          <w:rFonts w:ascii="Arial" w:hAnsi="Arial" w:cs="Arial"/>
        </w:rPr>
        <w:t>HR professionals are often seen as being enforcers of policy</w:t>
      </w:r>
      <w:r>
        <w:rPr>
          <w:rFonts w:ascii="Arial" w:hAnsi="Arial" w:cs="Arial"/>
        </w:rPr>
        <w:t xml:space="preserve"> rather than enablers</w:t>
      </w:r>
      <w:r w:rsidR="00FB7B0D">
        <w:rPr>
          <w:rFonts w:ascii="Arial" w:hAnsi="Arial" w:cs="Arial"/>
        </w:rPr>
        <w:t xml:space="preserve"> of change or transformation</w:t>
      </w:r>
      <w:r w:rsidR="007743D6">
        <w:rPr>
          <w:rFonts w:ascii="Arial" w:hAnsi="Arial" w:cs="Arial"/>
        </w:rPr>
        <w:t>.</w:t>
      </w:r>
      <w:r>
        <w:rPr>
          <w:rFonts w:ascii="Arial" w:hAnsi="Arial" w:cs="Arial"/>
        </w:rPr>
        <w:t xml:space="preserve"> </w:t>
      </w:r>
      <w:proofErr w:type="spellStart"/>
      <w:r w:rsidR="0004456B">
        <w:rPr>
          <w:rFonts w:ascii="Arial" w:hAnsi="Arial" w:cs="Arial"/>
        </w:rPr>
        <w:t>Roffey</w:t>
      </w:r>
      <w:proofErr w:type="spellEnd"/>
      <w:r w:rsidR="0004456B">
        <w:rPr>
          <w:rFonts w:ascii="Arial" w:hAnsi="Arial" w:cs="Arial"/>
        </w:rPr>
        <w:t xml:space="preserve"> Park Institute (2014) </w:t>
      </w:r>
      <w:r w:rsidR="00E5501E">
        <w:rPr>
          <w:rFonts w:ascii="Arial" w:hAnsi="Arial" w:cs="Arial"/>
        </w:rPr>
        <w:t xml:space="preserve">outline the importance of </w:t>
      </w:r>
      <w:r w:rsidR="0004456B">
        <w:rPr>
          <w:rFonts w:ascii="Arial" w:hAnsi="Arial" w:cs="Arial"/>
        </w:rPr>
        <w:t xml:space="preserve">HR professionals </w:t>
      </w:r>
      <w:r w:rsidR="00E5501E">
        <w:rPr>
          <w:rFonts w:ascii="Arial" w:hAnsi="Arial" w:cs="Arial"/>
        </w:rPr>
        <w:t>using</w:t>
      </w:r>
      <w:r w:rsidR="0004456B">
        <w:rPr>
          <w:rFonts w:ascii="Arial" w:hAnsi="Arial" w:cs="Arial"/>
        </w:rPr>
        <w:t xml:space="preserve"> </w:t>
      </w:r>
      <w:r w:rsidR="00E5501E">
        <w:rPr>
          <w:rFonts w:ascii="Arial" w:hAnsi="Arial" w:cs="Arial"/>
        </w:rPr>
        <w:t>“</w:t>
      </w:r>
      <w:r w:rsidR="0004456B">
        <w:rPr>
          <w:rFonts w:ascii="Arial" w:hAnsi="Arial" w:cs="Arial"/>
        </w:rPr>
        <w:t>the ‘soft skills</w:t>
      </w:r>
      <w:r w:rsidR="006A26FC">
        <w:rPr>
          <w:rFonts w:ascii="Arial" w:hAnsi="Arial" w:cs="Arial"/>
        </w:rPr>
        <w:t>’</w:t>
      </w:r>
      <w:r w:rsidR="0004456B">
        <w:rPr>
          <w:rFonts w:ascii="Arial" w:hAnsi="Arial" w:cs="Arial"/>
        </w:rPr>
        <w:t xml:space="preserve"> of influencing, interpersonal relationships, self-awareness, self-expression and presence”.</w:t>
      </w:r>
      <w:r w:rsidR="00F81F94" w:rsidRPr="00F81F94">
        <w:rPr>
          <w:rFonts w:ascii="Arial" w:hAnsi="Arial" w:cs="Arial"/>
        </w:rPr>
        <w:t xml:space="preserve"> </w:t>
      </w:r>
    </w:p>
    <w:p w:rsidR="007743D6" w:rsidRPr="00E5501E" w:rsidRDefault="00E5501E" w:rsidP="007743D6">
      <w:pPr>
        <w:rPr>
          <w:rFonts w:ascii="Arial" w:hAnsi="Arial" w:cs="Arial"/>
        </w:rPr>
      </w:pPr>
      <w:r w:rsidRPr="00E5501E">
        <w:rPr>
          <w:rFonts w:ascii="Arial" w:hAnsi="Arial" w:cs="Arial"/>
        </w:rPr>
        <w:lastRenderedPageBreak/>
        <w:t>HR professions need to w</w:t>
      </w:r>
      <w:r w:rsidR="00F81F94" w:rsidRPr="00E5501E">
        <w:rPr>
          <w:rFonts w:ascii="Arial" w:hAnsi="Arial" w:cs="Arial"/>
        </w:rPr>
        <w:t xml:space="preserve">ork </w:t>
      </w:r>
      <w:r w:rsidR="00F81F94" w:rsidRPr="00E5501E">
        <w:rPr>
          <w:rFonts w:ascii="Arial" w:hAnsi="Arial" w:cs="Arial"/>
          <w:b/>
        </w:rPr>
        <w:t>collaboratively</w:t>
      </w:r>
      <w:r w:rsidRPr="00E5501E">
        <w:rPr>
          <w:rFonts w:ascii="Arial" w:hAnsi="Arial" w:cs="Arial"/>
          <w:b/>
        </w:rPr>
        <w:t xml:space="preserve">; </w:t>
      </w:r>
      <w:r w:rsidRPr="00E5501E">
        <w:rPr>
          <w:rFonts w:ascii="Arial" w:hAnsi="Arial" w:cs="Arial"/>
        </w:rPr>
        <w:t xml:space="preserve">having a </w:t>
      </w:r>
      <w:r w:rsidR="00F81F94" w:rsidRPr="00E5501E">
        <w:rPr>
          <w:rFonts w:ascii="Arial" w:hAnsi="Arial" w:cs="Arial"/>
        </w:rPr>
        <w:t>common goal</w:t>
      </w:r>
      <w:r w:rsidRPr="00E5501E">
        <w:rPr>
          <w:rFonts w:ascii="Arial" w:hAnsi="Arial" w:cs="Arial"/>
        </w:rPr>
        <w:t xml:space="preserve"> and encouraging problem-solving will help to </w:t>
      </w:r>
      <w:r w:rsidR="00F81F94" w:rsidRPr="00E5501E">
        <w:rPr>
          <w:rFonts w:ascii="Arial" w:hAnsi="Arial" w:cs="Arial"/>
        </w:rPr>
        <w:t>instil a sense of unity and empowerment amongst employ</w:t>
      </w:r>
      <w:r w:rsidRPr="00E5501E">
        <w:rPr>
          <w:rFonts w:ascii="Arial" w:hAnsi="Arial" w:cs="Arial"/>
        </w:rPr>
        <w:t xml:space="preserve">ees </w:t>
      </w:r>
      <w:r w:rsidR="00F81F94" w:rsidRPr="00E5501E">
        <w:rPr>
          <w:rFonts w:ascii="Arial" w:hAnsi="Arial" w:cs="Arial"/>
        </w:rPr>
        <w:t>and lead to a sense of ownership</w:t>
      </w:r>
      <w:r>
        <w:rPr>
          <w:rFonts w:ascii="Arial" w:hAnsi="Arial" w:cs="Arial"/>
        </w:rPr>
        <w:t xml:space="preserve"> of a problem or issue</w:t>
      </w:r>
      <w:r w:rsidR="00F81F94" w:rsidRPr="00E5501E">
        <w:rPr>
          <w:rFonts w:ascii="Arial" w:hAnsi="Arial" w:cs="Arial"/>
        </w:rPr>
        <w:t xml:space="preserve">. </w:t>
      </w:r>
    </w:p>
    <w:p w:rsidR="00E5501E" w:rsidRDefault="00E5501E" w:rsidP="00C741C8">
      <w:pPr>
        <w:rPr>
          <w:rFonts w:ascii="Arial" w:hAnsi="Arial" w:cs="Arial"/>
        </w:rPr>
      </w:pPr>
      <w:r w:rsidRPr="006A26FC">
        <w:rPr>
          <w:rFonts w:ascii="Arial" w:hAnsi="Arial" w:cs="Arial"/>
        </w:rPr>
        <w:t>HR professionals have a role in both being creative in their own thinking and using their influence to encourage employees to look at things differently and to find innovative ways to problem-solve</w:t>
      </w:r>
      <w:r>
        <w:rPr>
          <w:rFonts w:ascii="Arial" w:hAnsi="Arial" w:cs="Arial"/>
        </w:rPr>
        <w:t>.</w:t>
      </w:r>
      <w:r w:rsidRPr="006A26FC">
        <w:rPr>
          <w:rFonts w:ascii="Arial" w:hAnsi="Arial" w:cs="Arial"/>
        </w:rPr>
        <w:t xml:space="preserve"> </w:t>
      </w:r>
      <w:r w:rsidR="006A26FC" w:rsidRPr="006A26FC">
        <w:rPr>
          <w:rFonts w:ascii="Arial" w:hAnsi="Arial" w:cs="Arial"/>
        </w:rPr>
        <w:t xml:space="preserve">Gino (2018) suggests that many important breakthroughs and developments over the course of history have been as a result of </w:t>
      </w:r>
      <w:r w:rsidR="006A26FC" w:rsidRPr="00B030B6">
        <w:rPr>
          <w:rFonts w:ascii="Arial" w:hAnsi="Arial" w:cs="Arial"/>
          <w:b/>
        </w:rPr>
        <w:t>curious thinking</w:t>
      </w:r>
      <w:r w:rsidR="006A26FC" w:rsidRPr="006A26FC">
        <w:rPr>
          <w:rFonts w:ascii="Arial" w:hAnsi="Arial" w:cs="Arial"/>
        </w:rPr>
        <w:t>.</w:t>
      </w:r>
    </w:p>
    <w:p w:rsidR="007743D6" w:rsidRPr="00CE4510" w:rsidRDefault="00CE4510" w:rsidP="00C741C8">
      <w:pPr>
        <w:rPr>
          <w:rFonts w:ascii="Arial" w:hAnsi="Arial" w:cs="Arial"/>
        </w:rPr>
      </w:pPr>
      <w:r w:rsidRPr="00CE4510">
        <w:rPr>
          <w:rFonts w:ascii="Arial" w:hAnsi="Arial" w:cs="Arial"/>
        </w:rPr>
        <w:t>Problem-solving and analytic</w:t>
      </w:r>
      <w:r w:rsidR="00E5501E">
        <w:rPr>
          <w:rFonts w:ascii="Arial" w:hAnsi="Arial" w:cs="Arial"/>
        </w:rPr>
        <w:t>al</w:t>
      </w:r>
      <w:r w:rsidRPr="00CE4510">
        <w:rPr>
          <w:rFonts w:ascii="Arial" w:hAnsi="Arial" w:cs="Arial"/>
        </w:rPr>
        <w:t xml:space="preserve"> skills go hand-in-hand. </w:t>
      </w:r>
      <w:r>
        <w:rPr>
          <w:rFonts w:ascii="Arial" w:hAnsi="Arial" w:cs="Arial"/>
        </w:rPr>
        <w:t xml:space="preserve">HR professions need to be </w:t>
      </w:r>
      <w:r w:rsidRPr="00CE4510">
        <w:rPr>
          <w:rFonts w:ascii="Arial" w:hAnsi="Arial" w:cs="Arial"/>
          <w:b/>
        </w:rPr>
        <w:t>d</w:t>
      </w:r>
      <w:r w:rsidR="00081C04" w:rsidRPr="00CE4510">
        <w:rPr>
          <w:rFonts w:ascii="Arial" w:hAnsi="Arial" w:cs="Arial"/>
          <w:b/>
        </w:rPr>
        <w:t>ecisive thinker</w:t>
      </w:r>
      <w:r w:rsidR="008148A4" w:rsidRPr="00CE4510">
        <w:rPr>
          <w:rFonts w:ascii="Arial" w:hAnsi="Arial" w:cs="Arial"/>
          <w:b/>
        </w:rPr>
        <w:t>s</w:t>
      </w:r>
      <w:r>
        <w:rPr>
          <w:rFonts w:ascii="Arial" w:hAnsi="Arial" w:cs="Arial"/>
          <w:b/>
        </w:rPr>
        <w:t>,</w:t>
      </w:r>
      <w:r w:rsidR="00847DD1" w:rsidRPr="00CE4510">
        <w:rPr>
          <w:rFonts w:ascii="Arial" w:hAnsi="Arial" w:cs="Arial"/>
        </w:rPr>
        <w:t xml:space="preserve"> us</w:t>
      </w:r>
      <w:r>
        <w:rPr>
          <w:rFonts w:ascii="Arial" w:hAnsi="Arial" w:cs="Arial"/>
        </w:rPr>
        <w:t>ing</w:t>
      </w:r>
      <w:r w:rsidR="00847DD1" w:rsidRPr="00CE4510">
        <w:rPr>
          <w:rFonts w:ascii="Arial" w:hAnsi="Arial" w:cs="Arial"/>
        </w:rPr>
        <w:t xml:space="preserve"> data and information to identify solutions and back-up decisions.</w:t>
      </w:r>
      <w:r w:rsidRPr="00CE4510">
        <w:rPr>
          <w:rFonts w:ascii="Arial" w:hAnsi="Arial" w:cs="Arial"/>
        </w:rPr>
        <w:t xml:space="preserve"> </w:t>
      </w:r>
    </w:p>
    <w:p w:rsidR="004209CD" w:rsidRDefault="004209CD" w:rsidP="00B030B6">
      <w:pPr>
        <w:rPr>
          <w:rFonts w:ascii="Arial" w:hAnsi="Arial" w:cs="Arial"/>
        </w:rPr>
      </w:pPr>
      <w:r>
        <w:rPr>
          <w:rFonts w:ascii="Arial" w:hAnsi="Arial" w:cs="Arial"/>
        </w:rPr>
        <w:t>CIPD research on Transformational Change (2015, p25), identifies that</w:t>
      </w:r>
      <w:r w:rsidR="0059495A">
        <w:rPr>
          <w:rFonts w:ascii="Arial" w:hAnsi="Arial" w:cs="Arial"/>
        </w:rPr>
        <w:t xml:space="preserve"> in order to translate the organisation’s strategy into </w:t>
      </w:r>
      <w:r w:rsidR="00E5501E">
        <w:rPr>
          <w:rFonts w:ascii="Arial" w:hAnsi="Arial" w:cs="Arial"/>
        </w:rPr>
        <w:t xml:space="preserve">reality, </w:t>
      </w:r>
      <w:r>
        <w:rPr>
          <w:rFonts w:ascii="Arial" w:hAnsi="Arial" w:cs="Arial"/>
        </w:rPr>
        <w:t xml:space="preserve">managers should have the </w:t>
      </w:r>
      <w:r w:rsidRPr="00F22462">
        <w:rPr>
          <w:rFonts w:ascii="Arial" w:hAnsi="Arial" w:cs="Arial"/>
          <w:b/>
        </w:rPr>
        <w:t>courage to challenge</w:t>
      </w:r>
      <w:r w:rsidRPr="00F22462">
        <w:rPr>
          <w:rFonts w:ascii="Arial" w:hAnsi="Arial" w:cs="Arial"/>
        </w:rPr>
        <w:t xml:space="preserve"> </w:t>
      </w:r>
      <w:r>
        <w:rPr>
          <w:rFonts w:ascii="Arial" w:hAnsi="Arial" w:cs="Arial"/>
        </w:rPr>
        <w:t>‘</w:t>
      </w:r>
      <w:r w:rsidRPr="00F22462">
        <w:rPr>
          <w:rFonts w:ascii="Arial" w:hAnsi="Arial" w:cs="Arial"/>
        </w:rPr>
        <w:t xml:space="preserve">behaviours and </w:t>
      </w:r>
      <w:r>
        <w:rPr>
          <w:rFonts w:ascii="Arial" w:hAnsi="Arial" w:cs="Arial"/>
        </w:rPr>
        <w:t>actions</w:t>
      </w:r>
      <w:r w:rsidRPr="00F22462">
        <w:rPr>
          <w:rFonts w:ascii="Arial" w:hAnsi="Arial" w:cs="Arial"/>
        </w:rPr>
        <w:t xml:space="preserve"> that are not </w:t>
      </w:r>
      <w:r>
        <w:rPr>
          <w:rFonts w:ascii="Arial" w:hAnsi="Arial" w:cs="Arial"/>
        </w:rPr>
        <w:t xml:space="preserve">vision-consistent’. </w:t>
      </w:r>
      <w:r w:rsidR="0059495A">
        <w:rPr>
          <w:rFonts w:ascii="Arial" w:hAnsi="Arial" w:cs="Arial"/>
        </w:rPr>
        <w:t xml:space="preserve">Challenge needs to appropriate and respectful and delivered with self-assurance to instil confidence in </w:t>
      </w:r>
      <w:r w:rsidR="00E5501E">
        <w:rPr>
          <w:rFonts w:ascii="Arial" w:hAnsi="Arial" w:cs="Arial"/>
        </w:rPr>
        <w:t>others</w:t>
      </w:r>
      <w:r w:rsidR="0059495A">
        <w:rPr>
          <w:rFonts w:ascii="Arial" w:hAnsi="Arial" w:cs="Arial"/>
        </w:rPr>
        <w:t>.</w:t>
      </w:r>
    </w:p>
    <w:p w:rsidR="00B030B6" w:rsidRPr="00AC76D8" w:rsidRDefault="0059495A" w:rsidP="00B030B6">
      <w:pPr>
        <w:rPr>
          <w:rFonts w:ascii="Arial" w:hAnsi="Arial" w:cs="Arial"/>
        </w:rPr>
      </w:pPr>
      <w:r w:rsidRPr="00AC76D8">
        <w:rPr>
          <w:rFonts w:ascii="Arial" w:hAnsi="Arial" w:cs="Arial"/>
        </w:rPr>
        <w:t xml:space="preserve">The CIPD </w:t>
      </w:r>
      <w:r w:rsidR="00AC76D8">
        <w:rPr>
          <w:rFonts w:ascii="Arial" w:hAnsi="Arial" w:cs="Arial"/>
        </w:rPr>
        <w:t xml:space="preserve">Profession Map </w:t>
      </w:r>
      <w:r w:rsidRPr="00AC76D8">
        <w:rPr>
          <w:rFonts w:ascii="Arial" w:hAnsi="Arial" w:cs="Arial"/>
        </w:rPr>
        <w:t>defines individuals who are</w:t>
      </w:r>
      <w:r w:rsidR="00CF48C6" w:rsidRPr="00AC76D8">
        <w:rPr>
          <w:rFonts w:ascii="Arial" w:hAnsi="Arial" w:cs="Arial"/>
        </w:rPr>
        <w:t xml:space="preserve"> </w:t>
      </w:r>
      <w:r w:rsidR="00CF48C6" w:rsidRPr="00AC76D8">
        <w:rPr>
          <w:rFonts w:ascii="Arial" w:hAnsi="Arial" w:cs="Arial"/>
          <w:b/>
        </w:rPr>
        <w:t>d</w:t>
      </w:r>
      <w:r w:rsidR="00081C04" w:rsidRPr="00AC76D8">
        <w:rPr>
          <w:rFonts w:ascii="Arial" w:hAnsi="Arial" w:cs="Arial"/>
          <w:b/>
        </w:rPr>
        <w:t>riven to deliver</w:t>
      </w:r>
      <w:r w:rsidRPr="00AC76D8">
        <w:rPr>
          <w:rFonts w:ascii="Arial" w:hAnsi="Arial" w:cs="Arial"/>
          <w:b/>
        </w:rPr>
        <w:t xml:space="preserve"> </w:t>
      </w:r>
      <w:r w:rsidRPr="00AC76D8">
        <w:rPr>
          <w:rFonts w:ascii="Arial" w:hAnsi="Arial" w:cs="Arial"/>
        </w:rPr>
        <w:t>as being determined</w:t>
      </w:r>
      <w:r w:rsidR="00AC76D8" w:rsidRPr="00AC76D8">
        <w:rPr>
          <w:rFonts w:ascii="Arial" w:hAnsi="Arial" w:cs="Arial"/>
        </w:rPr>
        <w:t xml:space="preserve"> and</w:t>
      </w:r>
      <w:r w:rsidRPr="00AC76D8">
        <w:rPr>
          <w:rFonts w:ascii="Arial" w:hAnsi="Arial" w:cs="Arial"/>
        </w:rPr>
        <w:t xml:space="preserve"> resourceful and </w:t>
      </w:r>
      <w:r w:rsidR="00AC76D8" w:rsidRPr="00AC76D8">
        <w:rPr>
          <w:rFonts w:ascii="Arial" w:hAnsi="Arial" w:cs="Arial"/>
        </w:rPr>
        <w:t xml:space="preserve">who show purpose. </w:t>
      </w:r>
      <w:r w:rsidR="00E5501E">
        <w:rPr>
          <w:rFonts w:ascii="Arial" w:hAnsi="Arial" w:cs="Arial"/>
        </w:rPr>
        <w:t>I</w:t>
      </w:r>
      <w:r w:rsidR="00AC76D8">
        <w:rPr>
          <w:rFonts w:ascii="Arial" w:hAnsi="Arial" w:cs="Arial"/>
        </w:rPr>
        <w:t xml:space="preserve">t is essential that </w:t>
      </w:r>
      <w:r w:rsidR="00AC76D8" w:rsidRPr="00AC76D8">
        <w:rPr>
          <w:rFonts w:ascii="Arial" w:hAnsi="Arial" w:cs="Arial"/>
        </w:rPr>
        <w:t xml:space="preserve">HR professionals </w:t>
      </w:r>
      <w:r w:rsidR="00CF48C6" w:rsidRPr="00AC76D8">
        <w:rPr>
          <w:rFonts w:ascii="Arial" w:hAnsi="Arial" w:cs="Arial"/>
        </w:rPr>
        <w:t>believe that things can be achieved</w:t>
      </w:r>
      <w:r w:rsidR="00AC76D8">
        <w:rPr>
          <w:rFonts w:ascii="Arial" w:hAnsi="Arial" w:cs="Arial"/>
        </w:rPr>
        <w:t xml:space="preserve"> and are</w:t>
      </w:r>
      <w:r w:rsidR="00AC76D8" w:rsidRPr="00AC76D8">
        <w:rPr>
          <w:rFonts w:ascii="Arial" w:hAnsi="Arial" w:cs="Arial"/>
        </w:rPr>
        <w:t xml:space="preserve"> </w:t>
      </w:r>
      <w:r w:rsidR="00AB252F" w:rsidRPr="00AC76D8">
        <w:rPr>
          <w:rFonts w:ascii="Arial" w:hAnsi="Arial" w:cs="Arial"/>
        </w:rPr>
        <w:t xml:space="preserve">focused </w:t>
      </w:r>
      <w:r w:rsidR="00CF48C6" w:rsidRPr="00AC76D8">
        <w:rPr>
          <w:rFonts w:ascii="Arial" w:hAnsi="Arial" w:cs="Arial"/>
        </w:rPr>
        <w:t xml:space="preserve">and motivated </w:t>
      </w:r>
      <w:r w:rsidR="00AB252F" w:rsidRPr="00AC76D8">
        <w:rPr>
          <w:rFonts w:ascii="Arial" w:hAnsi="Arial" w:cs="Arial"/>
        </w:rPr>
        <w:t xml:space="preserve">to deliver outcomes. </w:t>
      </w:r>
    </w:p>
    <w:p w:rsidR="006A26FC" w:rsidRPr="00F81F94" w:rsidRDefault="00CE4510" w:rsidP="006A26FC">
      <w:pPr>
        <w:rPr>
          <w:rFonts w:ascii="Arial" w:hAnsi="Arial" w:cs="Arial"/>
        </w:rPr>
      </w:pPr>
      <w:r w:rsidRPr="00F81F94">
        <w:rPr>
          <w:rFonts w:ascii="Arial" w:hAnsi="Arial" w:cs="Arial"/>
        </w:rPr>
        <w:t>Ultimately, HR professions should</w:t>
      </w:r>
      <w:r w:rsidR="00F81F94" w:rsidRPr="00F81F94">
        <w:rPr>
          <w:rFonts w:ascii="Arial" w:hAnsi="Arial" w:cs="Arial"/>
        </w:rPr>
        <w:t xml:space="preserve"> </w:t>
      </w:r>
      <w:r w:rsidRPr="00F81F94">
        <w:rPr>
          <w:rFonts w:ascii="Arial" w:hAnsi="Arial" w:cs="Arial"/>
        </w:rPr>
        <w:t>lead by example</w:t>
      </w:r>
      <w:r w:rsidR="00C45974" w:rsidRPr="00F81F94">
        <w:rPr>
          <w:rFonts w:ascii="Arial" w:hAnsi="Arial" w:cs="Arial"/>
        </w:rPr>
        <w:t xml:space="preserve"> and d</w:t>
      </w:r>
      <w:r w:rsidRPr="00F81F94">
        <w:rPr>
          <w:rFonts w:ascii="Arial" w:hAnsi="Arial" w:cs="Arial"/>
        </w:rPr>
        <w:t>emonstrat</w:t>
      </w:r>
      <w:r w:rsidR="00F81F94" w:rsidRPr="00F81F94">
        <w:rPr>
          <w:rFonts w:ascii="Arial" w:hAnsi="Arial" w:cs="Arial"/>
        </w:rPr>
        <w:t>e</w:t>
      </w:r>
      <w:r w:rsidRPr="00F81F94">
        <w:rPr>
          <w:rFonts w:ascii="Arial" w:hAnsi="Arial" w:cs="Arial"/>
        </w:rPr>
        <w:t xml:space="preserve"> behaviours that </w:t>
      </w:r>
      <w:r w:rsidR="00C45974" w:rsidRPr="00F81F94">
        <w:rPr>
          <w:rFonts w:ascii="Arial" w:hAnsi="Arial" w:cs="Arial"/>
        </w:rPr>
        <w:t>align</w:t>
      </w:r>
      <w:r w:rsidRPr="00F81F94">
        <w:rPr>
          <w:rFonts w:ascii="Arial" w:hAnsi="Arial" w:cs="Arial"/>
        </w:rPr>
        <w:t xml:space="preserve"> with the organisation’s values</w:t>
      </w:r>
      <w:r w:rsidR="00F81F94" w:rsidRPr="00F81F94">
        <w:rPr>
          <w:rFonts w:ascii="Arial" w:hAnsi="Arial" w:cs="Arial"/>
        </w:rPr>
        <w:t xml:space="preserve">. As described by </w:t>
      </w:r>
      <w:proofErr w:type="spellStart"/>
      <w:r w:rsidR="0059495A">
        <w:rPr>
          <w:rFonts w:ascii="Arial" w:hAnsi="Arial" w:cs="Arial"/>
        </w:rPr>
        <w:t>Melkonian</w:t>
      </w:r>
      <w:proofErr w:type="spellEnd"/>
      <w:r w:rsidR="0059495A">
        <w:rPr>
          <w:rFonts w:ascii="Arial" w:hAnsi="Arial" w:cs="Arial"/>
        </w:rPr>
        <w:t xml:space="preserve"> in her article in People Management</w:t>
      </w:r>
      <w:r w:rsidR="00F81F94" w:rsidRPr="00F81F94">
        <w:rPr>
          <w:rFonts w:ascii="Arial" w:hAnsi="Arial" w:cs="Arial"/>
        </w:rPr>
        <w:t xml:space="preserve"> (2020), in these times of uncertainty, being a </w:t>
      </w:r>
      <w:r w:rsidR="00F81F94" w:rsidRPr="00F81F94">
        <w:rPr>
          <w:rFonts w:ascii="Arial" w:hAnsi="Arial" w:cs="Arial"/>
          <w:b/>
        </w:rPr>
        <w:t>role model</w:t>
      </w:r>
      <w:r w:rsidR="00F81F94" w:rsidRPr="00F81F94">
        <w:rPr>
          <w:rFonts w:ascii="Arial" w:hAnsi="Arial" w:cs="Arial"/>
        </w:rPr>
        <w:t xml:space="preserve"> is more important now than it’s ever been.</w:t>
      </w:r>
    </w:p>
    <w:p w:rsidR="00C741C8" w:rsidRPr="00E67E6A" w:rsidRDefault="00E67E6A" w:rsidP="00C741C8">
      <w:pPr>
        <w:rPr>
          <w:rFonts w:ascii="Arial" w:hAnsi="Arial" w:cs="Arial"/>
          <w:u w:val="single"/>
        </w:rPr>
      </w:pPr>
      <w:r w:rsidRPr="00E67E6A">
        <w:rPr>
          <w:rFonts w:ascii="Arial" w:hAnsi="Arial" w:cs="Arial"/>
          <w:u w:val="single"/>
        </w:rPr>
        <w:t>Conclusion</w:t>
      </w:r>
    </w:p>
    <w:p w:rsidR="00AC76D8" w:rsidRDefault="00AC76D8" w:rsidP="00884E44">
      <w:pPr>
        <w:spacing w:after="0"/>
        <w:rPr>
          <w:rFonts w:ascii="Arial" w:hAnsi="Arial" w:cs="Arial"/>
        </w:rPr>
      </w:pPr>
      <w:r>
        <w:rPr>
          <w:rFonts w:ascii="Arial" w:hAnsi="Arial" w:cs="Arial"/>
        </w:rPr>
        <w:t>The</w:t>
      </w:r>
      <w:r w:rsidRPr="00076E6E">
        <w:rPr>
          <w:rFonts w:ascii="Arial" w:hAnsi="Arial" w:cs="Arial"/>
        </w:rPr>
        <w:t xml:space="preserve"> CIPD </w:t>
      </w:r>
      <w:r>
        <w:rPr>
          <w:rFonts w:ascii="Arial" w:hAnsi="Arial" w:cs="Arial"/>
        </w:rPr>
        <w:t>2013</w:t>
      </w:r>
      <w:r w:rsidRPr="00076E6E">
        <w:rPr>
          <w:rFonts w:ascii="Arial" w:hAnsi="Arial" w:cs="Arial"/>
        </w:rPr>
        <w:t xml:space="preserve"> Profession Map</w:t>
      </w:r>
      <w:r>
        <w:rPr>
          <w:rFonts w:ascii="Arial" w:hAnsi="Arial" w:cs="Arial"/>
        </w:rPr>
        <w:t xml:space="preserve"> sets out the key </w:t>
      </w:r>
      <w:r w:rsidRPr="00076E6E">
        <w:rPr>
          <w:rFonts w:ascii="Arial" w:hAnsi="Arial" w:cs="Arial"/>
        </w:rPr>
        <w:t>professional areas and</w:t>
      </w:r>
      <w:r>
        <w:rPr>
          <w:rFonts w:ascii="Arial" w:hAnsi="Arial" w:cs="Arial"/>
        </w:rPr>
        <w:t xml:space="preserve"> </w:t>
      </w:r>
      <w:r w:rsidRPr="00076E6E">
        <w:rPr>
          <w:rFonts w:ascii="Arial" w:hAnsi="Arial" w:cs="Arial"/>
        </w:rPr>
        <w:t>competen</w:t>
      </w:r>
      <w:r>
        <w:rPr>
          <w:rFonts w:ascii="Arial" w:hAnsi="Arial" w:cs="Arial"/>
        </w:rPr>
        <w:t>cies</w:t>
      </w:r>
      <w:r w:rsidRPr="00076E6E">
        <w:rPr>
          <w:rFonts w:ascii="Arial" w:hAnsi="Arial" w:cs="Arial"/>
        </w:rPr>
        <w:t xml:space="preserve"> that define the HR profession.</w:t>
      </w:r>
      <w:r>
        <w:rPr>
          <w:rFonts w:ascii="Arial" w:hAnsi="Arial" w:cs="Arial"/>
        </w:rPr>
        <w:t xml:space="preserve"> I</w:t>
      </w:r>
      <w:r w:rsidRPr="00076E6E">
        <w:rPr>
          <w:rFonts w:ascii="Arial" w:hAnsi="Arial" w:cs="Arial"/>
        </w:rPr>
        <w:t>t</w:t>
      </w:r>
      <w:r>
        <w:rPr>
          <w:rFonts w:ascii="Arial" w:hAnsi="Arial" w:cs="Arial"/>
        </w:rPr>
        <w:t xml:space="preserve"> also</w:t>
      </w:r>
      <w:r w:rsidRPr="00076E6E">
        <w:rPr>
          <w:rFonts w:ascii="Arial" w:hAnsi="Arial" w:cs="Arial"/>
        </w:rPr>
        <w:t xml:space="preserve"> </w:t>
      </w:r>
      <w:r>
        <w:rPr>
          <w:rFonts w:ascii="Arial" w:hAnsi="Arial" w:cs="Arial"/>
        </w:rPr>
        <w:t xml:space="preserve">describes the </w:t>
      </w:r>
      <w:r w:rsidRPr="00076E6E">
        <w:rPr>
          <w:rFonts w:ascii="Arial" w:hAnsi="Arial" w:cs="Arial"/>
        </w:rPr>
        <w:t>essential behaviours to being an effective HR professional</w:t>
      </w:r>
      <w:r>
        <w:rPr>
          <w:rFonts w:ascii="Arial" w:hAnsi="Arial" w:cs="Arial"/>
        </w:rPr>
        <w:t>, behaviours that are not mutually exclusive but describe the critical factors of success for HR professionals.</w:t>
      </w:r>
    </w:p>
    <w:p w:rsidR="00884E44" w:rsidRDefault="00884E44" w:rsidP="00884E44">
      <w:pPr>
        <w:spacing w:after="0"/>
        <w:rPr>
          <w:rFonts w:ascii="Arial" w:hAnsi="Arial" w:cs="Arial"/>
        </w:rPr>
      </w:pPr>
    </w:p>
    <w:p w:rsidR="00331742" w:rsidRDefault="00C00589" w:rsidP="00AC76D8">
      <w:pPr>
        <w:rPr>
          <w:rFonts w:ascii="Arial" w:hAnsi="Arial" w:cs="Arial"/>
        </w:rPr>
      </w:pPr>
      <w:r>
        <w:rPr>
          <w:rFonts w:ascii="Arial" w:hAnsi="Arial" w:cs="Arial"/>
        </w:rPr>
        <w:t xml:space="preserve">The </w:t>
      </w:r>
      <w:r w:rsidR="00E5501E">
        <w:rPr>
          <w:rFonts w:ascii="Arial" w:hAnsi="Arial" w:cs="Arial"/>
        </w:rPr>
        <w:t>M</w:t>
      </w:r>
      <w:r>
        <w:rPr>
          <w:rFonts w:ascii="Arial" w:hAnsi="Arial" w:cs="Arial"/>
        </w:rPr>
        <w:t>ap is a tool to help HR Professionals their own professional development</w:t>
      </w:r>
      <w:r w:rsidR="00884E44">
        <w:rPr>
          <w:rFonts w:ascii="Arial" w:hAnsi="Arial" w:cs="Arial"/>
        </w:rPr>
        <w:t>. It i</w:t>
      </w:r>
      <w:r>
        <w:rPr>
          <w:rFonts w:ascii="Arial" w:hAnsi="Arial" w:cs="Arial"/>
        </w:rPr>
        <w:t>s also a key resource for organisations to understand and develop the</w:t>
      </w:r>
      <w:r w:rsidR="00884E44">
        <w:rPr>
          <w:rFonts w:ascii="Arial" w:hAnsi="Arial" w:cs="Arial"/>
        </w:rPr>
        <w:t>ir</w:t>
      </w:r>
      <w:r>
        <w:rPr>
          <w:rFonts w:ascii="Arial" w:hAnsi="Arial" w:cs="Arial"/>
        </w:rPr>
        <w:t xml:space="preserve"> HR capability</w:t>
      </w:r>
      <w:r w:rsidR="00884E44">
        <w:rPr>
          <w:rFonts w:ascii="Arial" w:hAnsi="Arial" w:cs="Arial"/>
        </w:rPr>
        <w:t xml:space="preserve"> and to use </w:t>
      </w:r>
      <w:r w:rsidR="000C408E">
        <w:rPr>
          <w:rFonts w:ascii="Arial" w:hAnsi="Arial" w:cs="Arial"/>
        </w:rPr>
        <w:t xml:space="preserve">this </w:t>
      </w:r>
      <w:r w:rsidR="00884E44">
        <w:rPr>
          <w:rFonts w:ascii="Arial" w:hAnsi="Arial" w:cs="Arial"/>
        </w:rPr>
        <w:t xml:space="preserve">as </w:t>
      </w:r>
      <w:r w:rsidR="000C408E">
        <w:rPr>
          <w:rFonts w:ascii="Arial" w:hAnsi="Arial" w:cs="Arial"/>
        </w:rPr>
        <w:t xml:space="preserve">an </w:t>
      </w:r>
      <w:r w:rsidR="00884E44">
        <w:rPr>
          <w:rFonts w:ascii="Arial" w:hAnsi="Arial" w:cs="Arial"/>
        </w:rPr>
        <w:t xml:space="preserve">enabler to </w:t>
      </w:r>
      <w:r w:rsidR="000C408E">
        <w:rPr>
          <w:rFonts w:ascii="Arial" w:hAnsi="Arial" w:cs="Arial"/>
        </w:rPr>
        <w:t>excellent performance and effective delivery of strategy</w:t>
      </w:r>
      <w:r w:rsidR="00884E44">
        <w:rPr>
          <w:rFonts w:ascii="Arial" w:hAnsi="Arial" w:cs="Arial"/>
        </w:rPr>
        <w:t>.</w:t>
      </w:r>
    </w:p>
    <w:p w:rsidR="00331742" w:rsidRDefault="00331742">
      <w:pPr>
        <w:spacing w:after="160" w:line="259" w:lineRule="auto"/>
        <w:rPr>
          <w:rFonts w:ascii="Arial" w:hAnsi="Arial" w:cs="Arial"/>
        </w:rPr>
      </w:pPr>
      <w:r>
        <w:rPr>
          <w:rFonts w:ascii="Arial" w:hAnsi="Arial" w:cs="Arial"/>
        </w:rPr>
        <w:br w:type="page"/>
      </w:r>
    </w:p>
    <w:p w:rsidR="00331742" w:rsidRPr="00331742" w:rsidRDefault="00331742" w:rsidP="00331742">
      <w:pPr>
        <w:spacing w:after="0"/>
        <w:rPr>
          <w:rFonts w:ascii="Arial" w:hAnsi="Arial" w:cs="Arial"/>
          <w:b/>
        </w:rPr>
      </w:pPr>
      <w:r>
        <w:rPr>
          <w:rFonts w:ascii="Arial" w:hAnsi="Arial" w:cs="Arial"/>
          <w:b/>
        </w:rPr>
        <w:lastRenderedPageBreak/>
        <w:t>Activity 4</w:t>
      </w:r>
      <w:bookmarkStart w:id="0" w:name="_GoBack"/>
      <w:bookmarkEnd w:id="0"/>
    </w:p>
    <w:p w:rsidR="00331742" w:rsidRDefault="00331742" w:rsidP="00331742">
      <w:pPr>
        <w:spacing w:after="0"/>
        <w:rPr>
          <w:rFonts w:ascii="Arial" w:hAnsi="Arial" w:cs="Arial"/>
          <w:u w:val="single"/>
        </w:rPr>
      </w:pPr>
    </w:p>
    <w:p w:rsidR="00331742" w:rsidRPr="006D32CC" w:rsidRDefault="00331742" w:rsidP="00331742">
      <w:pPr>
        <w:spacing w:after="0"/>
        <w:rPr>
          <w:rFonts w:ascii="Arial" w:hAnsi="Arial" w:cs="Arial"/>
          <w:u w:val="single"/>
        </w:rPr>
      </w:pPr>
      <w:r w:rsidRPr="006D32CC">
        <w:rPr>
          <w:rFonts w:ascii="Arial" w:hAnsi="Arial" w:cs="Arial"/>
          <w:u w:val="single"/>
        </w:rPr>
        <w:t>Introduction</w:t>
      </w:r>
    </w:p>
    <w:p w:rsidR="00331742" w:rsidRPr="00D84F6C" w:rsidRDefault="00331742" w:rsidP="00331742">
      <w:pPr>
        <w:spacing w:after="0"/>
        <w:rPr>
          <w:rFonts w:ascii="Arial" w:hAnsi="Arial" w:cs="Arial"/>
        </w:rPr>
      </w:pPr>
      <w:r w:rsidRPr="00D84F6C">
        <w:rPr>
          <w:rFonts w:ascii="Arial" w:hAnsi="Arial" w:cs="Arial"/>
        </w:rPr>
        <w:t xml:space="preserve">This report </w:t>
      </w:r>
      <w:r>
        <w:rPr>
          <w:rFonts w:ascii="Arial" w:hAnsi="Arial" w:cs="Arial"/>
        </w:rPr>
        <w:t xml:space="preserve">looks at </w:t>
      </w:r>
      <w:r w:rsidRPr="00D84F6C">
        <w:rPr>
          <w:rFonts w:ascii="Arial" w:hAnsi="Arial" w:cs="Arial"/>
        </w:rPr>
        <w:t>the concept of team dynamics</w:t>
      </w:r>
      <w:r>
        <w:rPr>
          <w:rFonts w:ascii="Arial" w:hAnsi="Arial" w:cs="Arial"/>
        </w:rPr>
        <w:t xml:space="preserve"> and the fundamental characteristics of an effective team</w:t>
      </w:r>
      <w:r w:rsidRPr="00D84F6C">
        <w:rPr>
          <w:rFonts w:ascii="Arial" w:hAnsi="Arial" w:cs="Arial"/>
        </w:rPr>
        <w:t xml:space="preserve">. It looks at </w:t>
      </w:r>
      <w:r>
        <w:rPr>
          <w:rFonts w:ascii="Arial" w:hAnsi="Arial" w:cs="Arial"/>
        </w:rPr>
        <w:t xml:space="preserve">conflict and </w:t>
      </w:r>
      <w:r w:rsidRPr="00D84F6C">
        <w:rPr>
          <w:rFonts w:ascii="Arial" w:hAnsi="Arial" w:cs="Arial"/>
        </w:rPr>
        <w:t>political behaviou</w:t>
      </w:r>
      <w:r>
        <w:rPr>
          <w:rFonts w:ascii="Arial" w:hAnsi="Arial" w:cs="Arial"/>
        </w:rPr>
        <w:t xml:space="preserve">r in organisations and how this can have both a </w:t>
      </w:r>
      <w:r w:rsidRPr="00D84F6C">
        <w:rPr>
          <w:rFonts w:ascii="Arial" w:hAnsi="Arial" w:cs="Arial"/>
        </w:rPr>
        <w:t xml:space="preserve">positive and </w:t>
      </w:r>
      <w:r>
        <w:rPr>
          <w:rFonts w:ascii="Arial" w:hAnsi="Arial" w:cs="Arial"/>
        </w:rPr>
        <w:t xml:space="preserve">a </w:t>
      </w:r>
      <w:r w:rsidRPr="00D84F6C">
        <w:rPr>
          <w:rFonts w:ascii="Arial" w:hAnsi="Arial" w:cs="Arial"/>
        </w:rPr>
        <w:t xml:space="preserve">negative </w:t>
      </w:r>
      <w:r>
        <w:rPr>
          <w:rFonts w:ascii="Arial" w:hAnsi="Arial" w:cs="Arial"/>
        </w:rPr>
        <w:t>impact</w:t>
      </w:r>
      <w:r w:rsidRPr="00D84F6C">
        <w:rPr>
          <w:rFonts w:ascii="Arial" w:hAnsi="Arial" w:cs="Arial"/>
        </w:rPr>
        <w:t>.</w:t>
      </w:r>
    </w:p>
    <w:p w:rsidR="00331742" w:rsidRDefault="00331742" w:rsidP="00331742">
      <w:pPr>
        <w:spacing w:after="0"/>
        <w:rPr>
          <w:rFonts w:ascii="Arial" w:hAnsi="Arial" w:cs="Arial"/>
          <w:b/>
        </w:rPr>
      </w:pPr>
    </w:p>
    <w:p w:rsidR="00331742" w:rsidRPr="006D32CC" w:rsidRDefault="00331742" w:rsidP="00331742">
      <w:pPr>
        <w:spacing w:after="0"/>
        <w:rPr>
          <w:rFonts w:ascii="Arial" w:hAnsi="Arial" w:cs="Arial"/>
          <w:u w:val="single"/>
        </w:rPr>
      </w:pPr>
      <w:r w:rsidRPr="006D32CC">
        <w:rPr>
          <w:rFonts w:ascii="Arial" w:hAnsi="Arial" w:cs="Arial"/>
          <w:u w:val="single"/>
        </w:rPr>
        <w:t>Work teams</w:t>
      </w:r>
    </w:p>
    <w:p w:rsidR="00331742" w:rsidRDefault="00331742" w:rsidP="00331742">
      <w:pPr>
        <w:spacing w:after="0"/>
        <w:rPr>
          <w:rFonts w:ascii="Arial" w:hAnsi="Arial" w:cs="Arial"/>
        </w:rPr>
      </w:pPr>
      <w:r>
        <w:rPr>
          <w:rFonts w:ascii="Arial" w:hAnsi="Arial" w:cs="Arial"/>
        </w:rPr>
        <w:t>Work teams are a group of people that work together to achieve a shared goal</w:t>
      </w:r>
      <w:r w:rsidRPr="00812633">
        <w:rPr>
          <w:rFonts w:ascii="Arial" w:hAnsi="Arial" w:cs="Arial"/>
        </w:rPr>
        <w:t xml:space="preserve"> </w:t>
      </w:r>
      <w:r>
        <w:rPr>
          <w:rFonts w:ascii="Arial" w:hAnsi="Arial" w:cs="Arial"/>
        </w:rPr>
        <w:t>(Watson, 2014, p210) and that, significantly, are accountable as a group for their delivery. This is different to w</w:t>
      </w:r>
      <w:r w:rsidRPr="00A37D33">
        <w:rPr>
          <w:rFonts w:ascii="Arial" w:hAnsi="Arial" w:cs="Arial"/>
        </w:rPr>
        <w:t>ork groups</w:t>
      </w:r>
      <w:r>
        <w:rPr>
          <w:rFonts w:ascii="Arial" w:hAnsi="Arial" w:cs="Arial"/>
        </w:rPr>
        <w:t>, who are</w:t>
      </w:r>
      <w:r w:rsidRPr="00A37D33">
        <w:rPr>
          <w:rFonts w:ascii="Arial" w:hAnsi="Arial" w:cs="Arial"/>
        </w:rPr>
        <w:t xml:space="preserve"> individuals working to a shared goal but with each working to their own remit</w:t>
      </w:r>
      <w:r>
        <w:rPr>
          <w:rFonts w:ascii="Arial" w:hAnsi="Arial" w:cs="Arial"/>
        </w:rPr>
        <w:t xml:space="preserve"> and whom are individually accountable for their delivery.</w:t>
      </w:r>
    </w:p>
    <w:p w:rsidR="00331742" w:rsidRDefault="00331742" w:rsidP="00331742">
      <w:pPr>
        <w:spacing w:after="0"/>
        <w:rPr>
          <w:rFonts w:ascii="Arial" w:hAnsi="Arial" w:cs="Arial"/>
        </w:rPr>
      </w:pPr>
    </w:p>
    <w:p w:rsidR="00331742" w:rsidRDefault="00331742" w:rsidP="00331742">
      <w:pPr>
        <w:spacing w:after="0"/>
        <w:rPr>
          <w:rFonts w:ascii="Arial" w:hAnsi="Arial" w:cs="Arial"/>
        </w:rPr>
      </w:pPr>
      <w:r>
        <w:rPr>
          <w:rFonts w:ascii="Arial" w:hAnsi="Arial" w:cs="Arial"/>
        </w:rPr>
        <w:t>Work teams will share information, problem-solve and plan their contribution together; in a care setting this could be a multi-disciplinary clinical team, responsible for an episode of patient care working collectively to ensure the best possible outcome for the patient.</w:t>
      </w:r>
    </w:p>
    <w:p w:rsidR="00331742" w:rsidRDefault="00331742" w:rsidP="00331742">
      <w:pPr>
        <w:spacing w:after="0"/>
        <w:rPr>
          <w:rFonts w:ascii="Arial" w:hAnsi="Arial" w:cs="Arial"/>
        </w:rPr>
      </w:pPr>
    </w:p>
    <w:p w:rsidR="00331742" w:rsidRPr="006D32CC" w:rsidRDefault="00331742" w:rsidP="00331742">
      <w:pPr>
        <w:spacing w:after="0"/>
        <w:rPr>
          <w:rFonts w:ascii="Arial" w:hAnsi="Arial" w:cs="Arial"/>
          <w:u w:val="single"/>
        </w:rPr>
      </w:pPr>
      <w:r w:rsidRPr="006D32CC">
        <w:rPr>
          <w:rFonts w:ascii="Arial" w:hAnsi="Arial" w:cs="Arial"/>
          <w:u w:val="single"/>
        </w:rPr>
        <w:t>Team dynamics</w:t>
      </w:r>
    </w:p>
    <w:p w:rsidR="00331742" w:rsidRDefault="00331742" w:rsidP="00331742">
      <w:pPr>
        <w:spacing w:after="0"/>
        <w:rPr>
          <w:rFonts w:ascii="Arial" w:hAnsi="Arial" w:cs="Arial"/>
        </w:rPr>
      </w:pPr>
      <w:r>
        <w:rPr>
          <w:rFonts w:ascii="Arial" w:hAnsi="Arial" w:cs="Arial"/>
        </w:rPr>
        <w:t>As described by Myers (Team Technology, 2013) team dynamics are the factors, such as values, beliefs and emotional needs that drive behaviour. Team dynamics can influence performance; positive team dynamics facilitate trust and collaborative working, whereas negative dynamics can cause conflict and lead to a demoralised team.</w:t>
      </w:r>
    </w:p>
    <w:p w:rsidR="00331742" w:rsidRDefault="00331742" w:rsidP="00331742">
      <w:pPr>
        <w:spacing w:after="0"/>
        <w:rPr>
          <w:rFonts w:ascii="Arial" w:hAnsi="Arial" w:cs="Arial"/>
        </w:rPr>
      </w:pPr>
    </w:p>
    <w:p w:rsidR="00331742" w:rsidRDefault="00331742" w:rsidP="00331742">
      <w:pPr>
        <w:spacing w:after="0"/>
        <w:rPr>
          <w:rFonts w:ascii="Arial" w:hAnsi="Arial" w:cs="Arial"/>
        </w:rPr>
      </w:pPr>
      <w:r>
        <w:rPr>
          <w:rFonts w:ascii="Arial" w:hAnsi="Arial" w:cs="Arial"/>
        </w:rPr>
        <w:t xml:space="preserve">Considerable research has been done on defining the characteristics of an effective team. </w:t>
      </w:r>
      <w:proofErr w:type="spellStart"/>
      <w:r>
        <w:rPr>
          <w:rFonts w:ascii="Arial" w:hAnsi="Arial" w:cs="Arial"/>
        </w:rPr>
        <w:t>Pentland</w:t>
      </w:r>
      <w:proofErr w:type="spellEnd"/>
      <w:r>
        <w:rPr>
          <w:rFonts w:ascii="Arial" w:hAnsi="Arial" w:cs="Arial"/>
        </w:rPr>
        <w:t xml:space="preserve"> (cited by Watson, 2014, p224) suggests that communication is more of a factor in determining team success than the contributions of individual team members. This is backed up by research commissioned by Google (</w:t>
      </w:r>
      <w:proofErr w:type="spellStart"/>
      <w:r>
        <w:rPr>
          <w:rFonts w:ascii="Arial" w:hAnsi="Arial" w:cs="Arial"/>
        </w:rPr>
        <w:t>re</w:t>
      </w:r>
      <w:proofErr w:type="gramStart"/>
      <w:r>
        <w:rPr>
          <w:rFonts w:ascii="Arial" w:hAnsi="Arial" w:cs="Arial"/>
        </w:rPr>
        <w:t>:Work</w:t>
      </w:r>
      <w:proofErr w:type="spellEnd"/>
      <w:proofErr w:type="gramEnd"/>
      <w:r>
        <w:rPr>
          <w:rFonts w:ascii="Arial" w:hAnsi="Arial" w:cs="Arial"/>
        </w:rPr>
        <w:t xml:space="preserve">, 2015), which concluded that a cohesive team is not about who is on the team, but more about team interaction. </w:t>
      </w:r>
    </w:p>
    <w:p w:rsidR="00331742" w:rsidRDefault="00331742" w:rsidP="00331742">
      <w:pPr>
        <w:spacing w:after="0"/>
        <w:rPr>
          <w:rFonts w:ascii="Arial" w:hAnsi="Arial" w:cs="Arial"/>
        </w:rPr>
      </w:pPr>
    </w:p>
    <w:p w:rsidR="00331742" w:rsidRDefault="00331742" w:rsidP="00331742">
      <w:pPr>
        <w:spacing w:after="0"/>
        <w:rPr>
          <w:rFonts w:ascii="Arial" w:hAnsi="Arial" w:cs="Arial"/>
        </w:rPr>
      </w:pPr>
      <w:r>
        <w:rPr>
          <w:rFonts w:ascii="Arial" w:hAnsi="Arial" w:cs="Arial"/>
        </w:rPr>
        <w:t>In a TED</w:t>
      </w:r>
      <w:r w:rsidRPr="006562DA">
        <w:rPr>
          <w:rFonts w:ascii="Arial" w:hAnsi="Arial" w:cs="Arial"/>
        </w:rPr>
        <w:t xml:space="preserve"> </w:t>
      </w:r>
      <w:r>
        <w:rPr>
          <w:rFonts w:ascii="Arial" w:hAnsi="Arial" w:cs="Arial"/>
        </w:rPr>
        <w:t xml:space="preserve">lecture, </w:t>
      </w:r>
      <w:proofErr w:type="spellStart"/>
      <w:r>
        <w:rPr>
          <w:rFonts w:ascii="Arial" w:hAnsi="Arial" w:cs="Arial"/>
        </w:rPr>
        <w:t>Edmonson</w:t>
      </w:r>
      <w:proofErr w:type="spellEnd"/>
      <w:r>
        <w:rPr>
          <w:rFonts w:ascii="Arial" w:hAnsi="Arial" w:cs="Arial"/>
        </w:rPr>
        <w:t xml:space="preserve"> (2018) talks about ‘psychological safety’ as a key factor in successful teams. That is, creating an environment in which team members feel able to challenge, make decisions and take risks without fear of rebuttal or reprisal.</w:t>
      </w:r>
    </w:p>
    <w:p w:rsidR="00331742" w:rsidRDefault="00331742" w:rsidP="00331742">
      <w:pPr>
        <w:spacing w:after="0"/>
        <w:rPr>
          <w:rFonts w:ascii="Arial" w:hAnsi="Arial" w:cs="Arial"/>
          <w:u w:val="single"/>
        </w:rPr>
      </w:pPr>
    </w:p>
    <w:p w:rsidR="00331742" w:rsidRDefault="00331742" w:rsidP="00331742">
      <w:pPr>
        <w:spacing w:after="0"/>
        <w:rPr>
          <w:rFonts w:ascii="Arial" w:hAnsi="Arial" w:cs="Arial"/>
          <w:u w:val="single"/>
        </w:rPr>
      </w:pPr>
      <w:r>
        <w:rPr>
          <w:rFonts w:ascii="Arial" w:hAnsi="Arial" w:cs="Arial"/>
        </w:rPr>
        <w:t xml:space="preserve">The CIPD discuss diversity within a team in their podcast </w:t>
      </w:r>
      <w:r>
        <w:rPr>
          <w:rFonts w:ascii="Arial" w:hAnsi="Arial" w:cs="Arial"/>
          <w:i/>
        </w:rPr>
        <w:t>‘Building the best team’</w:t>
      </w:r>
      <w:r>
        <w:rPr>
          <w:rFonts w:ascii="Arial" w:hAnsi="Arial" w:cs="Arial"/>
        </w:rPr>
        <w:t xml:space="preserve"> (2014). In this podcast, the speakers suggest that having people with different skill-sets and points of view on a team will provide challenge and enhance thinking. Forsyth (cited in Taylor and </w:t>
      </w:r>
      <w:proofErr w:type="spellStart"/>
      <w:r>
        <w:rPr>
          <w:rFonts w:ascii="Arial" w:hAnsi="Arial" w:cs="Arial"/>
        </w:rPr>
        <w:t>Woodhams</w:t>
      </w:r>
      <w:proofErr w:type="spellEnd"/>
      <w:r>
        <w:rPr>
          <w:rFonts w:ascii="Arial" w:hAnsi="Arial" w:cs="Arial"/>
        </w:rPr>
        <w:t xml:space="preserve">, 2016, p84) identifies that differing interests and priorities amongst a team has the potential to cause conflict and that the manager’s role in helping the team to understand their differences and to facilitate resolution is critical to avoid conflict. </w:t>
      </w:r>
    </w:p>
    <w:p w:rsidR="00331742" w:rsidRDefault="00331742" w:rsidP="00331742">
      <w:pPr>
        <w:spacing w:after="0"/>
        <w:rPr>
          <w:rFonts w:ascii="Arial" w:hAnsi="Arial" w:cs="Arial"/>
        </w:rPr>
      </w:pPr>
    </w:p>
    <w:p w:rsidR="00331742" w:rsidRPr="006D32CC" w:rsidRDefault="00331742" w:rsidP="00331742">
      <w:pPr>
        <w:spacing w:after="0"/>
        <w:rPr>
          <w:rFonts w:ascii="Arial" w:hAnsi="Arial" w:cs="Arial"/>
          <w:u w:val="single"/>
        </w:rPr>
      </w:pPr>
      <w:r w:rsidRPr="006D32CC">
        <w:rPr>
          <w:rFonts w:ascii="Arial" w:hAnsi="Arial" w:cs="Arial"/>
          <w:u w:val="single"/>
        </w:rPr>
        <w:t>Developing an effective team</w:t>
      </w:r>
    </w:p>
    <w:p w:rsidR="00331742" w:rsidRDefault="00331742" w:rsidP="00331742">
      <w:pPr>
        <w:spacing w:after="0"/>
        <w:rPr>
          <w:rFonts w:ascii="Arial" w:hAnsi="Arial" w:cs="Arial"/>
        </w:rPr>
      </w:pPr>
      <w:r>
        <w:rPr>
          <w:rFonts w:ascii="Arial" w:hAnsi="Arial" w:cs="Arial"/>
        </w:rPr>
        <w:t>It’s clear that building a successful team does not come without challenge. Tuckman’s 5-stage model (cited in Watson 2014, p215) describes the developmental stages of forming a team as forming, storming, norming, performing and adjourning. Tuckman’s model describes an end-to-end process, looking at the behaviours of teams at each stage from the initial uncertainty of members, potential conflict and resolution through to a fully functioning, collaborative team.</w:t>
      </w:r>
    </w:p>
    <w:p w:rsidR="00331742" w:rsidRDefault="00331742" w:rsidP="00331742">
      <w:pPr>
        <w:spacing w:after="0"/>
        <w:rPr>
          <w:rFonts w:ascii="Arial" w:hAnsi="Arial" w:cs="Arial"/>
        </w:rPr>
      </w:pPr>
    </w:p>
    <w:p w:rsidR="00331742" w:rsidRDefault="00331742" w:rsidP="00331742">
      <w:pPr>
        <w:spacing w:after="0"/>
        <w:rPr>
          <w:rFonts w:ascii="Arial" w:hAnsi="Arial" w:cs="Arial"/>
        </w:rPr>
      </w:pPr>
      <w:r>
        <w:rPr>
          <w:rFonts w:ascii="Arial" w:hAnsi="Arial" w:cs="Arial"/>
        </w:rPr>
        <w:t xml:space="preserve">Belbin (2010) identified nine types of team roles and categorised these into task-related, team-related and individual or thinking roles. Belbin identifies both strengths and weaknesses in the behaviours of each team role although recognises that successful teams need to include a combination of roles. Furthermore, different team roles are necessary at different stages of team development. Belbin (2010, p157-180) identifies a number of case studies where the Team Model has been used successfully in organisations to help understand team differences, ultimately leading to improved effectiveness. In their article for </w:t>
      </w:r>
      <w:r>
        <w:rPr>
          <w:rFonts w:ascii="Arial" w:hAnsi="Arial" w:cs="Arial"/>
        </w:rPr>
        <w:lastRenderedPageBreak/>
        <w:t>Training Journal (2014), Miller highlights how managers can use the Belbin Team Role model to recognise when how they can adapt their management style to progress through each stage of Tuckman’s team development model.</w:t>
      </w:r>
    </w:p>
    <w:p w:rsidR="00331742" w:rsidRDefault="00331742" w:rsidP="00331742">
      <w:pPr>
        <w:spacing w:after="0"/>
        <w:rPr>
          <w:rFonts w:ascii="Arial" w:hAnsi="Arial" w:cs="Arial"/>
        </w:rPr>
      </w:pPr>
    </w:p>
    <w:p w:rsidR="00331742" w:rsidRDefault="00331742" w:rsidP="00331742">
      <w:pPr>
        <w:spacing w:after="0"/>
        <w:rPr>
          <w:rFonts w:ascii="Arial" w:hAnsi="Arial" w:cs="Arial"/>
        </w:rPr>
      </w:pPr>
      <w:r>
        <w:rPr>
          <w:rFonts w:ascii="Arial" w:hAnsi="Arial" w:cs="Arial"/>
        </w:rPr>
        <w:t>HR professionals play a key role in promoting teamwork and helping leaders to understand the factors that influence team effectiveness and in encouraging; for example, supporting recruitment to a team, team-building activities or building incentive and reward systems to recognise good team performance.</w:t>
      </w:r>
    </w:p>
    <w:p w:rsidR="00331742" w:rsidRDefault="00331742" w:rsidP="00331742">
      <w:pPr>
        <w:spacing w:after="0"/>
        <w:rPr>
          <w:rFonts w:ascii="Arial" w:hAnsi="Arial" w:cs="Arial"/>
        </w:rPr>
      </w:pPr>
    </w:p>
    <w:p w:rsidR="00331742" w:rsidRPr="006D32CC" w:rsidRDefault="00331742" w:rsidP="00331742">
      <w:pPr>
        <w:spacing w:after="0"/>
        <w:rPr>
          <w:rFonts w:ascii="Arial" w:hAnsi="Arial" w:cs="Arial"/>
          <w:u w:val="single"/>
        </w:rPr>
      </w:pPr>
      <w:r w:rsidRPr="006D32CC">
        <w:rPr>
          <w:rFonts w:ascii="Arial" w:hAnsi="Arial" w:cs="Arial"/>
          <w:u w:val="single"/>
        </w:rPr>
        <w:t>Political behaviour in teams</w:t>
      </w:r>
    </w:p>
    <w:p w:rsidR="00331742" w:rsidRPr="00B81D9F" w:rsidRDefault="00331742" w:rsidP="00331742">
      <w:pPr>
        <w:spacing w:after="0"/>
        <w:rPr>
          <w:rFonts w:ascii="Arial" w:hAnsi="Arial" w:cs="Arial"/>
        </w:rPr>
      </w:pPr>
      <w:r>
        <w:rPr>
          <w:rFonts w:ascii="Arial" w:hAnsi="Arial" w:cs="Arial"/>
        </w:rPr>
        <w:t xml:space="preserve">Given the different types of team roles and behaviours, it is inevitable that there will be conflict and political behaviour within a team. </w:t>
      </w:r>
    </w:p>
    <w:p w:rsidR="00331742" w:rsidRDefault="00331742" w:rsidP="00331742">
      <w:pPr>
        <w:spacing w:after="0"/>
        <w:rPr>
          <w:rFonts w:ascii="Arial" w:hAnsi="Arial" w:cs="Arial"/>
        </w:rPr>
      </w:pPr>
    </w:p>
    <w:p w:rsidR="00331742" w:rsidRDefault="00331742" w:rsidP="00331742">
      <w:pPr>
        <w:spacing w:after="0"/>
        <w:rPr>
          <w:rFonts w:ascii="Arial" w:hAnsi="Arial" w:cs="Arial"/>
        </w:rPr>
      </w:pPr>
      <w:r>
        <w:rPr>
          <w:rFonts w:ascii="Arial" w:hAnsi="Arial" w:cs="Arial"/>
        </w:rPr>
        <w:t>Rodgers (2008) refers to conversations that take place outside of formal structures as ‘informal coalitions’. Rodgers states that research into change management shows that less than a third of organisations do not deliver the anticipated outcomes as managers fail to recognise and manage internal politics.</w:t>
      </w:r>
    </w:p>
    <w:p w:rsidR="00331742" w:rsidRDefault="00331742" w:rsidP="00331742">
      <w:pPr>
        <w:spacing w:after="0"/>
        <w:rPr>
          <w:rFonts w:ascii="Arial" w:hAnsi="Arial" w:cs="Arial"/>
        </w:rPr>
      </w:pPr>
    </w:p>
    <w:p w:rsidR="00331742" w:rsidRDefault="00331742" w:rsidP="00331742">
      <w:pPr>
        <w:spacing w:after="0"/>
        <w:rPr>
          <w:rFonts w:ascii="Arial" w:hAnsi="Arial" w:cs="Arial"/>
        </w:rPr>
      </w:pPr>
      <w:r>
        <w:rPr>
          <w:rFonts w:ascii="Arial" w:hAnsi="Arial" w:cs="Arial"/>
        </w:rPr>
        <w:t>Harvard Business Review (2017) categorise political behaviour into four domains: the weeds, the rocks; the high ground; and the woods. These domains are defined by whether political activity takes place at an individual or organisational level and whether the source of power is formal or informal. Behaviour within each domain can be positive or negative. Leaders must understand the political landscape and associated characteristics of each domain and adapt their leadership style accordingly to manage behaviours.</w:t>
      </w:r>
    </w:p>
    <w:p w:rsidR="00331742" w:rsidRDefault="00331742" w:rsidP="00331742">
      <w:pPr>
        <w:spacing w:after="0"/>
        <w:rPr>
          <w:rFonts w:ascii="Arial" w:hAnsi="Arial" w:cs="Arial"/>
        </w:rPr>
      </w:pPr>
    </w:p>
    <w:p w:rsidR="00331742" w:rsidRDefault="00331742" w:rsidP="00331742">
      <w:pPr>
        <w:spacing w:after="0"/>
        <w:rPr>
          <w:rFonts w:ascii="Arial" w:hAnsi="Arial" w:cs="Arial"/>
        </w:rPr>
      </w:pPr>
      <w:r>
        <w:rPr>
          <w:rFonts w:ascii="Arial" w:hAnsi="Arial" w:cs="Arial"/>
        </w:rPr>
        <w:t xml:space="preserve">Politics in the workplace is often perceived as negative; unsurprising, given that it refers to the use of influence as a means to achieving a personal or organisational goal (Harvard Business Review, 2017) and is often considered as the behaviour of those in powerful positions or with particular business interests. </w:t>
      </w:r>
    </w:p>
    <w:p w:rsidR="00331742" w:rsidRDefault="00331742" w:rsidP="00331742">
      <w:pPr>
        <w:spacing w:after="0"/>
        <w:rPr>
          <w:rFonts w:ascii="Arial" w:hAnsi="Arial" w:cs="Arial"/>
        </w:rPr>
      </w:pPr>
    </w:p>
    <w:p w:rsidR="00331742" w:rsidRDefault="00331742" w:rsidP="00331742">
      <w:pPr>
        <w:spacing w:after="0"/>
        <w:rPr>
          <w:rFonts w:ascii="Arial" w:hAnsi="Arial" w:cs="Arial"/>
        </w:rPr>
      </w:pPr>
      <w:r>
        <w:rPr>
          <w:rFonts w:ascii="Arial" w:hAnsi="Arial" w:cs="Arial"/>
        </w:rPr>
        <w:t>However, c</w:t>
      </w:r>
      <w:r w:rsidRPr="00F30973">
        <w:rPr>
          <w:rFonts w:ascii="Arial" w:hAnsi="Arial" w:cs="Arial"/>
        </w:rPr>
        <w:t xml:space="preserve">onflict can </w:t>
      </w:r>
      <w:r>
        <w:rPr>
          <w:rFonts w:ascii="Arial" w:hAnsi="Arial" w:cs="Arial"/>
        </w:rPr>
        <w:t xml:space="preserve">be positive and, managed appropriately, can </w:t>
      </w:r>
      <w:r w:rsidRPr="00F30973">
        <w:rPr>
          <w:rFonts w:ascii="Arial" w:hAnsi="Arial" w:cs="Arial"/>
        </w:rPr>
        <w:t>encourage team members to think differently</w:t>
      </w:r>
      <w:r>
        <w:rPr>
          <w:rFonts w:ascii="Arial" w:hAnsi="Arial" w:cs="Arial"/>
        </w:rPr>
        <w:t>, bringing new perspectives and solutions. R</w:t>
      </w:r>
      <w:r w:rsidRPr="00F30973">
        <w:rPr>
          <w:rFonts w:ascii="Arial" w:hAnsi="Arial" w:cs="Arial"/>
        </w:rPr>
        <w:t xml:space="preserve">ather than avoiding dealing with conflict, managers should </w:t>
      </w:r>
      <w:r>
        <w:rPr>
          <w:rFonts w:ascii="Arial" w:hAnsi="Arial" w:cs="Arial"/>
        </w:rPr>
        <w:t>embrace</w:t>
      </w:r>
      <w:r w:rsidRPr="00F30973">
        <w:rPr>
          <w:rFonts w:ascii="Arial" w:hAnsi="Arial" w:cs="Arial"/>
        </w:rPr>
        <w:t xml:space="preserve"> </w:t>
      </w:r>
      <w:r>
        <w:rPr>
          <w:rFonts w:ascii="Arial" w:hAnsi="Arial" w:cs="Arial"/>
        </w:rPr>
        <w:t>it as an opportunity</w:t>
      </w:r>
      <w:r w:rsidRPr="00F30973">
        <w:rPr>
          <w:rFonts w:ascii="Arial" w:hAnsi="Arial" w:cs="Arial"/>
        </w:rPr>
        <w:t xml:space="preserve"> to resolve issues</w:t>
      </w:r>
      <w:r>
        <w:rPr>
          <w:rFonts w:ascii="Arial" w:hAnsi="Arial" w:cs="Arial"/>
        </w:rPr>
        <w:t xml:space="preserve"> and encourage alternative solutions (</w:t>
      </w:r>
      <w:r w:rsidRPr="00F30973">
        <w:rPr>
          <w:rFonts w:ascii="Arial" w:hAnsi="Arial" w:cs="Arial"/>
        </w:rPr>
        <w:t>Watson</w:t>
      </w:r>
      <w:r>
        <w:rPr>
          <w:rFonts w:ascii="Arial" w:hAnsi="Arial" w:cs="Arial"/>
        </w:rPr>
        <w:t>,</w:t>
      </w:r>
      <w:r w:rsidRPr="00F30973">
        <w:rPr>
          <w:rFonts w:ascii="Arial" w:hAnsi="Arial" w:cs="Arial"/>
        </w:rPr>
        <w:t xml:space="preserve"> 2014, p228 and Armstrong</w:t>
      </w:r>
      <w:r>
        <w:rPr>
          <w:rFonts w:ascii="Arial" w:hAnsi="Arial" w:cs="Arial"/>
        </w:rPr>
        <w:t>,</w:t>
      </w:r>
      <w:r w:rsidRPr="00F30973">
        <w:rPr>
          <w:rFonts w:ascii="Arial" w:hAnsi="Arial" w:cs="Arial"/>
        </w:rPr>
        <w:t xml:space="preserve"> </w:t>
      </w:r>
      <w:r>
        <w:rPr>
          <w:rFonts w:ascii="Arial" w:hAnsi="Arial" w:cs="Arial"/>
        </w:rPr>
        <w:t>2016</w:t>
      </w:r>
      <w:r w:rsidRPr="00F30973">
        <w:rPr>
          <w:rFonts w:ascii="Arial" w:hAnsi="Arial" w:cs="Arial"/>
        </w:rPr>
        <w:t>,</w:t>
      </w:r>
      <w:r>
        <w:rPr>
          <w:rFonts w:ascii="Arial" w:hAnsi="Arial" w:cs="Arial"/>
        </w:rPr>
        <w:t xml:space="preserve"> </w:t>
      </w:r>
      <w:r w:rsidRPr="00F30973">
        <w:rPr>
          <w:rFonts w:ascii="Arial" w:hAnsi="Arial" w:cs="Arial"/>
        </w:rPr>
        <w:t>p</w:t>
      </w:r>
      <w:r>
        <w:rPr>
          <w:rFonts w:ascii="Arial" w:hAnsi="Arial" w:cs="Arial"/>
        </w:rPr>
        <w:t>311</w:t>
      </w:r>
      <w:r w:rsidRPr="00F30973">
        <w:rPr>
          <w:rFonts w:ascii="Arial" w:hAnsi="Arial" w:cs="Arial"/>
        </w:rPr>
        <w:t xml:space="preserve">). </w:t>
      </w:r>
      <w:r>
        <w:rPr>
          <w:rFonts w:ascii="Arial" w:hAnsi="Arial" w:cs="Arial"/>
        </w:rPr>
        <w:t>Armstrong advocates dealing with conflict in an open and transparent way, facilitating healthy debate to seek a resolution. Left unmanaged, political behaviour can result in a negative environment within the workplace and lead to demotivated employees and increased stress (Management Study Guide).</w:t>
      </w:r>
    </w:p>
    <w:p w:rsidR="00331742" w:rsidRDefault="00331742" w:rsidP="00331742">
      <w:pPr>
        <w:spacing w:after="0"/>
        <w:rPr>
          <w:rFonts w:ascii="Arial" w:hAnsi="Arial" w:cs="Arial"/>
        </w:rPr>
      </w:pPr>
    </w:p>
    <w:p w:rsidR="00331742" w:rsidRDefault="00331742" w:rsidP="00331742">
      <w:pPr>
        <w:spacing w:after="0"/>
        <w:rPr>
          <w:rFonts w:ascii="Arial" w:hAnsi="Arial" w:cs="Arial"/>
        </w:rPr>
      </w:pPr>
      <w:r>
        <w:rPr>
          <w:rFonts w:ascii="Arial" w:hAnsi="Arial" w:cs="Arial"/>
        </w:rPr>
        <w:t xml:space="preserve">Politics within the workplace can result in unethical behaviours. </w:t>
      </w:r>
      <w:r w:rsidRPr="002045F3">
        <w:rPr>
          <w:rFonts w:ascii="Arial" w:hAnsi="Arial" w:cs="Arial"/>
        </w:rPr>
        <w:t xml:space="preserve">HR practitioners are inevitably involved in organisational politics and </w:t>
      </w:r>
      <w:r>
        <w:rPr>
          <w:rFonts w:ascii="Arial" w:hAnsi="Arial" w:cs="Arial"/>
        </w:rPr>
        <w:t xml:space="preserve">have a duty to ensure that such behaviour does not impact on employees, particularly when in making decisions and in ensuring that organisation policies, such as terms and conditions, remuneration and access to training, are applied fairly and consistently.  </w:t>
      </w:r>
    </w:p>
    <w:p w:rsidR="00331742" w:rsidRDefault="00331742" w:rsidP="00331742">
      <w:pPr>
        <w:spacing w:after="0"/>
        <w:rPr>
          <w:rFonts w:ascii="Arial" w:hAnsi="Arial" w:cs="Arial"/>
        </w:rPr>
      </w:pPr>
    </w:p>
    <w:p w:rsidR="00331742" w:rsidRPr="006D32CC" w:rsidRDefault="00331742" w:rsidP="00331742">
      <w:pPr>
        <w:spacing w:after="0"/>
        <w:rPr>
          <w:rFonts w:ascii="Arial" w:hAnsi="Arial" w:cs="Arial"/>
          <w:u w:val="single"/>
        </w:rPr>
      </w:pPr>
      <w:r w:rsidRPr="006D32CC">
        <w:rPr>
          <w:rFonts w:ascii="Arial" w:hAnsi="Arial" w:cs="Arial"/>
          <w:u w:val="single"/>
        </w:rPr>
        <w:t>Conclusion</w:t>
      </w:r>
    </w:p>
    <w:p w:rsidR="00331742" w:rsidRPr="0025790C" w:rsidRDefault="00331742" w:rsidP="00331742">
      <w:pPr>
        <w:spacing w:after="0"/>
        <w:rPr>
          <w:rFonts w:ascii="Arial" w:hAnsi="Arial" w:cs="Arial"/>
        </w:rPr>
      </w:pPr>
      <w:r>
        <w:rPr>
          <w:rFonts w:ascii="Arial" w:hAnsi="Arial" w:cs="Arial"/>
        </w:rPr>
        <w:t xml:space="preserve">Clearly, team dynamics are critical to team effectiveness and managers need to carefully consider team roles when identifying new teams. Conflict and internal politics can impede the delivery of organisational objectives if ignored. However, positive intervention from </w:t>
      </w:r>
      <w:r w:rsidRPr="002377CA">
        <w:rPr>
          <w:rFonts w:ascii="Arial" w:hAnsi="Arial" w:cs="Arial"/>
        </w:rPr>
        <w:t xml:space="preserve">managers can transform </w:t>
      </w:r>
      <w:r>
        <w:rPr>
          <w:rFonts w:ascii="Arial" w:hAnsi="Arial" w:cs="Arial"/>
        </w:rPr>
        <w:t>negative</w:t>
      </w:r>
      <w:r w:rsidRPr="002377CA">
        <w:rPr>
          <w:rFonts w:ascii="Arial" w:hAnsi="Arial" w:cs="Arial"/>
        </w:rPr>
        <w:t xml:space="preserve"> </w:t>
      </w:r>
      <w:r>
        <w:rPr>
          <w:rFonts w:ascii="Arial" w:hAnsi="Arial" w:cs="Arial"/>
        </w:rPr>
        <w:t>energy into alternative thinking and positive action that can contribute to the delivery of an organisation’s objectives.</w:t>
      </w:r>
    </w:p>
    <w:p w:rsidR="00AC76D8" w:rsidRDefault="00AC76D8" w:rsidP="00AC76D8">
      <w:pPr>
        <w:rPr>
          <w:rFonts w:ascii="Arial" w:hAnsi="Arial" w:cs="Arial"/>
        </w:rPr>
      </w:pPr>
    </w:p>
    <w:sectPr w:rsidR="00AC76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021D5A" w:rsidRDefault="00021D5A" w:rsidP="00021D5A">
      <w:pPr>
        <w:spacing w:after="0"/>
      </w:pPr>
      <w:r>
        <w:separator/>
      </w:r>
    </w:p>
  </w:endnote>
  <w:endnote w:type="continuationSeparator" w:id="0">
    <w:p w:rsidR="00021D5A" w:rsidRDefault="00021D5A" w:rsidP="00021D5A">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Montserrat">
    <w:altName w:val="Times New Roman"/>
    <w:charset w:val="00"/>
    <w:family w:val="auto"/>
    <w:pitch w:val="default"/>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021D5A" w:rsidRDefault="00021D5A" w:rsidP="00021D5A">
      <w:pPr>
        <w:spacing w:after="0"/>
      </w:pPr>
      <w:r>
        <w:separator/>
      </w:r>
    </w:p>
  </w:footnote>
  <w:footnote w:type="continuationSeparator" w:id="0">
    <w:p w:rsidR="00021D5A" w:rsidRDefault="00021D5A" w:rsidP="00021D5A">
      <w:pPr>
        <w:spacing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30313BF"/>
    <w:multiLevelType w:val="hybridMultilevel"/>
    <w:tmpl w:val="8368B84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181D4EF9"/>
    <w:multiLevelType w:val="hybridMultilevel"/>
    <w:tmpl w:val="C958CA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B511C1D"/>
    <w:multiLevelType w:val="hybridMultilevel"/>
    <w:tmpl w:val="94EEFEA2"/>
    <w:lvl w:ilvl="0" w:tplc="117ACACC">
      <w:start w:val="1"/>
      <w:numFmt w:val="bullet"/>
      <w:lvlText w:val="•"/>
      <w:lvlJc w:val="left"/>
      <w:pPr>
        <w:tabs>
          <w:tab w:val="num" w:pos="720"/>
        </w:tabs>
        <w:ind w:left="720" w:hanging="360"/>
      </w:pPr>
      <w:rPr>
        <w:rFonts w:ascii="Arial" w:hAnsi="Arial" w:hint="default"/>
      </w:rPr>
    </w:lvl>
    <w:lvl w:ilvl="1" w:tplc="8E2CC546" w:tentative="1">
      <w:start w:val="1"/>
      <w:numFmt w:val="bullet"/>
      <w:lvlText w:val="•"/>
      <w:lvlJc w:val="left"/>
      <w:pPr>
        <w:tabs>
          <w:tab w:val="num" w:pos="1440"/>
        </w:tabs>
        <w:ind w:left="1440" w:hanging="360"/>
      </w:pPr>
      <w:rPr>
        <w:rFonts w:ascii="Arial" w:hAnsi="Arial" w:hint="default"/>
      </w:rPr>
    </w:lvl>
    <w:lvl w:ilvl="2" w:tplc="B31CBB7E" w:tentative="1">
      <w:start w:val="1"/>
      <w:numFmt w:val="bullet"/>
      <w:lvlText w:val="•"/>
      <w:lvlJc w:val="left"/>
      <w:pPr>
        <w:tabs>
          <w:tab w:val="num" w:pos="2160"/>
        </w:tabs>
        <w:ind w:left="2160" w:hanging="360"/>
      </w:pPr>
      <w:rPr>
        <w:rFonts w:ascii="Arial" w:hAnsi="Arial" w:hint="default"/>
      </w:rPr>
    </w:lvl>
    <w:lvl w:ilvl="3" w:tplc="5650BF10" w:tentative="1">
      <w:start w:val="1"/>
      <w:numFmt w:val="bullet"/>
      <w:lvlText w:val="•"/>
      <w:lvlJc w:val="left"/>
      <w:pPr>
        <w:tabs>
          <w:tab w:val="num" w:pos="2880"/>
        </w:tabs>
        <w:ind w:left="2880" w:hanging="360"/>
      </w:pPr>
      <w:rPr>
        <w:rFonts w:ascii="Arial" w:hAnsi="Arial" w:hint="default"/>
      </w:rPr>
    </w:lvl>
    <w:lvl w:ilvl="4" w:tplc="76FAC56C" w:tentative="1">
      <w:start w:val="1"/>
      <w:numFmt w:val="bullet"/>
      <w:lvlText w:val="•"/>
      <w:lvlJc w:val="left"/>
      <w:pPr>
        <w:tabs>
          <w:tab w:val="num" w:pos="3600"/>
        </w:tabs>
        <w:ind w:left="3600" w:hanging="360"/>
      </w:pPr>
      <w:rPr>
        <w:rFonts w:ascii="Arial" w:hAnsi="Arial" w:hint="default"/>
      </w:rPr>
    </w:lvl>
    <w:lvl w:ilvl="5" w:tplc="6F3844F2" w:tentative="1">
      <w:start w:val="1"/>
      <w:numFmt w:val="bullet"/>
      <w:lvlText w:val="•"/>
      <w:lvlJc w:val="left"/>
      <w:pPr>
        <w:tabs>
          <w:tab w:val="num" w:pos="4320"/>
        </w:tabs>
        <w:ind w:left="4320" w:hanging="360"/>
      </w:pPr>
      <w:rPr>
        <w:rFonts w:ascii="Arial" w:hAnsi="Arial" w:hint="default"/>
      </w:rPr>
    </w:lvl>
    <w:lvl w:ilvl="6" w:tplc="50124174" w:tentative="1">
      <w:start w:val="1"/>
      <w:numFmt w:val="bullet"/>
      <w:lvlText w:val="•"/>
      <w:lvlJc w:val="left"/>
      <w:pPr>
        <w:tabs>
          <w:tab w:val="num" w:pos="5040"/>
        </w:tabs>
        <w:ind w:left="5040" w:hanging="360"/>
      </w:pPr>
      <w:rPr>
        <w:rFonts w:ascii="Arial" w:hAnsi="Arial" w:hint="default"/>
      </w:rPr>
    </w:lvl>
    <w:lvl w:ilvl="7" w:tplc="941455A8" w:tentative="1">
      <w:start w:val="1"/>
      <w:numFmt w:val="bullet"/>
      <w:lvlText w:val="•"/>
      <w:lvlJc w:val="left"/>
      <w:pPr>
        <w:tabs>
          <w:tab w:val="num" w:pos="5760"/>
        </w:tabs>
        <w:ind w:left="5760" w:hanging="360"/>
      </w:pPr>
      <w:rPr>
        <w:rFonts w:ascii="Arial" w:hAnsi="Arial" w:hint="default"/>
      </w:rPr>
    </w:lvl>
    <w:lvl w:ilvl="8" w:tplc="A8369CF8"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263D1B28"/>
    <w:multiLevelType w:val="hybridMultilevel"/>
    <w:tmpl w:val="E5BCF120"/>
    <w:lvl w:ilvl="0" w:tplc="D8446A4A">
      <w:start w:val="1"/>
      <w:numFmt w:val="bullet"/>
      <w:lvlText w:val="•"/>
      <w:lvlJc w:val="left"/>
      <w:pPr>
        <w:tabs>
          <w:tab w:val="num" w:pos="720"/>
        </w:tabs>
        <w:ind w:left="720" w:hanging="360"/>
      </w:pPr>
      <w:rPr>
        <w:rFonts w:ascii="Arial" w:hAnsi="Arial" w:hint="default"/>
      </w:rPr>
    </w:lvl>
    <w:lvl w:ilvl="1" w:tplc="299EFAA8" w:tentative="1">
      <w:start w:val="1"/>
      <w:numFmt w:val="bullet"/>
      <w:lvlText w:val="•"/>
      <w:lvlJc w:val="left"/>
      <w:pPr>
        <w:tabs>
          <w:tab w:val="num" w:pos="1440"/>
        </w:tabs>
        <w:ind w:left="1440" w:hanging="360"/>
      </w:pPr>
      <w:rPr>
        <w:rFonts w:ascii="Arial" w:hAnsi="Arial" w:hint="default"/>
      </w:rPr>
    </w:lvl>
    <w:lvl w:ilvl="2" w:tplc="B888B3F0" w:tentative="1">
      <w:start w:val="1"/>
      <w:numFmt w:val="bullet"/>
      <w:lvlText w:val="•"/>
      <w:lvlJc w:val="left"/>
      <w:pPr>
        <w:tabs>
          <w:tab w:val="num" w:pos="2160"/>
        </w:tabs>
        <w:ind w:left="2160" w:hanging="360"/>
      </w:pPr>
      <w:rPr>
        <w:rFonts w:ascii="Arial" w:hAnsi="Arial" w:hint="default"/>
      </w:rPr>
    </w:lvl>
    <w:lvl w:ilvl="3" w:tplc="7250E7EC" w:tentative="1">
      <w:start w:val="1"/>
      <w:numFmt w:val="bullet"/>
      <w:lvlText w:val="•"/>
      <w:lvlJc w:val="left"/>
      <w:pPr>
        <w:tabs>
          <w:tab w:val="num" w:pos="2880"/>
        </w:tabs>
        <w:ind w:left="2880" w:hanging="360"/>
      </w:pPr>
      <w:rPr>
        <w:rFonts w:ascii="Arial" w:hAnsi="Arial" w:hint="default"/>
      </w:rPr>
    </w:lvl>
    <w:lvl w:ilvl="4" w:tplc="FBD23D70" w:tentative="1">
      <w:start w:val="1"/>
      <w:numFmt w:val="bullet"/>
      <w:lvlText w:val="•"/>
      <w:lvlJc w:val="left"/>
      <w:pPr>
        <w:tabs>
          <w:tab w:val="num" w:pos="3600"/>
        </w:tabs>
        <w:ind w:left="3600" w:hanging="360"/>
      </w:pPr>
      <w:rPr>
        <w:rFonts w:ascii="Arial" w:hAnsi="Arial" w:hint="default"/>
      </w:rPr>
    </w:lvl>
    <w:lvl w:ilvl="5" w:tplc="7C8808CC" w:tentative="1">
      <w:start w:val="1"/>
      <w:numFmt w:val="bullet"/>
      <w:lvlText w:val="•"/>
      <w:lvlJc w:val="left"/>
      <w:pPr>
        <w:tabs>
          <w:tab w:val="num" w:pos="4320"/>
        </w:tabs>
        <w:ind w:left="4320" w:hanging="360"/>
      </w:pPr>
      <w:rPr>
        <w:rFonts w:ascii="Arial" w:hAnsi="Arial" w:hint="default"/>
      </w:rPr>
    </w:lvl>
    <w:lvl w:ilvl="6" w:tplc="FA16CABE" w:tentative="1">
      <w:start w:val="1"/>
      <w:numFmt w:val="bullet"/>
      <w:lvlText w:val="•"/>
      <w:lvlJc w:val="left"/>
      <w:pPr>
        <w:tabs>
          <w:tab w:val="num" w:pos="5040"/>
        </w:tabs>
        <w:ind w:left="5040" w:hanging="360"/>
      </w:pPr>
      <w:rPr>
        <w:rFonts w:ascii="Arial" w:hAnsi="Arial" w:hint="default"/>
      </w:rPr>
    </w:lvl>
    <w:lvl w:ilvl="7" w:tplc="6BCE2E04" w:tentative="1">
      <w:start w:val="1"/>
      <w:numFmt w:val="bullet"/>
      <w:lvlText w:val="•"/>
      <w:lvlJc w:val="left"/>
      <w:pPr>
        <w:tabs>
          <w:tab w:val="num" w:pos="5760"/>
        </w:tabs>
        <w:ind w:left="5760" w:hanging="360"/>
      </w:pPr>
      <w:rPr>
        <w:rFonts w:ascii="Arial" w:hAnsi="Arial" w:hint="default"/>
      </w:rPr>
    </w:lvl>
    <w:lvl w:ilvl="8" w:tplc="B99E668E"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4EB11F6E"/>
    <w:multiLevelType w:val="hybridMultilevel"/>
    <w:tmpl w:val="EA4CE3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87D7F35"/>
    <w:multiLevelType w:val="hybridMultilevel"/>
    <w:tmpl w:val="D39A36E4"/>
    <w:lvl w:ilvl="0" w:tplc="08090001">
      <w:start w:val="1"/>
      <w:numFmt w:val="bullet"/>
      <w:lvlText w:val=""/>
      <w:lvlJc w:val="left"/>
      <w:pPr>
        <w:ind w:left="360" w:hanging="360"/>
      </w:pPr>
      <w:rPr>
        <w:rFonts w:ascii="Symbol" w:hAnsi="Symbol"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5"/>
  </w:num>
  <w:num w:numId="2">
    <w:abstractNumId w:val="0"/>
  </w:num>
  <w:num w:numId="3">
    <w:abstractNumId w:val="2"/>
  </w:num>
  <w:num w:numId="4">
    <w:abstractNumId w:val="3"/>
  </w:num>
  <w:num w:numId="5">
    <w:abstractNumId w:val="1"/>
  </w:num>
  <w:num w:numId="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741C8"/>
    <w:rsid w:val="00005BD8"/>
    <w:rsid w:val="00012C3C"/>
    <w:rsid w:val="00021D5A"/>
    <w:rsid w:val="0003763A"/>
    <w:rsid w:val="0004456B"/>
    <w:rsid w:val="00054303"/>
    <w:rsid w:val="00075547"/>
    <w:rsid w:val="00076E6E"/>
    <w:rsid w:val="00081C04"/>
    <w:rsid w:val="000C3A02"/>
    <w:rsid w:val="000C408E"/>
    <w:rsid w:val="000E43CB"/>
    <w:rsid w:val="0014044C"/>
    <w:rsid w:val="00151702"/>
    <w:rsid w:val="0017306E"/>
    <w:rsid w:val="001737DE"/>
    <w:rsid w:val="001A5286"/>
    <w:rsid w:val="001F6C9F"/>
    <w:rsid w:val="00261B22"/>
    <w:rsid w:val="002C0C0E"/>
    <w:rsid w:val="00327C94"/>
    <w:rsid w:val="00331742"/>
    <w:rsid w:val="004209CD"/>
    <w:rsid w:val="004778E6"/>
    <w:rsid w:val="004C762C"/>
    <w:rsid w:val="004E72A3"/>
    <w:rsid w:val="0059495A"/>
    <w:rsid w:val="005A71F2"/>
    <w:rsid w:val="005B15B5"/>
    <w:rsid w:val="005B533C"/>
    <w:rsid w:val="005D6AE8"/>
    <w:rsid w:val="005D6E97"/>
    <w:rsid w:val="005E4506"/>
    <w:rsid w:val="006A26FC"/>
    <w:rsid w:val="006C6467"/>
    <w:rsid w:val="006F1522"/>
    <w:rsid w:val="00735303"/>
    <w:rsid w:val="007743D6"/>
    <w:rsid w:val="007C3591"/>
    <w:rsid w:val="007E681D"/>
    <w:rsid w:val="008148A4"/>
    <w:rsid w:val="00847DD1"/>
    <w:rsid w:val="00884E44"/>
    <w:rsid w:val="008E485F"/>
    <w:rsid w:val="008F25D8"/>
    <w:rsid w:val="00957138"/>
    <w:rsid w:val="009D448F"/>
    <w:rsid w:val="00A03ED4"/>
    <w:rsid w:val="00A304E7"/>
    <w:rsid w:val="00A628DF"/>
    <w:rsid w:val="00A72021"/>
    <w:rsid w:val="00AB252F"/>
    <w:rsid w:val="00AC76D8"/>
    <w:rsid w:val="00B030B6"/>
    <w:rsid w:val="00B53341"/>
    <w:rsid w:val="00B6226E"/>
    <w:rsid w:val="00B6644E"/>
    <w:rsid w:val="00BB6932"/>
    <w:rsid w:val="00BC3BBE"/>
    <w:rsid w:val="00BC43AE"/>
    <w:rsid w:val="00C00589"/>
    <w:rsid w:val="00C07B53"/>
    <w:rsid w:val="00C373A6"/>
    <w:rsid w:val="00C45974"/>
    <w:rsid w:val="00C741C8"/>
    <w:rsid w:val="00CA2AB0"/>
    <w:rsid w:val="00CE4510"/>
    <w:rsid w:val="00CF48C6"/>
    <w:rsid w:val="00D40E4E"/>
    <w:rsid w:val="00D53455"/>
    <w:rsid w:val="00D625E2"/>
    <w:rsid w:val="00DC0D42"/>
    <w:rsid w:val="00E519DE"/>
    <w:rsid w:val="00E5501E"/>
    <w:rsid w:val="00E67E6A"/>
    <w:rsid w:val="00F02A53"/>
    <w:rsid w:val="00F2012A"/>
    <w:rsid w:val="00F22462"/>
    <w:rsid w:val="00F63036"/>
    <w:rsid w:val="00F81F94"/>
    <w:rsid w:val="00F86E2D"/>
    <w:rsid w:val="00FB7B0D"/>
    <w:rsid w:val="00FD62D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7256F4"/>
  <w15:chartTrackingRefBased/>
  <w15:docId w15:val="{0C5BCE51-4A35-4A67-B452-3A3E1C0F43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741C8"/>
    <w:pPr>
      <w:spacing w:after="200" w:line="240" w:lineRule="auto"/>
    </w:pPr>
    <w:rPr>
      <w:rFonts w:ascii="Calibri" w:eastAsia="Calibri" w:hAnsi="Calibri" w:cs="Times New Roma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53341"/>
    <w:rPr>
      <w:color w:val="0563C1" w:themeColor="hyperlink"/>
      <w:u w:val="single"/>
    </w:rPr>
  </w:style>
  <w:style w:type="paragraph" w:styleId="ListParagraph">
    <w:name w:val="List Paragraph"/>
    <w:basedOn w:val="Normal"/>
    <w:uiPriority w:val="34"/>
    <w:qFormat/>
    <w:rsid w:val="00076E6E"/>
    <w:pPr>
      <w:ind w:left="720"/>
      <w:contextualSpacing/>
    </w:pPr>
  </w:style>
  <w:style w:type="character" w:styleId="Strong">
    <w:name w:val="Strong"/>
    <w:basedOn w:val="DefaultParagraphFont"/>
    <w:uiPriority w:val="22"/>
    <w:qFormat/>
    <w:rsid w:val="00FD62DE"/>
    <w:rPr>
      <w:b/>
      <w:bCs/>
    </w:rPr>
  </w:style>
  <w:style w:type="paragraph" w:styleId="NormalWeb">
    <w:name w:val="Normal (Web)"/>
    <w:basedOn w:val="Normal"/>
    <w:uiPriority w:val="99"/>
    <w:semiHidden/>
    <w:unhideWhenUsed/>
    <w:rsid w:val="00C07B53"/>
    <w:pPr>
      <w:spacing w:before="100" w:beforeAutospacing="1" w:after="100" w:afterAutospacing="1" w:line="312" w:lineRule="atLeast"/>
    </w:pPr>
    <w:rPr>
      <w:rFonts w:ascii="Times New Roman" w:eastAsia="Times New Roman" w:hAnsi="Times New Roman"/>
      <w:sz w:val="24"/>
      <w:szCs w:val="24"/>
      <w:lang w:eastAsia="en-GB"/>
    </w:rPr>
  </w:style>
  <w:style w:type="character" w:styleId="FollowedHyperlink">
    <w:name w:val="FollowedHyperlink"/>
    <w:basedOn w:val="DefaultParagraphFont"/>
    <w:uiPriority w:val="99"/>
    <w:semiHidden/>
    <w:unhideWhenUsed/>
    <w:rsid w:val="000C3A02"/>
    <w:rPr>
      <w:color w:val="954F72" w:themeColor="followedHyperlink"/>
      <w:u w:val="single"/>
    </w:rPr>
  </w:style>
  <w:style w:type="paragraph" w:styleId="Header">
    <w:name w:val="header"/>
    <w:basedOn w:val="Normal"/>
    <w:link w:val="HeaderChar"/>
    <w:uiPriority w:val="99"/>
    <w:unhideWhenUsed/>
    <w:rsid w:val="00021D5A"/>
    <w:pPr>
      <w:tabs>
        <w:tab w:val="center" w:pos="4513"/>
        <w:tab w:val="right" w:pos="9026"/>
      </w:tabs>
      <w:spacing w:after="0"/>
    </w:pPr>
  </w:style>
  <w:style w:type="character" w:customStyle="1" w:styleId="HeaderChar">
    <w:name w:val="Header Char"/>
    <w:basedOn w:val="DefaultParagraphFont"/>
    <w:link w:val="Header"/>
    <w:uiPriority w:val="99"/>
    <w:rsid w:val="00021D5A"/>
    <w:rPr>
      <w:rFonts w:ascii="Calibri" w:eastAsia="Calibri" w:hAnsi="Calibri" w:cs="Times New Roman"/>
    </w:rPr>
  </w:style>
  <w:style w:type="paragraph" w:styleId="Footer">
    <w:name w:val="footer"/>
    <w:basedOn w:val="Normal"/>
    <w:link w:val="FooterChar"/>
    <w:uiPriority w:val="99"/>
    <w:unhideWhenUsed/>
    <w:rsid w:val="00021D5A"/>
    <w:pPr>
      <w:tabs>
        <w:tab w:val="center" w:pos="4513"/>
        <w:tab w:val="right" w:pos="9026"/>
      </w:tabs>
      <w:spacing w:after="0"/>
    </w:pPr>
  </w:style>
  <w:style w:type="character" w:customStyle="1" w:styleId="FooterChar">
    <w:name w:val="Footer Char"/>
    <w:basedOn w:val="DefaultParagraphFont"/>
    <w:link w:val="Footer"/>
    <w:uiPriority w:val="99"/>
    <w:rsid w:val="00021D5A"/>
    <w:rPr>
      <w:rFonts w:ascii="Calibri" w:eastAsia="Calibri" w:hAnsi="Calibri"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661935784">
      <w:bodyDiv w:val="1"/>
      <w:marLeft w:val="0"/>
      <w:marRight w:val="0"/>
      <w:marTop w:val="0"/>
      <w:marBottom w:val="0"/>
      <w:divBdr>
        <w:top w:val="none" w:sz="0" w:space="0" w:color="auto"/>
        <w:left w:val="none" w:sz="0" w:space="0" w:color="auto"/>
        <w:bottom w:val="none" w:sz="0" w:space="0" w:color="auto"/>
        <w:right w:val="none" w:sz="0" w:space="0" w:color="auto"/>
      </w:divBdr>
      <w:divsChild>
        <w:div w:id="566187516">
          <w:marLeft w:val="547"/>
          <w:marRight w:val="0"/>
          <w:marTop w:val="154"/>
          <w:marBottom w:val="0"/>
          <w:divBdr>
            <w:top w:val="none" w:sz="0" w:space="0" w:color="auto"/>
            <w:left w:val="none" w:sz="0" w:space="0" w:color="auto"/>
            <w:bottom w:val="none" w:sz="0" w:space="0" w:color="auto"/>
            <w:right w:val="none" w:sz="0" w:space="0" w:color="auto"/>
          </w:divBdr>
        </w:div>
        <w:div w:id="1017267859">
          <w:marLeft w:val="547"/>
          <w:marRight w:val="0"/>
          <w:marTop w:val="154"/>
          <w:marBottom w:val="0"/>
          <w:divBdr>
            <w:top w:val="none" w:sz="0" w:space="0" w:color="auto"/>
            <w:left w:val="none" w:sz="0" w:space="0" w:color="auto"/>
            <w:bottom w:val="none" w:sz="0" w:space="0" w:color="auto"/>
            <w:right w:val="none" w:sz="0" w:space="0" w:color="auto"/>
          </w:divBdr>
        </w:div>
        <w:div w:id="672073336">
          <w:marLeft w:val="547"/>
          <w:marRight w:val="0"/>
          <w:marTop w:val="154"/>
          <w:marBottom w:val="0"/>
          <w:divBdr>
            <w:top w:val="none" w:sz="0" w:space="0" w:color="auto"/>
            <w:left w:val="none" w:sz="0" w:space="0" w:color="auto"/>
            <w:bottom w:val="none" w:sz="0" w:space="0" w:color="auto"/>
            <w:right w:val="none" w:sz="0" w:space="0" w:color="auto"/>
          </w:divBdr>
        </w:div>
      </w:divsChild>
    </w:div>
    <w:div w:id="1216162005">
      <w:bodyDiv w:val="1"/>
      <w:marLeft w:val="0"/>
      <w:marRight w:val="0"/>
      <w:marTop w:val="0"/>
      <w:marBottom w:val="0"/>
      <w:divBdr>
        <w:top w:val="none" w:sz="0" w:space="0" w:color="auto"/>
        <w:left w:val="none" w:sz="0" w:space="0" w:color="auto"/>
        <w:bottom w:val="none" w:sz="0" w:space="0" w:color="auto"/>
        <w:right w:val="none" w:sz="0" w:space="0" w:color="auto"/>
      </w:divBdr>
      <w:divsChild>
        <w:div w:id="1432510713">
          <w:marLeft w:val="547"/>
          <w:marRight w:val="0"/>
          <w:marTop w:val="154"/>
          <w:marBottom w:val="0"/>
          <w:divBdr>
            <w:top w:val="none" w:sz="0" w:space="0" w:color="auto"/>
            <w:left w:val="none" w:sz="0" w:space="0" w:color="auto"/>
            <w:bottom w:val="none" w:sz="0" w:space="0" w:color="auto"/>
            <w:right w:val="none" w:sz="0" w:space="0" w:color="auto"/>
          </w:divBdr>
        </w:div>
        <w:div w:id="39786622">
          <w:marLeft w:val="547"/>
          <w:marRight w:val="0"/>
          <w:marTop w:val="154"/>
          <w:marBottom w:val="0"/>
          <w:divBdr>
            <w:top w:val="none" w:sz="0" w:space="0" w:color="auto"/>
            <w:left w:val="none" w:sz="0" w:space="0" w:color="auto"/>
            <w:bottom w:val="none" w:sz="0" w:space="0" w:color="auto"/>
            <w:right w:val="none" w:sz="0" w:space="0" w:color="auto"/>
          </w:divBdr>
        </w:div>
        <w:div w:id="209264734">
          <w:marLeft w:val="547"/>
          <w:marRight w:val="0"/>
          <w:marTop w:val="154"/>
          <w:marBottom w:val="0"/>
          <w:divBdr>
            <w:top w:val="none" w:sz="0" w:space="0" w:color="auto"/>
            <w:left w:val="none" w:sz="0" w:space="0" w:color="auto"/>
            <w:bottom w:val="none" w:sz="0" w:space="0" w:color="auto"/>
            <w:right w:val="none" w:sz="0" w:space="0" w:color="auto"/>
          </w:divBdr>
        </w:div>
      </w:divsChild>
    </w:div>
    <w:div w:id="2063360918">
      <w:bodyDiv w:val="1"/>
      <w:marLeft w:val="0"/>
      <w:marRight w:val="0"/>
      <w:marTop w:val="0"/>
      <w:marBottom w:val="0"/>
      <w:divBdr>
        <w:top w:val="none" w:sz="0" w:space="0" w:color="auto"/>
        <w:left w:val="none" w:sz="0" w:space="0" w:color="auto"/>
        <w:bottom w:val="none" w:sz="0" w:space="0" w:color="auto"/>
        <w:right w:val="none" w:sz="0" w:space="0" w:color="auto"/>
      </w:divBdr>
      <w:divsChild>
        <w:div w:id="1157914524">
          <w:marLeft w:val="0"/>
          <w:marRight w:val="0"/>
          <w:marTop w:val="0"/>
          <w:marBottom w:val="0"/>
          <w:divBdr>
            <w:top w:val="none" w:sz="0" w:space="0" w:color="auto"/>
            <w:left w:val="none" w:sz="0" w:space="0" w:color="auto"/>
            <w:bottom w:val="none" w:sz="0" w:space="0" w:color="auto"/>
            <w:right w:val="none" w:sz="0" w:space="0" w:color="auto"/>
          </w:divBdr>
          <w:divsChild>
            <w:div w:id="1950813220">
              <w:marLeft w:val="0"/>
              <w:marRight w:val="0"/>
              <w:marTop w:val="0"/>
              <w:marBottom w:val="0"/>
              <w:divBdr>
                <w:top w:val="single" w:sz="6" w:space="0" w:color="auto"/>
                <w:left w:val="single" w:sz="2" w:space="0" w:color="auto"/>
                <w:bottom w:val="single" w:sz="2" w:space="0" w:color="auto"/>
                <w:right w:val="single" w:sz="2" w:space="0" w:color="auto"/>
              </w:divBdr>
              <w:divsChild>
                <w:div w:id="1295987799">
                  <w:marLeft w:val="0"/>
                  <w:marRight w:val="0"/>
                  <w:marTop w:val="0"/>
                  <w:marBottom w:val="0"/>
                  <w:divBdr>
                    <w:top w:val="none" w:sz="0" w:space="0" w:color="auto"/>
                    <w:left w:val="none" w:sz="0" w:space="0" w:color="auto"/>
                    <w:bottom w:val="none" w:sz="0" w:space="0" w:color="auto"/>
                    <w:right w:val="none" w:sz="0" w:space="0" w:color="auto"/>
                  </w:divBdr>
                  <w:divsChild>
                    <w:div w:id="1591154094">
                      <w:marLeft w:val="0"/>
                      <w:marRight w:val="0"/>
                      <w:marTop w:val="0"/>
                      <w:marBottom w:val="0"/>
                      <w:divBdr>
                        <w:top w:val="none" w:sz="0" w:space="0" w:color="auto"/>
                        <w:left w:val="none" w:sz="0" w:space="0" w:color="auto"/>
                        <w:bottom w:val="none" w:sz="0" w:space="0" w:color="auto"/>
                        <w:right w:val="none" w:sz="0" w:space="0" w:color="auto"/>
                      </w:divBdr>
                      <w:divsChild>
                        <w:div w:id="109474973">
                          <w:marLeft w:val="0"/>
                          <w:marRight w:val="0"/>
                          <w:marTop w:val="0"/>
                          <w:marBottom w:val="0"/>
                          <w:divBdr>
                            <w:top w:val="none" w:sz="0" w:space="0" w:color="auto"/>
                            <w:left w:val="none" w:sz="0" w:space="0" w:color="auto"/>
                            <w:bottom w:val="none" w:sz="0" w:space="0" w:color="auto"/>
                            <w:right w:val="none" w:sz="0" w:space="0" w:color="auto"/>
                          </w:divBdr>
                          <w:divsChild>
                            <w:div w:id="18065067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5</Pages>
  <Words>2120</Words>
  <Characters>12085</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Hywel Dda University Health Board</Company>
  <LinksUpToDate>false</LinksUpToDate>
  <CharactersWithSpaces>14177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Sharon Richards (Hywel Dda UHB - Principal Project Manager)</dc:creator>
  <cp:keywords/>
  <dc:description/>
  <cp:lastModifiedBy>Sharon Richards (Hywel Dda UHB - Principal Project Manager)</cp:lastModifiedBy>
  <cp:revision>2</cp:revision>
  <dcterms:created xsi:type="dcterms:W3CDTF">2020-11-30T11:37:00Z</dcterms:created>
  <dcterms:modified xsi:type="dcterms:W3CDTF">2020-11-30T11:37:00Z</dcterms:modified>
</cp:coreProperties>
</file>