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40D423" w14:textId="77777777" w:rsidR="003C167A" w:rsidRPr="003C167A" w:rsidRDefault="003C167A" w:rsidP="007F44ED">
      <w:pPr>
        <w:pStyle w:val="Title"/>
        <w:spacing w:line="360" w:lineRule="auto"/>
        <w:rPr>
          <w:rFonts w:ascii="Times New Roman" w:hAnsi="Times New Roman" w:cs="Times New Roman"/>
        </w:rPr>
      </w:pPr>
      <w:r w:rsidRPr="003C167A">
        <w:rPr>
          <w:rFonts w:ascii="Times New Roman" w:hAnsi="Times New Roman" w:cs="Times New Roman"/>
        </w:rPr>
        <w:t xml:space="preserve">A management plan for Dinefwr Park to allow the area to thrive for both visitors and the natural environment. </w:t>
      </w:r>
    </w:p>
    <w:p w14:paraId="09CA9E02" w14:textId="0B383AE2"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By </w:t>
      </w:r>
      <w:r w:rsidRPr="003C167A">
        <w:rPr>
          <w:rFonts w:ascii="Times New Roman" w:hAnsi="Times New Roman" w:cs="Times New Roman"/>
        </w:rPr>
        <w:t>T</w:t>
      </w:r>
      <w:r w:rsidRPr="003C167A">
        <w:rPr>
          <w:rFonts w:ascii="Times New Roman" w:hAnsi="Times New Roman" w:cs="Times New Roman"/>
        </w:rPr>
        <w:t xml:space="preserve">erri </w:t>
      </w:r>
      <w:r w:rsidRPr="003C167A">
        <w:rPr>
          <w:rFonts w:ascii="Times New Roman" w:hAnsi="Times New Roman" w:cs="Times New Roman"/>
        </w:rPr>
        <w:t>M</w:t>
      </w:r>
      <w:r w:rsidRPr="003C167A">
        <w:rPr>
          <w:rFonts w:ascii="Times New Roman" w:hAnsi="Times New Roman" w:cs="Times New Roman"/>
        </w:rPr>
        <w:t xml:space="preserve">orris  </w:t>
      </w:r>
    </w:p>
    <w:p w14:paraId="3D1C6F1F" w14:textId="77777777" w:rsidR="003C167A" w:rsidRPr="003C167A" w:rsidRDefault="003C167A" w:rsidP="007F44ED">
      <w:pPr>
        <w:spacing w:line="360" w:lineRule="auto"/>
        <w:rPr>
          <w:rFonts w:ascii="Times New Roman" w:hAnsi="Times New Roman" w:cs="Times New Roman"/>
        </w:rPr>
      </w:pPr>
    </w:p>
    <w:p w14:paraId="2B89D9FA"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  </w:t>
      </w:r>
      <w:r w:rsidRPr="003C167A">
        <w:rPr>
          <w:rFonts w:ascii="Times New Roman" w:hAnsi="Times New Roman" w:cs="Times New Roman"/>
        </w:rPr>
        <w:t>Contents</w:t>
      </w:r>
    </w:p>
    <w:sdt>
      <w:sdtPr>
        <w:rPr>
          <w:rFonts w:ascii="Times New Roman" w:hAnsi="Times New Roman" w:cs="Times New Roman"/>
        </w:rPr>
        <w:id w:val="-235095796"/>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627C2821" w14:textId="4D596182" w:rsidR="003C167A" w:rsidRPr="003C167A" w:rsidRDefault="003C167A" w:rsidP="007F44ED">
          <w:pPr>
            <w:pStyle w:val="TOCHeading"/>
            <w:spacing w:line="360" w:lineRule="auto"/>
            <w:rPr>
              <w:rFonts w:ascii="Times New Roman" w:hAnsi="Times New Roman" w:cs="Times New Roman"/>
            </w:rPr>
          </w:pPr>
          <w:r w:rsidRPr="003C167A">
            <w:rPr>
              <w:rFonts w:ascii="Times New Roman" w:hAnsi="Times New Roman" w:cs="Times New Roman"/>
            </w:rPr>
            <w:t>Contents</w:t>
          </w:r>
        </w:p>
        <w:p w14:paraId="74DF3800" w14:textId="2D4506C4" w:rsidR="003C167A" w:rsidRPr="003C167A" w:rsidRDefault="003C167A" w:rsidP="007F44ED">
          <w:pPr>
            <w:pStyle w:val="TOC1"/>
            <w:tabs>
              <w:tab w:val="right" w:leader="dot" w:pos="9016"/>
            </w:tabs>
            <w:spacing w:line="360" w:lineRule="auto"/>
            <w:rPr>
              <w:rFonts w:ascii="Times New Roman" w:hAnsi="Times New Roman" w:cs="Times New Roman"/>
              <w:noProof/>
            </w:rPr>
          </w:pPr>
          <w:r w:rsidRPr="003C167A">
            <w:rPr>
              <w:rFonts w:ascii="Times New Roman" w:hAnsi="Times New Roman" w:cs="Times New Roman"/>
            </w:rPr>
            <w:fldChar w:fldCharType="begin"/>
          </w:r>
          <w:r w:rsidRPr="003C167A">
            <w:rPr>
              <w:rFonts w:ascii="Times New Roman" w:hAnsi="Times New Roman" w:cs="Times New Roman"/>
            </w:rPr>
            <w:instrText xml:space="preserve"> TOC \o "1-3" \h \z \u </w:instrText>
          </w:r>
          <w:r w:rsidRPr="003C167A">
            <w:rPr>
              <w:rFonts w:ascii="Times New Roman" w:hAnsi="Times New Roman" w:cs="Times New Roman"/>
            </w:rPr>
            <w:fldChar w:fldCharType="separate"/>
          </w:r>
          <w:hyperlink w:anchor="_Toc165582773" w:history="1">
            <w:r w:rsidRPr="003C167A">
              <w:rPr>
                <w:rStyle w:val="Hyperlink"/>
                <w:rFonts w:ascii="Times New Roman" w:hAnsi="Times New Roman" w:cs="Times New Roman"/>
                <w:noProof/>
              </w:rPr>
              <w:t>Executive Summary</w:t>
            </w:r>
            <w:r w:rsidRPr="003C167A">
              <w:rPr>
                <w:rFonts w:ascii="Times New Roman" w:hAnsi="Times New Roman" w:cs="Times New Roman"/>
                <w:noProof/>
                <w:webHidden/>
              </w:rPr>
              <w:tab/>
            </w:r>
            <w:r w:rsidRPr="003C167A">
              <w:rPr>
                <w:rFonts w:ascii="Times New Roman" w:hAnsi="Times New Roman" w:cs="Times New Roman"/>
                <w:noProof/>
                <w:webHidden/>
              </w:rPr>
              <w:fldChar w:fldCharType="begin"/>
            </w:r>
            <w:r w:rsidRPr="003C167A">
              <w:rPr>
                <w:rFonts w:ascii="Times New Roman" w:hAnsi="Times New Roman" w:cs="Times New Roman"/>
                <w:noProof/>
                <w:webHidden/>
              </w:rPr>
              <w:instrText xml:space="preserve"> PAGEREF _Toc165582773 \h </w:instrText>
            </w:r>
            <w:r w:rsidRPr="003C167A">
              <w:rPr>
                <w:rFonts w:ascii="Times New Roman" w:hAnsi="Times New Roman" w:cs="Times New Roman"/>
                <w:noProof/>
                <w:webHidden/>
              </w:rPr>
            </w:r>
            <w:r w:rsidRPr="003C167A">
              <w:rPr>
                <w:rFonts w:ascii="Times New Roman" w:hAnsi="Times New Roman" w:cs="Times New Roman"/>
                <w:noProof/>
                <w:webHidden/>
              </w:rPr>
              <w:fldChar w:fldCharType="separate"/>
            </w:r>
            <w:r w:rsidRPr="003C167A">
              <w:rPr>
                <w:rFonts w:ascii="Times New Roman" w:hAnsi="Times New Roman" w:cs="Times New Roman"/>
                <w:noProof/>
                <w:webHidden/>
              </w:rPr>
              <w:t>2</w:t>
            </w:r>
            <w:r w:rsidRPr="003C167A">
              <w:rPr>
                <w:rFonts w:ascii="Times New Roman" w:hAnsi="Times New Roman" w:cs="Times New Roman"/>
                <w:noProof/>
                <w:webHidden/>
              </w:rPr>
              <w:fldChar w:fldCharType="end"/>
            </w:r>
          </w:hyperlink>
        </w:p>
        <w:p w14:paraId="32743E21" w14:textId="384A04DE" w:rsidR="003C167A" w:rsidRPr="003C167A" w:rsidRDefault="003C167A" w:rsidP="007F44ED">
          <w:pPr>
            <w:pStyle w:val="TOC1"/>
            <w:tabs>
              <w:tab w:val="right" w:leader="dot" w:pos="9016"/>
            </w:tabs>
            <w:spacing w:line="360" w:lineRule="auto"/>
            <w:rPr>
              <w:rFonts w:ascii="Times New Roman" w:hAnsi="Times New Roman" w:cs="Times New Roman"/>
              <w:noProof/>
            </w:rPr>
          </w:pPr>
          <w:hyperlink w:anchor="_Toc165582774" w:history="1">
            <w:r w:rsidRPr="003C167A">
              <w:rPr>
                <w:rStyle w:val="Hyperlink"/>
                <w:rFonts w:ascii="Times New Roman" w:hAnsi="Times New Roman" w:cs="Times New Roman"/>
                <w:noProof/>
              </w:rPr>
              <w:t>Conceptual frameworks</w:t>
            </w:r>
            <w:r w:rsidRPr="003C167A">
              <w:rPr>
                <w:rFonts w:ascii="Times New Roman" w:hAnsi="Times New Roman" w:cs="Times New Roman"/>
                <w:noProof/>
                <w:webHidden/>
              </w:rPr>
              <w:tab/>
            </w:r>
            <w:r w:rsidRPr="003C167A">
              <w:rPr>
                <w:rFonts w:ascii="Times New Roman" w:hAnsi="Times New Roman" w:cs="Times New Roman"/>
                <w:noProof/>
                <w:webHidden/>
              </w:rPr>
              <w:fldChar w:fldCharType="begin"/>
            </w:r>
            <w:r w:rsidRPr="003C167A">
              <w:rPr>
                <w:rFonts w:ascii="Times New Roman" w:hAnsi="Times New Roman" w:cs="Times New Roman"/>
                <w:noProof/>
                <w:webHidden/>
              </w:rPr>
              <w:instrText xml:space="preserve"> PAGEREF _Toc165582774 \h </w:instrText>
            </w:r>
            <w:r w:rsidRPr="003C167A">
              <w:rPr>
                <w:rFonts w:ascii="Times New Roman" w:hAnsi="Times New Roman" w:cs="Times New Roman"/>
                <w:noProof/>
                <w:webHidden/>
              </w:rPr>
            </w:r>
            <w:r w:rsidRPr="003C167A">
              <w:rPr>
                <w:rFonts w:ascii="Times New Roman" w:hAnsi="Times New Roman" w:cs="Times New Roman"/>
                <w:noProof/>
                <w:webHidden/>
              </w:rPr>
              <w:fldChar w:fldCharType="separate"/>
            </w:r>
            <w:r w:rsidRPr="003C167A">
              <w:rPr>
                <w:rFonts w:ascii="Times New Roman" w:hAnsi="Times New Roman" w:cs="Times New Roman"/>
                <w:noProof/>
                <w:webHidden/>
              </w:rPr>
              <w:t>3</w:t>
            </w:r>
            <w:r w:rsidRPr="003C167A">
              <w:rPr>
                <w:rFonts w:ascii="Times New Roman" w:hAnsi="Times New Roman" w:cs="Times New Roman"/>
                <w:noProof/>
                <w:webHidden/>
              </w:rPr>
              <w:fldChar w:fldCharType="end"/>
            </w:r>
          </w:hyperlink>
        </w:p>
        <w:p w14:paraId="308041A5" w14:textId="2554835F" w:rsidR="003C167A" w:rsidRPr="003C167A" w:rsidRDefault="003C167A" w:rsidP="007F44ED">
          <w:pPr>
            <w:pStyle w:val="TOC1"/>
            <w:tabs>
              <w:tab w:val="right" w:leader="dot" w:pos="9016"/>
            </w:tabs>
            <w:spacing w:line="360" w:lineRule="auto"/>
            <w:rPr>
              <w:rFonts w:ascii="Times New Roman" w:hAnsi="Times New Roman" w:cs="Times New Roman"/>
              <w:noProof/>
            </w:rPr>
          </w:pPr>
          <w:hyperlink w:anchor="_Toc165582775" w:history="1">
            <w:r w:rsidRPr="003C167A">
              <w:rPr>
                <w:rStyle w:val="Hyperlink"/>
                <w:rFonts w:ascii="Times New Roman" w:hAnsi="Times New Roman" w:cs="Times New Roman"/>
                <w:noProof/>
              </w:rPr>
              <w:t>Problems and Impacts</w:t>
            </w:r>
            <w:r w:rsidRPr="003C167A">
              <w:rPr>
                <w:rFonts w:ascii="Times New Roman" w:hAnsi="Times New Roman" w:cs="Times New Roman"/>
                <w:noProof/>
                <w:webHidden/>
              </w:rPr>
              <w:tab/>
            </w:r>
            <w:r w:rsidRPr="003C167A">
              <w:rPr>
                <w:rFonts w:ascii="Times New Roman" w:hAnsi="Times New Roman" w:cs="Times New Roman"/>
                <w:noProof/>
                <w:webHidden/>
              </w:rPr>
              <w:fldChar w:fldCharType="begin"/>
            </w:r>
            <w:r w:rsidRPr="003C167A">
              <w:rPr>
                <w:rFonts w:ascii="Times New Roman" w:hAnsi="Times New Roman" w:cs="Times New Roman"/>
                <w:noProof/>
                <w:webHidden/>
              </w:rPr>
              <w:instrText xml:space="preserve"> PAGEREF _Toc165582775 \h </w:instrText>
            </w:r>
            <w:r w:rsidRPr="003C167A">
              <w:rPr>
                <w:rFonts w:ascii="Times New Roman" w:hAnsi="Times New Roman" w:cs="Times New Roman"/>
                <w:noProof/>
                <w:webHidden/>
              </w:rPr>
            </w:r>
            <w:r w:rsidRPr="003C167A">
              <w:rPr>
                <w:rFonts w:ascii="Times New Roman" w:hAnsi="Times New Roman" w:cs="Times New Roman"/>
                <w:noProof/>
                <w:webHidden/>
              </w:rPr>
              <w:fldChar w:fldCharType="separate"/>
            </w:r>
            <w:r w:rsidRPr="003C167A">
              <w:rPr>
                <w:rFonts w:ascii="Times New Roman" w:hAnsi="Times New Roman" w:cs="Times New Roman"/>
                <w:noProof/>
                <w:webHidden/>
              </w:rPr>
              <w:t>4</w:t>
            </w:r>
            <w:r w:rsidRPr="003C167A">
              <w:rPr>
                <w:rFonts w:ascii="Times New Roman" w:hAnsi="Times New Roman" w:cs="Times New Roman"/>
                <w:noProof/>
                <w:webHidden/>
              </w:rPr>
              <w:fldChar w:fldCharType="end"/>
            </w:r>
          </w:hyperlink>
        </w:p>
        <w:p w14:paraId="43631F9F" w14:textId="65A3FCC7" w:rsidR="003C167A" w:rsidRPr="003C167A" w:rsidRDefault="003C167A" w:rsidP="007F44ED">
          <w:pPr>
            <w:pStyle w:val="TOC1"/>
            <w:tabs>
              <w:tab w:val="right" w:leader="dot" w:pos="9016"/>
            </w:tabs>
            <w:spacing w:line="360" w:lineRule="auto"/>
            <w:rPr>
              <w:rFonts w:ascii="Times New Roman" w:hAnsi="Times New Roman" w:cs="Times New Roman"/>
              <w:noProof/>
            </w:rPr>
          </w:pPr>
          <w:hyperlink w:anchor="_Toc165582776" w:history="1">
            <w:r w:rsidRPr="003C167A">
              <w:rPr>
                <w:rStyle w:val="Hyperlink"/>
                <w:rFonts w:ascii="Times New Roman" w:hAnsi="Times New Roman" w:cs="Times New Roman"/>
                <w:noProof/>
              </w:rPr>
              <w:t>Solutions and Management</w:t>
            </w:r>
            <w:r w:rsidRPr="003C167A">
              <w:rPr>
                <w:rFonts w:ascii="Times New Roman" w:hAnsi="Times New Roman" w:cs="Times New Roman"/>
                <w:noProof/>
                <w:webHidden/>
              </w:rPr>
              <w:tab/>
            </w:r>
            <w:r w:rsidRPr="003C167A">
              <w:rPr>
                <w:rFonts w:ascii="Times New Roman" w:hAnsi="Times New Roman" w:cs="Times New Roman"/>
                <w:noProof/>
                <w:webHidden/>
              </w:rPr>
              <w:fldChar w:fldCharType="begin"/>
            </w:r>
            <w:r w:rsidRPr="003C167A">
              <w:rPr>
                <w:rFonts w:ascii="Times New Roman" w:hAnsi="Times New Roman" w:cs="Times New Roman"/>
                <w:noProof/>
                <w:webHidden/>
              </w:rPr>
              <w:instrText xml:space="preserve"> PAGEREF _Toc165582776 \h </w:instrText>
            </w:r>
            <w:r w:rsidRPr="003C167A">
              <w:rPr>
                <w:rFonts w:ascii="Times New Roman" w:hAnsi="Times New Roman" w:cs="Times New Roman"/>
                <w:noProof/>
                <w:webHidden/>
              </w:rPr>
            </w:r>
            <w:r w:rsidRPr="003C167A">
              <w:rPr>
                <w:rFonts w:ascii="Times New Roman" w:hAnsi="Times New Roman" w:cs="Times New Roman"/>
                <w:noProof/>
                <w:webHidden/>
              </w:rPr>
              <w:fldChar w:fldCharType="separate"/>
            </w:r>
            <w:r w:rsidRPr="003C167A">
              <w:rPr>
                <w:rFonts w:ascii="Times New Roman" w:hAnsi="Times New Roman" w:cs="Times New Roman"/>
                <w:noProof/>
                <w:webHidden/>
              </w:rPr>
              <w:t>5</w:t>
            </w:r>
            <w:r w:rsidRPr="003C167A">
              <w:rPr>
                <w:rFonts w:ascii="Times New Roman" w:hAnsi="Times New Roman" w:cs="Times New Roman"/>
                <w:noProof/>
                <w:webHidden/>
              </w:rPr>
              <w:fldChar w:fldCharType="end"/>
            </w:r>
          </w:hyperlink>
        </w:p>
        <w:p w14:paraId="4CC0F7F1" w14:textId="33EF8A9E" w:rsidR="003C167A" w:rsidRPr="003C167A" w:rsidRDefault="003C167A" w:rsidP="007F44ED">
          <w:pPr>
            <w:pStyle w:val="TOC1"/>
            <w:tabs>
              <w:tab w:val="right" w:leader="dot" w:pos="9016"/>
            </w:tabs>
            <w:spacing w:line="360" w:lineRule="auto"/>
            <w:rPr>
              <w:rFonts w:ascii="Times New Roman" w:hAnsi="Times New Roman" w:cs="Times New Roman"/>
              <w:noProof/>
            </w:rPr>
          </w:pPr>
          <w:hyperlink w:anchor="_Toc165582777" w:history="1">
            <w:r w:rsidRPr="003C167A">
              <w:rPr>
                <w:rStyle w:val="Hyperlink"/>
                <w:rFonts w:ascii="Times New Roman" w:hAnsi="Times New Roman" w:cs="Times New Roman"/>
                <w:noProof/>
              </w:rPr>
              <w:t>Conclusion</w:t>
            </w:r>
            <w:r w:rsidRPr="003C167A">
              <w:rPr>
                <w:rFonts w:ascii="Times New Roman" w:hAnsi="Times New Roman" w:cs="Times New Roman"/>
                <w:noProof/>
                <w:webHidden/>
              </w:rPr>
              <w:tab/>
            </w:r>
            <w:r w:rsidRPr="003C167A">
              <w:rPr>
                <w:rFonts w:ascii="Times New Roman" w:hAnsi="Times New Roman" w:cs="Times New Roman"/>
                <w:noProof/>
                <w:webHidden/>
              </w:rPr>
              <w:fldChar w:fldCharType="begin"/>
            </w:r>
            <w:r w:rsidRPr="003C167A">
              <w:rPr>
                <w:rFonts w:ascii="Times New Roman" w:hAnsi="Times New Roman" w:cs="Times New Roman"/>
                <w:noProof/>
                <w:webHidden/>
              </w:rPr>
              <w:instrText xml:space="preserve"> PAGEREF _Toc165582777 \h </w:instrText>
            </w:r>
            <w:r w:rsidRPr="003C167A">
              <w:rPr>
                <w:rFonts w:ascii="Times New Roman" w:hAnsi="Times New Roman" w:cs="Times New Roman"/>
                <w:noProof/>
                <w:webHidden/>
              </w:rPr>
            </w:r>
            <w:r w:rsidRPr="003C167A">
              <w:rPr>
                <w:rFonts w:ascii="Times New Roman" w:hAnsi="Times New Roman" w:cs="Times New Roman"/>
                <w:noProof/>
                <w:webHidden/>
              </w:rPr>
              <w:fldChar w:fldCharType="separate"/>
            </w:r>
            <w:r w:rsidRPr="003C167A">
              <w:rPr>
                <w:rFonts w:ascii="Times New Roman" w:hAnsi="Times New Roman" w:cs="Times New Roman"/>
                <w:noProof/>
                <w:webHidden/>
              </w:rPr>
              <w:t>6</w:t>
            </w:r>
            <w:r w:rsidRPr="003C167A">
              <w:rPr>
                <w:rFonts w:ascii="Times New Roman" w:hAnsi="Times New Roman" w:cs="Times New Roman"/>
                <w:noProof/>
                <w:webHidden/>
              </w:rPr>
              <w:fldChar w:fldCharType="end"/>
            </w:r>
          </w:hyperlink>
        </w:p>
        <w:p w14:paraId="21F4C8F2" w14:textId="76BC98F6" w:rsidR="003C167A" w:rsidRPr="003C167A" w:rsidRDefault="003C167A" w:rsidP="007F44ED">
          <w:pPr>
            <w:pStyle w:val="TOC1"/>
            <w:tabs>
              <w:tab w:val="right" w:leader="dot" w:pos="9016"/>
            </w:tabs>
            <w:spacing w:line="360" w:lineRule="auto"/>
            <w:rPr>
              <w:rFonts w:ascii="Times New Roman" w:hAnsi="Times New Roman" w:cs="Times New Roman"/>
              <w:noProof/>
            </w:rPr>
          </w:pPr>
          <w:hyperlink w:anchor="_Toc165582778" w:history="1">
            <w:r w:rsidRPr="003C167A">
              <w:rPr>
                <w:rStyle w:val="Hyperlink"/>
                <w:rFonts w:ascii="Times New Roman" w:hAnsi="Times New Roman" w:cs="Times New Roman"/>
                <w:noProof/>
              </w:rPr>
              <w:t>References</w:t>
            </w:r>
            <w:r w:rsidRPr="003C167A">
              <w:rPr>
                <w:rFonts w:ascii="Times New Roman" w:hAnsi="Times New Roman" w:cs="Times New Roman"/>
                <w:noProof/>
                <w:webHidden/>
              </w:rPr>
              <w:tab/>
            </w:r>
            <w:r w:rsidRPr="003C167A">
              <w:rPr>
                <w:rFonts w:ascii="Times New Roman" w:hAnsi="Times New Roman" w:cs="Times New Roman"/>
                <w:noProof/>
                <w:webHidden/>
              </w:rPr>
              <w:fldChar w:fldCharType="begin"/>
            </w:r>
            <w:r w:rsidRPr="003C167A">
              <w:rPr>
                <w:rFonts w:ascii="Times New Roman" w:hAnsi="Times New Roman" w:cs="Times New Roman"/>
                <w:noProof/>
                <w:webHidden/>
              </w:rPr>
              <w:instrText xml:space="preserve"> PAGEREF _Toc165582778 \h </w:instrText>
            </w:r>
            <w:r w:rsidRPr="003C167A">
              <w:rPr>
                <w:rFonts w:ascii="Times New Roman" w:hAnsi="Times New Roman" w:cs="Times New Roman"/>
                <w:noProof/>
                <w:webHidden/>
              </w:rPr>
            </w:r>
            <w:r w:rsidRPr="003C167A">
              <w:rPr>
                <w:rFonts w:ascii="Times New Roman" w:hAnsi="Times New Roman" w:cs="Times New Roman"/>
                <w:noProof/>
                <w:webHidden/>
              </w:rPr>
              <w:fldChar w:fldCharType="separate"/>
            </w:r>
            <w:r w:rsidRPr="003C167A">
              <w:rPr>
                <w:rFonts w:ascii="Times New Roman" w:hAnsi="Times New Roman" w:cs="Times New Roman"/>
                <w:noProof/>
                <w:webHidden/>
              </w:rPr>
              <w:t>7</w:t>
            </w:r>
            <w:r w:rsidRPr="003C167A">
              <w:rPr>
                <w:rFonts w:ascii="Times New Roman" w:hAnsi="Times New Roman" w:cs="Times New Roman"/>
                <w:noProof/>
                <w:webHidden/>
              </w:rPr>
              <w:fldChar w:fldCharType="end"/>
            </w:r>
          </w:hyperlink>
        </w:p>
        <w:p w14:paraId="501C71CC" w14:textId="46CDB113"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b/>
              <w:bCs/>
              <w:noProof/>
            </w:rPr>
            <w:fldChar w:fldCharType="end"/>
          </w:r>
        </w:p>
      </w:sdtContent>
    </w:sdt>
    <w:p w14:paraId="06DFBB2D" w14:textId="29C5FD0E" w:rsidR="003C167A" w:rsidRPr="003C167A" w:rsidRDefault="003C167A" w:rsidP="007F44ED">
      <w:pPr>
        <w:spacing w:line="360" w:lineRule="auto"/>
        <w:rPr>
          <w:rFonts w:ascii="Times New Roman" w:hAnsi="Times New Roman" w:cs="Times New Roman"/>
        </w:rPr>
      </w:pPr>
    </w:p>
    <w:p w14:paraId="501C68B1" w14:textId="3BD1B31A"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br w:type="page"/>
      </w:r>
    </w:p>
    <w:p w14:paraId="6CE922BE" w14:textId="3BD1B31A" w:rsidR="003C167A" w:rsidRPr="003C167A" w:rsidRDefault="003C167A" w:rsidP="007F44ED">
      <w:pPr>
        <w:pStyle w:val="Heading1"/>
        <w:spacing w:line="360" w:lineRule="auto"/>
        <w:rPr>
          <w:rFonts w:ascii="Times New Roman" w:hAnsi="Times New Roman" w:cs="Times New Roman"/>
        </w:rPr>
      </w:pPr>
      <w:bookmarkStart w:id="0" w:name="_Toc165582773"/>
      <w:r w:rsidRPr="003C167A">
        <w:rPr>
          <w:rFonts w:ascii="Times New Roman" w:hAnsi="Times New Roman" w:cs="Times New Roman"/>
        </w:rPr>
        <w:lastRenderedPageBreak/>
        <w:t>Executive Summary</w:t>
      </w:r>
      <w:bookmarkEnd w:id="0"/>
      <w:r w:rsidRPr="003C167A">
        <w:rPr>
          <w:rFonts w:ascii="Times New Roman" w:hAnsi="Times New Roman" w:cs="Times New Roman"/>
        </w:rPr>
        <w:t xml:space="preserve"> </w:t>
      </w:r>
    </w:p>
    <w:p w14:paraId="1E95DD2A"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This report addresses challenges at Dinefwr Park in Llandeilo, Carmarthenshire, aiming to improve the natural landscape and visitor experience. Identified issues include the impact of increased public vegetation, disrespectful behavior from the public, and management concerns a strategic blend of theoretical frameworks including Indicators of Quality Standards and Carrying Capacity, I present a suite of innovative management recommendations designed to address these pressing concerns. These recommendations include visitor education, signs and designated paths and fines for littering. </w:t>
      </w:r>
    </w:p>
    <w:p w14:paraId="4FA4D14D"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Outdoor recreation encompasses leisure activities conducted in natural settings like parks, forests, and bodies of water. Examples include hiking, camping, fishing, and skiing. It offers opportunities for exercise, relaxation, and connecting with nature, as being immersive in nature has many benefits, including stress reduction, improved mental health, and enhanced physical well-being. (</w:t>
      </w:r>
      <w:proofErr w:type="gramStart"/>
      <w:r w:rsidRPr="003C167A">
        <w:rPr>
          <w:rFonts w:ascii="Times New Roman" w:hAnsi="Times New Roman" w:cs="Times New Roman"/>
        </w:rPr>
        <w:t>Gladwell  et al.</w:t>
      </w:r>
      <w:proofErr w:type="gramEnd"/>
      <w:r w:rsidRPr="003C167A">
        <w:rPr>
          <w:rFonts w:ascii="Times New Roman" w:hAnsi="Times New Roman" w:cs="Times New Roman"/>
        </w:rPr>
        <w:t xml:space="preserve">, 2013). The concept of "nature deficit disorder" was introduced to describe the adverse effects of insufficient exposure to natural environments. Richard Louv, in his book "Last Child in the Woods, Saving Our Children from Nature-Deficit Disorder" (2005) sited in (Godbey, 2009) argues that this deficit results in reduced sensory engagement, attention deficits, and increased susceptibility to physical and emotional ailments. </w:t>
      </w:r>
    </w:p>
    <w:p w14:paraId="3957B740"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Dinefwr Park in Llandeilo, Carmarthenshire, offers an exciting outdoor experience. Spanning 800 acres, Visitors can immerse themselves in the rich history of the area by exploring a 17th-century manor house and a 12th-century castle (National Trust, </w:t>
      </w:r>
      <w:proofErr w:type="spellStart"/>
      <w:r w:rsidRPr="003C167A">
        <w:rPr>
          <w:rFonts w:ascii="Times New Roman" w:hAnsi="Times New Roman" w:cs="Times New Roman"/>
        </w:rPr>
        <w:t>n.d</w:t>
      </w:r>
      <w:proofErr w:type="spellEnd"/>
      <w:r w:rsidRPr="003C167A">
        <w:rPr>
          <w:rFonts w:ascii="Times New Roman" w:hAnsi="Times New Roman" w:cs="Times New Roman"/>
        </w:rPr>
        <w:t xml:space="preserve">). Additionally, the park boasts a diverse ecosystem, including some of Britain's oldest trees and White Park Cattle. Nature enthusiasts can also enjoy the deer park, where over 100 fallow deer roams freely (National Trust, </w:t>
      </w:r>
      <w:proofErr w:type="spellStart"/>
      <w:r w:rsidRPr="003C167A">
        <w:rPr>
          <w:rFonts w:ascii="Times New Roman" w:hAnsi="Times New Roman" w:cs="Times New Roman"/>
        </w:rPr>
        <w:t>n.d</w:t>
      </w:r>
      <w:proofErr w:type="spellEnd"/>
      <w:r w:rsidRPr="003C167A">
        <w:rPr>
          <w:rFonts w:ascii="Times New Roman" w:hAnsi="Times New Roman" w:cs="Times New Roman"/>
        </w:rPr>
        <w:t xml:space="preserve">). Dinefwr Park is unquestionably a Nature Reserve deserving of careful management strategies. Through strategic planning, I can ensure both visitor satisfaction and environmental preservation are upheld. </w:t>
      </w:r>
    </w:p>
    <w:p w14:paraId="16649D9A"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The park faces a few problems regarding its wildlife and environment, and visitor behavior and experience. During our tour of the park, our guide Carol highlighted a concerning issue at the popular picnic area. She mentioned instances of rule-breaking behavior by some young visitors, including smoking, which has unfortunately led to a decline in family visits. Efforts to mitigate flooding are ongoing, with drainage improvements being a key focus during the winter months. The cost for this year's maintenance, including the use of specialized equipment like hoovers, amounts to £1500 alone. Carol highlighted an issue regarding the health of the fallow deer, which have been afflicted by Tuberculosis (TB). Despite efforts to maintain transparency with visitors and limit interactions to stop the disease's spread, this has inevitably impacted many visitors' experiences, as these animals are a central attraction. However, after the fifth year of vaccinations, the animals are now free of tuberculosis, marking a significant milestone. Nevertheless, there has been a noticeable decline in </w:t>
      </w:r>
      <w:r w:rsidRPr="003C167A">
        <w:rPr>
          <w:rFonts w:ascii="Times New Roman" w:hAnsi="Times New Roman" w:cs="Times New Roman"/>
        </w:rPr>
        <w:lastRenderedPageBreak/>
        <w:t xml:space="preserve">wildlife since it is a major draw for visitors. Consequently, much of the Parc Ceirw deer park remains off-limits to visitors.  </w:t>
      </w:r>
    </w:p>
    <w:p w14:paraId="43130175" w14:textId="5CD250A6" w:rsid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The park is actively striving for sustainability, as evidenced by initiatives like the café at Newton House. Visitors can find bins conveniently placed throughout the area to dispose of recyclable coffee cups, highlighting a commendable commitment to eco-friendliness. Every year, an estimated 2.5 to 10 billion disposable coffee cups are used in the United Kingdom alone which end up as litter or landfill (Poortinga &amp; Whitaker, 2018). Dinefwr Park is actively reducing this impact while promoting positive action to help sustain the natural environment. </w:t>
      </w:r>
      <w:bookmarkStart w:id="1" w:name="_Toc165582774"/>
    </w:p>
    <w:p w14:paraId="69205088" w14:textId="77777777" w:rsidR="007F44ED" w:rsidRDefault="007F44ED" w:rsidP="007F44ED">
      <w:pPr>
        <w:spacing w:line="360" w:lineRule="auto"/>
        <w:rPr>
          <w:rFonts w:ascii="Times New Roman" w:hAnsi="Times New Roman" w:cs="Times New Roman"/>
        </w:rPr>
      </w:pPr>
    </w:p>
    <w:p w14:paraId="250557C1" w14:textId="5904483A" w:rsidR="007F44ED" w:rsidRPr="007F44ED" w:rsidRDefault="003C167A" w:rsidP="007F44ED">
      <w:pPr>
        <w:pStyle w:val="Heading1"/>
      </w:pPr>
      <w:r w:rsidRPr="003C167A">
        <w:t>Conceptual frameworks</w:t>
      </w:r>
      <w:bookmarkEnd w:id="1"/>
      <w:r w:rsidRPr="003C167A">
        <w:t xml:space="preserve"> </w:t>
      </w:r>
    </w:p>
    <w:p w14:paraId="23CCDF3B"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Limits of acceptable change - Carrying Capacity and its Implications </w:t>
      </w:r>
    </w:p>
    <w:p w14:paraId="6791950A"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Carrying capacity refers to the maximum number of visitors a park can sustainably accommodate without causing significant environmental degradation or diminishing the quality of the visitor experience (</w:t>
      </w:r>
      <w:proofErr w:type="spellStart"/>
      <w:r w:rsidRPr="003C167A">
        <w:rPr>
          <w:rFonts w:ascii="Times New Roman" w:hAnsi="Times New Roman" w:cs="Times New Roman"/>
        </w:rPr>
        <w:t>DemasIt</w:t>
      </w:r>
      <w:proofErr w:type="spellEnd"/>
      <w:r w:rsidRPr="003C167A">
        <w:rPr>
          <w:rFonts w:ascii="Times New Roman" w:hAnsi="Times New Roman" w:cs="Times New Roman"/>
        </w:rPr>
        <w:t xml:space="preserve"> et al., 2015) considers factors such as the park's size, ecological sensitivity, infrastructure, and management practices (Goodwin,2019). When the number of visitors exceeds the carrying capacity, negative impacts like soil erosion, habitat destruction, wildlife disturbance, and overcrowding may occur, affecting both the environment and visitor satisfaction (Manning,2002) </w:t>
      </w:r>
    </w:p>
    <w:p w14:paraId="33685637" w14:textId="580B4013"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Standards of Quality - Threefold Framework </w:t>
      </w:r>
    </w:p>
    <w:p w14:paraId="1E816F4E"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Management objectives set the desired conditions for parks and outdoor recreation, including protecting resources and ensuring a positive visitor experience (Manning, &amp; Anderson, 2017). Indicators of quality are measurable variables that reflect these objectives, such as visitor encounters in wilderness areas. (Manning, &amp; Anderson, 2017). Standards of quality establish the minimum acceptable conditions for these indicators, guiding management decisions and actions. Outdoor recreation management encompasses three main components: resources (e.g., soil, wildlife), experiences (e.g., crowding, conflict), and management practices (e.g., education, rules) (Hardin, 1968). These components interact with each other, meaning that impacts on resources can affect visitor experiences, and management practices can influence both (Hardin, 1968). Effective management considers all three components and their interactions to achieve sustainable recreation outcomes (Manning, &amp; Anderson, 2017). </w:t>
      </w:r>
    </w:p>
    <w:p w14:paraId="70EE2FB5" w14:textId="7E1268E1"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Recreation opportunity spectrum </w:t>
      </w:r>
    </w:p>
    <w:p w14:paraId="7EFE363D"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The Recreation Opportunity Spectrum (ROS) is a tool used to provide a wide range of recreational opportunities in parks and outdoor areas (Clark &amp; Stankey, 1979).  It considers three main aspects: the </w:t>
      </w:r>
      <w:r w:rsidRPr="003C167A">
        <w:rPr>
          <w:rFonts w:ascii="Times New Roman" w:hAnsi="Times New Roman" w:cs="Times New Roman"/>
        </w:rPr>
        <w:lastRenderedPageBreak/>
        <w:t xml:space="preserve">resources available (like wildlife), the experiences people can have (like solitude), and the management of facilities (like how developed they are). By looking at these aspects, parks can offer everything from wild, natural experiences to more urban, developed ones. This helps ensure that there is something for everyone to enjoy in outdoor spaces, meeting the diverse needs of society. (Clark &amp; Stankey, 1979) </w:t>
      </w:r>
    </w:p>
    <w:p w14:paraId="66425A91"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Formulating Management Objectives </w:t>
      </w:r>
    </w:p>
    <w:p w14:paraId="0AADC884" w14:textId="77777777" w:rsid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The management framework begins by setting objectives, which outline the desired conditions such as protecting resources and ensuring positive visitor experiences. These objectives are then quantified using indicators and standards of quality. Regular monitoring of these indicators ensures that the set standards are being met. If any deviations are detected, management steps in to address the issues promptly. This ensures a smooth and effective management process that keeps the park running smoothly. </w:t>
      </w:r>
    </w:p>
    <w:p w14:paraId="4E087D95" w14:textId="77777777" w:rsidR="007F44ED" w:rsidRPr="003C167A" w:rsidRDefault="007F44ED" w:rsidP="007F44ED">
      <w:pPr>
        <w:spacing w:line="360" w:lineRule="auto"/>
        <w:rPr>
          <w:rFonts w:ascii="Times New Roman" w:hAnsi="Times New Roman" w:cs="Times New Roman"/>
        </w:rPr>
      </w:pPr>
    </w:p>
    <w:p w14:paraId="32879F21" w14:textId="6DE05D19" w:rsidR="003C167A" w:rsidRPr="007F44ED" w:rsidRDefault="003C167A" w:rsidP="007F44ED">
      <w:pPr>
        <w:pStyle w:val="Heading1"/>
      </w:pPr>
      <w:bookmarkStart w:id="2" w:name="_Toc165582775"/>
      <w:r w:rsidRPr="003C167A">
        <w:t>Problems and Impacts</w:t>
      </w:r>
      <w:bookmarkEnd w:id="2"/>
      <w:r w:rsidRPr="003C167A">
        <w:t xml:space="preserve"> </w:t>
      </w:r>
    </w:p>
    <w:p w14:paraId="01B2B78E" w14:textId="77777777" w:rsidR="003C167A" w:rsidRPr="003C167A" w:rsidRDefault="003C167A" w:rsidP="007F44ED">
      <w:pPr>
        <w:spacing w:line="360" w:lineRule="auto"/>
        <w:rPr>
          <w:rFonts w:ascii="Times New Roman" w:hAnsi="Times New Roman" w:cs="Times New Roman"/>
        </w:rPr>
      </w:pPr>
      <w:proofErr w:type="spellStart"/>
      <w:r w:rsidRPr="003C167A">
        <w:rPr>
          <w:rFonts w:ascii="Times New Roman" w:hAnsi="Times New Roman" w:cs="Times New Roman"/>
        </w:rPr>
        <w:t>Tŷ</w:t>
      </w:r>
      <w:proofErr w:type="spellEnd"/>
      <w:r w:rsidRPr="003C167A">
        <w:rPr>
          <w:rFonts w:ascii="Times New Roman" w:hAnsi="Times New Roman" w:cs="Times New Roman"/>
        </w:rPr>
        <w:t xml:space="preserve"> Newton House grapples with the dual challenge of preserving its historical artifacts while managing operational costs within financial constraints. Insights from carol the tour guide revealed the complexities involved, with practical furniture like carpets and sofas regularly replaced, and operational decisions such as keeping windows open for customer comfort leading to dust accumulation and potential damage to artifacts. Moreover, the allowance of dogs and the influx of muddy foot traffic during rainy weather pose additional maintenance challenges. Despite financial support from the National Trust, the property operates within budgetary limitations, with a critical threshold beyond which exceeding expenses would render it unsustainable to run, emphasizing the necessity of strategic financial planning. Balancing preservation efforts with operational costs is paramount for the long-term sustainability of </w:t>
      </w:r>
      <w:proofErr w:type="spellStart"/>
      <w:r w:rsidRPr="003C167A">
        <w:rPr>
          <w:rFonts w:ascii="Times New Roman" w:hAnsi="Times New Roman" w:cs="Times New Roman"/>
        </w:rPr>
        <w:t>Tŷ</w:t>
      </w:r>
      <w:proofErr w:type="spellEnd"/>
      <w:r w:rsidRPr="003C167A">
        <w:rPr>
          <w:rFonts w:ascii="Times New Roman" w:hAnsi="Times New Roman" w:cs="Times New Roman"/>
        </w:rPr>
        <w:t xml:space="preserve"> Newton House, necessitating careful resource allocation and strategic decision-making. The importance of individual experiences and social connections with places in shaping one's sense of belonging and attachment to those places. Tuan (1980) cited in (Brown &amp; Raymond, 2007) emphasizes that the depth of one's experiences within a setting contributes to their sense of place Given the emphasis on individual experiences and social connections in shaping one's attachment to places, it's crucial for visitors of Dinefwr Park to be mindful of their actions while exploring the park. By respecting the environment and fellow visitors, individuals can contribute to fostering a positive sense of place for themselves and others.  </w:t>
      </w:r>
    </w:p>
    <w:p w14:paraId="512754B6"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The observed instances of rule-breaking behavior, particularly smoking, among young visitors at the popular picnic area present significant concerns for the overall well-being of the park according to </w:t>
      </w:r>
      <w:r w:rsidRPr="003C167A">
        <w:rPr>
          <w:rFonts w:ascii="Times New Roman" w:hAnsi="Times New Roman" w:cs="Times New Roman"/>
        </w:rPr>
        <w:lastRenderedPageBreak/>
        <w:t xml:space="preserve">Carol (2024). Beyond the immediate health and safety risks associated with smoking in outdoor environments, such behavior sets a negative precedent for other visitors, particularly families, who may feel uncomfortable or discouraged from frequenting the park due to the perceived lack of adherence to rules and regulations. Additionally, continued rule-breaking behavior may lead to environmental degradation, as littering and disregard for park regulations can result in pollution and habitat disturbance, detracting from the natural beauty and ecological integrity of the park (Esfandiar et al., 2019). Thus, addressing and mitigating such behavior is crucial to preserving the park's appeal, ensuring visitor safety, and safeguarding its environmental sustainability for present and future generations.  </w:t>
      </w:r>
    </w:p>
    <w:p w14:paraId="59F0636D"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Post covid, the park has had a 66% increase in outdoor visits Carol (2024). This led to the understanding of the benefits of being outdoors (Twohig-Bennett &amp; Jones, 2018). It was shown that people would visit recreational </w:t>
      </w:r>
      <w:proofErr w:type="spellStart"/>
      <w:r w:rsidRPr="003C167A">
        <w:rPr>
          <w:rFonts w:ascii="Times New Roman" w:hAnsi="Times New Roman" w:cs="Times New Roman"/>
        </w:rPr>
        <w:t>centers</w:t>
      </w:r>
      <w:proofErr w:type="spellEnd"/>
      <w:r w:rsidRPr="003C167A">
        <w:rPr>
          <w:rFonts w:ascii="Times New Roman" w:hAnsi="Times New Roman" w:cs="Times New Roman"/>
        </w:rPr>
        <w:t xml:space="preserve"> for the importance of Relaxation, Discovery, and Enjoyment (Obradović &amp; </w:t>
      </w:r>
      <w:proofErr w:type="spellStart"/>
      <w:r w:rsidRPr="003C167A">
        <w:rPr>
          <w:rFonts w:ascii="Times New Roman" w:hAnsi="Times New Roman" w:cs="Times New Roman"/>
        </w:rPr>
        <w:t>Tešin</w:t>
      </w:r>
      <w:proofErr w:type="spellEnd"/>
      <w:r w:rsidRPr="003C167A">
        <w:rPr>
          <w:rFonts w:ascii="Times New Roman" w:hAnsi="Times New Roman" w:cs="Times New Roman"/>
        </w:rPr>
        <w:t xml:space="preserve">, 2022) making Dinefwr Park a popular destination. However, the rising number of visitors deviating from designated paths and disregarding fencing poses a significant threat to the park's ecosystem. With diverse species of plants inhabiting the area, the unchecked wandering of visitors could jeopardize the delicate balance of these ecosystems. Straying from paths not only endangers these plant species but also risks altering their habitats drastically. The trampling of sensitive vegetation, disturbance of soil, and inadvertent introduction of foreign species can disrupt the natural equilibrium, leading to habitat degradation and loss of biodiversity (Manning 201). Urgent measures are needed to educate visitors on the importance of staying on designated paths and respecting protective fencing to safeguard the park's fragile ecosystem and preserve its natural beauty for future generations. Studies on visitors to national parks and similar areas help us understand why people visit and what they do there. This research also shows us how more visitors can affect the quality of everyone's experience (Manning, 2011). Three main things that can make a visit less enjoyable are too many people, conflicts between visitors, and behavior that damages the park. (Manning, R.E &amp; L. E Anderson, 2012). </w:t>
      </w:r>
    </w:p>
    <w:p w14:paraId="3E21A160"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Dinefwr Park use paid access to get into the park and to use the carpark for the day. This is an effective way of collecting money, however this could pose a threat for cars to park elsewhere due to the expense. Park roads are essential for accessing natural, cultural, and historic sites, and they often contribute significantly to visitors' experiences. However, their presence can lead to negative effects on the surrounding vegetation, particularly along road shoulders. The transportation activities on these roads, including vehicle noise and emissions, can disrupt both visitors and wildlife, impacting the overall </w:t>
      </w:r>
      <w:proofErr w:type="spellStart"/>
      <w:r w:rsidRPr="003C167A">
        <w:rPr>
          <w:rFonts w:ascii="Times New Roman" w:hAnsi="Times New Roman" w:cs="Times New Roman"/>
        </w:rPr>
        <w:t>tranquility</w:t>
      </w:r>
      <w:proofErr w:type="spellEnd"/>
      <w:r w:rsidRPr="003C167A">
        <w:rPr>
          <w:rFonts w:ascii="Times New Roman" w:hAnsi="Times New Roman" w:cs="Times New Roman"/>
        </w:rPr>
        <w:t xml:space="preserve"> of the park environment. Additionally, the emissions from numerous vehicles can deteriorate air quality within parks. (Manning &amp; Anderson, 2012). </w:t>
      </w:r>
    </w:p>
    <w:p w14:paraId="2B38C0E9" w14:textId="77777777" w:rsidR="003C167A" w:rsidRPr="003C167A" w:rsidRDefault="003C167A" w:rsidP="007F44ED">
      <w:pPr>
        <w:spacing w:line="360" w:lineRule="auto"/>
        <w:rPr>
          <w:rFonts w:ascii="Times New Roman" w:hAnsi="Times New Roman" w:cs="Times New Roman"/>
        </w:rPr>
      </w:pPr>
    </w:p>
    <w:p w14:paraId="3B4D66BD" w14:textId="77777777" w:rsidR="003C167A" w:rsidRPr="003C167A" w:rsidRDefault="003C167A" w:rsidP="007F44ED">
      <w:pPr>
        <w:pStyle w:val="Heading1"/>
        <w:spacing w:line="360" w:lineRule="auto"/>
        <w:rPr>
          <w:rFonts w:ascii="Times New Roman" w:hAnsi="Times New Roman" w:cs="Times New Roman"/>
        </w:rPr>
      </w:pPr>
      <w:bookmarkStart w:id="3" w:name="_Toc165582776"/>
      <w:r w:rsidRPr="003C167A">
        <w:rPr>
          <w:rFonts w:ascii="Times New Roman" w:hAnsi="Times New Roman" w:cs="Times New Roman"/>
        </w:rPr>
        <w:lastRenderedPageBreak/>
        <w:t>Solutions and Management</w:t>
      </w:r>
      <w:bookmarkEnd w:id="3"/>
      <w:r w:rsidRPr="003C167A">
        <w:rPr>
          <w:rFonts w:ascii="Times New Roman" w:hAnsi="Times New Roman" w:cs="Times New Roman"/>
        </w:rPr>
        <w:t xml:space="preserve">  </w:t>
      </w:r>
    </w:p>
    <w:p w14:paraId="61D2E7A3"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I have developed several strategic solutions to assist Dinefwr Park's management in aligning with key conceptual frameworks. </w:t>
      </w:r>
    </w:p>
    <w:p w14:paraId="60FD5E70"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By utilizing the ROS framework, park managers can assess the current recreational opportunities available in the park and identify strategies to guide visitor behavior towards more sustainable practices to tackle the public deviating from designated paths. This may involve zoning areas for various levels of use, involves dividing the park into distinct zones or areas, each designated for specific types or levels of recreational activities. For example, high-use areas near entrances or popular attractions may be designated for activities like picnicking or group gatherings, while sensitive habitats or wildlife areas may be designated as low-use or restricted zones to minimize human impact. I believe that strengthening park resources to withstand recreational impacts fits well with this. For example, planting tougher types of plants or using engineering methods to reinforce heavily used areas. Additionally, building recreation facilities like campgrounds and trails can help draw visitors away from sensitive areas, reducing the impact on the natural environment. (Manning, R.E &amp; L. E Anderson, 2012). I also believe that implementing educational programs promotes responsible recreation. For example, the park needs to run more guided tours. Where some of the parks may be restricted but only open to the tour. This could also bring more interest to the customers and provide them with information on sustaining the environment. I also believe that Dinefwr Park should start enhancing infrastructure to encourage adherence to designated paths and fencing. This may include installing clear signage and wayfinding markers along trails to direct visitors and remind them to stay on designated paths.  </w:t>
      </w:r>
    </w:p>
    <w:p w14:paraId="374D7AC7"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By employing the Standards of Quality framework to address the observed instances of rule-breaking behavior, particularly smoking, at the park's popular picnic area, management can set clear objectives for protecting resources and ensuring a positive visitor experience. These objectives provide a roadmap for establishing standards of quality that outline the minimum acceptable conditions for behavior within the park. To address rule-breaking, such as smoking, it is crucial to make the park rules clearer to visitors and enforce consequences for violations, such as expulsion from the park and if continuing to break the rules a further permanent ban. By aligning management actions with these standards, park managers can effectively address rule-breaking behavior and maintain a safe and enjoyable environment for all visitors (Esfandiar et al., 2019). By addressing rule-breaking behavior and safeguarding the park's appeal, visitor safety, and environmental sustainability, we can ensure a positive experience for present and future generations because not only does rule breaking behavior diminish the environment, but it can also diminish another person's sense of place (Brown &amp; Raymon,2007). This proactive management aligns with the principles of the Standards of Quality </w:t>
      </w:r>
      <w:r w:rsidRPr="003C167A">
        <w:rPr>
          <w:rFonts w:ascii="Times New Roman" w:hAnsi="Times New Roman" w:cs="Times New Roman"/>
        </w:rPr>
        <w:lastRenderedPageBreak/>
        <w:t xml:space="preserve">framework, ensuring that the park remains a cherished destination for visitors while preserving its natural beauty and ecological integrity. </w:t>
      </w:r>
    </w:p>
    <w:p w14:paraId="733DB8D1"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Employing the Formulating Management Objectives framework entails establishing clear goals aimed at preserving historical artifacts and optimizing operational efficiency. These objectives include minimizing the accumulation of dust, mitigating damage from muddy foot traffic and dogs, and ensuring overall cleanliness and artifact condition. To quantify these objectives, indicators and standards of quality are defined, encompassing metrics related to cleanliness, artifact preservation, and visitor satisfaction. Regular monitoring of these quality indicators is conducted through comprehensive property inspections, focusing on areas susceptible to dust accumulation and damage caused by foot traffic. Through this systematic approach, the property can uphold its commitment to artifact preservation and visitor satisfaction while effectively managing operational costs. </w:t>
      </w:r>
    </w:p>
    <w:p w14:paraId="6E30EB93" w14:textId="77777777" w:rsidR="003C167A" w:rsidRPr="003C167A" w:rsidRDefault="003C167A" w:rsidP="007F44ED">
      <w:pPr>
        <w:spacing w:line="360" w:lineRule="auto"/>
        <w:rPr>
          <w:rFonts w:ascii="Times New Roman" w:hAnsi="Times New Roman" w:cs="Times New Roman"/>
        </w:rPr>
      </w:pPr>
    </w:p>
    <w:p w14:paraId="6A2FD6BB" w14:textId="15781356" w:rsidR="003C167A" w:rsidRPr="003C167A" w:rsidRDefault="003C167A" w:rsidP="007F44ED">
      <w:pPr>
        <w:pStyle w:val="Heading1"/>
        <w:spacing w:line="360" w:lineRule="auto"/>
        <w:rPr>
          <w:rFonts w:ascii="Times New Roman" w:hAnsi="Times New Roman" w:cs="Times New Roman"/>
        </w:rPr>
      </w:pPr>
      <w:bookmarkStart w:id="4" w:name="_Toc165582777"/>
      <w:r w:rsidRPr="003C167A">
        <w:rPr>
          <w:rFonts w:ascii="Times New Roman" w:hAnsi="Times New Roman" w:cs="Times New Roman"/>
        </w:rPr>
        <w:t>Conclusion</w:t>
      </w:r>
      <w:bookmarkEnd w:id="4"/>
      <w:r w:rsidRPr="003C167A">
        <w:rPr>
          <w:rFonts w:ascii="Times New Roman" w:hAnsi="Times New Roman" w:cs="Times New Roman"/>
        </w:rPr>
        <w:t xml:space="preserve">  </w:t>
      </w:r>
    </w:p>
    <w:p w14:paraId="69AF7B2D"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In conclusion, effective management of parks and outdo or recreation areas requires careful consideration of various frameworks and strategies. By setting clear objectives, defining indicators, and monitoring quality standards, park managers can ensure the preservation of resources and the enhancement of visitor experiences. Addressing issues like visitors straying from designated areas, implementing new paths, zoning specific areas, and offering guided tours can help steer visitors in the right direction. Additionally, enforcing rules and consequences for undesirable behavior is essential for maintaining a positive atmosphere within the park. By integrating these approaches, we can uphold the integrity of our parks and ensure they remain enjoyable and accessible for all. </w:t>
      </w:r>
    </w:p>
    <w:p w14:paraId="0C1567A2" w14:textId="77777777" w:rsidR="003C167A" w:rsidRPr="003C167A" w:rsidRDefault="003C167A" w:rsidP="007F44ED">
      <w:pPr>
        <w:spacing w:line="360" w:lineRule="auto"/>
        <w:rPr>
          <w:rFonts w:ascii="Times New Roman" w:hAnsi="Times New Roman" w:cs="Times New Roman"/>
        </w:rPr>
      </w:pPr>
    </w:p>
    <w:p w14:paraId="2C35761D"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 </w:t>
      </w:r>
    </w:p>
    <w:p w14:paraId="1A00FC39" w14:textId="77777777" w:rsidR="003C167A" w:rsidRPr="003C167A" w:rsidRDefault="003C167A" w:rsidP="007F44ED">
      <w:pPr>
        <w:spacing w:line="360" w:lineRule="auto"/>
        <w:rPr>
          <w:rFonts w:ascii="Times New Roman" w:hAnsi="Times New Roman" w:cs="Times New Roman"/>
        </w:rPr>
      </w:pPr>
    </w:p>
    <w:p w14:paraId="0206A3A9"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br w:type="page"/>
      </w:r>
    </w:p>
    <w:p w14:paraId="32D8C756" w14:textId="394E0AF1" w:rsidR="003C167A" w:rsidRPr="003C167A" w:rsidRDefault="003C167A" w:rsidP="007F44ED">
      <w:pPr>
        <w:pStyle w:val="Heading1"/>
        <w:spacing w:line="360" w:lineRule="auto"/>
        <w:rPr>
          <w:rFonts w:ascii="Times New Roman" w:hAnsi="Times New Roman" w:cs="Times New Roman"/>
        </w:rPr>
      </w:pPr>
      <w:bookmarkStart w:id="5" w:name="_Toc165582778"/>
      <w:r w:rsidRPr="003C167A">
        <w:rPr>
          <w:rFonts w:ascii="Times New Roman" w:hAnsi="Times New Roman" w:cs="Times New Roman"/>
        </w:rPr>
        <w:lastRenderedPageBreak/>
        <w:t>References</w:t>
      </w:r>
      <w:bookmarkEnd w:id="5"/>
      <w:r w:rsidRPr="003C167A">
        <w:rPr>
          <w:rFonts w:ascii="Times New Roman" w:hAnsi="Times New Roman" w:cs="Times New Roman"/>
        </w:rPr>
        <w:t xml:space="preserve">  </w:t>
      </w:r>
    </w:p>
    <w:p w14:paraId="416403A9" w14:textId="77777777" w:rsidR="003C167A" w:rsidRPr="003C167A" w:rsidRDefault="003C167A" w:rsidP="007F44ED">
      <w:pPr>
        <w:spacing w:line="360" w:lineRule="auto"/>
        <w:rPr>
          <w:rFonts w:ascii="Times New Roman" w:hAnsi="Times New Roman" w:cs="Times New Roman"/>
        </w:rPr>
      </w:pPr>
    </w:p>
    <w:p w14:paraId="0DC6FED1" w14:textId="0737992B"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Brown, G. &amp; Raymond, C., 2007. The relationship between place attachment and landscape values: Toward mapping place attachment.  </w:t>
      </w:r>
    </w:p>
    <w:p w14:paraId="404DB812" w14:textId="7AFBA869"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Clark, R. &amp; Stankey, G., 1979. The Recreation Opportunity Spectrum: A Framework for Planning, Management Research. </w:t>
      </w:r>
    </w:p>
    <w:p w14:paraId="6649992E" w14:textId="2378C14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Esfandiar, K., Dowling, R., Pearce, J. &amp; Goh, E., 2019. Personal norms and the adoption of pro-environmental binning behavior in national parks: an integrated structural model approach.  </w:t>
      </w:r>
    </w:p>
    <w:p w14:paraId="31A9A706" w14:textId="6A9B8174"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Gladwell, V. et al., 2013. The great outdoors: how a green exercise environment can benefit all.  </w:t>
      </w:r>
    </w:p>
    <w:p w14:paraId="510E505C" w14:textId="6AC235F9"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Godbey, G., 2009. Outdoor Recreation, Health, and Wellness: Understanding and Enhancing the Relationship.  </w:t>
      </w:r>
    </w:p>
    <w:p w14:paraId="4C938AE6" w14:textId="379D94CF"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Hardin, G. (1968) The tragedy of the commons. Science 162, 1243–1248. </w:t>
      </w:r>
    </w:p>
    <w:p w14:paraId="0727F78B" w14:textId="33628CA3"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Manning, R., Anderson, L. and Pettengill, P. (2017). Managing Outdoor Recreation. 2nd Edition. [Insert Publisher Location]: CAB International. </w:t>
      </w:r>
    </w:p>
    <w:p w14:paraId="5A7C2CBD" w14:textId="66BA0EF9"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Manning, R.E., and L. E. Anderson. Managing Outdoor Recreation: Case Studies in the National Parks, CABI, 2012. ProQuest eBook Central, http://ebookcentral.proquest.com/lib/trinity/detail.action?docID=1044649. </w:t>
      </w:r>
    </w:p>
    <w:p w14:paraId="22C55A98" w14:textId="0ADD446C"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Manning, R., 2002. How Much is Too Much? Carrying Capacity of National Parks and Protected Areas.  </w:t>
      </w:r>
    </w:p>
    <w:p w14:paraId="659FEB63" w14:textId="65968E2B"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Manning, R. et al., 2011. Defining, Measuring, Monitoring, and Managing the Sustainability of Parks for Outdoor Recreation. Journal of Park and Recreation Administration. </w:t>
      </w:r>
    </w:p>
    <w:p w14:paraId="431634F1"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nationaltrust.org.uk, n.d. Dinefwr. [Online]  </w:t>
      </w:r>
    </w:p>
    <w:p w14:paraId="45F9E4AE" w14:textId="7777777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Available at: https://www.nationaltrust.org.uk/visit/wales/dinefwr </w:t>
      </w:r>
    </w:p>
    <w:p w14:paraId="4BB1ECD5" w14:textId="5BD8E488"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 [Accessed 2024]. </w:t>
      </w:r>
    </w:p>
    <w:p w14:paraId="7CFDF917" w14:textId="2AC4183D"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Obradović, S. &amp; Aleksandra, T., 2022. Hiking in the COVID-19 era: motivation and post-outbreak intentions.  </w:t>
      </w:r>
    </w:p>
    <w:p w14:paraId="4C7BC850" w14:textId="3FE2A60A"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Poortinga, W. &amp; Whitaker, L., 2018. Promoting the Use of Reusable Coffee Cups through Environmental Messaging, the Provision of Alternatives and Financial Incentives.  </w:t>
      </w:r>
    </w:p>
    <w:p w14:paraId="4C9A4107" w14:textId="7508AB37" w:rsidR="003C167A"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t xml:space="preserve">Springer, C., 2014. Conceptual Frameworks for Managing Visitor Impact.  </w:t>
      </w:r>
    </w:p>
    <w:p w14:paraId="69A97924" w14:textId="54BD7FDC" w:rsidR="008531E6" w:rsidRPr="003C167A" w:rsidRDefault="003C167A" w:rsidP="007F44ED">
      <w:pPr>
        <w:spacing w:line="360" w:lineRule="auto"/>
        <w:rPr>
          <w:rFonts w:ascii="Times New Roman" w:hAnsi="Times New Roman" w:cs="Times New Roman"/>
        </w:rPr>
      </w:pPr>
      <w:r w:rsidRPr="003C167A">
        <w:rPr>
          <w:rFonts w:ascii="Times New Roman" w:hAnsi="Times New Roman" w:cs="Times New Roman"/>
        </w:rPr>
        <w:lastRenderedPageBreak/>
        <w:t>Twohig-Bennett, C. &amp; Jones, A., 2018. The health benefits of the great outdoors: A systematic review and meta-analysis of greenspace exposure and health outcomes.</w:t>
      </w:r>
    </w:p>
    <w:sectPr w:rsidR="008531E6" w:rsidRPr="003C16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5760DD" w14:textId="77777777" w:rsidR="003C167A" w:rsidRDefault="003C167A" w:rsidP="003C167A">
      <w:pPr>
        <w:spacing w:after="0" w:line="240" w:lineRule="auto"/>
      </w:pPr>
      <w:r>
        <w:separator/>
      </w:r>
    </w:p>
  </w:endnote>
  <w:endnote w:type="continuationSeparator" w:id="0">
    <w:p w14:paraId="673296F6" w14:textId="77777777" w:rsidR="003C167A" w:rsidRDefault="003C167A" w:rsidP="003C1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0D6310" w14:textId="77777777" w:rsidR="003C167A" w:rsidRDefault="003C167A" w:rsidP="003C167A">
      <w:pPr>
        <w:spacing w:after="0" w:line="240" w:lineRule="auto"/>
      </w:pPr>
      <w:r>
        <w:separator/>
      </w:r>
    </w:p>
  </w:footnote>
  <w:footnote w:type="continuationSeparator" w:id="0">
    <w:p w14:paraId="0FDF5364" w14:textId="77777777" w:rsidR="003C167A" w:rsidRDefault="003C167A" w:rsidP="003C16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67A"/>
    <w:rsid w:val="003C167A"/>
    <w:rsid w:val="003F3C86"/>
    <w:rsid w:val="007F44ED"/>
    <w:rsid w:val="00853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611AF"/>
  <w15:chartTrackingRefBased/>
  <w15:docId w15:val="{182A352B-71E7-4EC2-94AF-DB1728D28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6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16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6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6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6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6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6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6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6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6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16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6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6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6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6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6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6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67A"/>
    <w:rPr>
      <w:rFonts w:eastAsiaTheme="majorEastAsia" w:cstheme="majorBidi"/>
      <w:color w:val="272727" w:themeColor="text1" w:themeTint="D8"/>
    </w:rPr>
  </w:style>
  <w:style w:type="paragraph" w:styleId="Title">
    <w:name w:val="Title"/>
    <w:basedOn w:val="Normal"/>
    <w:next w:val="Normal"/>
    <w:link w:val="TitleChar"/>
    <w:uiPriority w:val="10"/>
    <w:qFormat/>
    <w:rsid w:val="003C16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6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6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6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67A"/>
    <w:pPr>
      <w:spacing w:before="160"/>
      <w:jc w:val="center"/>
    </w:pPr>
    <w:rPr>
      <w:i/>
      <w:iCs/>
      <w:color w:val="404040" w:themeColor="text1" w:themeTint="BF"/>
    </w:rPr>
  </w:style>
  <w:style w:type="character" w:customStyle="1" w:styleId="QuoteChar">
    <w:name w:val="Quote Char"/>
    <w:basedOn w:val="DefaultParagraphFont"/>
    <w:link w:val="Quote"/>
    <w:uiPriority w:val="29"/>
    <w:rsid w:val="003C167A"/>
    <w:rPr>
      <w:i/>
      <w:iCs/>
      <w:color w:val="404040" w:themeColor="text1" w:themeTint="BF"/>
    </w:rPr>
  </w:style>
  <w:style w:type="paragraph" w:styleId="ListParagraph">
    <w:name w:val="List Paragraph"/>
    <w:basedOn w:val="Normal"/>
    <w:uiPriority w:val="34"/>
    <w:qFormat/>
    <w:rsid w:val="003C167A"/>
    <w:pPr>
      <w:ind w:left="720"/>
      <w:contextualSpacing/>
    </w:pPr>
  </w:style>
  <w:style w:type="character" w:styleId="IntenseEmphasis">
    <w:name w:val="Intense Emphasis"/>
    <w:basedOn w:val="DefaultParagraphFont"/>
    <w:uiPriority w:val="21"/>
    <w:qFormat/>
    <w:rsid w:val="003C167A"/>
    <w:rPr>
      <w:i/>
      <w:iCs/>
      <w:color w:val="0F4761" w:themeColor="accent1" w:themeShade="BF"/>
    </w:rPr>
  </w:style>
  <w:style w:type="paragraph" w:styleId="IntenseQuote">
    <w:name w:val="Intense Quote"/>
    <w:basedOn w:val="Normal"/>
    <w:next w:val="Normal"/>
    <w:link w:val="IntenseQuoteChar"/>
    <w:uiPriority w:val="30"/>
    <w:qFormat/>
    <w:rsid w:val="003C16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67A"/>
    <w:rPr>
      <w:i/>
      <w:iCs/>
      <w:color w:val="0F4761" w:themeColor="accent1" w:themeShade="BF"/>
    </w:rPr>
  </w:style>
  <w:style w:type="character" w:styleId="IntenseReference">
    <w:name w:val="Intense Reference"/>
    <w:basedOn w:val="DefaultParagraphFont"/>
    <w:uiPriority w:val="32"/>
    <w:qFormat/>
    <w:rsid w:val="003C167A"/>
    <w:rPr>
      <w:b/>
      <w:bCs/>
      <w:smallCaps/>
      <w:color w:val="0F4761" w:themeColor="accent1" w:themeShade="BF"/>
      <w:spacing w:val="5"/>
    </w:rPr>
  </w:style>
  <w:style w:type="paragraph" w:styleId="TOCHeading">
    <w:name w:val="TOC Heading"/>
    <w:basedOn w:val="Heading1"/>
    <w:next w:val="Normal"/>
    <w:uiPriority w:val="39"/>
    <w:unhideWhenUsed/>
    <w:qFormat/>
    <w:rsid w:val="003C167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C167A"/>
    <w:pPr>
      <w:spacing w:after="100"/>
    </w:pPr>
  </w:style>
  <w:style w:type="character" w:styleId="Hyperlink">
    <w:name w:val="Hyperlink"/>
    <w:basedOn w:val="DefaultParagraphFont"/>
    <w:uiPriority w:val="99"/>
    <w:unhideWhenUsed/>
    <w:rsid w:val="003C167A"/>
    <w:rPr>
      <w:color w:val="467886" w:themeColor="hyperlink"/>
      <w:u w:val="single"/>
    </w:rPr>
  </w:style>
  <w:style w:type="paragraph" w:styleId="Header">
    <w:name w:val="header"/>
    <w:basedOn w:val="Normal"/>
    <w:link w:val="HeaderChar"/>
    <w:uiPriority w:val="99"/>
    <w:unhideWhenUsed/>
    <w:rsid w:val="003C1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67A"/>
  </w:style>
  <w:style w:type="paragraph" w:styleId="Footer">
    <w:name w:val="footer"/>
    <w:basedOn w:val="Normal"/>
    <w:link w:val="FooterChar"/>
    <w:uiPriority w:val="99"/>
    <w:unhideWhenUsed/>
    <w:rsid w:val="003C1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6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2919</Words>
  <Characters>16639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Terri Morris</dc:creator>
  <cp:keywords/>
  <dc:description/>
  <cp:lastModifiedBy>Terri Morris</cp:lastModifiedBy>
  <cp:revision>1</cp:revision>
  <dcterms:created xsi:type="dcterms:W3CDTF">2024-05-02T21:46:00Z</dcterms:created>
  <dcterms:modified xsi:type="dcterms:W3CDTF">2024-05-02T22:00:00Z</dcterms:modified>
</cp:coreProperties>
</file>