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909870" w14:textId="77777777" w:rsidR="00E41E5A" w:rsidRDefault="00E41E5A" w:rsidP="00E41E5A">
      <w:pPr>
        <w:spacing w:after="0" w:line="360" w:lineRule="auto"/>
        <w:jc w:val="both"/>
        <w:rPr>
          <w:rFonts w:ascii="Calibri" w:hAnsi="Calibri" w:cs="Calibri"/>
          <w:sz w:val="24"/>
        </w:rPr>
      </w:pPr>
      <w:r>
        <w:rPr>
          <w:noProof/>
          <w:lang w:val="en-US"/>
        </w:rPr>
        <w:drawing>
          <wp:anchor distT="0" distB="0" distL="114300" distR="114300" simplePos="0" relativeHeight="251659264" behindDoc="1" locked="0" layoutInCell="1" allowOverlap="1" wp14:anchorId="023F435F" wp14:editId="1589DB24">
            <wp:simplePos x="0" y="0"/>
            <wp:positionH relativeFrom="column">
              <wp:posOffset>1859280</wp:posOffset>
            </wp:positionH>
            <wp:positionV relativeFrom="paragraph">
              <wp:posOffset>0</wp:posOffset>
            </wp:positionV>
            <wp:extent cx="2240280" cy="906780"/>
            <wp:effectExtent l="0" t="0" r="7620" b="7620"/>
            <wp:wrapTight wrapText="bothSides">
              <wp:wrapPolygon edited="0">
                <wp:start x="0" y="0"/>
                <wp:lineTo x="0" y="21328"/>
                <wp:lineTo x="21490" y="21328"/>
                <wp:lineTo x="21490" y="0"/>
                <wp:lineTo x="0" y="0"/>
              </wp:wrapPolygon>
            </wp:wrapTight>
            <wp:docPr id="1" name="Picture 1" descr="University of Wales Trinity Saint David and Tata Steel - National Centre  for Universities &amp;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University of Wales Trinity Saint David and Tata Steel - National Centre  for Universities &amp; Busines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708" t="6406"/>
                    <a:stretch/>
                  </pic:blipFill>
                  <pic:spPr bwMode="auto">
                    <a:xfrm>
                      <a:off x="0" y="0"/>
                      <a:ext cx="2240280" cy="906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34C2B2" w14:textId="77777777" w:rsidR="00E41E5A" w:rsidRDefault="00E41E5A" w:rsidP="00E41E5A">
      <w:pPr>
        <w:spacing w:after="0" w:line="360" w:lineRule="auto"/>
        <w:jc w:val="both"/>
        <w:rPr>
          <w:rFonts w:ascii="Calibri" w:hAnsi="Calibri" w:cs="Calibri"/>
          <w:sz w:val="24"/>
        </w:rPr>
      </w:pPr>
    </w:p>
    <w:p w14:paraId="4B1E27D7" w14:textId="77777777" w:rsidR="00E41E5A" w:rsidRDefault="00E41E5A" w:rsidP="00E41E5A">
      <w:pPr>
        <w:spacing w:after="0" w:line="360" w:lineRule="auto"/>
        <w:jc w:val="both"/>
        <w:rPr>
          <w:rFonts w:ascii="Calibri" w:hAnsi="Calibri" w:cs="Calibri"/>
          <w:sz w:val="24"/>
        </w:rPr>
      </w:pPr>
    </w:p>
    <w:p w14:paraId="77FB8092" w14:textId="77777777" w:rsidR="00E41E5A" w:rsidRDefault="00E41E5A" w:rsidP="00E41E5A">
      <w:pPr>
        <w:spacing w:after="0" w:line="360" w:lineRule="auto"/>
        <w:jc w:val="both"/>
        <w:rPr>
          <w:rFonts w:ascii="Calibri" w:hAnsi="Calibri" w:cs="Calibri"/>
          <w:sz w:val="24"/>
        </w:rPr>
      </w:pPr>
    </w:p>
    <w:p w14:paraId="06804BBE" w14:textId="5D138459" w:rsidR="00E41E5A" w:rsidRDefault="005A775A" w:rsidP="005A775A">
      <w:pPr>
        <w:spacing w:after="0" w:line="360" w:lineRule="auto"/>
        <w:jc w:val="center"/>
        <w:rPr>
          <w:rFonts w:ascii="Calibri" w:hAnsi="Calibri" w:cs="Calibri"/>
          <w:sz w:val="24"/>
        </w:rPr>
      </w:pPr>
      <w:r w:rsidRPr="006F0544">
        <w:rPr>
          <w:rFonts w:ascii="Calibri" w:hAnsi="Calibri" w:cs="Calibri"/>
          <w:b/>
          <w:bCs/>
          <w:sz w:val="24"/>
          <w:lang w:val="en-US"/>
        </w:rPr>
        <w:t>Module:</w:t>
      </w:r>
      <w:r>
        <w:rPr>
          <w:rFonts w:ascii="Calibri" w:hAnsi="Calibri" w:cs="Calibri"/>
          <w:sz w:val="24"/>
          <w:lang w:val="en-US"/>
        </w:rPr>
        <w:t xml:space="preserve"> </w:t>
      </w:r>
      <w:proofErr w:type="spellStart"/>
      <w:r w:rsidRPr="006F0544">
        <w:rPr>
          <w:rFonts w:ascii="Calibri" w:hAnsi="Calibri" w:cs="Calibri"/>
          <w:sz w:val="24"/>
          <w:lang w:val="en-US"/>
        </w:rPr>
        <w:t>Organisational</w:t>
      </w:r>
      <w:proofErr w:type="spellEnd"/>
      <w:r w:rsidRPr="006F0544">
        <w:rPr>
          <w:rFonts w:ascii="Calibri" w:hAnsi="Calibri" w:cs="Calibri"/>
          <w:sz w:val="24"/>
          <w:lang w:val="en-US"/>
        </w:rPr>
        <w:t xml:space="preserve"> </w:t>
      </w:r>
      <w:proofErr w:type="spellStart"/>
      <w:r w:rsidRPr="006F0544">
        <w:rPr>
          <w:rFonts w:ascii="Calibri" w:hAnsi="Calibri" w:cs="Calibri"/>
          <w:sz w:val="24"/>
          <w:lang w:val="en-US"/>
        </w:rPr>
        <w:t>Behaviour</w:t>
      </w:r>
      <w:proofErr w:type="spellEnd"/>
      <w:r w:rsidRPr="006F0544">
        <w:rPr>
          <w:rFonts w:ascii="Calibri" w:hAnsi="Calibri" w:cs="Calibri"/>
          <w:sz w:val="24"/>
          <w:lang w:val="en-US"/>
        </w:rPr>
        <w:t xml:space="preserve"> and Management </w:t>
      </w:r>
      <w:r>
        <w:rPr>
          <w:rFonts w:ascii="Calibri" w:hAnsi="Calibri" w:cs="Calibri"/>
          <w:sz w:val="24"/>
          <w:lang w:val="en-US"/>
        </w:rPr>
        <w:t>-</w:t>
      </w:r>
      <w:r w:rsidRPr="006F0544">
        <w:rPr>
          <w:rFonts w:ascii="Calibri" w:hAnsi="Calibri" w:cs="Calibri"/>
          <w:sz w:val="24"/>
          <w:lang w:val="en-US"/>
        </w:rPr>
        <w:t xml:space="preserve"> Level 5</w:t>
      </w:r>
    </w:p>
    <w:p w14:paraId="02E67565" w14:textId="32EC2D16" w:rsidR="00E41E5A" w:rsidRPr="006F0544" w:rsidRDefault="00E41E5A" w:rsidP="00E41E5A">
      <w:pPr>
        <w:spacing w:after="0" w:line="360" w:lineRule="auto"/>
        <w:jc w:val="center"/>
        <w:rPr>
          <w:rFonts w:ascii="Calibri" w:hAnsi="Calibri" w:cs="Calibri"/>
          <w:b/>
          <w:sz w:val="24"/>
          <w:lang w:val="en-US"/>
        </w:rPr>
      </w:pPr>
      <w:r w:rsidRPr="006F0544">
        <w:rPr>
          <w:rFonts w:ascii="Calibri" w:hAnsi="Calibri" w:cs="Calibri"/>
          <w:b/>
          <w:sz w:val="24"/>
          <w:lang w:val="en-US"/>
        </w:rPr>
        <w:t xml:space="preserve">Component 1 </w:t>
      </w:r>
    </w:p>
    <w:p w14:paraId="5E324E19" w14:textId="77777777" w:rsidR="00E41E5A" w:rsidRDefault="00E41E5A" w:rsidP="00E41E5A">
      <w:pPr>
        <w:spacing w:after="0" w:line="360" w:lineRule="auto"/>
        <w:jc w:val="both"/>
        <w:rPr>
          <w:rFonts w:ascii="Calibri" w:hAnsi="Calibri" w:cs="Calibri"/>
          <w:sz w:val="24"/>
        </w:rPr>
      </w:pPr>
    </w:p>
    <w:p w14:paraId="01FED4C9" w14:textId="77777777" w:rsidR="005A775A" w:rsidRDefault="00E41E5A" w:rsidP="00E41E5A">
      <w:pPr>
        <w:spacing w:after="0" w:line="240" w:lineRule="auto"/>
        <w:jc w:val="center"/>
        <w:rPr>
          <w:rFonts w:ascii="Calibri" w:hAnsi="Calibri" w:cs="Calibri"/>
          <w:b/>
          <w:sz w:val="26"/>
          <w:szCs w:val="16"/>
          <w:lang w:val="en-US"/>
        </w:rPr>
      </w:pPr>
      <w:r w:rsidRPr="005A775A">
        <w:rPr>
          <w:rFonts w:ascii="Calibri" w:hAnsi="Calibri" w:cs="Calibri"/>
          <w:b/>
          <w:sz w:val="26"/>
          <w:szCs w:val="16"/>
          <w:lang w:val="en-US"/>
        </w:rPr>
        <w:t>Critical Evaluation of Organizational Culture and Its Impact on Structure,</w:t>
      </w:r>
    </w:p>
    <w:p w14:paraId="4AEB0DF2" w14:textId="0DBF6127" w:rsidR="00E41E5A" w:rsidRPr="005A775A" w:rsidRDefault="00E41E5A" w:rsidP="00E41E5A">
      <w:pPr>
        <w:spacing w:after="0" w:line="240" w:lineRule="auto"/>
        <w:jc w:val="center"/>
        <w:rPr>
          <w:rFonts w:ascii="Calibri" w:hAnsi="Calibri" w:cs="Calibri"/>
          <w:b/>
          <w:sz w:val="26"/>
          <w:szCs w:val="16"/>
          <w:lang w:val="en-US"/>
        </w:rPr>
      </w:pPr>
      <w:r w:rsidRPr="005A775A">
        <w:rPr>
          <w:rFonts w:ascii="Calibri" w:hAnsi="Calibri" w:cs="Calibri"/>
          <w:b/>
          <w:sz w:val="26"/>
          <w:szCs w:val="16"/>
          <w:lang w:val="en-US"/>
        </w:rPr>
        <w:t xml:space="preserve"> Decision-Making, and Performance: A Case Study of British Airways</w:t>
      </w:r>
    </w:p>
    <w:p w14:paraId="3682C6DF" w14:textId="77777777" w:rsidR="00E41E5A" w:rsidRDefault="00E41E5A" w:rsidP="00E41E5A">
      <w:pPr>
        <w:spacing w:after="0" w:line="360" w:lineRule="auto"/>
        <w:jc w:val="both"/>
        <w:rPr>
          <w:rFonts w:ascii="Calibri" w:hAnsi="Calibri" w:cs="Calibri"/>
          <w:sz w:val="24"/>
          <w:lang w:val="en-US"/>
        </w:rPr>
      </w:pPr>
    </w:p>
    <w:p w14:paraId="52141734" w14:textId="77777777" w:rsidR="00E41E5A" w:rsidRPr="006F0544" w:rsidRDefault="00E41E5A" w:rsidP="00E41E5A">
      <w:pPr>
        <w:spacing w:after="0" w:line="276" w:lineRule="auto"/>
        <w:jc w:val="center"/>
        <w:rPr>
          <w:rFonts w:ascii="Calibri" w:hAnsi="Calibri" w:cs="Calibri"/>
          <w:sz w:val="24"/>
          <w:lang w:val="en-US"/>
        </w:rPr>
      </w:pPr>
    </w:p>
    <w:p w14:paraId="67CAF696" w14:textId="6B55FE8E" w:rsidR="00E41E5A" w:rsidRPr="006F0544" w:rsidRDefault="005A775A" w:rsidP="00E41E5A">
      <w:pPr>
        <w:spacing w:after="0" w:line="276" w:lineRule="auto"/>
        <w:jc w:val="center"/>
        <w:rPr>
          <w:rFonts w:ascii="Calibri" w:hAnsi="Calibri" w:cs="Calibri"/>
          <w:sz w:val="24"/>
          <w:lang w:val="en-US"/>
        </w:rPr>
      </w:pPr>
      <w:r>
        <w:rPr>
          <w:rFonts w:ascii="Calibri" w:hAnsi="Calibri" w:cs="Calibri"/>
          <w:b/>
          <w:bCs/>
          <w:sz w:val="24"/>
          <w:lang w:val="en-US"/>
        </w:rPr>
        <w:t xml:space="preserve"> </w:t>
      </w:r>
    </w:p>
    <w:p w14:paraId="7062CA61" w14:textId="54A3A9B0" w:rsidR="00E41E5A" w:rsidRPr="005A775A" w:rsidRDefault="00E41E5A" w:rsidP="005A775A">
      <w:pPr>
        <w:spacing w:after="0" w:line="276" w:lineRule="auto"/>
        <w:ind w:left="2160" w:firstLine="720"/>
        <w:rPr>
          <w:rFonts w:ascii="Calibri" w:hAnsi="Calibri" w:cs="Calibri"/>
          <w:sz w:val="24"/>
          <w:lang w:val="en-US"/>
        </w:rPr>
      </w:pPr>
      <w:r w:rsidRPr="005A775A">
        <w:rPr>
          <w:rFonts w:ascii="Calibri" w:hAnsi="Calibri" w:cs="Calibri"/>
          <w:sz w:val="24"/>
          <w:lang w:val="en-US"/>
        </w:rPr>
        <w:t>Student Name</w:t>
      </w:r>
      <w:r w:rsidR="005A775A">
        <w:rPr>
          <w:rFonts w:ascii="Calibri" w:hAnsi="Calibri" w:cs="Calibri"/>
          <w:sz w:val="24"/>
          <w:lang w:val="en-US"/>
        </w:rPr>
        <w:tab/>
      </w:r>
      <w:proofErr w:type="gramStart"/>
      <w:r w:rsidR="005A775A">
        <w:rPr>
          <w:rFonts w:ascii="Calibri" w:hAnsi="Calibri" w:cs="Calibri"/>
          <w:sz w:val="24"/>
          <w:lang w:val="en-US"/>
        </w:rPr>
        <w:tab/>
      </w:r>
      <w:r w:rsidRPr="005A775A">
        <w:rPr>
          <w:rFonts w:ascii="Calibri" w:hAnsi="Calibri" w:cs="Calibri"/>
          <w:sz w:val="24"/>
          <w:lang w:val="en-US"/>
        </w:rPr>
        <w:t>:</w:t>
      </w:r>
      <w:r w:rsidR="004A4B3F">
        <w:rPr>
          <w:rFonts w:ascii="Calibri" w:hAnsi="Calibri" w:cs="Calibri"/>
          <w:sz w:val="24"/>
          <w:lang w:val="en-US"/>
        </w:rPr>
        <w:t>NAMITA</w:t>
      </w:r>
      <w:proofErr w:type="gramEnd"/>
      <w:r w:rsidR="004A4B3F">
        <w:rPr>
          <w:rFonts w:ascii="Calibri" w:hAnsi="Calibri" w:cs="Calibri"/>
          <w:sz w:val="24"/>
          <w:lang w:val="en-US"/>
        </w:rPr>
        <w:t xml:space="preserve"> YADAV</w:t>
      </w:r>
    </w:p>
    <w:p w14:paraId="18FAEF0A" w14:textId="01C04392" w:rsidR="00E41E5A" w:rsidRPr="005A775A" w:rsidRDefault="00E41E5A" w:rsidP="005A775A">
      <w:pPr>
        <w:spacing w:after="0" w:line="276" w:lineRule="auto"/>
        <w:ind w:left="2160" w:firstLine="720"/>
        <w:rPr>
          <w:rFonts w:ascii="Calibri" w:hAnsi="Calibri" w:cs="Calibri"/>
          <w:sz w:val="24"/>
          <w:lang w:val="en-US"/>
        </w:rPr>
      </w:pPr>
      <w:r w:rsidRPr="005A775A">
        <w:rPr>
          <w:rFonts w:ascii="Calibri" w:hAnsi="Calibri" w:cs="Calibri"/>
          <w:sz w:val="24"/>
          <w:lang w:val="en-US"/>
        </w:rPr>
        <w:t>Student ID</w:t>
      </w:r>
      <w:r w:rsidR="005A775A">
        <w:rPr>
          <w:rFonts w:ascii="Calibri" w:hAnsi="Calibri" w:cs="Calibri"/>
          <w:sz w:val="24"/>
          <w:lang w:val="en-US"/>
        </w:rPr>
        <w:tab/>
      </w:r>
      <w:r w:rsidR="005A775A">
        <w:rPr>
          <w:rFonts w:ascii="Calibri" w:hAnsi="Calibri" w:cs="Calibri"/>
          <w:sz w:val="24"/>
          <w:lang w:val="en-US"/>
        </w:rPr>
        <w:tab/>
      </w:r>
      <w:r w:rsidRPr="005A775A">
        <w:rPr>
          <w:rFonts w:ascii="Calibri" w:hAnsi="Calibri" w:cs="Calibri"/>
          <w:sz w:val="24"/>
          <w:lang w:val="en-US"/>
        </w:rPr>
        <w:t>:</w:t>
      </w:r>
      <w:r w:rsidR="004A4B3F">
        <w:rPr>
          <w:rFonts w:ascii="Calibri" w:hAnsi="Calibri" w:cs="Calibri"/>
          <w:sz w:val="24"/>
          <w:lang w:val="en-US"/>
        </w:rPr>
        <w:t>2313042</w:t>
      </w:r>
    </w:p>
    <w:p w14:paraId="7A036E9B" w14:textId="4EEDC41F" w:rsidR="00E41E5A" w:rsidRDefault="005A775A" w:rsidP="00E41E5A">
      <w:pPr>
        <w:rPr>
          <w:rFonts w:ascii="Calibri" w:hAnsi="Calibri" w:cs="Calibri"/>
          <w:b/>
          <w:bCs/>
          <w:sz w:val="24"/>
          <w:lang w:val="en-US"/>
        </w:rPr>
      </w:pPr>
      <w:r>
        <w:rPr>
          <w:rFonts w:ascii="Calibri" w:hAnsi="Calibri" w:cs="Calibri"/>
          <w:b/>
          <w:bCs/>
          <w:sz w:val="24"/>
          <w:lang w:val="en-US"/>
        </w:rPr>
        <w:t xml:space="preserve"> </w:t>
      </w:r>
    </w:p>
    <w:p w14:paraId="49B9A652" w14:textId="77777777" w:rsidR="005A775A" w:rsidRDefault="005A775A" w:rsidP="00E41E5A">
      <w:pPr>
        <w:rPr>
          <w:rFonts w:ascii="Calibri" w:hAnsi="Calibri" w:cs="Calibri"/>
          <w:b/>
          <w:bCs/>
          <w:sz w:val="24"/>
          <w:lang w:val="en-US"/>
        </w:rPr>
      </w:pPr>
    </w:p>
    <w:p w14:paraId="7C11B06A" w14:textId="77777777" w:rsidR="005A775A" w:rsidRDefault="005A775A" w:rsidP="00E41E5A">
      <w:pPr>
        <w:rPr>
          <w:rFonts w:ascii="Calibri" w:hAnsi="Calibri" w:cs="Calibri"/>
          <w:b/>
          <w:bCs/>
          <w:sz w:val="24"/>
          <w:lang w:val="en-US"/>
        </w:rPr>
      </w:pPr>
    </w:p>
    <w:p w14:paraId="0589F2F0" w14:textId="77777777" w:rsidR="005A775A" w:rsidRDefault="005A775A" w:rsidP="00E41E5A">
      <w:pPr>
        <w:rPr>
          <w:rFonts w:ascii="Calibri" w:hAnsi="Calibri" w:cs="Calibri"/>
          <w:b/>
          <w:bCs/>
          <w:sz w:val="24"/>
          <w:lang w:val="en-US"/>
        </w:rPr>
      </w:pPr>
    </w:p>
    <w:p w14:paraId="760B9847" w14:textId="77777777" w:rsidR="005A775A" w:rsidRDefault="005A775A" w:rsidP="00E41E5A">
      <w:pPr>
        <w:rPr>
          <w:rFonts w:ascii="Calibri" w:hAnsi="Calibri" w:cs="Calibri"/>
          <w:b/>
          <w:bCs/>
          <w:sz w:val="24"/>
          <w:lang w:val="en-US"/>
        </w:rPr>
      </w:pPr>
    </w:p>
    <w:p w14:paraId="19EC0738" w14:textId="77777777" w:rsidR="005A775A" w:rsidRDefault="005A775A" w:rsidP="00E41E5A">
      <w:pPr>
        <w:rPr>
          <w:rFonts w:ascii="Calibri" w:hAnsi="Calibri" w:cs="Calibri"/>
          <w:b/>
          <w:bCs/>
          <w:sz w:val="24"/>
          <w:lang w:val="en-US"/>
        </w:rPr>
      </w:pPr>
    </w:p>
    <w:p w14:paraId="68E436A3" w14:textId="77777777" w:rsidR="005A775A" w:rsidRDefault="005A775A" w:rsidP="00E41E5A">
      <w:pPr>
        <w:rPr>
          <w:rFonts w:ascii="Calibri" w:hAnsi="Calibri" w:cs="Calibri"/>
          <w:b/>
          <w:bCs/>
          <w:sz w:val="24"/>
          <w:lang w:val="en-US"/>
        </w:rPr>
      </w:pPr>
    </w:p>
    <w:p w14:paraId="721977A1" w14:textId="77777777" w:rsidR="005A775A" w:rsidRDefault="005A775A" w:rsidP="00E41E5A">
      <w:pPr>
        <w:rPr>
          <w:rFonts w:ascii="Calibri" w:hAnsi="Calibri" w:cs="Calibri"/>
          <w:b/>
          <w:bCs/>
          <w:sz w:val="24"/>
          <w:lang w:val="en-US"/>
        </w:rPr>
      </w:pPr>
    </w:p>
    <w:p w14:paraId="225AD3CC" w14:textId="77777777" w:rsidR="005A775A" w:rsidRDefault="005A775A" w:rsidP="00E41E5A">
      <w:pPr>
        <w:rPr>
          <w:rFonts w:ascii="Calibri" w:hAnsi="Calibri" w:cs="Calibri"/>
          <w:b/>
          <w:bCs/>
          <w:sz w:val="24"/>
          <w:lang w:val="en-US"/>
        </w:rPr>
      </w:pPr>
    </w:p>
    <w:p w14:paraId="5C2151CA" w14:textId="77777777" w:rsidR="005A775A" w:rsidRDefault="005A775A" w:rsidP="00E41E5A">
      <w:pPr>
        <w:rPr>
          <w:rFonts w:ascii="Calibri" w:hAnsi="Calibri" w:cs="Calibri"/>
          <w:b/>
          <w:bCs/>
          <w:sz w:val="24"/>
          <w:lang w:val="en-US"/>
        </w:rPr>
      </w:pPr>
    </w:p>
    <w:p w14:paraId="40A23D9C" w14:textId="77777777" w:rsidR="005A775A" w:rsidRDefault="005A775A" w:rsidP="00E41E5A">
      <w:pPr>
        <w:rPr>
          <w:rFonts w:ascii="Calibri" w:hAnsi="Calibri" w:cs="Calibri"/>
          <w:b/>
          <w:bCs/>
          <w:sz w:val="24"/>
          <w:lang w:val="en-US"/>
        </w:rPr>
      </w:pPr>
    </w:p>
    <w:p w14:paraId="5FE35AAF" w14:textId="77777777" w:rsidR="005A775A" w:rsidRDefault="005A775A" w:rsidP="00E41E5A">
      <w:pPr>
        <w:rPr>
          <w:rFonts w:ascii="Calibri" w:hAnsi="Calibri" w:cs="Calibri"/>
          <w:b/>
          <w:bCs/>
          <w:sz w:val="24"/>
          <w:lang w:val="en-US"/>
        </w:rPr>
      </w:pPr>
    </w:p>
    <w:p w14:paraId="11B4BB69" w14:textId="77777777" w:rsidR="005A775A" w:rsidRDefault="005A775A" w:rsidP="00E41E5A">
      <w:pPr>
        <w:rPr>
          <w:rFonts w:ascii="Calibri" w:hAnsi="Calibri" w:cs="Calibri"/>
          <w:b/>
          <w:bCs/>
          <w:sz w:val="24"/>
          <w:lang w:val="en-US"/>
        </w:rPr>
      </w:pPr>
    </w:p>
    <w:p w14:paraId="0895182B" w14:textId="77777777" w:rsidR="005A775A" w:rsidRDefault="005A775A" w:rsidP="00E41E5A">
      <w:pPr>
        <w:rPr>
          <w:rFonts w:ascii="Calibri" w:hAnsi="Calibri" w:cs="Calibri"/>
          <w:b/>
          <w:bCs/>
          <w:sz w:val="24"/>
          <w:lang w:val="en-US"/>
        </w:rPr>
      </w:pPr>
    </w:p>
    <w:p w14:paraId="267FBE97" w14:textId="77777777" w:rsidR="005A775A" w:rsidRDefault="005A775A" w:rsidP="00E41E5A">
      <w:pPr>
        <w:rPr>
          <w:rFonts w:ascii="Calibri" w:hAnsi="Calibri" w:cs="Calibri"/>
          <w:sz w:val="24"/>
          <w:lang w:val="en-US"/>
        </w:rPr>
      </w:pPr>
    </w:p>
    <w:sdt>
      <w:sdtPr>
        <w:rPr>
          <w:rFonts w:ascii="Calibri" w:eastAsiaTheme="minorHAnsi" w:hAnsi="Calibri" w:cs="Calibri"/>
          <w:b/>
          <w:color w:val="501549" w:themeColor="accent5" w:themeShade="80"/>
          <w:sz w:val="22"/>
          <w:szCs w:val="22"/>
        </w:rPr>
        <w:id w:val="-2085136150"/>
        <w:docPartObj>
          <w:docPartGallery w:val="Table of Contents"/>
          <w:docPartUnique/>
        </w:docPartObj>
      </w:sdtPr>
      <w:sdtEndPr>
        <w:rPr>
          <w:bCs/>
          <w:noProof/>
          <w:color w:val="auto"/>
        </w:rPr>
      </w:sdtEndPr>
      <w:sdtContent>
        <w:p w14:paraId="70B71F46" w14:textId="77777777" w:rsidR="00E41E5A" w:rsidRPr="005754DC" w:rsidRDefault="00E41E5A" w:rsidP="00E41E5A">
          <w:pPr>
            <w:pStyle w:val="TOCHeading"/>
            <w:spacing w:line="360" w:lineRule="auto"/>
            <w:jc w:val="center"/>
            <w:rPr>
              <w:rFonts w:ascii="Calibri" w:hAnsi="Calibri" w:cs="Calibri"/>
              <w:b/>
              <w:color w:val="501549" w:themeColor="accent5" w:themeShade="80"/>
            </w:rPr>
          </w:pPr>
          <w:r w:rsidRPr="005754DC">
            <w:rPr>
              <w:rFonts w:ascii="Calibri" w:hAnsi="Calibri" w:cs="Calibri"/>
              <w:b/>
              <w:color w:val="501549" w:themeColor="accent5" w:themeShade="80"/>
            </w:rPr>
            <w:t>Table of Contents</w:t>
          </w:r>
        </w:p>
        <w:p w14:paraId="6C195C41" w14:textId="77777777" w:rsidR="009A1660" w:rsidRDefault="009A1660" w:rsidP="00C74D2E">
          <w:r>
            <w:t>1. Introduction ........................................ 3</w:t>
          </w:r>
        </w:p>
        <w:p w14:paraId="23F5119E" w14:textId="77777777" w:rsidR="009A1660" w:rsidRDefault="009A1660" w:rsidP="00C74D2E">
          <w:r>
            <w:t>2. Organisational Culture and Its Influence on Structure and Decision-Making ........................................ 4</w:t>
          </w:r>
        </w:p>
        <w:p w14:paraId="0BB19260" w14:textId="77777777" w:rsidR="009A1660" w:rsidRDefault="009A1660" w:rsidP="00C74D2E">
          <w:r>
            <w:t xml:space="preserve">   2.1 Defining Organisational Culture ........................................ 4</w:t>
          </w:r>
        </w:p>
        <w:p w14:paraId="3649144A" w14:textId="77777777" w:rsidR="009A1660" w:rsidRDefault="009A1660" w:rsidP="00C74D2E">
          <w:r>
            <w:t xml:space="preserve">   2.2 The Impact of Culture on Organisational Structure ........................................ 5</w:t>
          </w:r>
        </w:p>
        <w:p w14:paraId="2C9C2331" w14:textId="77777777" w:rsidR="009A1660" w:rsidRDefault="009A1660" w:rsidP="00C74D2E">
          <w:r>
            <w:t xml:space="preserve">   2.3 Decision-Making Processes and Cultural Influences ........................................ 6</w:t>
          </w:r>
        </w:p>
        <w:p w14:paraId="7CFECD23" w14:textId="77777777" w:rsidR="009A1660" w:rsidRDefault="009A1660" w:rsidP="00C74D2E">
          <w:r>
            <w:t>3. Identifying Organisational Culture Types ........................................ 7</w:t>
          </w:r>
        </w:p>
        <w:p w14:paraId="5610BCB6" w14:textId="77777777" w:rsidR="009A1660" w:rsidRDefault="009A1660" w:rsidP="00C74D2E">
          <w:r>
            <w:t xml:space="preserve">   3.1 Application of Hofstede’s Cultural Dimensions ........................................ 7</w:t>
          </w:r>
        </w:p>
        <w:p w14:paraId="5B247BD7" w14:textId="77777777" w:rsidR="009A1660" w:rsidRDefault="009A1660" w:rsidP="00C74D2E">
          <w:r>
            <w:t xml:space="preserve">   3.2 Handy’s Cultural Types and British Airways ........................................ 8</w:t>
          </w:r>
        </w:p>
        <w:p w14:paraId="21AFCC43" w14:textId="77777777" w:rsidR="009A1660" w:rsidRDefault="009A1660" w:rsidP="00C74D2E">
          <w:r>
            <w:t xml:space="preserve">   3.3 Prevailing Organisational Culture ........................................ 9</w:t>
          </w:r>
        </w:p>
        <w:p w14:paraId="703BE20E" w14:textId="77777777" w:rsidR="009A1660" w:rsidRDefault="009A1660" w:rsidP="00C74D2E">
          <w:r>
            <w:t>4. Organisational Culture and Adaptation to External Environment ........................................ 10</w:t>
          </w:r>
        </w:p>
        <w:p w14:paraId="445C2A5F" w14:textId="77777777" w:rsidR="009A1660" w:rsidRDefault="009A1660" w:rsidP="00C74D2E">
          <w:r>
            <w:t xml:space="preserve">   4.1 Environmental Influences on British Airways ........................................ 10</w:t>
          </w:r>
        </w:p>
        <w:p w14:paraId="1ED25EF2" w14:textId="77777777" w:rsidR="009A1660" w:rsidRDefault="009A1660" w:rsidP="00C74D2E">
          <w:r>
            <w:t xml:space="preserve">   4.2 Leveraging Culture for Strategic Flexibility ........................................ 11</w:t>
          </w:r>
        </w:p>
        <w:p w14:paraId="07913AFE" w14:textId="77777777" w:rsidR="009A1660" w:rsidRDefault="009A1660" w:rsidP="00C74D2E">
          <w:r>
            <w:t>5. Organisational Culture as Barrier or Enabler ........................................ 12</w:t>
          </w:r>
        </w:p>
        <w:p w14:paraId="6990C3EA" w14:textId="77777777" w:rsidR="009A1660" w:rsidRDefault="009A1660" w:rsidP="00C74D2E">
          <w:r>
            <w:t xml:space="preserve">   5.1 Culture as an Enabler ........................................ 12</w:t>
          </w:r>
        </w:p>
        <w:p w14:paraId="71B8D733" w14:textId="77777777" w:rsidR="009A1660" w:rsidRDefault="009A1660" w:rsidP="00C74D2E">
          <w:r>
            <w:t xml:space="preserve">   5.2 Culture as a Barrier ........................................ 13</w:t>
          </w:r>
        </w:p>
        <w:p w14:paraId="5B24AEA5" w14:textId="77777777" w:rsidR="009A1660" w:rsidRDefault="009A1660" w:rsidP="00C74D2E">
          <w:r>
            <w:t>6. Impact of Organisational Culture on Performance ........................................ 13</w:t>
          </w:r>
        </w:p>
        <w:p w14:paraId="294CD82B" w14:textId="77777777" w:rsidR="009A1660" w:rsidRDefault="009A1660" w:rsidP="00C74D2E">
          <w:r>
            <w:t xml:space="preserve">   6.1 Operational Performance ........................................ 13</w:t>
          </w:r>
        </w:p>
        <w:p w14:paraId="040DB680" w14:textId="77777777" w:rsidR="009A1660" w:rsidRDefault="009A1660" w:rsidP="00C74D2E">
          <w:r>
            <w:t xml:space="preserve">   6.2 Financial and Strategic Performance ........................................ 14</w:t>
          </w:r>
        </w:p>
        <w:p w14:paraId="1D1F0DEA" w14:textId="77777777" w:rsidR="009A1660" w:rsidRDefault="009A1660" w:rsidP="00C74D2E">
          <w:r>
            <w:t>7. Recommendations for Improvement ........................................ 14</w:t>
          </w:r>
        </w:p>
        <w:p w14:paraId="4B659370" w14:textId="77777777" w:rsidR="009A1660" w:rsidRDefault="009A1660" w:rsidP="00C74D2E">
          <w:r>
            <w:t>8. Conclusion ........................................ 15</w:t>
          </w:r>
        </w:p>
        <w:p w14:paraId="12D609D4" w14:textId="77777777" w:rsidR="009A1660" w:rsidRDefault="009A1660" w:rsidP="00C74D2E">
          <w:r>
            <w:t>9. References ........................................ 15</w:t>
          </w:r>
        </w:p>
        <w:p w14:paraId="78AB1D5F" w14:textId="55BFDFA3" w:rsidR="00E41E5A" w:rsidRPr="005754DC" w:rsidRDefault="00000000" w:rsidP="00E41E5A">
          <w:pPr>
            <w:rPr>
              <w:rFonts w:ascii="Calibri" w:hAnsi="Calibri" w:cs="Calibri"/>
            </w:rPr>
          </w:pPr>
        </w:p>
      </w:sdtContent>
    </w:sdt>
    <w:p w14:paraId="5792ABF0" w14:textId="77777777" w:rsidR="00E41E5A" w:rsidRDefault="00E41E5A" w:rsidP="00E41E5A">
      <w:pPr>
        <w:spacing w:after="0" w:line="360" w:lineRule="auto"/>
        <w:jc w:val="both"/>
        <w:rPr>
          <w:rFonts w:ascii="Calibri" w:hAnsi="Calibri" w:cs="Calibri"/>
          <w:b/>
          <w:bCs/>
          <w:sz w:val="24"/>
          <w:lang w:val="en-US"/>
        </w:rPr>
      </w:pPr>
    </w:p>
    <w:p w14:paraId="30DAFBB7" w14:textId="77777777" w:rsidR="00E41E5A" w:rsidRDefault="00E41E5A" w:rsidP="00E41E5A">
      <w:pPr>
        <w:spacing w:after="0" w:line="360" w:lineRule="auto"/>
        <w:jc w:val="both"/>
        <w:rPr>
          <w:rFonts w:ascii="Calibri" w:hAnsi="Calibri" w:cs="Calibri"/>
          <w:b/>
          <w:bCs/>
          <w:sz w:val="24"/>
          <w:lang w:val="en-US"/>
        </w:rPr>
      </w:pPr>
    </w:p>
    <w:p w14:paraId="5BF77A0A" w14:textId="77777777" w:rsidR="00E41E5A" w:rsidRDefault="00E41E5A" w:rsidP="00E41E5A">
      <w:pPr>
        <w:spacing w:after="0" w:line="360" w:lineRule="auto"/>
        <w:jc w:val="both"/>
        <w:rPr>
          <w:rFonts w:ascii="Calibri" w:hAnsi="Calibri" w:cs="Calibri"/>
          <w:b/>
          <w:bCs/>
          <w:sz w:val="24"/>
          <w:lang w:val="en-US"/>
        </w:rPr>
      </w:pPr>
    </w:p>
    <w:p w14:paraId="4011B450" w14:textId="77777777" w:rsidR="00E41E5A" w:rsidRDefault="00E41E5A" w:rsidP="00E41E5A">
      <w:pPr>
        <w:rPr>
          <w:rFonts w:ascii="Calibri" w:hAnsi="Calibri" w:cs="Calibri"/>
          <w:b/>
          <w:bCs/>
          <w:sz w:val="24"/>
          <w:lang w:val="en-US"/>
        </w:rPr>
      </w:pPr>
      <w:r>
        <w:rPr>
          <w:rFonts w:ascii="Calibri" w:hAnsi="Calibri" w:cs="Calibri"/>
          <w:b/>
          <w:bCs/>
          <w:sz w:val="24"/>
          <w:lang w:val="en-US"/>
        </w:rPr>
        <w:br w:type="page"/>
      </w:r>
    </w:p>
    <w:p w14:paraId="51AA0FF5" w14:textId="77777777" w:rsidR="00E41E5A" w:rsidRDefault="00E41E5A" w:rsidP="00E41E5A">
      <w:pPr>
        <w:pStyle w:val="Heading1"/>
        <w:rPr>
          <w:lang w:val="en-US"/>
        </w:rPr>
      </w:pPr>
      <w:bookmarkStart w:id="0" w:name="_Toc226646155"/>
      <w:r>
        <w:rPr>
          <w:lang w:val="en-US"/>
        </w:rPr>
        <w:lastRenderedPageBreak/>
        <w:t xml:space="preserve">Component 1: </w:t>
      </w:r>
      <w:proofErr w:type="spellStart"/>
      <w:r w:rsidRPr="00533969">
        <w:rPr>
          <w:lang w:val="en-US"/>
        </w:rPr>
        <w:t>Organisational</w:t>
      </w:r>
      <w:proofErr w:type="spellEnd"/>
      <w:r w:rsidRPr="00533969">
        <w:rPr>
          <w:lang w:val="en-US"/>
        </w:rPr>
        <w:t xml:space="preserve"> Culture:</w:t>
      </w:r>
      <w:r>
        <w:rPr>
          <w:lang w:val="en-US"/>
        </w:rPr>
        <w:t xml:space="preserve"> </w:t>
      </w:r>
      <w:r w:rsidRPr="00533969">
        <w:rPr>
          <w:lang w:val="en-US"/>
        </w:rPr>
        <w:t>Individual Report</w:t>
      </w:r>
      <w:bookmarkEnd w:id="0"/>
    </w:p>
    <w:p w14:paraId="04330FE9" w14:textId="77777777" w:rsidR="00E41E5A" w:rsidRDefault="00E41E5A" w:rsidP="00E41E5A">
      <w:pPr>
        <w:spacing w:after="0" w:line="360" w:lineRule="auto"/>
        <w:jc w:val="both"/>
        <w:rPr>
          <w:rFonts w:ascii="Calibri" w:hAnsi="Calibri" w:cs="Calibri"/>
          <w:b/>
          <w:bCs/>
          <w:sz w:val="24"/>
          <w:lang w:val="en-US"/>
        </w:rPr>
      </w:pPr>
    </w:p>
    <w:p w14:paraId="35F61252" w14:textId="77777777" w:rsidR="00E41E5A" w:rsidRPr="006F0544" w:rsidRDefault="00E41E5A" w:rsidP="00E41E5A">
      <w:pPr>
        <w:spacing w:after="0" w:line="360" w:lineRule="auto"/>
        <w:jc w:val="both"/>
        <w:rPr>
          <w:rFonts w:ascii="Calibri" w:hAnsi="Calibri" w:cs="Calibri"/>
          <w:b/>
          <w:bCs/>
          <w:sz w:val="24"/>
          <w:lang w:val="en-US"/>
        </w:rPr>
      </w:pPr>
      <w:r w:rsidRPr="006F0544">
        <w:rPr>
          <w:rFonts w:ascii="Calibri" w:hAnsi="Calibri" w:cs="Calibri"/>
          <w:b/>
          <w:bCs/>
          <w:sz w:val="24"/>
          <w:lang w:val="en-US"/>
        </w:rPr>
        <w:t>1. Introduction</w:t>
      </w:r>
    </w:p>
    <w:p w14:paraId="3C29A1DD" w14:textId="77777777" w:rsidR="00E41E5A" w:rsidRDefault="00E41E5A" w:rsidP="00E41E5A">
      <w:pPr>
        <w:spacing w:after="0" w:line="360" w:lineRule="auto"/>
        <w:jc w:val="both"/>
        <w:rPr>
          <w:rFonts w:ascii="Calibri" w:hAnsi="Calibri" w:cs="Calibri"/>
          <w:sz w:val="24"/>
          <w:lang w:val="en-US"/>
        </w:rPr>
      </w:pPr>
      <w:r w:rsidRPr="00CA4C2A">
        <w:rPr>
          <w:rFonts w:ascii="Calibri" w:hAnsi="Calibri" w:cs="Calibri"/>
          <w:sz w:val="24"/>
          <w:lang w:val="en-US"/>
        </w:rPr>
        <w:t xml:space="preserve">The </w:t>
      </w:r>
      <w:proofErr w:type="spellStart"/>
      <w:r w:rsidRPr="00CA4C2A">
        <w:rPr>
          <w:rFonts w:ascii="Calibri" w:hAnsi="Calibri" w:cs="Calibri"/>
          <w:sz w:val="24"/>
          <w:lang w:val="en-US"/>
        </w:rPr>
        <w:t>organisational</w:t>
      </w:r>
      <w:proofErr w:type="spellEnd"/>
      <w:r w:rsidRPr="00CA4C2A">
        <w:rPr>
          <w:rFonts w:ascii="Calibri" w:hAnsi="Calibri" w:cs="Calibri"/>
          <w:sz w:val="24"/>
          <w:lang w:val="en-US"/>
        </w:rPr>
        <w:t xml:space="preserve"> culture has been defined as the values, beliefs, and </w:t>
      </w:r>
      <w:proofErr w:type="spellStart"/>
      <w:r w:rsidRPr="00CA4C2A">
        <w:rPr>
          <w:rFonts w:ascii="Calibri" w:hAnsi="Calibri" w:cs="Calibri"/>
          <w:sz w:val="24"/>
          <w:lang w:val="en-US"/>
        </w:rPr>
        <w:t>behaviours</w:t>
      </w:r>
      <w:proofErr w:type="spellEnd"/>
      <w:r w:rsidRPr="00CA4C2A">
        <w:rPr>
          <w:rFonts w:ascii="Calibri" w:hAnsi="Calibri" w:cs="Calibri"/>
          <w:sz w:val="24"/>
          <w:lang w:val="en-US"/>
        </w:rPr>
        <w:t xml:space="preserve"> that outline the manner in which work is undertaken in an </w:t>
      </w:r>
      <w:proofErr w:type="spellStart"/>
      <w:r w:rsidRPr="00CA4C2A">
        <w:rPr>
          <w:rFonts w:ascii="Calibri" w:hAnsi="Calibri" w:cs="Calibri"/>
          <w:sz w:val="24"/>
          <w:lang w:val="en-US"/>
        </w:rPr>
        <w:t>organisation</w:t>
      </w:r>
      <w:proofErr w:type="spellEnd"/>
      <w:r w:rsidRPr="00CA4C2A">
        <w:rPr>
          <w:rFonts w:ascii="Calibri" w:hAnsi="Calibri" w:cs="Calibri"/>
          <w:sz w:val="24"/>
          <w:lang w:val="en-US"/>
        </w:rPr>
        <w:t xml:space="preserve"> (Mullins and Christy, 2016). It is a decisive factor of </w:t>
      </w:r>
      <w:proofErr w:type="spellStart"/>
      <w:r w:rsidRPr="00CA4C2A">
        <w:rPr>
          <w:rFonts w:ascii="Calibri" w:hAnsi="Calibri" w:cs="Calibri"/>
          <w:sz w:val="24"/>
          <w:lang w:val="en-US"/>
        </w:rPr>
        <w:t>organisational</w:t>
      </w:r>
      <w:proofErr w:type="spellEnd"/>
      <w:r w:rsidRPr="00CA4C2A">
        <w:rPr>
          <w:rFonts w:ascii="Calibri" w:hAnsi="Calibri" w:cs="Calibri"/>
          <w:sz w:val="24"/>
          <w:lang w:val="en-US"/>
        </w:rPr>
        <w:t xml:space="preserve"> procedures such as decision-making, structural design, employee motivation and performance results. The international operation, the competitiveness in the market and the socio-economic pressures have ensnared the management of various workforce cultures in global </w:t>
      </w:r>
      <w:proofErr w:type="spellStart"/>
      <w:r w:rsidRPr="00CA4C2A">
        <w:rPr>
          <w:rFonts w:ascii="Calibri" w:hAnsi="Calibri" w:cs="Calibri"/>
          <w:sz w:val="24"/>
          <w:lang w:val="en-US"/>
        </w:rPr>
        <w:t>organisations</w:t>
      </w:r>
      <w:proofErr w:type="spellEnd"/>
      <w:r w:rsidRPr="00CA4C2A">
        <w:rPr>
          <w:rFonts w:ascii="Calibri" w:hAnsi="Calibri" w:cs="Calibri"/>
          <w:sz w:val="24"/>
          <w:lang w:val="en-US"/>
        </w:rPr>
        <w:t xml:space="preserve"> further. As one of the major international airlines, </w:t>
      </w:r>
      <w:r w:rsidRPr="00CA4C2A">
        <w:rPr>
          <w:rFonts w:ascii="Calibri" w:hAnsi="Calibri" w:cs="Calibri"/>
          <w:i/>
          <w:sz w:val="24"/>
          <w:lang w:val="en-US"/>
        </w:rPr>
        <w:t>British Airways (BA)</w:t>
      </w:r>
      <w:r w:rsidRPr="00CA4C2A">
        <w:rPr>
          <w:rFonts w:ascii="Calibri" w:hAnsi="Calibri" w:cs="Calibri"/>
          <w:sz w:val="24"/>
          <w:lang w:val="en-US"/>
        </w:rPr>
        <w:t xml:space="preserve"> has been performing its activities in highly dynamic environment where demand and regulative and technological interference change. To assess the impact of the </w:t>
      </w:r>
      <w:proofErr w:type="spellStart"/>
      <w:r w:rsidRPr="00CA4C2A">
        <w:rPr>
          <w:rFonts w:ascii="Calibri" w:hAnsi="Calibri" w:cs="Calibri"/>
          <w:sz w:val="24"/>
          <w:lang w:val="en-US"/>
        </w:rPr>
        <w:t>organisational</w:t>
      </w:r>
      <w:proofErr w:type="spellEnd"/>
      <w:r w:rsidRPr="00CA4C2A">
        <w:rPr>
          <w:rFonts w:ascii="Calibri" w:hAnsi="Calibri" w:cs="Calibri"/>
          <w:sz w:val="24"/>
          <w:lang w:val="en-US"/>
        </w:rPr>
        <w:t xml:space="preserve"> culture on the internal processes and decision making and the general </w:t>
      </w:r>
      <w:proofErr w:type="spellStart"/>
      <w:r w:rsidRPr="00CA4C2A">
        <w:rPr>
          <w:rFonts w:ascii="Calibri" w:hAnsi="Calibri" w:cs="Calibri"/>
          <w:sz w:val="24"/>
          <w:lang w:val="en-US"/>
        </w:rPr>
        <w:t>organisational</w:t>
      </w:r>
      <w:proofErr w:type="spellEnd"/>
      <w:r w:rsidRPr="00CA4C2A">
        <w:rPr>
          <w:rFonts w:ascii="Calibri" w:hAnsi="Calibri" w:cs="Calibri"/>
          <w:sz w:val="24"/>
          <w:lang w:val="en-US"/>
        </w:rPr>
        <w:t xml:space="preserve"> performance, it is crucial to understand the </w:t>
      </w:r>
      <w:proofErr w:type="spellStart"/>
      <w:r w:rsidRPr="00CA4C2A">
        <w:rPr>
          <w:rFonts w:ascii="Calibri" w:hAnsi="Calibri" w:cs="Calibri"/>
          <w:sz w:val="24"/>
          <w:lang w:val="en-US"/>
        </w:rPr>
        <w:t>organisational</w:t>
      </w:r>
      <w:proofErr w:type="spellEnd"/>
      <w:r w:rsidRPr="00CA4C2A">
        <w:rPr>
          <w:rFonts w:ascii="Calibri" w:hAnsi="Calibri" w:cs="Calibri"/>
          <w:sz w:val="24"/>
          <w:lang w:val="en-US"/>
        </w:rPr>
        <w:t xml:space="preserve"> culture of BA.</w:t>
      </w:r>
    </w:p>
    <w:p w14:paraId="24337F77" w14:textId="77777777" w:rsidR="00E41E5A" w:rsidRPr="00CA4C2A" w:rsidRDefault="00E41E5A" w:rsidP="00E41E5A">
      <w:pPr>
        <w:spacing w:after="0" w:line="480" w:lineRule="auto"/>
        <w:jc w:val="both"/>
        <w:rPr>
          <w:rFonts w:ascii="Calibri" w:hAnsi="Calibri" w:cs="Calibri"/>
          <w:sz w:val="24"/>
          <w:lang w:val="en-US"/>
        </w:rPr>
      </w:pPr>
      <w:r>
        <w:rPr>
          <w:noProof/>
          <w:lang w:val="en-US"/>
        </w:rPr>
        <w:drawing>
          <wp:inline distT="0" distB="0" distL="0" distR="0" wp14:anchorId="4D5818A5" wp14:editId="47B66063">
            <wp:extent cx="5943600" cy="933331"/>
            <wp:effectExtent l="0" t="0" r="0" b="635"/>
            <wp:docPr id="8" name="Picture 8" descr="File:British Airways Logo.sv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File:British Airways Logo.svg - Wikip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933331"/>
                    </a:xfrm>
                    <a:prstGeom prst="rect">
                      <a:avLst/>
                    </a:prstGeom>
                    <a:noFill/>
                    <a:ln>
                      <a:noFill/>
                    </a:ln>
                  </pic:spPr>
                </pic:pic>
              </a:graphicData>
            </a:graphic>
          </wp:inline>
        </w:drawing>
      </w:r>
    </w:p>
    <w:p w14:paraId="66ADCC73" w14:textId="77777777" w:rsidR="00E41E5A" w:rsidRPr="00CA4C2A" w:rsidRDefault="00E41E5A" w:rsidP="00E41E5A">
      <w:pPr>
        <w:spacing w:after="0" w:line="360" w:lineRule="auto"/>
        <w:jc w:val="both"/>
        <w:rPr>
          <w:rFonts w:ascii="Calibri" w:hAnsi="Calibri" w:cs="Calibri"/>
          <w:sz w:val="24"/>
          <w:lang w:val="en-US"/>
        </w:rPr>
      </w:pPr>
      <w:r w:rsidRPr="00CA4C2A">
        <w:rPr>
          <w:rFonts w:ascii="Calibri" w:hAnsi="Calibri" w:cs="Calibri"/>
          <w:sz w:val="24"/>
          <w:lang w:val="en-US"/>
        </w:rPr>
        <w:t xml:space="preserve">Within the frames of this report, the </w:t>
      </w:r>
      <w:proofErr w:type="spellStart"/>
      <w:r w:rsidRPr="00CA4C2A">
        <w:rPr>
          <w:rFonts w:ascii="Calibri" w:hAnsi="Calibri" w:cs="Calibri"/>
          <w:sz w:val="24"/>
          <w:lang w:val="en-US"/>
        </w:rPr>
        <w:t>organisational</w:t>
      </w:r>
      <w:proofErr w:type="spellEnd"/>
      <w:r w:rsidRPr="00CA4C2A">
        <w:rPr>
          <w:rFonts w:ascii="Calibri" w:hAnsi="Calibri" w:cs="Calibri"/>
          <w:sz w:val="24"/>
          <w:lang w:val="en-US"/>
        </w:rPr>
        <w:t xml:space="preserve"> culture of British Airways is paid special attention and </w:t>
      </w:r>
      <w:proofErr w:type="spellStart"/>
      <w:r w:rsidRPr="00CA4C2A">
        <w:rPr>
          <w:rFonts w:ascii="Calibri" w:hAnsi="Calibri" w:cs="Calibri"/>
          <w:sz w:val="24"/>
          <w:lang w:val="en-US"/>
        </w:rPr>
        <w:t>analysed</w:t>
      </w:r>
      <w:proofErr w:type="spellEnd"/>
      <w:r w:rsidRPr="00CA4C2A">
        <w:rPr>
          <w:rFonts w:ascii="Calibri" w:hAnsi="Calibri" w:cs="Calibri"/>
          <w:sz w:val="24"/>
          <w:lang w:val="en-US"/>
        </w:rPr>
        <w:t xml:space="preserve"> with the help of the theoretical framework of the model of </w:t>
      </w:r>
      <w:proofErr w:type="spellStart"/>
      <w:r w:rsidRPr="00CA4C2A">
        <w:rPr>
          <w:rFonts w:ascii="Calibri" w:hAnsi="Calibri" w:cs="Calibri"/>
          <w:sz w:val="24"/>
          <w:lang w:val="en-US"/>
        </w:rPr>
        <w:t>organisational</w:t>
      </w:r>
      <w:proofErr w:type="spellEnd"/>
      <w:r w:rsidRPr="00CA4C2A">
        <w:rPr>
          <w:rFonts w:ascii="Calibri" w:hAnsi="Calibri" w:cs="Calibri"/>
          <w:sz w:val="24"/>
          <w:lang w:val="en-US"/>
        </w:rPr>
        <w:t xml:space="preserve"> culture created by Schein forming the Cultural Dimensions framework by Hofstede, typologies and types of cultures developed by Handy concept. The paper reviews the role of culture in the way BA has responded to the pressures in the external environmental forces and how </w:t>
      </w:r>
      <w:proofErr w:type="gramStart"/>
      <w:r w:rsidRPr="00CA4C2A">
        <w:rPr>
          <w:rFonts w:ascii="Calibri" w:hAnsi="Calibri" w:cs="Calibri"/>
          <w:sz w:val="24"/>
          <w:lang w:val="en-US"/>
        </w:rPr>
        <w:t>culture based</w:t>
      </w:r>
      <w:proofErr w:type="gramEnd"/>
      <w:r w:rsidRPr="00CA4C2A">
        <w:rPr>
          <w:rFonts w:ascii="Calibri" w:hAnsi="Calibri" w:cs="Calibri"/>
          <w:sz w:val="24"/>
          <w:lang w:val="en-US"/>
        </w:rPr>
        <w:t xml:space="preserve"> attributes are either facilitating or inhibiting elements to operational effectiveness. In combining the out, academic body, and industry reports and specific data of the company are utilized in order to provide a sound critique reflection. The focus is to offer practical solutions that improve the performance, adaptability, and functioning of the </w:t>
      </w:r>
      <w:proofErr w:type="spellStart"/>
      <w:r w:rsidRPr="00CA4C2A">
        <w:rPr>
          <w:rFonts w:ascii="Calibri" w:hAnsi="Calibri" w:cs="Calibri"/>
          <w:sz w:val="24"/>
          <w:lang w:val="en-US"/>
        </w:rPr>
        <w:t>organisations</w:t>
      </w:r>
      <w:proofErr w:type="spellEnd"/>
      <w:r w:rsidRPr="00CA4C2A">
        <w:rPr>
          <w:rFonts w:ascii="Calibri" w:hAnsi="Calibri" w:cs="Calibri"/>
          <w:sz w:val="24"/>
          <w:lang w:val="en-US"/>
        </w:rPr>
        <w:t xml:space="preserve"> in an intricate global environment.</w:t>
      </w:r>
    </w:p>
    <w:p w14:paraId="348937E9" w14:textId="77777777" w:rsidR="00E41E5A" w:rsidRPr="006F0544" w:rsidRDefault="00E41E5A" w:rsidP="00E41E5A">
      <w:pPr>
        <w:spacing w:after="0" w:line="360" w:lineRule="auto"/>
        <w:jc w:val="both"/>
        <w:rPr>
          <w:rFonts w:ascii="Calibri" w:hAnsi="Calibri" w:cs="Calibri"/>
          <w:b/>
          <w:bCs/>
          <w:sz w:val="24"/>
          <w:lang w:val="en-US"/>
        </w:rPr>
      </w:pPr>
      <w:r w:rsidRPr="006F0544">
        <w:rPr>
          <w:rFonts w:ascii="Calibri" w:hAnsi="Calibri" w:cs="Calibri"/>
          <w:b/>
          <w:bCs/>
          <w:sz w:val="24"/>
          <w:lang w:val="en-US"/>
        </w:rPr>
        <w:t xml:space="preserve">2. </w:t>
      </w:r>
      <w:proofErr w:type="spellStart"/>
      <w:r w:rsidRPr="006F0544">
        <w:rPr>
          <w:rFonts w:ascii="Calibri" w:hAnsi="Calibri" w:cs="Calibri"/>
          <w:b/>
          <w:bCs/>
          <w:sz w:val="24"/>
          <w:lang w:val="en-US"/>
        </w:rPr>
        <w:t>Organisational</w:t>
      </w:r>
      <w:proofErr w:type="spellEnd"/>
      <w:r w:rsidRPr="006F0544">
        <w:rPr>
          <w:rFonts w:ascii="Calibri" w:hAnsi="Calibri" w:cs="Calibri"/>
          <w:b/>
          <w:bCs/>
          <w:sz w:val="24"/>
          <w:lang w:val="en-US"/>
        </w:rPr>
        <w:t xml:space="preserve"> Culture and Its Influence on Structure and Decision-Making</w:t>
      </w:r>
    </w:p>
    <w:p w14:paraId="0F32C136" w14:textId="77777777" w:rsidR="00E41E5A" w:rsidRPr="006F0544" w:rsidRDefault="00E41E5A" w:rsidP="00E41E5A">
      <w:pPr>
        <w:spacing w:after="0" w:line="360" w:lineRule="auto"/>
        <w:jc w:val="both"/>
        <w:rPr>
          <w:rFonts w:ascii="Calibri" w:hAnsi="Calibri" w:cs="Calibri"/>
          <w:b/>
          <w:bCs/>
          <w:sz w:val="24"/>
          <w:lang w:val="en-US"/>
        </w:rPr>
      </w:pPr>
      <w:r w:rsidRPr="006F0544">
        <w:rPr>
          <w:rFonts w:ascii="Calibri" w:hAnsi="Calibri" w:cs="Calibri"/>
          <w:b/>
          <w:bCs/>
          <w:sz w:val="24"/>
          <w:lang w:val="en-US"/>
        </w:rPr>
        <w:t xml:space="preserve">2.1 Defining </w:t>
      </w:r>
      <w:proofErr w:type="spellStart"/>
      <w:r w:rsidRPr="006F0544">
        <w:rPr>
          <w:rFonts w:ascii="Calibri" w:hAnsi="Calibri" w:cs="Calibri"/>
          <w:b/>
          <w:bCs/>
          <w:sz w:val="24"/>
          <w:lang w:val="en-US"/>
        </w:rPr>
        <w:t>Organisational</w:t>
      </w:r>
      <w:proofErr w:type="spellEnd"/>
      <w:r w:rsidRPr="006F0544">
        <w:rPr>
          <w:rFonts w:ascii="Calibri" w:hAnsi="Calibri" w:cs="Calibri"/>
          <w:b/>
          <w:bCs/>
          <w:sz w:val="24"/>
          <w:lang w:val="en-US"/>
        </w:rPr>
        <w:t xml:space="preserve"> Culture</w:t>
      </w:r>
    </w:p>
    <w:p w14:paraId="292AE6BF" w14:textId="77777777" w:rsidR="00E41E5A" w:rsidRPr="00CA4C2A" w:rsidRDefault="00E41E5A" w:rsidP="00E41E5A">
      <w:pPr>
        <w:spacing w:after="0" w:line="360" w:lineRule="auto"/>
        <w:jc w:val="both"/>
        <w:rPr>
          <w:rFonts w:ascii="Calibri" w:hAnsi="Calibri" w:cs="Calibri"/>
          <w:sz w:val="24"/>
          <w:lang w:val="en-US"/>
        </w:rPr>
      </w:pPr>
      <w:r w:rsidRPr="00CA4C2A">
        <w:rPr>
          <w:rFonts w:ascii="Calibri" w:hAnsi="Calibri" w:cs="Calibri"/>
          <w:sz w:val="24"/>
          <w:lang w:val="en-US"/>
        </w:rPr>
        <w:lastRenderedPageBreak/>
        <w:t xml:space="preserve">The </w:t>
      </w:r>
      <w:proofErr w:type="spellStart"/>
      <w:r w:rsidRPr="00CA4C2A">
        <w:rPr>
          <w:rFonts w:ascii="Calibri" w:hAnsi="Calibri" w:cs="Calibri"/>
          <w:sz w:val="24"/>
          <w:lang w:val="en-US"/>
        </w:rPr>
        <w:t>organisational</w:t>
      </w:r>
      <w:proofErr w:type="spellEnd"/>
      <w:r w:rsidRPr="00CA4C2A">
        <w:rPr>
          <w:rFonts w:ascii="Calibri" w:hAnsi="Calibri" w:cs="Calibri"/>
          <w:sz w:val="24"/>
          <w:lang w:val="en-US"/>
        </w:rPr>
        <w:t xml:space="preserve"> culture may be considered the broad patterns of </w:t>
      </w:r>
      <w:proofErr w:type="spellStart"/>
      <w:r w:rsidRPr="00CA4C2A">
        <w:rPr>
          <w:rFonts w:ascii="Calibri" w:hAnsi="Calibri" w:cs="Calibri"/>
          <w:sz w:val="24"/>
          <w:lang w:val="en-US"/>
        </w:rPr>
        <w:t>behaviours</w:t>
      </w:r>
      <w:proofErr w:type="spellEnd"/>
      <w:r w:rsidRPr="00CA4C2A">
        <w:rPr>
          <w:rFonts w:ascii="Calibri" w:hAnsi="Calibri" w:cs="Calibri"/>
          <w:sz w:val="24"/>
          <w:lang w:val="en-US"/>
        </w:rPr>
        <w:t xml:space="preserve">, values, beliefs, and assumptions, which identify how the work is done, and how people in an </w:t>
      </w:r>
      <w:proofErr w:type="spellStart"/>
      <w:r w:rsidRPr="00CA4C2A">
        <w:rPr>
          <w:rFonts w:ascii="Calibri" w:hAnsi="Calibri" w:cs="Calibri"/>
          <w:sz w:val="24"/>
          <w:lang w:val="en-US"/>
        </w:rPr>
        <w:t>organisation</w:t>
      </w:r>
      <w:proofErr w:type="spellEnd"/>
      <w:r w:rsidRPr="00CA4C2A">
        <w:rPr>
          <w:rFonts w:ascii="Calibri" w:hAnsi="Calibri" w:cs="Calibri"/>
          <w:sz w:val="24"/>
          <w:lang w:val="en-US"/>
        </w:rPr>
        <w:t xml:space="preserve"> interact with each other (Malagas et al., 2022). It can be formal in the form of policy, hierarchy, and channels of communication, and informal in the form of normative </w:t>
      </w:r>
      <w:proofErr w:type="spellStart"/>
      <w:r w:rsidRPr="00CA4C2A">
        <w:rPr>
          <w:rFonts w:ascii="Calibri" w:hAnsi="Calibri" w:cs="Calibri"/>
          <w:sz w:val="24"/>
          <w:lang w:val="en-US"/>
        </w:rPr>
        <w:t>behaviours</w:t>
      </w:r>
      <w:proofErr w:type="spellEnd"/>
      <w:r w:rsidRPr="00CA4C2A">
        <w:rPr>
          <w:rFonts w:ascii="Calibri" w:hAnsi="Calibri" w:cs="Calibri"/>
          <w:sz w:val="24"/>
          <w:lang w:val="en-US"/>
        </w:rPr>
        <w:t xml:space="preserve"> and interactions between the leadership and the subordinates (Denham and Bratten, 2020). In reality, culture determines the structural form of the </w:t>
      </w:r>
      <w:proofErr w:type="spellStart"/>
      <w:r w:rsidRPr="00CA4C2A">
        <w:rPr>
          <w:rFonts w:ascii="Calibri" w:hAnsi="Calibri" w:cs="Calibri"/>
          <w:sz w:val="24"/>
          <w:lang w:val="en-US"/>
        </w:rPr>
        <w:t>organisation</w:t>
      </w:r>
      <w:proofErr w:type="spellEnd"/>
      <w:r w:rsidRPr="00CA4C2A">
        <w:rPr>
          <w:rFonts w:ascii="Calibri" w:hAnsi="Calibri" w:cs="Calibri"/>
          <w:sz w:val="24"/>
          <w:lang w:val="en-US"/>
        </w:rPr>
        <w:t xml:space="preserve">, a </w:t>
      </w:r>
      <w:proofErr w:type="spellStart"/>
      <w:r w:rsidRPr="00CA4C2A">
        <w:rPr>
          <w:rFonts w:ascii="Calibri" w:hAnsi="Calibri" w:cs="Calibri"/>
          <w:sz w:val="24"/>
          <w:lang w:val="en-US"/>
        </w:rPr>
        <w:t>centralised</w:t>
      </w:r>
      <w:proofErr w:type="spellEnd"/>
      <w:r w:rsidRPr="00CA4C2A">
        <w:rPr>
          <w:rFonts w:ascii="Calibri" w:hAnsi="Calibri" w:cs="Calibri"/>
          <w:sz w:val="24"/>
          <w:lang w:val="en-US"/>
        </w:rPr>
        <w:t xml:space="preserve"> or devolved </w:t>
      </w:r>
      <w:proofErr w:type="gramStart"/>
      <w:r w:rsidRPr="00CA4C2A">
        <w:rPr>
          <w:rFonts w:ascii="Calibri" w:hAnsi="Calibri" w:cs="Calibri"/>
          <w:sz w:val="24"/>
          <w:lang w:val="en-US"/>
        </w:rPr>
        <w:t>decision making</w:t>
      </w:r>
      <w:proofErr w:type="gramEnd"/>
      <w:r w:rsidRPr="00CA4C2A">
        <w:rPr>
          <w:rFonts w:ascii="Calibri" w:hAnsi="Calibri" w:cs="Calibri"/>
          <w:sz w:val="24"/>
          <w:lang w:val="en-US"/>
        </w:rPr>
        <w:t xml:space="preserve"> process, allocation distribution of power and amount of flexibility or inflexibility in operations processes (Mullins and Christy, 2016).</w:t>
      </w:r>
    </w:p>
    <w:p w14:paraId="6DE2F4B7" w14:textId="77777777" w:rsidR="00E41E5A" w:rsidRPr="006F0544" w:rsidRDefault="00E41E5A" w:rsidP="00E41E5A">
      <w:pPr>
        <w:spacing w:after="0" w:line="360" w:lineRule="auto"/>
        <w:jc w:val="both"/>
        <w:rPr>
          <w:rFonts w:ascii="Calibri" w:hAnsi="Calibri" w:cs="Calibri"/>
          <w:sz w:val="24"/>
          <w:lang w:val="en-US"/>
        </w:rPr>
      </w:pPr>
      <w:r w:rsidRPr="00CA4C2A">
        <w:rPr>
          <w:rFonts w:ascii="Calibri" w:hAnsi="Calibri" w:cs="Calibri"/>
          <w:sz w:val="24"/>
          <w:lang w:val="en-US"/>
        </w:rPr>
        <w:t>Traditionally, British Airways is hierarchical, bureaucratic, and has a culture that is based on operational control, safety compliance, and efficiency (</w:t>
      </w:r>
      <w:proofErr w:type="spellStart"/>
      <w:r w:rsidRPr="00CA4C2A">
        <w:rPr>
          <w:rFonts w:ascii="Calibri" w:hAnsi="Calibri" w:cs="Calibri"/>
          <w:sz w:val="24"/>
          <w:lang w:val="en-US"/>
        </w:rPr>
        <w:t>Cozmuta</w:t>
      </w:r>
      <w:proofErr w:type="spellEnd"/>
      <w:r w:rsidRPr="00CA4C2A">
        <w:rPr>
          <w:rFonts w:ascii="Calibri" w:hAnsi="Calibri" w:cs="Calibri"/>
          <w:sz w:val="24"/>
          <w:lang w:val="en-US"/>
        </w:rPr>
        <w:t xml:space="preserve">, 2024). It is an established reporting and </w:t>
      </w:r>
      <w:proofErr w:type="spellStart"/>
      <w:r w:rsidRPr="00CA4C2A">
        <w:rPr>
          <w:rFonts w:ascii="Calibri" w:hAnsi="Calibri" w:cs="Calibri"/>
          <w:sz w:val="24"/>
          <w:lang w:val="en-US"/>
        </w:rPr>
        <w:t>centralised</w:t>
      </w:r>
      <w:proofErr w:type="spellEnd"/>
      <w:r w:rsidRPr="00CA4C2A">
        <w:rPr>
          <w:rFonts w:ascii="Calibri" w:hAnsi="Calibri" w:cs="Calibri"/>
          <w:sz w:val="24"/>
          <w:lang w:val="en-US"/>
        </w:rPr>
        <w:t xml:space="preserve"> the </w:t>
      </w:r>
      <w:proofErr w:type="gramStart"/>
      <w:r w:rsidRPr="00CA4C2A">
        <w:rPr>
          <w:rFonts w:ascii="Calibri" w:hAnsi="Calibri" w:cs="Calibri"/>
          <w:sz w:val="24"/>
          <w:lang w:val="en-US"/>
        </w:rPr>
        <w:t>decision making</w:t>
      </w:r>
      <w:proofErr w:type="gramEnd"/>
      <w:r w:rsidRPr="00CA4C2A">
        <w:rPr>
          <w:rFonts w:ascii="Calibri" w:hAnsi="Calibri" w:cs="Calibri"/>
          <w:sz w:val="24"/>
          <w:lang w:val="en-US"/>
        </w:rPr>
        <w:t xml:space="preserve"> process more so where there is a necessity to impose regulations such as security and safety. The other one that BA would have to conquer however is, but the establishment of a more innovative and responsive biosphere in an airline that is competitive. This incompatibility of operational control and dynamic adaptability defies the focus achieved in defining </w:t>
      </w:r>
      <w:proofErr w:type="spellStart"/>
      <w:r w:rsidRPr="00CA4C2A">
        <w:rPr>
          <w:rFonts w:ascii="Calibri" w:hAnsi="Calibri" w:cs="Calibri"/>
          <w:sz w:val="24"/>
          <w:lang w:val="en-US"/>
        </w:rPr>
        <w:t>organisational</w:t>
      </w:r>
      <w:proofErr w:type="spellEnd"/>
      <w:r w:rsidRPr="00CA4C2A">
        <w:rPr>
          <w:rFonts w:ascii="Calibri" w:hAnsi="Calibri" w:cs="Calibri"/>
          <w:sz w:val="24"/>
          <w:lang w:val="en-US"/>
        </w:rPr>
        <w:t xml:space="preserve"> decision-making to be an emphasis of culture (Obeidat, 2020).</w:t>
      </w:r>
    </w:p>
    <w:p w14:paraId="36D30DB0" w14:textId="77777777" w:rsidR="00E41E5A" w:rsidRPr="006F0544" w:rsidRDefault="00E41E5A" w:rsidP="00E41E5A">
      <w:pPr>
        <w:spacing w:after="0" w:line="360" w:lineRule="auto"/>
        <w:jc w:val="both"/>
        <w:rPr>
          <w:rFonts w:ascii="Calibri" w:hAnsi="Calibri" w:cs="Calibri"/>
          <w:b/>
          <w:bCs/>
          <w:sz w:val="24"/>
          <w:lang w:val="en-US"/>
        </w:rPr>
      </w:pPr>
      <w:r w:rsidRPr="006F0544">
        <w:rPr>
          <w:rFonts w:ascii="Calibri" w:hAnsi="Calibri" w:cs="Calibri"/>
          <w:b/>
          <w:bCs/>
          <w:sz w:val="24"/>
          <w:lang w:val="en-US"/>
        </w:rPr>
        <w:t xml:space="preserve">2.2 The Impact of Culture on </w:t>
      </w:r>
      <w:proofErr w:type="spellStart"/>
      <w:r w:rsidRPr="006F0544">
        <w:rPr>
          <w:rFonts w:ascii="Calibri" w:hAnsi="Calibri" w:cs="Calibri"/>
          <w:b/>
          <w:bCs/>
          <w:sz w:val="24"/>
          <w:lang w:val="en-US"/>
        </w:rPr>
        <w:t>Organisational</w:t>
      </w:r>
      <w:proofErr w:type="spellEnd"/>
      <w:r w:rsidRPr="006F0544">
        <w:rPr>
          <w:rFonts w:ascii="Calibri" w:hAnsi="Calibri" w:cs="Calibri"/>
          <w:b/>
          <w:bCs/>
          <w:sz w:val="24"/>
          <w:lang w:val="en-US"/>
        </w:rPr>
        <w:t xml:space="preserve"> Structure</w:t>
      </w:r>
    </w:p>
    <w:p w14:paraId="59C0E07E" w14:textId="77777777" w:rsidR="00E41E5A" w:rsidRDefault="00E41E5A" w:rsidP="00E41E5A">
      <w:pPr>
        <w:spacing w:after="0" w:line="360" w:lineRule="auto"/>
        <w:jc w:val="both"/>
        <w:rPr>
          <w:rFonts w:ascii="Calibri" w:hAnsi="Calibri" w:cs="Calibri"/>
          <w:sz w:val="24"/>
          <w:lang w:val="en-US"/>
        </w:rPr>
      </w:pPr>
      <w:r w:rsidRPr="00CA4C2A">
        <w:rPr>
          <w:rFonts w:ascii="Calibri" w:hAnsi="Calibri" w:cs="Calibri"/>
          <w:sz w:val="24"/>
          <w:lang w:val="en-US"/>
        </w:rPr>
        <w:t xml:space="preserve">The BA culture is the combination of incorporating the adaptive norms and the traditional hierarchic norms. According to the typology by Handy, BA possesses the characteristics of a role culture, with </w:t>
      </w:r>
      <w:proofErr w:type="spellStart"/>
      <w:r w:rsidRPr="00CA4C2A">
        <w:rPr>
          <w:rFonts w:ascii="Calibri" w:hAnsi="Calibri" w:cs="Calibri"/>
          <w:sz w:val="24"/>
          <w:lang w:val="en-US"/>
        </w:rPr>
        <w:t>formalised</w:t>
      </w:r>
      <w:proofErr w:type="spellEnd"/>
      <w:r w:rsidRPr="00CA4C2A">
        <w:rPr>
          <w:rFonts w:ascii="Calibri" w:hAnsi="Calibri" w:cs="Calibri"/>
          <w:sz w:val="24"/>
          <w:lang w:val="en-US"/>
        </w:rPr>
        <w:t xml:space="preserve"> rules and responsibilities being the overarching features of their culture, and the peculiarities of task culture, namely the </w:t>
      </w:r>
      <w:proofErr w:type="spellStart"/>
      <w:r w:rsidRPr="00CA4C2A">
        <w:rPr>
          <w:rFonts w:ascii="Calibri" w:hAnsi="Calibri" w:cs="Calibri"/>
          <w:sz w:val="24"/>
          <w:lang w:val="en-US"/>
        </w:rPr>
        <w:t>specialised</w:t>
      </w:r>
      <w:proofErr w:type="spellEnd"/>
      <w:r w:rsidRPr="00CA4C2A">
        <w:rPr>
          <w:rFonts w:ascii="Calibri" w:hAnsi="Calibri" w:cs="Calibri"/>
          <w:sz w:val="24"/>
          <w:lang w:val="en-US"/>
        </w:rPr>
        <w:t xml:space="preserve"> teams working towards operational efficiency, customer service, and IT innovations (Mullins and Christy, 2016; </w:t>
      </w:r>
      <w:proofErr w:type="spellStart"/>
      <w:r w:rsidRPr="00CA4C2A">
        <w:rPr>
          <w:rFonts w:ascii="Calibri" w:hAnsi="Calibri" w:cs="Calibri"/>
          <w:sz w:val="24"/>
          <w:lang w:val="en-US"/>
        </w:rPr>
        <w:t>Sewsankar</w:t>
      </w:r>
      <w:proofErr w:type="spellEnd"/>
      <w:r w:rsidRPr="00CA4C2A">
        <w:rPr>
          <w:rFonts w:ascii="Calibri" w:hAnsi="Calibri" w:cs="Calibri"/>
          <w:sz w:val="24"/>
          <w:lang w:val="en-US"/>
        </w:rPr>
        <w:t xml:space="preserve"> and </w:t>
      </w:r>
      <w:proofErr w:type="spellStart"/>
      <w:r w:rsidRPr="00CA4C2A">
        <w:rPr>
          <w:rFonts w:ascii="Calibri" w:hAnsi="Calibri" w:cs="Calibri"/>
          <w:sz w:val="24"/>
          <w:lang w:val="en-US"/>
        </w:rPr>
        <w:t>Loewenberger</w:t>
      </w:r>
      <w:proofErr w:type="spellEnd"/>
      <w:r w:rsidRPr="00CA4C2A">
        <w:rPr>
          <w:rFonts w:ascii="Calibri" w:hAnsi="Calibri" w:cs="Calibri"/>
          <w:sz w:val="24"/>
          <w:lang w:val="en-US"/>
        </w:rPr>
        <w:t>, 2024). This duality allows BA to find a balance between stability and targeted flexibility simultaneously as it introduces the possible conflict between the inflexible bureaucratic demands and the need to bring an innovation in the form of a team.</w:t>
      </w:r>
    </w:p>
    <w:p w14:paraId="57712D85" w14:textId="77777777" w:rsidR="00E41E5A" w:rsidRPr="006F0544" w:rsidRDefault="00E41E5A" w:rsidP="00E41E5A">
      <w:pPr>
        <w:spacing w:after="0" w:line="360" w:lineRule="auto"/>
        <w:jc w:val="both"/>
        <w:rPr>
          <w:rFonts w:ascii="Calibri" w:hAnsi="Calibri" w:cs="Calibri"/>
          <w:sz w:val="24"/>
          <w:lang w:val="en-US"/>
        </w:rPr>
      </w:pPr>
      <w:r w:rsidRPr="006F0544">
        <w:rPr>
          <w:rFonts w:ascii="Calibri" w:hAnsi="Calibri" w:cs="Calibri"/>
          <w:b/>
          <w:bCs/>
          <w:sz w:val="24"/>
          <w:lang w:val="en-US"/>
        </w:rPr>
        <w:t xml:space="preserve">Table 1: British Airways </w:t>
      </w:r>
      <w:proofErr w:type="spellStart"/>
      <w:r w:rsidRPr="006F0544">
        <w:rPr>
          <w:rFonts w:ascii="Calibri" w:hAnsi="Calibri" w:cs="Calibri"/>
          <w:b/>
          <w:bCs/>
          <w:sz w:val="24"/>
          <w:lang w:val="en-US"/>
        </w:rPr>
        <w:t>Organisational</w:t>
      </w:r>
      <w:proofErr w:type="spellEnd"/>
      <w:r w:rsidRPr="006F0544">
        <w:rPr>
          <w:rFonts w:ascii="Calibri" w:hAnsi="Calibri" w:cs="Calibri"/>
          <w:b/>
          <w:bCs/>
          <w:sz w:val="24"/>
          <w:lang w:val="en-US"/>
        </w:rPr>
        <w:t xml:space="preserve"> Structure and Cultural Influence</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65"/>
        <w:gridCol w:w="1919"/>
        <w:gridCol w:w="2087"/>
        <w:gridCol w:w="3579"/>
      </w:tblGrid>
      <w:tr w:rsidR="00E41E5A" w:rsidRPr="00533969" w14:paraId="1A8847FF" w14:textId="77777777" w:rsidTr="00BA3051">
        <w:trPr>
          <w:trHeight w:val="315"/>
        </w:trPr>
        <w:tc>
          <w:tcPr>
            <w:tcW w:w="0" w:type="auto"/>
            <w:shd w:val="clear" w:color="auto" w:fill="F2CEED" w:themeFill="accent5" w:themeFillTint="33"/>
            <w:tcMar>
              <w:top w:w="30" w:type="dxa"/>
              <w:left w:w="45" w:type="dxa"/>
              <w:bottom w:w="30" w:type="dxa"/>
              <w:right w:w="45" w:type="dxa"/>
            </w:tcMar>
            <w:vAlign w:val="bottom"/>
            <w:hideMark/>
          </w:tcPr>
          <w:p w14:paraId="2BEC28CD" w14:textId="77777777" w:rsidR="00E41E5A" w:rsidRPr="00533969" w:rsidRDefault="00E41E5A" w:rsidP="00BA3051">
            <w:pPr>
              <w:spacing w:after="0" w:line="276" w:lineRule="auto"/>
              <w:jc w:val="center"/>
              <w:rPr>
                <w:rFonts w:ascii="Calibri" w:eastAsia="Times New Roman" w:hAnsi="Calibri" w:cs="Calibri"/>
                <w:b/>
                <w:bCs/>
                <w:sz w:val="24"/>
                <w:szCs w:val="24"/>
                <w:lang w:val="en-US"/>
              </w:rPr>
            </w:pPr>
            <w:r w:rsidRPr="00533969">
              <w:rPr>
                <w:rFonts w:ascii="Calibri" w:eastAsia="Times New Roman" w:hAnsi="Calibri" w:cs="Calibri"/>
                <w:b/>
                <w:bCs/>
                <w:sz w:val="24"/>
                <w:szCs w:val="24"/>
                <w:lang w:val="en-US"/>
              </w:rPr>
              <w:t>Level</w:t>
            </w:r>
          </w:p>
        </w:tc>
        <w:tc>
          <w:tcPr>
            <w:tcW w:w="0" w:type="auto"/>
            <w:shd w:val="clear" w:color="auto" w:fill="F2CEED" w:themeFill="accent5" w:themeFillTint="33"/>
            <w:tcMar>
              <w:top w:w="30" w:type="dxa"/>
              <w:left w:w="45" w:type="dxa"/>
              <w:bottom w:w="30" w:type="dxa"/>
              <w:right w:w="45" w:type="dxa"/>
            </w:tcMar>
            <w:vAlign w:val="bottom"/>
            <w:hideMark/>
          </w:tcPr>
          <w:p w14:paraId="1DE60004" w14:textId="77777777" w:rsidR="00E41E5A" w:rsidRPr="00533969" w:rsidRDefault="00E41E5A" w:rsidP="00BA3051">
            <w:pPr>
              <w:spacing w:after="0" w:line="276" w:lineRule="auto"/>
              <w:jc w:val="center"/>
              <w:rPr>
                <w:rFonts w:ascii="Calibri" w:eastAsia="Times New Roman" w:hAnsi="Calibri" w:cs="Calibri"/>
                <w:b/>
                <w:bCs/>
                <w:sz w:val="24"/>
                <w:szCs w:val="24"/>
                <w:lang w:val="en-US"/>
              </w:rPr>
            </w:pPr>
            <w:r w:rsidRPr="00533969">
              <w:rPr>
                <w:rFonts w:ascii="Calibri" w:eastAsia="Times New Roman" w:hAnsi="Calibri" w:cs="Calibri"/>
                <w:b/>
                <w:bCs/>
                <w:sz w:val="24"/>
                <w:szCs w:val="24"/>
                <w:lang w:val="en-US"/>
              </w:rPr>
              <w:t>Role</w:t>
            </w:r>
          </w:p>
        </w:tc>
        <w:tc>
          <w:tcPr>
            <w:tcW w:w="0" w:type="auto"/>
            <w:shd w:val="clear" w:color="auto" w:fill="F2CEED" w:themeFill="accent5" w:themeFillTint="33"/>
            <w:tcMar>
              <w:top w:w="30" w:type="dxa"/>
              <w:left w:w="45" w:type="dxa"/>
              <w:bottom w:w="30" w:type="dxa"/>
              <w:right w:w="45" w:type="dxa"/>
            </w:tcMar>
            <w:vAlign w:val="bottom"/>
            <w:hideMark/>
          </w:tcPr>
          <w:p w14:paraId="1B9B4E21" w14:textId="77777777" w:rsidR="00E41E5A" w:rsidRPr="00533969" w:rsidRDefault="00E41E5A" w:rsidP="00BA3051">
            <w:pPr>
              <w:spacing w:after="0" w:line="276" w:lineRule="auto"/>
              <w:jc w:val="center"/>
              <w:rPr>
                <w:rFonts w:ascii="Calibri" w:eastAsia="Times New Roman" w:hAnsi="Calibri" w:cs="Calibri"/>
                <w:b/>
                <w:bCs/>
                <w:sz w:val="24"/>
                <w:szCs w:val="24"/>
                <w:lang w:val="en-US"/>
              </w:rPr>
            </w:pPr>
            <w:r w:rsidRPr="00533969">
              <w:rPr>
                <w:rFonts w:ascii="Calibri" w:eastAsia="Times New Roman" w:hAnsi="Calibri" w:cs="Calibri"/>
                <w:b/>
                <w:bCs/>
                <w:sz w:val="24"/>
                <w:szCs w:val="24"/>
                <w:lang w:val="en-US"/>
              </w:rPr>
              <w:t>Decision-Making Approach</w:t>
            </w:r>
          </w:p>
        </w:tc>
        <w:tc>
          <w:tcPr>
            <w:tcW w:w="0" w:type="auto"/>
            <w:shd w:val="clear" w:color="auto" w:fill="F2CEED" w:themeFill="accent5" w:themeFillTint="33"/>
            <w:tcMar>
              <w:top w:w="30" w:type="dxa"/>
              <w:left w:w="0" w:type="dxa"/>
              <w:bottom w:w="30" w:type="dxa"/>
              <w:right w:w="0" w:type="dxa"/>
            </w:tcMar>
            <w:vAlign w:val="bottom"/>
            <w:hideMark/>
          </w:tcPr>
          <w:p w14:paraId="30111611" w14:textId="77777777" w:rsidR="00E41E5A" w:rsidRPr="00533969" w:rsidRDefault="00E41E5A" w:rsidP="00BA3051">
            <w:pPr>
              <w:spacing w:after="0" w:line="276" w:lineRule="auto"/>
              <w:jc w:val="center"/>
              <w:rPr>
                <w:rFonts w:ascii="Calibri" w:eastAsia="Times New Roman" w:hAnsi="Calibri" w:cs="Calibri"/>
                <w:b/>
                <w:bCs/>
                <w:sz w:val="24"/>
                <w:szCs w:val="24"/>
                <w:lang w:val="en-US"/>
              </w:rPr>
            </w:pPr>
            <w:r w:rsidRPr="00533969">
              <w:rPr>
                <w:rFonts w:ascii="Calibri" w:eastAsia="Times New Roman" w:hAnsi="Calibri" w:cs="Calibri"/>
                <w:b/>
                <w:bCs/>
                <w:sz w:val="24"/>
                <w:szCs w:val="24"/>
                <w:lang w:val="en-US"/>
              </w:rPr>
              <w:t>Cultural Influence</w:t>
            </w:r>
          </w:p>
        </w:tc>
      </w:tr>
      <w:tr w:rsidR="00E41E5A" w:rsidRPr="00533969" w14:paraId="3EAF0776" w14:textId="77777777" w:rsidTr="00BA3051">
        <w:trPr>
          <w:trHeight w:val="315"/>
        </w:trPr>
        <w:tc>
          <w:tcPr>
            <w:tcW w:w="0" w:type="auto"/>
            <w:shd w:val="clear" w:color="auto" w:fill="F2CEED" w:themeFill="accent5" w:themeFillTint="33"/>
            <w:tcMar>
              <w:top w:w="30" w:type="dxa"/>
              <w:left w:w="45" w:type="dxa"/>
              <w:bottom w:w="30" w:type="dxa"/>
              <w:right w:w="45" w:type="dxa"/>
            </w:tcMar>
            <w:vAlign w:val="bottom"/>
            <w:hideMark/>
          </w:tcPr>
          <w:p w14:paraId="793EAF7D" w14:textId="77777777" w:rsidR="00E41E5A" w:rsidRPr="00533969" w:rsidRDefault="00E41E5A" w:rsidP="00BA3051">
            <w:pPr>
              <w:spacing w:after="0" w:line="276" w:lineRule="auto"/>
              <w:rPr>
                <w:rFonts w:ascii="Calibri" w:eastAsia="Times New Roman" w:hAnsi="Calibri" w:cs="Calibri"/>
                <w:sz w:val="24"/>
                <w:szCs w:val="24"/>
                <w:lang w:val="en-US"/>
              </w:rPr>
            </w:pPr>
            <w:r w:rsidRPr="00533969">
              <w:rPr>
                <w:rFonts w:ascii="Calibri" w:eastAsia="Times New Roman" w:hAnsi="Calibri" w:cs="Calibri"/>
                <w:sz w:val="24"/>
                <w:szCs w:val="24"/>
                <w:lang w:val="en-US"/>
              </w:rPr>
              <w:t>Executive Board</w:t>
            </w:r>
          </w:p>
        </w:tc>
        <w:tc>
          <w:tcPr>
            <w:tcW w:w="0" w:type="auto"/>
            <w:shd w:val="clear" w:color="auto" w:fill="F2CEED" w:themeFill="accent5" w:themeFillTint="33"/>
            <w:tcMar>
              <w:top w:w="30" w:type="dxa"/>
              <w:left w:w="45" w:type="dxa"/>
              <w:bottom w:w="30" w:type="dxa"/>
              <w:right w:w="45" w:type="dxa"/>
            </w:tcMar>
            <w:vAlign w:val="bottom"/>
            <w:hideMark/>
          </w:tcPr>
          <w:p w14:paraId="74DF54E7" w14:textId="77777777" w:rsidR="00E41E5A" w:rsidRPr="00533969" w:rsidRDefault="00E41E5A" w:rsidP="00BA3051">
            <w:pPr>
              <w:spacing w:after="0" w:line="276" w:lineRule="auto"/>
              <w:rPr>
                <w:rFonts w:ascii="Calibri" w:eastAsia="Times New Roman" w:hAnsi="Calibri" w:cs="Calibri"/>
                <w:sz w:val="24"/>
                <w:szCs w:val="24"/>
                <w:lang w:val="en-US"/>
              </w:rPr>
            </w:pPr>
            <w:r w:rsidRPr="00533969">
              <w:rPr>
                <w:rFonts w:ascii="Calibri" w:eastAsia="Times New Roman" w:hAnsi="Calibri" w:cs="Calibri"/>
                <w:sz w:val="24"/>
                <w:szCs w:val="24"/>
                <w:lang w:val="en-US"/>
              </w:rPr>
              <w:t>CEO, CFO, COO</w:t>
            </w:r>
          </w:p>
        </w:tc>
        <w:tc>
          <w:tcPr>
            <w:tcW w:w="0" w:type="auto"/>
            <w:shd w:val="clear" w:color="auto" w:fill="F2CEED" w:themeFill="accent5" w:themeFillTint="33"/>
            <w:tcMar>
              <w:top w:w="30" w:type="dxa"/>
              <w:left w:w="45" w:type="dxa"/>
              <w:bottom w:w="30" w:type="dxa"/>
              <w:right w:w="45" w:type="dxa"/>
            </w:tcMar>
            <w:vAlign w:val="bottom"/>
            <w:hideMark/>
          </w:tcPr>
          <w:p w14:paraId="36C923EB" w14:textId="77777777" w:rsidR="00E41E5A" w:rsidRPr="00533969" w:rsidRDefault="00E41E5A" w:rsidP="00BA3051">
            <w:pPr>
              <w:spacing w:after="0" w:line="276" w:lineRule="auto"/>
              <w:rPr>
                <w:rFonts w:ascii="Calibri" w:eastAsia="Times New Roman" w:hAnsi="Calibri" w:cs="Calibri"/>
                <w:sz w:val="24"/>
                <w:szCs w:val="24"/>
                <w:lang w:val="en-US"/>
              </w:rPr>
            </w:pPr>
            <w:r w:rsidRPr="00533969">
              <w:rPr>
                <w:rFonts w:ascii="Calibri" w:eastAsia="Times New Roman" w:hAnsi="Calibri" w:cs="Calibri"/>
                <w:sz w:val="24"/>
                <w:szCs w:val="24"/>
                <w:lang w:val="en-US"/>
              </w:rPr>
              <w:t xml:space="preserve">Strategic and </w:t>
            </w:r>
            <w:proofErr w:type="spellStart"/>
            <w:r w:rsidRPr="00533969">
              <w:rPr>
                <w:rFonts w:ascii="Calibri" w:eastAsia="Times New Roman" w:hAnsi="Calibri" w:cs="Calibri"/>
                <w:sz w:val="24"/>
                <w:szCs w:val="24"/>
                <w:lang w:val="en-US"/>
              </w:rPr>
              <w:t>centralised</w:t>
            </w:r>
            <w:proofErr w:type="spellEnd"/>
          </w:p>
        </w:tc>
        <w:tc>
          <w:tcPr>
            <w:tcW w:w="0" w:type="auto"/>
            <w:shd w:val="clear" w:color="auto" w:fill="F2CEED" w:themeFill="accent5" w:themeFillTint="33"/>
            <w:tcMar>
              <w:top w:w="30" w:type="dxa"/>
              <w:left w:w="0" w:type="dxa"/>
              <w:bottom w:w="30" w:type="dxa"/>
              <w:right w:w="0" w:type="dxa"/>
            </w:tcMar>
            <w:vAlign w:val="bottom"/>
            <w:hideMark/>
          </w:tcPr>
          <w:p w14:paraId="5D73CDE7" w14:textId="77777777" w:rsidR="00E41E5A" w:rsidRPr="00533969" w:rsidRDefault="00E41E5A" w:rsidP="00BA3051">
            <w:pPr>
              <w:spacing w:after="0" w:line="276" w:lineRule="auto"/>
              <w:rPr>
                <w:rFonts w:ascii="Calibri" w:eastAsia="Times New Roman" w:hAnsi="Calibri" w:cs="Calibri"/>
                <w:sz w:val="24"/>
                <w:szCs w:val="24"/>
                <w:lang w:val="en-US"/>
              </w:rPr>
            </w:pPr>
            <w:r w:rsidRPr="00533969">
              <w:rPr>
                <w:rFonts w:ascii="Calibri" w:eastAsia="Times New Roman" w:hAnsi="Calibri" w:cs="Calibri"/>
                <w:sz w:val="24"/>
                <w:szCs w:val="24"/>
                <w:lang w:val="en-US"/>
              </w:rPr>
              <w:t>Emphasis on formal authority and accountability</w:t>
            </w:r>
          </w:p>
        </w:tc>
      </w:tr>
      <w:tr w:rsidR="00E41E5A" w:rsidRPr="00533969" w14:paraId="75048141" w14:textId="77777777" w:rsidTr="00BA3051">
        <w:trPr>
          <w:trHeight w:val="315"/>
        </w:trPr>
        <w:tc>
          <w:tcPr>
            <w:tcW w:w="0" w:type="auto"/>
            <w:shd w:val="clear" w:color="auto" w:fill="F2CEED" w:themeFill="accent5" w:themeFillTint="33"/>
            <w:tcMar>
              <w:top w:w="30" w:type="dxa"/>
              <w:left w:w="45" w:type="dxa"/>
              <w:bottom w:w="30" w:type="dxa"/>
              <w:right w:w="45" w:type="dxa"/>
            </w:tcMar>
            <w:vAlign w:val="bottom"/>
            <w:hideMark/>
          </w:tcPr>
          <w:p w14:paraId="5BBE0CF6" w14:textId="77777777" w:rsidR="00E41E5A" w:rsidRPr="00533969" w:rsidRDefault="00E41E5A" w:rsidP="00BA3051">
            <w:pPr>
              <w:spacing w:after="0" w:line="276" w:lineRule="auto"/>
              <w:rPr>
                <w:rFonts w:ascii="Calibri" w:eastAsia="Times New Roman" w:hAnsi="Calibri" w:cs="Calibri"/>
                <w:sz w:val="24"/>
                <w:szCs w:val="24"/>
                <w:lang w:val="en-US"/>
              </w:rPr>
            </w:pPr>
            <w:r w:rsidRPr="00533969">
              <w:rPr>
                <w:rFonts w:ascii="Calibri" w:eastAsia="Times New Roman" w:hAnsi="Calibri" w:cs="Calibri"/>
                <w:sz w:val="24"/>
                <w:szCs w:val="24"/>
                <w:lang w:val="en-US"/>
              </w:rPr>
              <w:lastRenderedPageBreak/>
              <w:t>Divisional Heads</w:t>
            </w:r>
          </w:p>
        </w:tc>
        <w:tc>
          <w:tcPr>
            <w:tcW w:w="0" w:type="auto"/>
            <w:shd w:val="clear" w:color="auto" w:fill="F2CEED" w:themeFill="accent5" w:themeFillTint="33"/>
            <w:tcMar>
              <w:top w:w="30" w:type="dxa"/>
              <w:left w:w="45" w:type="dxa"/>
              <w:bottom w:w="30" w:type="dxa"/>
              <w:right w:w="45" w:type="dxa"/>
            </w:tcMar>
            <w:vAlign w:val="bottom"/>
            <w:hideMark/>
          </w:tcPr>
          <w:p w14:paraId="25042411" w14:textId="77777777" w:rsidR="00E41E5A" w:rsidRPr="00533969" w:rsidRDefault="00E41E5A" w:rsidP="00BA3051">
            <w:pPr>
              <w:spacing w:after="0" w:line="276" w:lineRule="auto"/>
              <w:rPr>
                <w:rFonts w:ascii="Calibri" w:eastAsia="Times New Roman" w:hAnsi="Calibri" w:cs="Calibri"/>
                <w:sz w:val="24"/>
                <w:szCs w:val="24"/>
                <w:lang w:val="en-US"/>
              </w:rPr>
            </w:pPr>
            <w:r w:rsidRPr="00533969">
              <w:rPr>
                <w:rFonts w:ascii="Calibri" w:eastAsia="Times New Roman" w:hAnsi="Calibri" w:cs="Calibri"/>
                <w:sz w:val="24"/>
                <w:szCs w:val="24"/>
                <w:lang w:val="en-US"/>
              </w:rPr>
              <w:t>Operations, IT, Marketing</w:t>
            </w:r>
          </w:p>
        </w:tc>
        <w:tc>
          <w:tcPr>
            <w:tcW w:w="0" w:type="auto"/>
            <w:shd w:val="clear" w:color="auto" w:fill="F2CEED" w:themeFill="accent5" w:themeFillTint="33"/>
            <w:tcMar>
              <w:top w:w="30" w:type="dxa"/>
              <w:left w:w="45" w:type="dxa"/>
              <w:bottom w:w="30" w:type="dxa"/>
              <w:right w:w="45" w:type="dxa"/>
            </w:tcMar>
            <w:vAlign w:val="bottom"/>
            <w:hideMark/>
          </w:tcPr>
          <w:p w14:paraId="2AE86CD4" w14:textId="77777777" w:rsidR="00E41E5A" w:rsidRPr="00533969" w:rsidRDefault="00E41E5A" w:rsidP="00BA3051">
            <w:pPr>
              <w:spacing w:after="0" w:line="276" w:lineRule="auto"/>
              <w:rPr>
                <w:rFonts w:ascii="Calibri" w:eastAsia="Times New Roman" w:hAnsi="Calibri" w:cs="Calibri"/>
                <w:sz w:val="24"/>
                <w:szCs w:val="24"/>
                <w:lang w:val="en-US"/>
              </w:rPr>
            </w:pPr>
            <w:r w:rsidRPr="00533969">
              <w:rPr>
                <w:rFonts w:ascii="Calibri" w:eastAsia="Times New Roman" w:hAnsi="Calibri" w:cs="Calibri"/>
                <w:sz w:val="24"/>
                <w:szCs w:val="24"/>
                <w:lang w:val="en-US"/>
              </w:rPr>
              <w:t>Semi-</w:t>
            </w:r>
            <w:proofErr w:type="spellStart"/>
            <w:r w:rsidRPr="00533969">
              <w:rPr>
                <w:rFonts w:ascii="Calibri" w:eastAsia="Times New Roman" w:hAnsi="Calibri" w:cs="Calibri"/>
                <w:sz w:val="24"/>
                <w:szCs w:val="24"/>
                <w:lang w:val="en-US"/>
              </w:rPr>
              <w:t>centralised</w:t>
            </w:r>
            <w:proofErr w:type="spellEnd"/>
          </w:p>
        </w:tc>
        <w:tc>
          <w:tcPr>
            <w:tcW w:w="0" w:type="auto"/>
            <w:shd w:val="clear" w:color="auto" w:fill="F2CEED" w:themeFill="accent5" w:themeFillTint="33"/>
            <w:tcMar>
              <w:top w:w="30" w:type="dxa"/>
              <w:left w:w="0" w:type="dxa"/>
              <w:bottom w:w="30" w:type="dxa"/>
              <w:right w:w="0" w:type="dxa"/>
            </w:tcMar>
            <w:vAlign w:val="bottom"/>
            <w:hideMark/>
          </w:tcPr>
          <w:p w14:paraId="31A3D3E3" w14:textId="77777777" w:rsidR="00E41E5A" w:rsidRPr="00533969" w:rsidRDefault="00E41E5A" w:rsidP="00BA3051">
            <w:pPr>
              <w:spacing w:after="0" w:line="276" w:lineRule="auto"/>
              <w:rPr>
                <w:rFonts w:ascii="Calibri" w:eastAsia="Times New Roman" w:hAnsi="Calibri" w:cs="Calibri"/>
                <w:sz w:val="24"/>
                <w:szCs w:val="24"/>
                <w:lang w:val="en-US"/>
              </w:rPr>
            </w:pPr>
            <w:r w:rsidRPr="00533969">
              <w:rPr>
                <w:rFonts w:ascii="Calibri" w:eastAsia="Times New Roman" w:hAnsi="Calibri" w:cs="Calibri"/>
                <w:sz w:val="24"/>
                <w:szCs w:val="24"/>
                <w:lang w:val="en-US"/>
              </w:rPr>
              <w:t xml:space="preserve">Task-focused culture enabling </w:t>
            </w:r>
            <w:proofErr w:type="spellStart"/>
            <w:r w:rsidRPr="00533969">
              <w:rPr>
                <w:rFonts w:ascii="Calibri" w:eastAsia="Times New Roman" w:hAnsi="Calibri" w:cs="Calibri"/>
                <w:sz w:val="24"/>
                <w:szCs w:val="24"/>
                <w:lang w:val="en-US"/>
              </w:rPr>
              <w:t>specialised</w:t>
            </w:r>
            <w:proofErr w:type="spellEnd"/>
            <w:r w:rsidRPr="00533969">
              <w:rPr>
                <w:rFonts w:ascii="Calibri" w:eastAsia="Times New Roman" w:hAnsi="Calibri" w:cs="Calibri"/>
                <w:sz w:val="24"/>
                <w:szCs w:val="24"/>
                <w:lang w:val="en-US"/>
              </w:rPr>
              <w:t xml:space="preserve"> decision-making</w:t>
            </w:r>
          </w:p>
        </w:tc>
      </w:tr>
      <w:tr w:rsidR="00E41E5A" w:rsidRPr="00533969" w14:paraId="27E28958" w14:textId="77777777" w:rsidTr="00BA3051">
        <w:trPr>
          <w:trHeight w:val="315"/>
        </w:trPr>
        <w:tc>
          <w:tcPr>
            <w:tcW w:w="0" w:type="auto"/>
            <w:shd w:val="clear" w:color="auto" w:fill="F2CEED" w:themeFill="accent5" w:themeFillTint="33"/>
            <w:tcMar>
              <w:top w:w="30" w:type="dxa"/>
              <w:left w:w="45" w:type="dxa"/>
              <w:bottom w:w="30" w:type="dxa"/>
              <w:right w:w="45" w:type="dxa"/>
            </w:tcMar>
            <w:vAlign w:val="bottom"/>
            <w:hideMark/>
          </w:tcPr>
          <w:p w14:paraId="48DF99FE" w14:textId="77777777" w:rsidR="00E41E5A" w:rsidRPr="00533969" w:rsidRDefault="00E41E5A" w:rsidP="00BA3051">
            <w:pPr>
              <w:spacing w:after="0" w:line="276" w:lineRule="auto"/>
              <w:rPr>
                <w:rFonts w:ascii="Calibri" w:eastAsia="Times New Roman" w:hAnsi="Calibri" w:cs="Calibri"/>
                <w:sz w:val="24"/>
                <w:szCs w:val="24"/>
                <w:lang w:val="en-US"/>
              </w:rPr>
            </w:pPr>
            <w:r w:rsidRPr="00533969">
              <w:rPr>
                <w:rFonts w:ascii="Calibri" w:eastAsia="Times New Roman" w:hAnsi="Calibri" w:cs="Calibri"/>
                <w:sz w:val="24"/>
                <w:szCs w:val="24"/>
                <w:lang w:val="en-US"/>
              </w:rPr>
              <w:t>Middle Management</w:t>
            </w:r>
          </w:p>
        </w:tc>
        <w:tc>
          <w:tcPr>
            <w:tcW w:w="0" w:type="auto"/>
            <w:shd w:val="clear" w:color="auto" w:fill="F2CEED" w:themeFill="accent5" w:themeFillTint="33"/>
            <w:tcMar>
              <w:top w:w="30" w:type="dxa"/>
              <w:left w:w="45" w:type="dxa"/>
              <w:bottom w:w="30" w:type="dxa"/>
              <w:right w:w="45" w:type="dxa"/>
            </w:tcMar>
            <w:vAlign w:val="bottom"/>
            <w:hideMark/>
          </w:tcPr>
          <w:p w14:paraId="45237705" w14:textId="77777777" w:rsidR="00E41E5A" w:rsidRPr="00533969" w:rsidRDefault="00E41E5A" w:rsidP="00BA3051">
            <w:pPr>
              <w:spacing w:after="0" w:line="276" w:lineRule="auto"/>
              <w:rPr>
                <w:rFonts w:ascii="Calibri" w:eastAsia="Times New Roman" w:hAnsi="Calibri" w:cs="Calibri"/>
                <w:sz w:val="24"/>
                <w:szCs w:val="24"/>
                <w:lang w:val="en-US"/>
              </w:rPr>
            </w:pPr>
            <w:r w:rsidRPr="00533969">
              <w:rPr>
                <w:rFonts w:ascii="Calibri" w:eastAsia="Times New Roman" w:hAnsi="Calibri" w:cs="Calibri"/>
                <w:sz w:val="24"/>
                <w:szCs w:val="24"/>
                <w:lang w:val="en-US"/>
              </w:rPr>
              <w:t>Department Managers</w:t>
            </w:r>
          </w:p>
        </w:tc>
        <w:tc>
          <w:tcPr>
            <w:tcW w:w="0" w:type="auto"/>
            <w:shd w:val="clear" w:color="auto" w:fill="F2CEED" w:themeFill="accent5" w:themeFillTint="33"/>
            <w:tcMar>
              <w:top w:w="30" w:type="dxa"/>
              <w:left w:w="45" w:type="dxa"/>
              <w:bottom w:w="30" w:type="dxa"/>
              <w:right w:w="45" w:type="dxa"/>
            </w:tcMar>
            <w:vAlign w:val="bottom"/>
            <w:hideMark/>
          </w:tcPr>
          <w:p w14:paraId="7C99DB2C" w14:textId="77777777" w:rsidR="00E41E5A" w:rsidRPr="00533969" w:rsidRDefault="00E41E5A" w:rsidP="00BA3051">
            <w:pPr>
              <w:spacing w:after="0" w:line="276" w:lineRule="auto"/>
              <w:rPr>
                <w:rFonts w:ascii="Calibri" w:eastAsia="Times New Roman" w:hAnsi="Calibri" w:cs="Calibri"/>
                <w:sz w:val="24"/>
                <w:szCs w:val="24"/>
                <w:lang w:val="en-US"/>
              </w:rPr>
            </w:pPr>
            <w:r w:rsidRPr="00533969">
              <w:rPr>
                <w:rFonts w:ascii="Calibri" w:eastAsia="Times New Roman" w:hAnsi="Calibri" w:cs="Calibri"/>
                <w:sz w:val="24"/>
                <w:szCs w:val="24"/>
                <w:lang w:val="en-US"/>
              </w:rPr>
              <w:t>Delegated but monitored</w:t>
            </w:r>
          </w:p>
        </w:tc>
        <w:tc>
          <w:tcPr>
            <w:tcW w:w="0" w:type="auto"/>
            <w:shd w:val="clear" w:color="auto" w:fill="F2CEED" w:themeFill="accent5" w:themeFillTint="33"/>
            <w:tcMar>
              <w:top w:w="30" w:type="dxa"/>
              <w:left w:w="0" w:type="dxa"/>
              <w:bottom w:w="30" w:type="dxa"/>
              <w:right w:w="0" w:type="dxa"/>
            </w:tcMar>
            <w:vAlign w:val="bottom"/>
            <w:hideMark/>
          </w:tcPr>
          <w:p w14:paraId="357A1774" w14:textId="77777777" w:rsidR="00E41E5A" w:rsidRPr="00533969" w:rsidRDefault="00E41E5A" w:rsidP="00BA3051">
            <w:pPr>
              <w:spacing w:after="0" w:line="276" w:lineRule="auto"/>
              <w:rPr>
                <w:rFonts w:ascii="Calibri" w:eastAsia="Times New Roman" w:hAnsi="Calibri" w:cs="Calibri"/>
                <w:sz w:val="24"/>
                <w:szCs w:val="24"/>
                <w:lang w:val="en-US"/>
              </w:rPr>
            </w:pPr>
            <w:r w:rsidRPr="00533969">
              <w:rPr>
                <w:rFonts w:ascii="Calibri" w:eastAsia="Times New Roman" w:hAnsi="Calibri" w:cs="Calibri"/>
                <w:sz w:val="24"/>
                <w:szCs w:val="24"/>
                <w:lang w:val="en-US"/>
              </w:rPr>
              <w:t>Role culture ensuring compliance and consistency</w:t>
            </w:r>
          </w:p>
        </w:tc>
      </w:tr>
      <w:tr w:rsidR="00E41E5A" w:rsidRPr="00533969" w14:paraId="11E87E68" w14:textId="77777777" w:rsidTr="00BA3051">
        <w:trPr>
          <w:trHeight w:val="315"/>
        </w:trPr>
        <w:tc>
          <w:tcPr>
            <w:tcW w:w="0" w:type="auto"/>
            <w:shd w:val="clear" w:color="auto" w:fill="F2CEED" w:themeFill="accent5" w:themeFillTint="33"/>
            <w:tcMar>
              <w:top w:w="30" w:type="dxa"/>
              <w:left w:w="45" w:type="dxa"/>
              <w:bottom w:w="30" w:type="dxa"/>
              <w:right w:w="45" w:type="dxa"/>
            </w:tcMar>
            <w:vAlign w:val="bottom"/>
            <w:hideMark/>
          </w:tcPr>
          <w:p w14:paraId="38BBC465" w14:textId="77777777" w:rsidR="00E41E5A" w:rsidRPr="00533969" w:rsidRDefault="00E41E5A" w:rsidP="00BA3051">
            <w:pPr>
              <w:spacing w:after="0" w:line="276" w:lineRule="auto"/>
              <w:rPr>
                <w:rFonts w:ascii="Calibri" w:eastAsia="Times New Roman" w:hAnsi="Calibri" w:cs="Calibri"/>
                <w:sz w:val="24"/>
                <w:szCs w:val="24"/>
                <w:lang w:val="en-US"/>
              </w:rPr>
            </w:pPr>
            <w:r w:rsidRPr="00533969">
              <w:rPr>
                <w:rFonts w:ascii="Calibri" w:eastAsia="Times New Roman" w:hAnsi="Calibri" w:cs="Calibri"/>
                <w:sz w:val="24"/>
                <w:szCs w:val="24"/>
                <w:lang w:val="en-US"/>
              </w:rPr>
              <w:t>Operational Staff</w:t>
            </w:r>
          </w:p>
        </w:tc>
        <w:tc>
          <w:tcPr>
            <w:tcW w:w="0" w:type="auto"/>
            <w:shd w:val="clear" w:color="auto" w:fill="F2CEED" w:themeFill="accent5" w:themeFillTint="33"/>
            <w:tcMar>
              <w:top w:w="30" w:type="dxa"/>
              <w:left w:w="45" w:type="dxa"/>
              <w:bottom w:w="30" w:type="dxa"/>
              <w:right w:w="45" w:type="dxa"/>
            </w:tcMar>
            <w:vAlign w:val="bottom"/>
            <w:hideMark/>
          </w:tcPr>
          <w:p w14:paraId="166A1EDA" w14:textId="77777777" w:rsidR="00E41E5A" w:rsidRPr="00533969" w:rsidRDefault="00E41E5A" w:rsidP="00BA3051">
            <w:pPr>
              <w:spacing w:after="0" w:line="276" w:lineRule="auto"/>
              <w:rPr>
                <w:rFonts w:ascii="Calibri" w:eastAsia="Times New Roman" w:hAnsi="Calibri" w:cs="Calibri"/>
                <w:sz w:val="24"/>
                <w:szCs w:val="24"/>
                <w:lang w:val="en-US"/>
              </w:rPr>
            </w:pPr>
            <w:r w:rsidRPr="00533969">
              <w:rPr>
                <w:rFonts w:ascii="Calibri" w:eastAsia="Times New Roman" w:hAnsi="Calibri" w:cs="Calibri"/>
                <w:sz w:val="24"/>
                <w:szCs w:val="24"/>
                <w:lang w:val="en-US"/>
              </w:rPr>
              <w:t>Cabin Crew, Ground Staff</w:t>
            </w:r>
          </w:p>
        </w:tc>
        <w:tc>
          <w:tcPr>
            <w:tcW w:w="0" w:type="auto"/>
            <w:shd w:val="clear" w:color="auto" w:fill="F2CEED" w:themeFill="accent5" w:themeFillTint="33"/>
            <w:tcMar>
              <w:top w:w="30" w:type="dxa"/>
              <w:left w:w="45" w:type="dxa"/>
              <w:bottom w:w="30" w:type="dxa"/>
              <w:right w:w="45" w:type="dxa"/>
            </w:tcMar>
            <w:vAlign w:val="bottom"/>
            <w:hideMark/>
          </w:tcPr>
          <w:p w14:paraId="002E419A" w14:textId="77777777" w:rsidR="00E41E5A" w:rsidRPr="00533969" w:rsidRDefault="00E41E5A" w:rsidP="00BA3051">
            <w:pPr>
              <w:spacing w:after="0" w:line="276" w:lineRule="auto"/>
              <w:rPr>
                <w:rFonts w:ascii="Calibri" w:eastAsia="Times New Roman" w:hAnsi="Calibri" w:cs="Calibri"/>
                <w:sz w:val="24"/>
                <w:szCs w:val="24"/>
                <w:lang w:val="en-US"/>
              </w:rPr>
            </w:pPr>
            <w:proofErr w:type="spellStart"/>
            <w:r w:rsidRPr="00533969">
              <w:rPr>
                <w:rFonts w:ascii="Calibri" w:eastAsia="Times New Roman" w:hAnsi="Calibri" w:cs="Calibri"/>
                <w:sz w:val="24"/>
                <w:szCs w:val="24"/>
                <w:lang w:val="en-US"/>
              </w:rPr>
              <w:t>Decentralised</w:t>
            </w:r>
            <w:proofErr w:type="spellEnd"/>
            <w:r w:rsidRPr="00533969">
              <w:rPr>
                <w:rFonts w:ascii="Calibri" w:eastAsia="Times New Roman" w:hAnsi="Calibri" w:cs="Calibri"/>
                <w:sz w:val="24"/>
                <w:szCs w:val="24"/>
                <w:lang w:val="en-US"/>
              </w:rPr>
              <w:t xml:space="preserve"> in daily tasks</w:t>
            </w:r>
          </w:p>
        </w:tc>
        <w:tc>
          <w:tcPr>
            <w:tcW w:w="0" w:type="auto"/>
            <w:shd w:val="clear" w:color="auto" w:fill="F2CEED" w:themeFill="accent5" w:themeFillTint="33"/>
            <w:tcMar>
              <w:top w:w="30" w:type="dxa"/>
              <w:left w:w="0" w:type="dxa"/>
              <w:bottom w:w="30" w:type="dxa"/>
              <w:right w:w="0" w:type="dxa"/>
            </w:tcMar>
            <w:vAlign w:val="bottom"/>
            <w:hideMark/>
          </w:tcPr>
          <w:p w14:paraId="09977176" w14:textId="77777777" w:rsidR="00E41E5A" w:rsidRPr="00533969" w:rsidRDefault="00E41E5A" w:rsidP="00BA3051">
            <w:pPr>
              <w:spacing w:after="0" w:line="276" w:lineRule="auto"/>
              <w:rPr>
                <w:rFonts w:ascii="Calibri" w:eastAsia="Times New Roman" w:hAnsi="Calibri" w:cs="Calibri"/>
                <w:sz w:val="24"/>
                <w:szCs w:val="24"/>
                <w:lang w:val="en-US"/>
              </w:rPr>
            </w:pPr>
            <w:r w:rsidRPr="00533969">
              <w:rPr>
                <w:rFonts w:ascii="Calibri" w:eastAsia="Times New Roman" w:hAnsi="Calibri" w:cs="Calibri"/>
                <w:sz w:val="24"/>
                <w:szCs w:val="24"/>
                <w:lang w:val="en-US"/>
              </w:rPr>
              <w:t>Task culture encouraging initiative within formal boundaries</w:t>
            </w:r>
          </w:p>
        </w:tc>
      </w:tr>
    </w:tbl>
    <w:p w14:paraId="1F462906" w14:textId="77777777" w:rsidR="00E41E5A" w:rsidRDefault="00E41E5A" w:rsidP="00E41E5A">
      <w:pPr>
        <w:spacing w:after="0" w:line="360" w:lineRule="auto"/>
        <w:jc w:val="both"/>
        <w:rPr>
          <w:rFonts w:ascii="Calibri" w:hAnsi="Calibri" w:cs="Calibri"/>
          <w:sz w:val="24"/>
          <w:lang w:val="en-US"/>
        </w:rPr>
      </w:pPr>
    </w:p>
    <w:p w14:paraId="61A0A02F" w14:textId="77777777" w:rsidR="00E41E5A" w:rsidRPr="00CA4C2A" w:rsidRDefault="00E41E5A" w:rsidP="00E41E5A">
      <w:pPr>
        <w:spacing w:after="0" w:line="360" w:lineRule="auto"/>
        <w:jc w:val="both"/>
        <w:rPr>
          <w:rFonts w:ascii="Calibri" w:hAnsi="Calibri" w:cs="Calibri"/>
          <w:sz w:val="24"/>
          <w:lang w:val="en-US"/>
        </w:rPr>
      </w:pPr>
      <w:r w:rsidRPr="00CA4C2A">
        <w:rPr>
          <w:rFonts w:ascii="Calibri" w:hAnsi="Calibri" w:cs="Calibri"/>
          <w:sz w:val="24"/>
          <w:lang w:val="en-US"/>
        </w:rPr>
        <w:t>Such a systematic solution will guarantee compliance with laws and safety in operations as well as enable BA to respond to customer demands through team efforts. However, simultaneously, the inappropriateness between hierarchy and responsiveness, which has been described by Rahman (2024), can default even the speed of decision-making at the top because the culture turns out to be in this instance.</w:t>
      </w:r>
    </w:p>
    <w:p w14:paraId="6A2E1AD4" w14:textId="77777777" w:rsidR="00E41E5A" w:rsidRPr="006F0544" w:rsidRDefault="00E41E5A" w:rsidP="00E41E5A">
      <w:pPr>
        <w:spacing w:after="0" w:line="360" w:lineRule="auto"/>
        <w:jc w:val="both"/>
        <w:rPr>
          <w:rFonts w:ascii="Calibri" w:hAnsi="Calibri" w:cs="Calibri"/>
          <w:b/>
          <w:bCs/>
          <w:sz w:val="24"/>
          <w:lang w:val="en-US"/>
        </w:rPr>
      </w:pPr>
      <w:r w:rsidRPr="006F0544">
        <w:rPr>
          <w:rFonts w:ascii="Calibri" w:hAnsi="Calibri" w:cs="Calibri"/>
          <w:b/>
          <w:bCs/>
          <w:sz w:val="24"/>
          <w:lang w:val="en-US"/>
        </w:rPr>
        <w:t>2.3 Decision-Making Processes and Cultural Influences</w:t>
      </w:r>
    </w:p>
    <w:p w14:paraId="05C820D1" w14:textId="77777777" w:rsidR="00E41E5A" w:rsidRPr="00CA4C2A" w:rsidRDefault="00E41E5A" w:rsidP="00E41E5A">
      <w:pPr>
        <w:spacing w:after="0" w:line="360" w:lineRule="auto"/>
        <w:jc w:val="both"/>
        <w:rPr>
          <w:rFonts w:ascii="Calibri" w:hAnsi="Calibri" w:cs="Calibri"/>
          <w:sz w:val="24"/>
          <w:lang w:val="en-US"/>
        </w:rPr>
      </w:pPr>
      <w:r w:rsidRPr="00CA4C2A">
        <w:rPr>
          <w:rFonts w:ascii="Calibri" w:hAnsi="Calibri" w:cs="Calibri"/>
          <w:sz w:val="24"/>
          <w:lang w:val="en-US"/>
        </w:rPr>
        <w:t xml:space="preserve">Cultural norms at BA are manifested in the way of decision making. The senior management has </w:t>
      </w:r>
      <w:proofErr w:type="spellStart"/>
      <w:r w:rsidRPr="00CA4C2A">
        <w:rPr>
          <w:rFonts w:ascii="Calibri" w:hAnsi="Calibri" w:cs="Calibri"/>
          <w:sz w:val="24"/>
          <w:lang w:val="en-US"/>
        </w:rPr>
        <w:t>centralised</w:t>
      </w:r>
      <w:proofErr w:type="spellEnd"/>
      <w:r w:rsidRPr="00CA4C2A">
        <w:rPr>
          <w:rFonts w:ascii="Calibri" w:hAnsi="Calibri" w:cs="Calibri"/>
          <w:sz w:val="24"/>
          <w:lang w:val="en-US"/>
        </w:rPr>
        <w:t xml:space="preserve"> authority, meaning high-risk activities such as route planning, fleet management and safety protocols are highly monitored by the senior management (Joseph and Gaba, 2020). This </w:t>
      </w:r>
      <w:proofErr w:type="spellStart"/>
      <w:r w:rsidRPr="00CA4C2A">
        <w:rPr>
          <w:rFonts w:ascii="Calibri" w:hAnsi="Calibri" w:cs="Calibri"/>
          <w:sz w:val="24"/>
          <w:lang w:val="en-US"/>
        </w:rPr>
        <w:t>centralisation</w:t>
      </w:r>
      <w:proofErr w:type="spellEnd"/>
      <w:r w:rsidRPr="00CA4C2A">
        <w:rPr>
          <w:rFonts w:ascii="Calibri" w:hAnsi="Calibri" w:cs="Calibri"/>
          <w:sz w:val="24"/>
          <w:lang w:val="en-US"/>
        </w:rPr>
        <w:t xml:space="preserve"> goes in line with the role culture of airlines and risk-averse attitude. At the same time, the customer facing functions like the cabin crew and service teams encourage </w:t>
      </w:r>
      <w:proofErr w:type="spellStart"/>
      <w:r w:rsidRPr="00CA4C2A">
        <w:rPr>
          <w:rFonts w:ascii="Calibri" w:hAnsi="Calibri" w:cs="Calibri"/>
          <w:sz w:val="24"/>
          <w:lang w:val="en-US"/>
        </w:rPr>
        <w:t>decentralised</w:t>
      </w:r>
      <w:proofErr w:type="spellEnd"/>
      <w:r w:rsidRPr="00CA4C2A">
        <w:rPr>
          <w:rFonts w:ascii="Calibri" w:hAnsi="Calibri" w:cs="Calibri"/>
          <w:sz w:val="24"/>
          <w:lang w:val="en-US"/>
        </w:rPr>
        <w:t xml:space="preserve"> decision-making, which allows them to respond in real-time, according to the needs of the passengers (TING, 2023).</w:t>
      </w:r>
    </w:p>
    <w:p w14:paraId="699FB7AF" w14:textId="77777777" w:rsidR="00E41E5A" w:rsidRPr="006F0544" w:rsidRDefault="00E41E5A" w:rsidP="00E41E5A">
      <w:pPr>
        <w:spacing w:after="0" w:line="360" w:lineRule="auto"/>
        <w:jc w:val="both"/>
        <w:rPr>
          <w:rFonts w:ascii="Calibri" w:hAnsi="Calibri" w:cs="Calibri"/>
          <w:sz w:val="24"/>
          <w:lang w:val="en-US"/>
        </w:rPr>
      </w:pPr>
      <w:r w:rsidRPr="00CA4C2A">
        <w:rPr>
          <w:rFonts w:ascii="Calibri" w:hAnsi="Calibri" w:cs="Calibri"/>
          <w:sz w:val="24"/>
          <w:lang w:val="en-US"/>
        </w:rPr>
        <w:t xml:space="preserve">The Model offered by Schein offers a convenient guideline in interpreting these layers of culture. At the artefact level, the </w:t>
      </w:r>
      <w:proofErr w:type="spellStart"/>
      <w:r w:rsidRPr="00CA4C2A">
        <w:rPr>
          <w:rFonts w:ascii="Calibri" w:hAnsi="Calibri" w:cs="Calibri"/>
          <w:sz w:val="24"/>
          <w:lang w:val="en-US"/>
        </w:rPr>
        <w:t>behaviours</w:t>
      </w:r>
      <w:proofErr w:type="spellEnd"/>
      <w:r w:rsidRPr="00CA4C2A">
        <w:rPr>
          <w:rFonts w:ascii="Calibri" w:hAnsi="Calibri" w:cs="Calibri"/>
          <w:sz w:val="24"/>
          <w:lang w:val="en-US"/>
        </w:rPr>
        <w:t xml:space="preserve"> such as safety briefings, customer service procedures and homogenous standards are the manifestations of the cultures as formality. The Announced values are safety, reliability, and service excellence, and the underlying assumptions set are quite deep-rooted in </w:t>
      </w:r>
      <w:proofErr w:type="spellStart"/>
      <w:r w:rsidRPr="00CA4C2A">
        <w:rPr>
          <w:rFonts w:ascii="Calibri" w:hAnsi="Calibri" w:cs="Calibri"/>
          <w:sz w:val="24"/>
          <w:lang w:val="en-US"/>
        </w:rPr>
        <w:t>prioritising</w:t>
      </w:r>
      <w:proofErr w:type="spellEnd"/>
      <w:r w:rsidRPr="00CA4C2A">
        <w:rPr>
          <w:rFonts w:ascii="Calibri" w:hAnsi="Calibri" w:cs="Calibri"/>
          <w:sz w:val="24"/>
          <w:lang w:val="en-US"/>
        </w:rPr>
        <w:t xml:space="preserve"> safety and operational efficiency as the highest value (Malagas et al., 2022; </w:t>
      </w:r>
      <w:proofErr w:type="spellStart"/>
      <w:r w:rsidRPr="00CA4C2A">
        <w:rPr>
          <w:rFonts w:ascii="Calibri" w:hAnsi="Calibri" w:cs="Calibri"/>
          <w:sz w:val="24"/>
          <w:lang w:val="en-US"/>
        </w:rPr>
        <w:t>Raškaj</w:t>
      </w:r>
      <w:proofErr w:type="spellEnd"/>
      <w:r w:rsidRPr="00CA4C2A">
        <w:rPr>
          <w:rFonts w:ascii="Calibri" w:hAnsi="Calibri" w:cs="Calibri"/>
          <w:sz w:val="24"/>
          <w:lang w:val="en-US"/>
        </w:rPr>
        <w:t xml:space="preserve">, 2023). These assumptions impact the standard of decision making across the </w:t>
      </w:r>
      <w:proofErr w:type="spellStart"/>
      <w:r w:rsidRPr="00CA4C2A">
        <w:rPr>
          <w:rFonts w:ascii="Calibri" w:hAnsi="Calibri" w:cs="Calibri"/>
          <w:sz w:val="24"/>
          <w:lang w:val="en-US"/>
        </w:rPr>
        <w:t>organisation</w:t>
      </w:r>
      <w:proofErr w:type="spellEnd"/>
      <w:r w:rsidRPr="00CA4C2A">
        <w:rPr>
          <w:rFonts w:ascii="Calibri" w:hAnsi="Calibri" w:cs="Calibri"/>
          <w:sz w:val="24"/>
          <w:lang w:val="en-US"/>
        </w:rPr>
        <w:t xml:space="preserve"> in such a way that strategic purpose and operational performance fit.</w:t>
      </w:r>
    </w:p>
    <w:p w14:paraId="2F569289" w14:textId="77777777" w:rsidR="00E41E5A" w:rsidRDefault="00E41E5A" w:rsidP="00E41E5A">
      <w:pPr>
        <w:spacing w:after="0" w:line="360" w:lineRule="auto"/>
        <w:jc w:val="both"/>
        <w:rPr>
          <w:rFonts w:ascii="Calibri" w:hAnsi="Calibri" w:cs="Calibri"/>
          <w:sz w:val="24"/>
          <w:lang w:val="en-US"/>
        </w:rPr>
      </w:pPr>
      <w:r w:rsidRPr="006F0544">
        <w:rPr>
          <w:rFonts w:ascii="Calibri" w:hAnsi="Calibri" w:cs="Calibri"/>
          <w:sz w:val="24"/>
          <w:lang w:val="en-US"/>
        </w:rPr>
        <w:t xml:space="preserve">Figure 1 below </w:t>
      </w:r>
      <w:proofErr w:type="spellStart"/>
      <w:r w:rsidRPr="006F0544">
        <w:rPr>
          <w:rFonts w:ascii="Calibri" w:hAnsi="Calibri" w:cs="Calibri"/>
          <w:sz w:val="24"/>
          <w:lang w:val="en-US"/>
        </w:rPr>
        <w:t>summarises</w:t>
      </w:r>
      <w:proofErr w:type="spellEnd"/>
      <w:r w:rsidRPr="006F0544">
        <w:rPr>
          <w:rFonts w:ascii="Calibri" w:hAnsi="Calibri" w:cs="Calibri"/>
          <w:sz w:val="24"/>
          <w:lang w:val="en-US"/>
        </w:rPr>
        <w:t xml:space="preserve"> Schein’s three cultural layers in the context of BA:</w:t>
      </w:r>
    </w:p>
    <w:p w14:paraId="27406312" w14:textId="77777777" w:rsidR="00E41E5A" w:rsidRPr="006F0544" w:rsidRDefault="00E41E5A" w:rsidP="00E41E5A">
      <w:pPr>
        <w:spacing w:after="0" w:line="360" w:lineRule="auto"/>
        <w:jc w:val="center"/>
        <w:rPr>
          <w:rFonts w:ascii="Calibri" w:hAnsi="Calibri" w:cs="Calibri"/>
          <w:sz w:val="24"/>
          <w:lang w:val="en-US"/>
        </w:rPr>
      </w:pPr>
      <w:r w:rsidRPr="00F82A7C">
        <w:rPr>
          <w:rFonts w:ascii="Calibri" w:hAnsi="Calibri" w:cs="Calibri"/>
          <w:noProof/>
          <w:sz w:val="24"/>
          <w:lang w:val="en-US"/>
        </w:rPr>
        <w:lastRenderedPageBreak/>
        <w:drawing>
          <wp:inline distT="0" distB="0" distL="0" distR="0" wp14:anchorId="3A9C85C4" wp14:editId="21C474D7">
            <wp:extent cx="5016500" cy="37623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19040"/>
                    <a:stretch/>
                  </pic:blipFill>
                  <pic:spPr bwMode="auto">
                    <a:xfrm>
                      <a:off x="0" y="0"/>
                      <a:ext cx="5017492" cy="3763119"/>
                    </a:xfrm>
                    <a:prstGeom prst="rect">
                      <a:avLst/>
                    </a:prstGeom>
                    <a:ln>
                      <a:noFill/>
                    </a:ln>
                    <a:extLst>
                      <a:ext uri="{53640926-AAD7-44D8-BBD7-CCE9431645EC}">
                        <a14:shadowObscured xmlns:a14="http://schemas.microsoft.com/office/drawing/2010/main"/>
                      </a:ext>
                    </a:extLst>
                  </pic:spPr>
                </pic:pic>
              </a:graphicData>
            </a:graphic>
          </wp:inline>
        </w:drawing>
      </w:r>
    </w:p>
    <w:p w14:paraId="6C256016" w14:textId="77777777" w:rsidR="00E41E5A" w:rsidRPr="00F82A7C" w:rsidRDefault="00E41E5A" w:rsidP="00E41E5A">
      <w:pPr>
        <w:spacing w:after="0" w:line="360" w:lineRule="auto"/>
        <w:jc w:val="center"/>
        <w:rPr>
          <w:rFonts w:ascii="Calibri" w:hAnsi="Calibri" w:cs="Calibri"/>
          <w:i/>
          <w:color w:val="77206D" w:themeColor="accent5" w:themeShade="BF"/>
          <w:sz w:val="20"/>
          <w:lang w:val="en-US"/>
        </w:rPr>
      </w:pPr>
      <w:r w:rsidRPr="00F82A7C">
        <w:rPr>
          <w:rFonts w:ascii="Calibri" w:hAnsi="Calibri" w:cs="Calibri"/>
          <w:b/>
          <w:bCs/>
          <w:i/>
          <w:color w:val="77206D" w:themeColor="accent5" w:themeShade="BF"/>
          <w:sz w:val="20"/>
          <w:lang w:val="en-US"/>
        </w:rPr>
        <w:t xml:space="preserve">Figure 1: Schein’s Model of </w:t>
      </w:r>
      <w:proofErr w:type="spellStart"/>
      <w:r w:rsidRPr="00F82A7C">
        <w:rPr>
          <w:rFonts w:ascii="Calibri" w:hAnsi="Calibri" w:cs="Calibri"/>
          <w:b/>
          <w:bCs/>
          <w:i/>
          <w:color w:val="77206D" w:themeColor="accent5" w:themeShade="BF"/>
          <w:sz w:val="20"/>
          <w:lang w:val="en-US"/>
        </w:rPr>
        <w:t>Organisational</w:t>
      </w:r>
      <w:proofErr w:type="spellEnd"/>
      <w:r w:rsidRPr="00F82A7C">
        <w:rPr>
          <w:rFonts w:ascii="Calibri" w:hAnsi="Calibri" w:cs="Calibri"/>
          <w:b/>
          <w:bCs/>
          <w:i/>
          <w:color w:val="77206D" w:themeColor="accent5" w:themeShade="BF"/>
          <w:sz w:val="20"/>
          <w:lang w:val="en-US"/>
        </w:rPr>
        <w:t xml:space="preserve"> Culture Applied to British Airways (self-created)</w:t>
      </w:r>
    </w:p>
    <w:p w14:paraId="70E40ED2" w14:textId="77777777" w:rsidR="00E41E5A" w:rsidRPr="00CA4C2A" w:rsidRDefault="00E41E5A" w:rsidP="00E41E5A">
      <w:pPr>
        <w:spacing w:after="0" w:line="360" w:lineRule="auto"/>
        <w:jc w:val="both"/>
        <w:rPr>
          <w:rFonts w:ascii="Calibri" w:hAnsi="Calibri" w:cs="Calibri"/>
          <w:sz w:val="24"/>
          <w:lang w:val="en-US"/>
        </w:rPr>
      </w:pPr>
      <w:r w:rsidRPr="00CA4C2A">
        <w:rPr>
          <w:rFonts w:ascii="Calibri" w:hAnsi="Calibri" w:cs="Calibri"/>
          <w:sz w:val="24"/>
          <w:lang w:val="en-US"/>
        </w:rPr>
        <w:t xml:space="preserve">The value point is that since BA has long prioritized safety and reliability in a unit culture, it has acted beneficially on its performance in operations, but it may also hamper innovation and flexibility on how the company deals with rapidly changing market conditions as shown by Alotaibi and Campbell (2022) and </w:t>
      </w:r>
      <w:proofErr w:type="spellStart"/>
      <w:r w:rsidRPr="00CA4C2A">
        <w:rPr>
          <w:rFonts w:ascii="Calibri" w:hAnsi="Calibri" w:cs="Calibri"/>
          <w:sz w:val="24"/>
          <w:lang w:val="en-US"/>
        </w:rPr>
        <w:t>Cozmuta</w:t>
      </w:r>
      <w:proofErr w:type="spellEnd"/>
      <w:r w:rsidRPr="00CA4C2A">
        <w:rPr>
          <w:rFonts w:ascii="Calibri" w:hAnsi="Calibri" w:cs="Calibri"/>
          <w:sz w:val="24"/>
          <w:lang w:val="en-US"/>
        </w:rPr>
        <w:t xml:space="preserve"> (2024).</w:t>
      </w:r>
    </w:p>
    <w:p w14:paraId="78197E9A" w14:textId="77777777" w:rsidR="00E41E5A" w:rsidRPr="006F0544" w:rsidRDefault="00E41E5A" w:rsidP="00E41E5A">
      <w:pPr>
        <w:spacing w:after="0" w:line="360" w:lineRule="auto"/>
        <w:jc w:val="both"/>
        <w:rPr>
          <w:rFonts w:ascii="Calibri" w:hAnsi="Calibri" w:cs="Calibri"/>
          <w:b/>
          <w:bCs/>
          <w:sz w:val="24"/>
          <w:lang w:val="en-US"/>
        </w:rPr>
      </w:pPr>
      <w:r w:rsidRPr="006F0544">
        <w:rPr>
          <w:rFonts w:ascii="Calibri" w:hAnsi="Calibri" w:cs="Calibri"/>
          <w:b/>
          <w:bCs/>
          <w:sz w:val="24"/>
          <w:lang w:val="en-US"/>
        </w:rPr>
        <w:t xml:space="preserve">3. Identifying </w:t>
      </w:r>
      <w:proofErr w:type="spellStart"/>
      <w:r w:rsidRPr="006F0544">
        <w:rPr>
          <w:rFonts w:ascii="Calibri" w:hAnsi="Calibri" w:cs="Calibri"/>
          <w:b/>
          <w:bCs/>
          <w:sz w:val="24"/>
          <w:lang w:val="en-US"/>
        </w:rPr>
        <w:t>Organisational</w:t>
      </w:r>
      <w:proofErr w:type="spellEnd"/>
      <w:r w:rsidRPr="006F0544">
        <w:rPr>
          <w:rFonts w:ascii="Calibri" w:hAnsi="Calibri" w:cs="Calibri"/>
          <w:b/>
          <w:bCs/>
          <w:sz w:val="24"/>
          <w:lang w:val="en-US"/>
        </w:rPr>
        <w:t xml:space="preserve"> Culture Types</w:t>
      </w:r>
    </w:p>
    <w:p w14:paraId="051AE4F1" w14:textId="77777777" w:rsidR="00E41E5A" w:rsidRPr="006F0544" w:rsidRDefault="00E41E5A" w:rsidP="00E41E5A">
      <w:pPr>
        <w:spacing w:after="0" w:line="360" w:lineRule="auto"/>
        <w:jc w:val="both"/>
        <w:rPr>
          <w:rFonts w:ascii="Calibri" w:hAnsi="Calibri" w:cs="Calibri"/>
          <w:b/>
          <w:bCs/>
          <w:sz w:val="24"/>
          <w:lang w:val="en-US"/>
        </w:rPr>
      </w:pPr>
      <w:r w:rsidRPr="006F0544">
        <w:rPr>
          <w:rFonts w:ascii="Calibri" w:hAnsi="Calibri" w:cs="Calibri"/>
          <w:b/>
          <w:bCs/>
          <w:sz w:val="24"/>
          <w:lang w:val="en-US"/>
        </w:rPr>
        <w:t>3.1 Application of Hofstede’s Cultural Dimensions</w:t>
      </w:r>
    </w:p>
    <w:p w14:paraId="73CDA2ED" w14:textId="77777777" w:rsidR="00E41E5A" w:rsidRPr="00CA4C2A" w:rsidRDefault="00E41E5A" w:rsidP="00E41E5A">
      <w:pPr>
        <w:spacing w:after="0" w:line="360" w:lineRule="auto"/>
        <w:jc w:val="both"/>
        <w:rPr>
          <w:rFonts w:ascii="Calibri" w:hAnsi="Calibri" w:cs="Calibri"/>
          <w:sz w:val="24"/>
          <w:lang w:val="en-US"/>
        </w:rPr>
      </w:pPr>
      <w:r w:rsidRPr="00CA4C2A">
        <w:rPr>
          <w:rFonts w:ascii="Calibri" w:hAnsi="Calibri" w:cs="Calibri"/>
          <w:sz w:val="24"/>
          <w:lang w:val="en-US"/>
        </w:rPr>
        <w:t xml:space="preserve">The Cultural Dimensions are models by Hofstede that are quantitative in nature and which enable examination of cultural orientations in both a country and in an </w:t>
      </w:r>
      <w:proofErr w:type="spellStart"/>
      <w:r w:rsidRPr="00CA4C2A">
        <w:rPr>
          <w:rFonts w:ascii="Calibri" w:hAnsi="Calibri" w:cs="Calibri"/>
          <w:sz w:val="24"/>
          <w:lang w:val="en-US"/>
        </w:rPr>
        <w:t>organisation</w:t>
      </w:r>
      <w:proofErr w:type="spellEnd"/>
      <w:r w:rsidRPr="00CA4C2A">
        <w:rPr>
          <w:rFonts w:ascii="Calibri" w:hAnsi="Calibri" w:cs="Calibri"/>
          <w:sz w:val="24"/>
          <w:lang w:val="en-US"/>
        </w:rPr>
        <w:t xml:space="preserve"> (Hofstede et al., 2010). BA is based in a UK environment which has a low power distance, moderate individualism, high uncertainty avoidance, and high long-term orientation. The </w:t>
      </w:r>
      <w:proofErr w:type="spellStart"/>
      <w:r w:rsidRPr="00CA4C2A">
        <w:rPr>
          <w:rFonts w:ascii="Calibri" w:hAnsi="Calibri" w:cs="Calibri"/>
          <w:sz w:val="24"/>
          <w:lang w:val="en-US"/>
        </w:rPr>
        <w:t>organisational</w:t>
      </w:r>
      <w:proofErr w:type="spellEnd"/>
      <w:r w:rsidRPr="00CA4C2A">
        <w:rPr>
          <w:rFonts w:ascii="Calibri" w:hAnsi="Calibri" w:cs="Calibri"/>
          <w:sz w:val="24"/>
          <w:lang w:val="en-US"/>
        </w:rPr>
        <w:t xml:space="preserve"> culture of BA reflects these cultural peculiarities of countries too and influences leadership styles, decision-making and interaction within the team (Obeidat, 2020; Denham and Bratten, 2020).</w:t>
      </w:r>
    </w:p>
    <w:p w14:paraId="32F052D6" w14:textId="77777777" w:rsidR="00E41E5A" w:rsidRPr="00CA4C2A" w:rsidRDefault="00E41E5A" w:rsidP="00E41E5A">
      <w:pPr>
        <w:spacing w:after="0" w:line="360" w:lineRule="auto"/>
        <w:jc w:val="both"/>
        <w:rPr>
          <w:rFonts w:ascii="Calibri" w:hAnsi="Calibri" w:cs="Calibri"/>
          <w:sz w:val="24"/>
          <w:lang w:val="en-US"/>
        </w:rPr>
      </w:pPr>
      <w:r w:rsidRPr="00CA4C2A">
        <w:rPr>
          <w:rFonts w:ascii="Calibri" w:hAnsi="Calibri" w:cs="Calibri"/>
          <w:sz w:val="24"/>
          <w:lang w:val="en-US"/>
        </w:rPr>
        <w:t xml:space="preserve">To illustrate, high uncertainty avoidance will be defined as the presence of stricter safety regulations and </w:t>
      </w:r>
      <w:proofErr w:type="spellStart"/>
      <w:r w:rsidRPr="00CA4C2A">
        <w:rPr>
          <w:rFonts w:ascii="Calibri" w:hAnsi="Calibri" w:cs="Calibri"/>
          <w:sz w:val="24"/>
          <w:lang w:val="en-US"/>
        </w:rPr>
        <w:t>formalised</w:t>
      </w:r>
      <w:proofErr w:type="spellEnd"/>
      <w:r w:rsidRPr="00CA4C2A">
        <w:rPr>
          <w:rFonts w:ascii="Calibri" w:hAnsi="Calibri" w:cs="Calibri"/>
          <w:sz w:val="24"/>
          <w:lang w:val="en-US"/>
        </w:rPr>
        <w:t xml:space="preserve"> operations procedures, compliance with the demands of regulations and reduction of operations risk (Ul Haq and Faizan, 2022). In contrast, </w:t>
      </w:r>
      <w:proofErr w:type="spellStart"/>
      <w:r w:rsidRPr="00CA4C2A">
        <w:rPr>
          <w:rFonts w:ascii="Calibri" w:hAnsi="Calibri" w:cs="Calibri"/>
          <w:sz w:val="24"/>
          <w:lang w:val="en-US"/>
        </w:rPr>
        <w:t>Medios</w:t>
      </w:r>
      <w:proofErr w:type="spellEnd"/>
      <w:r w:rsidRPr="00CA4C2A">
        <w:rPr>
          <w:rFonts w:ascii="Calibri" w:hAnsi="Calibri" w:cs="Calibri"/>
          <w:sz w:val="24"/>
          <w:lang w:val="en-US"/>
        </w:rPr>
        <w:t xml:space="preserve"> individualism </w:t>
      </w:r>
      <w:r w:rsidRPr="00CA4C2A">
        <w:rPr>
          <w:rFonts w:ascii="Calibri" w:hAnsi="Calibri" w:cs="Calibri"/>
          <w:sz w:val="24"/>
          <w:lang w:val="en-US"/>
        </w:rPr>
        <w:lastRenderedPageBreak/>
        <w:t>allows the initiative of the team members in a customer service case because it allows taking advantage of tasks in the process of making a decision without rotting hierarchical control (Tariq et al., 2021).</w:t>
      </w:r>
    </w:p>
    <w:p w14:paraId="48A6B595" w14:textId="77777777" w:rsidR="00E41E5A" w:rsidRDefault="00E41E5A" w:rsidP="00E41E5A">
      <w:pPr>
        <w:spacing w:after="0" w:line="360" w:lineRule="auto"/>
        <w:jc w:val="both"/>
        <w:rPr>
          <w:rFonts w:ascii="Calibri" w:hAnsi="Calibri" w:cs="Calibri"/>
          <w:b/>
          <w:bCs/>
          <w:sz w:val="24"/>
          <w:lang w:val="en-US"/>
        </w:rPr>
      </w:pPr>
      <w:r>
        <w:rPr>
          <w:rFonts w:ascii="Calibri" w:hAnsi="Calibri" w:cs="Calibri"/>
          <w:b/>
          <w:bCs/>
          <w:sz w:val="24"/>
          <w:lang w:val="en-US"/>
        </w:rPr>
        <w:t>3.2 Handy’s Cultural Types and British Airways</w:t>
      </w:r>
    </w:p>
    <w:p w14:paraId="3E90E6CD" w14:textId="77777777" w:rsidR="00E41E5A" w:rsidRPr="00CA4C2A" w:rsidRDefault="00E41E5A" w:rsidP="00E41E5A">
      <w:pPr>
        <w:spacing w:after="0" w:line="360" w:lineRule="auto"/>
        <w:jc w:val="both"/>
        <w:rPr>
          <w:rFonts w:ascii="Calibri" w:hAnsi="Calibri" w:cs="Calibri"/>
          <w:sz w:val="24"/>
          <w:lang w:val="en-US"/>
        </w:rPr>
      </w:pPr>
      <w:r w:rsidRPr="00CA4C2A">
        <w:rPr>
          <w:rFonts w:ascii="Calibri" w:hAnsi="Calibri" w:cs="Calibri"/>
          <w:sz w:val="24"/>
          <w:lang w:val="en-US"/>
        </w:rPr>
        <w:t xml:space="preserve">The model by handy divides culture into the places of power, role, task, and person. Similar to forms of rules, job description, and hierarchical </w:t>
      </w:r>
      <w:proofErr w:type="spellStart"/>
      <w:r w:rsidRPr="00CA4C2A">
        <w:rPr>
          <w:rFonts w:ascii="Calibri" w:hAnsi="Calibri" w:cs="Calibri"/>
          <w:sz w:val="24"/>
          <w:lang w:val="en-US"/>
        </w:rPr>
        <w:t>organisation</w:t>
      </w:r>
      <w:proofErr w:type="spellEnd"/>
      <w:r w:rsidRPr="00CA4C2A">
        <w:rPr>
          <w:rFonts w:ascii="Calibri" w:hAnsi="Calibri" w:cs="Calibri"/>
          <w:sz w:val="24"/>
          <w:lang w:val="en-US"/>
        </w:rPr>
        <w:t xml:space="preserve">, the </w:t>
      </w:r>
      <w:proofErr w:type="spellStart"/>
      <w:r w:rsidRPr="00CA4C2A">
        <w:rPr>
          <w:rFonts w:ascii="Calibri" w:hAnsi="Calibri" w:cs="Calibri"/>
          <w:sz w:val="24"/>
          <w:lang w:val="en-US"/>
        </w:rPr>
        <w:t>organisational</w:t>
      </w:r>
      <w:proofErr w:type="spellEnd"/>
      <w:r w:rsidRPr="00CA4C2A">
        <w:rPr>
          <w:rFonts w:ascii="Calibri" w:hAnsi="Calibri" w:cs="Calibri"/>
          <w:sz w:val="24"/>
          <w:lang w:val="en-US"/>
        </w:rPr>
        <w:t xml:space="preserve"> culture of BA is primarily described as role type of culture (Mullins and Christy, 2016; </w:t>
      </w:r>
      <w:proofErr w:type="spellStart"/>
      <w:r w:rsidRPr="00CA4C2A">
        <w:rPr>
          <w:rFonts w:ascii="Calibri" w:hAnsi="Calibri" w:cs="Calibri"/>
          <w:sz w:val="24"/>
          <w:lang w:val="en-US"/>
        </w:rPr>
        <w:t>Sewsankar</w:t>
      </w:r>
      <w:proofErr w:type="spellEnd"/>
      <w:r w:rsidRPr="00CA4C2A">
        <w:rPr>
          <w:rFonts w:ascii="Calibri" w:hAnsi="Calibri" w:cs="Calibri"/>
          <w:sz w:val="24"/>
          <w:lang w:val="en-US"/>
        </w:rPr>
        <w:t xml:space="preserve"> and </w:t>
      </w:r>
      <w:proofErr w:type="spellStart"/>
      <w:r w:rsidRPr="00CA4C2A">
        <w:rPr>
          <w:rFonts w:ascii="Calibri" w:hAnsi="Calibri" w:cs="Calibri"/>
          <w:sz w:val="24"/>
          <w:lang w:val="en-US"/>
        </w:rPr>
        <w:t>Loewenberger</w:t>
      </w:r>
      <w:proofErr w:type="spellEnd"/>
      <w:r w:rsidRPr="00CA4C2A">
        <w:rPr>
          <w:rFonts w:ascii="Calibri" w:hAnsi="Calibri" w:cs="Calibri"/>
          <w:sz w:val="24"/>
          <w:lang w:val="en-US"/>
        </w:rPr>
        <w:t>, 2024). This can be seen specially in compliance-comprised fields including flight operations, maintenance, and regulatory reporting. The elements of task orientation also can be observed in the projects-specific teams such as the digital transformation and operational efficiency initiatives wherein there is the promotion of autonomy and problem-solving within a framework.</w:t>
      </w:r>
    </w:p>
    <w:p w14:paraId="57F31FDC" w14:textId="77777777" w:rsidR="00E41E5A" w:rsidRPr="00CA4C2A" w:rsidRDefault="00E41E5A" w:rsidP="00E41E5A">
      <w:pPr>
        <w:spacing w:after="0" w:line="360" w:lineRule="auto"/>
        <w:jc w:val="both"/>
        <w:rPr>
          <w:rFonts w:ascii="Calibri" w:hAnsi="Calibri" w:cs="Calibri"/>
          <w:sz w:val="24"/>
          <w:lang w:val="en-US"/>
        </w:rPr>
      </w:pPr>
      <w:r w:rsidRPr="00CA4C2A">
        <w:rPr>
          <w:rFonts w:ascii="Calibri" w:hAnsi="Calibri" w:cs="Calibri"/>
          <w:sz w:val="24"/>
          <w:lang w:val="en-US"/>
        </w:rPr>
        <w:t xml:space="preserve">The model developed by Handy helps us to debate the aspect of cultural </w:t>
      </w:r>
      <w:proofErr w:type="spellStart"/>
      <w:r w:rsidRPr="00CA4C2A">
        <w:rPr>
          <w:rFonts w:ascii="Calibri" w:hAnsi="Calibri" w:cs="Calibri"/>
          <w:sz w:val="24"/>
          <w:lang w:val="en-US"/>
        </w:rPr>
        <w:t>hybridisation</w:t>
      </w:r>
      <w:proofErr w:type="spellEnd"/>
      <w:r w:rsidRPr="00CA4C2A">
        <w:rPr>
          <w:rFonts w:ascii="Calibri" w:hAnsi="Calibri" w:cs="Calibri"/>
          <w:sz w:val="24"/>
          <w:lang w:val="en-US"/>
        </w:rPr>
        <w:t xml:space="preserve"> in BA. A dominant culture guaranteeing stability, compliance and task culture elements that should enable the adaptation, innovation, and responsiveness to the emerging challenges provide the answer to the dual demand of both the airline in terms of safety and competitiveness on the market (Bastola, 2022; </w:t>
      </w:r>
      <w:proofErr w:type="spellStart"/>
      <w:r w:rsidRPr="00CA4C2A">
        <w:rPr>
          <w:rFonts w:ascii="Calibri" w:hAnsi="Calibri" w:cs="Calibri"/>
          <w:sz w:val="24"/>
          <w:lang w:val="en-US"/>
        </w:rPr>
        <w:t>Durak</w:t>
      </w:r>
      <w:proofErr w:type="spellEnd"/>
      <w:r w:rsidRPr="00CA4C2A">
        <w:rPr>
          <w:rFonts w:ascii="Calibri" w:hAnsi="Calibri" w:cs="Calibri"/>
          <w:sz w:val="24"/>
          <w:lang w:val="en-US"/>
        </w:rPr>
        <w:t xml:space="preserve"> and </w:t>
      </w:r>
      <w:proofErr w:type="spellStart"/>
      <w:r w:rsidRPr="00CA4C2A">
        <w:rPr>
          <w:rFonts w:ascii="Calibri" w:hAnsi="Calibri" w:cs="Calibri"/>
          <w:sz w:val="24"/>
          <w:lang w:val="en-US"/>
        </w:rPr>
        <w:t>Sengur</w:t>
      </w:r>
      <w:proofErr w:type="spellEnd"/>
      <w:r w:rsidRPr="00CA4C2A">
        <w:rPr>
          <w:rFonts w:ascii="Calibri" w:hAnsi="Calibri" w:cs="Calibri"/>
          <w:sz w:val="24"/>
          <w:lang w:val="en-US"/>
        </w:rPr>
        <w:t>, 2024).</w:t>
      </w:r>
    </w:p>
    <w:p w14:paraId="251A2F83" w14:textId="77777777" w:rsidR="00E41E5A" w:rsidRDefault="00E41E5A" w:rsidP="00E41E5A">
      <w:pPr>
        <w:spacing w:after="0" w:line="360" w:lineRule="auto"/>
        <w:jc w:val="both"/>
        <w:rPr>
          <w:rFonts w:ascii="Calibri" w:hAnsi="Calibri" w:cs="Calibri"/>
          <w:b/>
          <w:bCs/>
          <w:sz w:val="24"/>
          <w:lang w:val="en-US"/>
        </w:rPr>
      </w:pPr>
      <w:r>
        <w:rPr>
          <w:rFonts w:ascii="Calibri" w:hAnsi="Calibri" w:cs="Calibri"/>
          <w:b/>
          <w:bCs/>
          <w:sz w:val="24"/>
          <w:lang w:val="en-US"/>
        </w:rPr>
        <w:t xml:space="preserve">3.3 Prevailing </w:t>
      </w:r>
      <w:proofErr w:type="spellStart"/>
      <w:r>
        <w:rPr>
          <w:rFonts w:ascii="Calibri" w:hAnsi="Calibri" w:cs="Calibri"/>
          <w:b/>
          <w:bCs/>
          <w:sz w:val="24"/>
          <w:lang w:val="en-US"/>
        </w:rPr>
        <w:t>Organisational</w:t>
      </w:r>
      <w:proofErr w:type="spellEnd"/>
      <w:r>
        <w:rPr>
          <w:rFonts w:ascii="Calibri" w:hAnsi="Calibri" w:cs="Calibri"/>
          <w:b/>
          <w:bCs/>
          <w:sz w:val="24"/>
          <w:lang w:val="en-US"/>
        </w:rPr>
        <w:t xml:space="preserve"> Culture</w:t>
      </w:r>
    </w:p>
    <w:p w14:paraId="789D8057" w14:textId="77777777" w:rsidR="00E41E5A" w:rsidRPr="00CA4C2A" w:rsidRDefault="00E41E5A" w:rsidP="00E41E5A">
      <w:pPr>
        <w:spacing w:after="0" w:line="360" w:lineRule="auto"/>
        <w:jc w:val="both"/>
        <w:rPr>
          <w:rFonts w:ascii="Calibri" w:hAnsi="Calibri" w:cs="Calibri"/>
          <w:sz w:val="24"/>
          <w:lang w:val="en-US"/>
        </w:rPr>
      </w:pPr>
      <w:r w:rsidRPr="00CA4C2A">
        <w:rPr>
          <w:rFonts w:ascii="Calibri" w:hAnsi="Calibri" w:cs="Calibri"/>
          <w:sz w:val="24"/>
          <w:lang w:val="en-US"/>
        </w:rPr>
        <w:t xml:space="preserve">The dominating culture of BA can be </w:t>
      </w:r>
      <w:proofErr w:type="spellStart"/>
      <w:r w:rsidRPr="00CA4C2A">
        <w:rPr>
          <w:rFonts w:ascii="Calibri" w:hAnsi="Calibri" w:cs="Calibri"/>
          <w:sz w:val="24"/>
          <w:lang w:val="en-US"/>
        </w:rPr>
        <w:t>summarised</w:t>
      </w:r>
      <w:proofErr w:type="spellEnd"/>
      <w:r w:rsidRPr="00CA4C2A">
        <w:rPr>
          <w:rFonts w:ascii="Calibri" w:hAnsi="Calibri" w:cs="Calibri"/>
          <w:sz w:val="24"/>
          <w:lang w:val="en-US"/>
        </w:rPr>
        <w:t xml:space="preserve"> with a safety-oriented, hierarchical role culture comprising of adaptive task-based aspects. This dynamic solution helps the airline to be reliable in terms of operations and flexibility to operate on team level to serve customers and innovate. Importantly, this cultural construct has enabled BA to overcome the cultural crises, such as the COVID-19 pandemic, changing fuel prices, and changes in regulations, retaining the fundamental operational integrity (</w:t>
      </w:r>
      <w:proofErr w:type="spellStart"/>
      <w:r w:rsidRPr="00CA4C2A">
        <w:rPr>
          <w:rFonts w:ascii="Calibri" w:hAnsi="Calibri" w:cs="Calibri"/>
          <w:sz w:val="24"/>
          <w:lang w:val="en-US"/>
        </w:rPr>
        <w:t>Kankaew</w:t>
      </w:r>
      <w:proofErr w:type="spellEnd"/>
      <w:r w:rsidRPr="00CA4C2A">
        <w:rPr>
          <w:rFonts w:ascii="Calibri" w:hAnsi="Calibri" w:cs="Calibri"/>
          <w:sz w:val="24"/>
          <w:lang w:val="en-US"/>
        </w:rPr>
        <w:t xml:space="preserve"> et al., </w:t>
      </w:r>
      <w:r>
        <w:rPr>
          <w:rFonts w:ascii="Calibri" w:hAnsi="Calibri" w:cs="Calibri"/>
          <w:sz w:val="24"/>
          <w:lang w:val="en-US"/>
        </w:rPr>
        <w:t>2021; Ul Haq and Faizan, 2022).</w:t>
      </w:r>
    </w:p>
    <w:p w14:paraId="4D517BF2" w14:textId="77777777" w:rsidR="00E41E5A" w:rsidRDefault="00E41E5A" w:rsidP="00E41E5A">
      <w:pPr>
        <w:spacing w:after="0" w:line="360" w:lineRule="auto"/>
        <w:jc w:val="both"/>
        <w:rPr>
          <w:rFonts w:ascii="Calibri" w:hAnsi="Calibri" w:cs="Calibri"/>
          <w:sz w:val="24"/>
          <w:lang w:val="en-US"/>
        </w:rPr>
      </w:pPr>
      <w:r w:rsidRPr="006F0544">
        <w:rPr>
          <w:rFonts w:ascii="Calibri" w:hAnsi="Calibri" w:cs="Calibri"/>
          <w:sz w:val="24"/>
          <w:lang w:val="en-US"/>
        </w:rPr>
        <w:t>A visual representation of BA’s prevailing culture is provided in Figure 2:</w:t>
      </w:r>
    </w:p>
    <w:p w14:paraId="4A0CD3F2" w14:textId="77777777" w:rsidR="00E41E5A" w:rsidRPr="006F0544" w:rsidRDefault="00E41E5A" w:rsidP="00E41E5A">
      <w:pPr>
        <w:spacing w:after="0" w:line="360" w:lineRule="auto"/>
        <w:jc w:val="both"/>
        <w:rPr>
          <w:rFonts w:ascii="Calibri" w:hAnsi="Calibri" w:cs="Calibri"/>
          <w:sz w:val="24"/>
          <w:lang w:val="en-US"/>
        </w:rPr>
      </w:pPr>
      <w:r w:rsidRPr="00F82A7C">
        <w:rPr>
          <w:rFonts w:ascii="Calibri" w:hAnsi="Calibri" w:cs="Calibri"/>
          <w:noProof/>
          <w:sz w:val="24"/>
          <w:lang w:val="en-US"/>
        </w:rPr>
        <w:lastRenderedPageBreak/>
        <w:drawing>
          <wp:inline distT="0" distB="0" distL="0" distR="0" wp14:anchorId="08C31E45" wp14:editId="406CFF74">
            <wp:extent cx="5819775" cy="463105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084"/>
                    <a:stretch/>
                  </pic:blipFill>
                  <pic:spPr bwMode="auto">
                    <a:xfrm>
                      <a:off x="0" y="0"/>
                      <a:ext cx="5819775" cy="4631055"/>
                    </a:xfrm>
                    <a:prstGeom prst="rect">
                      <a:avLst/>
                    </a:prstGeom>
                    <a:ln>
                      <a:noFill/>
                    </a:ln>
                    <a:extLst>
                      <a:ext uri="{53640926-AAD7-44D8-BBD7-CCE9431645EC}">
                        <a14:shadowObscured xmlns:a14="http://schemas.microsoft.com/office/drawing/2010/main"/>
                      </a:ext>
                    </a:extLst>
                  </pic:spPr>
                </pic:pic>
              </a:graphicData>
            </a:graphic>
          </wp:inline>
        </w:drawing>
      </w:r>
    </w:p>
    <w:p w14:paraId="692BCD5E" w14:textId="77777777" w:rsidR="00E41E5A" w:rsidRPr="00F82A7C" w:rsidRDefault="00E41E5A" w:rsidP="00E41E5A">
      <w:pPr>
        <w:spacing w:after="0" w:line="360" w:lineRule="auto"/>
        <w:jc w:val="center"/>
        <w:rPr>
          <w:rFonts w:ascii="Calibri" w:hAnsi="Calibri" w:cs="Calibri"/>
          <w:i/>
          <w:color w:val="77206D" w:themeColor="accent5" w:themeShade="BF"/>
          <w:sz w:val="20"/>
          <w:lang w:val="en-US"/>
        </w:rPr>
      </w:pPr>
      <w:r w:rsidRPr="00F82A7C">
        <w:rPr>
          <w:rFonts w:ascii="Calibri" w:hAnsi="Calibri" w:cs="Calibri"/>
          <w:b/>
          <w:bCs/>
          <w:i/>
          <w:color w:val="77206D" w:themeColor="accent5" w:themeShade="BF"/>
          <w:sz w:val="20"/>
          <w:lang w:val="en-US"/>
        </w:rPr>
        <w:t xml:space="preserve">Figure 2: Prevailing </w:t>
      </w:r>
      <w:proofErr w:type="spellStart"/>
      <w:r w:rsidRPr="00F82A7C">
        <w:rPr>
          <w:rFonts w:ascii="Calibri" w:hAnsi="Calibri" w:cs="Calibri"/>
          <w:b/>
          <w:bCs/>
          <w:i/>
          <w:color w:val="77206D" w:themeColor="accent5" w:themeShade="BF"/>
          <w:sz w:val="20"/>
          <w:lang w:val="en-US"/>
        </w:rPr>
        <w:t>Organisational</w:t>
      </w:r>
      <w:proofErr w:type="spellEnd"/>
      <w:r w:rsidRPr="00F82A7C">
        <w:rPr>
          <w:rFonts w:ascii="Calibri" w:hAnsi="Calibri" w:cs="Calibri"/>
          <w:b/>
          <w:bCs/>
          <w:i/>
          <w:color w:val="77206D" w:themeColor="accent5" w:themeShade="BF"/>
          <w:sz w:val="20"/>
          <w:lang w:val="en-US"/>
        </w:rPr>
        <w:t xml:space="preserve"> Culture at British Airways</w:t>
      </w:r>
      <w:r>
        <w:rPr>
          <w:rFonts w:ascii="Calibri" w:hAnsi="Calibri" w:cs="Calibri"/>
          <w:b/>
          <w:bCs/>
          <w:i/>
          <w:color w:val="77206D" w:themeColor="accent5" w:themeShade="BF"/>
          <w:sz w:val="20"/>
          <w:lang w:val="en-US"/>
        </w:rPr>
        <w:t xml:space="preserve"> </w:t>
      </w:r>
      <w:r w:rsidRPr="00F82A7C">
        <w:rPr>
          <w:rFonts w:ascii="Calibri" w:hAnsi="Calibri" w:cs="Calibri"/>
          <w:b/>
          <w:bCs/>
          <w:i/>
          <w:color w:val="77206D" w:themeColor="accent5" w:themeShade="BF"/>
          <w:sz w:val="20"/>
          <w:lang w:val="en-US"/>
        </w:rPr>
        <w:t>(self-created)</w:t>
      </w:r>
    </w:p>
    <w:p w14:paraId="507282E9" w14:textId="77777777" w:rsidR="00E41E5A" w:rsidRPr="00CA4C2A" w:rsidRDefault="00E41E5A" w:rsidP="00E41E5A">
      <w:pPr>
        <w:spacing w:after="0" w:line="360" w:lineRule="auto"/>
        <w:jc w:val="both"/>
        <w:rPr>
          <w:rFonts w:ascii="Calibri" w:hAnsi="Calibri" w:cs="Calibri"/>
          <w:sz w:val="24"/>
          <w:lang w:val="en-US"/>
        </w:rPr>
      </w:pPr>
      <w:r w:rsidRPr="00CA4C2A">
        <w:rPr>
          <w:rFonts w:ascii="Calibri" w:hAnsi="Calibri" w:cs="Calibri"/>
          <w:sz w:val="24"/>
          <w:lang w:val="en-US"/>
        </w:rPr>
        <w:t xml:space="preserve">As shown in the diagram, the role culture is most pre-eminent </w:t>
      </w:r>
      <w:proofErr w:type="gramStart"/>
      <w:r w:rsidRPr="00CA4C2A">
        <w:rPr>
          <w:rFonts w:ascii="Calibri" w:hAnsi="Calibri" w:cs="Calibri"/>
          <w:sz w:val="24"/>
          <w:lang w:val="en-US"/>
        </w:rPr>
        <w:t>where as</w:t>
      </w:r>
      <w:proofErr w:type="gramEnd"/>
      <w:r w:rsidRPr="00CA4C2A">
        <w:rPr>
          <w:rFonts w:ascii="Calibri" w:hAnsi="Calibri" w:cs="Calibri"/>
          <w:sz w:val="24"/>
          <w:lang w:val="en-US"/>
        </w:rPr>
        <w:t xml:space="preserve"> the task culture allows flexibility in the working of an organization and the power culture impacts the executive decision making process. This integrated culture approach will allow the stability and maneuverability, and also bring out potential conflicts, such as the postponement of innovation within the context of operations with stringent regulations (Cherian et al., 2021; Rahman, 2024).</w:t>
      </w:r>
    </w:p>
    <w:p w14:paraId="541516D6" w14:textId="77777777" w:rsidR="00E41E5A" w:rsidRPr="006F0544" w:rsidRDefault="00E41E5A" w:rsidP="00E41E5A">
      <w:pPr>
        <w:spacing w:after="0" w:line="360" w:lineRule="auto"/>
        <w:jc w:val="both"/>
        <w:rPr>
          <w:rFonts w:ascii="Calibri" w:hAnsi="Calibri" w:cs="Calibri"/>
          <w:b/>
          <w:bCs/>
          <w:sz w:val="24"/>
          <w:lang w:val="en-US"/>
        </w:rPr>
      </w:pPr>
      <w:r w:rsidRPr="006F0544">
        <w:rPr>
          <w:rFonts w:ascii="Calibri" w:hAnsi="Calibri" w:cs="Calibri"/>
          <w:b/>
          <w:bCs/>
          <w:sz w:val="24"/>
          <w:lang w:val="en-US"/>
        </w:rPr>
        <w:t xml:space="preserve">4. </w:t>
      </w:r>
      <w:proofErr w:type="spellStart"/>
      <w:r w:rsidRPr="006F0544">
        <w:rPr>
          <w:rFonts w:ascii="Calibri" w:hAnsi="Calibri" w:cs="Calibri"/>
          <w:b/>
          <w:bCs/>
          <w:sz w:val="24"/>
          <w:lang w:val="en-US"/>
        </w:rPr>
        <w:t>Organisational</w:t>
      </w:r>
      <w:proofErr w:type="spellEnd"/>
      <w:r w:rsidRPr="006F0544">
        <w:rPr>
          <w:rFonts w:ascii="Calibri" w:hAnsi="Calibri" w:cs="Calibri"/>
          <w:b/>
          <w:bCs/>
          <w:sz w:val="24"/>
          <w:lang w:val="en-US"/>
        </w:rPr>
        <w:t xml:space="preserve"> Culture and Adaptation to External Environment</w:t>
      </w:r>
    </w:p>
    <w:p w14:paraId="4819E2B0" w14:textId="77777777" w:rsidR="00E41E5A" w:rsidRPr="006F0544" w:rsidRDefault="00E41E5A" w:rsidP="00E41E5A">
      <w:pPr>
        <w:spacing w:after="0" w:line="360" w:lineRule="auto"/>
        <w:jc w:val="both"/>
        <w:rPr>
          <w:rFonts w:ascii="Calibri" w:hAnsi="Calibri" w:cs="Calibri"/>
          <w:b/>
          <w:bCs/>
          <w:sz w:val="24"/>
          <w:lang w:val="en-US"/>
        </w:rPr>
      </w:pPr>
      <w:r w:rsidRPr="006F0544">
        <w:rPr>
          <w:rFonts w:ascii="Calibri" w:hAnsi="Calibri" w:cs="Calibri"/>
          <w:b/>
          <w:bCs/>
          <w:sz w:val="24"/>
          <w:lang w:val="en-US"/>
        </w:rPr>
        <w:t>4.1 Environmental Influences on British Airways</w:t>
      </w:r>
    </w:p>
    <w:p w14:paraId="241A56B3" w14:textId="77777777" w:rsidR="00E41E5A" w:rsidRPr="00CA4C2A" w:rsidRDefault="00E41E5A" w:rsidP="00E41E5A">
      <w:pPr>
        <w:spacing w:after="0" w:line="360" w:lineRule="auto"/>
        <w:jc w:val="both"/>
        <w:rPr>
          <w:rFonts w:ascii="Calibri" w:hAnsi="Calibri" w:cs="Calibri"/>
          <w:sz w:val="24"/>
          <w:lang w:val="en-US"/>
        </w:rPr>
      </w:pPr>
      <w:r w:rsidRPr="00CA4C2A">
        <w:rPr>
          <w:rFonts w:ascii="Calibri" w:hAnsi="Calibri" w:cs="Calibri"/>
          <w:sz w:val="24"/>
          <w:lang w:val="en-US"/>
        </w:rPr>
        <w:t xml:space="preserve">The external environment of British Airways is overly unpredictable and subject to world economic cycles, laws, technological upset, and socio-cultural demands (Bastola, 2022; </w:t>
      </w:r>
      <w:proofErr w:type="spellStart"/>
      <w:r w:rsidRPr="00CA4C2A">
        <w:rPr>
          <w:rFonts w:ascii="Calibri" w:hAnsi="Calibri" w:cs="Calibri"/>
          <w:sz w:val="24"/>
          <w:lang w:val="en-US"/>
        </w:rPr>
        <w:t>Durak</w:t>
      </w:r>
      <w:proofErr w:type="spellEnd"/>
      <w:r w:rsidRPr="00CA4C2A">
        <w:rPr>
          <w:rFonts w:ascii="Calibri" w:hAnsi="Calibri" w:cs="Calibri"/>
          <w:sz w:val="24"/>
          <w:lang w:val="en-US"/>
        </w:rPr>
        <w:t xml:space="preserve"> and </w:t>
      </w:r>
      <w:proofErr w:type="spellStart"/>
      <w:r w:rsidRPr="00CA4C2A">
        <w:rPr>
          <w:rFonts w:ascii="Calibri" w:hAnsi="Calibri" w:cs="Calibri"/>
          <w:sz w:val="24"/>
          <w:lang w:val="en-US"/>
        </w:rPr>
        <w:t>Sengur</w:t>
      </w:r>
      <w:proofErr w:type="spellEnd"/>
      <w:r w:rsidRPr="00CA4C2A">
        <w:rPr>
          <w:rFonts w:ascii="Calibri" w:hAnsi="Calibri" w:cs="Calibri"/>
          <w:sz w:val="24"/>
          <w:lang w:val="en-US"/>
        </w:rPr>
        <w:t xml:space="preserve">, 2024). The outbreak of the COVID-19 pandemic showed just how fragile airlines are to abrupt demand shocks, travel limitations, and operational constraints. Moreover, the environmental factors like carbon emission reduction requirements, consumer demands to </w:t>
      </w:r>
      <w:r w:rsidRPr="00CA4C2A">
        <w:rPr>
          <w:rFonts w:ascii="Calibri" w:hAnsi="Calibri" w:cs="Calibri"/>
          <w:sz w:val="24"/>
          <w:lang w:val="en-US"/>
        </w:rPr>
        <w:lastRenderedPageBreak/>
        <w:t xml:space="preserve">service providers to be digital, and </w:t>
      </w:r>
      <w:proofErr w:type="gramStart"/>
      <w:r w:rsidRPr="00CA4C2A">
        <w:rPr>
          <w:rFonts w:ascii="Calibri" w:hAnsi="Calibri" w:cs="Calibri"/>
          <w:sz w:val="24"/>
          <w:lang w:val="en-US"/>
        </w:rPr>
        <w:t>low cost</w:t>
      </w:r>
      <w:proofErr w:type="gramEnd"/>
      <w:r w:rsidRPr="00CA4C2A">
        <w:rPr>
          <w:rFonts w:ascii="Calibri" w:hAnsi="Calibri" w:cs="Calibri"/>
          <w:sz w:val="24"/>
          <w:lang w:val="en-US"/>
        </w:rPr>
        <w:t xml:space="preserve"> airline competition require BA to be both resilient and fl</w:t>
      </w:r>
      <w:r>
        <w:rPr>
          <w:rFonts w:ascii="Calibri" w:hAnsi="Calibri" w:cs="Calibri"/>
          <w:sz w:val="24"/>
          <w:lang w:val="en-US"/>
        </w:rPr>
        <w:t>exible (Ul Haq and Faizan, 2022</w:t>
      </w:r>
      <w:r w:rsidRPr="00CA4C2A">
        <w:rPr>
          <w:rFonts w:ascii="Calibri" w:hAnsi="Calibri" w:cs="Calibri"/>
          <w:sz w:val="24"/>
          <w:lang w:val="en-US"/>
        </w:rPr>
        <w:t>).</w:t>
      </w:r>
    </w:p>
    <w:p w14:paraId="217CE5EC" w14:textId="77777777" w:rsidR="00E41E5A" w:rsidRPr="00CA4C2A" w:rsidRDefault="00E41E5A" w:rsidP="00E41E5A">
      <w:pPr>
        <w:spacing w:after="0" w:line="360" w:lineRule="auto"/>
        <w:jc w:val="both"/>
        <w:rPr>
          <w:rFonts w:ascii="Calibri" w:hAnsi="Calibri" w:cs="Calibri"/>
          <w:sz w:val="24"/>
          <w:lang w:val="en-US"/>
        </w:rPr>
      </w:pPr>
      <w:r w:rsidRPr="00CA4C2A">
        <w:rPr>
          <w:rFonts w:ascii="Calibri" w:hAnsi="Calibri" w:cs="Calibri"/>
          <w:sz w:val="24"/>
          <w:lang w:val="en-US"/>
        </w:rPr>
        <w:t xml:space="preserve">Of paramount importance also is </w:t>
      </w:r>
      <w:proofErr w:type="spellStart"/>
      <w:r w:rsidRPr="00CA4C2A">
        <w:rPr>
          <w:rFonts w:ascii="Calibri" w:hAnsi="Calibri" w:cs="Calibri"/>
          <w:sz w:val="24"/>
          <w:lang w:val="en-US"/>
        </w:rPr>
        <w:t>organisation</w:t>
      </w:r>
      <w:proofErr w:type="spellEnd"/>
      <w:r w:rsidRPr="00CA4C2A">
        <w:rPr>
          <w:rFonts w:ascii="Calibri" w:hAnsi="Calibri" w:cs="Calibri"/>
          <w:sz w:val="24"/>
          <w:lang w:val="en-US"/>
        </w:rPr>
        <w:t xml:space="preserve"> culture insofar as BA is reviving in response to such outside forces. The culture of safety, order, and excellence in operations makes the stability to fulfil the regulatory standard and ensures passenger safety (Mullins and Christy, 2016; </w:t>
      </w:r>
      <w:proofErr w:type="spellStart"/>
      <w:r w:rsidRPr="00CA4C2A">
        <w:rPr>
          <w:rFonts w:ascii="Calibri" w:hAnsi="Calibri" w:cs="Calibri"/>
          <w:sz w:val="24"/>
          <w:lang w:val="en-US"/>
        </w:rPr>
        <w:t>Cozmuta</w:t>
      </w:r>
      <w:proofErr w:type="spellEnd"/>
      <w:r w:rsidRPr="00CA4C2A">
        <w:rPr>
          <w:rFonts w:ascii="Calibri" w:hAnsi="Calibri" w:cs="Calibri"/>
          <w:sz w:val="24"/>
          <w:lang w:val="en-US"/>
        </w:rPr>
        <w:t>, 2024). Meanwhile, dynamic task-related cultural assets foster innovation to enable BA to use digital means, enhance the customer experience, and address operati</w:t>
      </w:r>
      <w:r>
        <w:rPr>
          <w:rFonts w:ascii="Calibri" w:hAnsi="Calibri" w:cs="Calibri"/>
          <w:sz w:val="24"/>
          <w:lang w:val="en-US"/>
        </w:rPr>
        <w:t>onal crises (Tariq et al., 2021</w:t>
      </w:r>
      <w:r w:rsidRPr="00CA4C2A">
        <w:rPr>
          <w:rFonts w:ascii="Calibri" w:hAnsi="Calibri" w:cs="Calibri"/>
          <w:sz w:val="24"/>
          <w:lang w:val="en-US"/>
        </w:rPr>
        <w:t>).</w:t>
      </w:r>
    </w:p>
    <w:p w14:paraId="4F8D60DB" w14:textId="77777777" w:rsidR="00E41E5A" w:rsidRDefault="00E41E5A" w:rsidP="00E41E5A">
      <w:pPr>
        <w:spacing w:after="0" w:line="360" w:lineRule="auto"/>
        <w:jc w:val="both"/>
        <w:rPr>
          <w:rFonts w:ascii="Calibri" w:hAnsi="Calibri" w:cs="Calibri"/>
          <w:b/>
          <w:bCs/>
          <w:sz w:val="24"/>
          <w:lang w:val="en-US"/>
        </w:rPr>
      </w:pPr>
      <w:r>
        <w:rPr>
          <w:rFonts w:ascii="Calibri" w:hAnsi="Calibri" w:cs="Calibri"/>
          <w:b/>
          <w:bCs/>
          <w:sz w:val="24"/>
          <w:lang w:val="en-US"/>
        </w:rPr>
        <w:t>4.2 Leveraging Culture for Strategic Flexibility</w:t>
      </w:r>
    </w:p>
    <w:p w14:paraId="7DC98E64" w14:textId="77777777" w:rsidR="00E41E5A" w:rsidRPr="00CA4C2A" w:rsidRDefault="00E41E5A" w:rsidP="00E41E5A">
      <w:pPr>
        <w:spacing w:after="0" w:line="360" w:lineRule="auto"/>
        <w:jc w:val="both"/>
        <w:rPr>
          <w:rFonts w:ascii="Calibri" w:hAnsi="Calibri" w:cs="Calibri"/>
          <w:sz w:val="24"/>
          <w:lang w:val="en-US"/>
        </w:rPr>
      </w:pPr>
      <w:r w:rsidRPr="00CA4C2A">
        <w:rPr>
          <w:rFonts w:ascii="Calibri" w:hAnsi="Calibri" w:cs="Calibri"/>
          <w:sz w:val="24"/>
          <w:lang w:val="en-US"/>
        </w:rPr>
        <w:t xml:space="preserve">Strategic flexibility is the ability of an </w:t>
      </w:r>
      <w:proofErr w:type="spellStart"/>
      <w:r w:rsidRPr="00CA4C2A">
        <w:rPr>
          <w:rFonts w:ascii="Calibri" w:hAnsi="Calibri" w:cs="Calibri"/>
          <w:sz w:val="24"/>
          <w:lang w:val="en-US"/>
        </w:rPr>
        <w:t>organisation</w:t>
      </w:r>
      <w:proofErr w:type="spellEnd"/>
      <w:r w:rsidRPr="00CA4C2A">
        <w:rPr>
          <w:rFonts w:ascii="Calibri" w:hAnsi="Calibri" w:cs="Calibri"/>
          <w:sz w:val="24"/>
          <w:lang w:val="en-US"/>
        </w:rPr>
        <w:t xml:space="preserve"> to change its resources allocation, how operations are executed and how decisions are made to deal with the external situation (</w:t>
      </w:r>
      <w:proofErr w:type="spellStart"/>
      <w:r w:rsidRPr="00CA4C2A">
        <w:rPr>
          <w:rFonts w:ascii="Calibri" w:hAnsi="Calibri" w:cs="Calibri"/>
          <w:sz w:val="24"/>
          <w:lang w:val="en-US"/>
        </w:rPr>
        <w:t>Durak</w:t>
      </w:r>
      <w:proofErr w:type="spellEnd"/>
      <w:r w:rsidRPr="00CA4C2A">
        <w:rPr>
          <w:rFonts w:ascii="Calibri" w:hAnsi="Calibri" w:cs="Calibri"/>
          <w:sz w:val="24"/>
          <w:lang w:val="en-US"/>
        </w:rPr>
        <w:t xml:space="preserve"> and </w:t>
      </w:r>
      <w:proofErr w:type="spellStart"/>
      <w:r w:rsidRPr="00CA4C2A">
        <w:rPr>
          <w:rFonts w:ascii="Calibri" w:hAnsi="Calibri" w:cs="Calibri"/>
          <w:sz w:val="24"/>
          <w:lang w:val="en-US"/>
        </w:rPr>
        <w:t>Sengur</w:t>
      </w:r>
      <w:proofErr w:type="spellEnd"/>
      <w:r w:rsidRPr="00CA4C2A">
        <w:rPr>
          <w:rFonts w:ascii="Calibri" w:hAnsi="Calibri" w:cs="Calibri"/>
          <w:sz w:val="24"/>
          <w:lang w:val="en-US"/>
        </w:rPr>
        <w:t>, 2024). Open to the need of customers and market, BA applies to its hybrid configuration (role and task) as a way of establishing control in operations as well as allowing teams to make decisions. One example is how cabin crew and operation teams should exercise discretion, subject to set limits, to respond to real-time disturbances, such as flight delays, passenger complaints, technical-related incidents (TING, 2023).</w:t>
      </w:r>
    </w:p>
    <w:p w14:paraId="3868948E" w14:textId="77777777" w:rsidR="00E41E5A" w:rsidRDefault="00E41E5A" w:rsidP="00E41E5A">
      <w:pPr>
        <w:spacing w:after="0" w:line="360" w:lineRule="auto"/>
        <w:jc w:val="both"/>
        <w:rPr>
          <w:rFonts w:ascii="Calibri" w:hAnsi="Calibri" w:cs="Calibri"/>
          <w:sz w:val="24"/>
          <w:lang w:val="en-US"/>
        </w:rPr>
      </w:pPr>
      <w:r w:rsidRPr="00CA4C2A">
        <w:rPr>
          <w:rFonts w:ascii="Calibri" w:hAnsi="Calibri" w:cs="Calibri"/>
          <w:sz w:val="24"/>
          <w:lang w:val="en-US"/>
        </w:rPr>
        <w:t xml:space="preserve">This adaptability is imposed in the adoption of the cultural layers proposed by Schein. The artefacts used by BA, including the digital reporting and feedback systems, help in the real-time problem-solving. Adaptive </w:t>
      </w:r>
      <w:proofErr w:type="spellStart"/>
      <w:r w:rsidRPr="00CA4C2A">
        <w:rPr>
          <w:rFonts w:ascii="Calibri" w:hAnsi="Calibri" w:cs="Calibri"/>
          <w:sz w:val="24"/>
          <w:lang w:val="en-US"/>
        </w:rPr>
        <w:t>behaviour</w:t>
      </w:r>
      <w:proofErr w:type="spellEnd"/>
      <w:r w:rsidRPr="00CA4C2A">
        <w:rPr>
          <w:rFonts w:ascii="Calibri" w:hAnsi="Calibri" w:cs="Calibri"/>
          <w:sz w:val="24"/>
          <w:lang w:val="en-US"/>
        </w:rPr>
        <w:t xml:space="preserve"> is driven by its professed values, such as safety, reliability, and service excellence, whereas the </w:t>
      </w:r>
      <w:proofErr w:type="spellStart"/>
      <w:r w:rsidRPr="00CA4C2A">
        <w:rPr>
          <w:rFonts w:ascii="Calibri" w:hAnsi="Calibri" w:cs="Calibri"/>
          <w:sz w:val="24"/>
          <w:lang w:val="en-US"/>
        </w:rPr>
        <w:t>prioritisation</w:t>
      </w:r>
      <w:proofErr w:type="spellEnd"/>
      <w:r w:rsidRPr="00CA4C2A">
        <w:rPr>
          <w:rFonts w:ascii="Calibri" w:hAnsi="Calibri" w:cs="Calibri"/>
          <w:sz w:val="24"/>
          <w:lang w:val="en-US"/>
        </w:rPr>
        <w:t xml:space="preserve"> of operational continuity and compliance across all levels is inculcated by basic assumptions (</w:t>
      </w:r>
      <w:proofErr w:type="spellStart"/>
      <w:r w:rsidRPr="00CA4C2A">
        <w:rPr>
          <w:rFonts w:ascii="Calibri" w:hAnsi="Calibri" w:cs="Calibri"/>
          <w:sz w:val="24"/>
          <w:lang w:val="en-US"/>
        </w:rPr>
        <w:t>Raškaj</w:t>
      </w:r>
      <w:proofErr w:type="spellEnd"/>
      <w:r w:rsidRPr="00CA4C2A">
        <w:rPr>
          <w:rFonts w:ascii="Calibri" w:hAnsi="Calibri" w:cs="Calibri"/>
          <w:sz w:val="24"/>
          <w:lang w:val="en-US"/>
        </w:rPr>
        <w:t xml:space="preserve">, 2023; </w:t>
      </w:r>
      <w:proofErr w:type="spellStart"/>
      <w:r w:rsidRPr="00CA4C2A">
        <w:rPr>
          <w:rFonts w:ascii="Calibri" w:hAnsi="Calibri" w:cs="Calibri"/>
          <w:sz w:val="24"/>
          <w:lang w:val="en-US"/>
        </w:rPr>
        <w:t>Malagas</w:t>
      </w:r>
      <w:proofErr w:type="spellEnd"/>
      <w:r w:rsidRPr="00CA4C2A">
        <w:rPr>
          <w:rFonts w:ascii="Calibri" w:hAnsi="Calibri" w:cs="Calibri"/>
          <w:sz w:val="24"/>
          <w:lang w:val="en-US"/>
        </w:rPr>
        <w:t xml:space="preserve"> et al., 2022). Figure 3 below is a visual map of how BA has been cultural coping with external pressures:</w:t>
      </w:r>
    </w:p>
    <w:p w14:paraId="1F17D9BD" w14:textId="77777777" w:rsidR="00E41E5A" w:rsidRPr="006F0544" w:rsidRDefault="00E41E5A" w:rsidP="00E41E5A">
      <w:pPr>
        <w:spacing w:after="0" w:line="360" w:lineRule="auto"/>
        <w:jc w:val="center"/>
        <w:rPr>
          <w:rFonts w:ascii="Calibri" w:hAnsi="Calibri" w:cs="Calibri"/>
          <w:sz w:val="24"/>
          <w:lang w:val="en-US"/>
        </w:rPr>
      </w:pPr>
      <w:r>
        <w:rPr>
          <w:rFonts w:ascii="Calibri" w:hAnsi="Calibri" w:cs="Calibri"/>
          <w:noProof/>
          <w:sz w:val="24"/>
          <w:lang w:val="en-US"/>
        </w:rPr>
        <w:lastRenderedPageBreak/>
        <mc:AlternateContent>
          <mc:Choice Requires="wps">
            <w:drawing>
              <wp:anchor distT="0" distB="0" distL="114300" distR="114300" simplePos="0" relativeHeight="251658240" behindDoc="0" locked="0" layoutInCell="1" allowOverlap="1" wp14:anchorId="3090DC6F" wp14:editId="40655941">
                <wp:simplePos x="0" y="0"/>
                <wp:positionH relativeFrom="column">
                  <wp:posOffset>1071880</wp:posOffset>
                </wp:positionH>
                <wp:positionV relativeFrom="paragraph">
                  <wp:posOffset>233680</wp:posOffset>
                </wp:positionV>
                <wp:extent cx="3850640" cy="86360"/>
                <wp:effectExtent l="0" t="0" r="0" b="8890"/>
                <wp:wrapNone/>
                <wp:docPr id="7" name="Rectangle 7"/>
                <wp:cNvGraphicFramePr/>
                <a:graphic xmlns:a="http://schemas.openxmlformats.org/drawingml/2006/main">
                  <a:graphicData uri="http://schemas.microsoft.com/office/word/2010/wordprocessingShape">
                    <wps:wsp>
                      <wps:cNvSpPr/>
                      <wps:spPr>
                        <a:xfrm>
                          <a:off x="0" y="0"/>
                          <a:ext cx="3850640" cy="8636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w:pict>
              <v:rect w14:anchorId="21629391" id="Rectangle 7" o:spid="_x0000_s1026" style="position:absolute;margin-left:84.4pt;margin-top:18.4pt;width:303.2pt;height:6.8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" fillcolor="white [3212]" stroked="f" strokeweight="1pt"/>
            </w:pict>
          </mc:Fallback>
        </mc:AlternateContent>
      </w:r>
      <w:r w:rsidRPr="00F82A7C">
        <w:rPr>
          <w:rFonts w:ascii="Calibri" w:hAnsi="Calibri" w:cs="Calibri"/>
          <w:noProof/>
          <w:sz w:val="24"/>
          <w:lang w:val="en-US"/>
        </w:rPr>
        <w:drawing>
          <wp:inline distT="0" distB="0" distL="0" distR="0" wp14:anchorId="0B1DDEAB" wp14:editId="13F4079D">
            <wp:extent cx="4573014" cy="33051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7239"/>
                    <a:stretch/>
                  </pic:blipFill>
                  <pic:spPr bwMode="auto">
                    <a:xfrm>
                      <a:off x="0" y="0"/>
                      <a:ext cx="4579352" cy="3309755"/>
                    </a:xfrm>
                    <a:prstGeom prst="rect">
                      <a:avLst/>
                    </a:prstGeom>
                    <a:ln>
                      <a:noFill/>
                    </a:ln>
                    <a:extLst>
                      <a:ext uri="{53640926-AAD7-44D8-BBD7-CCE9431645EC}">
                        <a14:shadowObscured xmlns:a14="http://schemas.microsoft.com/office/drawing/2010/main"/>
                      </a:ext>
                    </a:extLst>
                  </pic:spPr>
                </pic:pic>
              </a:graphicData>
            </a:graphic>
          </wp:inline>
        </w:drawing>
      </w:r>
    </w:p>
    <w:p w14:paraId="7108EC71" w14:textId="77777777" w:rsidR="00E41E5A" w:rsidRPr="00F82A7C" w:rsidRDefault="00E41E5A" w:rsidP="00E41E5A">
      <w:pPr>
        <w:spacing w:after="0" w:line="360" w:lineRule="auto"/>
        <w:jc w:val="center"/>
        <w:rPr>
          <w:rFonts w:ascii="Calibri" w:hAnsi="Calibri" w:cs="Calibri"/>
          <w:i/>
          <w:color w:val="77206D" w:themeColor="accent5" w:themeShade="BF"/>
          <w:sz w:val="20"/>
          <w:lang w:val="en-US"/>
        </w:rPr>
      </w:pPr>
      <w:r w:rsidRPr="00F82A7C">
        <w:rPr>
          <w:rFonts w:ascii="Calibri" w:hAnsi="Calibri" w:cs="Calibri"/>
          <w:b/>
          <w:bCs/>
          <w:i/>
          <w:color w:val="77206D" w:themeColor="accent5" w:themeShade="BF"/>
          <w:sz w:val="20"/>
          <w:lang w:val="en-US"/>
        </w:rPr>
        <w:t>Figure 3: Cultural Levers for External Environment Adaptation at British Airways (self-created)</w:t>
      </w:r>
    </w:p>
    <w:p w14:paraId="7E63A182" w14:textId="77777777" w:rsidR="00E41E5A" w:rsidRPr="00286F68" w:rsidRDefault="00E41E5A" w:rsidP="00E41E5A">
      <w:pPr>
        <w:spacing w:after="0" w:line="360" w:lineRule="auto"/>
        <w:jc w:val="both"/>
        <w:rPr>
          <w:rFonts w:ascii="Calibri" w:hAnsi="Calibri" w:cs="Calibri"/>
          <w:sz w:val="24"/>
          <w:lang w:val="en-US"/>
        </w:rPr>
      </w:pPr>
      <w:r w:rsidRPr="00286F68">
        <w:rPr>
          <w:rFonts w:ascii="Calibri" w:hAnsi="Calibri" w:cs="Calibri"/>
          <w:sz w:val="24"/>
          <w:lang w:val="en-US"/>
        </w:rPr>
        <w:t xml:space="preserve">This </w:t>
      </w:r>
      <w:r w:rsidRPr="006F0544">
        <w:rPr>
          <w:rFonts w:ascii="Calibri" w:hAnsi="Calibri" w:cs="Calibri"/>
          <w:sz w:val="24"/>
          <w:lang w:val="en-US"/>
        </w:rPr>
        <w:t xml:space="preserve">structure </w:t>
      </w:r>
      <w:r w:rsidRPr="00286F68">
        <w:rPr>
          <w:rFonts w:ascii="Calibri" w:hAnsi="Calibri" w:cs="Calibri"/>
          <w:sz w:val="24"/>
          <w:lang w:val="en-US"/>
        </w:rPr>
        <w:t xml:space="preserve">highlights the duality of culture as </w:t>
      </w:r>
      <w:proofErr w:type="spellStart"/>
      <w:r w:rsidRPr="00286F68">
        <w:rPr>
          <w:rFonts w:ascii="Calibri" w:hAnsi="Calibri" w:cs="Calibri"/>
          <w:sz w:val="24"/>
          <w:lang w:val="en-US"/>
        </w:rPr>
        <w:t>stabilising</w:t>
      </w:r>
      <w:proofErr w:type="spellEnd"/>
      <w:r w:rsidRPr="00286F68">
        <w:rPr>
          <w:rFonts w:ascii="Calibri" w:hAnsi="Calibri" w:cs="Calibri"/>
          <w:sz w:val="24"/>
          <w:lang w:val="en-US"/>
        </w:rPr>
        <w:t xml:space="preserve"> and adapting process that enables BA to adapt to the unpredictability of the environment and maintain the basic principles of operation.</w:t>
      </w:r>
    </w:p>
    <w:p w14:paraId="4F37FF2C" w14:textId="77777777" w:rsidR="00E41E5A" w:rsidRDefault="00E41E5A" w:rsidP="00E41E5A">
      <w:pPr>
        <w:spacing w:after="0" w:line="360" w:lineRule="auto"/>
        <w:jc w:val="both"/>
        <w:rPr>
          <w:rFonts w:ascii="Calibri" w:hAnsi="Calibri" w:cs="Calibri"/>
          <w:b/>
          <w:bCs/>
          <w:sz w:val="24"/>
          <w:lang w:val="en-US"/>
        </w:rPr>
      </w:pPr>
      <w:r>
        <w:rPr>
          <w:rFonts w:ascii="Calibri" w:hAnsi="Calibri" w:cs="Calibri"/>
          <w:b/>
          <w:bCs/>
          <w:sz w:val="24"/>
          <w:lang w:val="en-US"/>
        </w:rPr>
        <w:t xml:space="preserve">5. </w:t>
      </w:r>
      <w:proofErr w:type="spellStart"/>
      <w:r>
        <w:rPr>
          <w:rFonts w:ascii="Calibri" w:hAnsi="Calibri" w:cs="Calibri"/>
          <w:b/>
          <w:bCs/>
          <w:sz w:val="24"/>
          <w:lang w:val="en-US"/>
        </w:rPr>
        <w:t>Organisational</w:t>
      </w:r>
      <w:proofErr w:type="spellEnd"/>
      <w:r>
        <w:rPr>
          <w:rFonts w:ascii="Calibri" w:hAnsi="Calibri" w:cs="Calibri"/>
          <w:b/>
          <w:bCs/>
          <w:sz w:val="24"/>
          <w:lang w:val="en-US"/>
        </w:rPr>
        <w:t xml:space="preserve"> Culture as Barrier or Enabler</w:t>
      </w:r>
    </w:p>
    <w:p w14:paraId="32451A12" w14:textId="77777777" w:rsidR="00E41E5A" w:rsidRDefault="00E41E5A" w:rsidP="00E41E5A">
      <w:pPr>
        <w:spacing w:after="0" w:line="360" w:lineRule="auto"/>
        <w:jc w:val="both"/>
        <w:rPr>
          <w:rFonts w:ascii="Calibri" w:hAnsi="Calibri" w:cs="Calibri"/>
          <w:b/>
          <w:bCs/>
          <w:sz w:val="24"/>
          <w:lang w:val="en-US"/>
        </w:rPr>
      </w:pPr>
      <w:r>
        <w:rPr>
          <w:rFonts w:ascii="Calibri" w:hAnsi="Calibri" w:cs="Calibri"/>
          <w:b/>
          <w:bCs/>
          <w:sz w:val="24"/>
          <w:lang w:val="en-US"/>
        </w:rPr>
        <w:t>5.1 Culture as an Enabler</w:t>
      </w:r>
    </w:p>
    <w:p w14:paraId="2005EB46" w14:textId="77777777" w:rsidR="00E41E5A" w:rsidRPr="00286F68" w:rsidRDefault="00E41E5A" w:rsidP="00E41E5A">
      <w:pPr>
        <w:spacing w:after="0" w:line="360" w:lineRule="auto"/>
        <w:jc w:val="both"/>
        <w:rPr>
          <w:rFonts w:ascii="Calibri" w:hAnsi="Calibri" w:cs="Calibri"/>
          <w:sz w:val="24"/>
          <w:lang w:val="en-US"/>
        </w:rPr>
      </w:pPr>
      <w:r w:rsidRPr="00286F68">
        <w:rPr>
          <w:rFonts w:ascii="Calibri" w:hAnsi="Calibri" w:cs="Calibri"/>
          <w:sz w:val="24"/>
          <w:lang w:val="en-US"/>
        </w:rPr>
        <w:t xml:space="preserve"> </w:t>
      </w:r>
      <w:proofErr w:type="spellStart"/>
      <w:r>
        <w:rPr>
          <w:rFonts w:ascii="Calibri" w:hAnsi="Calibri" w:cs="Calibri"/>
          <w:sz w:val="24"/>
          <w:lang w:val="en-US"/>
        </w:rPr>
        <w:t>O</w:t>
      </w:r>
      <w:r w:rsidRPr="00286F68">
        <w:rPr>
          <w:rFonts w:ascii="Calibri" w:hAnsi="Calibri" w:cs="Calibri"/>
          <w:sz w:val="24"/>
          <w:lang w:val="en-US"/>
        </w:rPr>
        <w:t>rganisational</w:t>
      </w:r>
      <w:proofErr w:type="spellEnd"/>
      <w:r w:rsidRPr="00286F68">
        <w:rPr>
          <w:rFonts w:ascii="Calibri" w:hAnsi="Calibri" w:cs="Calibri"/>
          <w:sz w:val="24"/>
          <w:lang w:val="en-US"/>
        </w:rPr>
        <w:t xml:space="preserve"> culture is a great performance facilitator at BA. A safety and compliance-oriented decrease the risk of the business, offer sustainable work, and promote brand awareness (Ahsan, 2024; </w:t>
      </w:r>
      <w:proofErr w:type="spellStart"/>
      <w:r w:rsidRPr="00286F68">
        <w:rPr>
          <w:rFonts w:ascii="Calibri" w:hAnsi="Calibri" w:cs="Calibri"/>
          <w:sz w:val="24"/>
          <w:lang w:val="en-US"/>
        </w:rPr>
        <w:t>Cozmuta</w:t>
      </w:r>
      <w:proofErr w:type="spellEnd"/>
      <w:r w:rsidRPr="00286F68">
        <w:rPr>
          <w:rFonts w:ascii="Calibri" w:hAnsi="Calibri" w:cs="Calibri"/>
          <w:sz w:val="24"/>
          <w:lang w:val="en-US"/>
        </w:rPr>
        <w:t xml:space="preserve">, 2024). Novelty of customer services, </w:t>
      </w:r>
      <w:proofErr w:type="spellStart"/>
      <w:r w:rsidRPr="00286F68">
        <w:rPr>
          <w:rFonts w:ascii="Calibri" w:hAnsi="Calibri" w:cs="Calibri"/>
          <w:sz w:val="24"/>
          <w:lang w:val="en-US"/>
        </w:rPr>
        <w:t>digitalisation</w:t>
      </w:r>
      <w:proofErr w:type="spellEnd"/>
      <w:r w:rsidRPr="00286F68">
        <w:rPr>
          <w:rFonts w:ascii="Calibri" w:hAnsi="Calibri" w:cs="Calibri"/>
          <w:sz w:val="24"/>
          <w:lang w:val="en-US"/>
        </w:rPr>
        <w:t>, operational efficiency are the characteristics of tasks that help BA to stand out in the highly competitive global context (Cherian et al., 2021).</w:t>
      </w:r>
    </w:p>
    <w:p w14:paraId="1E1FA1E4" w14:textId="77777777" w:rsidR="00E41E5A" w:rsidRPr="00286F68" w:rsidRDefault="00E41E5A" w:rsidP="00E41E5A">
      <w:pPr>
        <w:spacing w:after="0" w:line="360" w:lineRule="auto"/>
        <w:jc w:val="both"/>
        <w:rPr>
          <w:rFonts w:ascii="Calibri" w:hAnsi="Calibri" w:cs="Calibri"/>
          <w:sz w:val="24"/>
          <w:lang w:val="en-US"/>
        </w:rPr>
      </w:pPr>
      <w:r w:rsidRPr="00286F68">
        <w:rPr>
          <w:rFonts w:ascii="Calibri" w:hAnsi="Calibri" w:cs="Calibri"/>
          <w:sz w:val="24"/>
          <w:lang w:val="en-US"/>
        </w:rPr>
        <w:t xml:space="preserve">The studies by Alotaibi and Campbell (2022), and by Bastola (2022) demonstrate that an appropriate fit between culture and strategic purpose might help </w:t>
      </w:r>
      <w:proofErr w:type="spellStart"/>
      <w:r w:rsidRPr="00286F68">
        <w:rPr>
          <w:rFonts w:ascii="Calibri" w:hAnsi="Calibri" w:cs="Calibri"/>
          <w:sz w:val="24"/>
          <w:lang w:val="en-US"/>
        </w:rPr>
        <w:t>organisations</w:t>
      </w:r>
      <w:proofErr w:type="spellEnd"/>
      <w:r w:rsidRPr="00286F68">
        <w:rPr>
          <w:rFonts w:ascii="Calibri" w:hAnsi="Calibri" w:cs="Calibri"/>
          <w:sz w:val="24"/>
          <w:lang w:val="en-US"/>
        </w:rPr>
        <w:t xml:space="preserve"> to be more agile, but study by Rahman (2024) shows that culture based on values motivates workers to be more motivated and pleased with their job. At BA, the employee engagement surveys show that culturally ingrained recognition of performance and compliance with safety measures results in </w:t>
      </w:r>
      <w:r w:rsidRPr="00286F68">
        <w:rPr>
          <w:rFonts w:ascii="Calibri" w:hAnsi="Calibri" w:cs="Calibri"/>
          <w:sz w:val="24"/>
          <w:lang w:val="en-US"/>
        </w:rPr>
        <w:lastRenderedPageBreak/>
        <w:t xml:space="preserve">a sense of loyalty, accountability, and consistency of operations (Joseph and Gaba, 2020; </w:t>
      </w:r>
      <w:proofErr w:type="spellStart"/>
      <w:r w:rsidRPr="00286F68">
        <w:rPr>
          <w:rFonts w:ascii="Calibri" w:hAnsi="Calibri" w:cs="Calibri"/>
          <w:sz w:val="24"/>
          <w:lang w:val="en-US"/>
        </w:rPr>
        <w:t>Sewsankar</w:t>
      </w:r>
      <w:proofErr w:type="spellEnd"/>
      <w:r w:rsidRPr="00286F68">
        <w:rPr>
          <w:rFonts w:ascii="Calibri" w:hAnsi="Calibri" w:cs="Calibri"/>
          <w:sz w:val="24"/>
          <w:lang w:val="en-US"/>
        </w:rPr>
        <w:t xml:space="preserve"> and </w:t>
      </w:r>
      <w:proofErr w:type="spellStart"/>
      <w:r w:rsidRPr="00286F68">
        <w:rPr>
          <w:rFonts w:ascii="Calibri" w:hAnsi="Calibri" w:cs="Calibri"/>
          <w:sz w:val="24"/>
          <w:lang w:val="en-US"/>
        </w:rPr>
        <w:t>Loewenberger</w:t>
      </w:r>
      <w:proofErr w:type="spellEnd"/>
      <w:r w:rsidRPr="00286F68">
        <w:rPr>
          <w:rFonts w:ascii="Calibri" w:hAnsi="Calibri" w:cs="Calibri"/>
          <w:sz w:val="24"/>
          <w:lang w:val="en-US"/>
        </w:rPr>
        <w:t>, 2024).</w:t>
      </w:r>
    </w:p>
    <w:p w14:paraId="3E9269EA" w14:textId="77777777" w:rsidR="00E41E5A" w:rsidRDefault="00E41E5A" w:rsidP="00E41E5A">
      <w:pPr>
        <w:spacing w:after="0" w:line="360" w:lineRule="auto"/>
        <w:jc w:val="both"/>
        <w:rPr>
          <w:rFonts w:ascii="Calibri" w:hAnsi="Calibri" w:cs="Calibri"/>
          <w:b/>
          <w:bCs/>
          <w:sz w:val="24"/>
          <w:lang w:val="en-US"/>
        </w:rPr>
      </w:pPr>
      <w:r>
        <w:rPr>
          <w:rFonts w:ascii="Calibri" w:hAnsi="Calibri" w:cs="Calibri"/>
          <w:b/>
          <w:bCs/>
          <w:sz w:val="24"/>
          <w:lang w:val="en-US"/>
        </w:rPr>
        <w:t>5.2 Culture as a Barrier</w:t>
      </w:r>
    </w:p>
    <w:p w14:paraId="11F617CB" w14:textId="77777777" w:rsidR="00E41E5A" w:rsidRPr="00286F68" w:rsidRDefault="00E41E5A" w:rsidP="00E41E5A">
      <w:pPr>
        <w:spacing w:after="0" w:line="360" w:lineRule="auto"/>
        <w:jc w:val="both"/>
        <w:rPr>
          <w:rFonts w:ascii="Calibri" w:hAnsi="Calibri" w:cs="Calibri"/>
          <w:sz w:val="24"/>
          <w:lang w:val="en-US"/>
        </w:rPr>
      </w:pPr>
      <w:r w:rsidRPr="00286F68">
        <w:rPr>
          <w:rFonts w:ascii="Calibri" w:hAnsi="Calibri" w:cs="Calibri"/>
          <w:sz w:val="24"/>
          <w:lang w:val="en-US"/>
        </w:rPr>
        <w:t>Despite these benefits, the culture of BA can also be a hindrance to effective operations at least when the aspect of innovation and quick decision-making are involved. Hierarchical decision-making procedures promoted by the dominant role culture can slow down the reaction to the new opportunities arising in the market or changes in technology (Obeidat, 2020; Bennett IV and Soylu, 2021). Furthermore, cultural change, established practices and procedures might drown out the practice of agile working or cross-functional cooperation (</w:t>
      </w:r>
      <w:proofErr w:type="spellStart"/>
      <w:r w:rsidRPr="00286F68">
        <w:rPr>
          <w:rFonts w:ascii="Calibri" w:hAnsi="Calibri" w:cs="Calibri"/>
          <w:sz w:val="24"/>
          <w:lang w:val="en-US"/>
        </w:rPr>
        <w:t>Serfontein</w:t>
      </w:r>
      <w:proofErr w:type="spellEnd"/>
      <w:r w:rsidRPr="00286F68">
        <w:rPr>
          <w:rFonts w:ascii="Calibri" w:hAnsi="Calibri" w:cs="Calibri"/>
          <w:sz w:val="24"/>
          <w:lang w:val="en-US"/>
        </w:rPr>
        <w:t xml:space="preserve"> and Govender, 2021; Tariq et al., 2021).</w:t>
      </w:r>
    </w:p>
    <w:p w14:paraId="28FB7BCC" w14:textId="77777777" w:rsidR="00E41E5A" w:rsidRPr="00286F68" w:rsidRDefault="00E41E5A" w:rsidP="00E41E5A">
      <w:pPr>
        <w:spacing w:after="0" w:line="360" w:lineRule="auto"/>
        <w:jc w:val="both"/>
        <w:rPr>
          <w:rFonts w:ascii="Calibri" w:hAnsi="Calibri" w:cs="Calibri"/>
          <w:sz w:val="24"/>
          <w:lang w:val="en-US"/>
        </w:rPr>
      </w:pPr>
      <w:r w:rsidRPr="00286F68">
        <w:rPr>
          <w:rFonts w:ascii="Calibri" w:hAnsi="Calibri" w:cs="Calibri"/>
          <w:sz w:val="24"/>
          <w:lang w:val="en-US"/>
        </w:rPr>
        <w:t xml:space="preserve">All this was proven through the COVID-19 pandemic: continuity of operations was ensured, delays of strategic shifts, such as digitalization and new approaches to customer engagement, were reported, which suggests the constraints of a traditional hierarchical culture (Ul Haq and Faizan, 2022; </w:t>
      </w:r>
      <w:proofErr w:type="spellStart"/>
      <w:r w:rsidRPr="00286F68">
        <w:rPr>
          <w:rFonts w:ascii="Calibri" w:hAnsi="Calibri" w:cs="Calibri"/>
          <w:sz w:val="24"/>
          <w:lang w:val="en-US"/>
        </w:rPr>
        <w:t>Durak</w:t>
      </w:r>
      <w:proofErr w:type="spellEnd"/>
      <w:r w:rsidRPr="00286F68">
        <w:rPr>
          <w:rFonts w:ascii="Calibri" w:hAnsi="Calibri" w:cs="Calibri"/>
          <w:sz w:val="24"/>
          <w:lang w:val="en-US"/>
        </w:rPr>
        <w:t xml:space="preserve"> and </w:t>
      </w:r>
      <w:proofErr w:type="spellStart"/>
      <w:r w:rsidRPr="00286F68">
        <w:rPr>
          <w:rFonts w:ascii="Calibri" w:hAnsi="Calibri" w:cs="Calibri"/>
          <w:sz w:val="24"/>
          <w:lang w:val="en-US"/>
        </w:rPr>
        <w:t>Sengur</w:t>
      </w:r>
      <w:proofErr w:type="spellEnd"/>
      <w:r w:rsidRPr="00286F68">
        <w:rPr>
          <w:rFonts w:ascii="Calibri" w:hAnsi="Calibri" w:cs="Calibri"/>
          <w:sz w:val="24"/>
          <w:lang w:val="en-US"/>
        </w:rPr>
        <w:t>, 2024). As such, the culture of BA both facilitates operational excellence and limits the ability of the top level to be strategic.</w:t>
      </w:r>
    </w:p>
    <w:p w14:paraId="52C90BAA" w14:textId="77777777" w:rsidR="00E41E5A" w:rsidRDefault="00E41E5A" w:rsidP="00E41E5A">
      <w:pPr>
        <w:spacing w:after="0" w:line="360" w:lineRule="auto"/>
        <w:jc w:val="both"/>
        <w:rPr>
          <w:rFonts w:ascii="Calibri" w:hAnsi="Calibri" w:cs="Calibri"/>
          <w:b/>
          <w:bCs/>
          <w:sz w:val="24"/>
          <w:lang w:val="en-US"/>
        </w:rPr>
      </w:pPr>
      <w:r>
        <w:rPr>
          <w:rFonts w:ascii="Calibri" w:hAnsi="Calibri" w:cs="Calibri"/>
          <w:b/>
          <w:bCs/>
          <w:sz w:val="24"/>
          <w:lang w:val="en-US"/>
        </w:rPr>
        <w:t xml:space="preserve">6. Impact of </w:t>
      </w:r>
      <w:proofErr w:type="spellStart"/>
      <w:r>
        <w:rPr>
          <w:rFonts w:ascii="Calibri" w:hAnsi="Calibri" w:cs="Calibri"/>
          <w:b/>
          <w:bCs/>
          <w:sz w:val="24"/>
          <w:lang w:val="en-US"/>
        </w:rPr>
        <w:t>Organisational</w:t>
      </w:r>
      <w:proofErr w:type="spellEnd"/>
      <w:r>
        <w:rPr>
          <w:rFonts w:ascii="Calibri" w:hAnsi="Calibri" w:cs="Calibri"/>
          <w:b/>
          <w:bCs/>
          <w:sz w:val="24"/>
          <w:lang w:val="en-US"/>
        </w:rPr>
        <w:t xml:space="preserve"> Culture on Performance</w:t>
      </w:r>
    </w:p>
    <w:p w14:paraId="05D14856" w14:textId="77777777" w:rsidR="00E41E5A" w:rsidRDefault="00E41E5A" w:rsidP="00E41E5A">
      <w:pPr>
        <w:spacing w:after="0" w:line="360" w:lineRule="auto"/>
        <w:jc w:val="both"/>
        <w:rPr>
          <w:rFonts w:ascii="Calibri" w:hAnsi="Calibri" w:cs="Calibri"/>
          <w:b/>
          <w:bCs/>
          <w:sz w:val="24"/>
          <w:lang w:val="en-US"/>
        </w:rPr>
      </w:pPr>
      <w:r>
        <w:rPr>
          <w:rFonts w:ascii="Calibri" w:hAnsi="Calibri" w:cs="Calibri"/>
          <w:b/>
          <w:bCs/>
          <w:sz w:val="24"/>
          <w:lang w:val="en-US"/>
        </w:rPr>
        <w:t>6.1 Operational Performance</w:t>
      </w:r>
    </w:p>
    <w:p w14:paraId="48D0BAF9" w14:textId="77777777" w:rsidR="00E41E5A" w:rsidRPr="006F0544" w:rsidRDefault="00E41E5A" w:rsidP="00E41E5A">
      <w:pPr>
        <w:spacing w:after="0" w:line="360" w:lineRule="auto"/>
        <w:jc w:val="both"/>
        <w:rPr>
          <w:rFonts w:ascii="Calibri" w:hAnsi="Calibri" w:cs="Calibri"/>
          <w:sz w:val="24"/>
          <w:lang w:val="en-US"/>
        </w:rPr>
      </w:pPr>
      <w:r w:rsidRPr="00286F68">
        <w:rPr>
          <w:rFonts w:ascii="Calibri" w:hAnsi="Calibri" w:cs="Calibri"/>
          <w:sz w:val="24"/>
          <w:lang w:val="en-US"/>
        </w:rPr>
        <w:t>The BA culture has a direct impact on how the operation will perform with regards to safety, reliability and provision of services. The systematic approach of culture that can be traced in the performance indicators of the past and academic research shows that the airline is equivalent to the international safety standards, operational accidents, and customer satisfaction (</w:t>
      </w:r>
      <w:proofErr w:type="spellStart"/>
      <w:r w:rsidRPr="00286F68">
        <w:rPr>
          <w:rFonts w:ascii="Calibri" w:hAnsi="Calibri" w:cs="Calibri"/>
          <w:sz w:val="24"/>
          <w:lang w:val="en-US"/>
        </w:rPr>
        <w:t>Cozmuta</w:t>
      </w:r>
      <w:proofErr w:type="spellEnd"/>
      <w:r w:rsidRPr="00286F68">
        <w:rPr>
          <w:rFonts w:ascii="Calibri" w:hAnsi="Calibri" w:cs="Calibri"/>
          <w:sz w:val="24"/>
          <w:lang w:val="en-US"/>
        </w:rPr>
        <w:t xml:space="preserve">, 2024; </w:t>
      </w:r>
      <w:proofErr w:type="spellStart"/>
      <w:r w:rsidRPr="00286F68">
        <w:rPr>
          <w:rFonts w:ascii="Calibri" w:hAnsi="Calibri" w:cs="Calibri"/>
          <w:sz w:val="24"/>
          <w:lang w:val="en-US"/>
        </w:rPr>
        <w:t>Ul</w:t>
      </w:r>
      <w:proofErr w:type="spellEnd"/>
      <w:r w:rsidRPr="00286F68">
        <w:rPr>
          <w:rFonts w:ascii="Calibri" w:hAnsi="Calibri" w:cs="Calibri"/>
          <w:sz w:val="24"/>
          <w:lang w:val="en-US"/>
        </w:rPr>
        <w:t xml:space="preserve"> Haq and Faizan, 2022).</w:t>
      </w:r>
    </w:p>
    <w:p w14:paraId="0AA1B0FC" w14:textId="77777777" w:rsidR="00E41E5A" w:rsidRPr="006F0544" w:rsidRDefault="00E41E5A" w:rsidP="00E41E5A">
      <w:pPr>
        <w:spacing w:after="0" w:line="360" w:lineRule="auto"/>
        <w:jc w:val="both"/>
        <w:rPr>
          <w:rFonts w:ascii="Calibri" w:hAnsi="Calibri" w:cs="Calibri"/>
          <w:sz w:val="24"/>
          <w:lang w:val="en-US"/>
        </w:rPr>
      </w:pPr>
      <w:r w:rsidRPr="006F0544">
        <w:rPr>
          <w:rFonts w:ascii="Calibri" w:hAnsi="Calibri" w:cs="Calibri"/>
          <w:b/>
          <w:bCs/>
          <w:sz w:val="24"/>
          <w:lang w:val="en-US"/>
        </w:rPr>
        <w:t>Table 2: Cultural Influence on Operational Performance at British Airways</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CEED" w:themeFill="accent5" w:themeFillTint="33"/>
        <w:tblCellMar>
          <w:left w:w="0" w:type="dxa"/>
          <w:right w:w="0" w:type="dxa"/>
        </w:tblCellMar>
        <w:tblLook w:val="04A0" w:firstRow="1" w:lastRow="0" w:firstColumn="1" w:lastColumn="0" w:noHBand="0" w:noVBand="1"/>
      </w:tblPr>
      <w:tblGrid>
        <w:gridCol w:w="2784"/>
        <w:gridCol w:w="3170"/>
        <w:gridCol w:w="3396"/>
      </w:tblGrid>
      <w:tr w:rsidR="00E41E5A" w:rsidRPr="00F82A7C" w14:paraId="47C853C4" w14:textId="77777777" w:rsidTr="00BA3051">
        <w:trPr>
          <w:trHeight w:val="315"/>
        </w:trPr>
        <w:tc>
          <w:tcPr>
            <w:tcW w:w="0" w:type="auto"/>
            <w:shd w:val="clear" w:color="auto" w:fill="F2CEED" w:themeFill="accent5" w:themeFillTint="33"/>
            <w:tcMar>
              <w:top w:w="30" w:type="dxa"/>
              <w:left w:w="45" w:type="dxa"/>
              <w:bottom w:w="30" w:type="dxa"/>
              <w:right w:w="45" w:type="dxa"/>
            </w:tcMar>
            <w:vAlign w:val="bottom"/>
            <w:hideMark/>
          </w:tcPr>
          <w:p w14:paraId="780F74CE" w14:textId="77777777" w:rsidR="00E41E5A" w:rsidRPr="00F82A7C" w:rsidRDefault="00E41E5A" w:rsidP="00BA3051">
            <w:pPr>
              <w:spacing w:after="0" w:line="276" w:lineRule="auto"/>
              <w:jc w:val="center"/>
              <w:rPr>
                <w:rFonts w:ascii="Calibri" w:eastAsia="Times New Roman" w:hAnsi="Calibri" w:cs="Calibri"/>
                <w:b/>
                <w:bCs/>
                <w:sz w:val="24"/>
                <w:szCs w:val="24"/>
                <w:lang w:val="en-US"/>
              </w:rPr>
            </w:pPr>
            <w:r w:rsidRPr="00F82A7C">
              <w:rPr>
                <w:rFonts w:ascii="Calibri" w:eastAsia="Times New Roman" w:hAnsi="Calibri" w:cs="Calibri"/>
                <w:b/>
                <w:bCs/>
                <w:sz w:val="24"/>
                <w:szCs w:val="24"/>
                <w:lang w:val="en-US"/>
              </w:rPr>
              <w:t>Cultural Element</w:t>
            </w:r>
          </w:p>
        </w:tc>
        <w:tc>
          <w:tcPr>
            <w:tcW w:w="0" w:type="auto"/>
            <w:shd w:val="clear" w:color="auto" w:fill="F2CEED" w:themeFill="accent5" w:themeFillTint="33"/>
            <w:tcMar>
              <w:top w:w="30" w:type="dxa"/>
              <w:left w:w="45" w:type="dxa"/>
              <w:bottom w:w="30" w:type="dxa"/>
              <w:right w:w="45" w:type="dxa"/>
            </w:tcMar>
            <w:vAlign w:val="bottom"/>
            <w:hideMark/>
          </w:tcPr>
          <w:p w14:paraId="04010B0F" w14:textId="77777777" w:rsidR="00E41E5A" w:rsidRPr="00F82A7C" w:rsidRDefault="00E41E5A" w:rsidP="00BA3051">
            <w:pPr>
              <w:spacing w:after="0" w:line="276" w:lineRule="auto"/>
              <w:jc w:val="center"/>
              <w:rPr>
                <w:rFonts w:ascii="Calibri" w:eastAsia="Times New Roman" w:hAnsi="Calibri" w:cs="Calibri"/>
                <w:b/>
                <w:bCs/>
                <w:sz w:val="24"/>
                <w:szCs w:val="24"/>
                <w:lang w:val="en-US"/>
              </w:rPr>
            </w:pPr>
            <w:r w:rsidRPr="00F82A7C">
              <w:rPr>
                <w:rFonts w:ascii="Calibri" w:eastAsia="Times New Roman" w:hAnsi="Calibri" w:cs="Calibri"/>
                <w:b/>
                <w:bCs/>
                <w:sz w:val="24"/>
                <w:szCs w:val="24"/>
                <w:lang w:val="en-US"/>
              </w:rPr>
              <w:t>Performance Impact</w:t>
            </w:r>
          </w:p>
        </w:tc>
        <w:tc>
          <w:tcPr>
            <w:tcW w:w="0" w:type="auto"/>
            <w:shd w:val="clear" w:color="auto" w:fill="F2CEED" w:themeFill="accent5" w:themeFillTint="33"/>
            <w:tcMar>
              <w:top w:w="30" w:type="dxa"/>
              <w:left w:w="45" w:type="dxa"/>
              <w:bottom w:w="30" w:type="dxa"/>
              <w:right w:w="45" w:type="dxa"/>
            </w:tcMar>
            <w:vAlign w:val="bottom"/>
            <w:hideMark/>
          </w:tcPr>
          <w:p w14:paraId="3711FA9E" w14:textId="77777777" w:rsidR="00E41E5A" w:rsidRPr="00F82A7C" w:rsidRDefault="00E41E5A" w:rsidP="00BA3051">
            <w:pPr>
              <w:spacing w:after="0" w:line="276" w:lineRule="auto"/>
              <w:jc w:val="center"/>
              <w:rPr>
                <w:rFonts w:ascii="Calibri" w:eastAsia="Times New Roman" w:hAnsi="Calibri" w:cs="Calibri"/>
                <w:b/>
                <w:bCs/>
                <w:sz w:val="24"/>
                <w:szCs w:val="24"/>
                <w:lang w:val="en-US"/>
              </w:rPr>
            </w:pPr>
            <w:r w:rsidRPr="00F82A7C">
              <w:rPr>
                <w:rFonts w:ascii="Calibri" w:eastAsia="Times New Roman" w:hAnsi="Calibri" w:cs="Calibri"/>
                <w:b/>
                <w:bCs/>
                <w:sz w:val="24"/>
                <w:szCs w:val="24"/>
                <w:lang w:val="en-US"/>
              </w:rPr>
              <w:t>Evidence</w:t>
            </w:r>
          </w:p>
        </w:tc>
      </w:tr>
      <w:tr w:rsidR="00E41E5A" w:rsidRPr="00F82A7C" w14:paraId="710F4AA2" w14:textId="77777777" w:rsidTr="00BA3051">
        <w:trPr>
          <w:trHeight w:val="315"/>
        </w:trPr>
        <w:tc>
          <w:tcPr>
            <w:tcW w:w="0" w:type="auto"/>
            <w:shd w:val="clear" w:color="auto" w:fill="F2CEED" w:themeFill="accent5" w:themeFillTint="33"/>
            <w:tcMar>
              <w:top w:w="30" w:type="dxa"/>
              <w:left w:w="45" w:type="dxa"/>
              <w:bottom w:w="30" w:type="dxa"/>
              <w:right w:w="45" w:type="dxa"/>
            </w:tcMar>
            <w:vAlign w:val="bottom"/>
            <w:hideMark/>
          </w:tcPr>
          <w:p w14:paraId="6B427445" w14:textId="77777777" w:rsidR="00E41E5A" w:rsidRPr="00F82A7C" w:rsidRDefault="00E41E5A" w:rsidP="00BA3051">
            <w:pPr>
              <w:spacing w:after="0" w:line="276" w:lineRule="auto"/>
              <w:rPr>
                <w:rFonts w:ascii="Calibri" w:eastAsia="Times New Roman" w:hAnsi="Calibri" w:cs="Calibri"/>
                <w:sz w:val="24"/>
                <w:szCs w:val="24"/>
                <w:lang w:val="en-US"/>
              </w:rPr>
            </w:pPr>
            <w:r w:rsidRPr="00F82A7C">
              <w:rPr>
                <w:rFonts w:ascii="Calibri" w:eastAsia="Times New Roman" w:hAnsi="Calibri" w:cs="Calibri"/>
                <w:sz w:val="24"/>
                <w:szCs w:val="24"/>
                <w:lang w:val="en-US"/>
              </w:rPr>
              <w:t>Role Culture (hierarchy, compliance)</w:t>
            </w:r>
          </w:p>
        </w:tc>
        <w:tc>
          <w:tcPr>
            <w:tcW w:w="0" w:type="auto"/>
            <w:shd w:val="clear" w:color="auto" w:fill="F2CEED" w:themeFill="accent5" w:themeFillTint="33"/>
            <w:tcMar>
              <w:top w:w="30" w:type="dxa"/>
              <w:left w:w="45" w:type="dxa"/>
              <w:bottom w:w="30" w:type="dxa"/>
              <w:right w:w="45" w:type="dxa"/>
            </w:tcMar>
            <w:vAlign w:val="bottom"/>
            <w:hideMark/>
          </w:tcPr>
          <w:p w14:paraId="6F7374BF" w14:textId="77777777" w:rsidR="00E41E5A" w:rsidRPr="00F82A7C" w:rsidRDefault="00E41E5A" w:rsidP="00BA3051">
            <w:pPr>
              <w:spacing w:after="0" w:line="276" w:lineRule="auto"/>
              <w:rPr>
                <w:rFonts w:ascii="Calibri" w:eastAsia="Times New Roman" w:hAnsi="Calibri" w:cs="Calibri"/>
                <w:sz w:val="24"/>
                <w:szCs w:val="24"/>
                <w:lang w:val="en-US"/>
              </w:rPr>
            </w:pPr>
            <w:r w:rsidRPr="00F82A7C">
              <w:rPr>
                <w:rFonts w:ascii="Calibri" w:eastAsia="Times New Roman" w:hAnsi="Calibri" w:cs="Calibri"/>
                <w:sz w:val="24"/>
                <w:szCs w:val="24"/>
                <w:lang w:val="en-US"/>
              </w:rPr>
              <w:t>High operational reliability, safety</w:t>
            </w:r>
          </w:p>
        </w:tc>
        <w:tc>
          <w:tcPr>
            <w:tcW w:w="0" w:type="auto"/>
            <w:shd w:val="clear" w:color="auto" w:fill="F2CEED" w:themeFill="accent5" w:themeFillTint="33"/>
            <w:tcMar>
              <w:top w:w="30" w:type="dxa"/>
              <w:left w:w="0" w:type="dxa"/>
              <w:bottom w:w="30" w:type="dxa"/>
              <w:right w:w="0" w:type="dxa"/>
            </w:tcMar>
            <w:vAlign w:val="bottom"/>
            <w:hideMark/>
          </w:tcPr>
          <w:p w14:paraId="3B52C2FD" w14:textId="77777777" w:rsidR="00E41E5A" w:rsidRPr="00F82A7C" w:rsidRDefault="00E41E5A" w:rsidP="00BA3051">
            <w:pPr>
              <w:spacing w:after="0" w:line="276" w:lineRule="auto"/>
              <w:rPr>
                <w:rFonts w:ascii="Calibri" w:eastAsia="Times New Roman" w:hAnsi="Calibri" w:cs="Calibri"/>
                <w:sz w:val="24"/>
                <w:szCs w:val="24"/>
                <w:lang w:val="en-US"/>
              </w:rPr>
            </w:pPr>
            <w:proofErr w:type="spellStart"/>
            <w:r w:rsidRPr="00F82A7C">
              <w:rPr>
                <w:rFonts w:ascii="Calibri" w:eastAsia="Times New Roman" w:hAnsi="Calibri" w:cs="Calibri"/>
                <w:sz w:val="24"/>
                <w:szCs w:val="24"/>
                <w:lang w:val="en-US"/>
              </w:rPr>
              <w:t>Cozmuta</w:t>
            </w:r>
            <w:proofErr w:type="spellEnd"/>
            <w:r w:rsidRPr="00F82A7C">
              <w:rPr>
                <w:rFonts w:ascii="Calibri" w:eastAsia="Times New Roman" w:hAnsi="Calibri" w:cs="Calibri"/>
                <w:sz w:val="24"/>
                <w:szCs w:val="24"/>
                <w:lang w:val="en-US"/>
              </w:rPr>
              <w:t>, 2024; Mullins and Christy, 2016</w:t>
            </w:r>
          </w:p>
        </w:tc>
      </w:tr>
      <w:tr w:rsidR="00E41E5A" w:rsidRPr="00F82A7C" w14:paraId="783E5F90" w14:textId="77777777" w:rsidTr="00BA3051">
        <w:trPr>
          <w:trHeight w:val="315"/>
        </w:trPr>
        <w:tc>
          <w:tcPr>
            <w:tcW w:w="0" w:type="auto"/>
            <w:shd w:val="clear" w:color="auto" w:fill="F2CEED" w:themeFill="accent5" w:themeFillTint="33"/>
            <w:tcMar>
              <w:top w:w="30" w:type="dxa"/>
              <w:left w:w="45" w:type="dxa"/>
              <w:bottom w:w="30" w:type="dxa"/>
              <w:right w:w="45" w:type="dxa"/>
            </w:tcMar>
            <w:vAlign w:val="bottom"/>
            <w:hideMark/>
          </w:tcPr>
          <w:p w14:paraId="72AF2A2D" w14:textId="77777777" w:rsidR="00E41E5A" w:rsidRPr="00F82A7C" w:rsidRDefault="00E41E5A" w:rsidP="00BA3051">
            <w:pPr>
              <w:spacing w:after="0" w:line="276" w:lineRule="auto"/>
              <w:rPr>
                <w:rFonts w:ascii="Calibri" w:eastAsia="Times New Roman" w:hAnsi="Calibri" w:cs="Calibri"/>
                <w:sz w:val="24"/>
                <w:szCs w:val="24"/>
                <w:lang w:val="en-US"/>
              </w:rPr>
            </w:pPr>
            <w:r w:rsidRPr="00F82A7C">
              <w:rPr>
                <w:rFonts w:ascii="Calibri" w:eastAsia="Times New Roman" w:hAnsi="Calibri" w:cs="Calibri"/>
                <w:sz w:val="24"/>
                <w:szCs w:val="24"/>
                <w:lang w:val="en-US"/>
              </w:rPr>
              <w:t>Task Culture (team-based problem solving)</w:t>
            </w:r>
          </w:p>
        </w:tc>
        <w:tc>
          <w:tcPr>
            <w:tcW w:w="0" w:type="auto"/>
            <w:shd w:val="clear" w:color="auto" w:fill="F2CEED" w:themeFill="accent5" w:themeFillTint="33"/>
            <w:tcMar>
              <w:top w:w="30" w:type="dxa"/>
              <w:left w:w="45" w:type="dxa"/>
              <w:bottom w:w="30" w:type="dxa"/>
              <w:right w:w="45" w:type="dxa"/>
            </w:tcMar>
            <w:vAlign w:val="bottom"/>
            <w:hideMark/>
          </w:tcPr>
          <w:p w14:paraId="44F1EDF8" w14:textId="77777777" w:rsidR="00E41E5A" w:rsidRPr="00F82A7C" w:rsidRDefault="00E41E5A" w:rsidP="00BA3051">
            <w:pPr>
              <w:spacing w:after="0" w:line="276" w:lineRule="auto"/>
              <w:rPr>
                <w:rFonts w:ascii="Calibri" w:eastAsia="Times New Roman" w:hAnsi="Calibri" w:cs="Calibri"/>
                <w:sz w:val="24"/>
                <w:szCs w:val="24"/>
                <w:lang w:val="en-US"/>
              </w:rPr>
            </w:pPr>
            <w:r w:rsidRPr="00F82A7C">
              <w:rPr>
                <w:rFonts w:ascii="Calibri" w:eastAsia="Times New Roman" w:hAnsi="Calibri" w:cs="Calibri"/>
                <w:sz w:val="24"/>
                <w:szCs w:val="24"/>
                <w:lang w:val="en-US"/>
              </w:rPr>
              <w:t>Enhanced customer service, operational flexibility</w:t>
            </w:r>
          </w:p>
        </w:tc>
        <w:tc>
          <w:tcPr>
            <w:tcW w:w="0" w:type="auto"/>
            <w:shd w:val="clear" w:color="auto" w:fill="F2CEED" w:themeFill="accent5" w:themeFillTint="33"/>
            <w:tcMar>
              <w:top w:w="30" w:type="dxa"/>
              <w:left w:w="0" w:type="dxa"/>
              <w:bottom w:w="30" w:type="dxa"/>
              <w:right w:w="0" w:type="dxa"/>
            </w:tcMar>
            <w:vAlign w:val="bottom"/>
            <w:hideMark/>
          </w:tcPr>
          <w:p w14:paraId="1043130C" w14:textId="77777777" w:rsidR="00E41E5A" w:rsidRPr="00F82A7C" w:rsidRDefault="00E41E5A" w:rsidP="00BA3051">
            <w:pPr>
              <w:spacing w:after="0" w:line="276" w:lineRule="auto"/>
              <w:rPr>
                <w:rFonts w:ascii="Calibri" w:eastAsia="Times New Roman" w:hAnsi="Calibri" w:cs="Calibri"/>
                <w:sz w:val="24"/>
                <w:szCs w:val="24"/>
                <w:lang w:val="en-US"/>
              </w:rPr>
            </w:pPr>
            <w:proofErr w:type="spellStart"/>
            <w:r w:rsidRPr="00F82A7C">
              <w:rPr>
                <w:rFonts w:ascii="Calibri" w:eastAsia="Times New Roman" w:hAnsi="Calibri" w:cs="Calibri"/>
                <w:sz w:val="24"/>
                <w:szCs w:val="24"/>
                <w:lang w:val="en-US"/>
              </w:rPr>
              <w:t>Sewsankar</w:t>
            </w:r>
            <w:proofErr w:type="spellEnd"/>
            <w:r w:rsidRPr="00F82A7C">
              <w:rPr>
                <w:rFonts w:ascii="Calibri" w:eastAsia="Times New Roman" w:hAnsi="Calibri" w:cs="Calibri"/>
                <w:sz w:val="24"/>
                <w:szCs w:val="24"/>
                <w:lang w:val="en-US"/>
              </w:rPr>
              <w:t xml:space="preserve"> and </w:t>
            </w:r>
            <w:proofErr w:type="spellStart"/>
            <w:r w:rsidRPr="00F82A7C">
              <w:rPr>
                <w:rFonts w:ascii="Calibri" w:eastAsia="Times New Roman" w:hAnsi="Calibri" w:cs="Calibri"/>
                <w:sz w:val="24"/>
                <w:szCs w:val="24"/>
                <w:lang w:val="en-US"/>
              </w:rPr>
              <w:t>Loewenberger</w:t>
            </w:r>
            <w:proofErr w:type="spellEnd"/>
            <w:r w:rsidRPr="00F82A7C">
              <w:rPr>
                <w:rFonts w:ascii="Calibri" w:eastAsia="Times New Roman" w:hAnsi="Calibri" w:cs="Calibri"/>
                <w:sz w:val="24"/>
                <w:szCs w:val="24"/>
                <w:lang w:val="en-US"/>
              </w:rPr>
              <w:t>, 2024; Tariq et al., 2021</w:t>
            </w:r>
          </w:p>
        </w:tc>
      </w:tr>
      <w:tr w:rsidR="00E41E5A" w:rsidRPr="00F82A7C" w14:paraId="27BB2C82" w14:textId="77777777" w:rsidTr="00BA3051">
        <w:trPr>
          <w:trHeight w:val="315"/>
        </w:trPr>
        <w:tc>
          <w:tcPr>
            <w:tcW w:w="0" w:type="auto"/>
            <w:shd w:val="clear" w:color="auto" w:fill="F2CEED" w:themeFill="accent5" w:themeFillTint="33"/>
            <w:tcMar>
              <w:top w:w="30" w:type="dxa"/>
              <w:left w:w="45" w:type="dxa"/>
              <w:bottom w:w="30" w:type="dxa"/>
              <w:right w:w="45" w:type="dxa"/>
            </w:tcMar>
            <w:vAlign w:val="bottom"/>
            <w:hideMark/>
          </w:tcPr>
          <w:p w14:paraId="0BE51DF6" w14:textId="77777777" w:rsidR="00E41E5A" w:rsidRPr="00F82A7C" w:rsidRDefault="00E41E5A" w:rsidP="00BA3051">
            <w:pPr>
              <w:spacing w:after="0" w:line="276" w:lineRule="auto"/>
              <w:rPr>
                <w:rFonts w:ascii="Calibri" w:eastAsia="Times New Roman" w:hAnsi="Calibri" w:cs="Calibri"/>
                <w:sz w:val="24"/>
                <w:szCs w:val="24"/>
                <w:lang w:val="en-US"/>
              </w:rPr>
            </w:pPr>
            <w:r w:rsidRPr="00F82A7C">
              <w:rPr>
                <w:rFonts w:ascii="Calibri" w:eastAsia="Times New Roman" w:hAnsi="Calibri" w:cs="Calibri"/>
                <w:sz w:val="24"/>
                <w:szCs w:val="24"/>
                <w:lang w:val="en-US"/>
              </w:rPr>
              <w:t>Safety as Core Value</w:t>
            </w:r>
          </w:p>
        </w:tc>
        <w:tc>
          <w:tcPr>
            <w:tcW w:w="0" w:type="auto"/>
            <w:shd w:val="clear" w:color="auto" w:fill="F2CEED" w:themeFill="accent5" w:themeFillTint="33"/>
            <w:tcMar>
              <w:top w:w="30" w:type="dxa"/>
              <w:left w:w="45" w:type="dxa"/>
              <w:bottom w:w="30" w:type="dxa"/>
              <w:right w:w="45" w:type="dxa"/>
            </w:tcMar>
            <w:vAlign w:val="bottom"/>
            <w:hideMark/>
          </w:tcPr>
          <w:p w14:paraId="6FBB2993" w14:textId="77777777" w:rsidR="00E41E5A" w:rsidRPr="00F82A7C" w:rsidRDefault="00E41E5A" w:rsidP="00BA3051">
            <w:pPr>
              <w:spacing w:after="0" w:line="276" w:lineRule="auto"/>
              <w:rPr>
                <w:rFonts w:ascii="Calibri" w:eastAsia="Times New Roman" w:hAnsi="Calibri" w:cs="Calibri"/>
                <w:sz w:val="24"/>
                <w:szCs w:val="24"/>
                <w:lang w:val="en-US"/>
              </w:rPr>
            </w:pPr>
            <w:r w:rsidRPr="00F82A7C">
              <w:rPr>
                <w:rFonts w:ascii="Calibri" w:eastAsia="Times New Roman" w:hAnsi="Calibri" w:cs="Calibri"/>
                <w:sz w:val="24"/>
                <w:szCs w:val="24"/>
                <w:lang w:val="en-US"/>
              </w:rPr>
              <w:t>Reduced incidents, brand reputation</w:t>
            </w:r>
          </w:p>
        </w:tc>
        <w:tc>
          <w:tcPr>
            <w:tcW w:w="0" w:type="auto"/>
            <w:shd w:val="clear" w:color="auto" w:fill="F2CEED" w:themeFill="accent5" w:themeFillTint="33"/>
            <w:tcMar>
              <w:top w:w="30" w:type="dxa"/>
              <w:left w:w="0" w:type="dxa"/>
              <w:bottom w:w="30" w:type="dxa"/>
              <w:right w:w="0" w:type="dxa"/>
            </w:tcMar>
            <w:vAlign w:val="bottom"/>
            <w:hideMark/>
          </w:tcPr>
          <w:p w14:paraId="7A36E9FB" w14:textId="77777777" w:rsidR="00E41E5A" w:rsidRPr="00F82A7C" w:rsidRDefault="00E41E5A" w:rsidP="00BA3051">
            <w:pPr>
              <w:spacing w:after="0" w:line="276" w:lineRule="auto"/>
              <w:rPr>
                <w:rFonts w:ascii="Calibri" w:eastAsia="Times New Roman" w:hAnsi="Calibri" w:cs="Calibri"/>
                <w:sz w:val="24"/>
                <w:szCs w:val="24"/>
                <w:lang w:val="en-US"/>
              </w:rPr>
            </w:pPr>
            <w:r w:rsidRPr="00F82A7C">
              <w:rPr>
                <w:rFonts w:ascii="Calibri" w:eastAsia="Times New Roman" w:hAnsi="Calibri" w:cs="Calibri"/>
                <w:sz w:val="24"/>
                <w:szCs w:val="24"/>
                <w:lang w:val="en-US"/>
              </w:rPr>
              <w:t xml:space="preserve">Alotaibi and Campbell, 2022; </w:t>
            </w:r>
            <w:proofErr w:type="spellStart"/>
            <w:r w:rsidRPr="00F82A7C">
              <w:rPr>
                <w:rFonts w:ascii="Calibri" w:eastAsia="Times New Roman" w:hAnsi="Calibri" w:cs="Calibri"/>
                <w:sz w:val="24"/>
                <w:szCs w:val="24"/>
                <w:lang w:val="en-US"/>
              </w:rPr>
              <w:t>Raškaj</w:t>
            </w:r>
            <w:proofErr w:type="spellEnd"/>
            <w:r w:rsidRPr="00F82A7C">
              <w:rPr>
                <w:rFonts w:ascii="Calibri" w:eastAsia="Times New Roman" w:hAnsi="Calibri" w:cs="Calibri"/>
                <w:sz w:val="24"/>
                <w:szCs w:val="24"/>
                <w:lang w:val="en-US"/>
              </w:rPr>
              <w:t>, 2023</w:t>
            </w:r>
          </w:p>
        </w:tc>
      </w:tr>
    </w:tbl>
    <w:p w14:paraId="52A74779" w14:textId="77777777" w:rsidR="00E41E5A" w:rsidRDefault="00E41E5A" w:rsidP="00E41E5A">
      <w:pPr>
        <w:spacing w:after="0" w:line="360" w:lineRule="auto"/>
        <w:jc w:val="both"/>
        <w:rPr>
          <w:rFonts w:ascii="Calibri" w:hAnsi="Calibri" w:cs="Calibri"/>
          <w:sz w:val="24"/>
          <w:lang w:val="en-US"/>
        </w:rPr>
      </w:pPr>
    </w:p>
    <w:p w14:paraId="766DDB66" w14:textId="77777777" w:rsidR="00E41E5A" w:rsidRPr="00286F68" w:rsidRDefault="00E41E5A" w:rsidP="00E41E5A">
      <w:pPr>
        <w:spacing w:after="0" w:line="360" w:lineRule="auto"/>
        <w:jc w:val="both"/>
        <w:rPr>
          <w:rFonts w:ascii="Calibri" w:hAnsi="Calibri" w:cs="Calibri"/>
          <w:sz w:val="24"/>
          <w:lang w:val="en-US"/>
        </w:rPr>
      </w:pPr>
      <w:r w:rsidRPr="00286F68">
        <w:rPr>
          <w:rFonts w:ascii="Calibri" w:hAnsi="Calibri" w:cs="Calibri"/>
          <w:sz w:val="24"/>
          <w:lang w:val="en-US"/>
        </w:rPr>
        <w:t>Since it is demonstrated in the table, owing to its cultural integration, BA has not just the consistency and quality in all its operations, but has the opportunity to respond to a team level.</w:t>
      </w:r>
    </w:p>
    <w:p w14:paraId="6F86CE37" w14:textId="77777777" w:rsidR="00E41E5A" w:rsidRDefault="00E41E5A" w:rsidP="00E41E5A">
      <w:pPr>
        <w:spacing w:after="0" w:line="360" w:lineRule="auto"/>
        <w:jc w:val="both"/>
        <w:rPr>
          <w:rFonts w:ascii="Calibri" w:hAnsi="Calibri" w:cs="Calibri"/>
          <w:b/>
          <w:bCs/>
          <w:sz w:val="24"/>
          <w:lang w:val="en-US"/>
        </w:rPr>
      </w:pPr>
      <w:r>
        <w:rPr>
          <w:rFonts w:ascii="Calibri" w:hAnsi="Calibri" w:cs="Calibri"/>
          <w:b/>
          <w:bCs/>
          <w:sz w:val="24"/>
          <w:lang w:val="en-US"/>
        </w:rPr>
        <w:t>6.2 Financial and Strategic Performance</w:t>
      </w:r>
    </w:p>
    <w:p w14:paraId="21A1FF0E" w14:textId="77777777" w:rsidR="00E41E5A" w:rsidRPr="00286F68" w:rsidRDefault="00E41E5A" w:rsidP="00E41E5A">
      <w:pPr>
        <w:spacing w:after="0" w:line="360" w:lineRule="auto"/>
        <w:jc w:val="both"/>
        <w:rPr>
          <w:rFonts w:ascii="Calibri" w:hAnsi="Calibri" w:cs="Calibri"/>
          <w:sz w:val="24"/>
          <w:lang w:val="en-US"/>
        </w:rPr>
      </w:pPr>
      <w:r w:rsidRPr="00286F68">
        <w:rPr>
          <w:rFonts w:ascii="Calibri" w:hAnsi="Calibri" w:cs="Calibri"/>
          <w:sz w:val="24"/>
          <w:lang w:val="en-US"/>
        </w:rPr>
        <w:t xml:space="preserve">Culture also impacts BA’s financial and strategic performance. Aman and </w:t>
      </w:r>
      <w:proofErr w:type="spellStart"/>
      <w:r w:rsidRPr="00286F68">
        <w:rPr>
          <w:rFonts w:ascii="Calibri" w:hAnsi="Calibri" w:cs="Calibri"/>
          <w:sz w:val="24"/>
          <w:lang w:val="en-US"/>
        </w:rPr>
        <w:t>Altass</w:t>
      </w:r>
      <w:proofErr w:type="spellEnd"/>
      <w:r w:rsidRPr="00286F68">
        <w:rPr>
          <w:rFonts w:ascii="Calibri" w:hAnsi="Calibri" w:cs="Calibri"/>
          <w:sz w:val="24"/>
          <w:lang w:val="en-US"/>
        </w:rPr>
        <w:t xml:space="preserve"> (2023) </w:t>
      </w:r>
      <w:proofErr w:type="spellStart"/>
      <w:r w:rsidRPr="00286F68">
        <w:rPr>
          <w:rFonts w:ascii="Calibri" w:hAnsi="Calibri" w:cs="Calibri"/>
          <w:sz w:val="24"/>
          <w:lang w:val="en-US"/>
        </w:rPr>
        <w:t>emphasise</w:t>
      </w:r>
      <w:proofErr w:type="spellEnd"/>
      <w:r w:rsidRPr="00286F68">
        <w:rPr>
          <w:rFonts w:ascii="Calibri" w:hAnsi="Calibri" w:cs="Calibri"/>
          <w:sz w:val="24"/>
          <w:lang w:val="en-US"/>
        </w:rPr>
        <w:t xml:space="preserve"> that alignment between values and strategic objectives in an </w:t>
      </w:r>
      <w:proofErr w:type="spellStart"/>
      <w:r w:rsidRPr="00286F68">
        <w:rPr>
          <w:rFonts w:ascii="Calibri" w:hAnsi="Calibri" w:cs="Calibri"/>
          <w:sz w:val="24"/>
          <w:lang w:val="en-US"/>
        </w:rPr>
        <w:t>organisation</w:t>
      </w:r>
      <w:proofErr w:type="spellEnd"/>
      <w:r w:rsidRPr="00286F68">
        <w:rPr>
          <w:rFonts w:ascii="Calibri" w:hAnsi="Calibri" w:cs="Calibri"/>
          <w:sz w:val="24"/>
          <w:lang w:val="en-US"/>
        </w:rPr>
        <w:t xml:space="preserve"> is conducive to the long-term profitability and competitiveness in a market. Efforts to recover revenue post-pandemic have been enabled by innovation on digital platforms, flexibility in pricing and efficiency in operations among other practices aimed at tasks (Bastola, 2022; </w:t>
      </w:r>
      <w:proofErr w:type="spellStart"/>
      <w:r w:rsidRPr="00286F68">
        <w:rPr>
          <w:rFonts w:ascii="Calibri" w:hAnsi="Calibri" w:cs="Calibri"/>
          <w:sz w:val="24"/>
          <w:lang w:val="en-US"/>
        </w:rPr>
        <w:t>Durak</w:t>
      </w:r>
      <w:proofErr w:type="spellEnd"/>
      <w:r w:rsidRPr="00286F68">
        <w:rPr>
          <w:rFonts w:ascii="Calibri" w:hAnsi="Calibri" w:cs="Calibri"/>
          <w:sz w:val="24"/>
          <w:lang w:val="en-US"/>
        </w:rPr>
        <w:t xml:space="preserve"> and </w:t>
      </w:r>
      <w:proofErr w:type="spellStart"/>
      <w:r w:rsidRPr="00286F68">
        <w:rPr>
          <w:rFonts w:ascii="Calibri" w:hAnsi="Calibri" w:cs="Calibri"/>
          <w:sz w:val="24"/>
          <w:lang w:val="en-US"/>
        </w:rPr>
        <w:t>Sengur</w:t>
      </w:r>
      <w:proofErr w:type="spellEnd"/>
      <w:r w:rsidRPr="00286F68">
        <w:rPr>
          <w:rFonts w:ascii="Calibri" w:hAnsi="Calibri" w:cs="Calibri"/>
          <w:sz w:val="24"/>
          <w:lang w:val="en-US"/>
        </w:rPr>
        <w:t>, 2024).</w:t>
      </w:r>
    </w:p>
    <w:p w14:paraId="5EC2854A" w14:textId="77777777" w:rsidR="00E41E5A" w:rsidRPr="00286F68" w:rsidRDefault="00E41E5A" w:rsidP="00E41E5A">
      <w:pPr>
        <w:spacing w:after="0" w:line="360" w:lineRule="auto"/>
        <w:jc w:val="both"/>
        <w:rPr>
          <w:rFonts w:ascii="Calibri" w:hAnsi="Calibri" w:cs="Calibri"/>
          <w:sz w:val="24"/>
          <w:lang w:val="en-US"/>
        </w:rPr>
      </w:pPr>
      <w:r w:rsidRPr="00286F68">
        <w:rPr>
          <w:rFonts w:ascii="Calibri" w:hAnsi="Calibri" w:cs="Calibri"/>
          <w:sz w:val="24"/>
          <w:lang w:val="en-US"/>
        </w:rPr>
        <w:t xml:space="preserve">Conversely, excessively using hierarchy and norms might slow down the </w:t>
      </w:r>
      <w:proofErr w:type="gramStart"/>
      <w:r w:rsidRPr="00286F68">
        <w:rPr>
          <w:rFonts w:ascii="Calibri" w:hAnsi="Calibri" w:cs="Calibri"/>
          <w:sz w:val="24"/>
          <w:lang w:val="en-US"/>
        </w:rPr>
        <w:t>decision making</w:t>
      </w:r>
      <w:proofErr w:type="gramEnd"/>
      <w:r w:rsidRPr="00286F68">
        <w:rPr>
          <w:rFonts w:ascii="Calibri" w:hAnsi="Calibri" w:cs="Calibri"/>
          <w:sz w:val="24"/>
          <w:lang w:val="en-US"/>
        </w:rPr>
        <w:t xml:space="preserve"> process, and this may affect time sensitive strategic projects such as alliance negotiations, or short-term changes to routes. TING (2023) notes that cultural barriers could act against operational costs and reduce being responsive to the activities of the competitors. In this regard, despite the BA culture being a support system to the basic operational and safety performance, strategic and financial agility might require tailor-made cultural adjustment.</w:t>
      </w:r>
    </w:p>
    <w:p w14:paraId="6780537A" w14:textId="77777777" w:rsidR="00E41E5A" w:rsidRDefault="00E41E5A" w:rsidP="00E41E5A">
      <w:pPr>
        <w:spacing w:after="0" w:line="360" w:lineRule="auto"/>
        <w:jc w:val="both"/>
        <w:rPr>
          <w:rFonts w:ascii="Calibri" w:hAnsi="Calibri" w:cs="Calibri"/>
          <w:b/>
          <w:bCs/>
          <w:sz w:val="24"/>
          <w:lang w:val="en-US"/>
        </w:rPr>
      </w:pPr>
      <w:r>
        <w:rPr>
          <w:rFonts w:ascii="Calibri" w:hAnsi="Calibri" w:cs="Calibri"/>
          <w:b/>
          <w:bCs/>
          <w:sz w:val="24"/>
          <w:lang w:val="en-US"/>
        </w:rPr>
        <w:t>7. Recommendations for Improvement</w:t>
      </w:r>
    </w:p>
    <w:p w14:paraId="410F693B" w14:textId="77777777" w:rsidR="00E41E5A" w:rsidRPr="00286F68" w:rsidRDefault="00E41E5A" w:rsidP="00E41E5A">
      <w:pPr>
        <w:spacing w:after="0" w:line="360" w:lineRule="auto"/>
        <w:jc w:val="both"/>
        <w:rPr>
          <w:rFonts w:ascii="Calibri" w:hAnsi="Calibri" w:cs="Calibri"/>
          <w:sz w:val="24"/>
          <w:lang w:val="en-US"/>
        </w:rPr>
      </w:pPr>
      <w:r w:rsidRPr="00286F68">
        <w:rPr>
          <w:rFonts w:ascii="Calibri" w:hAnsi="Calibri" w:cs="Calibri"/>
          <w:sz w:val="24"/>
          <w:lang w:val="en-US"/>
        </w:rPr>
        <w:t xml:space="preserve">Based on the above critical analysis, it is recommended that the </w:t>
      </w:r>
      <w:proofErr w:type="gramStart"/>
      <w:r w:rsidRPr="00286F68">
        <w:rPr>
          <w:rFonts w:ascii="Calibri" w:hAnsi="Calibri" w:cs="Calibri"/>
          <w:sz w:val="24"/>
          <w:lang w:val="en-US"/>
        </w:rPr>
        <w:t>evidence based</w:t>
      </w:r>
      <w:proofErr w:type="gramEnd"/>
      <w:r w:rsidRPr="00286F68">
        <w:rPr>
          <w:rFonts w:ascii="Calibri" w:hAnsi="Calibri" w:cs="Calibri"/>
          <w:sz w:val="24"/>
          <w:lang w:val="en-US"/>
        </w:rPr>
        <w:t xml:space="preserve"> recommendations given below be implemented to enhance </w:t>
      </w:r>
      <w:proofErr w:type="spellStart"/>
      <w:r w:rsidRPr="00286F68">
        <w:rPr>
          <w:rFonts w:ascii="Calibri" w:hAnsi="Calibri" w:cs="Calibri"/>
          <w:sz w:val="24"/>
          <w:lang w:val="en-US"/>
        </w:rPr>
        <w:t>organisational</w:t>
      </w:r>
      <w:proofErr w:type="spellEnd"/>
      <w:r w:rsidRPr="00286F68">
        <w:rPr>
          <w:rFonts w:ascii="Calibri" w:hAnsi="Calibri" w:cs="Calibri"/>
          <w:sz w:val="24"/>
          <w:lang w:val="en-US"/>
        </w:rPr>
        <w:t xml:space="preserve"> culture and performance of BA;</w:t>
      </w:r>
    </w:p>
    <w:p w14:paraId="0744C438" w14:textId="77777777" w:rsidR="00E41E5A" w:rsidRPr="00286F68" w:rsidRDefault="00E41E5A" w:rsidP="00E41E5A">
      <w:pPr>
        <w:pStyle w:val="ListParagraph"/>
        <w:numPr>
          <w:ilvl w:val="0"/>
          <w:numId w:val="1"/>
        </w:numPr>
        <w:spacing w:after="0" w:line="360" w:lineRule="auto"/>
        <w:jc w:val="both"/>
        <w:rPr>
          <w:rFonts w:ascii="Calibri" w:hAnsi="Calibri" w:cs="Calibri"/>
          <w:sz w:val="24"/>
          <w:lang w:val="en-US"/>
        </w:rPr>
      </w:pPr>
      <w:r w:rsidRPr="00286F68">
        <w:rPr>
          <w:rFonts w:ascii="Calibri" w:hAnsi="Calibri" w:cs="Calibri"/>
          <w:b/>
          <w:bCs/>
          <w:sz w:val="24"/>
          <w:lang w:val="en-US"/>
        </w:rPr>
        <w:t>Promote Agile Leadership Practices:</w:t>
      </w:r>
      <w:r w:rsidRPr="00286F68">
        <w:rPr>
          <w:rFonts w:ascii="Calibri" w:hAnsi="Calibri" w:cs="Calibri"/>
          <w:sz w:val="24"/>
          <w:lang w:val="en-US"/>
        </w:rPr>
        <w:t xml:space="preserve"> The top leaders should embrace the agile concepts so as to accommodate the hierarchical decision-making. This can involve </w:t>
      </w:r>
      <w:proofErr w:type="spellStart"/>
      <w:r w:rsidRPr="00286F68">
        <w:rPr>
          <w:rFonts w:ascii="Calibri" w:hAnsi="Calibri" w:cs="Calibri"/>
          <w:sz w:val="24"/>
          <w:lang w:val="en-US"/>
        </w:rPr>
        <w:t>decentralised</w:t>
      </w:r>
      <w:proofErr w:type="spellEnd"/>
      <w:r w:rsidRPr="00286F68">
        <w:rPr>
          <w:rFonts w:ascii="Calibri" w:hAnsi="Calibri" w:cs="Calibri"/>
          <w:sz w:val="24"/>
          <w:lang w:val="en-US"/>
        </w:rPr>
        <w:t xml:space="preserve"> making of decisions where there is a cross-functional project and digital innovation team (Bennett IV and </w:t>
      </w:r>
      <w:proofErr w:type="spellStart"/>
      <w:r w:rsidRPr="00286F68">
        <w:rPr>
          <w:rFonts w:ascii="Calibri" w:hAnsi="Calibri" w:cs="Calibri"/>
          <w:sz w:val="24"/>
          <w:lang w:val="en-US"/>
        </w:rPr>
        <w:t>Soylu</w:t>
      </w:r>
      <w:proofErr w:type="spellEnd"/>
      <w:r w:rsidRPr="00286F68">
        <w:rPr>
          <w:rFonts w:ascii="Calibri" w:hAnsi="Calibri" w:cs="Calibri"/>
          <w:sz w:val="24"/>
          <w:lang w:val="en-US"/>
        </w:rPr>
        <w:t xml:space="preserve">, 2021; </w:t>
      </w:r>
      <w:proofErr w:type="spellStart"/>
      <w:r w:rsidRPr="00286F68">
        <w:rPr>
          <w:rFonts w:ascii="Calibri" w:hAnsi="Calibri" w:cs="Calibri"/>
          <w:sz w:val="24"/>
          <w:lang w:val="en-US"/>
        </w:rPr>
        <w:t>Sewsankar</w:t>
      </w:r>
      <w:proofErr w:type="spellEnd"/>
      <w:r w:rsidRPr="00286F68">
        <w:rPr>
          <w:rFonts w:ascii="Calibri" w:hAnsi="Calibri" w:cs="Calibri"/>
          <w:sz w:val="24"/>
          <w:lang w:val="en-US"/>
        </w:rPr>
        <w:t xml:space="preserve"> and </w:t>
      </w:r>
      <w:proofErr w:type="spellStart"/>
      <w:r w:rsidRPr="00286F68">
        <w:rPr>
          <w:rFonts w:ascii="Calibri" w:hAnsi="Calibri" w:cs="Calibri"/>
          <w:sz w:val="24"/>
          <w:lang w:val="en-US"/>
        </w:rPr>
        <w:t>Loewenberger</w:t>
      </w:r>
      <w:proofErr w:type="spellEnd"/>
      <w:r w:rsidRPr="00286F68">
        <w:rPr>
          <w:rFonts w:ascii="Calibri" w:hAnsi="Calibri" w:cs="Calibri"/>
          <w:sz w:val="24"/>
          <w:lang w:val="en-US"/>
        </w:rPr>
        <w:t xml:space="preserve">, 2024). </w:t>
      </w:r>
    </w:p>
    <w:p w14:paraId="74284C44" w14:textId="77777777" w:rsidR="00E41E5A" w:rsidRPr="00286F68" w:rsidRDefault="00E41E5A" w:rsidP="00E41E5A">
      <w:pPr>
        <w:pStyle w:val="ListParagraph"/>
        <w:numPr>
          <w:ilvl w:val="0"/>
          <w:numId w:val="1"/>
        </w:numPr>
        <w:spacing w:after="0" w:line="360" w:lineRule="auto"/>
        <w:jc w:val="both"/>
        <w:rPr>
          <w:rFonts w:ascii="Calibri" w:hAnsi="Calibri" w:cs="Calibri"/>
          <w:sz w:val="24"/>
          <w:lang w:val="en-US"/>
        </w:rPr>
      </w:pPr>
      <w:r w:rsidRPr="00286F68">
        <w:rPr>
          <w:rFonts w:ascii="Calibri" w:hAnsi="Calibri" w:cs="Calibri"/>
          <w:b/>
          <w:bCs/>
          <w:sz w:val="24"/>
          <w:lang w:val="en-US"/>
        </w:rPr>
        <w:t xml:space="preserve">Enhance Change Management </w:t>
      </w:r>
      <w:proofErr w:type="spellStart"/>
      <w:r w:rsidRPr="00286F68">
        <w:rPr>
          <w:rFonts w:ascii="Calibri" w:hAnsi="Calibri" w:cs="Calibri"/>
          <w:b/>
          <w:bCs/>
          <w:sz w:val="24"/>
          <w:lang w:val="en-US"/>
        </w:rPr>
        <w:t>Programmes</w:t>
      </w:r>
      <w:proofErr w:type="spellEnd"/>
      <w:r w:rsidRPr="00286F68">
        <w:rPr>
          <w:rFonts w:ascii="Calibri" w:hAnsi="Calibri" w:cs="Calibri"/>
          <w:b/>
          <w:bCs/>
          <w:sz w:val="24"/>
          <w:lang w:val="en-US"/>
        </w:rPr>
        <w:t>:</w:t>
      </w:r>
      <w:r w:rsidRPr="00286F68">
        <w:rPr>
          <w:rFonts w:ascii="Calibri" w:hAnsi="Calibri" w:cs="Calibri"/>
          <w:sz w:val="24"/>
          <w:lang w:val="en-US"/>
        </w:rPr>
        <w:t xml:space="preserve"> There should be systematized change management programs on how culture can be reversed in digital transformation and innovation in processes. The model proposed by Kotter (1996) is culturally sensitive and its eight steps can be used to facilitate change implementation (</w:t>
      </w:r>
      <w:proofErr w:type="spellStart"/>
      <w:r w:rsidRPr="00286F68">
        <w:rPr>
          <w:rFonts w:ascii="Calibri" w:hAnsi="Calibri" w:cs="Calibri"/>
          <w:sz w:val="24"/>
          <w:lang w:val="en-US"/>
        </w:rPr>
        <w:t>Asikhia</w:t>
      </w:r>
      <w:proofErr w:type="spellEnd"/>
      <w:r w:rsidRPr="00286F68">
        <w:rPr>
          <w:rFonts w:ascii="Calibri" w:hAnsi="Calibri" w:cs="Calibri"/>
          <w:sz w:val="24"/>
          <w:lang w:val="en-US"/>
        </w:rPr>
        <w:t xml:space="preserve">, 2021). </w:t>
      </w:r>
    </w:p>
    <w:p w14:paraId="4902C82F" w14:textId="77777777" w:rsidR="00E41E5A" w:rsidRPr="00286F68" w:rsidRDefault="00E41E5A" w:rsidP="00E41E5A">
      <w:pPr>
        <w:pStyle w:val="ListParagraph"/>
        <w:numPr>
          <w:ilvl w:val="0"/>
          <w:numId w:val="1"/>
        </w:numPr>
        <w:spacing w:after="0" w:line="360" w:lineRule="auto"/>
        <w:jc w:val="both"/>
        <w:rPr>
          <w:rFonts w:ascii="Calibri" w:hAnsi="Calibri" w:cs="Calibri"/>
          <w:sz w:val="24"/>
          <w:lang w:val="en-US"/>
        </w:rPr>
      </w:pPr>
      <w:r w:rsidRPr="00286F68">
        <w:rPr>
          <w:rFonts w:ascii="Calibri" w:hAnsi="Calibri" w:cs="Calibri"/>
          <w:b/>
          <w:bCs/>
          <w:sz w:val="24"/>
          <w:lang w:val="en-US"/>
        </w:rPr>
        <w:lastRenderedPageBreak/>
        <w:t>Strengthen Task Culture in Strategic Functions:</w:t>
      </w:r>
      <w:r w:rsidRPr="00286F68">
        <w:rPr>
          <w:rFonts w:ascii="Calibri" w:hAnsi="Calibri" w:cs="Calibri"/>
          <w:sz w:val="24"/>
          <w:lang w:val="en-US"/>
        </w:rPr>
        <w:t xml:space="preserve"> Incorporation of task-based operations in such strategic areas as marketing, IT, and customer experience can lead to increased responsiveness and innovativeness without impacting the stabilization of the operation (</w:t>
      </w:r>
      <w:proofErr w:type="spellStart"/>
      <w:r w:rsidRPr="00286F68">
        <w:rPr>
          <w:rFonts w:ascii="Calibri" w:hAnsi="Calibri" w:cs="Calibri"/>
          <w:sz w:val="24"/>
          <w:lang w:val="en-US"/>
        </w:rPr>
        <w:t>Durak</w:t>
      </w:r>
      <w:proofErr w:type="spellEnd"/>
      <w:r w:rsidRPr="00286F68">
        <w:rPr>
          <w:rFonts w:ascii="Calibri" w:hAnsi="Calibri" w:cs="Calibri"/>
          <w:sz w:val="24"/>
          <w:lang w:val="en-US"/>
        </w:rPr>
        <w:t xml:space="preserve"> and </w:t>
      </w:r>
      <w:proofErr w:type="spellStart"/>
      <w:r w:rsidRPr="00286F68">
        <w:rPr>
          <w:rFonts w:ascii="Calibri" w:hAnsi="Calibri" w:cs="Calibri"/>
          <w:sz w:val="24"/>
          <w:lang w:val="en-US"/>
        </w:rPr>
        <w:t>Sengur</w:t>
      </w:r>
      <w:proofErr w:type="spellEnd"/>
      <w:r w:rsidRPr="00286F68">
        <w:rPr>
          <w:rFonts w:ascii="Calibri" w:hAnsi="Calibri" w:cs="Calibri"/>
          <w:sz w:val="24"/>
          <w:lang w:val="en-US"/>
        </w:rPr>
        <w:t xml:space="preserve">, 2024; Tariq et al., 2021). </w:t>
      </w:r>
    </w:p>
    <w:p w14:paraId="0AC69A1B" w14:textId="77777777" w:rsidR="00E41E5A" w:rsidRPr="00286F68" w:rsidRDefault="00E41E5A" w:rsidP="00E41E5A">
      <w:pPr>
        <w:pStyle w:val="ListParagraph"/>
        <w:numPr>
          <w:ilvl w:val="0"/>
          <w:numId w:val="1"/>
        </w:numPr>
        <w:spacing w:after="0" w:line="360" w:lineRule="auto"/>
        <w:jc w:val="both"/>
        <w:rPr>
          <w:rFonts w:ascii="Calibri" w:hAnsi="Calibri" w:cs="Calibri"/>
          <w:sz w:val="24"/>
          <w:lang w:val="en-US"/>
        </w:rPr>
      </w:pPr>
      <w:r w:rsidRPr="00286F68">
        <w:rPr>
          <w:rFonts w:ascii="Calibri" w:hAnsi="Calibri" w:cs="Calibri"/>
          <w:b/>
          <w:bCs/>
          <w:sz w:val="24"/>
          <w:lang w:val="en-US"/>
        </w:rPr>
        <w:t>Cultural Integration for Global Workforce:</w:t>
      </w:r>
      <w:r w:rsidRPr="00286F68">
        <w:rPr>
          <w:rFonts w:ascii="Calibri" w:hAnsi="Calibri" w:cs="Calibri"/>
          <w:sz w:val="24"/>
          <w:lang w:val="en-US"/>
        </w:rPr>
        <w:t xml:space="preserve"> If BA implies international work, it means that there are cultural integration programs that may be utilized to establish coherence within multi-diverse teams, reduce conflict and create collaboration in the regions (Malagas et al., 2022; Rahman, 2024). </w:t>
      </w:r>
    </w:p>
    <w:p w14:paraId="0012A7EC" w14:textId="77777777" w:rsidR="00E41E5A" w:rsidRPr="00286F68" w:rsidRDefault="00E41E5A" w:rsidP="00E41E5A">
      <w:pPr>
        <w:pStyle w:val="ListParagraph"/>
        <w:numPr>
          <w:ilvl w:val="0"/>
          <w:numId w:val="1"/>
        </w:numPr>
        <w:spacing w:after="0" w:line="360" w:lineRule="auto"/>
        <w:jc w:val="both"/>
        <w:rPr>
          <w:rFonts w:ascii="Calibri" w:hAnsi="Calibri" w:cs="Calibri"/>
          <w:sz w:val="24"/>
          <w:lang w:val="en-US"/>
        </w:rPr>
      </w:pPr>
      <w:r w:rsidRPr="00286F68">
        <w:rPr>
          <w:rFonts w:ascii="Calibri" w:hAnsi="Calibri" w:cs="Calibri"/>
          <w:b/>
          <w:bCs/>
          <w:sz w:val="24"/>
          <w:lang w:val="en-US"/>
        </w:rPr>
        <w:t>Continuous Performance Monitoring Linked to Culture:</w:t>
      </w:r>
      <w:r w:rsidRPr="00286F68">
        <w:rPr>
          <w:rFonts w:ascii="Calibri" w:hAnsi="Calibri" w:cs="Calibri"/>
          <w:sz w:val="24"/>
          <w:lang w:val="en-US"/>
        </w:rPr>
        <w:t xml:space="preserve"> Adding indicators that identify a relationship between cultural </w:t>
      </w:r>
      <w:proofErr w:type="spellStart"/>
      <w:r w:rsidRPr="00286F68">
        <w:rPr>
          <w:rFonts w:ascii="Calibri" w:hAnsi="Calibri" w:cs="Calibri"/>
          <w:sz w:val="24"/>
          <w:lang w:val="en-US"/>
        </w:rPr>
        <w:t>behaviour</w:t>
      </w:r>
      <w:proofErr w:type="spellEnd"/>
      <w:r w:rsidRPr="00286F68">
        <w:rPr>
          <w:rFonts w:ascii="Calibri" w:hAnsi="Calibri" w:cs="Calibri"/>
          <w:sz w:val="24"/>
          <w:lang w:val="en-US"/>
        </w:rPr>
        <w:t xml:space="preserve"> and performance outcomes can reinforce targeted </w:t>
      </w:r>
      <w:proofErr w:type="spellStart"/>
      <w:r w:rsidRPr="00286F68">
        <w:rPr>
          <w:rFonts w:ascii="Calibri" w:hAnsi="Calibri" w:cs="Calibri"/>
          <w:sz w:val="24"/>
          <w:lang w:val="en-US"/>
        </w:rPr>
        <w:t>behaviours</w:t>
      </w:r>
      <w:proofErr w:type="spellEnd"/>
      <w:r w:rsidRPr="00286F68">
        <w:rPr>
          <w:rFonts w:ascii="Calibri" w:hAnsi="Calibri" w:cs="Calibri"/>
          <w:sz w:val="24"/>
          <w:lang w:val="en-US"/>
        </w:rPr>
        <w:t xml:space="preserve"> and identify barriers and improvements in continuous improvement (Ul Haq and Faizan, 2022; Hassan et al., 2021). </w:t>
      </w:r>
    </w:p>
    <w:p w14:paraId="66C0BF5B" w14:textId="77777777" w:rsidR="00E41E5A" w:rsidRDefault="00E41E5A" w:rsidP="00E41E5A">
      <w:pPr>
        <w:spacing w:after="0" w:line="360" w:lineRule="auto"/>
        <w:jc w:val="both"/>
        <w:rPr>
          <w:rFonts w:ascii="Calibri" w:hAnsi="Calibri" w:cs="Calibri"/>
          <w:sz w:val="24"/>
          <w:lang w:val="en-US"/>
        </w:rPr>
      </w:pPr>
      <w:r w:rsidRPr="006F0544">
        <w:rPr>
          <w:rFonts w:ascii="Calibri" w:hAnsi="Calibri" w:cs="Calibri"/>
          <w:sz w:val="24"/>
          <w:lang w:val="en-US"/>
        </w:rPr>
        <w:t>Figure 4 below illustrates the recommended framework linking cultural ada</w:t>
      </w:r>
      <w:r>
        <w:rPr>
          <w:rFonts w:ascii="Calibri" w:hAnsi="Calibri" w:cs="Calibri"/>
          <w:sz w:val="24"/>
          <w:lang w:val="en-US"/>
        </w:rPr>
        <w:t>ptation to performance outcomes</w:t>
      </w:r>
      <w:r w:rsidRPr="00286F68">
        <w:rPr>
          <w:rFonts w:ascii="Calibri" w:hAnsi="Calibri" w:cs="Calibri"/>
          <w:sz w:val="24"/>
          <w:lang w:val="en-US"/>
        </w:rPr>
        <w:t>:</w:t>
      </w:r>
    </w:p>
    <w:p w14:paraId="0B79EFDD" w14:textId="77777777" w:rsidR="00E41E5A" w:rsidRPr="006F0544" w:rsidRDefault="00E41E5A" w:rsidP="00E41E5A">
      <w:pPr>
        <w:spacing w:after="0" w:line="360" w:lineRule="auto"/>
        <w:jc w:val="center"/>
        <w:rPr>
          <w:rFonts w:ascii="Calibri" w:hAnsi="Calibri" w:cs="Calibri"/>
          <w:sz w:val="24"/>
          <w:lang w:val="en-US"/>
        </w:rPr>
      </w:pPr>
      <w:r w:rsidRPr="00F82A7C">
        <w:rPr>
          <w:rFonts w:ascii="Calibri" w:hAnsi="Calibri" w:cs="Calibri"/>
          <w:noProof/>
          <w:sz w:val="24"/>
          <w:lang w:val="en-US"/>
        </w:rPr>
        <w:drawing>
          <wp:inline distT="0" distB="0" distL="0" distR="0" wp14:anchorId="13D4BC13" wp14:editId="633FD48E">
            <wp:extent cx="5360894" cy="39433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2623" b="4787"/>
                    <a:stretch/>
                  </pic:blipFill>
                  <pic:spPr bwMode="auto">
                    <a:xfrm>
                      <a:off x="0" y="0"/>
                      <a:ext cx="5363626" cy="3945360"/>
                    </a:xfrm>
                    <a:prstGeom prst="rect">
                      <a:avLst/>
                    </a:prstGeom>
                    <a:ln>
                      <a:noFill/>
                    </a:ln>
                    <a:extLst>
                      <a:ext uri="{53640926-AAD7-44D8-BBD7-CCE9431645EC}">
                        <a14:shadowObscured xmlns:a14="http://schemas.microsoft.com/office/drawing/2010/main"/>
                      </a:ext>
                    </a:extLst>
                  </pic:spPr>
                </pic:pic>
              </a:graphicData>
            </a:graphic>
          </wp:inline>
        </w:drawing>
      </w:r>
    </w:p>
    <w:p w14:paraId="5FF39E51" w14:textId="77777777" w:rsidR="00E41E5A" w:rsidRPr="00F82A7C" w:rsidRDefault="00E41E5A" w:rsidP="00E41E5A">
      <w:pPr>
        <w:spacing w:after="0" w:line="360" w:lineRule="auto"/>
        <w:jc w:val="center"/>
        <w:rPr>
          <w:rFonts w:ascii="Calibri" w:hAnsi="Calibri" w:cs="Calibri"/>
          <w:i/>
          <w:color w:val="77206D" w:themeColor="accent5" w:themeShade="BF"/>
          <w:sz w:val="20"/>
          <w:lang w:val="en-US"/>
        </w:rPr>
      </w:pPr>
      <w:r w:rsidRPr="00F82A7C">
        <w:rPr>
          <w:rFonts w:ascii="Calibri" w:hAnsi="Calibri" w:cs="Calibri"/>
          <w:b/>
          <w:bCs/>
          <w:i/>
          <w:color w:val="77206D" w:themeColor="accent5" w:themeShade="BF"/>
          <w:sz w:val="20"/>
          <w:lang w:val="en-US"/>
        </w:rPr>
        <w:t>Figure 4: Recommended Cultural Adaptation and Performance Framework</w:t>
      </w:r>
      <w:r>
        <w:rPr>
          <w:rFonts w:ascii="Calibri" w:hAnsi="Calibri" w:cs="Calibri"/>
          <w:b/>
          <w:bCs/>
          <w:i/>
          <w:color w:val="77206D" w:themeColor="accent5" w:themeShade="BF"/>
          <w:sz w:val="20"/>
          <w:lang w:val="en-US"/>
        </w:rPr>
        <w:t xml:space="preserve"> </w:t>
      </w:r>
      <w:r w:rsidRPr="00F82A7C">
        <w:rPr>
          <w:rFonts w:ascii="Calibri" w:hAnsi="Calibri" w:cs="Calibri"/>
          <w:b/>
          <w:bCs/>
          <w:i/>
          <w:color w:val="77206D" w:themeColor="accent5" w:themeShade="BF"/>
          <w:sz w:val="20"/>
          <w:lang w:val="en-US"/>
        </w:rPr>
        <w:t>(self-created)</w:t>
      </w:r>
    </w:p>
    <w:p w14:paraId="200D69A3" w14:textId="77777777" w:rsidR="00E41E5A" w:rsidRPr="00F82A7C" w:rsidRDefault="00E41E5A" w:rsidP="00E41E5A">
      <w:pPr>
        <w:spacing w:after="0" w:line="360" w:lineRule="auto"/>
        <w:jc w:val="both"/>
        <w:rPr>
          <w:rFonts w:ascii="Calibri" w:hAnsi="Calibri" w:cs="Calibri"/>
          <w:sz w:val="24"/>
          <w:lang w:val="en-US"/>
        </w:rPr>
      </w:pPr>
      <w:r w:rsidRPr="006F0544">
        <w:rPr>
          <w:rFonts w:ascii="Calibri" w:hAnsi="Calibri" w:cs="Calibri"/>
          <w:b/>
          <w:bCs/>
          <w:sz w:val="24"/>
          <w:lang w:val="en-US"/>
        </w:rPr>
        <w:lastRenderedPageBreak/>
        <w:t>8. Conclusion</w:t>
      </w:r>
    </w:p>
    <w:p w14:paraId="3D9A4E62" w14:textId="77777777" w:rsidR="00E41E5A" w:rsidRPr="00286F68" w:rsidRDefault="00E41E5A" w:rsidP="00E41E5A">
      <w:pPr>
        <w:spacing w:after="0" w:line="360" w:lineRule="auto"/>
        <w:jc w:val="both"/>
        <w:rPr>
          <w:rFonts w:ascii="Calibri" w:hAnsi="Calibri" w:cs="Calibri"/>
          <w:sz w:val="24"/>
          <w:lang w:val="en-US"/>
        </w:rPr>
      </w:pPr>
      <w:r w:rsidRPr="00286F68">
        <w:rPr>
          <w:rFonts w:ascii="Calibri" w:hAnsi="Calibri" w:cs="Calibri"/>
          <w:sz w:val="24"/>
          <w:lang w:val="en-US"/>
        </w:rPr>
        <w:t xml:space="preserve">This report has critically evaluated the </w:t>
      </w:r>
      <w:proofErr w:type="spellStart"/>
      <w:r w:rsidRPr="00286F68">
        <w:rPr>
          <w:rFonts w:ascii="Calibri" w:hAnsi="Calibri" w:cs="Calibri"/>
          <w:sz w:val="24"/>
          <w:lang w:val="en-US"/>
        </w:rPr>
        <w:t>organisational</w:t>
      </w:r>
      <w:proofErr w:type="spellEnd"/>
      <w:r w:rsidRPr="00286F68">
        <w:rPr>
          <w:rFonts w:ascii="Calibri" w:hAnsi="Calibri" w:cs="Calibri"/>
          <w:sz w:val="24"/>
          <w:lang w:val="en-US"/>
        </w:rPr>
        <w:t xml:space="preserve"> culture of the British Airways, the impacts of the </w:t>
      </w:r>
      <w:proofErr w:type="spellStart"/>
      <w:r w:rsidRPr="00286F68">
        <w:rPr>
          <w:rFonts w:ascii="Calibri" w:hAnsi="Calibri" w:cs="Calibri"/>
          <w:sz w:val="24"/>
          <w:lang w:val="en-US"/>
        </w:rPr>
        <w:t>organisational</w:t>
      </w:r>
      <w:proofErr w:type="spellEnd"/>
      <w:r w:rsidRPr="00286F68">
        <w:rPr>
          <w:rFonts w:ascii="Calibri" w:hAnsi="Calibri" w:cs="Calibri"/>
          <w:sz w:val="24"/>
          <w:lang w:val="en-US"/>
        </w:rPr>
        <w:t xml:space="preserve"> culture to the </w:t>
      </w:r>
      <w:proofErr w:type="spellStart"/>
      <w:r w:rsidRPr="00286F68">
        <w:rPr>
          <w:rFonts w:ascii="Calibri" w:hAnsi="Calibri" w:cs="Calibri"/>
          <w:sz w:val="24"/>
          <w:lang w:val="en-US"/>
        </w:rPr>
        <w:t>organisational</w:t>
      </w:r>
      <w:proofErr w:type="spellEnd"/>
      <w:r w:rsidRPr="00286F68">
        <w:rPr>
          <w:rFonts w:ascii="Calibri" w:hAnsi="Calibri" w:cs="Calibri"/>
          <w:sz w:val="24"/>
          <w:lang w:val="en-US"/>
        </w:rPr>
        <w:t xml:space="preserve"> structure, decision making, flexibility and overall </w:t>
      </w:r>
      <w:proofErr w:type="spellStart"/>
      <w:r w:rsidRPr="00286F68">
        <w:rPr>
          <w:rFonts w:ascii="Calibri" w:hAnsi="Calibri" w:cs="Calibri"/>
          <w:sz w:val="24"/>
          <w:lang w:val="en-US"/>
        </w:rPr>
        <w:t>organisational</w:t>
      </w:r>
      <w:proofErr w:type="spellEnd"/>
      <w:r w:rsidRPr="00286F68">
        <w:rPr>
          <w:rFonts w:ascii="Calibri" w:hAnsi="Calibri" w:cs="Calibri"/>
          <w:sz w:val="24"/>
          <w:lang w:val="en-US"/>
        </w:rPr>
        <w:t xml:space="preserve"> performance. The culture of BA is a hybrid one (role with supplementing task-based practices). This integration helps in achieving operational reliability, safety, and compliance and offers flexibility at the team level in service provision and problem-solving.</w:t>
      </w:r>
    </w:p>
    <w:p w14:paraId="63BDD9F8" w14:textId="77777777" w:rsidR="00E41E5A" w:rsidRPr="00286F68" w:rsidRDefault="00E41E5A" w:rsidP="00E41E5A">
      <w:pPr>
        <w:spacing w:after="0" w:line="360" w:lineRule="auto"/>
        <w:jc w:val="both"/>
        <w:rPr>
          <w:rFonts w:ascii="Calibri" w:hAnsi="Calibri" w:cs="Calibri"/>
          <w:sz w:val="24"/>
          <w:lang w:val="en-US"/>
        </w:rPr>
      </w:pPr>
      <w:r w:rsidRPr="00286F68">
        <w:rPr>
          <w:rFonts w:ascii="Calibri" w:hAnsi="Calibri" w:cs="Calibri"/>
          <w:sz w:val="24"/>
          <w:lang w:val="en-US"/>
        </w:rPr>
        <w:t>However, the problem of quick strategic decision making can also be ascribed to hierarchical rigidity and both the potential of culture as a facilitator and barrier are apparent. Cultural benefits, focusing on the practice of tasks, and the implementation of the agile leadership and change management strategy will enable BA to enhance operational performance, the adaptation of the strategy, as well as long-term competitiveness.</w:t>
      </w:r>
    </w:p>
    <w:p w14:paraId="055FED2B" w14:textId="77777777" w:rsidR="00E41E5A" w:rsidRPr="006F0544" w:rsidRDefault="00E41E5A" w:rsidP="00E41E5A">
      <w:pPr>
        <w:spacing w:after="0" w:line="360" w:lineRule="auto"/>
        <w:jc w:val="both"/>
        <w:rPr>
          <w:rFonts w:ascii="Calibri" w:hAnsi="Calibri" w:cs="Calibri"/>
          <w:sz w:val="24"/>
          <w:lang w:val="en-US"/>
        </w:rPr>
      </w:pPr>
      <w:r w:rsidRPr="00286F68">
        <w:rPr>
          <w:rFonts w:ascii="Calibri" w:hAnsi="Calibri" w:cs="Calibri"/>
          <w:sz w:val="24"/>
          <w:lang w:val="en-US"/>
        </w:rPr>
        <w:t xml:space="preserve">The discussion shows the </w:t>
      </w:r>
      <w:proofErr w:type="spellStart"/>
      <w:r w:rsidRPr="00286F68">
        <w:rPr>
          <w:rFonts w:ascii="Calibri" w:hAnsi="Calibri" w:cs="Calibri"/>
          <w:sz w:val="24"/>
          <w:lang w:val="en-US"/>
        </w:rPr>
        <w:t>organisational</w:t>
      </w:r>
      <w:proofErr w:type="spellEnd"/>
      <w:r w:rsidRPr="00286F68">
        <w:rPr>
          <w:rFonts w:ascii="Calibri" w:hAnsi="Calibri" w:cs="Calibri"/>
          <w:sz w:val="24"/>
          <w:lang w:val="en-US"/>
        </w:rPr>
        <w:t xml:space="preserve"> culture is not merely a liability but a competitive advantage that has an effect on the ability of BA to respond to pressure within the environment, galvanize employees and sustain the performance. The problem of constraint of culture can be addressed with evidence-based solutions to enable the desirable behavior to be reinforced and an airline to flourish in a complex international environment.</w:t>
      </w:r>
    </w:p>
    <w:p w14:paraId="4C1A3794" w14:textId="77777777" w:rsidR="00E41E5A" w:rsidRDefault="00E41E5A" w:rsidP="00E41E5A">
      <w:pPr>
        <w:rPr>
          <w:rFonts w:ascii="Calibri" w:hAnsi="Calibri" w:cs="Calibri"/>
          <w:sz w:val="24"/>
          <w:lang w:val="en-US"/>
        </w:rPr>
      </w:pPr>
      <w:r>
        <w:rPr>
          <w:rFonts w:ascii="Calibri" w:hAnsi="Calibri" w:cs="Calibri"/>
          <w:sz w:val="24"/>
          <w:lang w:val="en-US"/>
        </w:rPr>
        <w:br w:type="page"/>
      </w:r>
    </w:p>
    <w:p w14:paraId="24D30202" w14:textId="77777777" w:rsidR="00E41E5A" w:rsidRPr="006F0544" w:rsidRDefault="00E41E5A" w:rsidP="00E41E5A">
      <w:pPr>
        <w:pStyle w:val="Heading1"/>
        <w:rPr>
          <w:lang w:val="en-US"/>
        </w:rPr>
      </w:pPr>
      <w:bookmarkStart w:id="1" w:name="_Toc226646156"/>
      <w:r>
        <w:rPr>
          <w:lang w:val="en-US"/>
        </w:rPr>
        <w:lastRenderedPageBreak/>
        <w:t>R</w:t>
      </w:r>
      <w:r w:rsidRPr="006F0544">
        <w:rPr>
          <w:lang w:val="en-US"/>
        </w:rPr>
        <w:t>eferences</w:t>
      </w:r>
      <w:bookmarkEnd w:id="1"/>
    </w:p>
    <w:p w14:paraId="4E00C704" w14:textId="77777777" w:rsidR="00E41E5A" w:rsidRPr="006F0544" w:rsidRDefault="00E41E5A" w:rsidP="00E41E5A">
      <w:pPr>
        <w:spacing w:after="0" w:line="360" w:lineRule="auto"/>
        <w:jc w:val="both"/>
        <w:rPr>
          <w:rFonts w:ascii="Calibri" w:hAnsi="Calibri" w:cs="Calibri"/>
          <w:sz w:val="24"/>
          <w:lang w:val="en-US"/>
        </w:rPr>
      </w:pPr>
      <w:r w:rsidRPr="006F0544">
        <w:rPr>
          <w:rFonts w:ascii="Calibri" w:hAnsi="Calibri" w:cs="Calibri"/>
          <w:sz w:val="24"/>
          <w:lang w:val="en-US"/>
        </w:rPr>
        <w:t xml:space="preserve">Alotaibi, H.S. and Campbell, N., 2022. Organizational culture towards Saudi Arabia’s vision 2030: Evidence from national water company. </w:t>
      </w:r>
      <w:r w:rsidRPr="006F0544">
        <w:rPr>
          <w:rFonts w:ascii="Calibri" w:hAnsi="Calibri" w:cs="Calibri"/>
          <w:i/>
          <w:iCs/>
          <w:sz w:val="24"/>
          <w:lang w:val="en-US"/>
        </w:rPr>
        <w:t>Businesses</w:t>
      </w:r>
      <w:r w:rsidRPr="006F0544">
        <w:rPr>
          <w:rFonts w:ascii="Calibri" w:hAnsi="Calibri" w:cs="Calibri"/>
          <w:sz w:val="24"/>
          <w:lang w:val="en-US"/>
        </w:rPr>
        <w:t>, 2(4), pp.562-577.</w:t>
      </w:r>
    </w:p>
    <w:p w14:paraId="0EDFB873" w14:textId="77777777" w:rsidR="00E41E5A" w:rsidRPr="006F0544" w:rsidRDefault="00E41E5A" w:rsidP="00E41E5A">
      <w:pPr>
        <w:spacing w:after="0" w:line="360" w:lineRule="auto"/>
        <w:jc w:val="both"/>
        <w:rPr>
          <w:rFonts w:ascii="Calibri" w:hAnsi="Calibri" w:cs="Calibri"/>
          <w:sz w:val="24"/>
          <w:lang w:val="en-US"/>
        </w:rPr>
      </w:pPr>
      <w:r w:rsidRPr="006F0544">
        <w:rPr>
          <w:rFonts w:ascii="Calibri" w:hAnsi="Calibri" w:cs="Calibri"/>
          <w:sz w:val="24"/>
          <w:lang w:val="en-US"/>
        </w:rPr>
        <w:t xml:space="preserve">Aman, Q. and </w:t>
      </w:r>
      <w:proofErr w:type="spellStart"/>
      <w:r w:rsidRPr="006F0544">
        <w:rPr>
          <w:rFonts w:ascii="Calibri" w:hAnsi="Calibri" w:cs="Calibri"/>
          <w:sz w:val="24"/>
          <w:lang w:val="en-US"/>
        </w:rPr>
        <w:t>Altass</w:t>
      </w:r>
      <w:proofErr w:type="spellEnd"/>
      <w:r w:rsidRPr="006F0544">
        <w:rPr>
          <w:rFonts w:ascii="Calibri" w:hAnsi="Calibri" w:cs="Calibri"/>
          <w:sz w:val="24"/>
          <w:lang w:val="en-US"/>
        </w:rPr>
        <w:t xml:space="preserve">, S., 2023. The impact of debt and equity decisions on business performance: Evidence from International Airline Corporation. </w:t>
      </w:r>
      <w:r w:rsidRPr="006F0544">
        <w:rPr>
          <w:rFonts w:ascii="Calibri" w:hAnsi="Calibri" w:cs="Calibri"/>
          <w:i/>
          <w:iCs/>
          <w:sz w:val="24"/>
          <w:lang w:val="en-US"/>
        </w:rPr>
        <w:t xml:space="preserve">Amazonia </w:t>
      </w:r>
      <w:proofErr w:type="spellStart"/>
      <w:r w:rsidRPr="006F0544">
        <w:rPr>
          <w:rFonts w:ascii="Calibri" w:hAnsi="Calibri" w:cs="Calibri"/>
          <w:i/>
          <w:iCs/>
          <w:sz w:val="24"/>
          <w:lang w:val="en-US"/>
        </w:rPr>
        <w:t>Investiga</w:t>
      </w:r>
      <w:proofErr w:type="spellEnd"/>
      <w:r w:rsidRPr="006F0544">
        <w:rPr>
          <w:rFonts w:ascii="Calibri" w:hAnsi="Calibri" w:cs="Calibri"/>
          <w:sz w:val="24"/>
          <w:lang w:val="en-US"/>
        </w:rPr>
        <w:t>, 12(63), pp.10-20.</w:t>
      </w:r>
    </w:p>
    <w:p w14:paraId="37B3DF02" w14:textId="77777777" w:rsidR="00E41E5A" w:rsidRPr="006F0544" w:rsidRDefault="00E41E5A" w:rsidP="00E41E5A">
      <w:pPr>
        <w:spacing w:after="0" w:line="360" w:lineRule="auto"/>
        <w:jc w:val="both"/>
        <w:rPr>
          <w:rFonts w:ascii="Calibri" w:hAnsi="Calibri" w:cs="Calibri"/>
          <w:sz w:val="24"/>
          <w:lang w:val="en-US"/>
        </w:rPr>
      </w:pPr>
      <w:proofErr w:type="spellStart"/>
      <w:r w:rsidRPr="006F0544">
        <w:rPr>
          <w:rFonts w:ascii="Calibri" w:hAnsi="Calibri" w:cs="Calibri"/>
          <w:sz w:val="24"/>
          <w:lang w:val="en-US"/>
        </w:rPr>
        <w:t>Asikhia</w:t>
      </w:r>
      <w:proofErr w:type="spellEnd"/>
      <w:r w:rsidRPr="006F0544">
        <w:rPr>
          <w:rFonts w:ascii="Calibri" w:hAnsi="Calibri" w:cs="Calibri"/>
          <w:sz w:val="24"/>
          <w:lang w:val="en-US"/>
        </w:rPr>
        <w:t xml:space="preserve">, O., 2021. Change management and </w:t>
      </w:r>
      <w:proofErr w:type="spellStart"/>
      <w:r w:rsidRPr="006F0544">
        <w:rPr>
          <w:rFonts w:ascii="Calibri" w:hAnsi="Calibri" w:cs="Calibri"/>
          <w:sz w:val="24"/>
          <w:lang w:val="en-US"/>
        </w:rPr>
        <w:t>organisational</w:t>
      </w:r>
      <w:proofErr w:type="spellEnd"/>
      <w:r w:rsidRPr="006F0544">
        <w:rPr>
          <w:rFonts w:ascii="Calibri" w:hAnsi="Calibri" w:cs="Calibri"/>
          <w:sz w:val="24"/>
          <w:lang w:val="en-US"/>
        </w:rPr>
        <w:t xml:space="preserve"> performance: a review of literature. </w:t>
      </w:r>
      <w:r w:rsidRPr="006F0544">
        <w:rPr>
          <w:rFonts w:ascii="Calibri" w:hAnsi="Calibri" w:cs="Calibri"/>
          <w:i/>
          <w:iCs/>
          <w:sz w:val="24"/>
          <w:lang w:val="en-US"/>
        </w:rPr>
        <w:t>International Journal of Advances in Engineering and Management</w:t>
      </w:r>
      <w:r w:rsidRPr="006F0544">
        <w:rPr>
          <w:rFonts w:ascii="Calibri" w:hAnsi="Calibri" w:cs="Calibri"/>
          <w:sz w:val="24"/>
          <w:lang w:val="en-US"/>
        </w:rPr>
        <w:t>.</w:t>
      </w:r>
    </w:p>
    <w:p w14:paraId="0A7F114B" w14:textId="77777777" w:rsidR="00E41E5A" w:rsidRPr="006F0544" w:rsidRDefault="00E41E5A" w:rsidP="00E41E5A">
      <w:pPr>
        <w:spacing w:after="0" w:line="360" w:lineRule="auto"/>
        <w:jc w:val="both"/>
        <w:rPr>
          <w:rFonts w:ascii="Calibri" w:hAnsi="Calibri" w:cs="Calibri"/>
          <w:sz w:val="24"/>
          <w:lang w:val="en-US"/>
        </w:rPr>
      </w:pPr>
      <w:r w:rsidRPr="006F0544">
        <w:rPr>
          <w:rFonts w:ascii="Calibri" w:hAnsi="Calibri" w:cs="Calibri"/>
          <w:sz w:val="24"/>
          <w:lang w:val="en-US"/>
        </w:rPr>
        <w:t xml:space="preserve">Bastola, D., 2022. Strategic factors for organizational performance: A study of Aviation Industry. </w:t>
      </w:r>
      <w:r w:rsidRPr="006F0544">
        <w:rPr>
          <w:rFonts w:ascii="Calibri" w:hAnsi="Calibri" w:cs="Calibri"/>
          <w:i/>
          <w:iCs/>
          <w:sz w:val="24"/>
          <w:lang w:val="en-US"/>
        </w:rPr>
        <w:t>International Journal of Advanced Research and Publications</w:t>
      </w:r>
      <w:r w:rsidRPr="006F0544">
        <w:rPr>
          <w:rFonts w:ascii="Calibri" w:hAnsi="Calibri" w:cs="Calibri"/>
          <w:sz w:val="24"/>
          <w:lang w:val="en-US"/>
        </w:rPr>
        <w:t>, 5(1), pp.5-13.</w:t>
      </w:r>
    </w:p>
    <w:p w14:paraId="47C71B40" w14:textId="77777777" w:rsidR="00E41E5A" w:rsidRPr="006F0544" w:rsidRDefault="00E41E5A" w:rsidP="00E41E5A">
      <w:pPr>
        <w:spacing w:after="0" w:line="360" w:lineRule="auto"/>
        <w:jc w:val="both"/>
        <w:rPr>
          <w:rFonts w:ascii="Calibri" w:hAnsi="Calibri" w:cs="Calibri"/>
          <w:sz w:val="24"/>
          <w:lang w:val="en-US"/>
        </w:rPr>
      </w:pPr>
      <w:r w:rsidRPr="006F0544">
        <w:rPr>
          <w:rFonts w:ascii="Calibri" w:hAnsi="Calibri" w:cs="Calibri"/>
          <w:sz w:val="24"/>
          <w:lang w:val="en-US"/>
        </w:rPr>
        <w:t xml:space="preserve">Bennett IV, E.R. and Soylu, A., 2021. Overcoming the obstacles in corporate change management. </w:t>
      </w:r>
      <w:r w:rsidRPr="006F0544">
        <w:rPr>
          <w:rFonts w:ascii="Calibri" w:hAnsi="Calibri" w:cs="Calibri"/>
          <w:i/>
          <w:iCs/>
          <w:sz w:val="24"/>
          <w:lang w:val="en-US"/>
        </w:rPr>
        <w:t>Journal of Business and Social Science Review</w:t>
      </w:r>
      <w:r w:rsidRPr="006F0544">
        <w:rPr>
          <w:rFonts w:ascii="Calibri" w:hAnsi="Calibri" w:cs="Calibri"/>
          <w:sz w:val="24"/>
          <w:lang w:val="en-US"/>
        </w:rPr>
        <w:t>, 2(2), pp.23-29.</w:t>
      </w:r>
    </w:p>
    <w:p w14:paraId="3C6D3826" w14:textId="77777777" w:rsidR="00E41E5A" w:rsidRPr="006F0544" w:rsidRDefault="00E41E5A" w:rsidP="00E41E5A">
      <w:pPr>
        <w:spacing w:after="0" w:line="360" w:lineRule="auto"/>
        <w:jc w:val="both"/>
        <w:rPr>
          <w:rFonts w:ascii="Calibri" w:hAnsi="Calibri" w:cs="Calibri"/>
          <w:sz w:val="24"/>
          <w:lang w:val="en-US"/>
        </w:rPr>
      </w:pPr>
      <w:r w:rsidRPr="006F0544">
        <w:rPr>
          <w:rFonts w:ascii="Calibri" w:hAnsi="Calibri" w:cs="Calibri"/>
          <w:sz w:val="24"/>
          <w:lang w:val="en-US"/>
        </w:rPr>
        <w:t xml:space="preserve">Cherian, J., </w:t>
      </w:r>
      <w:proofErr w:type="spellStart"/>
      <w:r w:rsidRPr="006F0544">
        <w:rPr>
          <w:rFonts w:ascii="Calibri" w:hAnsi="Calibri" w:cs="Calibri"/>
          <w:sz w:val="24"/>
          <w:lang w:val="en-US"/>
        </w:rPr>
        <w:t>Gaikar</w:t>
      </w:r>
      <w:proofErr w:type="spellEnd"/>
      <w:r w:rsidRPr="006F0544">
        <w:rPr>
          <w:rFonts w:ascii="Calibri" w:hAnsi="Calibri" w:cs="Calibri"/>
          <w:sz w:val="24"/>
          <w:lang w:val="en-US"/>
        </w:rPr>
        <w:t xml:space="preserve">, V., Paul, R. and Pech, R., 2021. Corporate culture and its impact on employees’ attitude, performance, productivity, and behavior: An investigative analysis from selected organizations of the United Arab Emirates (UAE). </w:t>
      </w:r>
      <w:r w:rsidRPr="006F0544">
        <w:rPr>
          <w:rFonts w:ascii="Calibri" w:hAnsi="Calibri" w:cs="Calibri"/>
          <w:i/>
          <w:iCs/>
          <w:sz w:val="24"/>
          <w:lang w:val="en-US"/>
        </w:rPr>
        <w:t>Journal of Open Innovation: Technology, Market, and Complexity</w:t>
      </w:r>
      <w:r w:rsidRPr="006F0544">
        <w:rPr>
          <w:rFonts w:ascii="Calibri" w:hAnsi="Calibri" w:cs="Calibri"/>
          <w:sz w:val="24"/>
          <w:lang w:val="en-US"/>
        </w:rPr>
        <w:t>, 7(1), p.45.</w:t>
      </w:r>
    </w:p>
    <w:p w14:paraId="450FD1BC" w14:textId="77777777" w:rsidR="00E41E5A" w:rsidRPr="006F0544" w:rsidRDefault="00E41E5A" w:rsidP="00E41E5A">
      <w:pPr>
        <w:spacing w:after="0" w:line="360" w:lineRule="auto"/>
        <w:jc w:val="both"/>
        <w:rPr>
          <w:rFonts w:ascii="Calibri" w:hAnsi="Calibri" w:cs="Calibri"/>
          <w:sz w:val="24"/>
          <w:lang w:val="en-US"/>
        </w:rPr>
      </w:pPr>
      <w:proofErr w:type="spellStart"/>
      <w:r w:rsidRPr="006F0544">
        <w:rPr>
          <w:rFonts w:ascii="Calibri" w:hAnsi="Calibri" w:cs="Calibri"/>
          <w:sz w:val="24"/>
          <w:lang w:val="en-US"/>
        </w:rPr>
        <w:t>Cozmuta</w:t>
      </w:r>
      <w:proofErr w:type="spellEnd"/>
      <w:r w:rsidRPr="006F0544">
        <w:rPr>
          <w:rFonts w:ascii="Calibri" w:hAnsi="Calibri" w:cs="Calibri"/>
          <w:sz w:val="24"/>
          <w:lang w:val="en-US"/>
        </w:rPr>
        <w:t xml:space="preserve">, A., 2024. Selling ‘The World’s </w:t>
      </w:r>
      <w:proofErr w:type="spellStart"/>
      <w:r w:rsidRPr="006F0544">
        <w:rPr>
          <w:rFonts w:ascii="Calibri" w:hAnsi="Calibri" w:cs="Calibri"/>
          <w:sz w:val="24"/>
          <w:lang w:val="en-US"/>
        </w:rPr>
        <w:t>Favourite</w:t>
      </w:r>
      <w:proofErr w:type="spellEnd"/>
      <w:r w:rsidRPr="006F0544">
        <w:rPr>
          <w:rFonts w:ascii="Calibri" w:hAnsi="Calibri" w:cs="Calibri"/>
          <w:sz w:val="24"/>
          <w:lang w:val="en-US"/>
        </w:rPr>
        <w:t xml:space="preserve"> Airline’: British Airways’ </w:t>
      </w:r>
      <w:proofErr w:type="spellStart"/>
      <w:r w:rsidRPr="006F0544">
        <w:rPr>
          <w:rFonts w:ascii="Calibri" w:hAnsi="Calibri" w:cs="Calibri"/>
          <w:sz w:val="24"/>
          <w:lang w:val="en-US"/>
        </w:rPr>
        <w:t>privatisation</w:t>
      </w:r>
      <w:proofErr w:type="spellEnd"/>
      <w:r w:rsidRPr="006F0544">
        <w:rPr>
          <w:rFonts w:ascii="Calibri" w:hAnsi="Calibri" w:cs="Calibri"/>
          <w:sz w:val="24"/>
          <w:lang w:val="en-US"/>
        </w:rPr>
        <w:t xml:space="preserve"> and the motives behind it. </w:t>
      </w:r>
      <w:r w:rsidRPr="006F0544">
        <w:rPr>
          <w:rFonts w:ascii="Calibri" w:hAnsi="Calibri" w:cs="Calibri"/>
          <w:i/>
          <w:iCs/>
          <w:sz w:val="24"/>
          <w:lang w:val="en-US"/>
        </w:rPr>
        <w:t>Business History</w:t>
      </w:r>
      <w:r w:rsidRPr="006F0544">
        <w:rPr>
          <w:rFonts w:ascii="Calibri" w:hAnsi="Calibri" w:cs="Calibri"/>
          <w:sz w:val="24"/>
          <w:lang w:val="en-US"/>
        </w:rPr>
        <w:t>, 66(1), pp.181-200.</w:t>
      </w:r>
    </w:p>
    <w:p w14:paraId="0AEE0187" w14:textId="77777777" w:rsidR="00E41E5A" w:rsidRPr="006F0544" w:rsidRDefault="00E41E5A" w:rsidP="00E41E5A">
      <w:pPr>
        <w:spacing w:after="0" w:line="360" w:lineRule="auto"/>
        <w:jc w:val="both"/>
        <w:rPr>
          <w:rFonts w:ascii="Calibri" w:hAnsi="Calibri" w:cs="Calibri"/>
          <w:sz w:val="24"/>
          <w:lang w:val="en-US"/>
        </w:rPr>
      </w:pPr>
      <w:r w:rsidRPr="006F0544">
        <w:rPr>
          <w:rFonts w:ascii="Calibri" w:hAnsi="Calibri" w:cs="Calibri"/>
          <w:sz w:val="24"/>
          <w:lang w:val="en-US"/>
        </w:rPr>
        <w:t xml:space="preserve">Durak, M.S. and </w:t>
      </w:r>
      <w:proofErr w:type="spellStart"/>
      <w:r w:rsidRPr="006F0544">
        <w:rPr>
          <w:rFonts w:ascii="Calibri" w:hAnsi="Calibri" w:cs="Calibri"/>
          <w:sz w:val="24"/>
          <w:lang w:val="en-US"/>
        </w:rPr>
        <w:t>Sengur</w:t>
      </w:r>
      <w:proofErr w:type="spellEnd"/>
      <w:r w:rsidRPr="006F0544">
        <w:rPr>
          <w:rFonts w:ascii="Calibri" w:hAnsi="Calibri" w:cs="Calibri"/>
          <w:sz w:val="24"/>
          <w:lang w:val="en-US"/>
        </w:rPr>
        <w:t xml:space="preserve">, P., 2024. Managing uncertainty in the airline industry: The interaction of strategic flexibility, organizational learning, and dynamic capabilities. </w:t>
      </w:r>
      <w:r w:rsidRPr="006F0544">
        <w:rPr>
          <w:rFonts w:ascii="Calibri" w:hAnsi="Calibri" w:cs="Calibri"/>
          <w:i/>
          <w:iCs/>
          <w:sz w:val="24"/>
          <w:lang w:val="en-US"/>
        </w:rPr>
        <w:t>International Journal of Aviation, Aeronautics, and Aerospace</w:t>
      </w:r>
      <w:r w:rsidRPr="006F0544">
        <w:rPr>
          <w:rFonts w:ascii="Calibri" w:hAnsi="Calibri" w:cs="Calibri"/>
          <w:sz w:val="24"/>
          <w:lang w:val="en-US"/>
        </w:rPr>
        <w:t>, 11(3), p.8.</w:t>
      </w:r>
    </w:p>
    <w:p w14:paraId="67BD3E8E" w14:textId="77777777" w:rsidR="00E41E5A" w:rsidRPr="006F0544" w:rsidRDefault="00E41E5A" w:rsidP="00E41E5A">
      <w:pPr>
        <w:spacing w:after="0" w:line="360" w:lineRule="auto"/>
        <w:jc w:val="both"/>
        <w:rPr>
          <w:rFonts w:ascii="Calibri" w:hAnsi="Calibri" w:cs="Calibri"/>
          <w:sz w:val="24"/>
          <w:lang w:val="en-US"/>
        </w:rPr>
      </w:pPr>
      <w:r w:rsidRPr="006F0544">
        <w:rPr>
          <w:rFonts w:ascii="Calibri" w:hAnsi="Calibri" w:cs="Calibri"/>
          <w:sz w:val="24"/>
          <w:lang w:val="en-US"/>
        </w:rPr>
        <w:t xml:space="preserve">Hassan, A., Nordin, N. and </w:t>
      </w:r>
      <w:proofErr w:type="spellStart"/>
      <w:r w:rsidRPr="006F0544">
        <w:rPr>
          <w:rFonts w:ascii="Calibri" w:hAnsi="Calibri" w:cs="Calibri"/>
          <w:sz w:val="24"/>
          <w:lang w:val="en-US"/>
        </w:rPr>
        <w:t>Azamin</w:t>
      </w:r>
      <w:proofErr w:type="spellEnd"/>
      <w:r w:rsidRPr="006F0544">
        <w:rPr>
          <w:rFonts w:ascii="Calibri" w:hAnsi="Calibri" w:cs="Calibri"/>
          <w:sz w:val="24"/>
          <w:lang w:val="en-US"/>
        </w:rPr>
        <w:t xml:space="preserve">, A., 2021. The influence of organizational culture and the external and internal factors on performance measurement system adoption: A conceptual framework. </w:t>
      </w:r>
      <w:r w:rsidRPr="006F0544">
        <w:rPr>
          <w:rFonts w:ascii="Calibri" w:hAnsi="Calibri" w:cs="Calibri"/>
          <w:i/>
          <w:iCs/>
          <w:sz w:val="24"/>
          <w:lang w:val="en-US"/>
        </w:rPr>
        <w:t>Asian Journal of Interdisciplinary Research</w:t>
      </w:r>
      <w:r w:rsidRPr="006F0544">
        <w:rPr>
          <w:rFonts w:ascii="Calibri" w:hAnsi="Calibri" w:cs="Calibri"/>
          <w:sz w:val="24"/>
          <w:lang w:val="en-US"/>
        </w:rPr>
        <w:t>, pp.101-110.</w:t>
      </w:r>
    </w:p>
    <w:p w14:paraId="6215B55C" w14:textId="77777777" w:rsidR="00E41E5A" w:rsidRPr="006F0544" w:rsidRDefault="00E41E5A" w:rsidP="00E41E5A">
      <w:pPr>
        <w:spacing w:after="0" w:line="360" w:lineRule="auto"/>
        <w:jc w:val="both"/>
        <w:rPr>
          <w:rFonts w:ascii="Calibri" w:hAnsi="Calibri" w:cs="Calibri"/>
          <w:sz w:val="24"/>
          <w:lang w:val="en-US"/>
        </w:rPr>
      </w:pPr>
      <w:proofErr w:type="spellStart"/>
      <w:r w:rsidRPr="006F0544">
        <w:rPr>
          <w:rFonts w:ascii="Calibri" w:hAnsi="Calibri" w:cs="Calibri"/>
          <w:sz w:val="24"/>
          <w:lang w:val="en-US"/>
        </w:rPr>
        <w:t>Kankaew</w:t>
      </w:r>
      <w:proofErr w:type="spellEnd"/>
      <w:r w:rsidRPr="006F0544">
        <w:rPr>
          <w:rFonts w:ascii="Calibri" w:hAnsi="Calibri" w:cs="Calibri"/>
          <w:sz w:val="24"/>
          <w:lang w:val="en-US"/>
        </w:rPr>
        <w:t xml:space="preserve">, K., </w:t>
      </w:r>
      <w:proofErr w:type="spellStart"/>
      <w:r w:rsidRPr="006F0544">
        <w:rPr>
          <w:rFonts w:ascii="Calibri" w:hAnsi="Calibri" w:cs="Calibri"/>
          <w:sz w:val="24"/>
          <w:lang w:val="en-US"/>
        </w:rPr>
        <w:t>Kangwol</w:t>
      </w:r>
      <w:proofErr w:type="spellEnd"/>
      <w:r w:rsidRPr="006F0544">
        <w:rPr>
          <w:rFonts w:ascii="Calibri" w:hAnsi="Calibri" w:cs="Calibri"/>
          <w:sz w:val="24"/>
          <w:lang w:val="en-US"/>
        </w:rPr>
        <w:t xml:space="preserve">, K., </w:t>
      </w:r>
      <w:proofErr w:type="spellStart"/>
      <w:r w:rsidRPr="006F0544">
        <w:rPr>
          <w:rFonts w:ascii="Calibri" w:hAnsi="Calibri" w:cs="Calibri"/>
          <w:sz w:val="24"/>
          <w:lang w:val="en-US"/>
        </w:rPr>
        <w:t>Guzikova</w:t>
      </w:r>
      <w:proofErr w:type="spellEnd"/>
      <w:r w:rsidRPr="006F0544">
        <w:rPr>
          <w:rFonts w:ascii="Calibri" w:hAnsi="Calibri" w:cs="Calibri"/>
          <w:sz w:val="24"/>
          <w:lang w:val="en-US"/>
        </w:rPr>
        <w:t xml:space="preserve">, L.A., </w:t>
      </w:r>
      <w:proofErr w:type="spellStart"/>
      <w:r w:rsidRPr="006F0544">
        <w:rPr>
          <w:rFonts w:ascii="Calibri" w:hAnsi="Calibri" w:cs="Calibri"/>
          <w:sz w:val="24"/>
          <w:lang w:val="en-US"/>
        </w:rPr>
        <w:t>Kungwol</w:t>
      </w:r>
      <w:proofErr w:type="spellEnd"/>
      <w:r w:rsidRPr="006F0544">
        <w:rPr>
          <w:rFonts w:ascii="Calibri" w:hAnsi="Calibri" w:cs="Calibri"/>
          <w:sz w:val="24"/>
          <w:lang w:val="en-US"/>
        </w:rPr>
        <w:t xml:space="preserve">, S., </w:t>
      </w:r>
      <w:proofErr w:type="spellStart"/>
      <w:r w:rsidRPr="006F0544">
        <w:rPr>
          <w:rFonts w:ascii="Calibri" w:hAnsi="Calibri" w:cs="Calibri"/>
          <w:sz w:val="24"/>
          <w:lang w:val="en-US"/>
        </w:rPr>
        <w:t>Sitikarn</w:t>
      </w:r>
      <w:proofErr w:type="spellEnd"/>
      <w:r w:rsidRPr="006F0544">
        <w:rPr>
          <w:rFonts w:ascii="Calibri" w:hAnsi="Calibri" w:cs="Calibri"/>
          <w:sz w:val="24"/>
          <w:lang w:val="en-US"/>
        </w:rPr>
        <w:t xml:space="preserve">, B. and </w:t>
      </w:r>
      <w:proofErr w:type="spellStart"/>
      <w:r w:rsidRPr="006F0544">
        <w:rPr>
          <w:rFonts w:ascii="Calibri" w:hAnsi="Calibri" w:cs="Calibri"/>
          <w:sz w:val="24"/>
          <w:lang w:val="en-US"/>
        </w:rPr>
        <w:t>Suksutdhi</w:t>
      </w:r>
      <w:proofErr w:type="spellEnd"/>
      <w:r w:rsidRPr="006F0544">
        <w:rPr>
          <w:rFonts w:ascii="Calibri" w:hAnsi="Calibri" w:cs="Calibri"/>
          <w:sz w:val="24"/>
          <w:lang w:val="en-US"/>
        </w:rPr>
        <w:t xml:space="preserve">, T., 2021. Organizational structure enhancing airlines efficiency amid the pandemic: Low-cost carriers in Thailand as a case. </w:t>
      </w:r>
      <w:r w:rsidRPr="006F0544">
        <w:rPr>
          <w:rFonts w:ascii="Calibri" w:hAnsi="Calibri" w:cs="Calibri"/>
          <w:i/>
          <w:iCs/>
          <w:sz w:val="24"/>
          <w:lang w:val="en-US"/>
        </w:rPr>
        <w:t xml:space="preserve">Geo Journal of Tourism and </w:t>
      </w:r>
      <w:proofErr w:type="spellStart"/>
      <w:r w:rsidRPr="006F0544">
        <w:rPr>
          <w:rFonts w:ascii="Calibri" w:hAnsi="Calibri" w:cs="Calibri"/>
          <w:i/>
          <w:iCs/>
          <w:sz w:val="24"/>
          <w:lang w:val="en-US"/>
        </w:rPr>
        <w:t>Geosites</w:t>
      </w:r>
      <w:proofErr w:type="spellEnd"/>
      <w:r w:rsidRPr="006F0544">
        <w:rPr>
          <w:rFonts w:ascii="Calibri" w:hAnsi="Calibri" w:cs="Calibri"/>
          <w:sz w:val="24"/>
          <w:lang w:val="en-US"/>
        </w:rPr>
        <w:t>, 38(4), pp.1189-1194.</w:t>
      </w:r>
    </w:p>
    <w:p w14:paraId="75DB7A36" w14:textId="77777777" w:rsidR="00E41E5A" w:rsidRPr="006F0544" w:rsidRDefault="00E41E5A" w:rsidP="00E41E5A">
      <w:pPr>
        <w:spacing w:after="0" w:line="360" w:lineRule="auto"/>
        <w:jc w:val="both"/>
        <w:rPr>
          <w:rFonts w:ascii="Calibri" w:hAnsi="Calibri" w:cs="Calibri"/>
          <w:sz w:val="24"/>
          <w:lang w:val="en-US"/>
        </w:rPr>
      </w:pPr>
      <w:r w:rsidRPr="006F0544">
        <w:rPr>
          <w:rFonts w:ascii="Calibri" w:hAnsi="Calibri" w:cs="Calibri"/>
          <w:sz w:val="24"/>
          <w:lang w:val="en-US"/>
        </w:rPr>
        <w:t xml:space="preserve">Mullins, L. and Christy, G., 2016. </w:t>
      </w:r>
      <w:r w:rsidRPr="006F0544">
        <w:rPr>
          <w:rFonts w:ascii="Calibri" w:hAnsi="Calibri" w:cs="Calibri"/>
          <w:i/>
          <w:iCs/>
          <w:sz w:val="24"/>
          <w:lang w:val="en-US"/>
        </w:rPr>
        <w:t xml:space="preserve">Management and </w:t>
      </w:r>
      <w:proofErr w:type="spellStart"/>
      <w:r w:rsidRPr="006F0544">
        <w:rPr>
          <w:rFonts w:ascii="Calibri" w:hAnsi="Calibri" w:cs="Calibri"/>
          <w:i/>
          <w:iCs/>
          <w:sz w:val="24"/>
          <w:lang w:val="en-US"/>
        </w:rPr>
        <w:t>Organisational</w:t>
      </w:r>
      <w:proofErr w:type="spellEnd"/>
      <w:r w:rsidRPr="006F0544">
        <w:rPr>
          <w:rFonts w:ascii="Calibri" w:hAnsi="Calibri" w:cs="Calibri"/>
          <w:i/>
          <w:iCs/>
          <w:sz w:val="24"/>
          <w:lang w:val="en-US"/>
        </w:rPr>
        <w:t xml:space="preserve"> </w:t>
      </w:r>
      <w:proofErr w:type="spellStart"/>
      <w:r w:rsidRPr="006F0544">
        <w:rPr>
          <w:rFonts w:ascii="Calibri" w:hAnsi="Calibri" w:cs="Calibri"/>
          <w:i/>
          <w:iCs/>
          <w:sz w:val="24"/>
          <w:lang w:val="en-US"/>
        </w:rPr>
        <w:t>Behaviour</w:t>
      </w:r>
      <w:proofErr w:type="spellEnd"/>
      <w:r w:rsidRPr="006F0544">
        <w:rPr>
          <w:rFonts w:ascii="Calibri" w:hAnsi="Calibri" w:cs="Calibri"/>
          <w:sz w:val="24"/>
          <w:lang w:val="en-US"/>
        </w:rPr>
        <w:t>. 11th ed. Pearson Education Limited.</w:t>
      </w:r>
    </w:p>
    <w:p w14:paraId="7FEC6A1E" w14:textId="77777777" w:rsidR="00E41E5A" w:rsidRPr="006F0544" w:rsidRDefault="00E41E5A" w:rsidP="00E41E5A">
      <w:pPr>
        <w:spacing w:after="0" w:line="360" w:lineRule="auto"/>
        <w:jc w:val="both"/>
        <w:rPr>
          <w:rFonts w:ascii="Calibri" w:hAnsi="Calibri" w:cs="Calibri"/>
          <w:sz w:val="24"/>
          <w:lang w:val="en-US"/>
        </w:rPr>
      </w:pPr>
      <w:proofErr w:type="spellStart"/>
      <w:r w:rsidRPr="006F0544">
        <w:rPr>
          <w:rFonts w:ascii="Calibri" w:hAnsi="Calibri" w:cs="Calibri"/>
          <w:sz w:val="24"/>
          <w:lang w:val="en-US"/>
        </w:rPr>
        <w:lastRenderedPageBreak/>
        <w:t>Obiedat</w:t>
      </w:r>
      <w:proofErr w:type="spellEnd"/>
      <w:r w:rsidRPr="006F0544">
        <w:rPr>
          <w:rFonts w:ascii="Calibri" w:hAnsi="Calibri" w:cs="Calibri"/>
          <w:sz w:val="24"/>
          <w:lang w:val="en-US"/>
        </w:rPr>
        <w:t xml:space="preserve">, B., 2020. A critical </w:t>
      </w:r>
      <w:proofErr w:type="spellStart"/>
      <w:r w:rsidRPr="006F0544">
        <w:rPr>
          <w:rFonts w:ascii="Calibri" w:hAnsi="Calibri" w:cs="Calibri"/>
          <w:sz w:val="24"/>
          <w:lang w:val="en-US"/>
        </w:rPr>
        <w:t>conceptualisation</w:t>
      </w:r>
      <w:proofErr w:type="spellEnd"/>
      <w:r w:rsidRPr="006F0544">
        <w:rPr>
          <w:rFonts w:ascii="Calibri" w:hAnsi="Calibri" w:cs="Calibri"/>
          <w:sz w:val="24"/>
          <w:lang w:val="en-US"/>
        </w:rPr>
        <w:t xml:space="preserve"> of leadership and </w:t>
      </w:r>
      <w:proofErr w:type="spellStart"/>
      <w:r w:rsidRPr="006F0544">
        <w:rPr>
          <w:rFonts w:ascii="Calibri" w:hAnsi="Calibri" w:cs="Calibri"/>
          <w:sz w:val="24"/>
          <w:lang w:val="en-US"/>
        </w:rPr>
        <w:t>organisational</w:t>
      </w:r>
      <w:proofErr w:type="spellEnd"/>
      <w:r w:rsidRPr="006F0544">
        <w:rPr>
          <w:rFonts w:ascii="Calibri" w:hAnsi="Calibri" w:cs="Calibri"/>
          <w:sz w:val="24"/>
          <w:lang w:val="en-US"/>
        </w:rPr>
        <w:t xml:space="preserve"> change: The case of Royal Jordanian Airline. Doctoral dissertation, Cardiff Metropolitan University.</w:t>
      </w:r>
    </w:p>
    <w:p w14:paraId="2BAFEE85" w14:textId="77777777" w:rsidR="00E41E5A" w:rsidRPr="006F0544" w:rsidRDefault="00E41E5A" w:rsidP="00E41E5A">
      <w:pPr>
        <w:spacing w:after="0" w:line="360" w:lineRule="auto"/>
        <w:jc w:val="both"/>
        <w:rPr>
          <w:rFonts w:ascii="Calibri" w:hAnsi="Calibri" w:cs="Calibri"/>
          <w:sz w:val="24"/>
          <w:lang w:val="en-US"/>
        </w:rPr>
      </w:pPr>
      <w:r w:rsidRPr="006F0544">
        <w:rPr>
          <w:rFonts w:ascii="Calibri" w:hAnsi="Calibri" w:cs="Calibri"/>
          <w:sz w:val="24"/>
          <w:lang w:val="en-US"/>
        </w:rPr>
        <w:t xml:space="preserve">Rahman, M.M., 2024. Assessing the relationship between </w:t>
      </w:r>
      <w:proofErr w:type="spellStart"/>
      <w:r w:rsidRPr="006F0544">
        <w:rPr>
          <w:rFonts w:ascii="Calibri" w:hAnsi="Calibri" w:cs="Calibri"/>
          <w:sz w:val="24"/>
          <w:lang w:val="en-US"/>
        </w:rPr>
        <w:t>organisational</w:t>
      </w:r>
      <w:proofErr w:type="spellEnd"/>
      <w:r w:rsidRPr="006F0544">
        <w:rPr>
          <w:rFonts w:ascii="Calibri" w:hAnsi="Calibri" w:cs="Calibri"/>
          <w:sz w:val="24"/>
          <w:lang w:val="en-US"/>
        </w:rPr>
        <w:t xml:space="preserve"> culture and employees' performance: A study on private banking sector in Bangladesh. </w:t>
      </w:r>
      <w:r w:rsidRPr="006F0544">
        <w:rPr>
          <w:rFonts w:ascii="Calibri" w:hAnsi="Calibri" w:cs="Calibri"/>
          <w:i/>
          <w:iCs/>
          <w:sz w:val="24"/>
          <w:lang w:val="en-US"/>
        </w:rPr>
        <w:t>International Journal of Business Excellence</w:t>
      </w:r>
      <w:r w:rsidRPr="006F0544">
        <w:rPr>
          <w:rFonts w:ascii="Calibri" w:hAnsi="Calibri" w:cs="Calibri"/>
          <w:sz w:val="24"/>
          <w:lang w:val="en-US"/>
        </w:rPr>
        <w:t>, 32(2), pp.247-271.</w:t>
      </w:r>
    </w:p>
    <w:p w14:paraId="175E3445" w14:textId="77777777" w:rsidR="00E41E5A" w:rsidRPr="006F0544" w:rsidRDefault="00E41E5A" w:rsidP="00E41E5A">
      <w:pPr>
        <w:spacing w:after="0" w:line="360" w:lineRule="auto"/>
        <w:jc w:val="both"/>
        <w:rPr>
          <w:rFonts w:ascii="Calibri" w:hAnsi="Calibri" w:cs="Calibri"/>
          <w:sz w:val="24"/>
          <w:lang w:val="en-US"/>
        </w:rPr>
      </w:pPr>
      <w:r w:rsidRPr="006F0544">
        <w:rPr>
          <w:rFonts w:ascii="Calibri" w:hAnsi="Calibri" w:cs="Calibri"/>
          <w:sz w:val="24"/>
          <w:lang w:val="en-US"/>
        </w:rPr>
        <w:t xml:space="preserve">Sewsankar, G. and </w:t>
      </w:r>
      <w:proofErr w:type="spellStart"/>
      <w:r w:rsidRPr="006F0544">
        <w:rPr>
          <w:rFonts w:ascii="Calibri" w:hAnsi="Calibri" w:cs="Calibri"/>
          <w:sz w:val="24"/>
          <w:lang w:val="en-US"/>
        </w:rPr>
        <w:t>Loewenberger</w:t>
      </w:r>
      <w:proofErr w:type="spellEnd"/>
      <w:r w:rsidRPr="006F0544">
        <w:rPr>
          <w:rFonts w:ascii="Calibri" w:hAnsi="Calibri" w:cs="Calibri"/>
          <w:sz w:val="24"/>
          <w:lang w:val="en-US"/>
        </w:rPr>
        <w:t xml:space="preserve">, P., 2024. A comparative analysis of leadership styles on </w:t>
      </w:r>
      <w:proofErr w:type="spellStart"/>
      <w:r w:rsidRPr="006F0544">
        <w:rPr>
          <w:rFonts w:ascii="Calibri" w:hAnsi="Calibri" w:cs="Calibri"/>
          <w:sz w:val="24"/>
          <w:lang w:val="en-US"/>
        </w:rPr>
        <w:t>organisational</w:t>
      </w:r>
      <w:proofErr w:type="spellEnd"/>
      <w:r w:rsidRPr="006F0544">
        <w:rPr>
          <w:rFonts w:ascii="Calibri" w:hAnsi="Calibri" w:cs="Calibri"/>
          <w:sz w:val="24"/>
          <w:lang w:val="en-US"/>
        </w:rPr>
        <w:t xml:space="preserve"> performance in the airline industry. </w:t>
      </w:r>
      <w:r w:rsidRPr="006F0544">
        <w:rPr>
          <w:rFonts w:ascii="Calibri" w:hAnsi="Calibri" w:cs="Calibri"/>
          <w:i/>
          <w:iCs/>
          <w:sz w:val="24"/>
          <w:lang w:val="en-US"/>
        </w:rPr>
        <w:t>International Journal of Innovative Science and Research Technology (IJISRT)</w:t>
      </w:r>
      <w:r w:rsidRPr="006F0544">
        <w:rPr>
          <w:rFonts w:ascii="Calibri" w:hAnsi="Calibri" w:cs="Calibri"/>
          <w:sz w:val="24"/>
          <w:lang w:val="en-US"/>
        </w:rPr>
        <w:t>, pp.2724-2743.</w:t>
      </w:r>
    </w:p>
    <w:p w14:paraId="1407E747" w14:textId="77777777" w:rsidR="00E41E5A" w:rsidRPr="006F0544" w:rsidRDefault="00E41E5A" w:rsidP="00E41E5A">
      <w:pPr>
        <w:spacing w:after="0" w:line="360" w:lineRule="auto"/>
        <w:jc w:val="both"/>
        <w:rPr>
          <w:rFonts w:ascii="Calibri" w:hAnsi="Calibri" w:cs="Calibri"/>
          <w:sz w:val="24"/>
          <w:lang w:val="en-US"/>
        </w:rPr>
      </w:pPr>
      <w:r w:rsidRPr="006F0544">
        <w:rPr>
          <w:rFonts w:ascii="Calibri" w:hAnsi="Calibri" w:cs="Calibri"/>
          <w:sz w:val="24"/>
          <w:lang w:val="en-US"/>
        </w:rPr>
        <w:t>TING, H., 2023. An assessment of how to achieve competitive advantage and alleviate organizational weaknesses: Insight from British Airways. Doctoral dissertation, SIAM University.</w:t>
      </w:r>
    </w:p>
    <w:p w14:paraId="0E4048B7" w14:textId="77777777" w:rsidR="00E41E5A" w:rsidRPr="006F0544" w:rsidRDefault="00E41E5A" w:rsidP="00E41E5A">
      <w:pPr>
        <w:spacing w:after="0" w:line="360" w:lineRule="auto"/>
        <w:jc w:val="both"/>
        <w:rPr>
          <w:rFonts w:ascii="Calibri" w:hAnsi="Calibri" w:cs="Calibri"/>
          <w:sz w:val="24"/>
          <w:lang w:val="en-US"/>
        </w:rPr>
      </w:pPr>
      <w:r w:rsidRPr="006F0544">
        <w:rPr>
          <w:rFonts w:ascii="Calibri" w:hAnsi="Calibri" w:cs="Calibri"/>
          <w:sz w:val="24"/>
          <w:lang w:val="en-US"/>
        </w:rPr>
        <w:t xml:space="preserve">Tariq, E., Muhammad, A., Iman, A. and Sulieman, A.H., 2021. The effect of digital marketing capabilities on organizational ambidexterity of the information technology sector. </w:t>
      </w:r>
      <w:r w:rsidRPr="006F0544">
        <w:rPr>
          <w:rFonts w:ascii="Calibri" w:hAnsi="Calibri" w:cs="Calibri"/>
          <w:i/>
          <w:iCs/>
          <w:sz w:val="24"/>
          <w:lang w:val="en-US"/>
        </w:rPr>
        <w:t>International Journal of Data and Network Science</w:t>
      </w:r>
      <w:r w:rsidRPr="006F0544">
        <w:rPr>
          <w:rFonts w:ascii="Calibri" w:hAnsi="Calibri" w:cs="Calibri"/>
          <w:sz w:val="24"/>
          <w:lang w:val="en-US"/>
        </w:rPr>
        <w:t>, 6(2), pp.401-408.</w:t>
      </w:r>
    </w:p>
    <w:p w14:paraId="5332579E" w14:textId="77777777" w:rsidR="00E41E5A" w:rsidRPr="006F0544" w:rsidRDefault="00E41E5A" w:rsidP="00E41E5A">
      <w:pPr>
        <w:spacing w:after="0" w:line="360" w:lineRule="auto"/>
        <w:jc w:val="both"/>
        <w:rPr>
          <w:rFonts w:ascii="Calibri" w:hAnsi="Calibri" w:cs="Calibri"/>
          <w:sz w:val="24"/>
          <w:lang w:val="en-US"/>
        </w:rPr>
      </w:pPr>
      <w:r w:rsidRPr="006F0544">
        <w:rPr>
          <w:rFonts w:ascii="Calibri" w:hAnsi="Calibri" w:cs="Calibri"/>
          <w:sz w:val="24"/>
          <w:lang w:val="en-US"/>
        </w:rPr>
        <w:t xml:space="preserve">Ul Haq, I. and Faizan, R., 2022. Role and effectiveness of five-performance indicators in attaining competitive edge in the aviation industry. </w:t>
      </w:r>
      <w:r w:rsidRPr="006F0544">
        <w:rPr>
          <w:rFonts w:ascii="Calibri" w:hAnsi="Calibri" w:cs="Calibri"/>
          <w:i/>
          <w:iCs/>
          <w:sz w:val="24"/>
          <w:lang w:val="en-US"/>
        </w:rPr>
        <w:t>International Journal of Applied Business and Management Studies</w:t>
      </w:r>
      <w:r w:rsidRPr="006F0544">
        <w:rPr>
          <w:rFonts w:ascii="Calibri" w:hAnsi="Calibri" w:cs="Calibri"/>
          <w:sz w:val="24"/>
          <w:lang w:val="en-US"/>
        </w:rPr>
        <w:t>, 7(2), pp.11-51.</w:t>
      </w:r>
    </w:p>
    <w:p w14:paraId="08B7F324" w14:textId="77777777" w:rsidR="00236DAD" w:rsidRDefault="00236DAD"/>
    <w:sectPr w:rsidR="00236DAD">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1CFE7A" w14:textId="77777777" w:rsidR="00682059" w:rsidRDefault="00682059" w:rsidP="003A5E53">
      <w:pPr>
        <w:spacing w:after="0" w:line="240" w:lineRule="auto"/>
      </w:pPr>
      <w:r>
        <w:separator/>
      </w:r>
    </w:p>
  </w:endnote>
  <w:endnote w:type="continuationSeparator" w:id="0">
    <w:p w14:paraId="092D16BD" w14:textId="77777777" w:rsidR="00682059" w:rsidRDefault="00682059" w:rsidP="003A5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75E86E" w14:textId="5E96D5B7" w:rsidR="0052238A" w:rsidRDefault="0052238A">
    <w:pPr>
      <w:pStyle w:val="Footer"/>
    </w:pPr>
  </w:p>
  <w:p w14:paraId="68AF59D9" w14:textId="77777777" w:rsidR="003A5E53" w:rsidRDefault="003A5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D64DC5" w14:textId="77777777" w:rsidR="00682059" w:rsidRDefault="00682059" w:rsidP="003A5E53">
      <w:pPr>
        <w:spacing w:after="0" w:line="240" w:lineRule="auto"/>
      </w:pPr>
      <w:r>
        <w:separator/>
      </w:r>
    </w:p>
  </w:footnote>
  <w:footnote w:type="continuationSeparator" w:id="0">
    <w:p w14:paraId="41A882A1" w14:textId="77777777" w:rsidR="00682059" w:rsidRDefault="00682059" w:rsidP="003A5E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BE60656"/>
    <w:multiLevelType w:val="hybridMultilevel"/>
    <w:tmpl w:val="62ACF65E"/>
    <w:lvl w:ilvl="0" w:tplc="9C4A2E1A">
      <w:start w:val="1"/>
      <w:numFmt w:val="bullet"/>
      <w:lvlText w:val=""/>
      <w:lvlJc w:val="left"/>
      <w:pPr>
        <w:ind w:left="36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1902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E5A"/>
    <w:rsid w:val="00097D38"/>
    <w:rsid w:val="00216177"/>
    <w:rsid w:val="00236DAD"/>
    <w:rsid w:val="002C1695"/>
    <w:rsid w:val="003730BB"/>
    <w:rsid w:val="003A5E53"/>
    <w:rsid w:val="00402E68"/>
    <w:rsid w:val="004937F5"/>
    <w:rsid w:val="004A4B3F"/>
    <w:rsid w:val="004C4A4C"/>
    <w:rsid w:val="0052238A"/>
    <w:rsid w:val="005A775A"/>
    <w:rsid w:val="005E7B64"/>
    <w:rsid w:val="00682059"/>
    <w:rsid w:val="007273C7"/>
    <w:rsid w:val="007B569B"/>
    <w:rsid w:val="007C085C"/>
    <w:rsid w:val="009A1660"/>
    <w:rsid w:val="00BC6BAF"/>
    <w:rsid w:val="00C74D2E"/>
    <w:rsid w:val="00D22E2C"/>
    <w:rsid w:val="00DD0ED5"/>
    <w:rsid w:val="00E41E5A"/>
    <w:rsid w:val="00EC2B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CFD3A"/>
  <w15:chartTrackingRefBased/>
  <w15:docId w15:val="{7AC62F9B-61E5-4464-8A5D-C8F01B6C2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E5A"/>
    <w:pPr>
      <w:spacing w:line="259" w:lineRule="auto"/>
    </w:pPr>
    <w:rPr>
      <w:kern w:val="0"/>
      <w:sz w:val="22"/>
      <w:szCs w:val="22"/>
      <w:lang w:val="en-GB"/>
      <w14:ligatures w14:val="none"/>
    </w:rPr>
  </w:style>
  <w:style w:type="paragraph" w:styleId="Heading1">
    <w:name w:val="heading 1"/>
    <w:basedOn w:val="Normal"/>
    <w:next w:val="Normal"/>
    <w:link w:val="Heading1Char"/>
    <w:uiPriority w:val="9"/>
    <w:qFormat/>
    <w:rsid w:val="00E41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1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1E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1E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1E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1E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1E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1E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1E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E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1E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1E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1E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1E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1E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1E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1E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1E5A"/>
    <w:rPr>
      <w:rFonts w:eastAsiaTheme="majorEastAsia" w:cstheme="majorBidi"/>
      <w:color w:val="272727" w:themeColor="text1" w:themeTint="D8"/>
    </w:rPr>
  </w:style>
  <w:style w:type="paragraph" w:styleId="Title">
    <w:name w:val="Title"/>
    <w:basedOn w:val="Normal"/>
    <w:next w:val="Normal"/>
    <w:link w:val="TitleChar"/>
    <w:uiPriority w:val="10"/>
    <w:qFormat/>
    <w:rsid w:val="00E41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1E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1E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1E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1E5A"/>
    <w:pPr>
      <w:spacing w:before="160"/>
      <w:jc w:val="center"/>
    </w:pPr>
    <w:rPr>
      <w:i/>
      <w:iCs/>
      <w:color w:val="404040" w:themeColor="text1" w:themeTint="BF"/>
    </w:rPr>
  </w:style>
  <w:style w:type="character" w:customStyle="1" w:styleId="QuoteChar">
    <w:name w:val="Quote Char"/>
    <w:basedOn w:val="DefaultParagraphFont"/>
    <w:link w:val="Quote"/>
    <w:uiPriority w:val="29"/>
    <w:rsid w:val="00E41E5A"/>
    <w:rPr>
      <w:i/>
      <w:iCs/>
      <w:color w:val="404040" w:themeColor="text1" w:themeTint="BF"/>
    </w:rPr>
  </w:style>
  <w:style w:type="paragraph" w:styleId="ListParagraph">
    <w:name w:val="List Paragraph"/>
    <w:basedOn w:val="Normal"/>
    <w:uiPriority w:val="34"/>
    <w:qFormat/>
    <w:rsid w:val="00E41E5A"/>
    <w:pPr>
      <w:ind w:left="720"/>
      <w:contextualSpacing/>
    </w:pPr>
  </w:style>
  <w:style w:type="character" w:styleId="IntenseEmphasis">
    <w:name w:val="Intense Emphasis"/>
    <w:basedOn w:val="DefaultParagraphFont"/>
    <w:uiPriority w:val="21"/>
    <w:qFormat/>
    <w:rsid w:val="00E41E5A"/>
    <w:rPr>
      <w:i/>
      <w:iCs/>
      <w:color w:val="0F4761" w:themeColor="accent1" w:themeShade="BF"/>
    </w:rPr>
  </w:style>
  <w:style w:type="paragraph" w:styleId="IntenseQuote">
    <w:name w:val="Intense Quote"/>
    <w:basedOn w:val="Normal"/>
    <w:next w:val="Normal"/>
    <w:link w:val="IntenseQuoteChar"/>
    <w:uiPriority w:val="30"/>
    <w:qFormat/>
    <w:rsid w:val="00E41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1E5A"/>
    <w:rPr>
      <w:i/>
      <w:iCs/>
      <w:color w:val="0F4761" w:themeColor="accent1" w:themeShade="BF"/>
    </w:rPr>
  </w:style>
  <w:style w:type="character" w:styleId="IntenseReference">
    <w:name w:val="Intense Reference"/>
    <w:basedOn w:val="DefaultParagraphFont"/>
    <w:uiPriority w:val="32"/>
    <w:qFormat/>
    <w:rsid w:val="00E41E5A"/>
    <w:rPr>
      <w:b/>
      <w:bCs/>
      <w:smallCaps/>
      <w:color w:val="0F4761" w:themeColor="accent1" w:themeShade="BF"/>
      <w:spacing w:val="5"/>
    </w:rPr>
  </w:style>
  <w:style w:type="paragraph" w:styleId="TOCHeading">
    <w:name w:val="TOC Heading"/>
    <w:basedOn w:val="Heading1"/>
    <w:next w:val="Normal"/>
    <w:uiPriority w:val="39"/>
    <w:unhideWhenUsed/>
    <w:qFormat/>
    <w:rsid w:val="00E41E5A"/>
    <w:pPr>
      <w:spacing w:before="240" w:after="0"/>
      <w:outlineLvl w:val="9"/>
    </w:pPr>
    <w:rPr>
      <w:sz w:val="32"/>
      <w:szCs w:val="32"/>
    </w:rPr>
  </w:style>
  <w:style w:type="paragraph" w:styleId="TOC1">
    <w:name w:val="toc 1"/>
    <w:basedOn w:val="Normal"/>
    <w:next w:val="Normal"/>
    <w:autoRedefine/>
    <w:uiPriority w:val="39"/>
    <w:unhideWhenUsed/>
    <w:rsid w:val="00E41E5A"/>
    <w:pPr>
      <w:spacing w:after="100"/>
    </w:pPr>
  </w:style>
  <w:style w:type="character" w:styleId="Hyperlink">
    <w:name w:val="Hyperlink"/>
    <w:basedOn w:val="DefaultParagraphFont"/>
    <w:uiPriority w:val="99"/>
    <w:unhideWhenUsed/>
    <w:rsid w:val="00E41E5A"/>
    <w:rPr>
      <w:color w:val="467886" w:themeColor="hyperlink"/>
      <w:u w:val="single"/>
    </w:rPr>
  </w:style>
  <w:style w:type="paragraph" w:styleId="Header">
    <w:name w:val="header"/>
    <w:basedOn w:val="Normal"/>
    <w:link w:val="HeaderChar"/>
    <w:uiPriority w:val="99"/>
    <w:unhideWhenUsed/>
    <w:rsid w:val="003A5E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E53"/>
    <w:rPr>
      <w:kern w:val="0"/>
      <w:sz w:val="22"/>
      <w:szCs w:val="22"/>
      <w:lang w:val="en-GB"/>
      <w14:ligatures w14:val="none"/>
    </w:rPr>
  </w:style>
  <w:style w:type="paragraph" w:styleId="Footer">
    <w:name w:val="footer"/>
    <w:basedOn w:val="Normal"/>
    <w:link w:val="FooterChar"/>
    <w:uiPriority w:val="99"/>
    <w:unhideWhenUsed/>
    <w:rsid w:val="003A5E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E53"/>
    <w:rPr>
      <w:kern w:val="0"/>
      <w:sz w:val="22"/>
      <w:szCs w:val="22"/>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082c80f-528b-4caf-a68c-4d396e66ea3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483E058852C2241957A19E323248D58" ma:contentTypeVersion="9" ma:contentTypeDescription="Create a new document." ma:contentTypeScope="" ma:versionID="3aa793ca271e55120238846c1a17488d">
  <xsd:schema xmlns:xsd="http://www.w3.org/2001/XMLSchema" xmlns:xs="http://www.w3.org/2001/XMLSchema" xmlns:p="http://schemas.microsoft.com/office/2006/metadata/properties" xmlns:ns3="b082c80f-528b-4caf-a68c-4d396e66ea3f" targetNamespace="http://schemas.microsoft.com/office/2006/metadata/properties" ma:root="true" ma:fieldsID="87c7759a290a2cfe9805a01766abc057" ns3:_="">
    <xsd:import namespace="b082c80f-528b-4caf-a68c-4d396e66ea3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82c80f-528b-4caf-a68c-4d396e66ea3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07DB36-A3F2-4118-8078-CD520F0D33D8}">
  <ds:schemaRefs>
    <ds:schemaRef ds:uri="http://schemas.microsoft.com/office/2006/metadata/properties"/>
    <ds:schemaRef ds:uri="http://schemas.microsoft.com/office/infopath/2007/PartnerControls"/>
    <ds:schemaRef ds:uri="b082c80f-528b-4caf-a68c-4d396e66ea3f"/>
  </ds:schemaRefs>
</ds:datastoreItem>
</file>

<file path=customXml/itemProps2.xml><?xml version="1.0" encoding="utf-8"?>
<ds:datastoreItem xmlns:ds="http://schemas.openxmlformats.org/officeDocument/2006/customXml" ds:itemID="{0EC44879-F276-4073-B28F-C9ACFB55D9F6}">
  <ds:schemaRefs>
    <ds:schemaRef ds:uri="http://schemas.microsoft.com/sharepoint/v3/contenttype/forms"/>
  </ds:schemaRefs>
</ds:datastoreItem>
</file>

<file path=customXml/itemProps3.xml><?xml version="1.0" encoding="utf-8"?>
<ds:datastoreItem xmlns:ds="http://schemas.openxmlformats.org/officeDocument/2006/customXml" ds:itemID="{718D13AE-D73E-4177-A343-BABF8E7655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82c80f-528b-4caf-a68c-4d396e66ea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3950</Words>
  <Characters>22521</Characters>
  <Application>Microsoft Office Word</Application>
  <DocSecurity>0</DocSecurity>
  <Lines>187</Lines>
  <Paragraphs>52</Paragraphs>
  <ScaleCrop>false</ScaleCrop>
  <Company/>
  <LinksUpToDate>false</LinksUpToDate>
  <CharactersWithSpaces>26419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Namita Yadav (2313042)</cp:lastModifiedBy>
  <cp:revision>2</cp:revision>
  <cp:lastPrinted>2026-04-18T15:44:00Z</cp:lastPrinted>
  <dcterms:created xsi:type="dcterms:W3CDTF">2026-04-18T15:45:00Z</dcterms:created>
  <dcterms:modified xsi:type="dcterms:W3CDTF">2026-04-18T15:45:00Z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0x010100C483E058852C2241957A19E323248D58</vt:lpwstr>
  </property>
</Properties>
</file>