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C48973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A3929">
        <w:rPr>
          <w:rFonts w:ascii="Arial" w:hAnsi="Arial" w:cs="Arial"/>
          <w:sz w:val="24"/>
          <w:szCs w:val="24"/>
        </w:rPr>
        <w:t>Angelopoulou</w:t>
      </w:r>
      <w:proofErr w:type="spellEnd"/>
      <w:r w:rsidRPr="00EA3929">
        <w:rPr>
          <w:rFonts w:ascii="Arial" w:hAnsi="Arial" w:cs="Arial"/>
          <w:sz w:val="24"/>
          <w:szCs w:val="24"/>
        </w:rPr>
        <w:t xml:space="preserve">, M, V. Shanti, S, D. Gonzalez, C, D. Love, A. and Chaffin, J. (2018) ‘Association of food insecurity with early childhood caries’,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Journal of Public Health Dentistry, </w:t>
      </w:r>
      <w:r w:rsidRPr="00EA3929">
        <w:rPr>
          <w:rFonts w:ascii="Arial" w:hAnsi="Arial" w:cs="Arial"/>
          <w:sz w:val="24"/>
          <w:szCs w:val="24"/>
        </w:rPr>
        <w:t xml:space="preserve">79(2), pp. 102-108. DOI: 10.11.1111/jphd.12299. </w:t>
      </w:r>
    </w:p>
    <w:p w14:paraId="24D9BF0B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Centers for Disease Control and Prevention (CDC) (2021)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Oral Health – Children’s Oral Health.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https://www.cdc.gov/oralhealth/basics/childrens-oral-health/index.html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20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5082E0A9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Cherry, K. (2020)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The 5 Levels of Maslow’s Hierarchy of Needs.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https://www.verywellmind.com/what-is-maslows-hierarchy-of-needs-4136760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21</w:t>
      </w:r>
      <w:r w:rsidRPr="00EA3929">
        <w:rPr>
          <w:rFonts w:ascii="Arial" w:hAnsi="Arial" w:cs="Arial"/>
          <w:sz w:val="24"/>
          <w:szCs w:val="24"/>
          <w:vertAlign w:val="superscript"/>
        </w:rPr>
        <w:t>st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47F1A12A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Children’s Commissioner for Wales (2019)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A Plan for all Children and Young People, 2019-2022.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https://www.childcomwales.org.uk/wp-content/uploads/2019/04/Three-Year-Plan-19-22.pdf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24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1BC0A612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Children’s Workforce Development Council (2010)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The common core of skills and knowledge for the children and young people’s workforce.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https://adcs.org.uk/assets/documentation/CWDC_factsheet.pdf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24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48AFC3E6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Coventry University (date unknown)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The Hedonic and </w:t>
      </w:r>
      <w:proofErr w:type="spellStart"/>
      <w:r w:rsidRPr="00EA3929">
        <w:rPr>
          <w:rFonts w:ascii="Arial" w:hAnsi="Arial" w:cs="Arial"/>
          <w:i/>
          <w:iCs/>
          <w:sz w:val="24"/>
          <w:szCs w:val="24"/>
        </w:rPr>
        <w:t>Eudaimonic</w:t>
      </w:r>
      <w:proofErr w:type="spellEnd"/>
      <w:r w:rsidRPr="00EA3929">
        <w:rPr>
          <w:rFonts w:ascii="Arial" w:hAnsi="Arial" w:cs="Arial"/>
          <w:i/>
          <w:iCs/>
          <w:sz w:val="24"/>
          <w:szCs w:val="24"/>
        </w:rPr>
        <w:t xml:space="preserve"> Approaches to Wellbeing. </w:t>
      </w:r>
      <w:r w:rsidRPr="00EA3929">
        <w:rPr>
          <w:rFonts w:ascii="Arial" w:hAnsi="Arial" w:cs="Arial"/>
          <w:sz w:val="24"/>
          <w:szCs w:val="24"/>
        </w:rPr>
        <w:t xml:space="preserve">[blog] Available at: </w:t>
      </w:r>
      <w:hyperlink r:id="rId11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https://www.futurelearn.com/info/courses/introduction-to-work-and-wellbeing-at-work/0/steps/87894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21</w:t>
      </w:r>
      <w:r w:rsidRPr="00EA3929">
        <w:rPr>
          <w:rFonts w:ascii="Arial" w:hAnsi="Arial" w:cs="Arial"/>
          <w:sz w:val="24"/>
          <w:szCs w:val="24"/>
          <w:vertAlign w:val="superscript"/>
        </w:rPr>
        <w:t>st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19FB33B6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David, T. </w:t>
      </w:r>
      <w:proofErr w:type="spellStart"/>
      <w:r w:rsidRPr="00EA3929">
        <w:rPr>
          <w:rFonts w:ascii="Arial" w:hAnsi="Arial" w:cs="Arial"/>
          <w:sz w:val="24"/>
          <w:szCs w:val="24"/>
        </w:rPr>
        <w:t>Goouch</w:t>
      </w:r>
      <w:proofErr w:type="spellEnd"/>
      <w:r w:rsidRPr="00EA3929">
        <w:rPr>
          <w:rFonts w:ascii="Arial" w:hAnsi="Arial" w:cs="Arial"/>
          <w:sz w:val="24"/>
          <w:szCs w:val="24"/>
        </w:rPr>
        <w:t xml:space="preserve">, K. and Powell, S. (2016)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The Routledge International Handbook of Philosophies and Theories of Early Childhood Education and Care. </w:t>
      </w:r>
      <w:r w:rsidRPr="00EA3929">
        <w:rPr>
          <w:rFonts w:ascii="Arial" w:hAnsi="Arial" w:cs="Arial"/>
          <w:sz w:val="24"/>
          <w:szCs w:val="24"/>
        </w:rPr>
        <w:t xml:space="preserve">Oxon: Routledge. </w:t>
      </w:r>
    </w:p>
    <w:p w14:paraId="54FB88D6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Designed to Smile (2020)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Schools and nurseries.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https://www.designedtosmile.org/info-pro/information-for-schools-and-nurseries/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22</w:t>
      </w:r>
      <w:r w:rsidRPr="00EA3929">
        <w:rPr>
          <w:rFonts w:ascii="Arial" w:hAnsi="Arial" w:cs="Arial"/>
          <w:sz w:val="24"/>
          <w:szCs w:val="24"/>
          <w:vertAlign w:val="superscript"/>
        </w:rPr>
        <w:t>nd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50BD4AAA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Donaldson, G. (2015)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Successful Futures. </w:t>
      </w:r>
      <w:r w:rsidRPr="00EA3929">
        <w:rPr>
          <w:rFonts w:ascii="Arial" w:hAnsi="Arial" w:cs="Arial"/>
          <w:sz w:val="24"/>
          <w:szCs w:val="24"/>
        </w:rPr>
        <w:t xml:space="preserve">Cardiff: Crown. Available at: </w:t>
      </w:r>
      <w:hyperlink r:id="rId13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https://dera.ioe.ac.uk/22165/2/150225-successful-futures-en_Redacted.pdf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24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08E63C32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Early Years Matters (2011)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A Unique Child – Health and Well-being.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https://www.earlyyearsmatters.co.uk/eyfs/a-unique-child/</w:t>
        </w:r>
      </w:hyperlink>
      <w:r w:rsidRPr="00EA3929">
        <w:rPr>
          <w:rFonts w:ascii="Arial" w:hAnsi="Arial" w:cs="Arial"/>
          <w:sz w:val="24"/>
          <w:szCs w:val="24"/>
        </w:rPr>
        <w:t xml:space="preserve"> </w:t>
      </w:r>
    </w:p>
    <w:p w14:paraId="039FF4E1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EA3929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Estyn (2013) </w:t>
      </w:r>
      <w:r w:rsidRPr="00EA392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Supplementary Guidance: Healthy Living. </w:t>
      </w:r>
      <w:r w:rsidRPr="00EA3929">
        <w:rPr>
          <w:rFonts w:ascii="Arial" w:hAnsi="Arial" w:cs="Arial"/>
          <w:sz w:val="24"/>
          <w:szCs w:val="24"/>
          <w:shd w:val="clear" w:color="auto" w:fill="FFFFFF"/>
        </w:rPr>
        <w:t xml:space="preserve">Cardiff: Welsh Assembly Government. </w:t>
      </w:r>
    </w:p>
    <w:p w14:paraId="2A81FD62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A3929">
        <w:rPr>
          <w:rFonts w:ascii="Arial" w:hAnsi="Arial" w:cs="Arial"/>
          <w:sz w:val="24"/>
          <w:szCs w:val="24"/>
        </w:rPr>
        <w:t>MacBlain</w:t>
      </w:r>
      <w:proofErr w:type="spellEnd"/>
      <w:r w:rsidRPr="00EA3929">
        <w:rPr>
          <w:rFonts w:ascii="Arial" w:hAnsi="Arial" w:cs="Arial"/>
          <w:sz w:val="24"/>
          <w:szCs w:val="24"/>
        </w:rPr>
        <w:t xml:space="preserve">, S. (2018)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Learning Theories for Early Years Practice. </w:t>
      </w:r>
      <w:r w:rsidRPr="00EA3929">
        <w:rPr>
          <w:rFonts w:ascii="Arial" w:hAnsi="Arial" w:cs="Arial"/>
          <w:sz w:val="24"/>
          <w:szCs w:val="24"/>
        </w:rPr>
        <w:t xml:space="preserve">London: Sage Publications. </w:t>
      </w:r>
    </w:p>
    <w:p w14:paraId="57E2616E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EA392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A3929">
        <w:rPr>
          <w:rFonts w:ascii="Arial" w:hAnsi="Arial" w:cs="Arial"/>
          <w:sz w:val="24"/>
          <w:szCs w:val="24"/>
        </w:rPr>
        <w:t>Mollborn</w:t>
      </w:r>
      <w:proofErr w:type="spellEnd"/>
      <w:r w:rsidRPr="00EA3929">
        <w:rPr>
          <w:rFonts w:ascii="Arial" w:hAnsi="Arial" w:cs="Arial"/>
          <w:sz w:val="24"/>
          <w:szCs w:val="24"/>
        </w:rPr>
        <w:t xml:space="preserve">, S. James-Hawkins, L. Lawrence, E. and </w:t>
      </w:r>
      <w:proofErr w:type="spellStart"/>
      <w:r w:rsidRPr="00EA3929">
        <w:rPr>
          <w:rFonts w:ascii="Arial" w:hAnsi="Arial" w:cs="Arial"/>
          <w:sz w:val="24"/>
          <w:szCs w:val="24"/>
        </w:rPr>
        <w:t>Fomby</w:t>
      </w:r>
      <w:proofErr w:type="spellEnd"/>
      <w:r w:rsidRPr="00EA3929">
        <w:rPr>
          <w:rFonts w:ascii="Arial" w:hAnsi="Arial" w:cs="Arial"/>
          <w:sz w:val="24"/>
          <w:szCs w:val="24"/>
        </w:rPr>
        <w:t xml:space="preserve">, P. (2014) ‘Health Lifestyles in Early Childhood’, </w:t>
      </w:r>
      <w:r w:rsidRPr="00EA3929">
        <w:rPr>
          <w:rFonts w:ascii="Arial" w:hAnsi="Arial" w:cs="Arial"/>
          <w:i/>
          <w:iCs/>
          <w:sz w:val="24"/>
          <w:szCs w:val="24"/>
        </w:rPr>
        <w:t>Journal of Health and Social Behaviour</w:t>
      </w:r>
      <w:r w:rsidRPr="00EA3929">
        <w:rPr>
          <w:rFonts w:ascii="Arial" w:hAnsi="Arial" w:cs="Arial"/>
          <w:sz w:val="24"/>
          <w:szCs w:val="24"/>
        </w:rPr>
        <w:t>, 55(4), pp. 386-402. DOI:</w:t>
      </w:r>
      <w:r w:rsidRPr="00EA3929">
        <w:rPr>
          <w:rFonts w:ascii="Arial" w:hAnsi="Arial" w:cs="Arial"/>
          <w:sz w:val="24"/>
          <w:szCs w:val="24"/>
          <w:shd w:val="clear" w:color="auto" w:fill="FFFFFF"/>
        </w:rPr>
        <w:t>110.1177/0022146514555981</w:t>
      </w:r>
    </w:p>
    <w:p w14:paraId="22C0A815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Musgrave, J. (2017)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Supporting Children’s Health and Wellbeing. </w:t>
      </w:r>
      <w:r w:rsidRPr="00EA3929">
        <w:rPr>
          <w:rFonts w:ascii="Arial" w:hAnsi="Arial" w:cs="Arial"/>
          <w:sz w:val="24"/>
          <w:szCs w:val="24"/>
        </w:rPr>
        <w:t xml:space="preserve">London: Sage Publications. </w:t>
      </w:r>
    </w:p>
    <w:p w14:paraId="53FCEF6A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National Assembly for Wales (2018)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Children, Young People and Education Committee – Mind over matter, a report on the step change needed in emotional and mental health support for children and young people in Wales. </w:t>
      </w:r>
      <w:r w:rsidRPr="00EA3929">
        <w:rPr>
          <w:rFonts w:ascii="Arial" w:hAnsi="Arial" w:cs="Arial"/>
          <w:sz w:val="24"/>
          <w:szCs w:val="24"/>
        </w:rPr>
        <w:t xml:space="preserve">Cardiff: National Assembly for Wales. </w:t>
      </w:r>
    </w:p>
    <w:p w14:paraId="2979A1C8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National Health Service (NHS) (2018)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Children’s teeth – healthy body.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https://www.nhs.uk/live-well/healthy-body/taking-care-of-childrens-teeth/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20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3A403B31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NHS (date unknown)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Designed to Smile.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https://www.wales.nhs.uk/ourservices/findannhsdentist/designedtosmile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23</w:t>
      </w:r>
      <w:r w:rsidRPr="00EA3929">
        <w:rPr>
          <w:rFonts w:ascii="Arial" w:hAnsi="Arial" w:cs="Arial"/>
          <w:sz w:val="24"/>
          <w:szCs w:val="24"/>
          <w:vertAlign w:val="superscript"/>
        </w:rPr>
        <w:t>rd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4D2B8FDB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NSPCC (2019)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Multi-agency working.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https://learning.nspcc.org.uk/child-protection-system/multi-agency-working-child-protection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26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</w:t>
      </w:r>
    </w:p>
    <w:p w14:paraId="1B3AA239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Nursery World (2019)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Study finds links between poor diet in young children and tooth decay. </w:t>
      </w:r>
      <w:r w:rsidRPr="00EA3929">
        <w:rPr>
          <w:rFonts w:ascii="Arial" w:hAnsi="Arial" w:cs="Arial"/>
          <w:sz w:val="24"/>
          <w:szCs w:val="24"/>
        </w:rPr>
        <w:t xml:space="preserve">[blog] Available at: </w:t>
      </w:r>
      <w:hyperlink r:id="rId18" w:anchor=":~:text=The%20article%20published%20in%20the,by%20the%20age%20of%20six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https://www.nurseryworld.co.uk/news/article/study-finds-link-between-poor-diet-in-young-children-and-tooth-decay#:~:text=The%20article%20published%20in%20the,by%20the%20age%20of%20six</w:t>
        </w:r>
      </w:hyperlink>
      <w:r w:rsidRPr="00EA3929">
        <w:rPr>
          <w:rFonts w:ascii="Arial" w:hAnsi="Arial" w:cs="Arial"/>
          <w:sz w:val="24"/>
          <w:szCs w:val="24"/>
        </w:rPr>
        <w:t>. (Accessed: 21</w:t>
      </w:r>
      <w:r w:rsidRPr="00EA3929">
        <w:rPr>
          <w:rFonts w:ascii="Arial" w:hAnsi="Arial" w:cs="Arial"/>
          <w:sz w:val="24"/>
          <w:szCs w:val="24"/>
          <w:vertAlign w:val="superscript"/>
        </w:rPr>
        <w:t>st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336E1A22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Oral Health Foundation (2020)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Children’s teeth.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https://www.dentalhealth.org/childrens-teeth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20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21ED5163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lastRenderedPageBreak/>
        <w:t xml:space="preserve">Public Health (2019)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Guidance – Child oral health: applying All Our Health.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https://www.gov.uk/government/publications/child-oral-health-applying-all-our-health/child-oral-health-applying-all-our-health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20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2857FDEF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Public Health England (2013)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How healthy behaviour supports children’s wellbeing.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https://www.gov.uk/government/publications/how-healthy-behaviour-supports-childrens-wellbeing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18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52B591CA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Public Health Network Cymru (2020)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About Us.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https://mecc.publichealthnetwork.cymru/en/about/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26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1AA6D5AA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Raising Children Network (date unknown)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Dental Care for toddlers.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https://raisingchildren.net.au/toddlers/health-daily-care/dental-care/dental-care-toddlers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20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0D5FA816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Roberts, R. (2010)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Wellbeing from Birth. </w:t>
      </w:r>
      <w:r w:rsidRPr="00EA3929">
        <w:rPr>
          <w:rFonts w:ascii="Arial" w:hAnsi="Arial" w:cs="Arial"/>
          <w:sz w:val="24"/>
          <w:szCs w:val="24"/>
        </w:rPr>
        <w:t xml:space="preserve">London: Sage Publications. </w:t>
      </w:r>
    </w:p>
    <w:p w14:paraId="29C018DA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Rose, J., Gilbert, L. and Richards, V. (2011) </w:t>
      </w:r>
      <w:r w:rsidRPr="00EA3929">
        <w:rPr>
          <w:rFonts w:ascii="Arial" w:hAnsi="Arial" w:cs="Arial"/>
          <w:i/>
          <w:iCs/>
          <w:sz w:val="24"/>
          <w:szCs w:val="24"/>
        </w:rPr>
        <w:t>Health and Well-being in Early Childhood</w:t>
      </w:r>
      <w:r w:rsidRPr="00EA3929">
        <w:rPr>
          <w:rFonts w:ascii="Arial" w:hAnsi="Arial" w:cs="Arial"/>
          <w:sz w:val="24"/>
          <w:szCs w:val="24"/>
        </w:rPr>
        <w:t xml:space="preserve">. London: Sage Publications. </w:t>
      </w:r>
    </w:p>
    <w:p w14:paraId="49863A43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>Ruff, C, D. (2017) ‘</w:t>
      </w:r>
      <w:proofErr w:type="spellStart"/>
      <w:r w:rsidRPr="00EA3929">
        <w:rPr>
          <w:rFonts w:ascii="Arial" w:hAnsi="Arial" w:cs="Arial"/>
          <w:sz w:val="24"/>
          <w:szCs w:val="24"/>
        </w:rPr>
        <w:t>Eudaimonic</w:t>
      </w:r>
      <w:proofErr w:type="spellEnd"/>
      <w:r w:rsidRPr="00EA3929">
        <w:rPr>
          <w:rFonts w:ascii="Arial" w:hAnsi="Arial" w:cs="Arial"/>
          <w:sz w:val="24"/>
          <w:szCs w:val="24"/>
        </w:rPr>
        <w:t xml:space="preserve"> well-being, inequality and health: Recent findings and future directions’,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International Review of Economics, </w:t>
      </w:r>
      <w:r w:rsidRPr="00EA3929">
        <w:rPr>
          <w:rFonts w:ascii="Arial" w:hAnsi="Arial" w:cs="Arial"/>
          <w:sz w:val="24"/>
          <w:szCs w:val="24"/>
        </w:rPr>
        <w:t xml:space="preserve">64(2), pp. 159-178. DOI: 10.1007/s/12232-017-0277-4. </w:t>
      </w:r>
    </w:p>
    <w:p w14:paraId="3D75F8BA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Scottish Government (2019)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Curriculum for excellence: Health and well-being, experiences and outcomes.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https://education.gov.scot/Documents/health-and-wellbeing-eo.pdf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18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71D3CFFC" w14:textId="2640700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>Siraj-Blatchford, I. and Manni, L. (2004) ‘</w:t>
      </w:r>
      <w:r w:rsidRPr="00EA3929">
        <w:rPr>
          <w:rFonts w:ascii="Arial" w:hAnsi="Arial" w:cs="Arial"/>
          <w:i/>
          <w:iCs/>
          <w:sz w:val="24"/>
          <w:szCs w:val="24"/>
        </w:rPr>
        <w:t>News – Good Question’ Nursery World.</w:t>
      </w:r>
      <w:r w:rsidR="00B2014D" w:rsidRPr="00EA3929">
        <w:rPr>
          <w:rFonts w:ascii="Arial" w:hAnsi="Arial" w:cs="Arial"/>
          <w:i/>
          <w:iCs/>
          <w:sz w:val="24"/>
          <w:szCs w:val="24"/>
        </w:rPr>
        <w:t xml:space="preserve"> </w:t>
      </w:r>
      <w:r w:rsidRPr="00EA3929">
        <w:rPr>
          <w:rFonts w:ascii="Arial" w:hAnsi="Arial" w:cs="Arial"/>
          <w:sz w:val="24"/>
          <w:szCs w:val="24"/>
        </w:rPr>
        <w:t>[blog]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https://www.nurseryworld.co.uk/news/article/good-question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24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65DEDD46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Statham, J. and Chase, E. (2010)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Childhood Wellbeing Research Centre, Briefing Paper.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https://assets.publishing.service.gov.uk/government/uploads/system/uploads/attachment_data/file/183197/Child-Wellbeing-Brief.pdf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17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31DBA178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UNICEF (2019)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What is the UNCRC?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17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51CE46AB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lastRenderedPageBreak/>
        <w:t xml:space="preserve">Welsh Assembly Government (2010)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Thinking positively – Emotional health and well-being in schools and Early Years settings. </w:t>
      </w:r>
      <w:r w:rsidRPr="00EA3929">
        <w:rPr>
          <w:rFonts w:ascii="Arial" w:hAnsi="Arial" w:cs="Arial"/>
          <w:sz w:val="24"/>
          <w:szCs w:val="24"/>
        </w:rPr>
        <w:t xml:space="preserve">Cardiff: Welsh Assembly Government. </w:t>
      </w:r>
    </w:p>
    <w:p w14:paraId="7179F24C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Welsh Government (2013)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Building a Brighter Future: Early Years and Childcare Plan. </w:t>
      </w:r>
      <w:r w:rsidRPr="00EA3929">
        <w:rPr>
          <w:rFonts w:ascii="Arial" w:hAnsi="Arial" w:cs="Arial"/>
          <w:sz w:val="24"/>
          <w:szCs w:val="24"/>
        </w:rPr>
        <w:t xml:space="preserve">Cardiff: Welsh Government. </w:t>
      </w:r>
    </w:p>
    <w:p w14:paraId="6E514831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(2015) </w:t>
      </w:r>
      <w:r w:rsidRPr="00EA3929">
        <w:rPr>
          <w:rFonts w:ascii="Arial" w:hAnsi="Arial" w:cs="Arial"/>
          <w:i/>
          <w:iCs/>
          <w:sz w:val="24"/>
          <w:szCs w:val="24"/>
          <w:shd w:val="clear" w:color="auto" w:fill="FFFFFF"/>
        </w:rPr>
        <w:t>Foundation Phase Framework: Curriculum for Wales</w:t>
      </w:r>
      <w:r w:rsidRPr="00EA3929">
        <w:rPr>
          <w:rFonts w:ascii="Arial" w:hAnsi="Arial" w:cs="Arial"/>
          <w:sz w:val="24"/>
          <w:szCs w:val="24"/>
          <w:shd w:val="clear" w:color="auto" w:fill="FFFFFF"/>
        </w:rPr>
        <w:t xml:space="preserve">. Cardiff: Welsh Government. </w:t>
      </w:r>
    </w:p>
    <w:p w14:paraId="3F4B5FEF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Welsh Government (2017)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Education in Wales: Our national mission. </w:t>
      </w:r>
      <w:r w:rsidRPr="00EA3929">
        <w:rPr>
          <w:rFonts w:ascii="Arial" w:hAnsi="Arial" w:cs="Arial"/>
          <w:sz w:val="24"/>
          <w:szCs w:val="24"/>
        </w:rPr>
        <w:t xml:space="preserve">Cardiff: Welsh Government. </w:t>
      </w:r>
    </w:p>
    <w:p w14:paraId="49AC2F76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White, S. (2017)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Public Health Matters, Health Matters: Child Dental Health. </w:t>
      </w:r>
      <w:r w:rsidRPr="00EA3929">
        <w:rPr>
          <w:rFonts w:ascii="Arial" w:hAnsi="Arial" w:cs="Arial"/>
          <w:sz w:val="24"/>
          <w:szCs w:val="24"/>
        </w:rPr>
        <w:t xml:space="preserve">[blog] Available at: </w:t>
      </w:r>
      <w:hyperlink r:id="rId28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https://publichealthmatters.blog.gov.uk/2017/06/14/health-matters-child-dental-health/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19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6DA5A153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World Health Organisation (2021a)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World Health Organisation – Constitution.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29" w:anchor=":~:text=Health%20is%20a%20state%20of,belief%2C%20economic%20or%20social%20condition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https://www.who.int/about/who-we-are/constitution#:~:text=Health%20is%20a%20state%20of,belief%2C%20economic%20or%20social%20condition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17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062AD6BB" w14:textId="77777777" w:rsidR="006A04C3" w:rsidRPr="00EA3929" w:rsidRDefault="006A04C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World Health Organisation (2021b) </w:t>
      </w:r>
      <w:r w:rsidRPr="00EA3929">
        <w:rPr>
          <w:rFonts w:ascii="Arial" w:hAnsi="Arial" w:cs="Arial"/>
          <w:i/>
          <w:iCs/>
          <w:sz w:val="24"/>
          <w:szCs w:val="24"/>
        </w:rPr>
        <w:t xml:space="preserve">Oral Health. </w:t>
      </w:r>
      <w:r w:rsidRPr="00EA3929">
        <w:rPr>
          <w:rFonts w:ascii="Arial" w:hAnsi="Arial" w:cs="Arial"/>
          <w:sz w:val="24"/>
          <w:szCs w:val="24"/>
        </w:rPr>
        <w:t xml:space="preserve">Available at: </w:t>
      </w:r>
      <w:hyperlink r:id="rId30" w:anchor="tab=tab_1" w:history="1">
        <w:r w:rsidRPr="00EA3929">
          <w:rPr>
            <w:rStyle w:val="Hyperlink"/>
            <w:rFonts w:ascii="Arial" w:hAnsi="Arial" w:cs="Arial"/>
            <w:sz w:val="24"/>
            <w:szCs w:val="24"/>
          </w:rPr>
          <w:t>https://www.who.int/health-topics/oral-health#tab=tab_1</w:t>
        </w:r>
      </w:hyperlink>
      <w:r w:rsidRPr="00EA3929">
        <w:rPr>
          <w:rFonts w:ascii="Arial" w:hAnsi="Arial" w:cs="Arial"/>
          <w:sz w:val="24"/>
          <w:szCs w:val="24"/>
        </w:rPr>
        <w:t xml:space="preserve"> (Accessed: 20</w:t>
      </w:r>
      <w:r w:rsidRPr="00EA3929">
        <w:rPr>
          <w:rFonts w:ascii="Arial" w:hAnsi="Arial" w:cs="Arial"/>
          <w:sz w:val="24"/>
          <w:szCs w:val="24"/>
          <w:vertAlign w:val="superscript"/>
        </w:rPr>
        <w:t>th</w:t>
      </w:r>
      <w:r w:rsidRPr="00EA3929">
        <w:rPr>
          <w:rFonts w:ascii="Arial" w:hAnsi="Arial" w:cs="Arial"/>
          <w:sz w:val="24"/>
          <w:szCs w:val="24"/>
        </w:rPr>
        <w:t xml:space="preserve"> February 2021). </w:t>
      </w:r>
    </w:p>
    <w:p w14:paraId="1A50F8DC" w14:textId="77777777" w:rsidR="00CB10F3" w:rsidRPr="00EA3929" w:rsidRDefault="00CB10F3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E6153F" w14:textId="5A7622CE" w:rsidR="00DC0BD2" w:rsidRPr="00EA3929" w:rsidRDefault="00E82B40" w:rsidP="00EA39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3929">
        <w:rPr>
          <w:rFonts w:ascii="Arial" w:hAnsi="Arial" w:cs="Arial"/>
          <w:sz w:val="24"/>
          <w:szCs w:val="24"/>
        </w:rPr>
        <w:t xml:space="preserve"> </w:t>
      </w:r>
    </w:p>
    <w:sectPr w:rsidR="00DC0BD2" w:rsidRPr="00EA3929">
      <w:head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8D2D85" w14:textId="77777777" w:rsidR="0073147C" w:rsidRDefault="0073147C" w:rsidP="0073147C">
      <w:pPr>
        <w:spacing w:after="0" w:line="240" w:lineRule="auto"/>
      </w:pPr>
      <w:r>
        <w:separator/>
      </w:r>
    </w:p>
  </w:endnote>
  <w:endnote w:type="continuationSeparator" w:id="0">
    <w:p w14:paraId="2866C360" w14:textId="77777777" w:rsidR="0073147C" w:rsidRDefault="0073147C" w:rsidP="007314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73DADD" w14:textId="77777777" w:rsidR="0073147C" w:rsidRDefault="0073147C" w:rsidP="0073147C">
      <w:pPr>
        <w:spacing w:after="0" w:line="240" w:lineRule="auto"/>
      </w:pPr>
      <w:r>
        <w:separator/>
      </w:r>
    </w:p>
  </w:footnote>
  <w:footnote w:type="continuationSeparator" w:id="0">
    <w:p w14:paraId="436BD590" w14:textId="77777777" w:rsidR="0073147C" w:rsidRDefault="0073147C" w:rsidP="007314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9A7351" w14:textId="5854F7E1" w:rsidR="0073147C" w:rsidRDefault="0073147C">
    <w:pPr>
      <w:pStyle w:val="Header"/>
    </w:pPr>
    <w:r>
      <w:t>1908828</w:t>
    </w:r>
    <w:r>
      <w:tab/>
    </w:r>
    <w:r w:rsidR="004E1173">
      <w:t>EAEE5003</w:t>
    </w:r>
  </w:p>
  <w:p w14:paraId="4EB65C29" w14:textId="77777777" w:rsidR="004E1173" w:rsidRDefault="004E117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AD26E35"/>
    <w:multiLevelType w:val="hybridMultilevel"/>
    <w:tmpl w:val="708C3CC4"/>
    <w:lvl w:ilvl="0" w:tplc="96BE8C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2CC9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58A0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80BE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42E44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CC95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3889E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F013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04C5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320"/>
    <w:rsid w:val="00011903"/>
    <w:rsid w:val="000442DA"/>
    <w:rsid w:val="00045EB3"/>
    <w:rsid w:val="00066B18"/>
    <w:rsid w:val="00093F77"/>
    <w:rsid w:val="000A3F67"/>
    <w:rsid w:val="000D3DE5"/>
    <w:rsid w:val="000F2BF7"/>
    <w:rsid w:val="00111AC4"/>
    <w:rsid w:val="001208F0"/>
    <w:rsid w:val="0012280E"/>
    <w:rsid w:val="001306A7"/>
    <w:rsid w:val="00133567"/>
    <w:rsid w:val="00141D37"/>
    <w:rsid w:val="00147651"/>
    <w:rsid w:val="0014786D"/>
    <w:rsid w:val="001838C9"/>
    <w:rsid w:val="001B70D3"/>
    <w:rsid w:val="001C543C"/>
    <w:rsid w:val="001D3D2A"/>
    <w:rsid w:val="001F5EF5"/>
    <w:rsid w:val="0020060C"/>
    <w:rsid w:val="00234986"/>
    <w:rsid w:val="002438C2"/>
    <w:rsid w:val="00281C3E"/>
    <w:rsid w:val="00281DE9"/>
    <w:rsid w:val="002850C3"/>
    <w:rsid w:val="0028585F"/>
    <w:rsid w:val="00286E45"/>
    <w:rsid w:val="002C2A42"/>
    <w:rsid w:val="002C409A"/>
    <w:rsid w:val="002F229C"/>
    <w:rsid w:val="00345CEB"/>
    <w:rsid w:val="00371A80"/>
    <w:rsid w:val="003B6323"/>
    <w:rsid w:val="003E4986"/>
    <w:rsid w:val="00406E75"/>
    <w:rsid w:val="00412594"/>
    <w:rsid w:val="004460ED"/>
    <w:rsid w:val="00463143"/>
    <w:rsid w:val="004747EA"/>
    <w:rsid w:val="004929BB"/>
    <w:rsid w:val="004B1245"/>
    <w:rsid w:val="004B3D49"/>
    <w:rsid w:val="004B48DA"/>
    <w:rsid w:val="004B5213"/>
    <w:rsid w:val="004E1173"/>
    <w:rsid w:val="0050417D"/>
    <w:rsid w:val="00506C7D"/>
    <w:rsid w:val="00524F29"/>
    <w:rsid w:val="00532F79"/>
    <w:rsid w:val="005464AE"/>
    <w:rsid w:val="005466F8"/>
    <w:rsid w:val="0058329D"/>
    <w:rsid w:val="005A000A"/>
    <w:rsid w:val="005A110D"/>
    <w:rsid w:val="005C53F9"/>
    <w:rsid w:val="005D6E40"/>
    <w:rsid w:val="005E010D"/>
    <w:rsid w:val="00625E08"/>
    <w:rsid w:val="006531EA"/>
    <w:rsid w:val="00667F15"/>
    <w:rsid w:val="00683FEA"/>
    <w:rsid w:val="006A04C3"/>
    <w:rsid w:val="006C1232"/>
    <w:rsid w:val="006D4583"/>
    <w:rsid w:val="006F5811"/>
    <w:rsid w:val="007166CA"/>
    <w:rsid w:val="0073147C"/>
    <w:rsid w:val="007331AE"/>
    <w:rsid w:val="00765A8C"/>
    <w:rsid w:val="00770312"/>
    <w:rsid w:val="00786109"/>
    <w:rsid w:val="007A41F0"/>
    <w:rsid w:val="007A6527"/>
    <w:rsid w:val="007B17C3"/>
    <w:rsid w:val="007F6EC3"/>
    <w:rsid w:val="00800AEF"/>
    <w:rsid w:val="00810B89"/>
    <w:rsid w:val="0081604B"/>
    <w:rsid w:val="00827F96"/>
    <w:rsid w:val="00846019"/>
    <w:rsid w:val="008720E4"/>
    <w:rsid w:val="0089448D"/>
    <w:rsid w:val="008A5DC1"/>
    <w:rsid w:val="00904679"/>
    <w:rsid w:val="009169B4"/>
    <w:rsid w:val="0092018C"/>
    <w:rsid w:val="00923A14"/>
    <w:rsid w:val="00927FE2"/>
    <w:rsid w:val="00951CF9"/>
    <w:rsid w:val="00982539"/>
    <w:rsid w:val="00984399"/>
    <w:rsid w:val="00990285"/>
    <w:rsid w:val="00996EA6"/>
    <w:rsid w:val="009B2D6A"/>
    <w:rsid w:val="009C73B9"/>
    <w:rsid w:val="009D6107"/>
    <w:rsid w:val="009E09F6"/>
    <w:rsid w:val="00A07945"/>
    <w:rsid w:val="00A139CC"/>
    <w:rsid w:val="00A31FAB"/>
    <w:rsid w:val="00AC6F75"/>
    <w:rsid w:val="00AE0607"/>
    <w:rsid w:val="00AE0814"/>
    <w:rsid w:val="00AF010F"/>
    <w:rsid w:val="00B11720"/>
    <w:rsid w:val="00B2014D"/>
    <w:rsid w:val="00B53C74"/>
    <w:rsid w:val="00B6663A"/>
    <w:rsid w:val="00BB1FB6"/>
    <w:rsid w:val="00BB6320"/>
    <w:rsid w:val="00BC2C81"/>
    <w:rsid w:val="00BC2D00"/>
    <w:rsid w:val="00BF49D1"/>
    <w:rsid w:val="00C20654"/>
    <w:rsid w:val="00C84F73"/>
    <w:rsid w:val="00C87B0C"/>
    <w:rsid w:val="00CB10F3"/>
    <w:rsid w:val="00CE2466"/>
    <w:rsid w:val="00CF49EF"/>
    <w:rsid w:val="00D515E6"/>
    <w:rsid w:val="00D55A8F"/>
    <w:rsid w:val="00D610BC"/>
    <w:rsid w:val="00DA63C6"/>
    <w:rsid w:val="00DB2F27"/>
    <w:rsid w:val="00DC0BD2"/>
    <w:rsid w:val="00DE182D"/>
    <w:rsid w:val="00DF46D5"/>
    <w:rsid w:val="00E100C8"/>
    <w:rsid w:val="00E1070B"/>
    <w:rsid w:val="00E129FB"/>
    <w:rsid w:val="00E12AB8"/>
    <w:rsid w:val="00E1734E"/>
    <w:rsid w:val="00E40555"/>
    <w:rsid w:val="00E5413A"/>
    <w:rsid w:val="00E6397C"/>
    <w:rsid w:val="00E82B40"/>
    <w:rsid w:val="00EA3929"/>
    <w:rsid w:val="00EA68D6"/>
    <w:rsid w:val="00ED722B"/>
    <w:rsid w:val="00EE28F4"/>
    <w:rsid w:val="00F06EEB"/>
    <w:rsid w:val="00F13902"/>
    <w:rsid w:val="00F47E19"/>
    <w:rsid w:val="00F732B4"/>
    <w:rsid w:val="00FC4BC5"/>
    <w:rsid w:val="00FC6B27"/>
    <w:rsid w:val="00FD4D12"/>
    <w:rsid w:val="00FD7CA5"/>
    <w:rsid w:val="00FE0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CAE1B"/>
  <w15:chartTrackingRefBased/>
  <w15:docId w15:val="{39E4D0B2-3786-4A32-92B9-06D5D5C975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45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458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314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147C"/>
  </w:style>
  <w:style w:type="paragraph" w:styleId="Footer">
    <w:name w:val="footer"/>
    <w:basedOn w:val="Normal"/>
    <w:link w:val="FooterChar"/>
    <w:uiPriority w:val="99"/>
    <w:unhideWhenUsed/>
    <w:rsid w:val="007314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14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7346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1943567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era.ioe.ac.uk/22165/2/150225-successful-futures-en_Redacted.pdf" TargetMode="External"/><Relationship Id="rId18" Type="http://schemas.openxmlformats.org/officeDocument/2006/relationships/hyperlink" Target="https://www.nurseryworld.co.uk/news/article/study-finds-link-between-poor-diet-in-young-children-and-tooth-decay" TargetMode="External"/><Relationship Id="rId26" Type="http://schemas.openxmlformats.org/officeDocument/2006/relationships/hyperlink" Target="https://assets.publishing.service.gov.uk/government/uploads/system/uploads/attachment_data/file/183197/Child-Wellbeing-Brief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publications/how-healthy-behaviour-supports-childrens-wellbeing" TargetMode="External"/><Relationship Id="rId7" Type="http://schemas.openxmlformats.org/officeDocument/2006/relationships/hyperlink" Target="https://www.cdc.gov/oralhealth/basics/childrens-oral-health/index.html" TargetMode="External"/><Relationship Id="rId12" Type="http://schemas.openxmlformats.org/officeDocument/2006/relationships/hyperlink" Target="https://www.designedtosmile.org/info-pro/information-for-schools-and-nurseries/" TargetMode="External"/><Relationship Id="rId17" Type="http://schemas.openxmlformats.org/officeDocument/2006/relationships/hyperlink" Target="https://learning.nspcc.org.uk/child-protection-system/multi-agency-working-child-protection" TargetMode="External"/><Relationship Id="rId25" Type="http://schemas.openxmlformats.org/officeDocument/2006/relationships/hyperlink" Target="https://www.nurseryworld.co.uk/news/article/good-question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wales.nhs.uk/ourservices/findannhsdentist/designedtosmile" TargetMode="External"/><Relationship Id="rId20" Type="http://schemas.openxmlformats.org/officeDocument/2006/relationships/hyperlink" Target="https://www.gov.uk/government/publications/child-oral-health-applying-all-our-health/child-oral-health-applying-all-our-health" TargetMode="External"/><Relationship Id="rId29" Type="http://schemas.openxmlformats.org/officeDocument/2006/relationships/hyperlink" Target="https://www.who.int/about/who-we-are/constituti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uturelearn.com/info/courses/introduction-to-work-and-wellbeing-at-work/0/steps/87894" TargetMode="External"/><Relationship Id="rId24" Type="http://schemas.openxmlformats.org/officeDocument/2006/relationships/hyperlink" Target="https://education.gov.scot/Documents/health-and-wellbeing-eo.pdf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nhs.uk/live-well/healthy-body/taking-care-of-childrens-teeth/" TargetMode="External"/><Relationship Id="rId23" Type="http://schemas.openxmlformats.org/officeDocument/2006/relationships/hyperlink" Target="https://raisingchildren.net.au/toddlers/health-daily-care/dental-care/dental-care-toddlers" TargetMode="External"/><Relationship Id="rId28" Type="http://schemas.openxmlformats.org/officeDocument/2006/relationships/hyperlink" Target="https://publichealthmatters.blog.gov.uk/2017/06/14/health-matters-child-dental-health/" TargetMode="External"/><Relationship Id="rId10" Type="http://schemas.openxmlformats.org/officeDocument/2006/relationships/hyperlink" Target="https://adcs.org.uk/assets/documentation/CWDC_factsheet.pdf" TargetMode="External"/><Relationship Id="rId19" Type="http://schemas.openxmlformats.org/officeDocument/2006/relationships/hyperlink" Target="https://www.dentalhealth.org/childrens-teeth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childcomwales.org.uk/wp-content/uploads/2019/04/Three-Year-Plan-19-22.pdf" TargetMode="External"/><Relationship Id="rId14" Type="http://schemas.openxmlformats.org/officeDocument/2006/relationships/hyperlink" Target="https://www.earlyyearsmatters.co.uk/eyfs/a-unique-child/" TargetMode="External"/><Relationship Id="rId22" Type="http://schemas.openxmlformats.org/officeDocument/2006/relationships/hyperlink" Target="https://mecc.publichealthnetwork.cymru/en/about/" TargetMode="External"/><Relationship Id="rId27" Type="http://schemas.openxmlformats.org/officeDocument/2006/relationships/hyperlink" Target="https://www.unicef.org.uk/what-we-do/un-convention-child-rights/" TargetMode="External"/><Relationship Id="rId30" Type="http://schemas.openxmlformats.org/officeDocument/2006/relationships/hyperlink" Target="https://www.who.int/health-topics/oral-health" TargetMode="External"/><Relationship Id="rId8" Type="http://schemas.openxmlformats.org/officeDocument/2006/relationships/hyperlink" Target="https://www.verywellmind.com/what-is-maslows-hierarchy-of-needs-413676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8985</TotalTime>
  <Pages>4</Pages>
  <Words>1377</Words>
  <Characters>7851</Characters>
  <Application>Microsoft Office Word</Application>
  <DocSecurity>0</DocSecurity>
  <Lines>65</Lines>
  <Paragraphs>18</Paragraphs>
  <ScaleCrop>false</ScaleCrop>
  <Company/>
  <LinksUpToDate>false</LinksUpToDate>
  <CharactersWithSpaces>9210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Peyton Arnold</dc:creator>
  <cp:keywords/>
  <dc:description/>
  <cp:lastModifiedBy>Peyton Arnold</cp:lastModifiedBy>
  <cp:revision>154</cp:revision>
  <dcterms:created xsi:type="dcterms:W3CDTF">2021-02-18T14:23:00Z</dcterms:created>
  <dcterms:modified xsi:type="dcterms:W3CDTF">2021-02-26T21:40:00Z</dcterms:modified>
</cp:coreProperties>
</file>