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D7E939" w14:textId="741D83DE" w:rsidR="00E93308" w:rsidRPr="00F43AD8" w:rsidRDefault="002031B3" w:rsidP="00C5610D">
      <w:pPr>
        <w:spacing w:line="480" w:lineRule="auto"/>
        <w:jc w:val="both"/>
        <w:rPr>
          <w:rFonts w:ascii="Arial" w:hAnsi="Arial" w:cs="Arial"/>
        </w:rPr>
      </w:pPr>
      <w:r>
        <w:rPr>
          <w:rFonts w:ascii="Arial" w:hAnsi="Arial" w:cs="Arial"/>
        </w:rPr>
        <w:t xml:space="preserve"> How Capital S</w:t>
      </w:r>
      <w:r w:rsidR="003131C8" w:rsidRPr="00F43AD8">
        <w:rPr>
          <w:rFonts w:ascii="Arial" w:hAnsi="Arial" w:cs="Arial"/>
        </w:rPr>
        <w:t xml:space="preserve">tructure of the banks </w:t>
      </w:r>
      <w:r w:rsidRPr="00F43AD8">
        <w:rPr>
          <w:rFonts w:ascii="Arial" w:hAnsi="Arial" w:cs="Arial"/>
        </w:rPr>
        <w:t>helps</w:t>
      </w:r>
      <w:r w:rsidR="003131C8" w:rsidRPr="00F43AD8">
        <w:rPr>
          <w:rFonts w:ascii="Arial" w:hAnsi="Arial" w:cs="Arial"/>
        </w:rPr>
        <w:t xml:space="preserve"> in its business profitability from the </w:t>
      </w:r>
      <w:r w:rsidR="007742E4">
        <w:rPr>
          <w:rFonts w:ascii="Arial" w:hAnsi="Arial" w:cs="Arial"/>
        </w:rPr>
        <w:t xml:space="preserve">      </w:t>
      </w:r>
      <w:r w:rsidR="003131C8" w:rsidRPr="00F43AD8">
        <w:rPr>
          <w:rFonts w:ascii="Arial" w:hAnsi="Arial" w:cs="Arial"/>
        </w:rPr>
        <w:t xml:space="preserve">perspective of </w:t>
      </w:r>
      <w:r w:rsidR="009275A3" w:rsidRPr="00F43AD8">
        <w:rPr>
          <w:rFonts w:ascii="Arial" w:hAnsi="Arial" w:cs="Arial"/>
        </w:rPr>
        <w:t>San</w:t>
      </w:r>
      <w:r w:rsidR="004903DF" w:rsidRPr="00F43AD8">
        <w:rPr>
          <w:rFonts w:ascii="Arial" w:hAnsi="Arial" w:cs="Arial"/>
        </w:rPr>
        <w:t>tander,</w:t>
      </w:r>
      <w:r w:rsidR="00302161">
        <w:rPr>
          <w:rFonts w:ascii="Arial" w:hAnsi="Arial" w:cs="Arial"/>
        </w:rPr>
        <w:t xml:space="preserve"> HSBC, Lloyds, Barclays and NatW</w:t>
      </w:r>
      <w:r w:rsidR="004903DF" w:rsidRPr="00F43AD8">
        <w:rPr>
          <w:rFonts w:ascii="Arial" w:hAnsi="Arial" w:cs="Arial"/>
        </w:rPr>
        <w:t>est</w:t>
      </w:r>
      <w:r w:rsidR="00302161">
        <w:rPr>
          <w:rFonts w:ascii="Arial" w:hAnsi="Arial" w:cs="Arial"/>
        </w:rPr>
        <w:t xml:space="preserve"> banks</w:t>
      </w:r>
      <w:r w:rsidR="004903DF" w:rsidRPr="00F43AD8">
        <w:rPr>
          <w:rFonts w:ascii="Arial" w:hAnsi="Arial" w:cs="Arial"/>
        </w:rPr>
        <w:t>?</w:t>
      </w:r>
    </w:p>
    <w:p w14:paraId="14D5A34C" w14:textId="77777777" w:rsidR="004903DF" w:rsidRPr="00F43AD8" w:rsidRDefault="004903DF" w:rsidP="00C5610D">
      <w:pPr>
        <w:spacing w:line="360" w:lineRule="auto"/>
        <w:jc w:val="both"/>
        <w:rPr>
          <w:rFonts w:ascii="Arial" w:hAnsi="Arial" w:cs="Arial"/>
        </w:rPr>
      </w:pPr>
    </w:p>
    <w:p w14:paraId="4F1AF22B" w14:textId="77777777" w:rsidR="003131C8" w:rsidRPr="00F43AD8" w:rsidRDefault="003131C8" w:rsidP="00C5610D">
      <w:pPr>
        <w:spacing w:line="360" w:lineRule="auto"/>
        <w:jc w:val="both"/>
        <w:rPr>
          <w:rFonts w:ascii="Arial" w:hAnsi="Arial" w:cs="Arial"/>
        </w:rPr>
      </w:pPr>
    </w:p>
    <w:p w14:paraId="57C939E1" w14:textId="77777777" w:rsidR="003131C8" w:rsidRPr="00F43AD8" w:rsidRDefault="003131C8" w:rsidP="00C5610D">
      <w:pPr>
        <w:spacing w:line="360" w:lineRule="auto"/>
        <w:jc w:val="both"/>
        <w:rPr>
          <w:rFonts w:ascii="Arial" w:hAnsi="Arial" w:cs="Arial"/>
        </w:rPr>
      </w:pPr>
    </w:p>
    <w:p w14:paraId="5DBE59E8" w14:textId="77777777" w:rsidR="003131C8" w:rsidRPr="00F43AD8" w:rsidRDefault="003131C8" w:rsidP="00C5610D">
      <w:pPr>
        <w:spacing w:line="360" w:lineRule="auto"/>
        <w:jc w:val="both"/>
        <w:rPr>
          <w:rFonts w:ascii="Arial" w:hAnsi="Arial" w:cs="Arial"/>
        </w:rPr>
      </w:pPr>
    </w:p>
    <w:p w14:paraId="6A8C0C12" w14:textId="77777777" w:rsidR="003131C8" w:rsidRPr="00F43AD8" w:rsidRDefault="003131C8" w:rsidP="00C5610D">
      <w:pPr>
        <w:spacing w:line="360" w:lineRule="auto"/>
        <w:jc w:val="both"/>
        <w:rPr>
          <w:rFonts w:ascii="Arial" w:hAnsi="Arial" w:cs="Arial"/>
        </w:rPr>
      </w:pPr>
    </w:p>
    <w:p w14:paraId="19B7F2DF" w14:textId="77777777" w:rsidR="003131C8" w:rsidRPr="00F43AD8" w:rsidRDefault="003131C8" w:rsidP="00C5610D">
      <w:pPr>
        <w:spacing w:line="360" w:lineRule="auto"/>
        <w:jc w:val="both"/>
        <w:rPr>
          <w:rFonts w:ascii="Arial" w:hAnsi="Arial" w:cs="Arial"/>
        </w:rPr>
      </w:pPr>
    </w:p>
    <w:p w14:paraId="61AA86BA" w14:textId="77777777" w:rsidR="003131C8" w:rsidRDefault="003131C8" w:rsidP="00C5610D">
      <w:pPr>
        <w:spacing w:line="360" w:lineRule="auto"/>
        <w:jc w:val="both"/>
        <w:rPr>
          <w:rFonts w:ascii="Arial" w:hAnsi="Arial" w:cs="Arial"/>
        </w:rPr>
      </w:pPr>
    </w:p>
    <w:p w14:paraId="3D7DDACB" w14:textId="77777777" w:rsidR="007742E4" w:rsidRPr="00F43AD8" w:rsidRDefault="007742E4" w:rsidP="00C5610D">
      <w:pPr>
        <w:spacing w:line="360" w:lineRule="auto"/>
        <w:jc w:val="both"/>
        <w:rPr>
          <w:rFonts w:ascii="Arial" w:hAnsi="Arial" w:cs="Arial"/>
        </w:rPr>
      </w:pPr>
    </w:p>
    <w:p w14:paraId="65FF69E1" w14:textId="178C51F9" w:rsidR="003131C8" w:rsidRPr="00F43AD8" w:rsidRDefault="003131C8" w:rsidP="00C5610D">
      <w:pPr>
        <w:spacing w:line="360" w:lineRule="auto"/>
        <w:jc w:val="both"/>
        <w:rPr>
          <w:rFonts w:ascii="Arial" w:hAnsi="Arial" w:cs="Arial"/>
        </w:rPr>
      </w:pPr>
      <w:r w:rsidRPr="00F43AD8">
        <w:rPr>
          <w:rFonts w:ascii="Arial" w:hAnsi="Arial" w:cs="Arial"/>
        </w:rPr>
        <w:t xml:space="preserve">                                      </w:t>
      </w:r>
      <w:r w:rsidR="00302161">
        <w:rPr>
          <w:rFonts w:ascii="Arial" w:hAnsi="Arial" w:cs="Arial"/>
        </w:rPr>
        <w:t xml:space="preserve">                </w:t>
      </w:r>
      <w:r w:rsidRPr="00F43AD8">
        <w:rPr>
          <w:rFonts w:ascii="Arial" w:hAnsi="Arial" w:cs="Arial"/>
        </w:rPr>
        <w:t xml:space="preserve"> By</w:t>
      </w:r>
    </w:p>
    <w:p w14:paraId="128DD48D" w14:textId="77777777" w:rsidR="003131C8" w:rsidRPr="00EE7566" w:rsidRDefault="003131C8" w:rsidP="00C5610D">
      <w:pPr>
        <w:spacing w:line="360" w:lineRule="auto"/>
        <w:jc w:val="both"/>
        <w:rPr>
          <w:rFonts w:ascii="Arial" w:hAnsi="Arial" w:cs="Arial"/>
          <w:color w:val="4F81BD" w:themeColor="accent1"/>
        </w:rPr>
      </w:pPr>
    </w:p>
    <w:p w14:paraId="661FE9B5" w14:textId="30BCA53D" w:rsidR="003131C8" w:rsidRPr="00EE7566" w:rsidRDefault="003131C8" w:rsidP="00C5610D">
      <w:pPr>
        <w:spacing w:line="360" w:lineRule="auto"/>
        <w:jc w:val="both"/>
        <w:rPr>
          <w:rFonts w:ascii="Arial" w:hAnsi="Arial" w:cs="Arial"/>
          <w:b/>
          <w:color w:val="4F81BD" w:themeColor="accent1"/>
        </w:rPr>
      </w:pPr>
      <w:r w:rsidRPr="00EE7566">
        <w:rPr>
          <w:rFonts w:ascii="Arial" w:hAnsi="Arial" w:cs="Arial"/>
          <w:b/>
          <w:color w:val="4F81BD" w:themeColor="accent1"/>
        </w:rPr>
        <w:t xml:space="preserve">                                </w:t>
      </w:r>
      <w:r w:rsidR="00302161" w:rsidRPr="00EE7566">
        <w:rPr>
          <w:rFonts w:ascii="Arial" w:hAnsi="Arial" w:cs="Arial"/>
          <w:b/>
          <w:color w:val="4F81BD" w:themeColor="accent1"/>
        </w:rPr>
        <w:t xml:space="preserve">        </w:t>
      </w:r>
      <w:r w:rsidRPr="00EE7566">
        <w:rPr>
          <w:rFonts w:ascii="Arial" w:hAnsi="Arial" w:cs="Arial"/>
          <w:b/>
          <w:color w:val="4F81BD" w:themeColor="accent1"/>
        </w:rPr>
        <w:t xml:space="preserve">    </w:t>
      </w:r>
      <w:r w:rsidR="00302161" w:rsidRPr="00EE7566">
        <w:rPr>
          <w:rFonts w:ascii="Arial" w:hAnsi="Arial" w:cs="Arial"/>
          <w:b/>
          <w:color w:val="4F81BD" w:themeColor="accent1"/>
        </w:rPr>
        <w:t xml:space="preserve"> </w:t>
      </w:r>
      <w:r w:rsidRPr="00EE7566">
        <w:rPr>
          <w:rFonts w:ascii="Arial" w:hAnsi="Arial" w:cs="Arial"/>
          <w:b/>
          <w:color w:val="4F81BD" w:themeColor="accent1"/>
        </w:rPr>
        <w:t>Bhupinder Singh</w:t>
      </w:r>
    </w:p>
    <w:p w14:paraId="71559F57" w14:textId="77777777" w:rsidR="003131C8" w:rsidRPr="00EE7566" w:rsidRDefault="003131C8" w:rsidP="00C5610D">
      <w:pPr>
        <w:spacing w:line="360" w:lineRule="auto"/>
        <w:jc w:val="both"/>
        <w:rPr>
          <w:rFonts w:ascii="Arial" w:hAnsi="Arial" w:cs="Arial"/>
          <w:b/>
          <w:color w:val="4F81BD" w:themeColor="accent1"/>
        </w:rPr>
      </w:pPr>
    </w:p>
    <w:p w14:paraId="7CCEBD98" w14:textId="5D545200" w:rsidR="003131C8" w:rsidRPr="00EE7566" w:rsidRDefault="003131C8" w:rsidP="00C5610D">
      <w:pPr>
        <w:spacing w:line="360" w:lineRule="auto"/>
        <w:jc w:val="both"/>
        <w:rPr>
          <w:rFonts w:ascii="Arial" w:hAnsi="Arial" w:cs="Arial"/>
          <w:b/>
          <w:color w:val="4F81BD" w:themeColor="accent1"/>
        </w:rPr>
      </w:pPr>
      <w:r w:rsidRPr="00EE7566">
        <w:rPr>
          <w:rFonts w:ascii="Arial" w:hAnsi="Arial" w:cs="Arial"/>
          <w:b/>
          <w:color w:val="4F81BD" w:themeColor="accent1"/>
        </w:rPr>
        <w:t xml:space="preserve">                          </w:t>
      </w:r>
      <w:r w:rsidR="00302161" w:rsidRPr="00EE7566">
        <w:rPr>
          <w:rFonts w:ascii="Arial" w:hAnsi="Arial" w:cs="Arial"/>
          <w:b/>
          <w:color w:val="4F81BD" w:themeColor="accent1"/>
        </w:rPr>
        <w:t xml:space="preserve">                    </w:t>
      </w:r>
      <w:r w:rsidRPr="00EE7566">
        <w:rPr>
          <w:rFonts w:ascii="Arial" w:hAnsi="Arial" w:cs="Arial"/>
          <w:b/>
          <w:color w:val="4F81BD" w:themeColor="accent1"/>
        </w:rPr>
        <w:t xml:space="preserve">  ID- 1706150</w:t>
      </w:r>
    </w:p>
    <w:p w14:paraId="224C6D20" w14:textId="77777777" w:rsidR="003131C8" w:rsidRPr="00F43AD8" w:rsidRDefault="003131C8" w:rsidP="00C5610D">
      <w:pPr>
        <w:spacing w:line="360" w:lineRule="auto"/>
        <w:jc w:val="both"/>
        <w:rPr>
          <w:rFonts w:ascii="Arial" w:hAnsi="Arial" w:cs="Arial"/>
        </w:rPr>
      </w:pPr>
    </w:p>
    <w:p w14:paraId="690336AB" w14:textId="77777777" w:rsidR="003131C8" w:rsidRPr="00F43AD8" w:rsidRDefault="003131C8" w:rsidP="00C5610D">
      <w:pPr>
        <w:spacing w:line="360" w:lineRule="auto"/>
        <w:jc w:val="both"/>
        <w:rPr>
          <w:rFonts w:ascii="Arial" w:hAnsi="Arial" w:cs="Arial"/>
        </w:rPr>
      </w:pPr>
    </w:p>
    <w:p w14:paraId="3B553A5A" w14:textId="77777777" w:rsidR="003131C8" w:rsidRPr="00F43AD8" w:rsidRDefault="003131C8" w:rsidP="00C5610D">
      <w:pPr>
        <w:spacing w:line="360" w:lineRule="auto"/>
        <w:jc w:val="both"/>
        <w:rPr>
          <w:rFonts w:ascii="Arial" w:hAnsi="Arial" w:cs="Arial"/>
        </w:rPr>
      </w:pPr>
    </w:p>
    <w:p w14:paraId="4FAC6EAE" w14:textId="77777777" w:rsidR="003131C8" w:rsidRPr="00F43AD8" w:rsidRDefault="003131C8" w:rsidP="00C5610D">
      <w:pPr>
        <w:spacing w:line="360" w:lineRule="auto"/>
        <w:jc w:val="both"/>
        <w:rPr>
          <w:rFonts w:ascii="Arial" w:hAnsi="Arial" w:cs="Arial"/>
        </w:rPr>
      </w:pPr>
    </w:p>
    <w:p w14:paraId="251ED6D7" w14:textId="77777777" w:rsidR="003131C8" w:rsidRPr="00F43AD8" w:rsidRDefault="003131C8" w:rsidP="00C5610D">
      <w:pPr>
        <w:spacing w:line="360" w:lineRule="auto"/>
        <w:jc w:val="both"/>
        <w:rPr>
          <w:rFonts w:ascii="Arial" w:hAnsi="Arial" w:cs="Arial"/>
        </w:rPr>
      </w:pPr>
    </w:p>
    <w:p w14:paraId="2B24B07A" w14:textId="77777777" w:rsidR="003131C8" w:rsidRPr="00F43AD8" w:rsidRDefault="003131C8" w:rsidP="00C5610D">
      <w:pPr>
        <w:spacing w:line="360" w:lineRule="auto"/>
        <w:jc w:val="both"/>
        <w:rPr>
          <w:rFonts w:ascii="Arial" w:hAnsi="Arial" w:cs="Arial"/>
        </w:rPr>
      </w:pPr>
    </w:p>
    <w:p w14:paraId="3992FEE7" w14:textId="77777777" w:rsidR="003131C8" w:rsidRPr="00F43AD8" w:rsidRDefault="003131C8" w:rsidP="00C5610D">
      <w:pPr>
        <w:spacing w:line="360" w:lineRule="auto"/>
        <w:jc w:val="both"/>
        <w:rPr>
          <w:rFonts w:ascii="Arial" w:hAnsi="Arial" w:cs="Arial"/>
        </w:rPr>
      </w:pPr>
    </w:p>
    <w:p w14:paraId="5749C1CD" w14:textId="77777777" w:rsidR="003131C8" w:rsidRPr="00F43AD8" w:rsidRDefault="003131C8" w:rsidP="00C5610D">
      <w:pPr>
        <w:spacing w:line="360" w:lineRule="auto"/>
        <w:jc w:val="both"/>
        <w:rPr>
          <w:rFonts w:ascii="Arial" w:hAnsi="Arial" w:cs="Arial"/>
        </w:rPr>
      </w:pPr>
    </w:p>
    <w:p w14:paraId="439CC62A" w14:textId="77777777" w:rsidR="003131C8" w:rsidRPr="00F43AD8" w:rsidRDefault="003131C8" w:rsidP="00C5610D">
      <w:pPr>
        <w:spacing w:line="360" w:lineRule="auto"/>
        <w:jc w:val="both"/>
        <w:rPr>
          <w:rFonts w:ascii="Arial" w:hAnsi="Arial" w:cs="Arial"/>
        </w:rPr>
      </w:pPr>
    </w:p>
    <w:p w14:paraId="706B1A4A" w14:textId="77777777" w:rsidR="003131C8" w:rsidRPr="00F43AD8" w:rsidRDefault="003131C8" w:rsidP="00C5610D">
      <w:pPr>
        <w:spacing w:line="360" w:lineRule="auto"/>
        <w:jc w:val="both"/>
        <w:rPr>
          <w:rFonts w:ascii="Arial" w:hAnsi="Arial" w:cs="Arial"/>
        </w:rPr>
      </w:pPr>
    </w:p>
    <w:p w14:paraId="57DC6B56" w14:textId="77777777" w:rsidR="003131C8" w:rsidRPr="00F43AD8" w:rsidRDefault="003131C8" w:rsidP="00C5610D">
      <w:pPr>
        <w:spacing w:line="360" w:lineRule="auto"/>
        <w:jc w:val="both"/>
        <w:rPr>
          <w:rFonts w:ascii="Arial" w:hAnsi="Arial" w:cs="Arial"/>
        </w:rPr>
      </w:pPr>
    </w:p>
    <w:p w14:paraId="3E0EB628" w14:textId="77777777" w:rsidR="003131C8" w:rsidRPr="00F43AD8" w:rsidRDefault="003131C8" w:rsidP="00C5610D">
      <w:pPr>
        <w:spacing w:line="360" w:lineRule="auto"/>
        <w:jc w:val="both"/>
        <w:rPr>
          <w:rFonts w:ascii="Arial" w:hAnsi="Arial" w:cs="Arial"/>
        </w:rPr>
      </w:pPr>
    </w:p>
    <w:p w14:paraId="556EF64B" w14:textId="77777777" w:rsidR="003131C8" w:rsidRPr="00F43AD8" w:rsidRDefault="003131C8" w:rsidP="00C5610D">
      <w:pPr>
        <w:spacing w:line="360" w:lineRule="auto"/>
        <w:jc w:val="both"/>
        <w:rPr>
          <w:rFonts w:ascii="Arial" w:hAnsi="Arial" w:cs="Arial"/>
        </w:rPr>
      </w:pPr>
    </w:p>
    <w:p w14:paraId="1CEB8C51" w14:textId="77777777" w:rsidR="003131C8" w:rsidRPr="00F43AD8" w:rsidRDefault="003131C8" w:rsidP="00C5610D">
      <w:pPr>
        <w:spacing w:line="360" w:lineRule="auto"/>
        <w:jc w:val="both"/>
        <w:rPr>
          <w:rFonts w:ascii="Arial" w:hAnsi="Arial" w:cs="Arial"/>
        </w:rPr>
      </w:pPr>
    </w:p>
    <w:p w14:paraId="1372B693" w14:textId="77777777" w:rsidR="003131C8" w:rsidRPr="00F43AD8" w:rsidRDefault="003131C8" w:rsidP="00C5610D">
      <w:pPr>
        <w:spacing w:line="360" w:lineRule="auto"/>
        <w:jc w:val="both"/>
        <w:rPr>
          <w:rFonts w:ascii="Arial" w:hAnsi="Arial" w:cs="Arial"/>
        </w:rPr>
      </w:pPr>
    </w:p>
    <w:p w14:paraId="32D2F341" w14:textId="77777777" w:rsidR="003131C8" w:rsidRPr="00F43AD8" w:rsidRDefault="003131C8" w:rsidP="00C5610D">
      <w:pPr>
        <w:spacing w:line="360" w:lineRule="auto"/>
        <w:jc w:val="both"/>
        <w:rPr>
          <w:rFonts w:ascii="Arial" w:hAnsi="Arial" w:cs="Arial"/>
        </w:rPr>
      </w:pPr>
    </w:p>
    <w:p w14:paraId="61CAD3E3" w14:textId="77777777" w:rsidR="003131C8" w:rsidRPr="00F43AD8" w:rsidRDefault="003131C8" w:rsidP="00C5610D">
      <w:pPr>
        <w:spacing w:line="360" w:lineRule="auto"/>
        <w:jc w:val="both"/>
        <w:rPr>
          <w:rFonts w:ascii="Arial" w:hAnsi="Arial" w:cs="Arial"/>
        </w:rPr>
      </w:pPr>
    </w:p>
    <w:p w14:paraId="3D2F8C0C" w14:textId="77777777" w:rsidR="003131C8" w:rsidRPr="00F43AD8" w:rsidRDefault="003131C8" w:rsidP="00C5610D">
      <w:pPr>
        <w:spacing w:line="360" w:lineRule="auto"/>
        <w:jc w:val="both"/>
        <w:rPr>
          <w:rFonts w:ascii="Arial" w:hAnsi="Arial" w:cs="Arial"/>
        </w:rPr>
      </w:pPr>
    </w:p>
    <w:p w14:paraId="5054E493" w14:textId="77777777" w:rsidR="009954BA" w:rsidRPr="009356C2" w:rsidRDefault="009954BA" w:rsidP="009954BA">
      <w:pPr>
        <w:spacing w:after="120"/>
        <w:rPr>
          <w:rFonts w:ascii="Arial" w:hAnsi="Arial" w:cs="Arial"/>
          <w:b/>
        </w:rPr>
      </w:pPr>
    </w:p>
    <w:p w14:paraId="63D1BB29" w14:textId="60703EBA" w:rsidR="009954BA" w:rsidRPr="009356C2" w:rsidRDefault="009954BA" w:rsidP="009954B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lang w:val="en-US"/>
        </w:rPr>
        <w:drawing>
          <wp:inline distT="0" distB="0" distL="0" distR="0" wp14:anchorId="653F816B" wp14:editId="6C2B9E99">
            <wp:extent cx="1862455" cy="762000"/>
            <wp:effectExtent l="0" t="0" r="0" b="0"/>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62455" cy="762000"/>
                    </a:xfrm>
                    <a:prstGeom prst="rect">
                      <a:avLst/>
                    </a:prstGeom>
                    <a:noFill/>
                    <a:ln>
                      <a:noFill/>
                    </a:ln>
                  </pic:spPr>
                </pic:pic>
              </a:graphicData>
            </a:graphic>
          </wp:inline>
        </w:drawing>
      </w:r>
    </w:p>
    <w:p w14:paraId="0005F2FC"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7F474DEA"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6D84F5D4"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20D7BC54"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p>
    <w:p w14:paraId="0F60B52A"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Date ………………………………………………………………………………...</w:t>
      </w:r>
      <w:proofErr w:type="gramEnd"/>
    </w:p>
    <w:p w14:paraId="0C12CD26" w14:textId="77777777" w:rsidR="009954BA"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4854E9D2"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7C9AEDE9"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Signed  …………………………………………………………………………….</w:t>
      </w:r>
      <w:proofErr w:type="gramEnd"/>
    </w:p>
    <w:p w14:paraId="5EA5EE91"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356C2">
        <w:rPr>
          <w:rFonts w:ascii="Arial" w:hAnsi="Arial" w:cs="Arial"/>
        </w:rPr>
        <w:t>Date  …………………………………………………………………..</w:t>
      </w:r>
      <w:proofErr w:type="gramEnd"/>
      <w:r w:rsidRPr="009356C2">
        <w:rPr>
          <w:rFonts w:ascii="Arial" w:hAnsi="Arial" w:cs="Arial"/>
        </w:rPr>
        <w:t>…………...</w:t>
      </w:r>
    </w:p>
    <w:p w14:paraId="1EBE124F"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7CD12E2C"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7FE54724"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19E72558"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w:t>
      </w:r>
      <w:proofErr w:type="gramStart"/>
      <w:r>
        <w:rPr>
          <w:rFonts w:ascii="Arial" w:hAnsi="Arial" w:cs="Arial"/>
        </w:rPr>
        <w:t>candidate:</w:t>
      </w:r>
      <w:r w:rsidRPr="009356C2">
        <w:rPr>
          <w:rFonts w:ascii="Arial" w:hAnsi="Arial" w:cs="Arial"/>
        </w:rPr>
        <w:t>…</w:t>
      </w:r>
      <w:r>
        <w:rPr>
          <w:rFonts w:ascii="Arial" w:hAnsi="Arial" w:cs="Arial"/>
        </w:rPr>
        <w:t>Bhupinder</w:t>
      </w:r>
      <w:proofErr w:type="gramEnd"/>
      <w:r>
        <w:rPr>
          <w:rFonts w:ascii="Arial" w:hAnsi="Arial" w:cs="Arial"/>
        </w:rPr>
        <w:t xml:space="preserve"> Singh……………………………</w:t>
      </w:r>
      <w:r w:rsidRPr="009356C2">
        <w:rPr>
          <w:rFonts w:ascii="Arial" w:hAnsi="Arial" w:cs="Arial"/>
        </w:rPr>
        <w:t>……</w:t>
      </w:r>
      <w:r>
        <w:rPr>
          <w:rFonts w:ascii="Arial" w:hAnsi="Arial" w:cs="Arial"/>
        </w:rPr>
        <w:t>………..</w:t>
      </w:r>
    </w:p>
    <w:p w14:paraId="53905EC9"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 xml:space="preserve"> ………27/02/2019…………………………………………….…………..</w:t>
      </w:r>
    </w:p>
    <w:p w14:paraId="6491193D"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2D82194B"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4. I hereby give consent for my dissertation, if accepted, to be available for photocopying</w:t>
      </w:r>
      <w:proofErr w:type="gramStart"/>
      <w:r w:rsidRPr="009356C2">
        <w:rPr>
          <w:rFonts w:ascii="Arial" w:hAnsi="Arial" w:cs="Arial"/>
        </w:rPr>
        <w:t>,  inter</w:t>
      </w:r>
      <w:proofErr w:type="gramEnd"/>
      <w:r w:rsidRPr="009356C2">
        <w:rPr>
          <w:rFonts w:ascii="Arial" w:hAnsi="Arial" w:cs="Arial"/>
        </w:rPr>
        <w:t xml:space="preserve">- library loan, and for deposit in the University’s digital repository </w:t>
      </w:r>
    </w:p>
    <w:p w14:paraId="73112DCE"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w:t>
      </w:r>
      <w:r>
        <w:rPr>
          <w:rFonts w:ascii="Arial" w:hAnsi="Arial" w:cs="Arial"/>
        </w:rPr>
        <w:t>andidate)…Bhupinder Singh……………………………</w:t>
      </w:r>
      <w:r w:rsidRPr="009356C2">
        <w:rPr>
          <w:rFonts w:ascii="Arial" w:hAnsi="Arial" w:cs="Arial"/>
        </w:rPr>
        <w:t>……...</w:t>
      </w:r>
      <w:r>
        <w:rPr>
          <w:rFonts w:ascii="Arial" w:hAnsi="Arial" w:cs="Arial"/>
        </w:rPr>
        <w:t>..........</w:t>
      </w:r>
    </w:p>
    <w:p w14:paraId="751736B0"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27/02/2019………………</w:t>
      </w:r>
      <w:r w:rsidRPr="009356C2">
        <w:rPr>
          <w:rFonts w:ascii="Arial" w:hAnsi="Arial" w:cs="Arial"/>
        </w:rPr>
        <w:t>.…………….……………</w:t>
      </w:r>
      <w:r>
        <w:rPr>
          <w:rFonts w:ascii="Arial" w:hAnsi="Arial" w:cs="Arial"/>
        </w:rPr>
        <w:t>……………..</w:t>
      </w:r>
    </w:p>
    <w:p w14:paraId="1699EBB6"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356C2">
        <w:rPr>
          <w:rFonts w:ascii="Arial" w:hAnsi="Arial" w:cs="Arial"/>
          <w:b/>
        </w:rPr>
        <w:t>Supervisor’s Declaration</w:t>
      </w:r>
      <w:r w:rsidRPr="009356C2">
        <w:rPr>
          <w:rFonts w:ascii="Arial" w:hAnsi="Arial" w:cs="Arial"/>
        </w:rPr>
        <w:t>.</w:t>
      </w:r>
      <w:proofErr w:type="gramEnd"/>
    </w:p>
    <w:p w14:paraId="29F45CA4"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1E92C9E9"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Pr>
          <w:rFonts w:ascii="Arial" w:hAnsi="Arial" w:cs="Arial"/>
        </w:rPr>
        <w:t xml:space="preserve">DR. </w:t>
      </w:r>
      <w:proofErr w:type="spellStart"/>
      <w:r>
        <w:rPr>
          <w:rFonts w:ascii="Arial" w:hAnsi="Arial" w:cs="Arial"/>
        </w:rPr>
        <w:t>Jia</w:t>
      </w:r>
      <w:proofErr w:type="spellEnd"/>
      <w:r>
        <w:rPr>
          <w:rFonts w:ascii="Arial" w:hAnsi="Arial" w:cs="Arial"/>
        </w:rPr>
        <w:t xml:space="preserve"> Miao……………………</w:t>
      </w:r>
      <w:r w:rsidRPr="009356C2">
        <w:rPr>
          <w:rFonts w:ascii="Arial" w:hAnsi="Arial" w:cs="Arial"/>
        </w:rPr>
        <w:t>……………</w:t>
      </w:r>
      <w:r>
        <w:rPr>
          <w:rFonts w:ascii="Arial" w:hAnsi="Arial" w:cs="Arial"/>
        </w:rPr>
        <w:t>………………..</w:t>
      </w:r>
    </w:p>
    <w:p w14:paraId="0058AA51" w14:textId="77777777" w:rsidR="009954BA" w:rsidRPr="009356C2" w:rsidRDefault="009954BA" w:rsidP="009954BA">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Pr>
          <w:rFonts w:ascii="Arial" w:hAnsi="Arial" w:cs="Arial"/>
        </w:rPr>
        <w:t>27/02/2019…………………………</w:t>
      </w:r>
      <w:r w:rsidRPr="009356C2">
        <w:rPr>
          <w:rFonts w:ascii="Arial" w:hAnsi="Arial" w:cs="Arial"/>
        </w:rPr>
        <w:t>………………………………...</w:t>
      </w:r>
    </w:p>
    <w:p w14:paraId="357C4542" w14:textId="77777777" w:rsidR="009954BA" w:rsidRDefault="009954BA" w:rsidP="00C5610D">
      <w:pPr>
        <w:spacing w:line="360" w:lineRule="auto"/>
        <w:jc w:val="both"/>
        <w:rPr>
          <w:rFonts w:ascii="Arial" w:hAnsi="Arial" w:cs="Arial"/>
          <w:b/>
          <w:color w:val="4F81BD" w:themeColor="accent1"/>
        </w:rPr>
      </w:pPr>
    </w:p>
    <w:p w14:paraId="7B79BFFA" w14:textId="77777777" w:rsidR="009954BA" w:rsidRDefault="009954BA" w:rsidP="00C5610D">
      <w:pPr>
        <w:spacing w:line="360" w:lineRule="auto"/>
        <w:jc w:val="both"/>
        <w:rPr>
          <w:rFonts w:ascii="Arial" w:hAnsi="Arial" w:cs="Arial"/>
          <w:b/>
          <w:color w:val="4F81BD" w:themeColor="accent1"/>
        </w:rPr>
      </w:pPr>
      <w:bookmarkStart w:id="0" w:name="_GoBack"/>
      <w:bookmarkEnd w:id="0"/>
    </w:p>
    <w:p w14:paraId="03566EB8" w14:textId="77777777" w:rsidR="00CF7071" w:rsidRPr="009356C2" w:rsidRDefault="00CF7071" w:rsidP="00CF7071">
      <w:pPr>
        <w:spacing w:after="120"/>
        <w:rPr>
          <w:rFonts w:ascii="Arial" w:hAnsi="Arial" w:cs="Arial"/>
          <w:b/>
        </w:rPr>
      </w:pPr>
    </w:p>
    <w:p w14:paraId="25E2441D" w14:textId="77777777" w:rsidR="00CF7071" w:rsidRPr="009356C2" w:rsidRDefault="00CF7071" w:rsidP="00CF7071">
      <w:pPr>
        <w:jc w:val="center"/>
        <w:outlineLvl w:val="0"/>
        <w:rPr>
          <w:rFonts w:ascii="Arial" w:hAnsi="Arial" w:cs="Arial"/>
          <w:b/>
        </w:rPr>
      </w:pPr>
      <w:r w:rsidRPr="009356C2">
        <w:rPr>
          <w:rFonts w:ascii="Arial" w:hAnsi="Arial" w:cs="Arial"/>
          <w:b/>
        </w:rPr>
        <w:t>University of Wales: Trinity Saint David</w:t>
      </w:r>
    </w:p>
    <w:p w14:paraId="745BDA02" w14:textId="77777777" w:rsidR="00CF7071" w:rsidRPr="009356C2" w:rsidRDefault="00CF7071" w:rsidP="00CF7071">
      <w:pPr>
        <w:jc w:val="center"/>
        <w:outlineLvl w:val="0"/>
        <w:rPr>
          <w:rFonts w:ascii="Arial" w:hAnsi="Arial" w:cs="Arial"/>
          <w:b/>
        </w:rPr>
      </w:pPr>
      <w:r w:rsidRPr="009356C2">
        <w:rPr>
          <w:rFonts w:ascii="Arial" w:hAnsi="Arial" w:cs="Arial"/>
          <w:b/>
        </w:rPr>
        <w:t>E-Thesis Deposit Agreement</w:t>
      </w:r>
    </w:p>
    <w:p w14:paraId="02C777E4" w14:textId="77777777" w:rsidR="00CF7071" w:rsidRPr="009356C2" w:rsidRDefault="00CF7071" w:rsidP="00CF7071">
      <w:pPr>
        <w:rPr>
          <w:rFonts w:ascii="Arial" w:hAnsi="Arial" w:cs="Arial"/>
          <w:b/>
        </w:rPr>
      </w:pPr>
    </w:p>
    <w:p w14:paraId="394F0E5D" w14:textId="77777777" w:rsidR="00CF7071" w:rsidRPr="009356C2" w:rsidRDefault="00CF7071" w:rsidP="00CF7071">
      <w:pPr>
        <w:outlineLvl w:val="0"/>
        <w:rPr>
          <w:rFonts w:ascii="Arial" w:hAnsi="Arial" w:cs="Arial"/>
          <w:b/>
        </w:rPr>
      </w:pPr>
      <w:r w:rsidRPr="009356C2">
        <w:rPr>
          <w:rFonts w:ascii="Arial" w:hAnsi="Arial" w:cs="Arial"/>
          <w:b/>
        </w:rPr>
        <w:t>Details of the Work</w:t>
      </w:r>
    </w:p>
    <w:p w14:paraId="28E6E9E5" w14:textId="77777777" w:rsidR="00CF7071" w:rsidRPr="009356C2" w:rsidRDefault="00CF7071" w:rsidP="00CF7071">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3DA7B415" w14:textId="77777777" w:rsidR="00CF7071" w:rsidRPr="009356C2" w:rsidRDefault="00CF7071" w:rsidP="00CF7071">
      <w:pPr>
        <w:rPr>
          <w:rFonts w:ascii="Arial" w:hAnsi="Arial" w:cs="Arial"/>
        </w:rPr>
      </w:pPr>
    </w:p>
    <w:p w14:paraId="65B464D1" w14:textId="00163AF0" w:rsidR="00CF7071" w:rsidRPr="009356C2" w:rsidRDefault="00CF7071" w:rsidP="00CF7071">
      <w:pPr>
        <w:rPr>
          <w:rFonts w:ascii="Arial" w:hAnsi="Arial" w:cs="Arial"/>
        </w:rPr>
      </w:pPr>
      <w:r w:rsidRPr="009356C2">
        <w:rPr>
          <w:rFonts w:ascii="Arial" w:hAnsi="Arial" w:cs="Arial"/>
          <w:b/>
        </w:rPr>
        <w:t>Title</w:t>
      </w:r>
      <w:r w:rsidR="0088663C">
        <w:rPr>
          <w:rFonts w:ascii="Arial" w:hAnsi="Arial" w:cs="Arial"/>
        </w:rPr>
        <w:t xml:space="preserve"> …How Capital Structure of the Banks helps in its profitability from the           perspective of Santander, HSBC, Lloyds, Barclays and NatWest?.......................</w:t>
      </w:r>
      <w:r w:rsidRPr="009356C2">
        <w:rPr>
          <w:rFonts w:ascii="Arial" w:hAnsi="Arial" w:cs="Arial"/>
        </w:rPr>
        <w:t>…</w:t>
      </w:r>
      <w:r w:rsidR="0088663C">
        <w:rPr>
          <w:rFonts w:ascii="Arial" w:hAnsi="Arial" w:cs="Arial"/>
        </w:rPr>
        <w:t>…………………………………………</w:t>
      </w:r>
    </w:p>
    <w:p w14:paraId="548C81F0" w14:textId="77777777" w:rsidR="00CF7071" w:rsidRPr="009356C2" w:rsidRDefault="00CF7071" w:rsidP="00CF7071">
      <w:pPr>
        <w:rPr>
          <w:rFonts w:ascii="Arial" w:hAnsi="Arial" w:cs="Arial"/>
        </w:rPr>
      </w:pPr>
    </w:p>
    <w:p w14:paraId="2D61B020" w14:textId="77777777" w:rsidR="00CF7071" w:rsidRPr="009356C2" w:rsidRDefault="00CF7071" w:rsidP="00CF7071">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17AE9099" w14:textId="77777777" w:rsidR="00CF7071" w:rsidRPr="009356C2" w:rsidRDefault="00CF7071" w:rsidP="00CF7071">
      <w:pPr>
        <w:rPr>
          <w:rFonts w:ascii="Arial" w:hAnsi="Arial" w:cs="Arial"/>
        </w:rPr>
      </w:pPr>
    </w:p>
    <w:p w14:paraId="1EEDF050" w14:textId="77777777" w:rsidR="00CF7071" w:rsidRPr="009356C2" w:rsidRDefault="00CF7071" w:rsidP="00CF7071">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928DF6B" w14:textId="77777777" w:rsidR="00CF7071" w:rsidRPr="009356C2" w:rsidRDefault="00CF7071" w:rsidP="00CF7071">
      <w:pPr>
        <w:rPr>
          <w:rFonts w:ascii="Arial" w:hAnsi="Arial" w:cs="Arial"/>
        </w:rPr>
      </w:pPr>
    </w:p>
    <w:p w14:paraId="200FC1BF" w14:textId="77777777" w:rsidR="00CF7071" w:rsidRPr="009356C2" w:rsidRDefault="00CF7071" w:rsidP="00CF7071">
      <w:pPr>
        <w:outlineLvl w:val="0"/>
        <w:rPr>
          <w:rFonts w:ascii="Arial" w:hAnsi="Arial" w:cs="Arial"/>
          <w:b/>
        </w:rPr>
      </w:pPr>
      <w:r w:rsidRPr="009356C2">
        <w:rPr>
          <w:rFonts w:ascii="Arial" w:hAnsi="Arial" w:cs="Arial"/>
          <w:b/>
        </w:rPr>
        <w:t>UW: TSD Digital Repository</w:t>
      </w:r>
    </w:p>
    <w:p w14:paraId="178886DE" w14:textId="77777777" w:rsidR="00CF7071" w:rsidRPr="009356C2" w:rsidRDefault="00CF7071" w:rsidP="00CF7071">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6BAABB40" w14:textId="77777777" w:rsidR="00CF7071" w:rsidRPr="009356C2" w:rsidRDefault="00CF7071" w:rsidP="00CF7071">
      <w:pPr>
        <w:rPr>
          <w:rFonts w:ascii="Arial" w:hAnsi="Arial" w:cs="Arial"/>
        </w:rPr>
      </w:pPr>
    </w:p>
    <w:p w14:paraId="0FDE86D5" w14:textId="77777777" w:rsidR="00CF7071" w:rsidRPr="009356C2" w:rsidRDefault="00CF7071" w:rsidP="00CF7071">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66E7412A" w14:textId="77777777" w:rsidR="00CF7071" w:rsidRPr="009356C2" w:rsidRDefault="00CF7071" w:rsidP="00CF7071">
      <w:pPr>
        <w:rPr>
          <w:rFonts w:ascii="Arial" w:hAnsi="Arial" w:cs="Arial"/>
          <w:color w:val="FF0000"/>
        </w:rPr>
      </w:pPr>
    </w:p>
    <w:p w14:paraId="50BBD368" w14:textId="77777777" w:rsidR="00CF7071" w:rsidRPr="009356C2" w:rsidRDefault="00CF7071" w:rsidP="00CF7071">
      <w:pPr>
        <w:ind w:left="-720" w:right="-334"/>
        <w:outlineLvl w:val="0"/>
        <w:rPr>
          <w:rFonts w:ascii="Arial" w:hAnsi="Arial" w:cs="Arial"/>
          <w:b/>
        </w:rPr>
      </w:pPr>
      <w:r w:rsidRPr="009356C2">
        <w:rPr>
          <w:rFonts w:ascii="Arial" w:hAnsi="Arial" w:cs="Arial"/>
          <w:b/>
        </w:rPr>
        <w:tab/>
        <w:t>I agree as follows:</w:t>
      </w:r>
    </w:p>
    <w:p w14:paraId="50AA0CE1" w14:textId="77777777" w:rsidR="00CF7071" w:rsidRPr="009356C2" w:rsidRDefault="00CF7071" w:rsidP="00CF7071">
      <w:pPr>
        <w:numPr>
          <w:ilvl w:val="0"/>
          <w:numId w:val="6"/>
        </w:numPr>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26BCF43F" w14:textId="77777777" w:rsidR="00CF7071" w:rsidRPr="009356C2" w:rsidRDefault="00CF7071" w:rsidP="00CF7071">
      <w:pPr>
        <w:numPr>
          <w:ilvl w:val="0"/>
          <w:numId w:val="6"/>
        </w:numPr>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39F2ECEE" w14:textId="77777777" w:rsidR="00CF7071" w:rsidRPr="009356C2" w:rsidRDefault="00CF7071" w:rsidP="00CF7071">
      <w:pPr>
        <w:numPr>
          <w:ilvl w:val="0"/>
          <w:numId w:val="6"/>
        </w:numPr>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37782A59" w14:textId="77777777" w:rsidR="00CF7071" w:rsidRPr="009356C2" w:rsidRDefault="00CF7071" w:rsidP="00CF7071">
      <w:pPr>
        <w:numPr>
          <w:ilvl w:val="0"/>
          <w:numId w:val="6"/>
        </w:numPr>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17FD618A" w14:textId="77777777" w:rsidR="00CF7071" w:rsidRPr="009356C2" w:rsidRDefault="00CF7071" w:rsidP="00CF7071">
      <w:pPr>
        <w:numPr>
          <w:ilvl w:val="0"/>
          <w:numId w:val="6"/>
        </w:numPr>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6E93B05D" w14:textId="77777777" w:rsidR="00CF7071" w:rsidRPr="009356C2" w:rsidRDefault="00CF7071" w:rsidP="00CF7071">
      <w:pPr>
        <w:numPr>
          <w:ilvl w:val="0"/>
          <w:numId w:val="6"/>
        </w:numPr>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32E1D9B2" w14:textId="77777777" w:rsidR="00CF7071" w:rsidRPr="009356C2" w:rsidRDefault="00CF7071" w:rsidP="00CF7071">
      <w:pPr>
        <w:rPr>
          <w:rFonts w:ascii="Arial" w:hAnsi="Arial" w:cs="Arial"/>
        </w:rPr>
      </w:pPr>
    </w:p>
    <w:p w14:paraId="1D694986" w14:textId="77777777" w:rsidR="00CF7071" w:rsidRPr="009356C2" w:rsidRDefault="00CF7071" w:rsidP="00CF7071">
      <w:pPr>
        <w:jc w:val="both"/>
        <w:rPr>
          <w:rFonts w:ascii="Arial" w:hAnsi="Arial" w:cs="Arial"/>
        </w:rPr>
      </w:pPr>
    </w:p>
    <w:p w14:paraId="6B365492" w14:textId="77777777" w:rsidR="00CF7071" w:rsidRPr="009356C2" w:rsidRDefault="00CF7071" w:rsidP="00CF7071">
      <w:pPr>
        <w:jc w:val="both"/>
        <w:rPr>
          <w:rFonts w:ascii="Arial" w:hAnsi="Arial" w:cs="Arial"/>
        </w:rPr>
      </w:pPr>
    </w:p>
    <w:p w14:paraId="1E575C67" w14:textId="77777777" w:rsidR="00CF7071" w:rsidRPr="009356C2" w:rsidRDefault="00CF7071" w:rsidP="00CF7071">
      <w:pPr>
        <w:outlineLvl w:val="0"/>
        <w:rPr>
          <w:rFonts w:ascii="Arial" w:hAnsi="Arial" w:cs="Arial"/>
          <w:b/>
        </w:rPr>
      </w:pPr>
      <w:proofErr w:type="gramStart"/>
      <w:r w:rsidRPr="009356C2">
        <w:rPr>
          <w:rFonts w:ascii="Arial" w:hAnsi="Arial" w:cs="Arial"/>
          <w:b/>
        </w:rPr>
        <w:t>Signature ……………………………………………………….</w:t>
      </w:r>
      <w:proofErr w:type="gramEnd"/>
      <w:r w:rsidRPr="009356C2">
        <w:rPr>
          <w:rFonts w:ascii="Arial" w:hAnsi="Arial" w:cs="Arial"/>
          <w:b/>
        </w:rPr>
        <w:t xml:space="preserve">  </w:t>
      </w:r>
    </w:p>
    <w:p w14:paraId="18809C89" w14:textId="77777777" w:rsidR="00CF7071" w:rsidRPr="009356C2" w:rsidRDefault="00CF7071" w:rsidP="00CF7071">
      <w:pPr>
        <w:outlineLvl w:val="0"/>
        <w:rPr>
          <w:rFonts w:ascii="Arial" w:hAnsi="Arial" w:cs="Arial"/>
          <w:b/>
        </w:rPr>
      </w:pPr>
    </w:p>
    <w:p w14:paraId="1901E154" w14:textId="77777777" w:rsidR="00CF7071" w:rsidRPr="009356C2" w:rsidRDefault="00CF7071" w:rsidP="00CF7071">
      <w:pPr>
        <w:outlineLvl w:val="0"/>
        <w:rPr>
          <w:rFonts w:ascii="Arial" w:hAnsi="Arial" w:cs="Arial"/>
          <w:b/>
        </w:rPr>
      </w:pPr>
    </w:p>
    <w:p w14:paraId="782E17C6" w14:textId="77777777" w:rsidR="00CF7071" w:rsidRPr="009356C2" w:rsidRDefault="00CF7071" w:rsidP="00CF7071">
      <w:pPr>
        <w:outlineLvl w:val="0"/>
        <w:rPr>
          <w:rFonts w:ascii="Arial" w:hAnsi="Arial" w:cs="Arial"/>
          <w:b/>
        </w:rPr>
      </w:pPr>
      <w:r w:rsidRPr="009356C2">
        <w:rPr>
          <w:rFonts w:ascii="Arial" w:hAnsi="Arial" w:cs="Arial"/>
          <w:b/>
        </w:rPr>
        <w:t>Date ………………</w:t>
      </w:r>
    </w:p>
    <w:p w14:paraId="1B52F2FB" w14:textId="77777777" w:rsidR="00CF7071" w:rsidRPr="009356C2" w:rsidRDefault="00CF7071" w:rsidP="00CF7071">
      <w:pPr>
        <w:rPr>
          <w:rFonts w:ascii="Arial" w:hAnsi="Arial" w:cs="Arial"/>
          <w:b/>
        </w:rPr>
      </w:pPr>
    </w:p>
    <w:p w14:paraId="584037F6" w14:textId="77777777" w:rsidR="00CF7071" w:rsidRPr="009356C2" w:rsidRDefault="00CF7071" w:rsidP="00CF7071">
      <w:pPr>
        <w:spacing w:after="120"/>
        <w:rPr>
          <w:rFonts w:ascii="Arial" w:hAnsi="Arial" w:cs="Arial"/>
        </w:rPr>
      </w:pPr>
    </w:p>
    <w:p w14:paraId="32AFBBB9" w14:textId="77777777" w:rsidR="00CF7071" w:rsidRPr="009356C2" w:rsidRDefault="00CF7071" w:rsidP="00CF7071">
      <w:pPr>
        <w:spacing w:after="120"/>
        <w:rPr>
          <w:rFonts w:ascii="Arial" w:hAnsi="Arial" w:cs="Arial"/>
        </w:rPr>
      </w:pPr>
    </w:p>
    <w:p w14:paraId="08C6D335" w14:textId="77777777" w:rsidR="009954BA" w:rsidRDefault="009954BA" w:rsidP="00C5610D">
      <w:pPr>
        <w:spacing w:line="360" w:lineRule="auto"/>
        <w:jc w:val="both"/>
        <w:rPr>
          <w:rFonts w:ascii="Arial" w:hAnsi="Arial" w:cs="Arial"/>
          <w:b/>
          <w:color w:val="4F81BD" w:themeColor="accent1"/>
        </w:rPr>
      </w:pPr>
    </w:p>
    <w:p w14:paraId="4EA1559F" w14:textId="77777777" w:rsidR="009954BA" w:rsidRDefault="009954BA" w:rsidP="00C5610D">
      <w:pPr>
        <w:spacing w:line="360" w:lineRule="auto"/>
        <w:jc w:val="both"/>
        <w:rPr>
          <w:rFonts w:ascii="Arial" w:hAnsi="Arial" w:cs="Arial"/>
          <w:b/>
          <w:color w:val="4F81BD" w:themeColor="accent1"/>
        </w:rPr>
      </w:pPr>
    </w:p>
    <w:p w14:paraId="1E5E8589" w14:textId="77777777" w:rsidR="009954BA" w:rsidRDefault="009954BA" w:rsidP="00C5610D">
      <w:pPr>
        <w:spacing w:line="360" w:lineRule="auto"/>
        <w:jc w:val="both"/>
        <w:rPr>
          <w:rFonts w:ascii="Arial" w:hAnsi="Arial" w:cs="Arial"/>
          <w:b/>
          <w:color w:val="4F81BD" w:themeColor="accent1"/>
        </w:rPr>
      </w:pPr>
    </w:p>
    <w:p w14:paraId="2B35AB44" w14:textId="77777777" w:rsidR="009954BA" w:rsidRDefault="009954BA" w:rsidP="00C5610D">
      <w:pPr>
        <w:spacing w:line="360" w:lineRule="auto"/>
        <w:jc w:val="both"/>
        <w:rPr>
          <w:rFonts w:ascii="Arial" w:hAnsi="Arial" w:cs="Arial"/>
          <w:b/>
          <w:color w:val="4F81BD" w:themeColor="accent1"/>
        </w:rPr>
      </w:pPr>
    </w:p>
    <w:p w14:paraId="44F82905" w14:textId="77777777" w:rsidR="009954BA" w:rsidRDefault="009954BA" w:rsidP="00C5610D">
      <w:pPr>
        <w:spacing w:line="360" w:lineRule="auto"/>
        <w:jc w:val="both"/>
        <w:rPr>
          <w:rFonts w:ascii="Arial" w:hAnsi="Arial" w:cs="Arial"/>
          <w:b/>
          <w:color w:val="4F81BD" w:themeColor="accent1"/>
        </w:rPr>
      </w:pPr>
    </w:p>
    <w:p w14:paraId="7F4A6C12" w14:textId="77777777" w:rsidR="009954BA" w:rsidRDefault="009954BA" w:rsidP="00C5610D">
      <w:pPr>
        <w:spacing w:line="360" w:lineRule="auto"/>
        <w:jc w:val="both"/>
        <w:rPr>
          <w:rFonts w:ascii="Arial" w:hAnsi="Arial" w:cs="Arial"/>
          <w:b/>
          <w:color w:val="4F81BD" w:themeColor="accent1"/>
        </w:rPr>
      </w:pPr>
    </w:p>
    <w:p w14:paraId="6520E4C6" w14:textId="77777777" w:rsidR="009954BA" w:rsidRDefault="009954BA" w:rsidP="00C5610D">
      <w:pPr>
        <w:spacing w:line="360" w:lineRule="auto"/>
        <w:jc w:val="both"/>
        <w:rPr>
          <w:rFonts w:ascii="Arial" w:hAnsi="Arial" w:cs="Arial"/>
          <w:b/>
          <w:color w:val="4F81BD" w:themeColor="accent1"/>
        </w:rPr>
      </w:pPr>
    </w:p>
    <w:p w14:paraId="39F5720C" w14:textId="77777777" w:rsidR="009954BA" w:rsidRDefault="009954BA" w:rsidP="00C5610D">
      <w:pPr>
        <w:spacing w:line="360" w:lineRule="auto"/>
        <w:jc w:val="both"/>
        <w:rPr>
          <w:rFonts w:ascii="Arial" w:hAnsi="Arial" w:cs="Arial"/>
          <w:b/>
          <w:color w:val="4F81BD" w:themeColor="accent1"/>
        </w:rPr>
      </w:pPr>
    </w:p>
    <w:p w14:paraId="18250257" w14:textId="77777777" w:rsidR="009954BA" w:rsidRDefault="009954BA" w:rsidP="00C5610D">
      <w:pPr>
        <w:spacing w:line="360" w:lineRule="auto"/>
        <w:jc w:val="both"/>
        <w:rPr>
          <w:rFonts w:ascii="Arial" w:hAnsi="Arial" w:cs="Arial"/>
          <w:b/>
          <w:color w:val="4F81BD" w:themeColor="accent1"/>
        </w:rPr>
      </w:pPr>
    </w:p>
    <w:p w14:paraId="5ED77E1F" w14:textId="77777777" w:rsidR="009954BA" w:rsidRDefault="009954BA" w:rsidP="00C5610D">
      <w:pPr>
        <w:spacing w:line="360" w:lineRule="auto"/>
        <w:jc w:val="both"/>
        <w:rPr>
          <w:rFonts w:ascii="Arial" w:hAnsi="Arial" w:cs="Arial"/>
          <w:b/>
          <w:color w:val="4F81BD" w:themeColor="accent1"/>
        </w:rPr>
      </w:pPr>
    </w:p>
    <w:p w14:paraId="0C0E6626" w14:textId="77777777" w:rsidR="009954BA" w:rsidRDefault="009954BA" w:rsidP="00C5610D">
      <w:pPr>
        <w:spacing w:line="360" w:lineRule="auto"/>
        <w:jc w:val="both"/>
        <w:rPr>
          <w:rFonts w:ascii="Arial" w:hAnsi="Arial" w:cs="Arial"/>
          <w:b/>
          <w:color w:val="4F81BD" w:themeColor="accent1"/>
        </w:rPr>
      </w:pPr>
    </w:p>
    <w:p w14:paraId="1F716F16" w14:textId="77777777" w:rsidR="009954BA" w:rsidRDefault="009954BA" w:rsidP="00C5610D">
      <w:pPr>
        <w:spacing w:line="360" w:lineRule="auto"/>
        <w:jc w:val="both"/>
        <w:rPr>
          <w:rFonts w:ascii="Arial" w:hAnsi="Arial" w:cs="Arial"/>
          <w:b/>
          <w:color w:val="4F81BD" w:themeColor="accent1"/>
        </w:rPr>
      </w:pPr>
    </w:p>
    <w:p w14:paraId="5DBF6A12" w14:textId="77777777" w:rsidR="009954BA" w:rsidRDefault="009954BA" w:rsidP="00C5610D">
      <w:pPr>
        <w:spacing w:line="360" w:lineRule="auto"/>
        <w:jc w:val="both"/>
        <w:rPr>
          <w:rFonts w:ascii="Arial" w:hAnsi="Arial" w:cs="Arial"/>
          <w:b/>
          <w:color w:val="4F81BD" w:themeColor="accent1"/>
        </w:rPr>
      </w:pPr>
    </w:p>
    <w:p w14:paraId="13550E88" w14:textId="77777777" w:rsidR="009954BA" w:rsidRDefault="009954BA" w:rsidP="00C5610D">
      <w:pPr>
        <w:spacing w:line="360" w:lineRule="auto"/>
        <w:jc w:val="both"/>
        <w:rPr>
          <w:rFonts w:ascii="Arial" w:hAnsi="Arial" w:cs="Arial"/>
          <w:b/>
          <w:color w:val="4F81BD" w:themeColor="accent1"/>
        </w:rPr>
      </w:pPr>
    </w:p>
    <w:p w14:paraId="411B30A7" w14:textId="77777777" w:rsidR="009954BA" w:rsidRDefault="009954BA" w:rsidP="00C5610D">
      <w:pPr>
        <w:spacing w:line="360" w:lineRule="auto"/>
        <w:jc w:val="both"/>
        <w:rPr>
          <w:rFonts w:ascii="Arial" w:hAnsi="Arial" w:cs="Arial"/>
          <w:b/>
          <w:color w:val="4F81BD" w:themeColor="accent1"/>
        </w:rPr>
      </w:pPr>
    </w:p>
    <w:p w14:paraId="4B2647D1" w14:textId="77777777" w:rsidR="009954BA" w:rsidRDefault="009954BA" w:rsidP="00C5610D">
      <w:pPr>
        <w:spacing w:line="360" w:lineRule="auto"/>
        <w:jc w:val="both"/>
        <w:rPr>
          <w:rFonts w:ascii="Arial" w:hAnsi="Arial" w:cs="Arial"/>
          <w:b/>
          <w:color w:val="4F81BD" w:themeColor="accent1"/>
        </w:rPr>
      </w:pPr>
    </w:p>
    <w:p w14:paraId="169DEBE7" w14:textId="77777777" w:rsidR="009954BA" w:rsidRDefault="009954BA" w:rsidP="00C5610D">
      <w:pPr>
        <w:spacing w:line="360" w:lineRule="auto"/>
        <w:jc w:val="both"/>
        <w:rPr>
          <w:rFonts w:ascii="Arial" w:hAnsi="Arial" w:cs="Arial"/>
          <w:b/>
          <w:color w:val="4F81BD" w:themeColor="accent1"/>
        </w:rPr>
      </w:pPr>
    </w:p>
    <w:p w14:paraId="436FC1A1" w14:textId="77777777" w:rsidR="009954BA" w:rsidRDefault="009954BA" w:rsidP="00C5610D">
      <w:pPr>
        <w:spacing w:line="360" w:lineRule="auto"/>
        <w:jc w:val="both"/>
        <w:rPr>
          <w:rFonts w:ascii="Arial" w:hAnsi="Arial" w:cs="Arial"/>
          <w:b/>
          <w:color w:val="4F81BD" w:themeColor="accent1"/>
        </w:rPr>
      </w:pPr>
    </w:p>
    <w:p w14:paraId="3164069F" w14:textId="77777777" w:rsidR="009954BA" w:rsidRDefault="009954BA" w:rsidP="00C5610D">
      <w:pPr>
        <w:spacing w:line="360" w:lineRule="auto"/>
        <w:jc w:val="both"/>
        <w:rPr>
          <w:rFonts w:ascii="Arial" w:hAnsi="Arial" w:cs="Arial"/>
          <w:b/>
          <w:color w:val="4F81BD" w:themeColor="accent1"/>
        </w:rPr>
      </w:pPr>
    </w:p>
    <w:p w14:paraId="655EC006" w14:textId="77777777" w:rsidR="009954BA" w:rsidRDefault="009954BA" w:rsidP="00C5610D">
      <w:pPr>
        <w:spacing w:line="360" w:lineRule="auto"/>
        <w:jc w:val="both"/>
        <w:rPr>
          <w:rFonts w:ascii="Arial" w:hAnsi="Arial" w:cs="Arial"/>
          <w:b/>
          <w:color w:val="4F81BD" w:themeColor="accent1"/>
        </w:rPr>
      </w:pPr>
    </w:p>
    <w:p w14:paraId="7EF9A435" w14:textId="77777777" w:rsidR="009954BA" w:rsidRDefault="009954BA" w:rsidP="00C5610D">
      <w:pPr>
        <w:spacing w:line="360" w:lineRule="auto"/>
        <w:jc w:val="both"/>
        <w:rPr>
          <w:rFonts w:ascii="Arial" w:hAnsi="Arial" w:cs="Arial"/>
          <w:b/>
          <w:color w:val="4F81BD" w:themeColor="accent1"/>
        </w:rPr>
      </w:pPr>
    </w:p>
    <w:tbl>
      <w:tblPr>
        <w:tblW w:w="8516" w:type="dxa"/>
        <w:tblInd w:w="108" w:type="dxa"/>
        <w:tblLook w:val="04A0" w:firstRow="1" w:lastRow="0" w:firstColumn="1" w:lastColumn="0" w:noHBand="0" w:noVBand="1"/>
      </w:tblPr>
      <w:tblGrid>
        <w:gridCol w:w="2430"/>
        <w:gridCol w:w="230"/>
        <w:gridCol w:w="953"/>
        <w:gridCol w:w="1556"/>
        <w:gridCol w:w="158"/>
        <w:gridCol w:w="853"/>
        <w:gridCol w:w="433"/>
        <w:gridCol w:w="1903"/>
      </w:tblGrid>
      <w:tr w:rsidR="0088663C" w:rsidRPr="002B3385" w14:paraId="25FECDCA" w14:textId="77777777" w:rsidTr="0088663C">
        <w:tc>
          <w:tcPr>
            <w:tcW w:w="5169" w:type="dxa"/>
            <w:gridSpan w:val="4"/>
            <w:shd w:val="clear" w:color="auto" w:fill="auto"/>
          </w:tcPr>
          <w:p w14:paraId="3211DDF1" w14:textId="7BD43363" w:rsidR="0088663C" w:rsidRPr="002B3385" w:rsidRDefault="0088663C" w:rsidP="0030708E">
            <w:pPr>
              <w:rPr>
                <w:rFonts w:ascii="Arial" w:hAnsi="Arial" w:cs="Arial"/>
                <w:sz w:val="22"/>
                <w:szCs w:val="22"/>
              </w:rPr>
            </w:pPr>
            <w:r>
              <w:rPr>
                <w:rFonts w:ascii="Arial" w:hAnsi="Arial" w:cs="Arial"/>
                <w:noProof/>
                <w:sz w:val="22"/>
                <w:szCs w:val="22"/>
                <w:lang w:val="en-US"/>
              </w:rPr>
              <w:drawing>
                <wp:inline distT="0" distB="0" distL="0" distR="0" wp14:anchorId="3CB2CA90" wp14:editId="4A2801A7">
                  <wp:extent cx="2878455" cy="1134745"/>
                  <wp:effectExtent l="0" t="0" r="0" b="825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8455" cy="1134745"/>
                          </a:xfrm>
                          <a:prstGeom prst="rect">
                            <a:avLst/>
                          </a:prstGeom>
                          <a:noFill/>
                          <a:ln>
                            <a:noFill/>
                          </a:ln>
                        </pic:spPr>
                      </pic:pic>
                    </a:graphicData>
                  </a:graphic>
                </wp:inline>
              </w:drawing>
            </w:r>
          </w:p>
          <w:p w14:paraId="727C220B" w14:textId="77777777" w:rsidR="0088663C" w:rsidRPr="002B3385" w:rsidRDefault="0088663C" w:rsidP="0030708E">
            <w:pPr>
              <w:rPr>
                <w:rFonts w:ascii="Arial" w:hAnsi="Arial" w:cs="Arial"/>
                <w:sz w:val="22"/>
                <w:szCs w:val="22"/>
              </w:rPr>
            </w:pPr>
          </w:p>
        </w:tc>
        <w:tc>
          <w:tcPr>
            <w:tcW w:w="3347" w:type="dxa"/>
            <w:gridSpan w:val="4"/>
            <w:shd w:val="clear" w:color="auto" w:fill="auto"/>
          </w:tcPr>
          <w:p w14:paraId="1F32E261" w14:textId="77777777" w:rsidR="0088663C" w:rsidRPr="002B3385" w:rsidRDefault="0088663C" w:rsidP="0030708E">
            <w:pPr>
              <w:rPr>
                <w:rFonts w:ascii="Arial" w:hAnsi="Arial" w:cs="Arial"/>
                <w:sz w:val="22"/>
                <w:szCs w:val="22"/>
              </w:rPr>
            </w:pPr>
          </w:p>
          <w:p w14:paraId="7E2369BE" w14:textId="77777777" w:rsidR="0088663C" w:rsidRPr="002B3385" w:rsidRDefault="0088663C" w:rsidP="0030708E">
            <w:pPr>
              <w:jc w:val="right"/>
              <w:rPr>
                <w:rFonts w:ascii="Arial" w:hAnsi="Arial" w:cs="Arial"/>
                <w:sz w:val="32"/>
                <w:szCs w:val="32"/>
              </w:rPr>
            </w:pPr>
            <w:r w:rsidRPr="002B3385">
              <w:rPr>
                <w:rFonts w:ascii="Arial" w:hAnsi="Arial" w:cs="Arial"/>
                <w:sz w:val="32"/>
                <w:szCs w:val="32"/>
              </w:rPr>
              <w:t>E2 FORM</w:t>
            </w:r>
          </w:p>
          <w:p w14:paraId="2F9C9B4E" w14:textId="77777777" w:rsidR="0088663C" w:rsidRPr="002B3385" w:rsidRDefault="0088663C" w:rsidP="0030708E">
            <w:pPr>
              <w:jc w:val="center"/>
              <w:rPr>
                <w:rFonts w:ascii="Arial" w:hAnsi="Arial" w:cs="Arial"/>
                <w:sz w:val="22"/>
                <w:szCs w:val="22"/>
              </w:rPr>
            </w:pPr>
          </w:p>
        </w:tc>
      </w:tr>
      <w:tr w:rsidR="0088663C" w:rsidRPr="002B3385" w14:paraId="0E39B62A" w14:textId="77777777" w:rsidTr="0088663C">
        <w:tc>
          <w:tcPr>
            <w:tcW w:w="8516" w:type="dxa"/>
            <w:gridSpan w:val="8"/>
            <w:tcBorders>
              <w:bottom w:val="single" w:sz="12" w:space="0" w:color="F79646"/>
            </w:tcBorders>
            <w:shd w:val="clear" w:color="auto" w:fill="4F81BD"/>
          </w:tcPr>
          <w:p w14:paraId="3B2978AD" w14:textId="77777777" w:rsidR="0088663C" w:rsidRPr="002B3385" w:rsidRDefault="0088663C" w:rsidP="0030708E">
            <w:pPr>
              <w:rPr>
                <w:rFonts w:ascii="Arial" w:hAnsi="Arial" w:cs="Arial"/>
                <w:sz w:val="22"/>
                <w:szCs w:val="22"/>
              </w:rPr>
            </w:pPr>
          </w:p>
          <w:p w14:paraId="41076AD3" w14:textId="77777777" w:rsidR="0088663C" w:rsidRPr="002B3385" w:rsidRDefault="0088663C" w:rsidP="0030708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 xml:space="preserve">APPLICATION FOR ETHICAL APPROVAL – MA level </w:t>
            </w:r>
          </w:p>
          <w:p w14:paraId="549A02A8" w14:textId="77777777" w:rsidR="0088663C" w:rsidRPr="002B3385" w:rsidRDefault="0088663C" w:rsidP="0030708E">
            <w:pPr>
              <w:jc w:val="center"/>
              <w:rPr>
                <w:rFonts w:ascii="Arial" w:hAnsi="Arial" w:cs="Arial"/>
                <w:b/>
                <w:bCs/>
                <w:color w:val="FFFFFF"/>
                <w:sz w:val="22"/>
                <w:szCs w:val="22"/>
                <w:lang w:val="cy-GB"/>
              </w:rPr>
            </w:pPr>
          </w:p>
          <w:p w14:paraId="3364D75A" w14:textId="77777777" w:rsidR="0088663C" w:rsidRPr="002B3385" w:rsidRDefault="0088663C" w:rsidP="0030708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 – Lefel MA</w:t>
            </w:r>
          </w:p>
          <w:p w14:paraId="3EA655E3" w14:textId="77777777" w:rsidR="0088663C" w:rsidRPr="002B3385" w:rsidRDefault="0088663C" w:rsidP="0030708E">
            <w:pPr>
              <w:jc w:val="center"/>
              <w:rPr>
                <w:rFonts w:ascii="Arial" w:hAnsi="Arial" w:cs="Arial"/>
                <w:sz w:val="22"/>
                <w:szCs w:val="22"/>
              </w:rPr>
            </w:pPr>
          </w:p>
        </w:tc>
      </w:tr>
      <w:tr w:rsidR="0088663C" w:rsidRPr="002B3385" w14:paraId="74EAB158" w14:textId="77777777" w:rsidTr="0088663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13" w:type="dxa"/>
            <w:gridSpan w:val="3"/>
            <w:tcBorders>
              <w:top w:val="single" w:sz="12" w:space="0" w:color="F79646"/>
              <w:left w:val="single" w:sz="12" w:space="0" w:color="F79646"/>
              <w:bottom w:val="single" w:sz="4" w:space="0" w:color="E36C0A"/>
              <w:right w:val="single" w:sz="12" w:space="0" w:color="F79646"/>
            </w:tcBorders>
            <w:shd w:val="clear" w:color="auto" w:fill="auto"/>
          </w:tcPr>
          <w:p w14:paraId="570E34C9" w14:textId="77777777" w:rsidR="0088663C" w:rsidRPr="002B3385" w:rsidRDefault="0088663C" w:rsidP="0030708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570BE074" w14:textId="77777777" w:rsidR="0088663C" w:rsidRPr="002B3385" w:rsidRDefault="0088663C" w:rsidP="0030708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2567" w:type="dxa"/>
            <w:gridSpan w:val="3"/>
            <w:tcBorders>
              <w:top w:val="single" w:sz="12" w:space="0" w:color="F79646"/>
              <w:left w:val="single" w:sz="12" w:space="0" w:color="F79646"/>
              <w:bottom w:val="single" w:sz="4" w:space="0" w:color="E36C0A"/>
              <w:right w:val="single" w:sz="12" w:space="0" w:color="F79646"/>
            </w:tcBorders>
            <w:shd w:val="clear" w:color="auto" w:fill="auto"/>
          </w:tcPr>
          <w:p w14:paraId="7DAEAF62" w14:textId="77777777" w:rsidR="0088663C" w:rsidRPr="002B3385" w:rsidRDefault="0088663C" w:rsidP="0030708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318B3C5C" w14:textId="77777777" w:rsidR="0088663C" w:rsidRPr="002B3385" w:rsidRDefault="0088663C" w:rsidP="0030708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233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459775B4" w14:textId="77777777" w:rsidR="0088663C" w:rsidRPr="002B3385" w:rsidRDefault="0088663C" w:rsidP="0030708E">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5E8B63E3" w14:textId="77777777" w:rsidR="0088663C" w:rsidRPr="002B3385" w:rsidRDefault="0088663C" w:rsidP="0030708E">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2483F214" w14:textId="77777777" w:rsidR="0088663C" w:rsidRPr="002B3385" w:rsidRDefault="0088663C" w:rsidP="0030708E">
            <w:pPr>
              <w:tabs>
                <w:tab w:val="left" w:pos="7920"/>
              </w:tabs>
              <w:rPr>
                <w:rFonts w:ascii="Arial" w:hAnsi="Arial" w:cs="Arial"/>
                <w:bCs/>
                <w:sz w:val="22"/>
                <w:szCs w:val="22"/>
              </w:rPr>
            </w:pPr>
          </w:p>
        </w:tc>
      </w:tr>
      <w:tr w:rsidR="0088663C" w:rsidRPr="002B3385" w14:paraId="4CBC7C2E"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169" w:type="dxa"/>
            <w:gridSpan w:val="4"/>
            <w:tcBorders>
              <w:top w:val="single" w:sz="4" w:space="0" w:color="E36C0A"/>
              <w:left w:val="single" w:sz="4" w:space="0" w:color="E36C0A"/>
              <w:bottom w:val="single" w:sz="4" w:space="0" w:color="E36C0A"/>
              <w:right w:val="single" w:sz="12" w:space="0" w:color="E36C0A"/>
            </w:tcBorders>
            <w:shd w:val="clear" w:color="auto" w:fill="auto"/>
          </w:tcPr>
          <w:p w14:paraId="6AA27321" w14:textId="77777777" w:rsidR="0088663C" w:rsidRPr="002B3385" w:rsidRDefault="0088663C" w:rsidP="0030708E">
            <w:pPr>
              <w:jc w:val="both"/>
              <w:rPr>
                <w:rFonts w:ascii="Arial" w:hAnsi="Arial" w:cs="Arial"/>
                <w:sz w:val="22"/>
                <w:szCs w:val="22"/>
              </w:rPr>
            </w:pPr>
            <w:r w:rsidRPr="002B3385">
              <w:rPr>
                <w:rStyle w:val="hps"/>
                <w:rFonts w:ascii="Arial" w:hAnsi="Arial" w:cs="Arial"/>
                <w:color w:val="222222"/>
                <w:sz w:val="22"/>
                <w:szCs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3347" w:type="dxa"/>
            <w:gridSpan w:val="4"/>
            <w:tcBorders>
              <w:top w:val="single" w:sz="4" w:space="0" w:color="E36C0A"/>
              <w:left w:val="nil"/>
              <w:bottom w:val="single" w:sz="4" w:space="0" w:color="E36C0A"/>
              <w:right w:val="single" w:sz="4" w:space="0" w:color="E36C0A"/>
            </w:tcBorders>
            <w:shd w:val="clear" w:color="auto" w:fill="auto"/>
          </w:tcPr>
          <w:p w14:paraId="7527A40F"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 xml:space="preserve">This form is to be completed by all MA students conducting research, projects or productions. </w:t>
            </w:r>
            <w:proofErr w:type="gramStart"/>
            <w:r w:rsidRPr="002B3385">
              <w:rPr>
                <w:rFonts w:ascii="Arial" w:hAnsi="Arial" w:cs="Arial"/>
                <w:sz w:val="22"/>
                <w:szCs w:val="22"/>
              </w:rPr>
              <w:t>This form should be completed by the student in consultation with the module tutor</w:t>
            </w:r>
            <w:proofErr w:type="gramEnd"/>
            <w:r w:rsidRPr="002B3385">
              <w:rPr>
                <w:rFonts w:ascii="Arial" w:hAnsi="Arial" w:cs="Arial"/>
                <w:sz w:val="22"/>
                <w:szCs w:val="22"/>
              </w:rPr>
              <w:t xml:space="preserve">. </w:t>
            </w:r>
            <w:proofErr w:type="gramStart"/>
            <w:r w:rsidRPr="002B3385">
              <w:rPr>
                <w:rFonts w:ascii="Arial" w:hAnsi="Arial" w:cs="Arial"/>
                <w:sz w:val="22"/>
                <w:szCs w:val="22"/>
              </w:rPr>
              <w:t>All forms must be considered by the Head of School/Faculty</w:t>
            </w:r>
            <w:proofErr w:type="gramEnd"/>
            <w:r w:rsidRPr="002B3385">
              <w:rPr>
                <w:rFonts w:ascii="Arial" w:hAnsi="Arial" w:cs="Arial"/>
                <w:sz w:val="22"/>
                <w:szCs w:val="22"/>
              </w:rPr>
              <w:t>. All forms must be presented to the Faculty Ethics Board. The form is only to be reported to the University Ethics Committee if it is unusual and/or falls outside of normal practice.</w:t>
            </w:r>
          </w:p>
          <w:p w14:paraId="0CCDC2F2" w14:textId="77777777" w:rsidR="0088663C" w:rsidRPr="002B3385" w:rsidRDefault="0088663C" w:rsidP="0030708E">
            <w:pPr>
              <w:jc w:val="both"/>
              <w:rPr>
                <w:rFonts w:ascii="Arial" w:hAnsi="Arial" w:cs="Arial"/>
                <w:b/>
                <w:sz w:val="22"/>
                <w:szCs w:val="22"/>
              </w:rPr>
            </w:pPr>
          </w:p>
        </w:tc>
      </w:tr>
      <w:tr w:rsidR="0088663C" w:rsidRPr="002B3385" w14:paraId="68DA6B00"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8516" w:type="dxa"/>
            <w:gridSpan w:val="8"/>
            <w:tcBorders>
              <w:top w:val="single" w:sz="4" w:space="0" w:color="E36C0A"/>
              <w:left w:val="nil"/>
              <w:bottom w:val="nil"/>
              <w:right w:val="nil"/>
            </w:tcBorders>
            <w:shd w:val="clear" w:color="auto" w:fill="auto"/>
          </w:tcPr>
          <w:p w14:paraId="75F4C860" w14:textId="77777777" w:rsidR="0088663C" w:rsidRPr="002B3385" w:rsidRDefault="0088663C" w:rsidP="0030708E">
            <w:pPr>
              <w:rPr>
                <w:rFonts w:ascii="Arial" w:hAnsi="Arial" w:cs="Arial"/>
                <w:sz w:val="22"/>
                <w:szCs w:val="22"/>
              </w:rPr>
            </w:pPr>
          </w:p>
          <w:p w14:paraId="4AB7F8A5" w14:textId="77777777" w:rsidR="0088663C" w:rsidRPr="002B3385" w:rsidRDefault="0088663C" w:rsidP="0030708E">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w:t>
            </w:r>
            <w:proofErr w:type="gramStart"/>
            <w:r w:rsidRPr="002B3385">
              <w:rPr>
                <w:rFonts w:ascii="Arial" w:hAnsi="Arial" w:cs="Arial"/>
                <w:b/>
                <w:color w:val="E36C0A"/>
                <w:sz w:val="22"/>
                <w:szCs w:val="22"/>
              </w:rPr>
              <w:t>-  STUDENT</w:t>
            </w:r>
            <w:proofErr w:type="gramEnd"/>
            <w:r w:rsidRPr="002B3385">
              <w:rPr>
                <w:rFonts w:ascii="Arial" w:hAnsi="Arial" w:cs="Arial"/>
                <w:b/>
                <w:color w:val="E36C0A"/>
                <w:sz w:val="22"/>
                <w:szCs w:val="22"/>
              </w:rPr>
              <w:t xml:space="preserve"> DETAILS</w:t>
            </w:r>
          </w:p>
          <w:p w14:paraId="0ECAAFD4" w14:textId="192EFE59" w:rsidR="0088663C" w:rsidRPr="002B3385" w:rsidRDefault="0088663C" w:rsidP="0030708E">
            <w:pPr>
              <w:rPr>
                <w:rFonts w:ascii="Arial" w:hAnsi="Arial" w:cs="Arial"/>
                <w:b/>
                <w:color w:val="E36C0A"/>
                <w:sz w:val="22"/>
                <w:szCs w:val="22"/>
              </w:rPr>
            </w:pPr>
            <w:r>
              <w:rPr>
                <w:rFonts w:ascii="Arial" w:hAnsi="Arial" w:cs="Arial"/>
                <w:noProof/>
                <w:sz w:val="22"/>
                <w:szCs w:val="22"/>
                <w:lang w:val="en-US"/>
              </w:rPr>
              <mc:AlternateContent>
                <mc:Choice Requires="wps">
                  <w:drawing>
                    <wp:anchor distT="0" distB="0" distL="114300" distR="114300" simplePos="0" relativeHeight="251659264" behindDoc="0" locked="0" layoutInCell="1" allowOverlap="1" wp14:anchorId="1B151DB0" wp14:editId="01C90E1C">
                      <wp:simplePos x="0" y="0"/>
                      <wp:positionH relativeFrom="column">
                        <wp:posOffset>5715</wp:posOffset>
                      </wp:positionH>
                      <wp:positionV relativeFrom="paragraph">
                        <wp:posOffset>27940</wp:posOffset>
                      </wp:positionV>
                      <wp:extent cx="6590665" cy="12065"/>
                      <wp:effectExtent l="81915" t="82550" r="83820" b="108585"/>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CoRJngCAADyBAAADgAAAGRycy9lMm9Eb2MueG1srFTBjtowEL1X6j9YubNJ2MBCRFi1AXrZtqhs&#10;27OJHWLVsS3bEFDVf++MA7R0L1XVS+Sxx89v3rzJ7PHYSnLg1gmtiii9SyLCVaWZULsi+vy8Gkwi&#10;4jxVjEqteBGduIse569fzTqT86FutGTcEgBRLu9METXemzyOXdXwlro7bbiCw1rblnoI7S5mlnaA&#10;3sp4mCTjuNOWGasr7hzsLvrDaB7w65pX/mNdO+6JLCLg5sPXhu8Wv/F8RvOdpaYR1ZkG/QcWLRUK&#10;Hr1CLainZG/FC6hWVFY7Xfu7SrexrmtR8VADVJMmf1SzaajhoRYQx5mrTO7/wVYfDmtLBIPepRFR&#10;tIUebbylYtd4UmqlQEFtSYZCdcblkF+qtcVSq6PamCddfXNE6bKhascD4eeTAZAUb8Q3VzBwBp7b&#10;du81gxy69zqodqxtS2opzBe8iOCgDDmGNp2ubeJHTyrYHI+myXg8ikgFZ+kwgSW+RXOEwcvGOv+O&#10;65bgooikUKgizenhyfk+9ZKC20qvhJSwT3OpSFdEw1GWJOGG01IwPMVDZ3fbUlpyoGCmbDVJ3y7O&#10;D9+kWb1XLKA1nLLlee2pkP0aiEqFeDz4EyhhoPee203DOrKVe/uJQkeABNAgTGARYPY+APMivRBZ&#10;7b8K3wTZUaYXLENev0+laWjP/f5hOp1eqPdFBf2uHEJ0Qw+0PxPFLgRnf58m0+VkOckG2XC8HGQJ&#10;Y4M3qzIbjFfpw2hxvyjLRfoDOaVZ3gjGuEIlL1OWZn/n4vO89/NxnbNrz+Jb9J75ESQFmS+kgw3R&#10;eb2Ht5qd1hZ9gI6EwQrJ558ATu7vccj69aua/wQAAP//AwBQSwMEFAAGAAgAAAAhAJ5HTETaAAAA&#10;BQEAAA8AAABkcnMvZG93bnJldi54bWxMj81uwjAQhO+V+g7WVuJW7AJCkGaDaCUkLhz4eQAnXuKo&#10;8TqNDYS3x5za42hGM9/kq8G14kp9aDwjfIwVCOLKm4ZrhNNx874AEaJmo1vPhHCnAKvi9SXXmfE3&#10;3tP1EGuRSjhkGsHG2GVShsqS02HsO+LknX3vdEyyr6Xp9S2Vu1ZOlJpLpxtOC1Z39G2p+jlcHILc&#10;nVW8L83ktNn+fh3tuip5HxBHb8P6E0SkIf6F4Ymf0KFITKW/sAmiRVimHMJsBuJpqukiHSkR5lOQ&#10;RS7/0xcPAAAA//8DAFBLAQItABQABgAIAAAAIQDkmcPA+wAAAOEBAAATAAAAAAAAAAAAAAAAAAAA&#10;AABbQ29udGVudF9UeXBlc10ueG1sUEsBAi0AFAAGAAgAAAAhACOyauHXAAAAlAEAAAsAAAAAAAAA&#10;AAAAAAAALAEAAF9yZWxzLy5yZWxzUEsBAi0AFAAGAAgAAAAhAAAqESZ4AgAA8gQAAA4AAAAAAAAA&#10;AAAAAAAALAIAAGRycy9lMm9Eb2MueG1sUEsBAi0AFAAGAAgAAAAhAJ5HTETaAAAABQEAAA8AAAAA&#10;AAAAAAAAAAAA0AQAAGRycy9kb3ducmV2LnhtbFBLBQYAAAAABAAEAPMAAADXBQAAAAA=&#10;" strokecolor="#4f81bd" strokeweight="2pt">
                      <v:shadow on="t" opacity="24903f" mv:blur="40000f" origin=",.5" offset="0,20000emu"/>
                    </v:line>
                  </w:pict>
                </mc:Fallback>
              </mc:AlternateContent>
            </w:r>
          </w:p>
          <w:p w14:paraId="10C82259" w14:textId="77777777" w:rsidR="0088663C" w:rsidRPr="002B3385" w:rsidRDefault="0088663C" w:rsidP="0030708E">
            <w:pPr>
              <w:rPr>
                <w:rFonts w:ascii="Arial" w:hAnsi="Arial" w:cs="Arial"/>
                <w:sz w:val="22"/>
                <w:szCs w:val="22"/>
              </w:rPr>
            </w:pPr>
          </w:p>
        </w:tc>
      </w:tr>
      <w:tr w:rsidR="0088663C" w:rsidRPr="002B3385" w14:paraId="5E78D71E"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1E47C175"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41D572E8" w14:textId="77777777" w:rsidR="0088663C" w:rsidRPr="002B3385" w:rsidRDefault="0088663C" w:rsidP="0030708E">
            <w:pPr>
              <w:rPr>
                <w:rFonts w:ascii="Arial" w:hAnsi="Arial" w:cs="Arial"/>
                <w:sz w:val="22"/>
                <w:szCs w:val="22"/>
              </w:rPr>
            </w:pPr>
            <w:r w:rsidRPr="002B3385">
              <w:rPr>
                <w:rFonts w:ascii="Arial" w:hAnsi="Arial" w:cs="Arial"/>
                <w:sz w:val="22"/>
                <w:szCs w:val="22"/>
              </w:rPr>
              <w:t xml:space="preserve">Full Name </w:t>
            </w:r>
          </w:p>
        </w:tc>
        <w:tc>
          <w:tcPr>
            <w:tcW w:w="6086"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34A5FA1C" w14:textId="77777777" w:rsidR="0088663C" w:rsidRPr="002B3385" w:rsidRDefault="0088663C" w:rsidP="0030708E">
            <w:pPr>
              <w:rPr>
                <w:rFonts w:ascii="Arial" w:hAnsi="Arial" w:cs="Arial"/>
                <w:sz w:val="22"/>
                <w:szCs w:val="22"/>
              </w:rPr>
            </w:pPr>
            <w:r>
              <w:rPr>
                <w:rFonts w:ascii="Arial" w:hAnsi="Arial" w:cs="Arial"/>
                <w:sz w:val="22"/>
                <w:szCs w:val="22"/>
              </w:rPr>
              <w:t>Bhupinder Singh</w:t>
            </w:r>
          </w:p>
        </w:tc>
      </w:tr>
      <w:tr w:rsidR="0088663C" w:rsidRPr="002B3385" w14:paraId="5092064A"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8516" w:type="dxa"/>
            <w:gridSpan w:val="8"/>
            <w:tcBorders>
              <w:top w:val="nil"/>
              <w:left w:val="nil"/>
              <w:bottom w:val="nil"/>
              <w:right w:val="nil"/>
            </w:tcBorders>
            <w:shd w:val="clear" w:color="auto" w:fill="auto"/>
          </w:tcPr>
          <w:p w14:paraId="5CE176A9" w14:textId="77777777" w:rsidR="0088663C" w:rsidRPr="002B3385" w:rsidRDefault="0088663C" w:rsidP="0030708E">
            <w:pPr>
              <w:rPr>
                <w:rFonts w:ascii="Arial" w:hAnsi="Arial" w:cs="Arial"/>
                <w:sz w:val="22"/>
                <w:szCs w:val="22"/>
              </w:rPr>
            </w:pPr>
          </w:p>
        </w:tc>
      </w:tr>
      <w:tr w:rsidR="0088663C" w:rsidRPr="002B3385" w14:paraId="67580867"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D081702"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Pr="002B3385">
              <w:rPr>
                <w:rFonts w:ascii="Arial" w:hAnsi="Arial" w:cs="Arial"/>
                <w:sz w:val="22"/>
                <w:szCs w:val="22"/>
              </w:rPr>
              <w:t xml:space="preserve">/ </w:t>
            </w:r>
            <w:proofErr w:type="spellStart"/>
            <w:r w:rsidRPr="002B3385">
              <w:rPr>
                <w:rFonts w:ascii="Arial" w:hAnsi="Arial" w:cs="Arial"/>
                <w:sz w:val="22"/>
                <w:szCs w:val="22"/>
              </w:rPr>
              <w:t>Cyfadran</w:t>
            </w:r>
            <w:proofErr w:type="spellEnd"/>
          </w:p>
          <w:p w14:paraId="0A675E34" w14:textId="77777777" w:rsidR="0088663C" w:rsidRPr="002B3385" w:rsidRDefault="0088663C" w:rsidP="0030708E">
            <w:pPr>
              <w:rPr>
                <w:rFonts w:ascii="Arial" w:hAnsi="Arial" w:cs="Arial"/>
                <w:sz w:val="22"/>
                <w:szCs w:val="22"/>
              </w:rPr>
            </w:pPr>
            <w:r w:rsidRPr="002B3385">
              <w:rPr>
                <w:rFonts w:ascii="Arial" w:hAnsi="Arial" w:cs="Arial"/>
                <w:sz w:val="22"/>
                <w:szCs w:val="22"/>
              </w:rPr>
              <w:t>School/Faculty</w:t>
            </w:r>
          </w:p>
        </w:tc>
        <w:tc>
          <w:tcPr>
            <w:tcW w:w="2897"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3A95A664" w14:textId="77777777" w:rsidR="0088663C" w:rsidRPr="002B3385" w:rsidRDefault="0088663C" w:rsidP="0030708E">
            <w:pPr>
              <w:rPr>
                <w:rFonts w:ascii="Arial" w:hAnsi="Arial" w:cs="Arial"/>
                <w:sz w:val="22"/>
                <w:szCs w:val="22"/>
              </w:rPr>
            </w:pPr>
            <w:r>
              <w:rPr>
                <w:rFonts w:ascii="Arial" w:hAnsi="Arial" w:cs="Arial"/>
                <w:sz w:val="22"/>
                <w:szCs w:val="22"/>
              </w:rPr>
              <w:t>University of Wales Trinity Saint David</w:t>
            </w:r>
          </w:p>
        </w:tc>
        <w:tc>
          <w:tcPr>
            <w:tcW w:w="1286" w:type="dxa"/>
            <w:gridSpan w:val="2"/>
            <w:tcBorders>
              <w:top w:val="nil"/>
              <w:left w:val="single" w:sz="12" w:space="0" w:color="E36C0A"/>
              <w:bottom w:val="nil"/>
            </w:tcBorders>
            <w:shd w:val="clear" w:color="auto" w:fill="auto"/>
          </w:tcPr>
          <w:p w14:paraId="1A1D1855"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693B2BB9" w14:textId="77777777" w:rsidR="0088663C" w:rsidRPr="002B3385" w:rsidRDefault="0088663C" w:rsidP="0030708E">
            <w:pPr>
              <w:rPr>
                <w:rFonts w:ascii="Arial" w:hAnsi="Arial" w:cs="Arial"/>
                <w:sz w:val="22"/>
                <w:szCs w:val="22"/>
              </w:rPr>
            </w:pPr>
            <w:r w:rsidRPr="002B3385">
              <w:rPr>
                <w:rFonts w:ascii="Arial" w:hAnsi="Arial" w:cs="Arial"/>
                <w:sz w:val="22"/>
                <w:szCs w:val="22"/>
              </w:rPr>
              <w:t>Student Number</w:t>
            </w:r>
          </w:p>
        </w:tc>
        <w:tc>
          <w:tcPr>
            <w:tcW w:w="1903" w:type="dxa"/>
            <w:tcBorders>
              <w:top w:val="single" w:sz="12" w:space="0" w:color="E36C0A"/>
              <w:left w:val="single" w:sz="12" w:space="0" w:color="E36C0A"/>
              <w:bottom w:val="single" w:sz="12" w:space="0" w:color="E36C0A"/>
              <w:right w:val="single" w:sz="12" w:space="0" w:color="E36C0A"/>
            </w:tcBorders>
            <w:shd w:val="clear" w:color="auto" w:fill="auto"/>
          </w:tcPr>
          <w:p w14:paraId="1E0956EA" w14:textId="77777777" w:rsidR="0088663C" w:rsidRPr="002B3385" w:rsidRDefault="0088663C" w:rsidP="0030708E">
            <w:pPr>
              <w:rPr>
                <w:rFonts w:ascii="Arial" w:hAnsi="Arial" w:cs="Arial"/>
                <w:sz w:val="22"/>
                <w:szCs w:val="22"/>
              </w:rPr>
            </w:pPr>
            <w:r>
              <w:rPr>
                <w:rFonts w:ascii="Arial" w:hAnsi="Arial" w:cs="Arial"/>
                <w:sz w:val="22"/>
                <w:szCs w:val="22"/>
              </w:rPr>
              <w:t>1706150</w:t>
            </w:r>
          </w:p>
        </w:tc>
      </w:tr>
      <w:tr w:rsidR="0088663C" w:rsidRPr="002B3385" w14:paraId="4202B999"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8516" w:type="dxa"/>
            <w:gridSpan w:val="8"/>
            <w:tcBorders>
              <w:top w:val="nil"/>
              <w:left w:val="nil"/>
              <w:bottom w:val="nil"/>
              <w:right w:val="single" w:sz="12" w:space="0" w:color="E36C0A"/>
            </w:tcBorders>
            <w:shd w:val="clear" w:color="auto" w:fill="auto"/>
          </w:tcPr>
          <w:p w14:paraId="37473681" w14:textId="77777777" w:rsidR="0088663C" w:rsidRPr="002B3385" w:rsidRDefault="0088663C" w:rsidP="0030708E">
            <w:pPr>
              <w:rPr>
                <w:rFonts w:ascii="Arial" w:hAnsi="Arial" w:cs="Arial"/>
                <w:sz w:val="22"/>
                <w:szCs w:val="22"/>
              </w:rPr>
            </w:pPr>
          </w:p>
        </w:tc>
      </w:tr>
      <w:tr w:rsidR="0088663C" w:rsidRPr="002B3385" w14:paraId="17FAF385"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7D96E80A"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Pr="002B3385">
              <w:rPr>
                <w:rFonts w:ascii="Arial" w:hAnsi="Arial" w:cs="Arial"/>
                <w:sz w:val="22"/>
                <w:szCs w:val="22"/>
              </w:rPr>
              <w:t xml:space="preserve">/ </w:t>
            </w:r>
            <w:proofErr w:type="spellStart"/>
            <w:r w:rsidRPr="002B3385">
              <w:rPr>
                <w:rFonts w:ascii="Arial" w:hAnsi="Arial" w:cs="Arial"/>
                <w:sz w:val="22"/>
                <w:szCs w:val="22"/>
              </w:rPr>
              <w:t>Cydlynydd</w:t>
            </w:r>
            <w:proofErr w:type="spellEnd"/>
            <w:r w:rsidRPr="002B3385">
              <w:rPr>
                <w:rFonts w:ascii="Arial" w:hAnsi="Arial" w:cs="Arial"/>
                <w:sz w:val="22"/>
                <w:szCs w:val="22"/>
              </w:rPr>
              <w:t xml:space="preserve"> </w:t>
            </w:r>
            <w:proofErr w:type="spellStart"/>
            <w:r w:rsidRPr="002B3385">
              <w:rPr>
                <w:rFonts w:ascii="Arial" w:hAnsi="Arial" w:cs="Arial"/>
                <w:sz w:val="22"/>
                <w:szCs w:val="22"/>
              </w:rPr>
              <w:t>Rhaglen</w:t>
            </w:r>
            <w:proofErr w:type="spellEnd"/>
          </w:p>
          <w:p w14:paraId="2150B016" w14:textId="77777777" w:rsidR="0088663C" w:rsidRPr="002B3385" w:rsidRDefault="0088663C" w:rsidP="0030708E">
            <w:pPr>
              <w:rPr>
                <w:rFonts w:ascii="Arial" w:hAnsi="Arial" w:cs="Arial"/>
                <w:sz w:val="22"/>
                <w:szCs w:val="22"/>
              </w:rPr>
            </w:pPr>
            <w:r w:rsidRPr="002B3385">
              <w:rPr>
                <w:rFonts w:ascii="Arial" w:hAnsi="Arial" w:cs="Arial"/>
                <w:sz w:val="22"/>
                <w:szCs w:val="22"/>
              </w:rPr>
              <w:t>Module Tutor/ Programme Co-ordinator</w:t>
            </w:r>
          </w:p>
        </w:tc>
        <w:tc>
          <w:tcPr>
            <w:tcW w:w="2667"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F7FF790" w14:textId="77777777" w:rsidR="0088663C" w:rsidRPr="002B3385" w:rsidRDefault="0088663C" w:rsidP="0030708E">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Jia</w:t>
            </w:r>
            <w:proofErr w:type="spellEnd"/>
            <w:r>
              <w:rPr>
                <w:rFonts w:ascii="Arial" w:hAnsi="Arial" w:cs="Arial"/>
                <w:sz w:val="22"/>
                <w:szCs w:val="22"/>
              </w:rPr>
              <w:t xml:space="preserve"> Miao</w:t>
            </w:r>
          </w:p>
        </w:tc>
        <w:tc>
          <w:tcPr>
            <w:tcW w:w="1286" w:type="dxa"/>
            <w:gridSpan w:val="2"/>
            <w:tcBorders>
              <w:top w:val="nil"/>
              <w:left w:val="single" w:sz="12" w:space="0" w:color="E36C0A"/>
              <w:bottom w:val="nil"/>
            </w:tcBorders>
            <w:shd w:val="clear" w:color="auto" w:fill="auto"/>
          </w:tcPr>
          <w:p w14:paraId="5B49124C"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1D4FD649" w14:textId="77777777" w:rsidR="0088663C" w:rsidRPr="002B3385" w:rsidRDefault="0088663C" w:rsidP="0030708E">
            <w:pPr>
              <w:rPr>
                <w:rFonts w:ascii="Arial" w:hAnsi="Arial" w:cs="Arial"/>
                <w:sz w:val="22"/>
                <w:szCs w:val="22"/>
              </w:rPr>
            </w:pPr>
            <w:r w:rsidRPr="002B3385">
              <w:rPr>
                <w:rFonts w:ascii="Arial" w:hAnsi="Arial" w:cs="Arial"/>
                <w:sz w:val="22"/>
                <w:szCs w:val="22"/>
              </w:rPr>
              <w:t>Name of Degree</w:t>
            </w:r>
          </w:p>
        </w:tc>
        <w:tc>
          <w:tcPr>
            <w:tcW w:w="1903" w:type="dxa"/>
            <w:tcBorders>
              <w:top w:val="single" w:sz="12" w:space="0" w:color="E36C0A"/>
              <w:left w:val="single" w:sz="12" w:space="0" w:color="E36C0A"/>
              <w:bottom w:val="single" w:sz="12" w:space="0" w:color="E36C0A"/>
              <w:right w:val="single" w:sz="12" w:space="0" w:color="E36C0A"/>
            </w:tcBorders>
            <w:shd w:val="clear" w:color="auto" w:fill="auto"/>
          </w:tcPr>
          <w:p w14:paraId="1ADC7ED8" w14:textId="77777777" w:rsidR="0088663C" w:rsidRPr="002B3385" w:rsidRDefault="0088663C" w:rsidP="0030708E">
            <w:pPr>
              <w:rPr>
                <w:rFonts w:ascii="Arial" w:hAnsi="Arial" w:cs="Arial"/>
                <w:sz w:val="22"/>
                <w:szCs w:val="22"/>
              </w:rPr>
            </w:pPr>
            <w:r>
              <w:rPr>
                <w:rFonts w:ascii="Arial" w:hAnsi="Arial" w:cs="Arial"/>
                <w:sz w:val="22"/>
                <w:szCs w:val="22"/>
              </w:rPr>
              <w:t>MBA (Banking and Finance)</w:t>
            </w:r>
          </w:p>
        </w:tc>
      </w:tr>
      <w:tr w:rsidR="0088663C" w:rsidRPr="002B3385" w14:paraId="12A7C59E"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27" w:type="dxa"/>
            <w:gridSpan w:val="5"/>
            <w:tcBorders>
              <w:top w:val="nil"/>
              <w:left w:val="nil"/>
              <w:bottom w:val="single" w:sz="4" w:space="0" w:color="E36C0A"/>
              <w:right w:val="nil"/>
            </w:tcBorders>
            <w:shd w:val="clear" w:color="auto" w:fill="auto"/>
          </w:tcPr>
          <w:p w14:paraId="115D00FF" w14:textId="77777777" w:rsidR="0088663C" w:rsidRPr="002B3385" w:rsidRDefault="0088663C" w:rsidP="0030708E">
            <w:pPr>
              <w:rPr>
                <w:rFonts w:ascii="Arial" w:hAnsi="Arial" w:cs="Arial"/>
                <w:iCs/>
                <w:sz w:val="22"/>
                <w:szCs w:val="22"/>
                <w:lang w:val="cy-GB"/>
              </w:rPr>
            </w:pPr>
          </w:p>
          <w:p w14:paraId="37FBFBA6" w14:textId="77777777" w:rsidR="0088663C" w:rsidRPr="002B3385" w:rsidRDefault="0088663C" w:rsidP="0030708E">
            <w:pPr>
              <w:rPr>
                <w:rFonts w:ascii="Arial" w:hAnsi="Arial" w:cs="Arial"/>
                <w:sz w:val="22"/>
                <w:szCs w:val="22"/>
              </w:rPr>
            </w:pPr>
            <w:r w:rsidRPr="002B3385">
              <w:rPr>
                <w:rFonts w:ascii="Arial" w:hAnsi="Arial" w:cs="Arial"/>
                <w:iCs/>
                <w:sz w:val="22"/>
                <w:szCs w:val="22"/>
                <w:lang w:val="cy-GB"/>
              </w:rPr>
              <w:t>Teitl dangosol yr Traethawd Hir:</w:t>
            </w:r>
          </w:p>
        </w:tc>
        <w:tc>
          <w:tcPr>
            <w:tcW w:w="3189" w:type="dxa"/>
            <w:gridSpan w:val="3"/>
            <w:tcBorders>
              <w:top w:val="nil"/>
              <w:left w:val="nil"/>
              <w:bottom w:val="single" w:sz="4" w:space="0" w:color="E36C0A"/>
              <w:right w:val="nil"/>
            </w:tcBorders>
            <w:shd w:val="clear" w:color="auto" w:fill="auto"/>
          </w:tcPr>
          <w:p w14:paraId="58F1CDF2" w14:textId="77777777" w:rsidR="0088663C" w:rsidRPr="002B3385" w:rsidRDefault="0088663C" w:rsidP="0030708E">
            <w:pPr>
              <w:rPr>
                <w:rFonts w:ascii="Arial" w:hAnsi="Arial" w:cs="Arial"/>
                <w:sz w:val="22"/>
                <w:szCs w:val="22"/>
              </w:rPr>
            </w:pPr>
          </w:p>
          <w:p w14:paraId="4F76910F" w14:textId="77777777" w:rsidR="0088663C" w:rsidRPr="002B3385" w:rsidRDefault="0088663C" w:rsidP="0030708E">
            <w:pPr>
              <w:rPr>
                <w:rFonts w:ascii="Arial" w:hAnsi="Arial" w:cs="Arial"/>
                <w:sz w:val="22"/>
                <w:szCs w:val="22"/>
              </w:rPr>
            </w:pPr>
            <w:r w:rsidRPr="002B3385">
              <w:rPr>
                <w:rFonts w:ascii="Arial" w:hAnsi="Arial" w:cs="Arial"/>
                <w:sz w:val="22"/>
                <w:szCs w:val="22"/>
              </w:rPr>
              <w:t>Indicative Title of Dissertation:</w:t>
            </w:r>
          </w:p>
        </w:tc>
      </w:tr>
      <w:tr w:rsidR="0088663C" w:rsidRPr="002B3385" w14:paraId="0FAD1939" w14:textId="77777777" w:rsidTr="0088663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8516" w:type="dxa"/>
            <w:gridSpan w:val="8"/>
            <w:tcBorders>
              <w:top w:val="single" w:sz="4" w:space="0" w:color="E36C0A"/>
              <w:left w:val="single" w:sz="4" w:space="0" w:color="E36C0A"/>
              <w:bottom w:val="single" w:sz="4" w:space="0" w:color="E36C0A"/>
              <w:right w:val="single" w:sz="4" w:space="0" w:color="E36C0A"/>
            </w:tcBorders>
            <w:shd w:val="clear" w:color="auto" w:fill="auto"/>
          </w:tcPr>
          <w:p w14:paraId="4954F7B8" w14:textId="77777777" w:rsidR="0088663C" w:rsidRPr="002B3385" w:rsidRDefault="0088663C" w:rsidP="0030708E">
            <w:pPr>
              <w:rPr>
                <w:rFonts w:ascii="Arial" w:hAnsi="Arial" w:cs="Arial"/>
                <w:sz w:val="22"/>
                <w:szCs w:val="22"/>
              </w:rPr>
            </w:pPr>
          </w:p>
          <w:p w14:paraId="5BB025F5" w14:textId="77777777" w:rsidR="0088663C" w:rsidRPr="002B3385" w:rsidRDefault="0088663C" w:rsidP="0030708E">
            <w:pPr>
              <w:rPr>
                <w:rFonts w:ascii="Arial" w:hAnsi="Arial" w:cs="Arial"/>
                <w:sz w:val="22"/>
                <w:szCs w:val="22"/>
              </w:rPr>
            </w:pPr>
            <w:r>
              <w:rPr>
                <w:rFonts w:ascii="Arial" w:hAnsi="Arial" w:cs="Arial"/>
                <w:sz w:val="22"/>
                <w:szCs w:val="22"/>
              </w:rPr>
              <w:t>How Capital Structure of Banks help in its Profitability from the perspective of Santander, HSBC, Lloyds, Barclays and NatWest.</w:t>
            </w:r>
          </w:p>
        </w:tc>
      </w:tr>
    </w:tbl>
    <w:p w14:paraId="7EAD64CA" w14:textId="77777777" w:rsidR="0088663C" w:rsidRPr="002B3385" w:rsidRDefault="0088663C" w:rsidP="0088663C">
      <w:pPr>
        <w:rPr>
          <w:rFonts w:ascii="Arial" w:hAnsi="Arial" w:cs="Arial"/>
          <w:vanish/>
          <w:sz w:val="22"/>
          <w:szCs w:val="22"/>
        </w:rPr>
      </w:pPr>
    </w:p>
    <w:p w14:paraId="5D00855A" w14:textId="77777777" w:rsidR="0088663C" w:rsidRPr="002B3385" w:rsidRDefault="0088663C" w:rsidP="0088663C">
      <w:pPr>
        <w:jc w:val="both"/>
        <w:rPr>
          <w:rFonts w:ascii="Arial" w:hAnsi="Arial" w:cs="Arial"/>
          <w:sz w:val="22"/>
          <w:szCs w:val="22"/>
        </w:rPr>
      </w:pPr>
    </w:p>
    <w:tbl>
      <w:tblPr>
        <w:tblpPr w:leftFromText="180" w:rightFromText="180" w:vertAnchor="page" w:horzAnchor="page" w:tblpX="1009" w:tblpY="1801"/>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88663C" w:rsidRPr="002B3385" w14:paraId="091D811A" w14:textId="77777777" w:rsidTr="0088663C">
        <w:tc>
          <w:tcPr>
            <w:tcW w:w="5356" w:type="dxa"/>
            <w:gridSpan w:val="2"/>
            <w:tcBorders>
              <w:top w:val="nil"/>
              <w:left w:val="nil"/>
              <w:bottom w:val="single" w:sz="4" w:space="0" w:color="E36C0A"/>
              <w:right w:val="nil"/>
            </w:tcBorders>
            <w:shd w:val="clear" w:color="auto" w:fill="auto"/>
          </w:tcPr>
          <w:p w14:paraId="7808C427" w14:textId="77777777" w:rsidR="0088663C" w:rsidRPr="002B3385" w:rsidRDefault="0088663C" w:rsidP="0088663C">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035A130B" w14:textId="5F485B35" w:rsidR="0088663C" w:rsidRPr="002B3385" w:rsidRDefault="0088663C" w:rsidP="0088663C">
            <w:pPr>
              <w:rPr>
                <w:rFonts w:ascii="Arial" w:hAnsi="Arial" w:cs="Arial"/>
                <w:b/>
                <w:color w:val="E36C0A"/>
                <w:sz w:val="22"/>
                <w:szCs w:val="22"/>
              </w:rPr>
            </w:pPr>
            <w:r>
              <w:rPr>
                <w:rFonts w:ascii="Arial" w:hAnsi="Arial" w:cs="Arial"/>
                <w:b/>
                <w:noProof/>
                <w:color w:val="E36C0A"/>
                <w:sz w:val="22"/>
                <w:szCs w:val="22"/>
                <w:lang w:val="en-US"/>
              </w:rPr>
              <mc:AlternateContent>
                <mc:Choice Requires="wps">
                  <w:drawing>
                    <wp:anchor distT="0" distB="0" distL="114300" distR="114300" simplePos="0" relativeHeight="251661312" behindDoc="0" locked="0" layoutInCell="1" allowOverlap="1" wp14:anchorId="14209FDD" wp14:editId="36FB3C62">
                      <wp:simplePos x="0" y="0"/>
                      <wp:positionH relativeFrom="column">
                        <wp:posOffset>27305</wp:posOffset>
                      </wp:positionH>
                      <wp:positionV relativeFrom="paragraph">
                        <wp:posOffset>123190</wp:posOffset>
                      </wp:positionV>
                      <wp:extent cx="6590665" cy="12065"/>
                      <wp:effectExtent l="78105" t="76200" r="87630" b="11493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Ezm9HgCAADyBAAADgAAAGRycy9lMm9Eb2MueG1srFTBjtowEL1X6j9YubNJ2MBCRFi1AXrZtqhs&#10;27OJHWLVsS3bEFDVf++MA7R0L1XVS+Sxx89v3rzJ7PHYSnLg1gmtiii9SyLCVaWZULsi+vy8Gkwi&#10;4jxVjEqteBGduIse569fzTqT86FutGTcEgBRLu9METXemzyOXdXwlro7bbiCw1rblnoI7S5mlnaA&#10;3sp4mCTjuNOWGasr7hzsLvrDaB7w65pX/mNdO+6JLCLg5sPXhu8Wv/F8RvOdpaYR1ZkG/QcWLRUK&#10;Hr1CLainZG/FC6hWVFY7Xfu7SrexrmtR8VADVJMmf1SzaajhoRYQx5mrTO7/wVYfDmtLBIPegTyK&#10;ttCjjbdU7BpPSq0UKKgtyVCozrgc8ku1tlhqdVQb86Srb44oXTZU7Xgg/HwyAJLijfjmCgbOwHPb&#10;7r1mkEP3XgfVjrVtSS2F+YIXERyUIcfQptO1TfzoSQWb49E0GY9HEangLB0msMS3aI4weNlY599x&#10;3RJcFJEUClWkOT08Od+nXlJwW+mVkBL2aS4V6YpoOMqSJNxwWgqGp3jo7G5bSksOFMyUrSbp28X5&#10;4Zs0q/eKBbSGU7Y8rz0Vsl8DUakQjwd/AiUM9N5zu2lYR7Zybz9R6AiQABqECSwCzN4HYF6kFyKr&#10;/VfhmyA7yvSCZcjr96k0De253z9Mp9ML9b6ooN+VQ4hu6IH2Z6LYheDs79NkupwsJ9kgG46Xgyxh&#10;bPBmVWaD8Sp9GC3uF2W5SH8gpzTLG8EYV6jkZcrS7O9cfJ73fj6uc3btWXyL3jM/gqQg84V0sCE6&#10;r/fwVrPT2qIP0JEwWCH5/BPAyf09Dlm/flXznwAAAP//AwBQSwMEFAAGAAgAAAAhAJtPcH/cAAAA&#10;CAEAAA8AAABkcnMvZG93bnJldi54bWxMj81uwjAQhO+V+g7WVuqt2JioghAH0UpIXHrg5wGceIkj&#10;4nUaGwhvjzm1x9kZzXxbrEbXsSsOofWkYDoRwJBqb1pqFBwPm485sBA1Gd15QgV3DLAqX18KnRt/&#10;ox1e97FhqYRCrhXYGPuc81BbdDpMfI+UvJMfnI5JDg03g76lctdxKcQnd7qltGB1j98W6/P+4hTw&#10;n5OI94WRx8329+tg13VFu6DU+9u4XgKLOMa/MDzxEzqUianyFzKBdQqyWQqm8yID9rRFJiWwSoGc&#10;zoCXBf//QPkAAAD//wMAUEsBAi0AFAAGAAgAAAAhAOSZw8D7AAAA4QEAABMAAAAAAAAAAAAAAAAA&#10;AAAAAFtDb250ZW50X1R5cGVzXS54bWxQSwECLQAUAAYACAAAACEAI7Jq4dcAAACUAQAACwAAAAAA&#10;AAAAAAAAAAAsAQAAX3JlbHMvLnJlbHNQSwECLQAUAAYACAAAACEAdEzm9HgCAADyBAAADgAAAAAA&#10;AAAAAAAAAAAsAgAAZHJzL2Uyb0RvYy54bWxQSwECLQAUAAYACAAAACEAm09wf9wAAAAIAQAADwAA&#10;AAAAAAAAAAAAAADQBAAAZHJzL2Rvd25yZXYueG1sUEsFBgAAAAAEAAQA8wAAANkFAAAAAA==&#10;" strokecolor="#4f81bd" strokeweight="2pt">
                      <v:shadow on="t" opacity="24903f" mv:blur="40000f" origin=",.5" offset="0,20000emu"/>
                    </v:line>
                  </w:pict>
                </mc:Fallback>
              </mc:AlternateContent>
            </w:r>
          </w:p>
        </w:tc>
        <w:tc>
          <w:tcPr>
            <w:tcW w:w="5384" w:type="dxa"/>
            <w:gridSpan w:val="3"/>
            <w:tcBorders>
              <w:top w:val="nil"/>
              <w:left w:val="nil"/>
              <w:bottom w:val="single" w:sz="4" w:space="0" w:color="E36C0A"/>
              <w:right w:val="nil"/>
            </w:tcBorders>
            <w:shd w:val="clear" w:color="auto" w:fill="auto"/>
          </w:tcPr>
          <w:p w14:paraId="31993EAD" w14:textId="77777777" w:rsidR="0088663C" w:rsidRPr="002B3385" w:rsidRDefault="0088663C" w:rsidP="0088663C">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5F0636BB" w14:textId="77777777" w:rsidR="0088663C" w:rsidRPr="002B3385" w:rsidRDefault="0088663C" w:rsidP="0088663C">
            <w:pPr>
              <w:rPr>
                <w:rFonts w:ascii="Arial" w:hAnsi="Arial" w:cs="Arial"/>
                <w:b/>
                <w:color w:val="E36C0A"/>
                <w:sz w:val="22"/>
                <w:szCs w:val="22"/>
              </w:rPr>
            </w:pPr>
          </w:p>
          <w:p w14:paraId="0C6E9381" w14:textId="77777777" w:rsidR="0088663C" w:rsidRPr="002B3385" w:rsidRDefault="0088663C" w:rsidP="0088663C">
            <w:pPr>
              <w:rPr>
                <w:rFonts w:ascii="Arial" w:hAnsi="Arial" w:cs="Arial"/>
                <w:b/>
                <w:color w:val="E36C0A"/>
                <w:sz w:val="22"/>
                <w:szCs w:val="22"/>
              </w:rPr>
            </w:pPr>
          </w:p>
        </w:tc>
      </w:tr>
      <w:tr w:rsidR="0088663C" w:rsidRPr="002B3385" w14:paraId="362DDD60" w14:textId="77777777" w:rsidTr="0088663C">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4BEE6FA0"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53D3B46" w14:textId="77777777" w:rsidR="0088663C" w:rsidRPr="002B3385" w:rsidRDefault="0088663C" w:rsidP="0088663C">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6917A05A" w14:textId="77777777" w:rsidR="0088663C" w:rsidRPr="002B3385" w:rsidRDefault="0088663C" w:rsidP="0088663C">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4A6F982D" w14:textId="77777777" w:rsidR="0088663C" w:rsidRPr="002B3385" w:rsidRDefault="0088663C" w:rsidP="0088663C">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88663C" w:rsidRPr="002B3385" w14:paraId="36A77845"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18927C5A"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Defnyddio holiadur neu offeryn ymchwil tebyg (atodwch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46B93F51" w14:textId="77777777" w:rsidR="0088663C" w:rsidRPr="002B3385" w:rsidRDefault="0088663C" w:rsidP="0088663C">
            <w:pPr>
              <w:rPr>
                <w:rFonts w:ascii="Arial" w:hAnsi="Arial" w:cs="Arial"/>
                <w:sz w:val="22"/>
                <w:szCs w:val="22"/>
              </w:rPr>
            </w:pPr>
            <w:r w:rsidRPr="002B3385">
              <w:rPr>
                <w:rFonts w:ascii="Arial" w:hAnsi="Arial" w:cs="Arial"/>
                <w:sz w:val="22"/>
                <w:szCs w:val="22"/>
              </w:rPr>
              <w:t>Use of questionnaire or similar research instrument (attach draft copy)</w:t>
            </w:r>
          </w:p>
          <w:p w14:paraId="4BBEF039"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712A6D3"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196F0FA"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150BFAA0"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51BDB38D"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759E02CF" w14:textId="77777777" w:rsidR="0088663C" w:rsidRPr="002B3385" w:rsidRDefault="0088663C" w:rsidP="0088663C">
            <w:pPr>
              <w:rPr>
                <w:rFonts w:ascii="Arial" w:hAnsi="Arial" w:cs="Arial"/>
                <w:sz w:val="22"/>
                <w:szCs w:val="22"/>
              </w:rPr>
            </w:pPr>
            <w:r w:rsidRPr="002B3385">
              <w:rPr>
                <w:rFonts w:ascii="Arial" w:hAnsi="Arial" w:cs="Arial"/>
                <w:sz w:val="22"/>
                <w:szCs w:val="22"/>
              </w:rPr>
              <w:t>Use of written or computerised test</w:t>
            </w:r>
          </w:p>
          <w:p w14:paraId="49DEB031" w14:textId="77777777" w:rsidR="0088663C" w:rsidRPr="002B3385" w:rsidRDefault="0088663C" w:rsidP="0088663C">
            <w:pPr>
              <w:rPr>
                <w:rFonts w:ascii="Arial" w:hAnsi="Arial" w:cs="Arial"/>
                <w:sz w:val="22"/>
                <w:szCs w:val="22"/>
              </w:rPr>
            </w:pPr>
          </w:p>
          <w:p w14:paraId="7F1A1E57"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80AE7F1" w14:textId="77777777" w:rsidR="0088663C" w:rsidRPr="002B3385" w:rsidRDefault="0088663C" w:rsidP="0088663C">
            <w:pPr>
              <w:rPr>
                <w:rFonts w:ascii="Arial" w:hAnsi="Arial" w:cs="Arial"/>
                <w:sz w:val="22"/>
                <w:szCs w:val="22"/>
              </w:rPr>
            </w:pPr>
            <w:r>
              <w:rPr>
                <w:rFonts w:ascii="Arial" w:hAnsi="Arial" w:cs="Arial"/>
                <w:sz w:val="22"/>
                <w:szCs w:val="22"/>
              </w:rPr>
              <w:t xml:space="preserve">  Yes</w:t>
            </w:r>
          </w:p>
        </w:tc>
        <w:tc>
          <w:tcPr>
            <w:tcW w:w="901" w:type="dxa"/>
            <w:tcBorders>
              <w:top w:val="single" w:sz="4" w:space="0" w:color="E36C0A"/>
              <w:left w:val="single" w:sz="4" w:space="0" w:color="E36C0A"/>
              <w:bottom w:val="single" w:sz="4" w:space="0" w:color="E36C0A"/>
              <w:right w:val="single" w:sz="4" w:space="0" w:color="E36C0A"/>
            </w:tcBorders>
          </w:tcPr>
          <w:p w14:paraId="4570D79A" w14:textId="77777777" w:rsidR="0088663C" w:rsidRPr="002B3385" w:rsidRDefault="0088663C" w:rsidP="0088663C">
            <w:pPr>
              <w:rPr>
                <w:rFonts w:ascii="Arial" w:hAnsi="Arial" w:cs="Arial"/>
                <w:sz w:val="22"/>
                <w:szCs w:val="22"/>
              </w:rPr>
            </w:pPr>
          </w:p>
        </w:tc>
      </w:tr>
      <w:tr w:rsidR="0088663C" w:rsidRPr="002B3385" w14:paraId="5F3E56AE"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079A9123"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4FBEAA5B" w14:textId="77777777" w:rsidR="0088663C" w:rsidRPr="002B3385" w:rsidRDefault="0088663C" w:rsidP="0088663C">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609A3934"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791590F"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E124DC5"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66818741"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7590426D"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A513B0C" w14:textId="77777777" w:rsidR="0088663C" w:rsidRPr="002B3385" w:rsidRDefault="0088663C" w:rsidP="0088663C">
            <w:pPr>
              <w:rPr>
                <w:rFonts w:ascii="Arial" w:hAnsi="Arial" w:cs="Arial"/>
                <w:sz w:val="22"/>
                <w:szCs w:val="22"/>
              </w:rPr>
            </w:pPr>
            <w:r w:rsidRPr="002B3385">
              <w:rPr>
                <w:rFonts w:ascii="Arial" w:hAnsi="Arial" w:cs="Arial"/>
                <w:sz w:val="22"/>
                <w:szCs w:val="22"/>
              </w:rPr>
              <w:t>Diaries</w:t>
            </w:r>
          </w:p>
          <w:p w14:paraId="5953011E"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5EB9DB"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D0CFE38"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409CE72B"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122EAB72"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373FE4C" w14:textId="77777777" w:rsidR="0088663C" w:rsidRPr="002B3385" w:rsidRDefault="0088663C" w:rsidP="0088663C">
            <w:pPr>
              <w:rPr>
                <w:rFonts w:ascii="Arial" w:hAnsi="Arial" w:cs="Arial"/>
                <w:sz w:val="22"/>
                <w:szCs w:val="22"/>
              </w:rPr>
            </w:pPr>
            <w:r w:rsidRPr="002B3385">
              <w:rPr>
                <w:rFonts w:ascii="Arial" w:hAnsi="Arial" w:cs="Arial"/>
                <w:sz w:val="22"/>
                <w:szCs w:val="22"/>
              </w:rPr>
              <w:t>Participant observation with their knowledge</w:t>
            </w:r>
          </w:p>
          <w:p w14:paraId="33EF60D5"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162A034" w14:textId="77777777" w:rsidR="0088663C" w:rsidRPr="002B3385" w:rsidRDefault="0088663C" w:rsidP="0088663C">
            <w:pPr>
              <w:rPr>
                <w:rFonts w:ascii="Arial" w:hAnsi="Arial" w:cs="Arial"/>
                <w:sz w:val="22"/>
                <w:szCs w:val="22"/>
              </w:rPr>
            </w:pPr>
            <w:r>
              <w:rPr>
                <w:rFonts w:ascii="Arial" w:hAnsi="Arial" w:cs="Arial"/>
                <w:sz w:val="22"/>
                <w:szCs w:val="22"/>
              </w:rPr>
              <w:t xml:space="preserve">   Yes</w:t>
            </w:r>
          </w:p>
        </w:tc>
        <w:tc>
          <w:tcPr>
            <w:tcW w:w="901" w:type="dxa"/>
            <w:tcBorders>
              <w:top w:val="single" w:sz="4" w:space="0" w:color="E36C0A"/>
              <w:left w:val="single" w:sz="4" w:space="0" w:color="E36C0A"/>
              <w:bottom w:val="single" w:sz="4" w:space="0" w:color="E36C0A"/>
              <w:right w:val="single" w:sz="4" w:space="0" w:color="E36C0A"/>
            </w:tcBorders>
          </w:tcPr>
          <w:p w14:paraId="3FA88FAE" w14:textId="77777777" w:rsidR="0088663C" w:rsidRPr="002B3385" w:rsidRDefault="0088663C" w:rsidP="0088663C">
            <w:pPr>
              <w:rPr>
                <w:rFonts w:ascii="Arial" w:hAnsi="Arial" w:cs="Arial"/>
                <w:sz w:val="22"/>
                <w:szCs w:val="22"/>
              </w:rPr>
            </w:pPr>
          </w:p>
        </w:tc>
      </w:tr>
      <w:tr w:rsidR="0088663C" w:rsidRPr="002B3385" w14:paraId="25C1C4E0"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5E5D4392"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F627E8" w14:textId="77777777" w:rsidR="0088663C" w:rsidRPr="002B3385" w:rsidRDefault="0088663C" w:rsidP="0088663C">
            <w:pPr>
              <w:rPr>
                <w:rFonts w:ascii="Arial" w:hAnsi="Arial" w:cs="Arial"/>
                <w:sz w:val="22"/>
                <w:szCs w:val="22"/>
              </w:rPr>
            </w:pPr>
            <w:r w:rsidRPr="002B3385">
              <w:rPr>
                <w:rFonts w:ascii="Arial" w:hAnsi="Arial" w:cs="Arial"/>
                <w:sz w:val="22"/>
                <w:szCs w:val="22"/>
              </w:rPr>
              <w:t>Participant observation without their knowledge</w:t>
            </w:r>
          </w:p>
          <w:p w14:paraId="1065D064"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CF84F64"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D0A789C"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18196AEE"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15AA94CD"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4C1B44A1" w14:textId="77777777" w:rsidR="0088663C" w:rsidRPr="002B3385" w:rsidRDefault="0088663C" w:rsidP="0088663C">
            <w:pPr>
              <w:rPr>
                <w:rFonts w:ascii="Arial" w:hAnsi="Arial" w:cs="Arial"/>
                <w:sz w:val="22"/>
                <w:szCs w:val="22"/>
              </w:rPr>
            </w:pPr>
            <w:r w:rsidRPr="002B3385">
              <w:rPr>
                <w:rFonts w:ascii="Arial" w:hAnsi="Arial" w:cs="Arial"/>
                <w:sz w:val="22"/>
                <w:szCs w:val="22"/>
              </w:rPr>
              <w:t>Video or audio-taping</w:t>
            </w:r>
          </w:p>
          <w:p w14:paraId="4D24AB41"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CAC37E"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7BA7B50"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52F19433"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2227EF26"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710E519B" w14:textId="77777777" w:rsidR="0088663C" w:rsidRPr="002B3385" w:rsidRDefault="0088663C" w:rsidP="0088663C">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4D5D881E"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3BB474"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586798B"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5F703C71"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18CF460A"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62BEBB7B" w14:textId="77777777" w:rsidR="0088663C" w:rsidRPr="002B3385" w:rsidRDefault="0088663C" w:rsidP="0088663C">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4A2B5352"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B28515E"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C68885"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548E0F93"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6FCBAAFE"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36BBA59" w14:textId="77777777" w:rsidR="0088663C" w:rsidRPr="002B3385" w:rsidRDefault="0088663C" w:rsidP="0088663C">
            <w:pPr>
              <w:rPr>
                <w:rFonts w:ascii="Arial" w:hAnsi="Arial" w:cs="Arial"/>
                <w:sz w:val="22"/>
                <w:szCs w:val="22"/>
              </w:rPr>
            </w:pPr>
            <w:r w:rsidRPr="002B3385">
              <w:rPr>
                <w:rFonts w:ascii="Arial" w:hAnsi="Arial" w:cs="Arial"/>
                <w:sz w:val="22"/>
                <w:szCs w:val="22"/>
              </w:rPr>
              <w:t>Performance of any acts which may cause embarrassment or affect self-esteem</w:t>
            </w:r>
          </w:p>
          <w:p w14:paraId="06D8CDB7"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6588FD1"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E921074"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28B92B2C"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68F867A5"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CAD1EB4" w14:textId="77777777" w:rsidR="0088663C" w:rsidRPr="002B3385" w:rsidRDefault="0088663C" w:rsidP="0088663C">
            <w:pPr>
              <w:rPr>
                <w:rFonts w:ascii="Arial" w:hAnsi="Arial" w:cs="Arial"/>
                <w:sz w:val="22"/>
                <w:szCs w:val="22"/>
              </w:rPr>
            </w:pPr>
            <w:r w:rsidRPr="002B3385">
              <w:rPr>
                <w:rFonts w:ascii="Arial" w:hAnsi="Arial" w:cs="Arial"/>
                <w:sz w:val="22"/>
                <w:szCs w:val="22"/>
              </w:rPr>
              <w:t>Investigation of participants involved in illegal activities</w:t>
            </w:r>
          </w:p>
          <w:p w14:paraId="387F993C"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267555"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86FEBE2"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4FA49F5B"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62BA0A4E"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162A2B94" w14:textId="77777777" w:rsidR="0088663C" w:rsidRPr="002B3385" w:rsidRDefault="0088663C" w:rsidP="0088663C">
            <w:pPr>
              <w:rPr>
                <w:rFonts w:ascii="Arial" w:hAnsi="Arial" w:cs="Arial"/>
                <w:sz w:val="22"/>
                <w:szCs w:val="22"/>
              </w:rPr>
            </w:pPr>
            <w:r w:rsidRPr="002B3385">
              <w:rPr>
                <w:rFonts w:ascii="Arial" w:hAnsi="Arial" w:cs="Arial"/>
                <w:sz w:val="22"/>
                <w:szCs w:val="22"/>
              </w:rPr>
              <w:t>Procedures that involve deception</w:t>
            </w:r>
          </w:p>
          <w:p w14:paraId="6AD68D0D"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3EE2615"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37BEEF"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79A3A592"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7982394D"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13DD379C" w14:textId="77777777" w:rsidR="0088663C" w:rsidRPr="002B3385" w:rsidRDefault="0088663C" w:rsidP="0088663C">
            <w:pPr>
              <w:rPr>
                <w:rFonts w:ascii="Arial" w:hAnsi="Arial" w:cs="Arial"/>
                <w:sz w:val="22"/>
                <w:szCs w:val="22"/>
              </w:rPr>
            </w:pPr>
            <w:r w:rsidRPr="002B3385">
              <w:rPr>
                <w:rFonts w:ascii="Arial" w:hAnsi="Arial" w:cs="Arial"/>
                <w:sz w:val="22"/>
                <w:szCs w:val="22"/>
              </w:rPr>
              <w:t>Administration of any substance, agent or placebo</w:t>
            </w:r>
          </w:p>
          <w:p w14:paraId="28AB203C"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80058FD"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062CEC8"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r w:rsidR="0088663C" w:rsidRPr="002B3385" w14:paraId="0A283DFF" w14:textId="77777777" w:rsidTr="0088663C">
        <w:tc>
          <w:tcPr>
            <w:tcW w:w="4491" w:type="dxa"/>
            <w:tcBorders>
              <w:top w:val="single" w:sz="4" w:space="0" w:color="E36C0A"/>
              <w:left w:val="single" w:sz="4" w:space="0" w:color="E36C0A"/>
              <w:bottom w:val="single" w:sz="4" w:space="0" w:color="E36C0A"/>
              <w:right w:val="single" w:sz="4" w:space="0" w:color="E36C0A"/>
            </w:tcBorders>
          </w:tcPr>
          <w:p w14:paraId="1613C6DB" w14:textId="77777777" w:rsidR="0088663C" w:rsidRPr="002B3385" w:rsidRDefault="0088663C" w:rsidP="0088663C">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0FC079EE" w14:textId="77777777" w:rsidR="0088663C" w:rsidRPr="002B3385" w:rsidRDefault="0088663C" w:rsidP="0088663C">
            <w:pPr>
              <w:rPr>
                <w:rFonts w:ascii="Arial" w:hAnsi="Arial" w:cs="Arial"/>
                <w:sz w:val="22"/>
                <w:szCs w:val="22"/>
              </w:rPr>
            </w:pPr>
            <w:r w:rsidRPr="002B3385">
              <w:rPr>
                <w:rFonts w:ascii="Arial" w:hAnsi="Arial" w:cs="Arial"/>
                <w:sz w:val="22"/>
                <w:szCs w:val="22"/>
              </w:rPr>
              <w:t>Other method of data collection or presentation format (please explain)</w:t>
            </w:r>
          </w:p>
          <w:p w14:paraId="6612660B" w14:textId="77777777" w:rsidR="0088663C" w:rsidRPr="002B3385" w:rsidRDefault="0088663C" w:rsidP="0088663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AE191E1" w14:textId="77777777" w:rsidR="0088663C" w:rsidRPr="002B3385" w:rsidRDefault="0088663C" w:rsidP="0088663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AA6556E" w14:textId="77777777" w:rsidR="0088663C" w:rsidRPr="002B3385" w:rsidRDefault="0088663C" w:rsidP="0088663C">
            <w:pPr>
              <w:rPr>
                <w:rFonts w:ascii="Arial" w:hAnsi="Arial" w:cs="Arial"/>
                <w:sz w:val="22"/>
                <w:szCs w:val="22"/>
              </w:rPr>
            </w:pPr>
            <w:r>
              <w:rPr>
                <w:rFonts w:ascii="Arial" w:hAnsi="Arial" w:cs="Arial"/>
                <w:sz w:val="22"/>
                <w:szCs w:val="22"/>
              </w:rPr>
              <w:t xml:space="preserve">   No</w:t>
            </w:r>
          </w:p>
        </w:tc>
      </w:tr>
    </w:tbl>
    <w:p w14:paraId="44DF1BBB" w14:textId="77777777" w:rsidR="0088663C" w:rsidRPr="002B3385" w:rsidRDefault="0088663C" w:rsidP="0088663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88663C" w:rsidRPr="002B3385" w14:paraId="16E753C9" w14:textId="77777777" w:rsidTr="0030708E">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3E37A256" w14:textId="77777777" w:rsidR="0088663C" w:rsidRPr="002B3385" w:rsidRDefault="0088663C" w:rsidP="0030708E">
            <w:pPr>
              <w:rPr>
                <w:rFonts w:ascii="Arial" w:hAnsi="Arial" w:cs="Arial"/>
                <w:color w:val="FFFFFF"/>
                <w:sz w:val="22"/>
                <w:szCs w:val="22"/>
                <w:lang w:val="cy-GB"/>
              </w:rPr>
            </w:pPr>
            <w:r w:rsidRPr="002B3385">
              <w:rPr>
                <w:rFonts w:ascii="Arial" w:hAnsi="Arial" w:cs="Arial"/>
                <w:color w:val="FFFFFF"/>
                <w:sz w:val="22"/>
                <w:szCs w:val="22"/>
                <w:lang w:val="cy-GB"/>
              </w:rPr>
              <w:t>Os 'Na' wedi cael ei dicio ym mhob blwch, dylai'r ffurflen gael ei llofnodi gan Bennaeth yr Ysgol/Cyfadran / Gyfadran a'r canlyniad a adroddwyd i'r Pwyllgor Moeseg ar ddiwedd y semester.</w:t>
            </w:r>
          </w:p>
          <w:p w14:paraId="775B8911" w14:textId="77777777" w:rsidR="0088663C" w:rsidRPr="002B3385" w:rsidRDefault="0088663C" w:rsidP="0030708E">
            <w:pPr>
              <w:rPr>
                <w:rFonts w:ascii="Arial" w:hAnsi="Arial" w:cs="Arial"/>
                <w:color w:val="FFFFFF"/>
                <w:sz w:val="22"/>
                <w:szCs w:val="22"/>
              </w:rPr>
            </w:pPr>
          </w:p>
          <w:p w14:paraId="0DA64A7D" w14:textId="77777777" w:rsidR="0088663C" w:rsidRPr="002B3385" w:rsidRDefault="0088663C" w:rsidP="0030708E">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w:t>
            </w:r>
            <w:proofErr w:type="spellStart"/>
            <w:r w:rsidRPr="002B3385">
              <w:rPr>
                <w:rFonts w:ascii="Arial" w:hAnsi="Arial" w:cs="Arial"/>
                <w:color w:val="FFFFFF"/>
                <w:sz w:val="22"/>
                <w:szCs w:val="22"/>
              </w:rPr>
              <w:t>neu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hon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3F8453E2" w14:textId="77777777" w:rsidR="0088663C" w:rsidRPr="002B3385" w:rsidRDefault="0088663C" w:rsidP="0030708E">
            <w:pPr>
              <w:rPr>
                <w:rFonts w:ascii="Arial" w:hAnsi="Arial" w:cs="Arial"/>
                <w:color w:val="FFFFFF"/>
                <w:sz w:val="22"/>
                <w:szCs w:val="22"/>
              </w:rPr>
            </w:pPr>
            <w:r w:rsidRPr="002B3385">
              <w:rPr>
                <w:rFonts w:ascii="Arial" w:hAnsi="Arial" w:cs="Arial"/>
                <w:color w:val="FFFFFF"/>
                <w:sz w:val="22"/>
                <w:szCs w:val="22"/>
              </w:rPr>
              <w:t>If ‘No’ has been ticked in each box, the form should be signed by the Head of School/Faculty/Faculty and the outcome reported to the Ethics Committee at the end of the semester.</w:t>
            </w:r>
          </w:p>
          <w:p w14:paraId="5292E0F6" w14:textId="77777777" w:rsidR="0088663C" w:rsidRPr="002B3385" w:rsidRDefault="0088663C" w:rsidP="0030708E">
            <w:pPr>
              <w:rPr>
                <w:rFonts w:ascii="Arial" w:hAnsi="Arial" w:cs="Arial"/>
                <w:color w:val="FFFFFF"/>
                <w:sz w:val="22"/>
                <w:szCs w:val="22"/>
              </w:rPr>
            </w:pPr>
          </w:p>
          <w:p w14:paraId="67CD31BB" w14:textId="77777777" w:rsidR="0088663C" w:rsidRPr="002B3385" w:rsidRDefault="0088663C" w:rsidP="0030708E">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45F9B025" w14:textId="77777777" w:rsidR="0088663C" w:rsidRPr="002B3385" w:rsidRDefault="0088663C" w:rsidP="0030708E">
            <w:pPr>
              <w:rPr>
                <w:rFonts w:ascii="Arial" w:hAnsi="Arial" w:cs="Arial"/>
                <w:color w:val="FFFFFF"/>
                <w:sz w:val="22"/>
                <w:szCs w:val="22"/>
              </w:rPr>
            </w:pPr>
          </w:p>
        </w:tc>
      </w:tr>
      <w:tr w:rsidR="0088663C" w:rsidRPr="002B3385" w14:paraId="5B4B2B9C" w14:textId="77777777" w:rsidTr="0030708E">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4385FF6A" w14:textId="77777777" w:rsidR="0088663C" w:rsidRPr="002B3385" w:rsidRDefault="0088663C" w:rsidP="0030708E">
            <w:pPr>
              <w:rPr>
                <w:rFonts w:ascii="Arial" w:hAnsi="Arial" w:cs="Arial"/>
                <w:b/>
                <w:sz w:val="22"/>
                <w:szCs w:val="22"/>
                <w:lang w:val="cy-GB"/>
              </w:rPr>
            </w:pPr>
          </w:p>
          <w:p w14:paraId="06A46498" w14:textId="77777777" w:rsidR="0088663C" w:rsidRPr="002B3385" w:rsidRDefault="0088663C" w:rsidP="0030708E">
            <w:pPr>
              <w:rPr>
                <w:rFonts w:ascii="Arial" w:hAnsi="Arial" w:cs="Arial"/>
                <w:b/>
                <w:sz w:val="22"/>
                <w:szCs w:val="22"/>
              </w:rPr>
            </w:pPr>
            <w:r w:rsidRPr="002B3385">
              <w:rPr>
                <w:rFonts w:ascii="Arial" w:hAnsi="Arial" w:cs="Arial"/>
                <w:b/>
                <w:sz w:val="22"/>
                <w:szCs w:val="22"/>
                <w:lang w:val="cy-GB"/>
              </w:rPr>
              <w:t xml:space="preserve">Llofnodau  </w:t>
            </w:r>
          </w:p>
          <w:p w14:paraId="6BB3E1F3"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w:t>
            </w:r>
            <w:proofErr w:type="spellStart"/>
            <w:r w:rsidRPr="002B3385">
              <w:rPr>
                <w:rFonts w:ascii="Arial" w:hAnsi="Arial" w:cs="Arial"/>
                <w:sz w:val="22"/>
                <w:szCs w:val="22"/>
              </w:rPr>
              <w:t>hon</w:t>
            </w:r>
            <w:proofErr w:type="spellEnd"/>
            <w:r w:rsidRPr="002B3385">
              <w:rPr>
                <w:rFonts w:ascii="Arial" w:hAnsi="Arial" w:cs="Arial"/>
                <w:sz w:val="22"/>
                <w:szCs w:val="22"/>
              </w:rPr>
              <w:t xml:space="preserve">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6EF01319" w14:textId="77777777" w:rsidR="0088663C" w:rsidRPr="002B3385" w:rsidRDefault="0088663C" w:rsidP="0030708E">
            <w:pPr>
              <w:rPr>
                <w:rFonts w:ascii="Arial" w:hAnsi="Arial" w:cs="Arial"/>
                <w:b/>
                <w:sz w:val="22"/>
                <w:szCs w:val="22"/>
              </w:rPr>
            </w:pPr>
          </w:p>
          <w:p w14:paraId="0B198E9C" w14:textId="77777777" w:rsidR="0088663C" w:rsidRPr="002B3385" w:rsidRDefault="0088663C" w:rsidP="0030708E">
            <w:pPr>
              <w:rPr>
                <w:rFonts w:ascii="Arial" w:hAnsi="Arial" w:cs="Arial"/>
                <w:sz w:val="22"/>
                <w:szCs w:val="22"/>
              </w:rPr>
            </w:pPr>
            <w:r w:rsidRPr="002B3385">
              <w:rPr>
                <w:rFonts w:ascii="Arial" w:hAnsi="Arial" w:cs="Arial"/>
                <w:b/>
                <w:sz w:val="22"/>
                <w:szCs w:val="22"/>
              </w:rPr>
              <w:t>Signatures</w:t>
            </w:r>
          </w:p>
          <w:p w14:paraId="6E80B921" w14:textId="77777777" w:rsidR="0088663C" w:rsidRPr="002B3385" w:rsidRDefault="0088663C" w:rsidP="0030708E">
            <w:pPr>
              <w:rPr>
                <w:rFonts w:ascii="Arial" w:hAnsi="Arial" w:cs="Arial"/>
                <w:sz w:val="22"/>
                <w:szCs w:val="22"/>
              </w:rPr>
            </w:pPr>
            <w:r w:rsidRPr="002B3385">
              <w:rPr>
                <w:rFonts w:ascii="Arial" w:hAnsi="Arial" w:cs="Arial"/>
                <w:sz w:val="22"/>
                <w:szCs w:val="22"/>
              </w:rPr>
              <w:t>If there are no significant ethical issues, this form should be completed and signed by both the student and the supervisor and then signed by the Head of School/Faculty.</w:t>
            </w:r>
          </w:p>
        </w:tc>
      </w:tr>
      <w:tr w:rsidR="0088663C" w:rsidRPr="002B3385" w14:paraId="0DC99774" w14:textId="77777777" w:rsidTr="0030708E">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6DD4ECFD" w14:textId="77777777" w:rsidR="0088663C" w:rsidRPr="002B3385" w:rsidRDefault="0088663C" w:rsidP="0030708E">
            <w:pPr>
              <w:rPr>
                <w:rFonts w:ascii="Arial" w:hAnsi="Arial" w:cs="Arial"/>
                <w:b/>
                <w:sz w:val="22"/>
                <w:szCs w:val="22"/>
              </w:rPr>
            </w:pPr>
          </w:p>
          <w:p w14:paraId="1C94A6A4" w14:textId="77777777" w:rsidR="0088663C" w:rsidRPr="002B3385" w:rsidRDefault="0088663C" w:rsidP="0030708E">
            <w:pPr>
              <w:rPr>
                <w:rFonts w:ascii="Arial" w:hAnsi="Arial" w:cs="Arial"/>
                <w:b/>
                <w:sz w:val="22"/>
                <w:szCs w:val="22"/>
              </w:rPr>
            </w:pPr>
          </w:p>
        </w:tc>
      </w:tr>
      <w:tr w:rsidR="0088663C" w:rsidRPr="002B3385" w14:paraId="3F100BC3" w14:textId="77777777" w:rsidTr="0030708E">
        <w:tblPrEx>
          <w:shd w:val="clear" w:color="auto" w:fill="auto"/>
        </w:tblPrEx>
        <w:tc>
          <w:tcPr>
            <w:tcW w:w="5370" w:type="dxa"/>
            <w:tcBorders>
              <w:top w:val="single" w:sz="8" w:space="0" w:color="1F497D"/>
              <w:left w:val="single" w:sz="8" w:space="0" w:color="1F497D"/>
              <w:bottom w:val="single" w:sz="6" w:space="0" w:color="E36C0A"/>
              <w:right w:val="nil"/>
            </w:tcBorders>
          </w:tcPr>
          <w:p w14:paraId="09C4079F"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Myfyriwr / Student</w:t>
            </w:r>
            <w:r>
              <w:rPr>
                <w:rFonts w:ascii="Arial" w:hAnsi="Arial" w:cs="Arial"/>
                <w:sz w:val="22"/>
                <w:szCs w:val="22"/>
                <w:lang w:val="cy-GB"/>
              </w:rPr>
              <w:t xml:space="preserve">  </w:t>
            </w:r>
          </w:p>
          <w:p w14:paraId="4065275E" w14:textId="77777777" w:rsidR="0088663C" w:rsidRPr="002B3385" w:rsidRDefault="0088663C" w:rsidP="0030708E">
            <w:pPr>
              <w:jc w:val="center"/>
              <w:rPr>
                <w:rFonts w:ascii="Arial" w:hAnsi="Arial" w:cs="Arial"/>
                <w:sz w:val="22"/>
                <w:szCs w:val="22"/>
                <w:lang w:val="cy-GB"/>
              </w:rPr>
            </w:pPr>
            <w:r w:rsidRPr="002B3385">
              <w:rPr>
                <w:rFonts w:ascii="Arial" w:hAnsi="Arial" w:cs="Arial"/>
                <w:sz w:val="22"/>
                <w:szCs w:val="22"/>
                <w:lang w:val="cy-GB"/>
              </w:rPr>
              <w:t xml:space="preserve">           </w:t>
            </w:r>
          </w:p>
          <w:p w14:paraId="03A41B5E" w14:textId="77777777" w:rsidR="0088663C" w:rsidRPr="002B3385" w:rsidRDefault="0088663C" w:rsidP="0030708E">
            <w:pPr>
              <w:jc w:val="center"/>
              <w:rPr>
                <w:rFonts w:ascii="Arial" w:hAnsi="Arial" w:cs="Arial"/>
                <w:sz w:val="22"/>
                <w:szCs w:val="22"/>
                <w:lang w:val="cy-GB"/>
              </w:rPr>
            </w:pPr>
            <w:r>
              <w:rPr>
                <w:rFonts w:ascii="Arial" w:hAnsi="Arial" w:cs="Arial"/>
                <w:sz w:val="22"/>
                <w:szCs w:val="22"/>
                <w:lang w:val="cy-GB"/>
              </w:rPr>
              <w:t>Bhupinder Singh</w:t>
            </w: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49BA8CEF" w14:textId="77777777" w:rsidR="0088663C" w:rsidRPr="002B3385" w:rsidRDefault="0088663C" w:rsidP="0030708E">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14BD97FA"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487BFB8E" w14:textId="77777777" w:rsidR="0088663C" w:rsidRDefault="0088663C" w:rsidP="0030708E">
            <w:pPr>
              <w:rPr>
                <w:rFonts w:ascii="Arial" w:hAnsi="Arial" w:cs="Arial"/>
                <w:sz w:val="22"/>
                <w:szCs w:val="22"/>
                <w:lang w:val="cy-GB"/>
              </w:rPr>
            </w:pPr>
            <w:r>
              <w:rPr>
                <w:rFonts w:ascii="Arial" w:hAnsi="Arial" w:cs="Arial"/>
                <w:sz w:val="22"/>
                <w:szCs w:val="22"/>
                <w:lang w:val="cy-GB"/>
              </w:rPr>
              <w:t xml:space="preserve"> </w:t>
            </w:r>
          </w:p>
          <w:p w14:paraId="576E5718" w14:textId="77777777" w:rsidR="0088663C" w:rsidRPr="00C10BD2" w:rsidRDefault="0088663C" w:rsidP="0030708E">
            <w:pPr>
              <w:jc w:val="center"/>
              <w:rPr>
                <w:rFonts w:ascii="Arial" w:hAnsi="Arial" w:cs="Arial"/>
                <w:sz w:val="22"/>
                <w:szCs w:val="22"/>
                <w:lang w:val="cy-GB"/>
              </w:rPr>
            </w:pPr>
            <w:r>
              <w:rPr>
                <w:rFonts w:ascii="Arial" w:hAnsi="Arial" w:cs="Arial"/>
                <w:sz w:val="22"/>
                <w:szCs w:val="22"/>
                <w:lang w:val="cy-GB"/>
              </w:rPr>
              <w:t>27/02/2019</w:t>
            </w:r>
          </w:p>
        </w:tc>
      </w:tr>
      <w:tr w:rsidR="0088663C" w:rsidRPr="002B3385" w14:paraId="542FB896" w14:textId="77777777" w:rsidTr="0030708E">
        <w:tblPrEx>
          <w:shd w:val="clear" w:color="auto" w:fill="auto"/>
        </w:tblPrEx>
        <w:tc>
          <w:tcPr>
            <w:tcW w:w="5370" w:type="dxa"/>
            <w:tcBorders>
              <w:top w:val="single" w:sz="6" w:space="0" w:color="E36C0A"/>
              <w:left w:val="single" w:sz="8" w:space="0" w:color="1F497D"/>
              <w:bottom w:val="single" w:sz="8" w:space="0" w:color="E36C0A"/>
              <w:right w:val="nil"/>
            </w:tcBorders>
          </w:tcPr>
          <w:p w14:paraId="659FFBB9" w14:textId="77777777" w:rsidR="0088663C" w:rsidRPr="002B3385" w:rsidRDefault="0088663C" w:rsidP="0030708E">
            <w:pPr>
              <w:rPr>
                <w:rFonts w:ascii="Arial" w:hAnsi="Arial" w:cs="Arial"/>
                <w:sz w:val="22"/>
                <w:szCs w:val="22"/>
                <w:lang w:val="cy-GB"/>
              </w:rPr>
            </w:pPr>
          </w:p>
        </w:tc>
        <w:tc>
          <w:tcPr>
            <w:tcW w:w="975" w:type="dxa"/>
            <w:tcBorders>
              <w:top w:val="nil"/>
              <w:left w:val="nil"/>
              <w:bottom w:val="single" w:sz="8" w:space="0" w:color="1F497D"/>
              <w:right w:val="nil"/>
            </w:tcBorders>
          </w:tcPr>
          <w:p w14:paraId="4588D7C6" w14:textId="77777777" w:rsidR="0088663C" w:rsidRPr="002B3385" w:rsidRDefault="0088663C" w:rsidP="0030708E">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2DCAB287" w14:textId="77777777" w:rsidR="0088663C" w:rsidRPr="002B3385" w:rsidRDefault="0088663C" w:rsidP="0030708E">
            <w:pPr>
              <w:rPr>
                <w:rFonts w:ascii="Arial" w:hAnsi="Arial" w:cs="Arial"/>
                <w:sz w:val="22"/>
                <w:szCs w:val="22"/>
                <w:lang w:val="cy-GB"/>
              </w:rPr>
            </w:pPr>
          </w:p>
        </w:tc>
      </w:tr>
      <w:tr w:rsidR="0088663C" w:rsidRPr="002B3385" w14:paraId="7454CB41" w14:textId="77777777" w:rsidTr="0030708E">
        <w:tblPrEx>
          <w:shd w:val="clear" w:color="auto" w:fill="auto"/>
        </w:tblPrEx>
        <w:tc>
          <w:tcPr>
            <w:tcW w:w="5370" w:type="dxa"/>
            <w:tcBorders>
              <w:top w:val="single" w:sz="8" w:space="0" w:color="1F497D"/>
              <w:left w:val="single" w:sz="8" w:space="0" w:color="1F497D"/>
              <w:bottom w:val="single" w:sz="8" w:space="0" w:color="E36C0A"/>
              <w:right w:val="nil"/>
            </w:tcBorders>
          </w:tcPr>
          <w:p w14:paraId="45C940A3"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Cydlynydd y prosiect  /  Tiwtor</w:t>
            </w:r>
          </w:p>
          <w:p w14:paraId="54C18781" w14:textId="77777777" w:rsidR="0088663C" w:rsidRPr="002B3385" w:rsidRDefault="0088663C" w:rsidP="0030708E">
            <w:pPr>
              <w:rPr>
                <w:rFonts w:ascii="Arial" w:hAnsi="Arial" w:cs="Arial"/>
                <w:sz w:val="22"/>
                <w:szCs w:val="22"/>
              </w:rPr>
            </w:pPr>
            <w:r w:rsidRPr="002B3385">
              <w:rPr>
                <w:rFonts w:ascii="Arial" w:hAnsi="Arial" w:cs="Arial"/>
                <w:sz w:val="22"/>
                <w:szCs w:val="22"/>
              </w:rPr>
              <w:t>Project co-ordinator / Tutor</w:t>
            </w:r>
          </w:p>
          <w:p w14:paraId="1F7834FC"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61956835" w14:textId="77777777" w:rsidR="0088663C" w:rsidRPr="002B3385" w:rsidRDefault="0088663C" w:rsidP="0030708E">
            <w:pPr>
              <w:rPr>
                <w:rFonts w:ascii="Arial" w:hAnsi="Arial" w:cs="Arial"/>
                <w:sz w:val="22"/>
                <w:szCs w:val="22"/>
              </w:rPr>
            </w:pPr>
          </w:p>
          <w:p w14:paraId="3BCBB017" w14:textId="77777777" w:rsidR="0088663C" w:rsidRPr="002B3385" w:rsidRDefault="0088663C" w:rsidP="0030708E">
            <w:pPr>
              <w:jc w:val="cente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Jia</w:t>
            </w:r>
            <w:proofErr w:type="spellEnd"/>
            <w:r>
              <w:rPr>
                <w:rFonts w:ascii="Arial" w:hAnsi="Arial" w:cs="Arial"/>
                <w:sz w:val="22"/>
                <w:szCs w:val="22"/>
              </w:rPr>
              <w:t xml:space="preserve"> Miao</w:t>
            </w:r>
          </w:p>
        </w:tc>
        <w:tc>
          <w:tcPr>
            <w:tcW w:w="975" w:type="dxa"/>
            <w:tcBorders>
              <w:top w:val="single" w:sz="8" w:space="0" w:color="1F497D"/>
              <w:left w:val="nil"/>
              <w:bottom w:val="nil"/>
              <w:right w:val="nil"/>
            </w:tcBorders>
          </w:tcPr>
          <w:p w14:paraId="102F3F58" w14:textId="77777777" w:rsidR="0088663C" w:rsidRPr="002B3385" w:rsidRDefault="0088663C" w:rsidP="0030708E">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7F9DD667" w14:textId="77777777" w:rsidR="0088663C" w:rsidRDefault="0088663C" w:rsidP="0030708E">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6537198A" w14:textId="77777777" w:rsidR="0088663C" w:rsidRPr="00C10BD2" w:rsidRDefault="0088663C" w:rsidP="0030708E">
            <w:pPr>
              <w:rPr>
                <w:rFonts w:ascii="Arial" w:hAnsi="Arial" w:cs="Arial"/>
                <w:sz w:val="22"/>
                <w:szCs w:val="22"/>
              </w:rPr>
            </w:pPr>
          </w:p>
          <w:p w14:paraId="0DDBA12C" w14:textId="77777777" w:rsidR="0088663C" w:rsidRDefault="0088663C" w:rsidP="0030708E">
            <w:pPr>
              <w:rPr>
                <w:rFonts w:ascii="Arial" w:hAnsi="Arial" w:cs="Arial"/>
                <w:sz w:val="22"/>
                <w:szCs w:val="22"/>
              </w:rPr>
            </w:pPr>
          </w:p>
          <w:p w14:paraId="3DC2C6E3" w14:textId="77777777" w:rsidR="0088663C" w:rsidRPr="00C10BD2" w:rsidRDefault="0088663C" w:rsidP="0030708E">
            <w:pPr>
              <w:jc w:val="center"/>
              <w:rPr>
                <w:rFonts w:ascii="Arial" w:hAnsi="Arial" w:cs="Arial"/>
                <w:sz w:val="22"/>
                <w:szCs w:val="22"/>
              </w:rPr>
            </w:pPr>
            <w:r>
              <w:rPr>
                <w:rFonts w:ascii="Arial" w:hAnsi="Arial" w:cs="Arial"/>
                <w:sz w:val="22"/>
                <w:szCs w:val="22"/>
              </w:rPr>
              <w:t>27/02/2019</w:t>
            </w:r>
          </w:p>
        </w:tc>
      </w:tr>
      <w:tr w:rsidR="0088663C" w:rsidRPr="002B3385" w14:paraId="7999226A" w14:textId="77777777" w:rsidTr="0030708E">
        <w:tblPrEx>
          <w:shd w:val="clear" w:color="auto" w:fill="auto"/>
        </w:tblPrEx>
        <w:tc>
          <w:tcPr>
            <w:tcW w:w="5370" w:type="dxa"/>
            <w:tcBorders>
              <w:top w:val="single" w:sz="8" w:space="0" w:color="E36C0A"/>
              <w:left w:val="single" w:sz="8" w:space="0" w:color="1F497D"/>
              <w:bottom w:val="single" w:sz="8" w:space="0" w:color="1F497D"/>
              <w:right w:val="nil"/>
            </w:tcBorders>
          </w:tcPr>
          <w:p w14:paraId="74065FD1" w14:textId="77777777" w:rsidR="0088663C" w:rsidRPr="002B3385" w:rsidRDefault="0088663C" w:rsidP="0030708E">
            <w:pPr>
              <w:rPr>
                <w:rFonts w:ascii="Arial" w:hAnsi="Arial" w:cs="Arial"/>
                <w:sz w:val="22"/>
                <w:szCs w:val="22"/>
                <w:lang w:val="cy-GB"/>
              </w:rPr>
            </w:pPr>
          </w:p>
          <w:p w14:paraId="3396C1A6" w14:textId="77777777" w:rsidR="0088663C" w:rsidRPr="002B3385" w:rsidRDefault="0088663C" w:rsidP="0030708E">
            <w:pPr>
              <w:rPr>
                <w:rFonts w:ascii="Arial" w:hAnsi="Arial" w:cs="Arial"/>
                <w:sz w:val="22"/>
                <w:szCs w:val="22"/>
                <w:lang w:val="cy-GB"/>
              </w:rPr>
            </w:pPr>
          </w:p>
        </w:tc>
        <w:tc>
          <w:tcPr>
            <w:tcW w:w="975" w:type="dxa"/>
            <w:tcBorders>
              <w:top w:val="nil"/>
              <w:left w:val="nil"/>
              <w:bottom w:val="single" w:sz="8" w:space="0" w:color="1F497D"/>
              <w:right w:val="nil"/>
            </w:tcBorders>
          </w:tcPr>
          <w:p w14:paraId="398FC65C" w14:textId="77777777" w:rsidR="0088663C" w:rsidRPr="002B3385" w:rsidRDefault="0088663C" w:rsidP="0030708E">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5BB99515" w14:textId="77777777" w:rsidR="0088663C" w:rsidRPr="002B3385" w:rsidRDefault="0088663C" w:rsidP="0030708E">
            <w:pPr>
              <w:rPr>
                <w:rFonts w:ascii="Arial" w:hAnsi="Arial" w:cs="Arial"/>
                <w:sz w:val="22"/>
                <w:szCs w:val="22"/>
                <w:lang w:val="cy-GB"/>
              </w:rPr>
            </w:pPr>
          </w:p>
        </w:tc>
      </w:tr>
      <w:tr w:rsidR="0088663C" w:rsidRPr="002B3385" w14:paraId="1CA09D81" w14:textId="77777777" w:rsidTr="0030708E">
        <w:tblPrEx>
          <w:shd w:val="clear" w:color="auto" w:fill="auto"/>
        </w:tblPrEx>
        <w:tc>
          <w:tcPr>
            <w:tcW w:w="5370" w:type="dxa"/>
            <w:tcBorders>
              <w:top w:val="single" w:sz="8" w:space="0" w:color="1F497D"/>
              <w:left w:val="single" w:sz="8" w:space="0" w:color="1F497D"/>
              <w:bottom w:val="single" w:sz="8" w:space="0" w:color="1F497D"/>
              <w:right w:val="nil"/>
            </w:tcBorders>
          </w:tcPr>
          <w:p w14:paraId="02CA29E8"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20B66441" w14:textId="77777777" w:rsidR="0088663C" w:rsidRPr="002B3385" w:rsidRDefault="0088663C" w:rsidP="0030708E">
            <w:pPr>
              <w:rPr>
                <w:rFonts w:ascii="Arial" w:hAnsi="Arial" w:cs="Arial"/>
                <w:sz w:val="22"/>
                <w:szCs w:val="22"/>
              </w:rPr>
            </w:pPr>
          </w:p>
          <w:p w14:paraId="1030C339" w14:textId="77777777" w:rsidR="0088663C" w:rsidRPr="002B3385" w:rsidRDefault="0088663C" w:rsidP="0030708E">
            <w:pPr>
              <w:tabs>
                <w:tab w:val="left" w:pos="2048"/>
              </w:tabs>
              <w:rPr>
                <w:rFonts w:ascii="Arial" w:hAnsi="Arial" w:cs="Arial"/>
                <w:sz w:val="22"/>
                <w:szCs w:val="22"/>
              </w:rPr>
            </w:pPr>
            <w:r>
              <w:rPr>
                <w:rFonts w:ascii="Arial" w:hAnsi="Arial" w:cs="Arial"/>
                <w:sz w:val="22"/>
                <w:szCs w:val="22"/>
              </w:rPr>
              <w:tab/>
            </w:r>
            <w:proofErr w:type="spellStart"/>
            <w:r>
              <w:rPr>
                <w:rFonts w:ascii="Arial" w:hAnsi="Arial" w:cs="Arial"/>
                <w:sz w:val="22"/>
                <w:szCs w:val="22"/>
              </w:rPr>
              <w:t>Dr.</w:t>
            </w:r>
            <w:proofErr w:type="spellEnd"/>
            <w:r>
              <w:rPr>
                <w:rFonts w:ascii="Arial" w:hAnsi="Arial" w:cs="Arial"/>
                <w:sz w:val="22"/>
                <w:szCs w:val="22"/>
              </w:rPr>
              <w:t xml:space="preserve"> Das</w:t>
            </w:r>
          </w:p>
        </w:tc>
        <w:tc>
          <w:tcPr>
            <w:tcW w:w="975" w:type="dxa"/>
            <w:tcBorders>
              <w:top w:val="single" w:sz="8" w:space="0" w:color="1F497D"/>
              <w:left w:val="nil"/>
              <w:bottom w:val="single" w:sz="8" w:space="0" w:color="1F497D"/>
              <w:right w:val="nil"/>
            </w:tcBorders>
          </w:tcPr>
          <w:p w14:paraId="39BE0F44" w14:textId="77777777" w:rsidR="0088663C" w:rsidRPr="002B3385" w:rsidRDefault="0088663C" w:rsidP="0030708E">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4B5C67F6" w14:textId="77777777" w:rsidR="0088663C" w:rsidRDefault="0088663C" w:rsidP="0030708E">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330D346A" w14:textId="77777777" w:rsidR="0088663C" w:rsidRPr="00204030" w:rsidRDefault="0088663C" w:rsidP="0030708E">
            <w:pPr>
              <w:jc w:val="center"/>
              <w:rPr>
                <w:rFonts w:ascii="Arial" w:hAnsi="Arial" w:cs="Arial"/>
                <w:sz w:val="22"/>
                <w:szCs w:val="22"/>
              </w:rPr>
            </w:pPr>
            <w:r>
              <w:rPr>
                <w:rFonts w:ascii="Arial" w:hAnsi="Arial" w:cs="Arial"/>
                <w:sz w:val="22"/>
                <w:szCs w:val="22"/>
              </w:rPr>
              <w:t>27/02/2019</w:t>
            </w:r>
          </w:p>
        </w:tc>
      </w:tr>
      <w:tr w:rsidR="0088663C" w:rsidRPr="002B3385" w14:paraId="33BB0E56" w14:textId="77777777" w:rsidTr="0030708E">
        <w:tblPrEx>
          <w:shd w:val="clear" w:color="auto" w:fill="auto"/>
        </w:tblPrEx>
        <w:tc>
          <w:tcPr>
            <w:tcW w:w="5370" w:type="dxa"/>
            <w:tcBorders>
              <w:top w:val="single" w:sz="8" w:space="0" w:color="1F497D"/>
              <w:left w:val="single" w:sz="8" w:space="0" w:color="1F497D"/>
              <w:bottom w:val="single" w:sz="8" w:space="0" w:color="E36C0A"/>
              <w:right w:val="nil"/>
            </w:tcBorders>
          </w:tcPr>
          <w:p w14:paraId="58C70CEB" w14:textId="77777777" w:rsidR="0088663C" w:rsidRPr="002B3385" w:rsidRDefault="0088663C" w:rsidP="0030708E">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67476FE8" w14:textId="77777777" w:rsidR="0088663C" w:rsidRPr="002B3385" w:rsidRDefault="0088663C" w:rsidP="0030708E">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3A9CFDA2" w14:textId="77777777" w:rsidR="0088663C" w:rsidRPr="002B3385" w:rsidRDefault="0088663C" w:rsidP="0030708E">
            <w:pPr>
              <w:rPr>
                <w:rFonts w:ascii="Arial" w:hAnsi="Arial" w:cs="Arial"/>
                <w:sz w:val="22"/>
                <w:szCs w:val="22"/>
                <w:lang w:val="cy-GB"/>
              </w:rPr>
            </w:pPr>
          </w:p>
        </w:tc>
      </w:tr>
    </w:tbl>
    <w:p w14:paraId="2A21D4F5" w14:textId="77777777" w:rsidR="0088663C" w:rsidRPr="002B3385" w:rsidRDefault="0088663C" w:rsidP="0088663C">
      <w:pPr>
        <w:jc w:val="both"/>
        <w:rPr>
          <w:rFonts w:ascii="Arial" w:hAnsi="Arial" w:cs="Arial"/>
          <w:sz w:val="22"/>
          <w:szCs w:val="22"/>
        </w:rPr>
      </w:pPr>
    </w:p>
    <w:p w14:paraId="6EF37B11" w14:textId="77777777" w:rsidR="0088663C" w:rsidRPr="002B3385" w:rsidRDefault="0088663C" w:rsidP="0088663C">
      <w:pPr>
        <w:jc w:val="both"/>
        <w:rPr>
          <w:rFonts w:ascii="Arial" w:hAnsi="Arial" w:cs="Arial"/>
          <w:sz w:val="22"/>
          <w:szCs w:val="22"/>
        </w:rPr>
      </w:pPr>
    </w:p>
    <w:p w14:paraId="0DC520A2" w14:textId="77777777" w:rsidR="0088663C" w:rsidRPr="002B3385" w:rsidRDefault="0088663C" w:rsidP="0088663C">
      <w:pPr>
        <w:jc w:val="both"/>
        <w:rPr>
          <w:rFonts w:ascii="Arial" w:hAnsi="Arial" w:cs="Arial"/>
          <w:sz w:val="22"/>
          <w:szCs w:val="22"/>
        </w:rPr>
      </w:pPr>
    </w:p>
    <w:p w14:paraId="5E81983A" w14:textId="77777777" w:rsidR="0088663C" w:rsidRPr="002B3385" w:rsidRDefault="0088663C" w:rsidP="0088663C">
      <w:pPr>
        <w:jc w:val="both"/>
        <w:rPr>
          <w:rFonts w:ascii="Arial" w:hAnsi="Arial" w:cs="Arial"/>
          <w:sz w:val="22"/>
          <w:szCs w:val="22"/>
        </w:rPr>
      </w:pPr>
    </w:p>
    <w:p w14:paraId="2CB9DDCF" w14:textId="77777777" w:rsidR="0088663C" w:rsidRPr="002B3385" w:rsidRDefault="0088663C" w:rsidP="0088663C">
      <w:pPr>
        <w:jc w:val="both"/>
        <w:rPr>
          <w:rFonts w:ascii="Arial" w:hAnsi="Arial" w:cs="Arial"/>
          <w:sz w:val="22"/>
          <w:szCs w:val="22"/>
        </w:rPr>
      </w:pPr>
    </w:p>
    <w:p w14:paraId="717F27E3" w14:textId="77777777" w:rsidR="0088663C" w:rsidRPr="002B3385" w:rsidRDefault="0088663C" w:rsidP="0088663C">
      <w:pPr>
        <w:jc w:val="both"/>
        <w:rPr>
          <w:rFonts w:ascii="Arial" w:hAnsi="Arial" w:cs="Arial"/>
          <w:sz w:val="22"/>
          <w:szCs w:val="22"/>
        </w:rPr>
      </w:pPr>
    </w:p>
    <w:p w14:paraId="362A1990" w14:textId="77777777" w:rsidR="0088663C" w:rsidRPr="002B3385" w:rsidRDefault="0088663C" w:rsidP="0088663C">
      <w:pPr>
        <w:jc w:val="both"/>
        <w:rPr>
          <w:rFonts w:ascii="Arial" w:hAnsi="Arial" w:cs="Arial"/>
          <w:sz w:val="22"/>
          <w:szCs w:val="22"/>
        </w:rPr>
      </w:pPr>
    </w:p>
    <w:p w14:paraId="08238AF3" w14:textId="77777777" w:rsidR="0088663C" w:rsidRPr="002B3385" w:rsidRDefault="0088663C" w:rsidP="0088663C">
      <w:pPr>
        <w:jc w:val="both"/>
        <w:rPr>
          <w:rFonts w:ascii="Arial" w:hAnsi="Arial" w:cs="Arial"/>
          <w:sz w:val="22"/>
          <w:szCs w:val="22"/>
        </w:rPr>
      </w:pPr>
    </w:p>
    <w:p w14:paraId="56963364" w14:textId="77777777" w:rsidR="0088663C" w:rsidRPr="002B3385" w:rsidRDefault="0088663C" w:rsidP="0088663C">
      <w:pPr>
        <w:jc w:val="both"/>
        <w:rPr>
          <w:rFonts w:ascii="Arial" w:hAnsi="Arial" w:cs="Arial"/>
          <w:sz w:val="22"/>
          <w:szCs w:val="22"/>
        </w:rPr>
      </w:pPr>
    </w:p>
    <w:p w14:paraId="5B3E561F" w14:textId="77777777" w:rsidR="0088663C" w:rsidRPr="002B3385" w:rsidRDefault="0088663C" w:rsidP="0088663C">
      <w:pPr>
        <w:jc w:val="both"/>
        <w:rPr>
          <w:rFonts w:ascii="Arial" w:hAnsi="Arial" w:cs="Arial"/>
          <w:sz w:val="22"/>
          <w:szCs w:val="22"/>
        </w:rPr>
      </w:pPr>
    </w:p>
    <w:p w14:paraId="017AD874" w14:textId="77777777" w:rsidR="0088663C" w:rsidRPr="002B3385" w:rsidRDefault="0088663C" w:rsidP="0088663C">
      <w:pPr>
        <w:jc w:val="both"/>
        <w:rPr>
          <w:rFonts w:ascii="Arial" w:hAnsi="Arial" w:cs="Arial"/>
          <w:sz w:val="22"/>
          <w:szCs w:val="22"/>
        </w:rPr>
      </w:pPr>
    </w:p>
    <w:p w14:paraId="60CE90E9" w14:textId="77777777" w:rsidR="0088663C" w:rsidRPr="002B3385" w:rsidRDefault="0088663C" w:rsidP="0088663C">
      <w:pPr>
        <w:jc w:val="both"/>
        <w:rPr>
          <w:rFonts w:ascii="Arial" w:hAnsi="Arial" w:cs="Arial"/>
          <w:sz w:val="22"/>
          <w:szCs w:val="22"/>
        </w:rPr>
      </w:pPr>
    </w:p>
    <w:p w14:paraId="6F9A3261" w14:textId="77777777" w:rsidR="0088663C" w:rsidRPr="002B3385" w:rsidRDefault="0088663C" w:rsidP="0088663C">
      <w:pPr>
        <w:jc w:val="both"/>
        <w:rPr>
          <w:rFonts w:ascii="Arial" w:hAnsi="Arial" w:cs="Arial"/>
          <w:sz w:val="22"/>
          <w:szCs w:val="22"/>
        </w:rPr>
      </w:pPr>
    </w:p>
    <w:p w14:paraId="098BA296" w14:textId="77777777" w:rsidR="0088663C" w:rsidRPr="002B3385" w:rsidRDefault="0088663C" w:rsidP="0088663C">
      <w:pPr>
        <w:jc w:val="both"/>
        <w:rPr>
          <w:rFonts w:ascii="Arial" w:hAnsi="Arial" w:cs="Arial"/>
          <w:sz w:val="22"/>
          <w:szCs w:val="22"/>
        </w:rPr>
      </w:pPr>
    </w:p>
    <w:p w14:paraId="4CE904F8" w14:textId="77777777" w:rsidR="0088663C" w:rsidRPr="002B3385" w:rsidRDefault="0088663C" w:rsidP="0088663C">
      <w:pPr>
        <w:jc w:val="both"/>
        <w:rPr>
          <w:rFonts w:ascii="Arial" w:hAnsi="Arial" w:cs="Arial"/>
          <w:sz w:val="22"/>
          <w:szCs w:val="22"/>
        </w:rPr>
      </w:pPr>
    </w:p>
    <w:p w14:paraId="22708BF1" w14:textId="77777777" w:rsidR="0088663C" w:rsidRPr="002B3385" w:rsidRDefault="0088663C" w:rsidP="0088663C">
      <w:pPr>
        <w:jc w:val="both"/>
        <w:rPr>
          <w:rFonts w:ascii="Arial" w:hAnsi="Arial" w:cs="Arial"/>
          <w:sz w:val="22"/>
          <w:szCs w:val="22"/>
        </w:rPr>
      </w:pPr>
    </w:p>
    <w:p w14:paraId="52B55AF7" w14:textId="77777777" w:rsidR="0088663C" w:rsidRPr="002B3385" w:rsidRDefault="0088663C" w:rsidP="0088663C">
      <w:pPr>
        <w:jc w:val="both"/>
        <w:rPr>
          <w:rFonts w:ascii="Arial" w:hAnsi="Arial" w:cs="Arial"/>
          <w:sz w:val="22"/>
          <w:szCs w:val="22"/>
        </w:rPr>
      </w:pPr>
    </w:p>
    <w:p w14:paraId="126F9B56" w14:textId="77777777" w:rsidR="0088663C" w:rsidRPr="002B3385" w:rsidRDefault="0088663C" w:rsidP="0088663C">
      <w:pPr>
        <w:jc w:val="both"/>
        <w:rPr>
          <w:rFonts w:ascii="Arial" w:hAnsi="Arial" w:cs="Arial"/>
          <w:sz w:val="22"/>
          <w:szCs w:val="22"/>
        </w:rPr>
      </w:pPr>
    </w:p>
    <w:p w14:paraId="5EA6F168" w14:textId="77777777" w:rsidR="0088663C" w:rsidRPr="002B3385" w:rsidRDefault="0088663C" w:rsidP="0088663C">
      <w:pPr>
        <w:jc w:val="both"/>
        <w:rPr>
          <w:rFonts w:ascii="Arial" w:hAnsi="Arial" w:cs="Arial"/>
          <w:sz w:val="22"/>
          <w:szCs w:val="22"/>
        </w:rPr>
      </w:pPr>
    </w:p>
    <w:p w14:paraId="45880157" w14:textId="77777777" w:rsidR="0088663C" w:rsidRPr="002B3385" w:rsidRDefault="0088663C" w:rsidP="0088663C">
      <w:pPr>
        <w:jc w:val="both"/>
        <w:rPr>
          <w:rFonts w:ascii="Arial" w:hAnsi="Arial" w:cs="Arial"/>
          <w:sz w:val="22"/>
          <w:szCs w:val="22"/>
        </w:rPr>
      </w:pPr>
    </w:p>
    <w:p w14:paraId="0DA8494A" w14:textId="77777777" w:rsidR="0088663C" w:rsidRPr="002B3385" w:rsidRDefault="0088663C" w:rsidP="0088663C">
      <w:pPr>
        <w:jc w:val="both"/>
        <w:rPr>
          <w:rFonts w:ascii="Arial" w:hAnsi="Arial" w:cs="Arial"/>
          <w:sz w:val="22"/>
          <w:szCs w:val="22"/>
        </w:rPr>
      </w:pPr>
    </w:p>
    <w:p w14:paraId="0C1057D4" w14:textId="77777777" w:rsidR="0088663C" w:rsidRPr="002B3385" w:rsidRDefault="0088663C" w:rsidP="0088663C">
      <w:pPr>
        <w:jc w:val="both"/>
        <w:rPr>
          <w:rFonts w:ascii="Arial" w:hAnsi="Arial" w:cs="Arial"/>
          <w:sz w:val="22"/>
          <w:szCs w:val="22"/>
        </w:rPr>
      </w:pPr>
    </w:p>
    <w:p w14:paraId="6A061F7A" w14:textId="77777777" w:rsidR="0088663C" w:rsidRPr="002B3385" w:rsidRDefault="0088663C" w:rsidP="0088663C">
      <w:pPr>
        <w:jc w:val="both"/>
        <w:rPr>
          <w:rFonts w:ascii="Arial" w:hAnsi="Arial" w:cs="Arial"/>
          <w:sz w:val="22"/>
          <w:szCs w:val="22"/>
        </w:rPr>
      </w:pPr>
    </w:p>
    <w:p w14:paraId="07F285C2" w14:textId="77777777" w:rsidR="0088663C" w:rsidRPr="002B3385" w:rsidRDefault="0088663C" w:rsidP="0088663C">
      <w:pPr>
        <w:jc w:val="both"/>
        <w:rPr>
          <w:rFonts w:ascii="Arial" w:hAnsi="Arial" w:cs="Arial"/>
          <w:sz w:val="22"/>
          <w:szCs w:val="22"/>
        </w:rPr>
      </w:pPr>
    </w:p>
    <w:p w14:paraId="7E020F4E" w14:textId="77777777" w:rsidR="0088663C" w:rsidRPr="002B3385" w:rsidRDefault="0088663C" w:rsidP="0088663C">
      <w:pPr>
        <w:jc w:val="both"/>
        <w:rPr>
          <w:rFonts w:ascii="Arial" w:hAnsi="Arial" w:cs="Arial"/>
          <w:sz w:val="22"/>
          <w:szCs w:val="22"/>
        </w:rPr>
      </w:pPr>
    </w:p>
    <w:p w14:paraId="30122D81" w14:textId="77777777" w:rsidR="0088663C" w:rsidRPr="002B3385" w:rsidRDefault="0088663C" w:rsidP="0088663C">
      <w:pPr>
        <w:jc w:val="both"/>
        <w:rPr>
          <w:rFonts w:ascii="Arial" w:hAnsi="Arial" w:cs="Arial"/>
          <w:sz w:val="22"/>
          <w:szCs w:val="22"/>
        </w:rPr>
      </w:pPr>
    </w:p>
    <w:p w14:paraId="4468859B" w14:textId="77777777" w:rsidR="0088663C" w:rsidRPr="002B3385" w:rsidRDefault="0088663C" w:rsidP="0088663C">
      <w:pPr>
        <w:jc w:val="both"/>
        <w:rPr>
          <w:rFonts w:ascii="Arial" w:hAnsi="Arial" w:cs="Arial"/>
          <w:sz w:val="22"/>
          <w:szCs w:val="22"/>
        </w:rPr>
      </w:pPr>
    </w:p>
    <w:p w14:paraId="78DA59AE" w14:textId="77777777" w:rsidR="0088663C" w:rsidRPr="002B3385" w:rsidRDefault="0088663C" w:rsidP="0088663C">
      <w:pPr>
        <w:jc w:val="both"/>
        <w:rPr>
          <w:rFonts w:ascii="Arial" w:hAnsi="Arial" w:cs="Arial"/>
          <w:sz w:val="22"/>
          <w:szCs w:val="22"/>
        </w:rPr>
      </w:pPr>
    </w:p>
    <w:p w14:paraId="6BAF6843" w14:textId="77777777" w:rsidR="0088663C" w:rsidRPr="002B3385" w:rsidRDefault="0088663C" w:rsidP="0088663C">
      <w:pPr>
        <w:jc w:val="both"/>
        <w:rPr>
          <w:rFonts w:ascii="Arial" w:hAnsi="Arial" w:cs="Arial"/>
          <w:sz w:val="22"/>
          <w:szCs w:val="22"/>
        </w:rPr>
      </w:pPr>
    </w:p>
    <w:p w14:paraId="433FBC83" w14:textId="77777777" w:rsidR="0088663C" w:rsidRDefault="0088663C" w:rsidP="0088663C">
      <w:pPr>
        <w:jc w:val="both"/>
        <w:rPr>
          <w:rFonts w:ascii="Arial" w:hAnsi="Arial" w:cs="Arial"/>
          <w:sz w:val="22"/>
          <w:szCs w:val="22"/>
        </w:rPr>
      </w:pPr>
    </w:p>
    <w:p w14:paraId="7F2FD643" w14:textId="77777777" w:rsidR="0088663C" w:rsidRPr="002B3385" w:rsidRDefault="0088663C" w:rsidP="0088663C">
      <w:pPr>
        <w:jc w:val="both"/>
        <w:rPr>
          <w:rFonts w:ascii="Arial" w:hAnsi="Arial" w:cs="Arial"/>
          <w:sz w:val="22"/>
          <w:szCs w:val="22"/>
        </w:rPr>
      </w:pPr>
    </w:p>
    <w:p w14:paraId="693BBF06" w14:textId="77777777" w:rsidR="0088663C" w:rsidRPr="002B3385" w:rsidRDefault="0088663C" w:rsidP="0088663C">
      <w:pPr>
        <w:jc w:val="both"/>
        <w:rPr>
          <w:rFonts w:ascii="Arial" w:hAnsi="Arial" w:cs="Arial"/>
          <w:sz w:val="22"/>
          <w:szCs w:val="22"/>
        </w:rPr>
      </w:pPr>
    </w:p>
    <w:p w14:paraId="341C3E98" w14:textId="77777777" w:rsidR="0088663C" w:rsidRPr="002B3385" w:rsidRDefault="0088663C" w:rsidP="0088663C">
      <w:pPr>
        <w:jc w:val="both"/>
        <w:rPr>
          <w:rFonts w:ascii="Arial" w:hAnsi="Arial" w:cs="Arial"/>
          <w:sz w:val="22"/>
          <w:szCs w:val="22"/>
        </w:rPr>
      </w:pPr>
    </w:p>
    <w:p w14:paraId="3A9A18E6" w14:textId="77777777" w:rsidR="0088663C" w:rsidRPr="002B3385" w:rsidRDefault="0088663C" w:rsidP="0088663C">
      <w:pPr>
        <w:jc w:val="both"/>
        <w:rPr>
          <w:rFonts w:ascii="Arial" w:hAnsi="Arial" w:cs="Arial"/>
          <w:sz w:val="22"/>
          <w:szCs w:val="22"/>
        </w:rPr>
      </w:pPr>
    </w:p>
    <w:p w14:paraId="44B9F490" w14:textId="77777777" w:rsidR="0088663C" w:rsidRPr="002B3385" w:rsidRDefault="0088663C" w:rsidP="0088663C">
      <w:pPr>
        <w:jc w:val="both"/>
        <w:rPr>
          <w:rFonts w:ascii="Arial" w:hAnsi="Arial" w:cs="Arial"/>
          <w:sz w:val="22"/>
          <w:szCs w:val="22"/>
        </w:rPr>
      </w:pPr>
    </w:p>
    <w:p w14:paraId="2CE81D51" w14:textId="77777777" w:rsidR="0088663C" w:rsidRPr="002B3385" w:rsidRDefault="0088663C" w:rsidP="0088663C">
      <w:pPr>
        <w:jc w:val="both"/>
        <w:rPr>
          <w:rFonts w:ascii="Arial" w:hAnsi="Arial" w:cs="Arial"/>
          <w:sz w:val="22"/>
          <w:szCs w:val="22"/>
        </w:rPr>
      </w:pPr>
    </w:p>
    <w:p w14:paraId="5FB98092" w14:textId="77777777" w:rsidR="0088663C" w:rsidRPr="002B3385" w:rsidRDefault="0088663C" w:rsidP="0088663C">
      <w:pPr>
        <w:jc w:val="both"/>
        <w:rPr>
          <w:rFonts w:ascii="Arial" w:hAnsi="Arial" w:cs="Arial"/>
          <w:sz w:val="22"/>
          <w:szCs w:val="22"/>
        </w:rPr>
      </w:pPr>
    </w:p>
    <w:p w14:paraId="6A863A34" w14:textId="77777777" w:rsidR="0088663C" w:rsidRPr="002B3385" w:rsidRDefault="0088663C" w:rsidP="0088663C">
      <w:pPr>
        <w:jc w:val="both"/>
        <w:rPr>
          <w:rFonts w:ascii="Arial" w:hAnsi="Arial" w:cs="Arial"/>
          <w:sz w:val="22"/>
          <w:szCs w:val="22"/>
        </w:rPr>
      </w:pPr>
    </w:p>
    <w:p w14:paraId="3A73BC93" w14:textId="77777777" w:rsidR="0088663C" w:rsidRPr="002B3385" w:rsidRDefault="0088663C" w:rsidP="0088663C">
      <w:pPr>
        <w:jc w:val="both"/>
        <w:rPr>
          <w:rFonts w:ascii="Arial" w:hAnsi="Arial" w:cs="Arial"/>
          <w:sz w:val="22"/>
          <w:szCs w:val="22"/>
        </w:rPr>
      </w:pPr>
    </w:p>
    <w:p w14:paraId="05162B86" w14:textId="77777777" w:rsidR="0088663C" w:rsidRPr="002B3385" w:rsidRDefault="0088663C" w:rsidP="0088663C">
      <w:pPr>
        <w:jc w:val="both"/>
        <w:rPr>
          <w:rFonts w:ascii="Arial" w:hAnsi="Arial" w:cs="Arial"/>
          <w:sz w:val="22"/>
          <w:szCs w:val="22"/>
        </w:rPr>
      </w:pPr>
    </w:p>
    <w:p w14:paraId="3E90582C" w14:textId="77777777" w:rsidR="0088663C" w:rsidRPr="002B3385" w:rsidRDefault="0088663C" w:rsidP="0088663C">
      <w:pPr>
        <w:jc w:val="both"/>
        <w:rPr>
          <w:rFonts w:ascii="Arial" w:hAnsi="Arial" w:cs="Arial"/>
          <w:sz w:val="22"/>
          <w:szCs w:val="22"/>
        </w:rPr>
      </w:pPr>
    </w:p>
    <w:p w14:paraId="42935512" w14:textId="77777777" w:rsidR="0088663C" w:rsidRPr="002B3385" w:rsidRDefault="0088663C" w:rsidP="0088663C">
      <w:pPr>
        <w:jc w:val="both"/>
        <w:rPr>
          <w:rFonts w:ascii="Arial" w:hAnsi="Arial" w:cs="Arial"/>
          <w:sz w:val="22"/>
          <w:szCs w:val="22"/>
        </w:rPr>
      </w:pPr>
    </w:p>
    <w:p w14:paraId="29335926" w14:textId="77777777" w:rsidR="0088663C" w:rsidRPr="002B3385" w:rsidRDefault="0088663C" w:rsidP="0088663C">
      <w:pPr>
        <w:jc w:val="both"/>
        <w:rPr>
          <w:rFonts w:ascii="Arial" w:hAnsi="Arial" w:cs="Arial"/>
          <w:sz w:val="22"/>
          <w:szCs w:val="22"/>
        </w:rPr>
      </w:pPr>
    </w:p>
    <w:p w14:paraId="31EFD6D4" w14:textId="77777777" w:rsidR="0088663C" w:rsidRPr="002B3385" w:rsidRDefault="0088663C" w:rsidP="0088663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88663C" w:rsidRPr="002B3385" w14:paraId="28E0B420" w14:textId="77777777" w:rsidTr="0030708E">
        <w:tc>
          <w:tcPr>
            <w:tcW w:w="5370" w:type="dxa"/>
            <w:gridSpan w:val="3"/>
            <w:tcBorders>
              <w:top w:val="nil"/>
              <w:left w:val="nil"/>
              <w:bottom w:val="single" w:sz="4" w:space="0" w:color="E36C0A"/>
              <w:right w:val="nil"/>
            </w:tcBorders>
            <w:shd w:val="clear" w:color="auto" w:fill="FDE9D9"/>
          </w:tcPr>
          <w:p w14:paraId="59115C8E" w14:textId="77777777" w:rsidR="0088663C" w:rsidRPr="002B3385" w:rsidRDefault="0088663C" w:rsidP="0030708E">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0A188FC0" w14:textId="00E85609" w:rsidR="0088663C" w:rsidRPr="002B3385" w:rsidRDefault="0088663C" w:rsidP="0030708E">
            <w:pPr>
              <w:rPr>
                <w:rFonts w:ascii="Arial" w:hAnsi="Arial" w:cs="Arial"/>
                <w:b/>
                <w:color w:val="E36C0A"/>
                <w:sz w:val="22"/>
                <w:szCs w:val="22"/>
              </w:rPr>
            </w:pPr>
            <w:r>
              <w:rPr>
                <w:rFonts w:ascii="Arial" w:hAnsi="Arial" w:cs="Arial"/>
                <w:b/>
                <w:noProof/>
                <w:color w:val="E36C0A"/>
                <w:sz w:val="22"/>
                <w:szCs w:val="22"/>
                <w:lang w:val="en-US"/>
              </w:rPr>
              <mc:AlternateContent>
                <mc:Choice Requires="wps">
                  <w:drawing>
                    <wp:anchor distT="0" distB="0" distL="114300" distR="114300" simplePos="0" relativeHeight="251663360" behindDoc="0" locked="0" layoutInCell="1" allowOverlap="1" wp14:anchorId="42A19A3B" wp14:editId="23C2BD63">
                      <wp:simplePos x="0" y="0"/>
                      <wp:positionH relativeFrom="column">
                        <wp:posOffset>-34290</wp:posOffset>
                      </wp:positionH>
                      <wp:positionV relativeFrom="paragraph">
                        <wp:posOffset>171450</wp:posOffset>
                      </wp:positionV>
                      <wp:extent cx="6590665" cy="12065"/>
                      <wp:effectExtent l="80010" t="73660" r="85725" b="11747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5pt,13.5pt" to="516.3pt,14.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LCUXgCAADxBAAADgAAAGRycy9lMm9Eb2MueG1srFTBjtMwEL0j8Q+W790k3bTbRJuuIG25LLCi&#10;C5xd22ksHNuy3aYV4t8ZO22h7AUhLpHHHj+/efMm9w+HTqI9t05oVeHsJsWIK6qZUNsKf35ejWYY&#10;OU8UI1IrXuEjd/hh/vrVfW9KPtatloxbBCDKlb2pcOu9KZPE0ZZ3xN1owxUcNtp2xENotwmzpAf0&#10;TibjNJ0mvbbMWE25c7C7GA7xPOI3Daf+Y9M47pGsMHDz8WvjdxO+yfyelFtLTCvoiQb5BxYdEQoe&#10;vUAtiCdoZ8ULqE5Qq51u/A3VXaKbRlAea4BqsvSPatYtMTzWAuI4c5HJ/T9Y+mH/ZJFgFS4wUqSD&#10;Fq29JWLbelRrpUBAbVEedOqNKyG9Vk82VEoPam0eNf3mkNJ1S9SWR77PRwMgWbiRXF0JgTPw2qZ/&#10;rxnkkJ3XUbRDYzvUSGG+hIsBHIRBh9il46VL/OARhc3ppEin0wlGFM6ycQrL8BYpA0y4bKzz77ju&#10;UFhUWAoVRCQl2T86P6SeU8K20ishJeyTUirUV3g8ydM03nBaChZOw6Gz200tLdoT8FK+mmVvF6eH&#10;r9Ks3ikW0VpO2PK09kTIYQ1EpQp4PNoTKIVA7zy365b1aCN39hOBhgAJoIGYCEWA14cAvBvoxchq&#10;/1X4NsoeZHrBMuYN+0Salgzcb++KojhTH4qK+l04xOiKHmh/Ihq6EI39vUiL5Ww5y0f5eLoc5Slj&#10;ozerOh9NV9ndZHG7qOtF9iNwyvKyFYxxFZQ8D1mW/52JT+M+jMdlzC49S67RB+YHkBRkPpOONgzO&#10;Gzy80ez4ZIMPgiNhrmLy6R8QBvf3OGb9+lPNfwIAAP//AwBQSwMEFAAGAAgAAAAhAE8TrPfeAAAA&#10;CQEAAA8AAABkcnMvZG93bnJldi54bWxMj81OwzAQhO9IvIO1SNxam1T0J8SpClIlLhz68wBOvI0j&#10;4nWI3TZ9e7YnOO7MaPabYj36TlxwiG0gDS9TBQKpDralRsPxsJ0sQcRkyJouEGq4YYR1+fhQmNyG&#10;K+3wsk+N4BKKudHgUupzKWPt0Js4DT0Se6cweJP4HBppB3Plct/JTKm59KYl/uBMjx8O6+/92WuQ&#10;XyeVbiubHbefP+8Ht6kr2kWtn5/GzRuIhGP6C8Mdn9GhZKYqnMlG0WmYvM44qSFb8KS7r2bZHETF&#10;ynIFsizk/wXlLwAAAP//AwBQSwECLQAUAAYACAAAACEA5JnDwPsAAADhAQAAEwAAAAAAAAAAAAAA&#10;AAAAAAAAW0NvbnRlbnRfVHlwZXNdLnhtbFBLAQItABQABgAIAAAAIQAjsmrh1wAAAJQBAAALAAAA&#10;AAAAAAAAAAAAACwBAABfcmVscy8ucmVsc1BLAQItABQABgAIAAAAIQAXEsJReAIAAPEEAAAOAAAA&#10;AAAAAAAAAAAAACwCAABkcnMvZTJvRG9jLnhtbFBLAQItABQABgAIAAAAIQBPE6z33gAAAAkBAAAP&#10;AAAAAAAAAAAAAAAAANAEAABkcnMvZG93bnJldi54bWxQSwUGAAAAAAQABADzAAAA2wUAAAAA&#10;" strokecolor="#4f81bd" strokeweight="2pt">
                      <v:shadow on="t" opacity="24903f" mv:blur="40000f" origin=",.5" offset="0,20000emu"/>
                    </v:line>
                  </w:pict>
                </mc:Fallback>
              </mc:AlternateContent>
            </w:r>
          </w:p>
          <w:p w14:paraId="6B4F7C42" w14:textId="77777777" w:rsidR="0088663C" w:rsidRPr="002B3385" w:rsidRDefault="0088663C" w:rsidP="0030708E">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635EE311" w14:textId="77777777" w:rsidR="0088663C" w:rsidRPr="002B3385" w:rsidRDefault="0088663C" w:rsidP="0030708E">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4A39DD04" w14:textId="77777777" w:rsidR="0088663C" w:rsidRPr="002B3385" w:rsidRDefault="0088663C" w:rsidP="0030708E">
            <w:pPr>
              <w:jc w:val="center"/>
              <w:rPr>
                <w:rFonts w:ascii="Arial" w:hAnsi="Arial" w:cs="Arial"/>
                <w:b/>
                <w:color w:val="E36C0A"/>
                <w:sz w:val="22"/>
                <w:szCs w:val="22"/>
              </w:rPr>
            </w:pPr>
          </w:p>
        </w:tc>
      </w:tr>
      <w:tr w:rsidR="0088663C" w:rsidRPr="002B3385" w14:paraId="7220DDA2" w14:textId="77777777" w:rsidTr="0030708E">
        <w:tc>
          <w:tcPr>
            <w:tcW w:w="499" w:type="dxa"/>
            <w:gridSpan w:val="2"/>
            <w:tcBorders>
              <w:top w:val="single" w:sz="4" w:space="0" w:color="E36C0A"/>
              <w:left w:val="single" w:sz="4" w:space="0" w:color="E36C0A"/>
              <w:bottom w:val="single" w:sz="4" w:space="0" w:color="E36C0A"/>
              <w:right w:val="nil"/>
            </w:tcBorders>
            <w:shd w:val="clear" w:color="auto" w:fill="FDE9D9"/>
          </w:tcPr>
          <w:p w14:paraId="4F6B0904" w14:textId="77777777" w:rsidR="0088663C" w:rsidRPr="002B3385" w:rsidRDefault="0088663C" w:rsidP="0030708E">
            <w:pPr>
              <w:tabs>
                <w:tab w:val="left" w:pos="7920"/>
              </w:tabs>
              <w:rPr>
                <w:rFonts w:ascii="Arial" w:hAnsi="Arial" w:cs="Arial"/>
                <w:sz w:val="22"/>
                <w:szCs w:val="22"/>
              </w:rPr>
            </w:pPr>
            <w:r w:rsidRPr="002B3385">
              <w:rPr>
                <w:rFonts w:ascii="Arial" w:hAnsi="Arial" w:cs="Arial"/>
                <w:sz w:val="22"/>
                <w:szCs w:val="22"/>
                <w:lang w:val="cy-GB"/>
              </w:rPr>
              <w:t xml:space="preserve">1. </w:t>
            </w:r>
          </w:p>
          <w:p w14:paraId="5845ACAD" w14:textId="77777777" w:rsidR="0088663C" w:rsidRPr="002B3385" w:rsidRDefault="0088663C" w:rsidP="0030708E">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3FE5AF8" w14:textId="77777777" w:rsidR="0088663C" w:rsidRPr="002B3385" w:rsidRDefault="0088663C" w:rsidP="0030708E">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FF481B5" w14:textId="77777777" w:rsidR="0088663C" w:rsidRPr="002B3385" w:rsidRDefault="0088663C" w:rsidP="0030708E">
            <w:pPr>
              <w:tabs>
                <w:tab w:val="left" w:pos="7920"/>
              </w:tabs>
              <w:rPr>
                <w:rFonts w:ascii="Arial" w:hAnsi="Arial" w:cs="Arial"/>
                <w:sz w:val="22"/>
                <w:szCs w:val="22"/>
              </w:rPr>
            </w:pPr>
            <w:r w:rsidRPr="002B3385">
              <w:rPr>
                <w:rFonts w:ascii="Arial" w:hAnsi="Arial" w:cs="Arial"/>
                <w:b/>
                <w:sz w:val="22"/>
                <w:szCs w:val="22"/>
              </w:rPr>
              <w:t>Project outline</w:t>
            </w:r>
          </w:p>
        </w:tc>
      </w:tr>
      <w:tr w:rsidR="0088663C" w:rsidRPr="002B3385" w14:paraId="518C9D59" w14:textId="77777777" w:rsidTr="0030708E">
        <w:tc>
          <w:tcPr>
            <w:tcW w:w="10740" w:type="dxa"/>
            <w:gridSpan w:val="4"/>
            <w:tcBorders>
              <w:top w:val="single" w:sz="4" w:space="0" w:color="E36C0A"/>
              <w:left w:val="single" w:sz="4" w:space="0" w:color="E36C0A"/>
              <w:bottom w:val="single" w:sz="4" w:space="0" w:color="E36C0A"/>
              <w:right w:val="single" w:sz="4" w:space="0" w:color="E36C0A"/>
            </w:tcBorders>
          </w:tcPr>
          <w:p w14:paraId="71E38ABB" w14:textId="77777777" w:rsidR="0088663C" w:rsidRPr="002B3385" w:rsidRDefault="0088663C" w:rsidP="0030708E">
            <w:pPr>
              <w:tabs>
                <w:tab w:val="left" w:pos="7920"/>
              </w:tabs>
              <w:rPr>
                <w:rFonts w:ascii="Arial" w:hAnsi="Arial" w:cs="Arial"/>
                <w:sz w:val="22"/>
                <w:szCs w:val="22"/>
              </w:rPr>
            </w:pPr>
          </w:p>
          <w:p w14:paraId="414E23F1" w14:textId="77777777" w:rsidR="0088663C" w:rsidRPr="002B3385" w:rsidRDefault="0088663C" w:rsidP="0030708E">
            <w:pPr>
              <w:tabs>
                <w:tab w:val="left" w:pos="7920"/>
              </w:tabs>
              <w:rPr>
                <w:rFonts w:ascii="Arial" w:hAnsi="Arial" w:cs="Arial"/>
                <w:sz w:val="22"/>
                <w:szCs w:val="22"/>
              </w:rPr>
            </w:pPr>
            <w:r>
              <w:rPr>
                <w:rFonts w:ascii="Arial" w:hAnsi="Arial" w:cs="Arial"/>
                <w:sz w:val="22"/>
                <w:szCs w:val="22"/>
              </w:rPr>
              <w:t>N/A</w:t>
            </w:r>
          </w:p>
          <w:p w14:paraId="6DC59FB4" w14:textId="77777777" w:rsidR="0088663C" w:rsidRPr="002B3385" w:rsidRDefault="0088663C" w:rsidP="0030708E">
            <w:pPr>
              <w:tabs>
                <w:tab w:val="left" w:pos="7920"/>
              </w:tabs>
              <w:rPr>
                <w:rFonts w:ascii="Arial" w:hAnsi="Arial" w:cs="Arial"/>
                <w:sz w:val="22"/>
                <w:szCs w:val="22"/>
              </w:rPr>
            </w:pPr>
          </w:p>
        </w:tc>
      </w:tr>
      <w:tr w:rsidR="0088663C" w:rsidRPr="002B3385" w14:paraId="6FC9D9CB" w14:textId="77777777" w:rsidTr="0030708E">
        <w:tc>
          <w:tcPr>
            <w:tcW w:w="5370" w:type="dxa"/>
            <w:gridSpan w:val="3"/>
            <w:tcBorders>
              <w:top w:val="single" w:sz="4" w:space="0" w:color="E36C0A"/>
              <w:left w:val="nil"/>
              <w:bottom w:val="single" w:sz="4" w:space="0" w:color="E36C0A"/>
              <w:right w:val="nil"/>
            </w:tcBorders>
          </w:tcPr>
          <w:p w14:paraId="1A7D3AF9" w14:textId="77777777" w:rsidR="0088663C" w:rsidRPr="002B3385" w:rsidRDefault="0088663C" w:rsidP="0030708E">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514C1B8D" w14:textId="77777777" w:rsidR="0088663C" w:rsidRPr="002B3385" w:rsidRDefault="0088663C" w:rsidP="0030708E">
            <w:pPr>
              <w:tabs>
                <w:tab w:val="left" w:pos="7920"/>
              </w:tabs>
              <w:rPr>
                <w:rFonts w:ascii="Arial" w:hAnsi="Arial" w:cs="Arial"/>
                <w:b/>
                <w:sz w:val="22"/>
                <w:szCs w:val="22"/>
              </w:rPr>
            </w:pPr>
          </w:p>
        </w:tc>
      </w:tr>
      <w:tr w:rsidR="0088663C" w:rsidRPr="002B3385" w14:paraId="2A34DA08" w14:textId="77777777" w:rsidTr="0030708E">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2DB53E54"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 xml:space="preserve">2.  </w:t>
            </w:r>
          </w:p>
          <w:p w14:paraId="1D24E07A" w14:textId="77777777" w:rsidR="0088663C" w:rsidRPr="002B3385" w:rsidRDefault="0088663C" w:rsidP="0030708E">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AC4787F" w14:textId="77777777" w:rsidR="0088663C" w:rsidRPr="002B3385" w:rsidRDefault="0088663C" w:rsidP="0030708E">
            <w:pPr>
              <w:jc w:val="both"/>
              <w:rPr>
                <w:rFonts w:ascii="Arial" w:hAnsi="Arial" w:cs="Arial"/>
                <w:b/>
                <w:sz w:val="22"/>
                <w:szCs w:val="22"/>
                <w:lang w:val="cy-GB"/>
              </w:rPr>
            </w:pPr>
            <w:r w:rsidRPr="002B3385">
              <w:rPr>
                <w:rFonts w:ascii="Arial" w:hAnsi="Arial" w:cs="Arial"/>
                <w:b/>
                <w:sz w:val="22"/>
                <w:szCs w:val="22"/>
                <w:lang w:val="cy-GB"/>
              </w:rPr>
              <w:t>Disgrifiad</w:t>
            </w:r>
          </w:p>
          <w:p w14:paraId="4E4F6140" w14:textId="77777777" w:rsidR="0088663C" w:rsidRPr="002B3385" w:rsidRDefault="0088663C" w:rsidP="0030708E">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652A82B" w14:textId="77777777" w:rsidR="0088663C" w:rsidRPr="002B3385" w:rsidRDefault="0088663C" w:rsidP="0030708E">
            <w:pPr>
              <w:jc w:val="both"/>
              <w:rPr>
                <w:rFonts w:ascii="Arial" w:hAnsi="Arial" w:cs="Arial"/>
                <w:sz w:val="22"/>
                <w:szCs w:val="22"/>
              </w:rPr>
            </w:pPr>
            <w:r w:rsidRPr="002B3385">
              <w:rPr>
                <w:rFonts w:ascii="Arial" w:hAnsi="Arial" w:cs="Arial"/>
                <w:b/>
                <w:sz w:val="22"/>
                <w:szCs w:val="22"/>
              </w:rPr>
              <w:t>Description</w:t>
            </w:r>
          </w:p>
          <w:p w14:paraId="3C0A643F"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75B48A91" w14:textId="77777777" w:rsidR="0088663C" w:rsidRPr="002B3385" w:rsidRDefault="0088663C" w:rsidP="0030708E">
            <w:pPr>
              <w:tabs>
                <w:tab w:val="left" w:pos="7920"/>
              </w:tabs>
              <w:rPr>
                <w:rFonts w:ascii="Arial" w:hAnsi="Arial" w:cs="Arial"/>
                <w:b/>
                <w:sz w:val="22"/>
                <w:szCs w:val="22"/>
              </w:rPr>
            </w:pPr>
          </w:p>
        </w:tc>
      </w:tr>
      <w:tr w:rsidR="0088663C" w:rsidRPr="002B3385" w14:paraId="06678193" w14:textId="77777777" w:rsidTr="0030708E">
        <w:tc>
          <w:tcPr>
            <w:tcW w:w="10740" w:type="dxa"/>
            <w:gridSpan w:val="4"/>
            <w:tcBorders>
              <w:top w:val="single" w:sz="4" w:space="0" w:color="E36C0A"/>
              <w:left w:val="single" w:sz="4" w:space="0" w:color="E36C0A"/>
              <w:bottom w:val="single" w:sz="4" w:space="0" w:color="E36C0A"/>
              <w:right w:val="single" w:sz="4" w:space="0" w:color="E36C0A"/>
            </w:tcBorders>
          </w:tcPr>
          <w:p w14:paraId="489D3A66" w14:textId="77777777" w:rsidR="0088663C" w:rsidRPr="002B3385" w:rsidRDefault="0088663C" w:rsidP="0030708E">
            <w:pPr>
              <w:jc w:val="both"/>
              <w:rPr>
                <w:rFonts w:ascii="Arial" w:hAnsi="Arial" w:cs="Arial"/>
                <w:sz w:val="22"/>
                <w:szCs w:val="22"/>
              </w:rPr>
            </w:pPr>
          </w:p>
          <w:p w14:paraId="52D63E8F" w14:textId="77777777" w:rsidR="0088663C" w:rsidRPr="002B3385" w:rsidRDefault="0088663C" w:rsidP="0030708E">
            <w:pPr>
              <w:jc w:val="both"/>
              <w:rPr>
                <w:rFonts w:ascii="Arial" w:hAnsi="Arial" w:cs="Arial"/>
                <w:sz w:val="22"/>
                <w:szCs w:val="22"/>
              </w:rPr>
            </w:pPr>
            <w:r>
              <w:rPr>
                <w:rFonts w:ascii="Arial" w:hAnsi="Arial" w:cs="Arial"/>
                <w:sz w:val="22"/>
                <w:szCs w:val="22"/>
              </w:rPr>
              <w:t>N/A</w:t>
            </w:r>
          </w:p>
          <w:p w14:paraId="002AD62F" w14:textId="77777777" w:rsidR="0088663C" w:rsidRPr="002B3385" w:rsidRDefault="0088663C" w:rsidP="0030708E">
            <w:pPr>
              <w:jc w:val="both"/>
              <w:rPr>
                <w:rFonts w:ascii="Arial" w:hAnsi="Arial" w:cs="Arial"/>
                <w:sz w:val="22"/>
                <w:szCs w:val="22"/>
              </w:rPr>
            </w:pPr>
          </w:p>
        </w:tc>
      </w:tr>
      <w:tr w:rsidR="0088663C" w:rsidRPr="002B3385" w14:paraId="6A498FA1" w14:textId="77777777" w:rsidTr="0030708E">
        <w:tc>
          <w:tcPr>
            <w:tcW w:w="499" w:type="dxa"/>
            <w:gridSpan w:val="2"/>
            <w:tcBorders>
              <w:top w:val="single" w:sz="4" w:space="0" w:color="E36C0A"/>
              <w:left w:val="nil"/>
              <w:bottom w:val="single" w:sz="4" w:space="0" w:color="E36C0A"/>
              <w:right w:val="nil"/>
            </w:tcBorders>
          </w:tcPr>
          <w:p w14:paraId="4BE2963B" w14:textId="77777777" w:rsidR="0088663C" w:rsidRPr="002B3385" w:rsidRDefault="0088663C" w:rsidP="0030708E">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4EAA35A0" w14:textId="77777777" w:rsidR="0088663C" w:rsidRPr="002B3385" w:rsidRDefault="0088663C" w:rsidP="0030708E">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72D82D2A" w14:textId="77777777" w:rsidR="0088663C" w:rsidRPr="002B3385" w:rsidRDefault="0088663C" w:rsidP="0030708E">
            <w:pPr>
              <w:jc w:val="both"/>
              <w:rPr>
                <w:rFonts w:ascii="Arial" w:hAnsi="Arial" w:cs="Arial"/>
                <w:b/>
                <w:sz w:val="22"/>
                <w:szCs w:val="22"/>
              </w:rPr>
            </w:pPr>
          </w:p>
        </w:tc>
      </w:tr>
      <w:tr w:rsidR="0088663C" w:rsidRPr="002B3385" w14:paraId="7BCF8FBC" w14:textId="77777777" w:rsidTr="0030708E">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2317F892"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9A7ADC9" w14:textId="77777777" w:rsidR="0088663C" w:rsidRPr="002B3385" w:rsidRDefault="0088663C" w:rsidP="0030708E">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60C2F36D" w14:textId="77777777" w:rsidR="0088663C" w:rsidRPr="002B3385" w:rsidRDefault="0088663C" w:rsidP="0030708E">
            <w:pPr>
              <w:jc w:val="both"/>
              <w:rPr>
                <w:rFonts w:ascii="Arial" w:hAnsi="Arial" w:cs="Arial"/>
                <w:b/>
                <w:sz w:val="22"/>
                <w:szCs w:val="22"/>
                <w:lang w:val="cy-GB"/>
              </w:rPr>
            </w:pPr>
            <w:r w:rsidRPr="002B3385">
              <w:rPr>
                <w:rFonts w:ascii="Arial" w:hAnsi="Arial" w:cs="Arial"/>
                <w:sz w:val="22"/>
                <w:szCs w:val="22"/>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2017CA8" w14:textId="77777777" w:rsidR="0088663C" w:rsidRPr="002B3385" w:rsidRDefault="0088663C" w:rsidP="0030708E">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7E180D9F" w14:textId="77777777" w:rsidR="0088663C" w:rsidRPr="002B3385" w:rsidRDefault="0088663C" w:rsidP="0030708E">
            <w:pPr>
              <w:jc w:val="both"/>
              <w:rPr>
                <w:rFonts w:ascii="Arial" w:hAnsi="Arial" w:cs="Arial"/>
                <w:b/>
                <w:sz w:val="22"/>
                <w:szCs w:val="22"/>
              </w:rPr>
            </w:pPr>
            <w:r w:rsidRPr="002B3385">
              <w:rPr>
                <w:rFonts w:ascii="Arial" w:hAnsi="Arial" w:cs="Arial"/>
                <w:sz w:val="22"/>
                <w:szCs w:val="22"/>
              </w:rPr>
              <w:t>Outline how the data will be collected or the nature of rehearsal time (up to 500 words).</w:t>
            </w:r>
          </w:p>
        </w:tc>
      </w:tr>
      <w:tr w:rsidR="0088663C" w:rsidRPr="002B3385" w14:paraId="5C634FE4" w14:textId="77777777" w:rsidTr="0030708E">
        <w:tc>
          <w:tcPr>
            <w:tcW w:w="10740" w:type="dxa"/>
            <w:gridSpan w:val="4"/>
            <w:tcBorders>
              <w:top w:val="single" w:sz="4" w:space="0" w:color="E36C0A"/>
              <w:left w:val="single" w:sz="4" w:space="0" w:color="E36C0A"/>
              <w:bottom w:val="single" w:sz="4" w:space="0" w:color="E36C0A"/>
              <w:right w:val="single" w:sz="4" w:space="0" w:color="E36C0A"/>
            </w:tcBorders>
          </w:tcPr>
          <w:p w14:paraId="64CA0C9E" w14:textId="77777777" w:rsidR="0088663C" w:rsidRPr="002B3385" w:rsidRDefault="0088663C" w:rsidP="0030708E">
            <w:pPr>
              <w:jc w:val="both"/>
              <w:rPr>
                <w:rFonts w:ascii="Arial" w:hAnsi="Arial" w:cs="Arial"/>
                <w:b/>
                <w:sz w:val="22"/>
                <w:szCs w:val="22"/>
              </w:rPr>
            </w:pPr>
          </w:p>
          <w:p w14:paraId="3652E3D6" w14:textId="77777777" w:rsidR="0088663C" w:rsidRPr="00204030" w:rsidRDefault="0088663C" w:rsidP="0030708E">
            <w:pPr>
              <w:jc w:val="both"/>
              <w:rPr>
                <w:rFonts w:ascii="Arial" w:hAnsi="Arial" w:cs="Arial"/>
                <w:sz w:val="22"/>
                <w:szCs w:val="22"/>
              </w:rPr>
            </w:pPr>
            <w:r>
              <w:rPr>
                <w:rFonts w:ascii="Arial" w:hAnsi="Arial" w:cs="Arial"/>
                <w:sz w:val="22"/>
                <w:szCs w:val="22"/>
              </w:rPr>
              <w:t>N/A</w:t>
            </w:r>
          </w:p>
          <w:p w14:paraId="24FB6BCD" w14:textId="77777777" w:rsidR="0088663C" w:rsidRPr="002B3385" w:rsidRDefault="0088663C" w:rsidP="0030708E">
            <w:pPr>
              <w:jc w:val="both"/>
              <w:rPr>
                <w:rFonts w:ascii="Arial" w:hAnsi="Arial" w:cs="Arial"/>
                <w:b/>
                <w:sz w:val="22"/>
                <w:szCs w:val="22"/>
              </w:rPr>
            </w:pPr>
          </w:p>
        </w:tc>
      </w:tr>
      <w:tr w:rsidR="0088663C" w:rsidRPr="002B3385" w14:paraId="46941973" w14:textId="77777777" w:rsidTr="0030708E">
        <w:tc>
          <w:tcPr>
            <w:tcW w:w="10740" w:type="dxa"/>
            <w:gridSpan w:val="4"/>
            <w:tcBorders>
              <w:top w:val="single" w:sz="4" w:space="0" w:color="E36C0A"/>
              <w:left w:val="nil"/>
              <w:bottom w:val="single" w:sz="4" w:space="0" w:color="E36C0A"/>
              <w:right w:val="nil"/>
            </w:tcBorders>
          </w:tcPr>
          <w:p w14:paraId="68FCD569" w14:textId="77777777" w:rsidR="0088663C" w:rsidRPr="002B3385" w:rsidRDefault="0088663C" w:rsidP="0030708E">
            <w:pPr>
              <w:jc w:val="both"/>
              <w:rPr>
                <w:rFonts w:ascii="Arial" w:hAnsi="Arial" w:cs="Arial"/>
                <w:b/>
                <w:sz w:val="22"/>
                <w:szCs w:val="22"/>
              </w:rPr>
            </w:pPr>
          </w:p>
        </w:tc>
      </w:tr>
      <w:tr w:rsidR="0088663C" w:rsidRPr="002B3385" w14:paraId="13282DE9" w14:textId="77777777" w:rsidTr="0030708E">
        <w:tc>
          <w:tcPr>
            <w:tcW w:w="499" w:type="dxa"/>
            <w:gridSpan w:val="2"/>
            <w:tcBorders>
              <w:top w:val="single" w:sz="4" w:space="0" w:color="E36C0A"/>
              <w:left w:val="single" w:sz="4" w:space="0" w:color="E36C0A"/>
              <w:bottom w:val="single" w:sz="4" w:space="0" w:color="E36C0A"/>
              <w:right w:val="nil"/>
            </w:tcBorders>
            <w:shd w:val="clear" w:color="auto" w:fill="FDE9D9"/>
          </w:tcPr>
          <w:p w14:paraId="3AA137BB" w14:textId="77777777" w:rsidR="0088663C" w:rsidRPr="002B3385" w:rsidRDefault="0088663C" w:rsidP="0030708E">
            <w:pPr>
              <w:jc w:val="both"/>
              <w:rPr>
                <w:rFonts w:ascii="Arial" w:hAnsi="Arial" w:cs="Arial"/>
                <w:b/>
                <w:sz w:val="22"/>
                <w:szCs w:val="22"/>
                <w:lang w:val="cy-GB"/>
              </w:rPr>
            </w:pPr>
            <w:r w:rsidRPr="002B3385">
              <w:rPr>
                <w:rFonts w:ascii="Arial" w:hAnsi="Arial" w:cs="Arial"/>
                <w:b/>
                <w:sz w:val="22"/>
                <w:szCs w:val="22"/>
                <w:lang w:val="cy-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5E3CA70" w14:textId="77777777" w:rsidR="0088663C" w:rsidRPr="002B3385" w:rsidRDefault="0088663C" w:rsidP="0030708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1EDA0BCC" w14:textId="77777777" w:rsidR="0088663C" w:rsidRPr="002B3385" w:rsidRDefault="0088663C" w:rsidP="0030708E">
            <w:pPr>
              <w:jc w:val="both"/>
              <w:rPr>
                <w:rFonts w:ascii="Arial" w:hAnsi="Arial" w:cs="Arial"/>
                <w:b/>
                <w:sz w:val="22"/>
                <w:szCs w:val="22"/>
                <w:lang w:val="cy-GB"/>
              </w:rPr>
            </w:pPr>
            <w:r w:rsidRPr="002B3385">
              <w:rPr>
                <w:rFonts w:ascii="Arial" w:hAnsi="Arial" w:cs="Arial"/>
                <w:sz w:val="22"/>
                <w:szCs w:val="22"/>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E03542C" w14:textId="77777777" w:rsidR="0088663C" w:rsidRPr="002B3385" w:rsidRDefault="0088663C" w:rsidP="0030708E">
            <w:pPr>
              <w:jc w:val="both"/>
              <w:rPr>
                <w:rFonts w:ascii="Arial" w:hAnsi="Arial" w:cs="Arial"/>
                <w:b/>
                <w:sz w:val="22"/>
                <w:szCs w:val="22"/>
              </w:rPr>
            </w:pPr>
            <w:r w:rsidRPr="002B3385">
              <w:rPr>
                <w:rFonts w:ascii="Arial" w:hAnsi="Arial" w:cs="Arial"/>
                <w:b/>
                <w:sz w:val="22"/>
                <w:szCs w:val="22"/>
              </w:rPr>
              <w:t>Dissemination of Information / Audience:</w:t>
            </w:r>
          </w:p>
          <w:p w14:paraId="50C0E543" w14:textId="77777777" w:rsidR="0088663C" w:rsidRPr="002B3385" w:rsidRDefault="0088663C" w:rsidP="0030708E">
            <w:pPr>
              <w:jc w:val="both"/>
              <w:rPr>
                <w:rFonts w:ascii="Arial" w:hAnsi="Arial" w:cs="Arial"/>
                <w:b/>
                <w:sz w:val="22"/>
                <w:szCs w:val="22"/>
              </w:rPr>
            </w:pPr>
            <w:r w:rsidRPr="002B3385">
              <w:rPr>
                <w:rFonts w:ascii="Arial" w:hAnsi="Arial" w:cs="Arial"/>
                <w:sz w:val="22"/>
                <w:szCs w:val="22"/>
              </w:rPr>
              <w:t>List to whom a copy of the results or final report / presentation will be given or shown.</w:t>
            </w:r>
          </w:p>
        </w:tc>
      </w:tr>
      <w:tr w:rsidR="0088663C" w:rsidRPr="002B3385" w14:paraId="7CA8BB05" w14:textId="77777777" w:rsidTr="0030708E">
        <w:tc>
          <w:tcPr>
            <w:tcW w:w="10740" w:type="dxa"/>
            <w:gridSpan w:val="4"/>
            <w:tcBorders>
              <w:top w:val="single" w:sz="4" w:space="0" w:color="E36C0A"/>
              <w:left w:val="single" w:sz="4" w:space="0" w:color="E36C0A"/>
              <w:bottom w:val="single" w:sz="4" w:space="0" w:color="E36C0A"/>
              <w:right w:val="single" w:sz="4" w:space="0" w:color="E36C0A"/>
            </w:tcBorders>
          </w:tcPr>
          <w:p w14:paraId="0775ECB6" w14:textId="77777777" w:rsidR="0088663C" w:rsidRPr="002B3385" w:rsidRDefault="0088663C" w:rsidP="0030708E">
            <w:pPr>
              <w:jc w:val="both"/>
              <w:rPr>
                <w:rFonts w:ascii="Arial" w:hAnsi="Arial" w:cs="Arial"/>
                <w:b/>
                <w:sz w:val="22"/>
                <w:szCs w:val="22"/>
              </w:rPr>
            </w:pPr>
          </w:p>
          <w:p w14:paraId="5206A3E9" w14:textId="77777777" w:rsidR="0088663C" w:rsidRPr="00204030" w:rsidRDefault="0088663C" w:rsidP="0030708E">
            <w:pPr>
              <w:jc w:val="both"/>
              <w:rPr>
                <w:rFonts w:ascii="Arial" w:hAnsi="Arial" w:cs="Arial"/>
                <w:sz w:val="22"/>
                <w:szCs w:val="22"/>
              </w:rPr>
            </w:pPr>
            <w:r>
              <w:rPr>
                <w:rFonts w:ascii="Arial" w:hAnsi="Arial" w:cs="Arial"/>
                <w:sz w:val="22"/>
                <w:szCs w:val="22"/>
              </w:rPr>
              <w:t>N/A</w:t>
            </w:r>
          </w:p>
          <w:p w14:paraId="63CAF869" w14:textId="77777777" w:rsidR="0088663C" w:rsidRPr="002B3385" w:rsidRDefault="0088663C" w:rsidP="0030708E">
            <w:pPr>
              <w:jc w:val="both"/>
              <w:rPr>
                <w:rFonts w:ascii="Arial" w:hAnsi="Arial" w:cs="Arial"/>
                <w:b/>
                <w:sz w:val="22"/>
                <w:szCs w:val="22"/>
              </w:rPr>
            </w:pPr>
          </w:p>
        </w:tc>
      </w:tr>
      <w:tr w:rsidR="0088663C" w:rsidRPr="002B3385" w14:paraId="6D982CB5" w14:textId="77777777" w:rsidTr="0030708E">
        <w:tc>
          <w:tcPr>
            <w:tcW w:w="10740" w:type="dxa"/>
            <w:gridSpan w:val="4"/>
            <w:tcBorders>
              <w:top w:val="single" w:sz="4" w:space="0" w:color="E36C0A"/>
              <w:left w:val="nil"/>
              <w:bottom w:val="single" w:sz="4" w:space="0" w:color="E36C0A"/>
              <w:right w:val="nil"/>
            </w:tcBorders>
          </w:tcPr>
          <w:p w14:paraId="701B97B7" w14:textId="77777777" w:rsidR="0088663C" w:rsidRPr="002B3385" w:rsidRDefault="0088663C" w:rsidP="0030708E">
            <w:pPr>
              <w:jc w:val="both"/>
              <w:rPr>
                <w:rFonts w:ascii="Arial" w:hAnsi="Arial" w:cs="Arial"/>
                <w:b/>
                <w:sz w:val="22"/>
                <w:szCs w:val="22"/>
              </w:rPr>
            </w:pPr>
          </w:p>
        </w:tc>
      </w:tr>
      <w:tr w:rsidR="0088663C" w:rsidRPr="002B3385" w14:paraId="5E0114C1" w14:textId="77777777" w:rsidTr="0030708E">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1F804E2"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2DFFF96" w14:textId="77777777" w:rsidR="0088663C" w:rsidRPr="002B3385" w:rsidRDefault="0088663C" w:rsidP="0030708E">
            <w:pPr>
              <w:jc w:val="both"/>
              <w:rPr>
                <w:rFonts w:ascii="Arial" w:hAnsi="Arial" w:cs="Arial"/>
                <w:b/>
                <w:sz w:val="22"/>
                <w:szCs w:val="22"/>
                <w:lang w:val="cy-GB"/>
              </w:rPr>
            </w:pPr>
            <w:r w:rsidRPr="002B3385">
              <w:rPr>
                <w:rFonts w:ascii="Arial" w:hAnsi="Arial" w:cs="Arial"/>
                <w:b/>
                <w:sz w:val="22"/>
                <w:szCs w:val="22"/>
                <w:lang w:val="cy-GB"/>
              </w:rPr>
              <w:t>Lleoliad y Prosiect:</w:t>
            </w:r>
          </w:p>
          <w:p w14:paraId="065CDACA" w14:textId="77777777" w:rsidR="0088663C" w:rsidRPr="002B3385" w:rsidRDefault="0088663C" w:rsidP="0030708E">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34231D4" w14:textId="77777777" w:rsidR="0088663C" w:rsidRPr="002B3385" w:rsidRDefault="0088663C" w:rsidP="0030708E">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0D7E5F92"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44251771" w14:textId="77777777" w:rsidR="0088663C" w:rsidRPr="002B3385" w:rsidRDefault="0088663C" w:rsidP="0030708E">
            <w:pPr>
              <w:jc w:val="both"/>
              <w:rPr>
                <w:rFonts w:ascii="Arial" w:hAnsi="Arial" w:cs="Arial"/>
                <w:sz w:val="22"/>
                <w:szCs w:val="22"/>
              </w:rPr>
            </w:pPr>
          </w:p>
        </w:tc>
      </w:tr>
      <w:tr w:rsidR="0088663C" w:rsidRPr="002B3385" w14:paraId="6849674D" w14:textId="77777777" w:rsidTr="0030708E">
        <w:tc>
          <w:tcPr>
            <w:tcW w:w="10740" w:type="dxa"/>
            <w:gridSpan w:val="4"/>
            <w:tcBorders>
              <w:top w:val="single" w:sz="4" w:space="0" w:color="E36C0A"/>
              <w:left w:val="single" w:sz="4" w:space="0" w:color="E36C0A"/>
              <w:bottom w:val="single" w:sz="4" w:space="0" w:color="E36C0A"/>
              <w:right w:val="single" w:sz="4" w:space="0" w:color="E36C0A"/>
            </w:tcBorders>
          </w:tcPr>
          <w:p w14:paraId="6A860D9F" w14:textId="77777777" w:rsidR="0088663C" w:rsidRPr="002B3385" w:rsidRDefault="0088663C" w:rsidP="0030708E">
            <w:pPr>
              <w:jc w:val="both"/>
              <w:rPr>
                <w:rFonts w:ascii="Arial" w:hAnsi="Arial" w:cs="Arial"/>
                <w:b/>
                <w:sz w:val="22"/>
                <w:szCs w:val="22"/>
              </w:rPr>
            </w:pPr>
          </w:p>
          <w:p w14:paraId="33C580FA" w14:textId="77777777" w:rsidR="0088663C" w:rsidRPr="00204030" w:rsidRDefault="0088663C" w:rsidP="0030708E">
            <w:pPr>
              <w:jc w:val="both"/>
              <w:rPr>
                <w:rFonts w:ascii="Arial" w:hAnsi="Arial" w:cs="Arial"/>
                <w:sz w:val="22"/>
                <w:szCs w:val="22"/>
              </w:rPr>
            </w:pPr>
            <w:r>
              <w:rPr>
                <w:rFonts w:ascii="Arial" w:hAnsi="Arial" w:cs="Arial"/>
                <w:sz w:val="22"/>
                <w:szCs w:val="22"/>
              </w:rPr>
              <w:t>N/A</w:t>
            </w:r>
          </w:p>
          <w:p w14:paraId="3AF1C618" w14:textId="77777777" w:rsidR="0088663C" w:rsidRPr="002B3385" w:rsidRDefault="0088663C" w:rsidP="0030708E">
            <w:pPr>
              <w:jc w:val="both"/>
              <w:rPr>
                <w:rFonts w:ascii="Arial" w:hAnsi="Arial" w:cs="Arial"/>
                <w:b/>
                <w:sz w:val="22"/>
                <w:szCs w:val="22"/>
              </w:rPr>
            </w:pPr>
          </w:p>
        </w:tc>
      </w:tr>
      <w:tr w:rsidR="0088663C" w:rsidRPr="002B3385" w14:paraId="7E2D2A4F" w14:textId="77777777" w:rsidTr="0030708E">
        <w:tc>
          <w:tcPr>
            <w:tcW w:w="10740" w:type="dxa"/>
            <w:gridSpan w:val="4"/>
            <w:tcBorders>
              <w:top w:val="single" w:sz="4" w:space="0" w:color="E36C0A"/>
              <w:left w:val="nil"/>
              <w:bottom w:val="single" w:sz="4" w:space="0" w:color="E36C0A"/>
              <w:right w:val="nil"/>
            </w:tcBorders>
          </w:tcPr>
          <w:p w14:paraId="630CD3FB" w14:textId="77777777" w:rsidR="0088663C" w:rsidRPr="002B3385" w:rsidRDefault="0088663C" w:rsidP="0030708E">
            <w:pPr>
              <w:jc w:val="both"/>
              <w:rPr>
                <w:rFonts w:ascii="Arial" w:hAnsi="Arial" w:cs="Arial"/>
                <w:b/>
                <w:sz w:val="22"/>
                <w:szCs w:val="22"/>
              </w:rPr>
            </w:pPr>
          </w:p>
        </w:tc>
      </w:tr>
      <w:tr w:rsidR="0088663C" w:rsidRPr="002B3385" w14:paraId="255CA5A0" w14:textId="77777777" w:rsidTr="0030708E">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25BD08A5"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0163CD" w14:textId="77777777" w:rsidR="0088663C" w:rsidRPr="002B3385" w:rsidRDefault="0088663C" w:rsidP="0030708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305EA2B7" w14:textId="77777777" w:rsidR="0088663C" w:rsidRPr="002B3385" w:rsidRDefault="0088663C" w:rsidP="0030708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99507E5" w14:textId="77777777" w:rsidR="0088663C" w:rsidRPr="002B3385" w:rsidRDefault="0088663C" w:rsidP="0030708E">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88663C" w:rsidRPr="002B3385" w14:paraId="385FF1AF" w14:textId="77777777" w:rsidTr="0030708E">
        <w:tc>
          <w:tcPr>
            <w:tcW w:w="10740" w:type="dxa"/>
            <w:gridSpan w:val="4"/>
            <w:tcBorders>
              <w:top w:val="single" w:sz="4" w:space="0" w:color="E36C0A"/>
              <w:left w:val="single" w:sz="4" w:space="0" w:color="E36C0A"/>
              <w:bottom w:val="single" w:sz="4" w:space="0" w:color="E36C0A"/>
              <w:right w:val="single" w:sz="4" w:space="0" w:color="E36C0A"/>
            </w:tcBorders>
          </w:tcPr>
          <w:p w14:paraId="6E4A9EE6" w14:textId="77777777" w:rsidR="0088663C" w:rsidRPr="002B3385" w:rsidRDefault="0088663C" w:rsidP="0030708E">
            <w:pPr>
              <w:jc w:val="both"/>
              <w:rPr>
                <w:rFonts w:ascii="Arial" w:hAnsi="Arial" w:cs="Arial"/>
                <w:b/>
                <w:sz w:val="22"/>
                <w:szCs w:val="22"/>
              </w:rPr>
            </w:pPr>
          </w:p>
          <w:p w14:paraId="3FBECB1A" w14:textId="77777777" w:rsidR="0088663C" w:rsidRPr="00204030" w:rsidRDefault="0088663C" w:rsidP="0030708E">
            <w:pPr>
              <w:jc w:val="both"/>
              <w:rPr>
                <w:rFonts w:ascii="Arial" w:hAnsi="Arial" w:cs="Arial"/>
                <w:sz w:val="22"/>
                <w:szCs w:val="22"/>
              </w:rPr>
            </w:pPr>
            <w:r>
              <w:rPr>
                <w:rFonts w:ascii="Arial" w:hAnsi="Arial" w:cs="Arial"/>
                <w:sz w:val="22"/>
                <w:szCs w:val="22"/>
              </w:rPr>
              <w:t>N/A</w:t>
            </w:r>
          </w:p>
          <w:p w14:paraId="15826D81" w14:textId="77777777" w:rsidR="0088663C" w:rsidRPr="002B3385" w:rsidRDefault="0088663C" w:rsidP="0030708E">
            <w:pPr>
              <w:jc w:val="both"/>
              <w:rPr>
                <w:rFonts w:ascii="Arial" w:hAnsi="Arial" w:cs="Arial"/>
                <w:b/>
                <w:sz w:val="22"/>
                <w:szCs w:val="22"/>
              </w:rPr>
            </w:pPr>
          </w:p>
          <w:p w14:paraId="47AFA529" w14:textId="77777777" w:rsidR="0088663C" w:rsidRPr="002B3385" w:rsidRDefault="0088663C" w:rsidP="0030708E">
            <w:pPr>
              <w:jc w:val="both"/>
              <w:rPr>
                <w:rFonts w:ascii="Arial" w:hAnsi="Arial" w:cs="Arial"/>
                <w:b/>
                <w:sz w:val="22"/>
                <w:szCs w:val="22"/>
              </w:rPr>
            </w:pPr>
          </w:p>
        </w:tc>
      </w:tr>
    </w:tbl>
    <w:p w14:paraId="53C78D9B" w14:textId="77777777" w:rsidR="0088663C" w:rsidRPr="002B3385" w:rsidRDefault="0088663C" w:rsidP="0088663C">
      <w:pPr>
        <w:rPr>
          <w:rFonts w:ascii="Arial" w:hAnsi="Arial" w:cs="Arial"/>
          <w:sz w:val="22"/>
          <w:szCs w:val="22"/>
        </w:rPr>
      </w:pPr>
    </w:p>
    <w:p w14:paraId="299054A4" w14:textId="77777777" w:rsidR="0088663C" w:rsidRPr="002B3385" w:rsidRDefault="0088663C" w:rsidP="0088663C">
      <w:pPr>
        <w:rPr>
          <w:rFonts w:ascii="Arial" w:hAnsi="Arial" w:cs="Arial"/>
          <w:sz w:val="22"/>
          <w:szCs w:val="22"/>
        </w:rPr>
      </w:pPr>
    </w:p>
    <w:p w14:paraId="210BEF8C" w14:textId="77777777" w:rsidR="0088663C" w:rsidRPr="002B3385" w:rsidRDefault="0088663C" w:rsidP="0088663C">
      <w:pPr>
        <w:rPr>
          <w:rFonts w:ascii="Arial" w:hAnsi="Arial" w:cs="Arial"/>
          <w:sz w:val="22"/>
          <w:szCs w:val="22"/>
        </w:rPr>
      </w:pPr>
    </w:p>
    <w:p w14:paraId="61F18AC6" w14:textId="77777777" w:rsidR="0088663C" w:rsidRPr="002B3385" w:rsidRDefault="0088663C" w:rsidP="0088663C">
      <w:pPr>
        <w:rPr>
          <w:rFonts w:ascii="Arial" w:hAnsi="Arial" w:cs="Arial"/>
          <w:sz w:val="22"/>
          <w:szCs w:val="22"/>
        </w:rPr>
      </w:pPr>
    </w:p>
    <w:p w14:paraId="0A65C19F" w14:textId="77777777" w:rsidR="0088663C" w:rsidRPr="002B3385" w:rsidRDefault="0088663C" w:rsidP="0088663C">
      <w:pPr>
        <w:rPr>
          <w:rFonts w:ascii="Arial" w:hAnsi="Arial" w:cs="Arial"/>
          <w:sz w:val="22"/>
          <w:szCs w:val="22"/>
        </w:rPr>
      </w:pPr>
    </w:p>
    <w:p w14:paraId="7CC1B59E" w14:textId="77777777" w:rsidR="0088663C" w:rsidRPr="002B3385" w:rsidRDefault="0088663C" w:rsidP="0088663C">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88663C" w:rsidRPr="002B3385" w14:paraId="52F9102D" w14:textId="77777777" w:rsidTr="0030708E">
        <w:tc>
          <w:tcPr>
            <w:tcW w:w="5370" w:type="dxa"/>
            <w:gridSpan w:val="3"/>
            <w:tcBorders>
              <w:top w:val="nil"/>
              <w:left w:val="nil"/>
              <w:bottom w:val="single" w:sz="4" w:space="0" w:color="E36C0A"/>
              <w:right w:val="nil"/>
            </w:tcBorders>
            <w:shd w:val="clear" w:color="auto" w:fill="FDE9D9"/>
          </w:tcPr>
          <w:p w14:paraId="2E616BD4" w14:textId="4F83D528" w:rsidR="0088663C" w:rsidRPr="002B3385" w:rsidRDefault="0088663C" w:rsidP="0030708E">
            <w:pPr>
              <w:rPr>
                <w:rFonts w:ascii="Arial" w:hAnsi="Arial" w:cs="Arial"/>
                <w:b/>
                <w:color w:val="E36C0A"/>
                <w:sz w:val="22"/>
                <w:szCs w:val="22"/>
                <w:u w:val="single"/>
                <w:lang w:val="cy-GB"/>
              </w:rPr>
            </w:pPr>
            <w:r>
              <w:rPr>
                <w:rFonts w:ascii="Arial" w:hAnsi="Arial" w:cs="Arial"/>
                <w:b/>
                <w:noProof/>
                <w:color w:val="E36C0A"/>
                <w:sz w:val="22"/>
                <w:szCs w:val="22"/>
                <w:lang w:val="en-US"/>
              </w:rPr>
              <mc:AlternateContent>
                <mc:Choice Requires="wps">
                  <w:drawing>
                    <wp:anchor distT="0" distB="0" distL="114300" distR="114300" simplePos="0" relativeHeight="251660288" behindDoc="0" locked="0" layoutInCell="1" allowOverlap="1" wp14:anchorId="4CA6A512" wp14:editId="1BC77FF0">
                      <wp:simplePos x="0" y="0"/>
                      <wp:positionH relativeFrom="column">
                        <wp:posOffset>-20320</wp:posOffset>
                      </wp:positionH>
                      <wp:positionV relativeFrom="paragraph">
                        <wp:posOffset>498475</wp:posOffset>
                      </wp:positionV>
                      <wp:extent cx="6736080" cy="0"/>
                      <wp:effectExtent l="81280" t="74930" r="91440" b="115570"/>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5pt,39.25pt" to="528.85pt,3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8miR3MCAADtBAAADgAAAGRycy9lMm9Eb2MueG1srFRNj9sgEL1X6n9AvmdtZ73ZxFpn1TpJL/1Y&#10;Ndv2TADHqJhBQOJEVf97B5yku91LVfViMTA83rx547v7Q6fIXlgnQVdJfpUlRGgGXOptlXx5XI2m&#10;CXGeak4VaFElR+GS+/nrV3e9KcUYWlBcWIIg2pW9qZLWe1OmqWOt6Ki7AiM0HjZgO+oxtNuUW9oj&#10;eqfScZZN0h4sNxaYcA53F8NhMo/4TSOY/9Q0TniiqgS5+fi18bsJ33R+R8utpaaV7ESD/gOLjkqN&#10;j16gFtRTsrPyBVQnmQUHjb9i0KXQNJKJWANWk2d/VLNuqRGxFhTHmYtM7v/Bso/7B0skrxJslKYd&#10;tmjtLZXb1pMatEYBwZIi6NQbV2J6rR9sqJQd9Nq8B/bdEQ11S/VWRL6PR4MgebiRPrsSAmfwtU3/&#10;ATjm0J2HKNqhsR1plDRfw8UAjsKQQ+zS8dIlcfCE4ebk9nqSTbGZ7HyW0jJAhIvGOv9OQEfCokqU&#10;1EFAWtL9e+cDpd8pYVvDSioVTaA06atkfFNkWbzhQEkeTkOes9tNrSzZU/RRsZrmbxexQDx5mmZh&#10;p3lEawXly9PaU6mGNb6udMAT0ZpIKQSw88KuW96TjdrZzxSbgSSQBuEyFIE+HwL0baAXIwv+m/Rt&#10;lDxI9IJlzBv2qTItHbhf385mszP1oagoyoVDjJ7RQ91PREMHoql/zLLZcrqcFqNiPFmOiozz0ZtV&#10;XYwmq/z2ZnG9qOtF/jNwyouylZwLHZQ8D1he/J2BT6M+jMZlxC49S5+jD8wPKCnKfCYdLRhcN/h3&#10;A/z4YM/WxJmKyaf5D0P7NMb107/U/BcAAAD//wMAUEsDBBQABgAIAAAAIQAYKhbF3QAAAAkBAAAP&#10;AAAAZHJzL2Rvd25yZXYueG1sTI/NTsMwEITvSLyDtUjcWrtFJSXEqQpSJS4c+vMAm3gbR8TrELtt&#10;+va44gDH2RnNfFusRteJMw2h9axhNlUgiGtvWm40HPabyRJEiMgGO8+k4UoBVuX9XYG58Rfe0nkX&#10;G5FKOOSowcbY51KG2pLDMPU9cfKOfnAYkxwaaQa8pHLXyblSz9Jhy2nBYk/vluqv3clpkJ9HFa8v&#10;Zn7YfHy/7e26rngbtH58GNevICKN8S8MN/yEDmViqvyJTRCdhsnTLCU1ZMsFiJuvFlkGovq9yLKQ&#10;/z8ofwAAAP//AwBQSwECLQAUAAYACAAAACEA5JnDwPsAAADhAQAAEwAAAAAAAAAAAAAAAAAAAAAA&#10;W0NvbnRlbnRfVHlwZXNdLnhtbFBLAQItABQABgAIAAAAIQAjsmrh1wAAAJQBAAALAAAAAAAAAAAA&#10;AAAAACwBAABfcmVscy8ucmVsc1BLAQItABQABgAIAAAAIQA/yaJHcwIAAO0EAAAOAAAAAAAAAAAA&#10;AAAAACwCAABkcnMvZTJvRG9jLnhtbFBLAQItABQABgAIAAAAIQAYKhbF3QAAAAkBAAAPAAAAAAAA&#10;AAAAAAAAAMsEAABkcnMvZG93bnJldi54bWxQSwUGAAAAAAQABADzAAAA1QUAAAAA&#10;" strokecolor="#4f81bd" strokeweight="2pt">
                      <v:shadow on="t" opacity="24903f" mv:blur="40000f" origin=",.5" offset="0,20000emu"/>
                    </v:line>
                  </w:pict>
                </mc:Fallback>
              </mc:AlternateContent>
            </w:r>
            <w:r w:rsidRPr="002B3385">
              <w:rPr>
                <w:rFonts w:ascii="Arial" w:hAnsi="Arial" w:cs="Arial"/>
                <w:b/>
                <w:color w:val="E36C0A"/>
                <w:sz w:val="22"/>
                <w:szCs w:val="22"/>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14:paraId="6A72808D" w14:textId="77777777" w:rsidR="0088663C" w:rsidRPr="002B3385" w:rsidRDefault="0088663C" w:rsidP="0030708E">
            <w:pPr>
              <w:rPr>
                <w:rFonts w:ascii="Arial" w:hAnsi="Arial" w:cs="Arial"/>
                <w:b/>
                <w:color w:val="E36C0A"/>
                <w:sz w:val="22"/>
                <w:szCs w:val="22"/>
              </w:rPr>
            </w:pPr>
            <w:r w:rsidRPr="002B3385">
              <w:rPr>
                <w:rFonts w:ascii="Arial" w:hAnsi="Arial" w:cs="Arial"/>
                <w:b/>
                <w:color w:val="E36C0A"/>
                <w:sz w:val="22"/>
                <w:szCs w:val="22"/>
              </w:rPr>
              <w:t>SECTION 4 - PARTICIPANT / AUDIENCE DETAILS</w:t>
            </w:r>
          </w:p>
          <w:p w14:paraId="45BA8793" w14:textId="77777777" w:rsidR="0088663C" w:rsidRPr="002B3385" w:rsidRDefault="0088663C" w:rsidP="0030708E">
            <w:pPr>
              <w:rPr>
                <w:rFonts w:ascii="Arial" w:hAnsi="Arial" w:cs="Arial"/>
                <w:b/>
                <w:color w:val="E36C0A"/>
                <w:sz w:val="22"/>
                <w:szCs w:val="22"/>
              </w:rPr>
            </w:pPr>
          </w:p>
          <w:p w14:paraId="1FEFF0E4" w14:textId="77777777" w:rsidR="0088663C" w:rsidRPr="002B3385" w:rsidRDefault="0088663C" w:rsidP="0030708E">
            <w:pPr>
              <w:rPr>
                <w:rFonts w:ascii="Arial" w:hAnsi="Arial" w:cs="Arial"/>
                <w:b/>
                <w:color w:val="E36C0A"/>
                <w:sz w:val="22"/>
                <w:szCs w:val="22"/>
              </w:rPr>
            </w:pPr>
          </w:p>
        </w:tc>
      </w:tr>
      <w:tr w:rsidR="0088663C" w:rsidRPr="002B3385" w14:paraId="3D5191CD" w14:textId="77777777" w:rsidTr="0030708E">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37EE74C7"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Pwy yw’r cyfranogwyr arfaethedig?</w:t>
            </w:r>
          </w:p>
          <w:p w14:paraId="5202B562" w14:textId="77777777" w:rsidR="0088663C" w:rsidRPr="002B3385" w:rsidRDefault="0088663C" w:rsidP="0030708E">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CF54831" w14:textId="77777777" w:rsidR="0088663C" w:rsidRPr="002B3385" w:rsidRDefault="0088663C" w:rsidP="0030708E">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8DF6699"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D7003E1" w14:textId="77777777" w:rsidR="0088663C" w:rsidRPr="002B3385" w:rsidRDefault="0088663C" w:rsidP="0030708E">
            <w:pPr>
              <w:rPr>
                <w:rFonts w:ascii="Arial" w:hAnsi="Arial" w:cs="Arial"/>
                <w:sz w:val="22"/>
                <w:szCs w:val="22"/>
              </w:rPr>
            </w:pPr>
            <w:r w:rsidRPr="002B3385">
              <w:rPr>
                <w:rFonts w:ascii="Arial" w:hAnsi="Arial" w:cs="Arial"/>
                <w:sz w:val="22"/>
                <w:szCs w:val="22"/>
              </w:rPr>
              <w:t xml:space="preserve">Na / No </w:t>
            </w:r>
          </w:p>
        </w:tc>
      </w:tr>
      <w:tr w:rsidR="0088663C" w:rsidRPr="002B3385" w14:paraId="79F87C7E" w14:textId="77777777" w:rsidTr="0030708E">
        <w:tc>
          <w:tcPr>
            <w:tcW w:w="4448" w:type="dxa"/>
            <w:gridSpan w:val="2"/>
            <w:tcBorders>
              <w:top w:val="single" w:sz="4" w:space="0" w:color="E36C0A"/>
              <w:left w:val="single" w:sz="4" w:space="0" w:color="E36C0A"/>
              <w:bottom w:val="single" w:sz="4" w:space="0" w:color="E36C0A"/>
              <w:right w:val="single" w:sz="4" w:space="0" w:color="E36C0A"/>
            </w:tcBorders>
          </w:tcPr>
          <w:p w14:paraId="7D532EC0"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7B356E50" w14:textId="77777777" w:rsidR="0088663C" w:rsidRPr="002B3385" w:rsidRDefault="0088663C" w:rsidP="0030708E">
            <w:pPr>
              <w:rPr>
                <w:rFonts w:ascii="Arial" w:hAnsi="Arial" w:cs="Arial"/>
                <w:sz w:val="22"/>
                <w:szCs w:val="22"/>
              </w:rPr>
            </w:pPr>
            <w:r w:rsidRPr="002B3385">
              <w:rPr>
                <w:rFonts w:ascii="Arial" w:hAnsi="Arial" w:cs="Arial"/>
                <w:sz w:val="22"/>
                <w:szCs w:val="22"/>
              </w:rPr>
              <w:t>Students / staff of Trinity Saint David</w:t>
            </w:r>
          </w:p>
          <w:p w14:paraId="4BD5E8ED" w14:textId="77777777" w:rsidR="0088663C" w:rsidRPr="002B3385" w:rsidRDefault="0088663C" w:rsidP="0030708E">
            <w:pPr>
              <w:rPr>
                <w:rFonts w:ascii="Arial" w:hAnsi="Arial" w:cs="Arial"/>
                <w:sz w:val="22"/>
                <w:szCs w:val="22"/>
              </w:rPr>
            </w:pPr>
          </w:p>
          <w:p w14:paraId="68559B4B" w14:textId="77777777" w:rsidR="0088663C" w:rsidRPr="002B3385" w:rsidRDefault="0088663C" w:rsidP="0030708E">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7338C39" w14:textId="77777777" w:rsidR="0088663C" w:rsidRPr="002B3385" w:rsidRDefault="0088663C" w:rsidP="0030708E">
            <w:pPr>
              <w:rPr>
                <w:rFonts w:ascii="Arial" w:hAnsi="Arial" w:cs="Arial"/>
                <w:sz w:val="22"/>
                <w:szCs w:val="22"/>
              </w:rPr>
            </w:pPr>
            <w:r>
              <w:rPr>
                <w:rFonts w:ascii="Arial" w:hAnsi="Arial" w:cs="Arial"/>
                <w:sz w:val="22"/>
                <w:szCs w:val="22"/>
              </w:rPr>
              <w:t xml:space="preserve">  Yes</w:t>
            </w:r>
          </w:p>
        </w:tc>
        <w:tc>
          <w:tcPr>
            <w:tcW w:w="851" w:type="dxa"/>
            <w:tcBorders>
              <w:top w:val="single" w:sz="4" w:space="0" w:color="E36C0A"/>
              <w:left w:val="single" w:sz="4" w:space="0" w:color="E36C0A"/>
              <w:bottom w:val="single" w:sz="4" w:space="0" w:color="E36C0A"/>
              <w:right w:val="single" w:sz="4" w:space="0" w:color="E36C0A"/>
            </w:tcBorders>
          </w:tcPr>
          <w:p w14:paraId="4F9749D6" w14:textId="77777777" w:rsidR="0088663C" w:rsidRPr="002B3385" w:rsidRDefault="0088663C" w:rsidP="0030708E">
            <w:pPr>
              <w:rPr>
                <w:rFonts w:ascii="Arial" w:hAnsi="Arial" w:cs="Arial"/>
                <w:sz w:val="22"/>
                <w:szCs w:val="22"/>
              </w:rPr>
            </w:pPr>
          </w:p>
        </w:tc>
      </w:tr>
      <w:tr w:rsidR="0088663C" w:rsidRPr="002B3385" w14:paraId="227C46BA" w14:textId="77777777" w:rsidTr="0030708E">
        <w:tc>
          <w:tcPr>
            <w:tcW w:w="4448" w:type="dxa"/>
            <w:gridSpan w:val="2"/>
            <w:tcBorders>
              <w:top w:val="single" w:sz="4" w:space="0" w:color="E36C0A"/>
              <w:left w:val="single" w:sz="4" w:space="0" w:color="E36C0A"/>
              <w:bottom w:val="single" w:sz="4" w:space="0" w:color="E36C0A"/>
              <w:right w:val="single" w:sz="4" w:space="0" w:color="E36C0A"/>
            </w:tcBorders>
          </w:tcPr>
          <w:p w14:paraId="4CCCE13D"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AE9B78D" w14:textId="77777777" w:rsidR="0088663C" w:rsidRPr="002B3385" w:rsidRDefault="0088663C" w:rsidP="0030708E">
            <w:pPr>
              <w:rPr>
                <w:rFonts w:ascii="Arial" w:hAnsi="Arial" w:cs="Arial"/>
                <w:sz w:val="22"/>
                <w:szCs w:val="22"/>
              </w:rPr>
            </w:pPr>
            <w:r w:rsidRPr="002B3385">
              <w:rPr>
                <w:rFonts w:ascii="Arial" w:hAnsi="Arial" w:cs="Arial"/>
                <w:sz w:val="22"/>
                <w:szCs w:val="22"/>
              </w:rPr>
              <w:t>Adults (over the age of 16 and competent to give consent)</w:t>
            </w:r>
          </w:p>
          <w:p w14:paraId="2333869F" w14:textId="77777777" w:rsidR="0088663C" w:rsidRPr="002B3385" w:rsidRDefault="0088663C" w:rsidP="0030708E">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AC058E8" w14:textId="77777777" w:rsidR="0088663C" w:rsidRPr="002B3385" w:rsidRDefault="0088663C" w:rsidP="0030708E">
            <w:pPr>
              <w:rPr>
                <w:rFonts w:ascii="Arial" w:hAnsi="Arial" w:cs="Arial"/>
                <w:sz w:val="22"/>
                <w:szCs w:val="22"/>
              </w:rPr>
            </w:pPr>
            <w:r>
              <w:rPr>
                <w:rFonts w:ascii="Arial" w:hAnsi="Arial" w:cs="Arial"/>
                <w:sz w:val="22"/>
                <w:szCs w:val="22"/>
              </w:rPr>
              <w:t xml:space="preserve">  Yes</w:t>
            </w:r>
          </w:p>
        </w:tc>
        <w:tc>
          <w:tcPr>
            <w:tcW w:w="851" w:type="dxa"/>
            <w:tcBorders>
              <w:top w:val="single" w:sz="4" w:space="0" w:color="E36C0A"/>
              <w:left w:val="single" w:sz="4" w:space="0" w:color="E36C0A"/>
              <w:bottom w:val="single" w:sz="4" w:space="0" w:color="E36C0A"/>
              <w:right w:val="single" w:sz="4" w:space="0" w:color="E36C0A"/>
            </w:tcBorders>
          </w:tcPr>
          <w:p w14:paraId="101F7947" w14:textId="77777777" w:rsidR="0088663C" w:rsidRPr="002B3385" w:rsidRDefault="0088663C" w:rsidP="0030708E">
            <w:pPr>
              <w:rPr>
                <w:rFonts w:ascii="Arial" w:hAnsi="Arial" w:cs="Arial"/>
                <w:sz w:val="22"/>
                <w:szCs w:val="22"/>
              </w:rPr>
            </w:pPr>
          </w:p>
        </w:tc>
      </w:tr>
      <w:tr w:rsidR="0088663C" w:rsidRPr="002B3385" w14:paraId="0FC7FF8F" w14:textId="77777777" w:rsidTr="0030708E">
        <w:tc>
          <w:tcPr>
            <w:tcW w:w="4448" w:type="dxa"/>
            <w:gridSpan w:val="2"/>
            <w:tcBorders>
              <w:top w:val="single" w:sz="4" w:space="0" w:color="E36C0A"/>
              <w:left w:val="single" w:sz="4" w:space="0" w:color="E36C0A"/>
              <w:bottom w:val="single" w:sz="4" w:space="0" w:color="E36C0A"/>
              <w:right w:val="single" w:sz="4" w:space="0" w:color="E36C0A"/>
            </w:tcBorders>
          </w:tcPr>
          <w:p w14:paraId="14B20E50"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0DDBC425" w14:textId="77777777" w:rsidR="0088663C" w:rsidRPr="002B3385" w:rsidRDefault="0088663C" w:rsidP="0030708E">
            <w:pPr>
              <w:rPr>
                <w:rFonts w:ascii="Arial" w:hAnsi="Arial" w:cs="Arial"/>
                <w:sz w:val="22"/>
                <w:szCs w:val="22"/>
              </w:rPr>
            </w:pPr>
            <w:r w:rsidRPr="002B3385">
              <w:rPr>
                <w:rFonts w:ascii="Arial" w:hAnsi="Arial" w:cs="Arial"/>
                <w:sz w:val="22"/>
                <w:szCs w:val="22"/>
              </w:rPr>
              <w:t>Children / legal minors</w:t>
            </w:r>
          </w:p>
          <w:p w14:paraId="430071F1" w14:textId="77777777" w:rsidR="0088663C" w:rsidRPr="002B3385" w:rsidRDefault="0088663C" w:rsidP="0030708E">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32014BA" w14:textId="77777777" w:rsidR="0088663C" w:rsidRPr="002B3385" w:rsidRDefault="0088663C" w:rsidP="0030708E">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0C7E5D0" w14:textId="77777777" w:rsidR="0088663C" w:rsidRPr="002B3385" w:rsidRDefault="0088663C" w:rsidP="0030708E">
            <w:pPr>
              <w:rPr>
                <w:rFonts w:ascii="Arial" w:hAnsi="Arial" w:cs="Arial"/>
                <w:sz w:val="22"/>
                <w:szCs w:val="22"/>
              </w:rPr>
            </w:pPr>
            <w:r>
              <w:rPr>
                <w:rFonts w:ascii="Arial" w:hAnsi="Arial" w:cs="Arial"/>
                <w:sz w:val="22"/>
                <w:szCs w:val="22"/>
              </w:rPr>
              <w:t xml:space="preserve"> No </w:t>
            </w:r>
          </w:p>
        </w:tc>
      </w:tr>
      <w:tr w:rsidR="0088663C" w:rsidRPr="002B3385" w14:paraId="017FEEF2" w14:textId="77777777" w:rsidTr="0030708E">
        <w:tc>
          <w:tcPr>
            <w:tcW w:w="4448" w:type="dxa"/>
            <w:gridSpan w:val="2"/>
            <w:tcBorders>
              <w:top w:val="single" w:sz="4" w:space="0" w:color="E36C0A"/>
              <w:left w:val="single" w:sz="4" w:space="0" w:color="E36C0A"/>
              <w:bottom w:val="single" w:sz="4" w:space="0" w:color="E36C0A"/>
              <w:right w:val="single" w:sz="4" w:space="0" w:color="E36C0A"/>
            </w:tcBorders>
          </w:tcPr>
          <w:p w14:paraId="06A3D4C2"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625C596" w14:textId="77777777" w:rsidR="0088663C" w:rsidRPr="002B3385" w:rsidRDefault="0088663C" w:rsidP="0030708E">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0219F6DA" w14:textId="77777777" w:rsidR="0088663C" w:rsidRPr="002B3385" w:rsidRDefault="0088663C" w:rsidP="0030708E">
            <w:pPr>
              <w:rPr>
                <w:rFonts w:ascii="Arial" w:hAnsi="Arial" w:cs="Arial"/>
                <w:sz w:val="22"/>
                <w:szCs w:val="22"/>
              </w:rPr>
            </w:pPr>
          </w:p>
          <w:p w14:paraId="391FA957" w14:textId="77777777" w:rsidR="0088663C" w:rsidRPr="002B3385" w:rsidRDefault="0088663C" w:rsidP="0030708E">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EB04587" w14:textId="77777777" w:rsidR="0088663C" w:rsidRPr="002B3385" w:rsidRDefault="0088663C" w:rsidP="0030708E">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B680B23" w14:textId="77777777" w:rsidR="0088663C" w:rsidRPr="002B3385" w:rsidRDefault="0088663C" w:rsidP="0030708E">
            <w:pPr>
              <w:rPr>
                <w:rFonts w:ascii="Arial" w:hAnsi="Arial" w:cs="Arial"/>
                <w:sz w:val="22"/>
                <w:szCs w:val="22"/>
              </w:rPr>
            </w:pPr>
            <w:r>
              <w:rPr>
                <w:rFonts w:ascii="Arial" w:hAnsi="Arial" w:cs="Arial"/>
                <w:sz w:val="22"/>
                <w:szCs w:val="22"/>
              </w:rPr>
              <w:t xml:space="preserve"> No</w:t>
            </w:r>
          </w:p>
        </w:tc>
      </w:tr>
      <w:tr w:rsidR="0088663C" w:rsidRPr="002B3385" w14:paraId="24B52D78" w14:textId="77777777" w:rsidTr="0030708E">
        <w:tc>
          <w:tcPr>
            <w:tcW w:w="4448" w:type="dxa"/>
            <w:gridSpan w:val="2"/>
            <w:tcBorders>
              <w:top w:val="single" w:sz="4" w:space="0" w:color="E36C0A"/>
              <w:left w:val="single" w:sz="4" w:space="0" w:color="E36C0A"/>
              <w:bottom w:val="single" w:sz="4" w:space="0" w:color="E36C0A"/>
              <w:right w:val="single" w:sz="4" w:space="0" w:color="E36C0A"/>
            </w:tcBorders>
          </w:tcPr>
          <w:p w14:paraId="23FE7A5B"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4A8B0A0" w14:textId="77777777" w:rsidR="0088663C" w:rsidRPr="002B3385" w:rsidRDefault="0088663C" w:rsidP="0030708E">
            <w:pPr>
              <w:rPr>
                <w:rFonts w:ascii="Arial" w:hAnsi="Arial" w:cs="Arial"/>
                <w:sz w:val="22"/>
                <w:szCs w:val="22"/>
              </w:rPr>
            </w:pPr>
            <w:r w:rsidRPr="002B3385">
              <w:rPr>
                <w:rFonts w:ascii="Arial" w:hAnsi="Arial" w:cs="Arial"/>
                <w:sz w:val="22"/>
                <w:szCs w:val="22"/>
              </w:rPr>
              <w:t>Anyone in custodial care or for whom the court has assumed responsibility</w:t>
            </w:r>
          </w:p>
          <w:p w14:paraId="068CDEFB" w14:textId="77777777" w:rsidR="0088663C" w:rsidRPr="002B3385" w:rsidRDefault="0088663C" w:rsidP="0030708E">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552EDD1" w14:textId="77777777" w:rsidR="0088663C" w:rsidRPr="002B3385" w:rsidRDefault="0088663C" w:rsidP="0030708E">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97A5254" w14:textId="77777777" w:rsidR="0088663C" w:rsidRPr="002B3385" w:rsidRDefault="0088663C" w:rsidP="0030708E">
            <w:pPr>
              <w:rPr>
                <w:rFonts w:ascii="Arial" w:hAnsi="Arial" w:cs="Arial"/>
                <w:sz w:val="22"/>
                <w:szCs w:val="22"/>
              </w:rPr>
            </w:pPr>
            <w:r>
              <w:rPr>
                <w:rFonts w:ascii="Arial" w:hAnsi="Arial" w:cs="Arial"/>
                <w:sz w:val="22"/>
                <w:szCs w:val="22"/>
              </w:rPr>
              <w:t xml:space="preserve"> No</w:t>
            </w:r>
          </w:p>
        </w:tc>
      </w:tr>
      <w:tr w:rsidR="0088663C" w:rsidRPr="002B3385" w14:paraId="24459091" w14:textId="77777777" w:rsidTr="0030708E">
        <w:tc>
          <w:tcPr>
            <w:tcW w:w="4448" w:type="dxa"/>
            <w:gridSpan w:val="2"/>
            <w:tcBorders>
              <w:top w:val="single" w:sz="4" w:space="0" w:color="E36C0A"/>
              <w:left w:val="single" w:sz="4" w:space="0" w:color="E36C0A"/>
              <w:bottom w:val="single" w:sz="4" w:space="0" w:color="E36C0A"/>
              <w:right w:val="single" w:sz="4" w:space="0" w:color="E36C0A"/>
            </w:tcBorders>
          </w:tcPr>
          <w:p w14:paraId="559E1CF9"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DCA6821" w14:textId="77777777" w:rsidR="0088663C" w:rsidRPr="002B3385" w:rsidRDefault="0088663C" w:rsidP="0030708E">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49099480" w14:textId="77777777" w:rsidR="0088663C" w:rsidRPr="002B3385" w:rsidRDefault="0088663C" w:rsidP="0030708E">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F92DC87" w14:textId="77777777" w:rsidR="0088663C" w:rsidRPr="002B3385" w:rsidRDefault="0088663C" w:rsidP="0030708E">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022DB59" w14:textId="77777777" w:rsidR="0088663C" w:rsidRPr="002B3385" w:rsidRDefault="0088663C" w:rsidP="0030708E">
            <w:pPr>
              <w:rPr>
                <w:rFonts w:ascii="Arial" w:hAnsi="Arial" w:cs="Arial"/>
                <w:sz w:val="22"/>
                <w:szCs w:val="22"/>
              </w:rPr>
            </w:pPr>
            <w:r>
              <w:rPr>
                <w:rFonts w:ascii="Arial" w:hAnsi="Arial" w:cs="Arial"/>
                <w:sz w:val="22"/>
                <w:szCs w:val="22"/>
              </w:rPr>
              <w:t xml:space="preserve"> No</w:t>
            </w:r>
          </w:p>
        </w:tc>
      </w:tr>
      <w:tr w:rsidR="0088663C" w:rsidRPr="002B3385" w14:paraId="4DE4CE1B" w14:textId="77777777" w:rsidTr="0030708E">
        <w:tc>
          <w:tcPr>
            <w:tcW w:w="10740" w:type="dxa"/>
            <w:gridSpan w:val="7"/>
            <w:tcBorders>
              <w:top w:val="single" w:sz="4" w:space="0" w:color="E36C0A"/>
              <w:left w:val="single" w:sz="4" w:space="0" w:color="E36C0A"/>
              <w:bottom w:val="single" w:sz="4" w:space="0" w:color="E36C0A"/>
              <w:right w:val="single" w:sz="4" w:space="0" w:color="E36C0A"/>
            </w:tcBorders>
          </w:tcPr>
          <w:p w14:paraId="1BC7DD19"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5D79DA6D" w14:textId="77777777" w:rsidR="0088663C" w:rsidRPr="002B3385" w:rsidRDefault="0088663C" w:rsidP="0030708E">
            <w:pPr>
              <w:rPr>
                <w:rFonts w:ascii="Arial" w:hAnsi="Arial" w:cs="Arial"/>
                <w:sz w:val="22"/>
                <w:szCs w:val="22"/>
              </w:rPr>
            </w:pPr>
          </w:p>
          <w:p w14:paraId="26BD7957" w14:textId="77777777" w:rsidR="0088663C" w:rsidRPr="002B3385" w:rsidRDefault="0088663C" w:rsidP="0030708E">
            <w:pPr>
              <w:rPr>
                <w:rFonts w:ascii="Arial" w:hAnsi="Arial" w:cs="Arial"/>
                <w:sz w:val="22"/>
                <w:szCs w:val="22"/>
              </w:rPr>
            </w:pPr>
          </w:p>
        </w:tc>
      </w:tr>
      <w:tr w:rsidR="0088663C" w:rsidRPr="002B3385" w14:paraId="37679379" w14:textId="77777777" w:rsidTr="0030708E">
        <w:tc>
          <w:tcPr>
            <w:tcW w:w="10740" w:type="dxa"/>
            <w:gridSpan w:val="7"/>
            <w:tcBorders>
              <w:top w:val="single" w:sz="4" w:space="0" w:color="E36C0A"/>
              <w:left w:val="nil"/>
              <w:bottom w:val="single" w:sz="4" w:space="0" w:color="E36C0A"/>
              <w:right w:val="nil"/>
            </w:tcBorders>
          </w:tcPr>
          <w:p w14:paraId="5DC3B0EE" w14:textId="77777777" w:rsidR="0088663C" w:rsidRPr="002B3385" w:rsidRDefault="0088663C" w:rsidP="0030708E">
            <w:pPr>
              <w:rPr>
                <w:rFonts w:ascii="Arial" w:hAnsi="Arial" w:cs="Arial"/>
                <w:sz w:val="22"/>
                <w:szCs w:val="22"/>
                <w:lang w:val="cy-GB"/>
              </w:rPr>
            </w:pPr>
          </w:p>
        </w:tc>
      </w:tr>
      <w:tr w:rsidR="0088663C" w:rsidRPr="002B3385" w14:paraId="610DE55E" w14:textId="77777777" w:rsidTr="0030708E">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B9149D9" w14:textId="77777777" w:rsidR="0088663C" w:rsidRPr="002B3385" w:rsidRDefault="0088663C" w:rsidP="0030708E">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2FCAC8D9" w14:textId="77777777" w:rsidR="0088663C" w:rsidRPr="002B3385" w:rsidRDefault="0088663C" w:rsidP="0030708E">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1187FD75" w14:textId="77777777" w:rsidR="0088663C" w:rsidRPr="002B3385" w:rsidRDefault="0088663C" w:rsidP="0030708E">
            <w:pPr>
              <w:rPr>
                <w:rFonts w:ascii="Arial" w:hAnsi="Arial" w:cs="Arial"/>
                <w:b/>
                <w:sz w:val="22"/>
                <w:szCs w:val="22"/>
              </w:rPr>
            </w:pPr>
            <w:r w:rsidRPr="002B3385">
              <w:rPr>
                <w:rFonts w:ascii="Arial" w:hAnsi="Arial" w:cs="Arial"/>
                <w:b/>
                <w:sz w:val="22"/>
                <w:szCs w:val="22"/>
              </w:rPr>
              <w:t>Participant / Audience Number and Age</w:t>
            </w:r>
          </w:p>
          <w:p w14:paraId="29133611" w14:textId="77777777" w:rsidR="0088663C" w:rsidRPr="002B3385" w:rsidRDefault="0088663C" w:rsidP="0030708E">
            <w:pPr>
              <w:rPr>
                <w:rFonts w:ascii="Arial" w:hAnsi="Arial" w:cs="Arial"/>
                <w:sz w:val="22"/>
                <w:szCs w:val="22"/>
              </w:rPr>
            </w:pPr>
            <w:r w:rsidRPr="002B3385">
              <w:rPr>
                <w:rFonts w:ascii="Arial" w:hAnsi="Arial" w:cs="Arial"/>
                <w:sz w:val="22"/>
                <w:szCs w:val="22"/>
              </w:rPr>
              <w:t>Provide details of the demographics of the participants / audience.</w:t>
            </w:r>
          </w:p>
        </w:tc>
      </w:tr>
      <w:tr w:rsidR="0088663C" w:rsidRPr="002B3385" w14:paraId="159FB7FA" w14:textId="77777777" w:rsidTr="0030708E">
        <w:tc>
          <w:tcPr>
            <w:tcW w:w="2943" w:type="dxa"/>
            <w:tcBorders>
              <w:top w:val="single" w:sz="4" w:space="0" w:color="E36C0A"/>
              <w:left w:val="single" w:sz="4" w:space="0" w:color="E36C0A"/>
              <w:bottom w:val="single" w:sz="4" w:space="0" w:color="E36C0A"/>
              <w:right w:val="single" w:sz="4" w:space="0" w:color="E36C0A"/>
            </w:tcBorders>
          </w:tcPr>
          <w:p w14:paraId="6D253404" w14:textId="77777777" w:rsidR="0088663C" w:rsidRPr="002B3385" w:rsidRDefault="0088663C" w:rsidP="0030708E">
            <w:pPr>
              <w:jc w:val="both"/>
              <w:rPr>
                <w:rFonts w:ascii="Arial" w:hAnsi="Arial" w:cs="Arial"/>
                <w:sz w:val="22"/>
                <w:szCs w:val="22"/>
              </w:rPr>
            </w:pPr>
            <w:r w:rsidRPr="002B3385">
              <w:rPr>
                <w:rFonts w:ascii="Arial" w:hAnsi="Arial" w:cs="Arial"/>
                <w:sz w:val="22"/>
                <w:szCs w:val="22"/>
                <w:lang w:val="cy-GB"/>
              </w:rPr>
              <w:t>Nifer o Gyfranogwyr / yn y Gynulleidfa</w:t>
            </w:r>
          </w:p>
          <w:p w14:paraId="47497ABC" w14:textId="77777777" w:rsidR="0088663C" w:rsidRPr="002B3385" w:rsidRDefault="0088663C" w:rsidP="0030708E">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8F64CBF"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BEB1C0B" w14:textId="77777777" w:rsidR="0088663C" w:rsidRPr="002B3385" w:rsidRDefault="0088663C" w:rsidP="0030708E">
            <w:pPr>
              <w:jc w:val="both"/>
              <w:rPr>
                <w:rFonts w:ascii="Arial" w:hAnsi="Arial" w:cs="Arial"/>
                <w:sz w:val="22"/>
                <w:szCs w:val="22"/>
              </w:rPr>
            </w:pPr>
            <w:r>
              <w:rPr>
                <w:rFonts w:ascii="Arial" w:hAnsi="Arial" w:cs="Arial"/>
                <w:sz w:val="22"/>
                <w:szCs w:val="22"/>
              </w:rPr>
              <w:t xml:space="preserve">Participant 1 </w:t>
            </w:r>
          </w:p>
        </w:tc>
      </w:tr>
      <w:tr w:rsidR="0088663C" w:rsidRPr="002B3385" w14:paraId="168988F8" w14:textId="77777777" w:rsidTr="0030708E">
        <w:tc>
          <w:tcPr>
            <w:tcW w:w="2943" w:type="dxa"/>
            <w:tcBorders>
              <w:top w:val="single" w:sz="4" w:space="0" w:color="E36C0A"/>
              <w:left w:val="single" w:sz="4" w:space="0" w:color="E36C0A"/>
              <w:bottom w:val="single" w:sz="4" w:space="0" w:color="E36C0A"/>
              <w:right w:val="single" w:sz="4" w:space="0" w:color="E36C0A"/>
            </w:tcBorders>
          </w:tcPr>
          <w:p w14:paraId="2B61AD77" w14:textId="77777777" w:rsidR="0088663C" w:rsidRPr="002B3385" w:rsidRDefault="0088663C" w:rsidP="0030708E">
            <w:pPr>
              <w:jc w:val="both"/>
              <w:rPr>
                <w:rFonts w:ascii="Arial" w:hAnsi="Arial" w:cs="Arial"/>
                <w:sz w:val="22"/>
                <w:szCs w:val="22"/>
              </w:rPr>
            </w:pPr>
            <w:r w:rsidRPr="002B3385">
              <w:rPr>
                <w:rFonts w:ascii="Arial" w:hAnsi="Arial" w:cs="Arial"/>
                <w:sz w:val="22"/>
                <w:szCs w:val="22"/>
                <w:lang w:val="cy-GB"/>
              </w:rPr>
              <w:t>Grŵp oedran y Cyfranogwyr/y  Gynulleidfa</w:t>
            </w:r>
          </w:p>
          <w:p w14:paraId="5D48782F" w14:textId="77777777" w:rsidR="0088663C" w:rsidRPr="002B3385" w:rsidRDefault="0088663C" w:rsidP="0030708E">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03787A1" w14:textId="77777777" w:rsidR="0088663C" w:rsidRPr="002B3385" w:rsidRDefault="0088663C" w:rsidP="0030708E">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D5AFC30" w14:textId="77777777" w:rsidR="0088663C" w:rsidRPr="00204030" w:rsidRDefault="0088663C" w:rsidP="0030708E">
            <w:pPr>
              <w:jc w:val="both"/>
              <w:rPr>
                <w:rFonts w:ascii="Arial" w:hAnsi="Arial" w:cs="Arial"/>
                <w:sz w:val="22"/>
                <w:szCs w:val="22"/>
              </w:rPr>
            </w:pPr>
            <w:r>
              <w:rPr>
                <w:rFonts w:ascii="Arial" w:hAnsi="Arial" w:cs="Arial"/>
                <w:sz w:val="22"/>
                <w:szCs w:val="22"/>
              </w:rPr>
              <w:t>25 years</w:t>
            </w:r>
          </w:p>
        </w:tc>
      </w:tr>
    </w:tbl>
    <w:p w14:paraId="3558492B" w14:textId="77777777" w:rsidR="0088663C" w:rsidRPr="002B3385" w:rsidRDefault="0088663C" w:rsidP="0088663C">
      <w:pPr>
        <w:ind w:firstLine="360"/>
        <w:rPr>
          <w:rFonts w:ascii="Arial" w:hAnsi="Arial" w:cs="Arial"/>
          <w:sz w:val="22"/>
          <w:szCs w:val="22"/>
        </w:rPr>
      </w:pPr>
      <w:r w:rsidRPr="002B3385">
        <w:rPr>
          <w:rFonts w:ascii="Arial" w:hAnsi="Arial" w:cs="Arial"/>
          <w:sz w:val="22"/>
          <w:szCs w:val="22"/>
        </w:rPr>
        <w:tab/>
      </w:r>
    </w:p>
    <w:p w14:paraId="16FBBD82" w14:textId="77777777" w:rsidR="0088663C" w:rsidRPr="002B3385" w:rsidRDefault="0088663C" w:rsidP="0088663C">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88663C" w:rsidRPr="002B3385" w14:paraId="35965CB2" w14:textId="77777777" w:rsidTr="0030708E">
        <w:tc>
          <w:tcPr>
            <w:tcW w:w="5353" w:type="dxa"/>
            <w:tcBorders>
              <w:top w:val="nil"/>
              <w:left w:val="nil"/>
              <w:bottom w:val="single" w:sz="4" w:space="0" w:color="E36C0A"/>
              <w:right w:val="nil"/>
            </w:tcBorders>
            <w:shd w:val="clear" w:color="auto" w:fill="FDE9D9"/>
          </w:tcPr>
          <w:p w14:paraId="52A1D142" w14:textId="77777777" w:rsidR="0088663C" w:rsidRPr="002B3385" w:rsidRDefault="0088663C" w:rsidP="0030708E">
            <w:pPr>
              <w:rPr>
                <w:rFonts w:ascii="Arial" w:hAnsi="Arial" w:cs="Arial"/>
                <w:color w:val="E36C0A"/>
                <w:sz w:val="22"/>
                <w:szCs w:val="22"/>
                <w:lang w:val="cy-GB"/>
              </w:rPr>
            </w:pPr>
            <w:r w:rsidRPr="002B3385">
              <w:rPr>
                <w:rFonts w:ascii="Arial" w:hAnsi="Arial" w:cs="Arial"/>
                <w:b/>
                <w:color w:val="E36C0A"/>
                <w:sz w:val="22"/>
                <w:szCs w:val="22"/>
                <w:lang w:val="cy-GB"/>
              </w:rPr>
              <w:t>ADRAN 5 – RISGIAU YN PROSIECT</w:t>
            </w:r>
          </w:p>
          <w:p w14:paraId="24E5B130" w14:textId="2E64C12E" w:rsidR="0088663C" w:rsidRPr="002B3385" w:rsidRDefault="0088663C" w:rsidP="0030708E">
            <w:pPr>
              <w:rPr>
                <w:rFonts w:ascii="Arial" w:hAnsi="Arial" w:cs="Arial"/>
                <w:b/>
                <w:color w:val="E36C0A"/>
                <w:sz w:val="22"/>
                <w:szCs w:val="22"/>
              </w:rPr>
            </w:pPr>
            <w:r>
              <w:rPr>
                <w:rFonts w:ascii="Arial" w:hAnsi="Arial" w:cs="Arial"/>
                <w:b/>
                <w:noProof/>
                <w:color w:val="E36C0A"/>
                <w:sz w:val="22"/>
                <w:szCs w:val="22"/>
                <w:lang w:val="en-US"/>
              </w:rPr>
              <mc:AlternateContent>
                <mc:Choice Requires="wps">
                  <w:drawing>
                    <wp:anchor distT="0" distB="0" distL="114300" distR="114300" simplePos="0" relativeHeight="251662336" behindDoc="0" locked="0" layoutInCell="1" allowOverlap="1" wp14:anchorId="30178300" wp14:editId="7F4C54F9">
                      <wp:simplePos x="0" y="0"/>
                      <wp:positionH relativeFrom="column">
                        <wp:posOffset>-34290</wp:posOffset>
                      </wp:positionH>
                      <wp:positionV relativeFrom="paragraph">
                        <wp:posOffset>171450</wp:posOffset>
                      </wp:positionV>
                      <wp:extent cx="6590665" cy="12065"/>
                      <wp:effectExtent l="80010" t="71120" r="85725" b="12001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5pt,13.5pt" to="516.3pt,14.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WFs83gCAADxBAAADgAAAGRycy9lMm9Eb2MueG1srFRNj9MwEL0j8R8s37tJumm3jTZdQT+4LLCi&#10;C5zd2GksHNuy3aYV4r8z47SFsheEuEQee/z85s2b3D8cWkX2wnlpdEmzm5QSoSvDpd6W9PPzajCh&#10;xAemOVNGi5IehacPs9ev7jtbiKFpjOLCEQDRvuhsSZsQbJEkvmpEy/yNsULDYW1cywKEbptwxzpA&#10;b1UyTNNx0hnHrTOV8B52F/0hnUX8uhZV+FjXXgSiSgrcQvy6+N3gN5nds2LrmG1kdaLB/oFFy6SG&#10;Ry9QCxYY2Tn5AqqVlTPe1OGmMm1i6lpWItYA1WTpH9WsG2ZFrAXE8fYik/9/sNWH/ZMjkpf0jhLN&#10;WmjROjgmt00gc6M1CGgcyVGnzvoC0uf6yWGl1UGv7aOpvnmizbxheisi3+ejBZAMbyRXVzDwFl7b&#10;dO8Nhxy2CyaKdqhdS2ol7Re8iOAgDDnELh0vXRKHQCrYHI+m6Xg8oqSCs2yYwhLfYgXC4GXrfHgn&#10;TEtwUVIlNYrICrZ/9KFPPafgtjYrqRTss0Jp0pV0OMrTNN7wRkmOp3jo3XYzV47sGXgpX02yt4vT&#10;w1dpzuw0j2iNYHx5WgcmVb8Gokojnoj2BEoYmF0Qbt3wjmzUzn1i0BAgATQIl1gEeL0PwLtIL0bO&#10;hK8yNFF2lOkFy5jX7zNlG9Zzv72bTqdn6n1RUb8Lhxhd0QPtT0SxC9HY36fpdDlZTvJBPhwvB3nK&#10;+eDNap4PxqvsbrS4Xczni+wHcsryopGcC41Knocsy//OxKdx78fjMmaXniXX6D3zA0gKMp9JRxui&#10;83oPbww/Pjn0AToS5iomn/4BOLi/xzHr159q9hMAAP//AwBQSwMEFAAGAAgAAAAhAE8TrPfeAAAA&#10;CQEAAA8AAABkcnMvZG93bnJldi54bWxMj81OwzAQhO9IvIO1SNxam1T0J8SpClIlLhz68wBOvI0j&#10;4nWI3TZ9e7YnOO7MaPabYj36TlxwiG0gDS9TBQKpDralRsPxsJ0sQcRkyJouEGq4YYR1+fhQmNyG&#10;K+3wsk+N4BKKudHgUupzKWPt0Js4DT0Se6cweJP4HBppB3Plct/JTKm59KYl/uBMjx8O6+/92WuQ&#10;XyeVbiubHbefP+8Ht6kr2kWtn5/GzRuIhGP6C8Mdn9GhZKYqnMlG0WmYvM44qSFb8KS7r2bZHETF&#10;ynIFsizk/wXlLwAAAP//AwBQSwECLQAUAAYACAAAACEA5JnDwPsAAADhAQAAEwAAAAAAAAAAAAAA&#10;AAAAAAAAW0NvbnRlbnRfVHlwZXNdLnhtbFBLAQItABQABgAIAAAAIQAjsmrh1wAAAJQBAAALAAAA&#10;AAAAAAAAAAAAACwBAABfcmVscy8ucmVsc1BLAQItABQABgAIAAAAIQAJYWzzeAIAAPEEAAAOAAAA&#10;AAAAAAAAAAAAACwCAABkcnMvZTJvRG9jLnhtbFBLAQItABQABgAIAAAAIQBPE6z33gAAAAkBAAAP&#10;AAAAAAAAAAAAAAAAANAEAABkcnMvZG93bnJldi54bWxQSwUGAAAAAAQABADzAAAA2wUAAAAA&#10;" strokecolor="#4f81bd" strokeweight="2pt">
                      <v:shadow on="t" opacity="24903f" mv:blur="40000f" origin=",.5" offset="0,20000emu"/>
                    </v:line>
                  </w:pict>
                </mc:Fallback>
              </mc:AlternateContent>
            </w:r>
          </w:p>
        </w:tc>
        <w:tc>
          <w:tcPr>
            <w:tcW w:w="5387" w:type="dxa"/>
            <w:tcBorders>
              <w:top w:val="nil"/>
              <w:left w:val="nil"/>
              <w:bottom w:val="single" w:sz="4" w:space="0" w:color="E36C0A"/>
              <w:right w:val="nil"/>
            </w:tcBorders>
            <w:shd w:val="clear" w:color="auto" w:fill="FDE9D9"/>
          </w:tcPr>
          <w:p w14:paraId="1ACB3A9C" w14:textId="77777777" w:rsidR="0088663C" w:rsidRPr="002B3385" w:rsidRDefault="0088663C" w:rsidP="0030708E">
            <w:pPr>
              <w:rPr>
                <w:rFonts w:ascii="Arial" w:hAnsi="Arial" w:cs="Arial"/>
                <w:b/>
                <w:color w:val="E36C0A"/>
                <w:sz w:val="22"/>
                <w:szCs w:val="22"/>
              </w:rPr>
            </w:pPr>
            <w:r w:rsidRPr="002B3385">
              <w:rPr>
                <w:rFonts w:ascii="Arial" w:hAnsi="Arial" w:cs="Arial"/>
                <w:b/>
                <w:color w:val="E36C0A"/>
                <w:sz w:val="22"/>
                <w:szCs w:val="22"/>
              </w:rPr>
              <w:t>SECTION 5 – RISKS IN PROJECT</w:t>
            </w:r>
          </w:p>
          <w:p w14:paraId="019420AF" w14:textId="77777777" w:rsidR="0088663C" w:rsidRPr="002B3385" w:rsidRDefault="0088663C" w:rsidP="0030708E">
            <w:pPr>
              <w:rPr>
                <w:rFonts w:ascii="Arial" w:hAnsi="Arial" w:cs="Arial"/>
                <w:b/>
                <w:color w:val="E36C0A"/>
                <w:sz w:val="22"/>
                <w:szCs w:val="22"/>
              </w:rPr>
            </w:pPr>
          </w:p>
          <w:p w14:paraId="2AB67AEB" w14:textId="77777777" w:rsidR="0088663C" w:rsidRPr="002B3385" w:rsidRDefault="0088663C" w:rsidP="0030708E">
            <w:pPr>
              <w:rPr>
                <w:rFonts w:ascii="Arial" w:hAnsi="Arial" w:cs="Arial"/>
                <w:b/>
                <w:color w:val="E36C0A"/>
                <w:sz w:val="22"/>
                <w:szCs w:val="22"/>
              </w:rPr>
            </w:pPr>
          </w:p>
        </w:tc>
      </w:tr>
      <w:tr w:rsidR="0088663C" w:rsidRPr="002B3385" w14:paraId="2D6C082B" w14:textId="77777777" w:rsidTr="0030708E">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646ED70A"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0B3C8FF9" w14:textId="77777777" w:rsidR="0088663C" w:rsidRPr="002B3385" w:rsidRDefault="0088663C" w:rsidP="0030708E">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248222C1" w14:textId="77777777" w:rsidR="0088663C" w:rsidRPr="002B3385" w:rsidRDefault="0088663C" w:rsidP="0088663C">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88663C" w:rsidRPr="002B3385" w14:paraId="44D82E3C" w14:textId="77777777" w:rsidTr="0030708E">
        <w:tc>
          <w:tcPr>
            <w:tcW w:w="5353" w:type="dxa"/>
            <w:gridSpan w:val="4"/>
            <w:tcBorders>
              <w:bottom w:val="single" w:sz="4" w:space="0" w:color="E36C0A"/>
            </w:tcBorders>
          </w:tcPr>
          <w:p w14:paraId="2F7C0461" w14:textId="77777777" w:rsidR="0088663C" w:rsidRPr="002B3385" w:rsidRDefault="0088663C" w:rsidP="0030708E">
            <w:pPr>
              <w:jc w:val="both"/>
              <w:rPr>
                <w:rFonts w:ascii="Arial" w:hAnsi="Arial" w:cs="Arial"/>
                <w:b/>
                <w:sz w:val="22"/>
                <w:szCs w:val="22"/>
                <w:lang w:val="cy-GB"/>
              </w:rPr>
            </w:pPr>
            <w:r w:rsidRPr="002B3385">
              <w:rPr>
                <w:rFonts w:ascii="Arial" w:hAnsi="Arial" w:cs="Arial"/>
                <w:b/>
                <w:sz w:val="22"/>
                <w:szCs w:val="22"/>
                <w:lang w:val="cy-GB"/>
              </w:rPr>
              <w:t>Risg Posibl:</w:t>
            </w:r>
          </w:p>
          <w:p w14:paraId="43C0D4E8" w14:textId="77777777" w:rsidR="0088663C" w:rsidRPr="002B3385" w:rsidRDefault="0088663C" w:rsidP="0030708E">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57B48FB0" w14:textId="77777777" w:rsidR="0088663C" w:rsidRPr="002B3385" w:rsidRDefault="0088663C" w:rsidP="0030708E">
            <w:pPr>
              <w:jc w:val="both"/>
              <w:rPr>
                <w:rFonts w:ascii="Arial" w:hAnsi="Arial" w:cs="Arial"/>
                <w:b/>
                <w:sz w:val="22"/>
                <w:szCs w:val="22"/>
              </w:rPr>
            </w:pPr>
          </w:p>
        </w:tc>
        <w:tc>
          <w:tcPr>
            <w:tcW w:w="5614" w:type="dxa"/>
            <w:gridSpan w:val="8"/>
            <w:tcBorders>
              <w:bottom w:val="single" w:sz="4" w:space="0" w:color="E36C0A"/>
            </w:tcBorders>
          </w:tcPr>
          <w:p w14:paraId="44F930BF" w14:textId="77777777" w:rsidR="0088663C" w:rsidRPr="002B3385" w:rsidRDefault="0088663C" w:rsidP="0030708E">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26CFF91D"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w:t>
            </w:r>
            <w:proofErr w:type="gramStart"/>
            <w:r w:rsidRPr="002B3385">
              <w:rPr>
                <w:rFonts w:ascii="Arial" w:hAnsi="Arial" w:cs="Arial"/>
                <w:sz w:val="22"/>
                <w:szCs w:val="22"/>
              </w:rPr>
              <w:t>physical</w:t>
            </w:r>
            <w:proofErr w:type="gramEnd"/>
            <w:r w:rsidRPr="002B3385">
              <w:rPr>
                <w:rFonts w:ascii="Arial" w:hAnsi="Arial" w:cs="Arial"/>
                <w:sz w:val="22"/>
                <w:szCs w:val="22"/>
              </w:rPr>
              <w:t>, psychological, legal, social or economic)</w:t>
            </w:r>
          </w:p>
          <w:p w14:paraId="13948C54" w14:textId="77777777" w:rsidR="0088663C" w:rsidRPr="002B3385" w:rsidRDefault="0088663C" w:rsidP="0030708E">
            <w:pPr>
              <w:jc w:val="both"/>
              <w:rPr>
                <w:rFonts w:ascii="Arial" w:hAnsi="Arial" w:cs="Arial"/>
                <w:b/>
                <w:sz w:val="22"/>
                <w:szCs w:val="22"/>
              </w:rPr>
            </w:pPr>
          </w:p>
        </w:tc>
      </w:tr>
      <w:tr w:rsidR="0088663C" w:rsidRPr="002B3385" w14:paraId="0BADAF0B" w14:textId="77777777" w:rsidTr="0030708E">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347284B8" w14:textId="77777777" w:rsidR="0088663C" w:rsidRPr="002B3385" w:rsidRDefault="0088663C" w:rsidP="0030708E">
            <w:pPr>
              <w:jc w:val="both"/>
              <w:rPr>
                <w:rFonts w:ascii="Arial" w:hAnsi="Arial" w:cs="Arial"/>
                <w:sz w:val="22"/>
                <w:szCs w:val="22"/>
              </w:rPr>
            </w:pPr>
          </w:p>
          <w:p w14:paraId="285A6747"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proofErr w:type="gramStart"/>
            <w:r w:rsidRPr="002B3385">
              <w:rPr>
                <w:rFonts w:ascii="Arial" w:hAnsi="Arial" w:cs="Arial"/>
                <w:sz w:val="22"/>
                <w:szCs w:val="22"/>
              </w:rPr>
              <w:t xml:space="preserve">:  </w:t>
            </w:r>
            <w:proofErr w:type="gramEnd"/>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F38DFDE"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33F10FA8" w14:textId="77777777" w:rsidR="0088663C" w:rsidRPr="002B3385" w:rsidRDefault="0088663C" w:rsidP="0030708E">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41F268DD"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Na / No</w:t>
            </w:r>
          </w:p>
        </w:tc>
      </w:tr>
      <w:tr w:rsidR="0088663C" w:rsidRPr="002B3385" w14:paraId="58CEFA25" w14:textId="77777777" w:rsidTr="0030708E">
        <w:tc>
          <w:tcPr>
            <w:tcW w:w="687" w:type="dxa"/>
            <w:tcBorders>
              <w:left w:val="single" w:sz="4" w:space="0" w:color="E36C0A"/>
              <w:bottom w:val="single" w:sz="4" w:space="0" w:color="E36C0A"/>
            </w:tcBorders>
          </w:tcPr>
          <w:p w14:paraId="2120FAC9"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A</w:t>
            </w:r>
          </w:p>
          <w:p w14:paraId="0941B6EE" w14:textId="77777777" w:rsidR="0088663C" w:rsidRPr="002B3385" w:rsidRDefault="0088663C" w:rsidP="0030708E">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39138DFF" w14:textId="77777777" w:rsidR="0088663C" w:rsidRPr="002B3385" w:rsidRDefault="0088663C" w:rsidP="0030708E">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3E3B38B1" w14:textId="77777777" w:rsidR="0088663C" w:rsidRPr="002B3385" w:rsidRDefault="0088663C" w:rsidP="0030708E">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00FABBF7"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2E09A828" w14:textId="77777777" w:rsidR="0088663C" w:rsidRPr="002B3385" w:rsidRDefault="0088663C" w:rsidP="0030708E">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4384CD91" w14:textId="77777777" w:rsidR="0088663C" w:rsidRPr="002B3385" w:rsidRDefault="0088663C" w:rsidP="0030708E">
            <w:pPr>
              <w:jc w:val="both"/>
              <w:rPr>
                <w:rFonts w:ascii="Arial" w:hAnsi="Arial" w:cs="Arial"/>
                <w:sz w:val="22"/>
                <w:szCs w:val="22"/>
              </w:rPr>
            </w:pPr>
            <w:r>
              <w:rPr>
                <w:rFonts w:ascii="Arial" w:hAnsi="Arial" w:cs="Arial"/>
                <w:sz w:val="22"/>
                <w:szCs w:val="22"/>
              </w:rPr>
              <w:t xml:space="preserve"> No </w:t>
            </w:r>
          </w:p>
        </w:tc>
      </w:tr>
      <w:tr w:rsidR="0088663C" w:rsidRPr="002B3385" w14:paraId="204E48B1" w14:textId="77777777" w:rsidTr="0030708E">
        <w:tc>
          <w:tcPr>
            <w:tcW w:w="687" w:type="dxa"/>
          </w:tcPr>
          <w:p w14:paraId="175F4419"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B</w:t>
            </w:r>
          </w:p>
          <w:p w14:paraId="3CC420B7" w14:textId="77777777" w:rsidR="0088663C" w:rsidRPr="002B3385" w:rsidRDefault="0088663C" w:rsidP="0030708E">
            <w:pPr>
              <w:jc w:val="both"/>
              <w:rPr>
                <w:rFonts w:ascii="Arial" w:hAnsi="Arial" w:cs="Arial"/>
                <w:sz w:val="22"/>
                <w:szCs w:val="22"/>
                <w:lang w:val="cy-GB"/>
              </w:rPr>
            </w:pPr>
          </w:p>
        </w:tc>
        <w:tc>
          <w:tcPr>
            <w:tcW w:w="4666" w:type="dxa"/>
            <w:gridSpan w:val="3"/>
          </w:tcPr>
          <w:p w14:paraId="4B27D7B5"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528B22AE" w14:textId="77777777" w:rsidR="0088663C" w:rsidRPr="002B3385" w:rsidRDefault="0088663C" w:rsidP="0030708E">
            <w:pPr>
              <w:rPr>
                <w:rFonts w:ascii="Arial" w:hAnsi="Arial" w:cs="Arial"/>
                <w:sz w:val="22"/>
                <w:szCs w:val="22"/>
              </w:rPr>
            </w:pPr>
            <w:r w:rsidRPr="002B3385">
              <w:rPr>
                <w:rFonts w:ascii="Arial" w:hAnsi="Arial" w:cs="Arial"/>
                <w:sz w:val="22"/>
                <w:szCs w:val="22"/>
              </w:rPr>
              <w:t>Researcher?</w:t>
            </w:r>
          </w:p>
        </w:tc>
        <w:tc>
          <w:tcPr>
            <w:tcW w:w="1176" w:type="dxa"/>
            <w:gridSpan w:val="2"/>
          </w:tcPr>
          <w:p w14:paraId="3EBE4494" w14:textId="77777777" w:rsidR="0088663C" w:rsidRPr="002B3385" w:rsidRDefault="0088663C" w:rsidP="0030708E">
            <w:pPr>
              <w:rPr>
                <w:rFonts w:ascii="Arial" w:hAnsi="Arial" w:cs="Arial"/>
                <w:sz w:val="22"/>
                <w:szCs w:val="22"/>
              </w:rPr>
            </w:pPr>
          </w:p>
        </w:tc>
        <w:tc>
          <w:tcPr>
            <w:tcW w:w="955" w:type="dxa"/>
            <w:gridSpan w:val="2"/>
          </w:tcPr>
          <w:p w14:paraId="2459B3AA" w14:textId="77777777" w:rsidR="0088663C" w:rsidRPr="002B3385" w:rsidRDefault="0088663C" w:rsidP="0030708E">
            <w:pPr>
              <w:rPr>
                <w:rFonts w:ascii="Arial" w:hAnsi="Arial" w:cs="Arial"/>
                <w:sz w:val="22"/>
                <w:szCs w:val="22"/>
              </w:rPr>
            </w:pPr>
            <w:r>
              <w:rPr>
                <w:rFonts w:ascii="Arial" w:hAnsi="Arial" w:cs="Arial"/>
                <w:sz w:val="22"/>
                <w:szCs w:val="22"/>
              </w:rPr>
              <w:t>No</w:t>
            </w:r>
          </w:p>
        </w:tc>
      </w:tr>
      <w:tr w:rsidR="0088663C" w:rsidRPr="002B3385" w14:paraId="51FEE4DB" w14:textId="77777777" w:rsidTr="0030708E">
        <w:tc>
          <w:tcPr>
            <w:tcW w:w="687" w:type="dxa"/>
            <w:tcBorders>
              <w:bottom w:val="single" w:sz="4" w:space="0" w:color="E36C0A"/>
            </w:tcBorders>
          </w:tcPr>
          <w:p w14:paraId="76477029"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C</w:t>
            </w:r>
          </w:p>
          <w:p w14:paraId="2DA6C823" w14:textId="77777777" w:rsidR="0088663C" w:rsidRPr="002B3385" w:rsidRDefault="0088663C" w:rsidP="0030708E">
            <w:pPr>
              <w:jc w:val="both"/>
              <w:rPr>
                <w:rFonts w:ascii="Arial" w:hAnsi="Arial" w:cs="Arial"/>
                <w:sz w:val="22"/>
                <w:szCs w:val="22"/>
                <w:lang w:val="cy-GB"/>
              </w:rPr>
            </w:pPr>
          </w:p>
        </w:tc>
        <w:tc>
          <w:tcPr>
            <w:tcW w:w="4666" w:type="dxa"/>
            <w:gridSpan w:val="3"/>
            <w:tcBorders>
              <w:bottom w:val="single" w:sz="4" w:space="0" w:color="E36C0A"/>
            </w:tcBorders>
          </w:tcPr>
          <w:p w14:paraId="7258A846"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BrifYsgol/Cyfadran?</w:t>
            </w:r>
          </w:p>
        </w:tc>
        <w:tc>
          <w:tcPr>
            <w:tcW w:w="3483" w:type="dxa"/>
            <w:gridSpan w:val="4"/>
            <w:tcBorders>
              <w:bottom w:val="single" w:sz="4" w:space="0" w:color="E36C0A"/>
            </w:tcBorders>
          </w:tcPr>
          <w:p w14:paraId="4E3C8329" w14:textId="77777777" w:rsidR="0088663C" w:rsidRPr="002B3385" w:rsidRDefault="0088663C" w:rsidP="0030708E">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02808DF2" w14:textId="77777777" w:rsidR="0088663C" w:rsidRPr="002B3385" w:rsidRDefault="0088663C" w:rsidP="0030708E">
            <w:pPr>
              <w:rPr>
                <w:rFonts w:ascii="Arial" w:hAnsi="Arial" w:cs="Arial"/>
                <w:sz w:val="22"/>
                <w:szCs w:val="22"/>
              </w:rPr>
            </w:pPr>
          </w:p>
        </w:tc>
        <w:tc>
          <w:tcPr>
            <w:tcW w:w="955" w:type="dxa"/>
            <w:gridSpan w:val="2"/>
            <w:tcBorders>
              <w:bottom w:val="single" w:sz="4" w:space="0" w:color="E36C0A"/>
            </w:tcBorders>
          </w:tcPr>
          <w:p w14:paraId="18D22C6C" w14:textId="77777777" w:rsidR="0088663C" w:rsidRPr="002B3385" w:rsidRDefault="0088663C" w:rsidP="0030708E">
            <w:pPr>
              <w:rPr>
                <w:rFonts w:ascii="Arial" w:hAnsi="Arial" w:cs="Arial"/>
                <w:sz w:val="22"/>
                <w:szCs w:val="22"/>
              </w:rPr>
            </w:pPr>
            <w:r>
              <w:rPr>
                <w:rFonts w:ascii="Arial" w:hAnsi="Arial" w:cs="Arial"/>
                <w:sz w:val="22"/>
                <w:szCs w:val="22"/>
              </w:rPr>
              <w:t>No</w:t>
            </w:r>
          </w:p>
        </w:tc>
      </w:tr>
      <w:tr w:rsidR="0088663C" w:rsidRPr="002B3385" w14:paraId="6F282B1A" w14:textId="77777777" w:rsidTr="0030708E">
        <w:trPr>
          <w:trHeight w:val="382"/>
        </w:trPr>
        <w:tc>
          <w:tcPr>
            <w:tcW w:w="10967" w:type="dxa"/>
            <w:gridSpan w:val="12"/>
            <w:tcBorders>
              <w:left w:val="nil"/>
              <w:bottom w:val="single" w:sz="4" w:space="0" w:color="E36C0A"/>
              <w:right w:val="nil"/>
            </w:tcBorders>
          </w:tcPr>
          <w:p w14:paraId="3A9E8A30" w14:textId="77777777" w:rsidR="0088663C" w:rsidRPr="002B3385" w:rsidRDefault="0088663C" w:rsidP="0030708E">
            <w:pPr>
              <w:jc w:val="both"/>
              <w:rPr>
                <w:rFonts w:ascii="Arial" w:hAnsi="Arial" w:cs="Arial"/>
                <w:sz w:val="22"/>
                <w:szCs w:val="22"/>
              </w:rPr>
            </w:pPr>
          </w:p>
        </w:tc>
      </w:tr>
      <w:tr w:rsidR="0088663C" w:rsidRPr="002B3385" w14:paraId="3241A0F0" w14:textId="77777777" w:rsidTr="0030708E">
        <w:trPr>
          <w:trHeight w:val="582"/>
        </w:trPr>
        <w:tc>
          <w:tcPr>
            <w:tcW w:w="687" w:type="dxa"/>
            <w:shd w:val="clear" w:color="auto" w:fill="FDE9D9"/>
          </w:tcPr>
          <w:p w14:paraId="730A7236"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72CC85DD" w14:textId="77777777" w:rsidR="0088663C" w:rsidRPr="002B3385" w:rsidRDefault="0088663C" w:rsidP="0030708E">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2B38600E" w14:textId="77777777" w:rsidR="0088663C" w:rsidRPr="002B3385" w:rsidRDefault="0088663C" w:rsidP="0030708E">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2CC9BACD" w14:textId="77777777" w:rsidR="0088663C" w:rsidRPr="002B3385" w:rsidRDefault="0088663C" w:rsidP="0030708E">
            <w:pPr>
              <w:jc w:val="both"/>
              <w:rPr>
                <w:rFonts w:ascii="Arial" w:hAnsi="Arial" w:cs="Arial"/>
                <w:b/>
                <w:sz w:val="22"/>
                <w:szCs w:val="22"/>
              </w:rPr>
            </w:pPr>
            <w:r w:rsidRPr="002B3385">
              <w:rPr>
                <w:rFonts w:ascii="Arial" w:hAnsi="Arial" w:cs="Arial"/>
                <w:b/>
                <w:sz w:val="22"/>
                <w:szCs w:val="22"/>
              </w:rPr>
              <w:t>Management of Risk:</w:t>
            </w:r>
          </w:p>
          <w:p w14:paraId="52100969"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If yes, what is the risk and how will it be managed?</w:t>
            </w:r>
          </w:p>
          <w:p w14:paraId="4C45F129" w14:textId="77777777" w:rsidR="0088663C" w:rsidRPr="002B3385" w:rsidRDefault="0088663C" w:rsidP="0030708E">
            <w:pPr>
              <w:rPr>
                <w:rFonts w:ascii="Arial" w:hAnsi="Arial" w:cs="Arial"/>
                <w:sz w:val="22"/>
                <w:szCs w:val="22"/>
              </w:rPr>
            </w:pPr>
          </w:p>
        </w:tc>
      </w:tr>
      <w:tr w:rsidR="0088663C" w:rsidRPr="002B3385" w14:paraId="505E1C9B" w14:textId="77777777" w:rsidTr="0030708E">
        <w:tc>
          <w:tcPr>
            <w:tcW w:w="10967" w:type="dxa"/>
            <w:gridSpan w:val="12"/>
            <w:tcBorders>
              <w:bottom w:val="single" w:sz="4" w:space="0" w:color="E36C0A"/>
            </w:tcBorders>
          </w:tcPr>
          <w:p w14:paraId="1AC7F85F" w14:textId="77777777" w:rsidR="0088663C" w:rsidRPr="002B3385" w:rsidRDefault="0088663C" w:rsidP="0030708E">
            <w:pPr>
              <w:jc w:val="both"/>
              <w:rPr>
                <w:rFonts w:ascii="Arial" w:hAnsi="Arial" w:cs="Arial"/>
                <w:sz w:val="22"/>
                <w:szCs w:val="22"/>
              </w:rPr>
            </w:pPr>
          </w:p>
          <w:p w14:paraId="04901E8B" w14:textId="77777777" w:rsidR="0088663C" w:rsidRPr="002B3385" w:rsidRDefault="0088663C" w:rsidP="0030708E">
            <w:pPr>
              <w:jc w:val="both"/>
              <w:rPr>
                <w:rFonts w:ascii="Arial" w:hAnsi="Arial" w:cs="Arial"/>
                <w:sz w:val="22"/>
                <w:szCs w:val="22"/>
              </w:rPr>
            </w:pPr>
            <w:r>
              <w:rPr>
                <w:rFonts w:ascii="Arial" w:hAnsi="Arial" w:cs="Arial"/>
                <w:sz w:val="22"/>
                <w:szCs w:val="22"/>
              </w:rPr>
              <w:t>No</w:t>
            </w:r>
          </w:p>
          <w:p w14:paraId="27F07FA8" w14:textId="77777777" w:rsidR="0088663C" w:rsidRPr="002B3385" w:rsidRDefault="0088663C" w:rsidP="0030708E">
            <w:pPr>
              <w:jc w:val="both"/>
              <w:rPr>
                <w:rFonts w:ascii="Arial" w:hAnsi="Arial" w:cs="Arial"/>
                <w:sz w:val="22"/>
                <w:szCs w:val="22"/>
              </w:rPr>
            </w:pPr>
          </w:p>
        </w:tc>
      </w:tr>
      <w:tr w:rsidR="0088663C" w:rsidRPr="002B3385" w14:paraId="07B3ADEC" w14:textId="77777777" w:rsidTr="0030708E">
        <w:tc>
          <w:tcPr>
            <w:tcW w:w="10967" w:type="dxa"/>
            <w:gridSpan w:val="12"/>
            <w:tcBorders>
              <w:left w:val="nil"/>
              <w:bottom w:val="nil"/>
              <w:right w:val="nil"/>
            </w:tcBorders>
          </w:tcPr>
          <w:p w14:paraId="457C5893" w14:textId="77777777" w:rsidR="0088663C" w:rsidRPr="002B3385" w:rsidRDefault="0088663C" w:rsidP="0030708E">
            <w:pPr>
              <w:jc w:val="both"/>
              <w:rPr>
                <w:rFonts w:ascii="Arial" w:hAnsi="Arial" w:cs="Arial"/>
                <w:sz w:val="22"/>
                <w:szCs w:val="22"/>
              </w:rPr>
            </w:pPr>
          </w:p>
          <w:p w14:paraId="4E5ED951" w14:textId="77777777" w:rsidR="0088663C" w:rsidRPr="002B3385" w:rsidRDefault="0088663C" w:rsidP="0030708E">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88663C" w:rsidRPr="002B3385" w14:paraId="628C73AF" w14:textId="77777777" w:rsidTr="0030708E">
              <w:trPr>
                <w:trHeight w:val="582"/>
              </w:trPr>
              <w:tc>
                <w:tcPr>
                  <w:tcW w:w="534" w:type="dxa"/>
                  <w:shd w:val="clear" w:color="auto" w:fill="FDE9D9"/>
                </w:tcPr>
                <w:p w14:paraId="27C3D111"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1E384E72"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71263A03" w14:textId="77777777" w:rsidR="0088663C" w:rsidRPr="002B3385" w:rsidRDefault="0088663C" w:rsidP="0030708E">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88663C" w:rsidRPr="002B3385" w14:paraId="5FE89A36" w14:textId="77777777" w:rsidTr="0030708E">
              <w:tc>
                <w:tcPr>
                  <w:tcW w:w="10740" w:type="dxa"/>
                  <w:gridSpan w:val="3"/>
                  <w:tcBorders>
                    <w:bottom w:val="single" w:sz="4" w:space="0" w:color="E36C0A"/>
                  </w:tcBorders>
                </w:tcPr>
                <w:p w14:paraId="413EDE4F" w14:textId="77777777" w:rsidR="0088663C" w:rsidRPr="002B3385" w:rsidRDefault="0088663C" w:rsidP="0030708E">
                  <w:pPr>
                    <w:jc w:val="both"/>
                    <w:rPr>
                      <w:rFonts w:ascii="Arial" w:hAnsi="Arial" w:cs="Arial"/>
                      <w:sz w:val="22"/>
                      <w:szCs w:val="22"/>
                    </w:rPr>
                  </w:pPr>
                </w:p>
                <w:p w14:paraId="23E35F75" w14:textId="77777777" w:rsidR="0088663C" w:rsidRPr="002B3385" w:rsidRDefault="0088663C" w:rsidP="0030708E">
                  <w:pPr>
                    <w:jc w:val="both"/>
                    <w:rPr>
                      <w:rFonts w:ascii="Arial" w:hAnsi="Arial" w:cs="Arial"/>
                      <w:sz w:val="22"/>
                      <w:szCs w:val="22"/>
                    </w:rPr>
                  </w:pPr>
                  <w:r>
                    <w:rPr>
                      <w:rFonts w:ascii="Arial" w:hAnsi="Arial" w:cs="Arial"/>
                      <w:sz w:val="22"/>
                      <w:szCs w:val="22"/>
                    </w:rPr>
                    <w:t>No</w:t>
                  </w:r>
                </w:p>
                <w:p w14:paraId="64D1CE6A" w14:textId="77777777" w:rsidR="0088663C" w:rsidRPr="002B3385" w:rsidRDefault="0088663C" w:rsidP="0030708E">
                  <w:pPr>
                    <w:jc w:val="both"/>
                    <w:rPr>
                      <w:rFonts w:ascii="Arial" w:hAnsi="Arial" w:cs="Arial"/>
                      <w:sz w:val="22"/>
                      <w:szCs w:val="22"/>
                    </w:rPr>
                  </w:pPr>
                </w:p>
              </w:tc>
            </w:tr>
          </w:tbl>
          <w:p w14:paraId="7971046C" w14:textId="77777777" w:rsidR="0088663C" w:rsidRPr="002B3385" w:rsidRDefault="0088663C" w:rsidP="0030708E">
            <w:pPr>
              <w:jc w:val="both"/>
              <w:rPr>
                <w:rFonts w:ascii="Arial" w:hAnsi="Arial" w:cs="Arial"/>
                <w:sz w:val="22"/>
                <w:szCs w:val="22"/>
              </w:rPr>
            </w:pPr>
          </w:p>
          <w:p w14:paraId="7FC39845" w14:textId="77777777" w:rsidR="0088663C" w:rsidRPr="002B3385" w:rsidRDefault="0088663C" w:rsidP="0030708E">
            <w:pPr>
              <w:jc w:val="both"/>
              <w:rPr>
                <w:rFonts w:ascii="Arial" w:hAnsi="Arial" w:cs="Arial"/>
                <w:sz w:val="22"/>
                <w:szCs w:val="22"/>
              </w:rPr>
            </w:pPr>
          </w:p>
          <w:p w14:paraId="0DB584C8" w14:textId="77777777" w:rsidR="0088663C" w:rsidRPr="002B3385" w:rsidRDefault="0088663C" w:rsidP="0030708E">
            <w:pPr>
              <w:jc w:val="both"/>
              <w:rPr>
                <w:rFonts w:ascii="Arial" w:hAnsi="Arial" w:cs="Arial"/>
                <w:sz w:val="22"/>
                <w:szCs w:val="22"/>
              </w:rPr>
            </w:pPr>
          </w:p>
        </w:tc>
      </w:tr>
      <w:tr w:rsidR="0088663C" w:rsidRPr="002B3385" w14:paraId="1F0D67FD" w14:textId="77777777" w:rsidTr="0030708E">
        <w:tc>
          <w:tcPr>
            <w:tcW w:w="4990" w:type="dxa"/>
            <w:gridSpan w:val="3"/>
            <w:tcBorders>
              <w:top w:val="nil"/>
              <w:left w:val="nil"/>
              <w:bottom w:val="single" w:sz="4" w:space="0" w:color="E36C0A"/>
              <w:right w:val="nil"/>
            </w:tcBorders>
            <w:shd w:val="clear" w:color="auto" w:fill="FDE9D9"/>
          </w:tcPr>
          <w:p w14:paraId="1323F23B" w14:textId="37A4AE32" w:rsidR="0088663C" w:rsidRPr="002B3385" w:rsidRDefault="0088663C" w:rsidP="0030708E">
            <w:pPr>
              <w:rPr>
                <w:rFonts w:ascii="Arial" w:hAnsi="Arial" w:cs="Arial"/>
                <w:b/>
                <w:color w:val="E36C0A"/>
                <w:sz w:val="22"/>
                <w:szCs w:val="22"/>
                <w:lang w:val="cy-GB"/>
              </w:rPr>
            </w:pPr>
            <w:r>
              <w:rPr>
                <w:rFonts w:ascii="Arial" w:hAnsi="Arial" w:cs="Arial"/>
                <w:b/>
                <w:noProof/>
                <w:color w:val="E36C0A"/>
                <w:sz w:val="22"/>
                <w:szCs w:val="22"/>
                <w:lang w:val="en-US"/>
              </w:rPr>
              <mc:AlternateContent>
                <mc:Choice Requires="wps">
                  <w:drawing>
                    <wp:anchor distT="0" distB="0" distL="114300" distR="114300" simplePos="0" relativeHeight="251665408" behindDoc="0" locked="0" layoutInCell="1" allowOverlap="1" wp14:anchorId="11095A37" wp14:editId="78503240">
                      <wp:simplePos x="0" y="0"/>
                      <wp:positionH relativeFrom="column">
                        <wp:posOffset>14605</wp:posOffset>
                      </wp:positionH>
                      <wp:positionV relativeFrom="paragraph">
                        <wp:posOffset>490220</wp:posOffset>
                      </wp:positionV>
                      <wp:extent cx="6590665" cy="12065"/>
                      <wp:effectExtent l="78105" t="78740" r="87630" b="112395"/>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QebIXgCAADxBAAADgAAAGRycy9lMm9Eb2MueG1srFTBjtMwEL0j8Q+W790k3TTbRpuuIG25LLCi&#10;C5xd22ksHNuy3aYV4t8ZO22h7AUhLpHHHj+/efMm9w+HTqI9t05oVeHsJsWIK6qZUNsKf35ejaYY&#10;OU8UI1IrXuEjd/hh/vrVfW9KPtatloxbBCDKlb2pcOu9KZPE0ZZ3xN1owxUcNtp2xENotwmzpAf0&#10;TibjNC2SXltmrKbcOdhdDId4HvGbhlP/sWkc90hWGLj5+LXxuwnfZH5Pyq0lphX0RIP8A4uOCAWP&#10;XqAWxBO0s+IFVCeo1U43/obqLtFNIyiPNUA1WfpHNeuWGB5rAXGcucjk/h8s/bB/skiwChcYKdJB&#10;i9beErFtPaq1UiCgtigPOvXGlZBeqycbKqUHtTaPmn5zSOm6JWrLI9/nowGQLNxIrq6EwBl4bdO/&#10;1wxyyM7rKNqhsR1qpDBfwsUADsKgQ+zS8dIlfvCIwmYxmaVFMcGIwlk2TmEZ3iJlgAmXjXX+Hdcd&#10;CosKS6GCiKQk+0fnh9RzSthWeiWkhH1SSoX6Co8neZrGG05LwcJpOHR2u6mlRXsCXspX0+zt4vTw&#10;VZrVO8UiWssJW57Wngg5rIGoVAGPR3sCpRDoned23bIebeTOfiLQECABNBAToQjw+hCAdwO9GFnt&#10;vwrfRtmDTC9Yxrxhn0jTkoH77d1sNjtTH4qK+l04xOiKHmh/Ihq6EI39fZbOltPlNB/l42I5ylPG&#10;Rm9WdT4qVtndZHG7qOtF9iNwyvKyFYxxFZQ8D1mW/52JT+M+jMdlzC49S67RB+YHkBRkPpOONgzO&#10;Gzy80ez4ZIMPgiNhrmLy6R8QBvf3OGb9+lPNfwIAAP//AwBQSwMEFAAGAAgAAAAhAMMGpyfdAAAA&#10;CAEAAA8AAABkcnMvZG93bnJldi54bWxMj81uwjAQhO+V+g7WVuqt2KSoQBoH0UpIXHrg5wGceImj&#10;xus0NhDevsupve3ujGa/KVaj78QFh9gG0jCdKBBIdbAtNRqOh83LAkRMhqzpAqGGG0ZYlY8Phclt&#10;uNIOL/vUCA6hmBsNLqU+lzLWDr2Jk9AjsXYKgzeJ16GRdjBXDvedzJR6k960xB+c6fHTYf29P3sN&#10;8uuk0m1ps+Nm+/NxcOu6ol3U+vlpXL+DSDimPzPc8RkdSmaqwplsFJ2G7JWNGubzDMRdVjPFU8WX&#10;5RRkWcj/BcpfAAAA//8DAFBLAQItABQABgAIAAAAIQDkmcPA+wAAAOEBAAATAAAAAAAAAAAAAAAA&#10;AAAAAABbQ29udGVudF9UeXBlc10ueG1sUEsBAi0AFAAGAAgAAAAhACOyauHXAAAAlAEAAAsAAAAA&#10;AAAAAAAAAAAALAEAAF9yZWxzLy5yZWxzUEsBAi0AFAAGAAgAAAAhAH0HmyF4AgAA8QQAAA4AAAAA&#10;AAAAAAAAAAAALAIAAGRycy9lMm9Eb2MueG1sUEsBAi0AFAAGAAgAAAAhAMMGpyfdAAAACAEAAA8A&#10;AAAAAAAAAAAAAAAA0AQAAGRycy9kb3ducmV2LnhtbFBLBQYAAAAABAAEAPMAAADaBQAAAAA=&#10;" strokecolor="#4f81bd" strokeweight="2pt">
                      <v:shadow on="t" opacity="24903f" mv:blur="40000f" origin=",.5" offset="0,20000emu"/>
                    </v:line>
                  </w:pict>
                </mc:Fallback>
              </mc:AlternateContent>
            </w:r>
            <w:r w:rsidRPr="002B3385">
              <w:rPr>
                <w:rFonts w:ascii="Arial" w:hAnsi="Arial" w:cs="Arial"/>
                <w:b/>
                <w:color w:val="E36C0A"/>
                <w:sz w:val="22"/>
                <w:szCs w:val="22"/>
                <w:lang w:val="cy-GB"/>
              </w:rPr>
              <w:t>ADRAN 6 – MONITRO, ADBORTH A CHYFRINACHEDD</w:t>
            </w:r>
          </w:p>
          <w:p w14:paraId="65107D73" w14:textId="77777777" w:rsidR="0088663C" w:rsidRPr="002B3385" w:rsidRDefault="0088663C" w:rsidP="0030708E">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44A99193" w14:textId="77777777" w:rsidR="0088663C" w:rsidRPr="002B3385" w:rsidRDefault="0088663C" w:rsidP="0030708E">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3842845A" w14:textId="77777777" w:rsidR="0088663C" w:rsidRPr="002B3385" w:rsidRDefault="0088663C" w:rsidP="0030708E">
            <w:pPr>
              <w:tabs>
                <w:tab w:val="left" w:pos="7920"/>
              </w:tabs>
              <w:rPr>
                <w:rFonts w:ascii="Arial" w:hAnsi="Arial" w:cs="Arial"/>
                <w:b/>
                <w:color w:val="E36C0A"/>
                <w:sz w:val="22"/>
                <w:szCs w:val="22"/>
              </w:rPr>
            </w:pPr>
          </w:p>
          <w:p w14:paraId="6ADC4344" w14:textId="77777777" w:rsidR="0088663C" w:rsidRPr="002B3385" w:rsidRDefault="0088663C" w:rsidP="0030708E">
            <w:pPr>
              <w:tabs>
                <w:tab w:val="left" w:pos="7920"/>
              </w:tabs>
              <w:rPr>
                <w:rFonts w:ascii="Arial" w:hAnsi="Arial" w:cs="Arial"/>
                <w:b/>
                <w:color w:val="E36C0A"/>
                <w:sz w:val="22"/>
                <w:szCs w:val="22"/>
              </w:rPr>
            </w:pPr>
          </w:p>
        </w:tc>
      </w:tr>
      <w:tr w:rsidR="0088663C" w:rsidRPr="002B3385" w14:paraId="785A4460" w14:textId="77777777" w:rsidTr="0030708E">
        <w:tc>
          <w:tcPr>
            <w:tcW w:w="687" w:type="dxa"/>
            <w:tcBorders>
              <w:top w:val="single" w:sz="4" w:space="0" w:color="E36C0A"/>
            </w:tcBorders>
          </w:tcPr>
          <w:p w14:paraId="605B181F"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21B9347B"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 xml:space="preserve">Monitro: </w:t>
            </w:r>
          </w:p>
          <w:p w14:paraId="591F16A4" w14:textId="77777777" w:rsidR="0088663C" w:rsidRPr="002B3385" w:rsidRDefault="0088663C" w:rsidP="0030708E">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BrifYsgol/Cyfadran Ymarfer, unrhyw ganllawiau a gyhoeddir gan y gymdeithas broffesiynol priodol neu weithred anghyfreithlon. Amlinellwch eich strategaeth adrodd.</w:t>
            </w:r>
          </w:p>
          <w:p w14:paraId="18B4881E" w14:textId="77777777" w:rsidR="0088663C" w:rsidRPr="002B3385" w:rsidRDefault="0088663C" w:rsidP="0030708E">
            <w:pPr>
              <w:jc w:val="both"/>
              <w:rPr>
                <w:rFonts w:ascii="Arial" w:hAnsi="Arial" w:cs="Arial"/>
                <w:sz w:val="22"/>
                <w:szCs w:val="22"/>
              </w:rPr>
            </w:pPr>
          </w:p>
        </w:tc>
        <w:tc>
          <w:tcPr>
            <w:tcW w:w="5142" w:type="dxa"/>
            <w:gridSpan w:val="6"/>
            <w:tcBorders>
              <w:top w:val="single" w:sz="4" w:space="0" w:color="E36C0A"/>
            </w:tcBorders>
          </w:tcPr>
          <w:p w14:paraId="60D6A802"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Monitoring:</w:t>
            </w:r>
          </w:p>
          <w:p w14:paraId="25F84F03"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41FBEA5A" w14:textId="77777777" w:rsidR="0088663C" w:rsidRPr="002B3385" w:rsidRDefault="0088663C" w:rsidP="0030708E">
            <w:pPr>
              <w:jc w:val="both"/>
              <w:rPr>
                <w:rFonts w:ascii="Arial" w:hAnsi="Arial" w:cs="Arial"/>
                <w:sz w:val="22"/>
                <w:szCs w:val="22"/>
              </w:rPr>
            </w:pPr>
          </w:p>
        </w:tc>
      </w:tr>
      <w:tr w:rsidR="0088663C" w:rsidRPr="002B3385" w14:paraId="6099D12D" w14:textId="77777777" w:rsidTr="0030708E">
        <w:trPr>
          <w:trHeight w:val="813"/>
        </w:trPr>
        <w:tc>
          <w:tcPr>
            <w:tcW w:w="10967" w:type="dxa"/>
            <w:gridSpan w:val="12"/>
            <w:tcBorders>
              <w:bottom w:val="single" w:sz="4" w:space="0" w:color="E36C0A"/>
            </w:tcBorders>
          </w:tcPr>
          <w:p w14:paraId="39FE143B" w14:textId="77777777" w:rsidR="0088663C" w:rsidRPr="002B3385" w:rsidRDefault="0088663C" w:rsidP="0030708E">
            <w:pPr>
              <w:tabs>
                <w:tab w:val="left" w:pos="7920"/>
              </w:tabs>
              <w:rPr>
                <w:rFonts w:ascii="Arial" w:hAnsi="Arial" w:cs="Arial"/>
                <w:sz w:val="22"/>
                <w:szCs w:val="22"/>
              </w:rPr>
            </w:pPr>
          </w:p>
          <w:p w14:paraId="635AF0ED" w14:textId="77777777" w:rsidR="0088663C" w:rsidRPr="002B3385" w:rsidRDefault="0088663C" w:rsidP="0030708E">
            <w:pPr>
              <w:tabs>
                <w:tab w:val="left" w:pos="7920"/>
              </w:tabs>
              <w:rPr>
                <w:rFonts w:ascii="Arial" w:hAnsi="Arial" w:cs="Arial"/>
                <w:sz w:val="22"/>
                <w:szCs w:val="22"/>
              </w:rPr>
            </w:pPr>
            <w:r>
              <w:rPr>
                <w:rFonts w:ascii="Arial" w:hAnsi="Arial" w:cs="Arial"/>
                <w:sz w:val="22"/>
                <w:szCs w:val="22"/>
              </w:rPr>
              <w:t>No</w:t>
            </w:r>
          </w:p>
          <w:p w14:paraId="32D9979B" w14:textId="77777777" w:rsidR="0088663C" w:rsidRPr="002B3385" w:rsidRDefault="0088663C" w:rsidP="0030708E">
            <w:pPr>
              <w:tabs>
                <w:tab w:val="left" w:pos="7920"/>
              </w:tabs>
              <w:rPr>
                <w:rFonts w:ascii="Arial" w:hAnsi="Arial" w:cs="Arial"/>
                <w:sz w:val="22"/>
                <w:szCs w:val="22"/>
              </w:rPr>
            </w:pPr>
          </w:p>
        </w:tc>
      </w:tr>
      <w:tr w:rsidR="0088663C" w:rsidRPr="002B3385" w14:paraId="6989B89B" w14:textId="77777777" w:rsidTr="0030708E">
        <w:trPr>
          <w:gridAfter w:val="1"/>
          <w:wAfter w:w="67" w:type="dxa"/>
        </w:trPr>
        <w:tc>
          <w:tcPr>
            <w:tcW w:w="4644" w:type="dxa"/>
            <w:gridSpan w:val="2"/>
            <w:tcBorders>
              <w:top w:val="nil"/>
              <w:left w:val="nil"/>
              <w:bottom w:val="nil"/>
              <w:right w:val="nil"/>
            </w:tcBorders>
            <w:shd w:val="clear" w:color="auto" w:fill="auto"/>
          </w:tcPr>
          <w:p w14:paraId="07FA8A36" w14:textId="77777777" w:rsidR="0088663C" w:rsidRPr="002B3385" w:rsidRDefault="0088663C" w:rsidP="0030708E">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3194EB72" w14:textId="77777777" w:rsidR="0088663C" w:rsidRPr="002B3385" w:rsidRDefault="0088663C" w:rsidP="0030708E">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919463D" w14:textId="77777777" w:rsidR="0088663C" w:rsidRPr="002B3385" w:rsidRDefault="0088663C" w:rsidP="0030708E">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19A85320" w14:textId="77777777" w:rsidR="0088663C" w:rsidRPr="002B3385" w:rsidRDefault="0088663C" w:rsidP="0030708E">
            <w:pPr>
              <w:rPr>
                <w:rFonts w:ascii="Arial" w:hAnsi="Arial" w:cs="Arial"/>
                <w:sz w:val="22"/>
                <w:szCs w:val="22"/>
              </w:rPr>
            </w:pPr>
            <w:r w:rsidRPr="002B3385">
              <w:rPr>
                <w:rFonts w:ascii="Arial" w:hAnsi="Arial" w:cs="Arial"/>
                <w:sz w:val="22"/>
                <w:szCs w:val="22"/>
              </w:rPr>
              <w:t>Na / No</w:t>
            </w:r>
          </w:p>
        </w:tc>
      </w:tr>
      <w:tr w:rsidR="0088663C" w:rsidRPr="002B3385" w14:paraId="15C0C6F0" w14:textId="77777777" w:rsidTr="0030708E">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637C052C"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Pr="002B3385">
              <w:rPr>
                <w:rFonts w:ascii="Arial" w:hAnsi="Arial" w:cs="Arial"/>
                <w:sz w:val="22"/>
                <w:szCs w:val="22"/>
              </w:rPr>
              <w:t xml:space="preserve"> </w:t>
            </w:r>
            <w:proofErr w:type="spellStart"/>
            <w:r w:rsidRPr="002B3385">
              <w:rPr>
                <w:rFonts w:ascii="Arial" w:hAnsi="Arial" w:cs="Arial"/>
                <w:sz w:val="22"/>
                <w:szCs w:val="22"/>
              </w:rPr>
              <w:t>neu</w:t>
            </w:r>
            <w:proofErr w:type="spellEnd"/>
            <w:r w:rsidRPr="002B3385">
              <w:rPr>
                <w:rFonts w:ascii="Arial" w:hAnsi="Arial" w:cs="Arial"/>
                <w:sz w:val="22"/>
                <w:szCs w:val="22"/>
              </w:rPr>
              <w:t xml:space="preserve">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27DF5449"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3DB12C31" w14:textId="77777777" w:rsidR="0088663C" w:rsidRPr="002B3385" w:rsidRDefault="0088663C" w:rsidP="0030708E">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0F92C11" w14:textId="77777777" w:rsidR="0088663C" w:rsidRPr="002B3385" w:rsidRDefault="0088663C" w:rsidP="0030708E">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21C60F8" w14:textId="77777777" w:rsidR="0088663C" w:rsidRPr="002B3385" w:rsidRDefault="0088663C" w:rsidP="0030708E">
            <w:pPr>
              <w:rPr>
                <w:rFonts w:ascii="Arial" w:hAnsi="Arial" w:cs="Arial"/>
                <w:i/>
                <w:sz w:val="22"/>
                <w:szCs w:val="22"/>
              </w:rPr>
            </w:pPr>
            <w:r>
              <w:rPr>
                <w:rFonts w:ascii="Arial" w:hAnsi="Arial" w:cs="Arial"/>
                <w:i/>
                <w:sz w:val="22"/>
                <w:szCs w:val="22"/>
              </w:rPr>
              <w:t>No</w:t>
            </w:r>
          </w:p>
        </w:tc>
      </w:tr>
      <w:tr w:rsidR="0088663C" w:rsidRPr="002B3385" w14:paraId="468A4518" w14:textId="77777777" w:rsidTr="0030708E">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1F9CAB8D" w14:textId="77777777" w:rsidR="0088663C" w:rsidRPr="002B3385" w:rsidRDefault="0088663C" w:rsidP="0030708E">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586DF9D7"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Will feedback be provided to participants?</w:t>
            </w:r>
          </w:p>
          <w:p w14:paraId="0E16A119" w14:textId="77777777" w:rsidR="0088663C" w:rsidRPr="002B3385" w:rsidRDefault="0088663C" w:rsidP="0030708E">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52EF674" w14:textId="77777777" w:rsidR="0088663C" w:rsidRPr="002B3385" w:rsidRDefault="0088663C" w:rsidP="0030708E">
            <w:pPr>
              <w:jc w:val="both"/>
              <w:rPr>
                <w:rFonts w:ascii="Arial" w:hAnsi="Arial" w:cs="Arial"/>
                <w:i/>
                <w:sz w:val="22"/>
                <w:szCs w:val="22"/>
              </w:rPr>
            </w:pPr>
            <w:r>
              <w:rPr>
                <w:rFonts w:ascii="Arial" w:hAnsi="Arial" w:cs="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14:paraId="45B186B9" w14:textId="77777777" w:rsidR="0088663C" w:rsidRPr="002B3385" w:rsidRDefault="0088663C" w:rsidP="0030708E">
            <w:pPr>
              <w:rPr>
                <w:rFonts w:ascii="Arial" w:hAnsi="Arial" w:cs="Arial"/>
                <w:i/>
                <w:sz w:val="22"/>
                <w:szCs w:val="22"/>
              </w:rPr>
            </w:pPr>
          </w:p>
        </w:tc>
      </w:tr>
      <w:tr w:rsidR="0088663C" w:rsidRPr="002B3385" w14:paraId="3AD91A10" w14:textId="77777777" w:rsidTr="0030708E">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4189740C"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5135D164"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8AECBC9" w14:textId="77777777" w:rsidR="0088663C" w:rsidRPr="002B3385" w:rsidRDefault="0088663C" w:rsidP="0030708E">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4CCAB6D" w14:textId="77777777" w:rsidR="0088663C" w:rsidRPr="002B3385" w:rsidRDefault="0088663C" w:rsidP="0030708E">
            <w:pPr>
              <w:rPr>
                <w:rFonts w:ascii="Arial" w:hAnsi="Arial" w:cs="Arial"/>
                <w:i/>
                <w:sz w:val="22"/>
                <w:szCs w:val="22"/>
              </w:rPr>
            </w:pPr>
            <w:r>
              <w:rPr>
                <w:rFonts w:ascii="Arial" w:hAnsi="Arial" w:cs="Arial"/>
                <w:i/>
                <w:sz w:val="22"/>
                <w:szCs w:val="22"/>
              </w:rPr>
              <w:t>No</w:t>
            </w:r>
          </w:p>
        </w:tc>
      </w:tr>
      <w:tr w:rsidR="0088663C" w:rsidRPr="002B3385" w14:paraId="14A8B13E" w14:textId="77777777" w:rsidTr="0030708E">
        <w:trPr>
          <w:trHeight w:val="271"/>
        </w:trPr>
        <w:tc>
          <w:tcPr>
            <w:tcW w:w="10967" w:type="dxa"/>
            <w:gridSpan w:val="12"/>
            <w:tcBorders>
              <w:left w:val="nil"/>
              <w:right w:val="nil"/>
            </w:tcBorders>
          </w:tcPr>
          <w:p w14:paraId="35C9AAC2" w14:textId="77777777" w:rsidR="0088663C" w:rsidRPr="002B3385" w:rsidRDefault="0088663C" w:rsidP="0030708E">
            <w:pPr>
              <w:tabs>
                <w:tab w:val="left" w:pos="7920"/>
              </w:tabs>
              <w:rPr>
                <w:rFonts w:ascii="Arial" w:hAnsi="Arial" w:cs="Arial"/>
                <w:sz w:val="22"/>
                <w:szCs w:val="22"/>
              </w:rPr>
            </w:pPr>
          </w:p>
        </w:tc>
      </w:tr>
      <w:tr w:rsidR="0088663C" w:rsidRPr="002B3385" w14:paraId="694E0537" w14:textId="77777777" w:rsidTr="0030708E">
        <w:tc>
          <w:tcPr>
            <w:tcW w:w="5353" w:type="dxa"/>
            <w:gridSpan w:val="4"/>
            <w:tcBorders>
              <w:top w:val="nil"/>
              <w:left w:val="nil"/>
              <w:bottom w:val="nil"/>
              <w:right w:val="nil"/>
            </w:tcBorders>
            <w:shd w:val="clear" w:color="auto" w:fill="FDE9D9"/>
          </w:tcPr>
          <w:p w14:paraId="26A4460E" w14:textId="77777777" w:rsidR="0088663C" w:rsidRPr="002B3385" w:rsidRDefault="0088663C" w:rsidP="0030708E">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07205936" w14:textId="7C8BE11F" w:rsidR="0088663C" w:rsidRPr="002B3385" w:rsidRDefault="0088663C" w:rsidP="0030708E">
            <w:pPr>
              <w:jc w:val="both"/>
              <w:rPr>
                <w:rFonts w:ascii="Arial" w:hAnsi="Arial" w:cs="Arial"/>
                <w:b/>
                <w:color w:val="E36C0A"/>
                <w:sz w:val="22"/>
                <w:szCs w:val="22"/>
              </w:rPr>
            </w:pPr>
            <w:r>
              <w:rPr>
                <w:rFonts w:ascii="Arial" w:hAnsi="Arial" w:cs="Arial"/>
                <w:noProof/>
                <w:sz w:val="22"/>
                <w:szCs w:val="22"/>
                <w:lang w:val="en-US"/>
              </w:rPr>
              <mc:AlternateContent>
                <mc:Choice Requires="wps">
                  <w:drawing>
                    <wp:anchor distT="0" distB="0" distL="114300" distR="114300" simplePos="0" relativeHeight="251666432" behindDoc="0" locked="0" layoutInCell="1" allowOverlap="1" wp14:anchorId="2ED6A0D6" wp14:editId="438265E5">
                      <wp:simplePos x="0" y="0"/>
                      <wp:positionH relativeFrom="column">
                        <wp:posOffset>15875</wp:posOffset>
                      </wp:positionH>
                      <wp:positionV relativeFrom="paragraph">
                        <wp:posOffset>149860</wp:posOffset>
                      </wp:positionV>
                      <wp:extent cx="6590665" cy="12065"/>
                      <wp:effectExtent l="79375" t="78105" r="86360" b="113030"/>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vzjXcCAADxBAAADgAAAGRycy9lMm9Eb2MueG1srFTBjtowEL1X6j9YubNJ2MBCRFi1AXrZtqhs&#10;27OJHWLVsS3bEFDVf++MA7R0L1XVS+Sxx89v3rzJ7PHYSnLg1gmtiii9SyLCVaWZULsi+vy8Gkwi&#10;4jxVjEqteBGduIse569fzTqT86FutGTcEgBRLu9METXemzyOXdXwlro7bbiCw1rblnoI7S5mlnaA&#10;3sp4mCTjuNOWGasr7hzsLvrDaB7w65pX/mNdO+6JLCLg5sPXhu8Wv/F8RvOdpaYR1ZkG/QcWLRUK&#10;Hr1CLainZG/FC6hWVFY7Xfu7SrexrmtR8VADVJMmf1SzaajhoRYQx5mrTO7/wVYfDmtLBCuiUUQU&#10;baFFG2+p2DWelFopEFBbkqFOnXE5pJdqbbHS6qg25klX3xxRumyo2vHA9/lkACTFG/HNFQycgde2&#10;3XvNIIfuvQ6iHWvbkloK8wUvIjgIQ46hS6drl/jRkwo2x6NpMh4D3QrO0mECS3yL5giDl411/h3X&#10;LcFFEUmhUESa08OT833qJQW3lV4JKWGf5lKRroiGoyxJwg2npWB4iofO7raltORAwUvZapK+XZwf&#10;vkmzeq9YQGs4Zcvz2lMh+zUQlQrxeLAnUMJA7z23m4Z1ZCv39hOFhgAJoEGYwCLA630A3kV6IbLa&#10;fxW+CbKjTC9Yhrx+n0rT0J77/cN0Or1Q74sK+l05hOiGHmh/JopdCMb+Pk2my8lykg2y4Xg5yBLG&#10;Bm9WZTYYr9KH0eJ+UZaL9AdySrO8EYxxhUpehizN/s7E53Hvx+M6ZteexbfoPfMjSAoyX0gHG6Lz&#10;eg9vNTutLfoAHQlzFZLP/wAc3N/jkPXrTzX/CQAA//8DAFBLAwQUAAYACAAAACEAupkqydwAAAAI&#10;AQAADwAAAGRycy9kb3ducmV2LnhtbEyPy07DMBBF90j8gzVI7KhNaKsS4lQFqRIbFn18gBNP44h4&#10;HGK3Tf+eyQpWo9G5unOmWI++ExccYhtIw/NMgUCqg22p0XA8bJ9WIGIyZE0XCDXcMMK6vL8rTG7D&#10;lXZ42adGcAnF3GhwKfW5lLF26E2chR6J2SkM3iReh0bawVy53HcyU2opvWmJLzjT44fD+nt/9hrk&#10;10ml26vNjtvPn/eD29QV7aLWjw/j5g1EwjH9hWHSZ3Uo2akKZ7JRdBqyBQd5vCxBTFjN1RxENYEF&#10;yLKQ/x8ofwEAAP//AwBQSwECLQAUAAYACAAAACEA5JnDwPsAAADhAQAAEwAAAAAAAAAAAAAAAAAA&#10;AAAAW0NvbnRlbnRfVHlwZXNdLnhtbFBLAQItABQABgAIAAAAIQAjsmrh1wAAAJQBAAALAAAAAAAA&#10;AAAAAAAAACwBAABfcmVscy8ucmVsc1BLAQItABQABgAIAAAAIQCgq/ONdwIAAPEEAAAOAAAAAAAA&#10;AAAAAAAAACwCAABkcnMvZTJvRG9jLnhtbFBLAQItABQABgAIAAAAIQC6mSrJ3AAAAAgBAAAPAAAA&#10;AAAAAAAAAAAAAM8EAABkcnMvZG93bnJldi54bWxQSwUGAAAAAAQABADzAAAA2AUAAAAA&#10;" strokecolor="#4f81bd" strokeweight="2pt">
                      <v:shadow on="t" opacity="24903f" mv:blur="40000f" origin=",.5" offset="0,20000emu"/>
                    </v:line>
                  </w:pict>
                </mc:Fallback>
              </mc:AlternateContent>
            </w:r>
          </w:p>
        </w:tc>
        <w:tc>
          <w:tcPr>
            <w:tcW w:w="5614" w:type="dxa"/>
            <w:gridSpan w:val="8"/>
            <w:tcBorders>
              <w:top w:val="nil"/>
              <w:left w:val="nil"/>
              <w:bottom w:val="nil"/>
              <w:right w:val="nil"/>
            </w:tcBorders>
            <w:shd w:val="clear" w:color="auto" w:fill="FDE9D9"/>
          </w:tcPr>
          <w:p w14:paraId="7F0B2316" w14:textId="77777777" w:rsidR="0088663C" w:rsidRPr="002B3385" w:rsidRDefault="0088663C" w:rsidP="0030708E">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88663C" w:rsidRPr="002B3385" w14:paraId="0701A4FD" w14:textId="77777777" w:rsidTr="0030708E">
        <w:tc>
          <w:tcPr>
            <w:tcW w:w="8048" w:type="dxa"/>
            <w:gridSpan w:val="7"/>
            <w:tcBorders>
              <w:top w:val="nil"/>
              <w:left w:val="nil"/>
              <w:bottom w:val="nil"/>
              <w:right w:val="nil"/>
            </w:tcBorders>
            <w:shd w:val="clear" w:color="auto" w:fill="auto"/>
          </w:tcPr>
          <w:p w14:paraId="712B037E" w14:textId="77777777" w:rsidR="0088663C" w:rsidRPr="002B3385" w:rsidRDefault="0088663C" w:rsidP="0030708E">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1A31E3EC" w14:textId="77777777" w:rsidR="0088663C" w:rsidRPr="002B3385" w:rsidRDefault="0088663C" w:rsidP="0030708E">
            <w:pPr>
              <w:tabs>
                <w:tab w:val="left" w:pos="7920"/>
              </w:tabs>
              <w:rPr>
                <w:rFonts w:ascii="Arial" w:hAnsi="Arial" w:cs="Arial"/>
                <w:b/>
                <w:color w:val="E36C0A"/>
                <w:sz w:val="22"/>
                <w:szCs w:val="22"/>
              </w:rPr>
            </w:pPr>
          </w:p>
        </w:tc>
      </w:tr>
      <w:tr w:rsidR="0088663C" w:rsidRPr="002B3385" w14:paraId="19654A7B" w14:textId="77777777" w:rsidTr="0030708E">
        <w:tc>
          <w:tcPr>
            <w:tcW w:w="8048" w:type="dxa"/>
            <w:gridSpan w:val="7"/>
            <w:tcBorders>
              <w:top w:val="nil"/>
              <w:left w:val="nil"/>
              <w:bottom w:val="single" w:sz="4" w:space="0" w:color="E36C0A"/>
            </w:tcBorders>
          </w:tcPr>
          <w:p w14:paraId="65231FA0" w14:textId="77777777" w:rsidR="0088663C" w:rsidRPr="002B3385" w:rsidRDefault="0088663C" w:rsidP="0030708E">
            <w:pPr>
              <w:jc w:val="both"/>
              <w:rPr>
                <w:rFonts w:ascii="Arial" w:hAnsi="Arial" w:cs="Arial"/>
                <w:sz w:val="22"/>
                <w:szCs w:val="22"/>
              </w:rPr>
            </w:pPr>
          </w:p>
        </w:tc>
        <w:tc>
          <w:tcPr>
            <w:tcW w:w="1460" w:type="dxa"/>
            <w:gridSpan w:val="2"/>
            <w:tcBorders>
              <w:bottom w:val="single" w:sz="4" w:space="0" w:color="E36C0A"/>
            </w:tcBorders>
            <w:shd w:val="clear" w:color="auto" w:fill="FDE9D9"/>
          </w:tcPr>
          <w:p w14:paraId="0F81334A" w14:textId="77777777" w:rsidR="0088663C" w:rsidRPr="002B3385" w:rsidRDefault="0088663C" w:rsidP="0030708E">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6A996284" w14:textId="77777777" w:rsidR="0088663C" w:rsidRPr="002B3385" w:rsidRDefault="0088663C" w:rsidP="0030708E">
            <w:pPr>
              <w:rPr>
                <w:rFonts w:ascii="Arial" w:hAnsi="Arial" w:cs="Arial"/>
                <w:sz w:val="22"/>
                <w:szCs w:val="22"/>
              </w:rPr>
            </w:pPr>
            <w:r w:rsidRPr="002B3385">
              <w:rPr>
                <w:rFonts w:ascii="Arial" w:hAnsi="Arial" w:cs="Arial"/>
                <w:sz w:val="22"/>
                <w:szCs w:val="22"/>
              </w:rPr>
              <w:t>Na / No</w:t>
            </w:r>
          </w:p>
        </w:tc>
      </w:tr>
      <w:tr w:rsidR="0088663C" w:rsidRPr="002B3385" w14:paraId="77A4ED57" w14:textId="77777777" w:rsidTr="0030708E">
        <w:tc>
          <w:tcPr>
            <w:tcW w:w="687" w:type="dxa"/>
            <w:tcBorders>
              <w:bottom w:val="single" w:sz="4" w:space="0" w:color="E36C0A"/>
            </w:tcBorders>
          </w:tcPr>
          <w:p w14:paraId="5DE71312"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04D370D6" w14:textId="77777777" w:rsidR="0088663C" w:rsidRPr="002B3385" w:rsidRDefault="0088663C" w:rsidP="0030708E">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3E9C664F"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110DB0C1" w14:textId="77777777" w:rsidR="0088663C" w:rsidRPr="002B3385" w:rsidRDefault="0088663C" w:rsidP="0030708E">
            <w:pPr>
              <w:jc w:val="both"/>
              <w:rPr>
                <w:rFonts w:ascii="Arial" w:hAnsi="Arial" w:cs="Arial"/>
                <w:sz w:val="22"/>
                <w:szCs w:val="22"/>
              </w:rPr>
            </w:pPr>
          </w:p>
        </w:tc>
        <w:tc>
          <w:tcPr>
            <w:tcW w:w="1459" w:type="dxa"/>
            <w:gridSpan w:val="3"/>
            <w:tcBorders>
              <w:bottom w:val="single" w:sz="4" w:space="0" w:color="E36C0A"/>
            </w:tcBorders>
          </w:tcPr>
          <w:p w14:paraId="55429D9A" w14:textId="77777777" w:rsidR="0088663C" w:rsidRPr="002B3385" w:rsidRDefault="0088663C" w:rsidP="0030708E">
            <w:pPr>
              <w:jc w:val="both"/>
              <w:rPr>
                <w:rFonts w:ascii="Arial" w:hAnsi="Arial" w:cs="Arial"/>
                <w:sz w:val="22"/>
                <w:szCs w:val="22"/>
              </w:rPr>
            </w:pPr>
            <w:r>
              <w:rPr>
                <w:rFonts w:ascii="Arial" w:hAnsi="Arial" w:cs="Arial"/>
                <w:sz w:val="22"/>
                <w:szCs w:val="22"/>
              </w:rPr>
              <w:t>No</w:t>
            </w:r>
          </w:p>
        </w:tc>
      </w:tr>
      <w:tr w:rsidR="0088663C" w:rsidRPr="002B3385" w14:paraId="69991ADF" w14:textId="77777777" w:rsidTr="0030708E">
        <w:tc>
          <w:tcPr>
            <w:tcW w:w="687" w:type="dxa"/>
          </w:tcPr>
          <w:p w14:paraId="0D321EFD"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2.</w:t>
            </w:r>
          </w:p>
        </w:tc>
        <w:tc>
          <w:tcPr>
            <w:tcW w:w="4303" w:type="dxa"/>
            <w:gridSpan w:val="2"/>
          </w:tcPr>
          <w:p w14:paraId="56DB9777" w14:textId="77777777" w:rsidR="0088663C" w:rsidRPr="002B3385" w:rsidRDefault="0088663C" w:rsidP="0030708E">
            <w:pPr>
              <w:jc w:val="both"/>
              <w:rPr>
                <w:rFonts w:ascii="Arial" w:hAnsi="Arial" w:cs="Arial"/>
                <w:sz w:val="22"/>
                <w:szCs w:val="22"/>
              </w:rPr>
            </w:pPr>
            <w:proofErr w:type="spellStart"/>
            <w:r w:rsidRPr="002B3385">
              <w:rPr>
                <w:rFonts w:ascii="Arial" w:hAnsi="Arial" w:cs="Arial"/>
                <w:sz w:val="22"/>
                <w:szCs w:val="22"/>
              </w:rPr>
              <w:t>Sut</w:t>
            </w:r>
            <w:proofErr w:type="spellEnd"/>
            <w:r w:rsidRPr="002B3385">
              <w:rPr>
                <w:rFonts w:ascii="Arial" w:hAnsi="Arial" w:cs="Arial"/>
                <w:sz w:val="22"/>
                <w:szCs w:val="22"/>
              </w:rPr>
              <w:t xml:space="preserve">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414E9BFA"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How will the data be stored?</w:t>
            </w:r>
          </w:p>
          <w:p w14:paraId="7FC2A74C" w14:textId="77777777" w:rsidR="0088663C" w:rsidRPr="002B3385" w:rsidRDefault="0088663C" w:rsidP="0030708E">
            <w:pPr>
              <w:jc w:val="both"/>
              <w:rPr>
                <w:rFonts w:ascii="Arial" w:hAnsi="Arial" w:cs="Arial"/>
                <w:sz w:val="22"/>
                <w:szCs w:val="22"/>
              </w:rPr>
            </w:pPr>
          </w:p>
        </w:tc>
      </w:tr>
      <w:tr w:rsidR="0088663C" w:rsidRPr="002B3385" w14:paraId="022B7650" w14:textId="77777777" w:rsidTr="0030708E">
        <w:tc>
          <w:tcPr>
            <w:tcW w:w="10967" w:type="dxa"/>
            <w:gridSpan w:val="12"/>
            <w:tcBorders>
              <w:bottom w:val="single" w:sz="4" w:space="0" w:color="E36C0A"/>
            </w:tcBorders>
          </w:tcPr>
          <w:p w14:paraId="31A8DE6A" w14:textId="77777777" w:rsidR="0088663C" w:rsidRPr="002B3385" w:rsidRDefault="0088663C" w:rsidP="0030708E">
            <w:pPr>
              <w:jc w:val="both"/>
              <w:rPr>
                <w:rFonts w:ascii="Arial" w:hAnsi="Arial" w:cs="Arial"/>
                <w:sz w:val="22"/>
                <w:szCs w:val="22"/>
              </w:rPr>
            </w:pPr>
          </w:p>
          <w:p w14:paraId="36695696" w14:textId="77777777" w:rsidR="0088663C" w:rsidRPr="002B3385" w:rsidRDefault="0088663C" w:rsidP="0030708E">
            <w:pPr>
              <w:jc w:val="both"/>
              <w:rPr>
                <w:rFonts w:ascii="Arial" w:hAnsi="Arial" w:cs="Arial"/>
                <w:sz w:val="22"/>
                <w:szCs w:val="22"/>
              </w:rPr>
            </w:pPr>
          </w:p>
        </w:tc>
      </w:tr>
      <w:tr w:rsidR="0088663C" w:rsidRPr="002B3385" w14:paraId="709F7F81" w14:textId="77777777" w:rsidTr="0030708E">
        <w:tc>
          <w:tcPr>
            <w:tcW w:w="10967" w:type="dxa"/>
            <w:gridSpan w:val="12"/>
            <w:tcBorders>
              <w:left w:val="nil"/>
              <w:right w:val="nil"/>
            </w:tcBorders>
          </w:tcPr>
          <w:p w14:paraId="586688EB" w14:textId="77777777" w:rsidR="0088663C" w:rsidRPr="002B3385" w:rsidRDefault="0088663C" w:rsidP="0030708E">
            <w:pPr>
              <w:jc w:val="both"/>
              <w:rPr>
                <w:rFonts w:ascii="Arial" w:hAnsi="Arial" w:cs="Arial"/>
                <w:sz w:val="22"/>
                <w:szCs w:val="22"/>
              </w:rPr>
            </w:pPr>
          </w:p>
        </w:tc>
      </w:tr>
      <w:tr w:rsidR="0088663C" w:rsidRPr="002B3385" w14:paraId="7BBE15F2" w14:textId="77777777" w:rsidTr="0030708E">
        <w:tc>
          <w:tcPr>
            <w:tcW w:w="687" w:type="dxa"/>
          </w:tcPr>
          <w:p w14:paraId="31EB6A6E"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2F5ECD76"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62FCF6FD"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1D9C40EC" w14:textId="77777777" w:rsidR="0088663C" w:rsidRPr="002B3385" w:rsidRDefault="0088663C" w:rsidP="0030708E">
            <w:pPr>
              <w:tabs>
                <w:tab w:val="left" w:pos="7920"/>
              </w:tabs>
              <w:rPr>
                <w:rFonts w:ascii="Arial" w:hAnsi="Arial" w:cs="Arial"/>
                <w:sz w:val="22"/>
                <w:szCs w:val="22"/>
                <w:lang w:val="cy-GB"/>
              </w:rPr>
            </w:pPr>
          </w:p>
        </w:tc>
        <w:tc>
          <w:tcPr>
            <w:tcW w:w="5501" w:type="dxa"/>
            <w:gridSpan w:val="7"/>
          </w:tcPr>
          <w:p w14:paraId="0E735EA0"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 xml:space="preserve">Data Access: </w:t>
            </w:r>
          </w:p>
          <w:p w14:paraId="7B01DF23"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11DA38B4" w14:textId="77777777" w:rsidR="0088663C" w:rsidRPr="002B3385" w:rsidRDefault="0088663C" w:rsidP="0030708E">
            <w:pPr>
              <w:jc w:val="both"/>
              <w:rPr>
                <w:rFonts w:ascii="Arial" w:hAnsi="Arial" w:cs="Arial"/>
                <w:sz w:val="22"/>
                <w:szCs w:val="22"/>
              </w:rPr>
            </w:pPr>
          </w:p>
        </w:tc>
      </w:tr>
      <w:tr w:rsidR="0088663C" w:rsidRPr="002B3385" w14:paraId="38F83E01" w14:textId="77777777" w:rsidTr="0030708E">
        <w:tc>
          <w:tcPr>
            <w:tcW w:w="10967" w:type="dxa"/>
            <w:gridSpan w:val="12"/>
            <w:tcBorders>
              <w:bottom w:val="single" w:sz="4" w:space="0" w:color="E36C0A"/>
            </w:tcBorders>
          </w:tcPr>
          <w:p w14:paraId="465CECD5" w14:textId="77777777" w:rsidR="0088663C" w:rsidRPr="002B3385" w:rsidRDefault="0088663C" w:rsidP="0030708E">
            <w:pPr>
              <w:jc w:val="both"/>
              <w:rPr>
                <w:rFonts w:ascii="Arial" w:hAnsi="Arial" w:cs="Arial"/>
                <w:sz w:val="22"/>
                <w:szCs w:val="22"/>
              </w:rPr>
            </w:pPr>
          </w:p>
          <w:p w14:paraId="75F69466" w14:textId="77777777" w:rsidR="0088663C" w:rsidRPr="002B3385" w:rsidRDefault="0088663C" w:rsidP="0030708E">
            <w:pPr>
              <w:jc w:val="both"/>
              <w:rPr>
                <w:rFonts w:ascii="Arial" w:hAnsi="Arial" w:cs="Arial"/>
                <w:sz w:val="22"/>
                <w:szCs w:val="22"/>
              </w:rPr>
            </w:pPr>
            <w:r>
              <w:rPr>
                <w:rFonts w:ascii="Arial" w:hAnsi="Arial" w:cs="Arial"/>
                <w:sz w:val="22"/>
                <w:szCs w:val="22"/>
              </w:rPr>
              <w:t>Easily Accessible</w:t>
            </w:r>
          </w:p>
          <w:p w14:paraId="0FA7F1E9" w14:textId="77777777" w:rsidR="0088663C" w:rsidRPr="002B3385" w:rsidRDefault="0088663C" w:rsidP="0030708E">
            <w:pPr>
              <w:jc w:val="both"/>
              <w:rPr>
                <w:rFonts w:ascii="Arial" w:hAnsi="Arial" w:cs="Arial"/>
                <w:sz w:val="22"/>
                <w:szCs w:val="22"/>
              </w:rPr>
            </w:pPr>
          </w:p>
        </w:tc>
      </w:tr>
      <w:tr w:rsidR="0088663C" w:rsidRPr="002B3385" w14:paraId="1CF587AA" w14:textId="77777777" w:rsidTr="0030708E">
        <w:tc>
          <w:tcPr>
            <w:tcW w:w="10967" w:type="dxa"/>
            <w:gridSpan w:val="12"/>
            <w:tcBorders>
              <w:left w:val="nil"/>
              <w:right w:val="nil"/>
            </w:tcBorders>
          </w:tcPr>
          <w:p w14:paraId="266F7558" w14:textId="77777777" w:rsidR="0088663C" w:rsidRPr="002B3385" w:rsidRDefault="0088663C" w:rsidP="0030708E">
            <w:pPr>
              <w:jc w:val="both"/>
              <w:rPr>
                <w:rFonts w:ascii="Arial" w:hAnsi="Arial" w:cs="Arial"/>
                <w:sz w:val="22"/>
                <w:szCs w:val="22"/>
              </w:rPr>
            </w:pPr>
          </w:p>
        </w:tc>
      </w:tr>
      <w:tr w:rsidR="0088663C" w:rsidRPr="002B3385" w14:paraId="3DD8129E" w14:textId="77777777" w:rsidTr="0030708E">
        <w:tc>
          <w:tcPr>
            <w:tcW w:w="687" w:type="dxa"/>
          </w:tcPr>
          <w:p w14:paraId="12623E4E"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5DFCFCFE"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4D828120" w14:textId="77777777" w:rsidR="0088663C" w:rsidRPr="002B3385" w:rsidRDefault="0088663C" w:rsidP="0030708E">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22A09533" w14:textId="77777777" w:rsidR="0088663C" w:rsidRPr="002B3385" w:rsidRDefault="0088663C" w:rsidP="0030708E">
            <w:pPr>
              <w:tabs>
                <w:tab w:val="left" w:pos="7920"/>
              </w:tabs>
              <w:rPr>
                <w:rFonts w:ascii="Arial" w:hAnsi="Arial" w:cs="Arial"/>
                <w:i/>
                <w:sz w:val="22"/>
                <w:szCs w:val="22"/>
                <w:lang w:val="cy-GB"/>
              </w:rPr>
            </w:pPr>
          </w:p>
        </w:tc>
        <w:tc>
          <w:tcPr>
            <w:tcW w:w="5501" w:type="dxa"/>
            <w:gridSpan w:val="7"/>
          </w:tcPr>
          <w:p w14:paraId="05888093"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 xml:space="preserve">Confidentiality / Anonymity: </w:t>
            </w:r>
          </w:p>
          <w:p w14:paraId="60B93FF9" w14:textId="77777777" w:rsidR="0088663C" w:rsidRPr="002B3385" w:rsidRDefault="0088663C" w:rsidP="0030708E">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88663C" w:rsidRPr="002B3385" w14:paraId="512C78F1" w14:textId="77777777" w:rsidTr="0030708E">
        <w:tc>
          <w:tcPr>
            <w:tcW w:w="10967" w:type="dxa"/>
            <w:gridSpan w:val="12"/>
          </w:tcPr>
          <w:p w14:paraId="254F051A" w14:textId="77777777" w:rsidR="0088663C" w:rsidRPr="002B3385" w:rsidRDefault="0088663C" w:rsidP="0030708E">
            <w:pPr>
              <w:jc w:val="both"/>
              <w:rPr>
                <w:rFonts w:ascii="Arial" w:hAnsi="Arial" w:cs="Arial"/>
                <w:sz w:val="22"/>
                <w:szCs w:val="22"/>
              </w:rPr>
            </w:pPr>
            <w:r>
              <w:rPr>
                <w:rFonts w:ascii="Arial" w:hAnsi="Arial" w:cs="Arial"/>
                <w:sz w:val="22"/>
                <w:szCs w:val="22"/>
              </w:rPr>
              <w:t>N/A</w:t>
            </w:r>
          </w:p>
          <w:p w14:paraId="638377C8" w14:textId="77777777" w:rsidR="0088663C" w:rsidRPr="002B3385" w:rsidRDefault="0088663C" w:rsidP="0030708E">
            <w:pPr>
              <w:jc w:val="both"/>
              <w:rPr>
                <w:rFonts w:ascii="Arial" w:hAnsi="Arial" w:cs="Arial"/>
                <w:sz w:val="22"/>
                <w:szCs w:val="22"/>
              </w:rPr>
            </w:pPr>
          </w:p>
          <w:p w14:paraId="45971C7B" w14:textId="77777777" w:rsidR="0088663C" w:rsidRPr="002B3385" w:rsidRDefault="0088663C" w:rsidP="0030708E">
            <w:pPr>
              <w:jc w:val="both"/>
              <w:rPr>
                <w:rFonts w:ascii="Arial" w:hAnsi="Arial" w:cs="Arial"/>
                <w:sz w:val="22"/>
                <w:szCs w:val="22"/>
              </w:rPr>
            </w:pPr>
          </w:p>
        </w:tc>
      </w:tr>
    </w:tbl>
    <w:p w14:paraId="3228A2B9" w14:textId="77777777" w:rsidR="0088663C" w:rsidRPr="002B3385" w:rsidRDefault="0088663C" w:rsidP="0088663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88663C" w:rsidRPr="002B3385" w14:paraId="575012C5" w14:textId="77777777" w:rsidTr="0030708E">
        <w:tc>
          <w:tcPr>
            <w:tcW w:w="5370" w:type="dxa"/>
            <w:gridSpan w:val="2"/>
            <w:tcBorders>
              <w:top w:val="nil"/>
              <w:left w:val="nil"/>
              <w:bottom w:val="nil"/>
              <w:right w:val="nil"/>
            </w:tcBorders>
            <w:shd w:val="clear" w:color="auto" w:fill="FDE9D9"/>
          </w:tcPr>
          <w:p w14:paraId="5BF75FA2" w14:textId="77777777" w:rsidR="0088663C" w:rsidRPr="002B3385" w:rsidRDefault="0088663C" w:rsidP="0030708E">
            <w:pPr>
              <w:rPr>
                <w:rFonts w:ascii="Arial" w:hAnsi="Arial" w:cs="Arial"/>
                <w:b/>
                <w:color w:val="E36C0A"/>
                <w:sz w:val="22"/>
                <w:szCs w:val="22"/>
                <w:lang w:val="cy-GB"/>
              </w:rPr>
            </w:pPr>
          </w:p>
          <w:p w14:paraId="3C1CAE2E" w14:textId="77777777" w:rsidR="0088663C" w:rsidRPr="002B3385" w:rsidRDefault="0088663C" w:rsidP="0030708E">
            <w:pPr>
              <w:rPr>
                <w:rFonts w:ascii="Arial" w:hAnsi="Arial" w:cs="Arial"/>
                <w:b/>
                <w:color w:val="E36C0A"/>
                <w:sz w:val="22"/>
                <w:szCs w:val="22"/>
                <w:lang w:val="cy-GB"/>
              </w:rPr>
            </w:pPr>
            <w:r w:rsidRPr="002B3385">
              <w:rPr>
                <w:rFonts w:ascii="Arial" w:hAnsi="Arial" w:cs="Arial"/>
                <w:b/>
                <w:color w:val="E36C0A"/>
                <w:sz w:val="22"/>
                <w:szCs w:val="22"/>
                <w:lang w:val="cy-GB"/>
              </w:rPr>
              <w:t>ADRAN 7 – DATGANIAD</w:t>
            </w:r>
          </w:p>
          <w:p w14:paraId="3352FCDE" w14:textId="03BF6632" w:rsidR="0088663C" w:rsidRPr="002B3385" w:rsidRDefault="0088663C" w:rsidP="0030708E">
            <w:pPr>
              <w:rPr>
                <w:rFonts w:ascii="Arial" w:hAnsi="Arial" w:cs="Arial"/>
                <w:color w:val="E36C0A"/>
                <w:sz w:val="22"/>
                <w:szCs w:val="22"/>
              </w:rPr>
            </w:pPr>
            <w:r>
              <w:rPr>
                <w:rFonts w:ascii="Arial" w:hAnsi="Arial" w:cs="Arial"/>
                <w:b/>
                <w:noProof/>
                <w:color w:val="E36C0A"/>
                <w:sz w:val="22"/>
                <w:szCs w:val="22"/>
                <w:lang w:val="en-US"/>
              </w:rPr>
              <mc:AlternateContent>
                <mc:Choice Requires="wps">
                  <w:drawing>
                    <wp:anchor distT="0" distB="0" distL="114300" distR="114300" simplePos="0" relativeHeight="251664384" behindDoc="0" locked="0" layoutInCell="1" allowOverlap="1" wp14:anchorId="7AE4F5B3" wp14:editId="2E0EAAE9">
                      <wp:simplePos x="0" y="0"/>
                      <wp:positionH relativeFrom="column">
                        <wp:posOffset>-45720</wp:posOffset>
                      </wp:positionH>
                      <wp:positionV relativeFrom="paragraph">
                        <wp:posOffset>67945</wp:posOffset>
                      </wp:positionV>
                      <wp:extent cx="6712585" cy="12065"/>
                      <wp:effectExtent l="81280" t="71755" r="89535" b="11938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1258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5.35pt" to="525pt,6.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taXcCAADxBAAADgAAAGRycy9lMm9Eb2MueG1srFTBjtowEL1X6j9YvrNJ2MBCtGHVBuhl26Ky&#10;bc/GdohVx7ZsQ0Cr/nvHDtCle6mq5mB57JnnN29mcv9waCXac+uEViXOblKMuKKaCbUt8den5WCC&#10;kfNEMSK14iU+cocfZm/f3Hem4EPdaMm4RQCiXNGZEjfemyJJHG14S9yNNlzBZa1tSzyYdpswSzpA&#10;b2UyTNNx0mnLjNWUOwen8/4SzyJ+XXPqP9e14x7JEgM3H1cb101Yk9k9KbaWmEbQEw3yDyxaIhQ8&#10;eoGaE0/QzopXUK2gVjtd+xuq20TXtaA85gDZZOkf2awbYnjMBcRx5iKT+3+w9NN+ZZFgJc4xUqSF&#10;Eq29JWLbeFRppUBAbVEedOqMK8C9UisbMqUHtTaPmv5wSOmqIWrLI9+nowGQLEQkVyHBcAZe23Qf&#10;NQMfsvM6inaobYtqKcy3EBjAQRh0iFU6XqrEDx5ROBzfZcPRZIQRhbtsmI5H8S1SBJgQbKzzH7hu&#10;UdiUWAoVRCQF2T86H2j9dgnHSi+FlLERpEJdiYejPE1jhNNSsHAb/Jzdbipp0Z5AL+XLSfZ+fnr4&#10;ys3qnWIRreGELU57T4Ts9/C6VAGPx/YESsHQO8/tumEd2sid/UJCQVL4MGIiJAG93hvQu4FetKz2&#10;34VvouxBplcso19/TqRpSM/99m46nZ6p90lFUS4conVFD7Q/EQ1ViI39PE2ni8likg/y4XgxyFPG&#10;Bu+WVT4YL7O70fx2XlXz7GfglOVFIxjjKih5HrIs/7smPo17Px6XMbvULLlG75kfQFKQ+Uw6tmHo&#10;vL6HN5odV/bcnjBX0fn0DwiD+9KG/cs/1ewXAAAA//8DAFBLAwQUAAYACAAAACEAzzlUJN0AAAAJ&#10;AQAADwAAAGRycy9kb3ducmV2LnhtbEyPzW7CMBCE75X6DtYi9QY2kQo0jYNoJaReeuDnAZx4iSPi&#10;dRobCG/f5dTedndGs98U69F34opDbANpmM8UCKQ62JYaDcfDdroCEZMha7pAqOGOEdbl81Nhchtu&#10;tMPrPjWCQyjmRoNLqc+ljLVDb+Is9EisncLgTeJ1aKQdzI3DfSczpRbSm5b4gzM9fjqsz/uL1yC/&#10;Tyrd32x23H79fBzcpq5oF7V+mYybdxAJx/Rnhgc+o0PJTFW4kI2i0zBdztnJd7UE8dDVq+JyFU/Z&#10;AmRZyP8Nyl8AAAD//wMAUEsBAi0AFAAGAAgAAAAhAOSZw8D7AAAA4QEAABMAAAAAAAAAAAAAAAAA&#10;AAAAAFtDb250ZW50X1R5cGVzXS54bWxQSwECLQAUAAYACAAAACEAI7Jq4dcAAACUAQAACwAAAAAA&#10;AAAAAAAAAAAsAQAAX3JlbHMvLnJlbHNQSwECLQAUAAYACAAAACEAp/BtaXcCAADxBAAADgAAAAAA&#10;AAAAAAAAAAAsAgAAZHJzL2Uyb0RvYy54bWxQSwECLQAUAAYACAAAACEAzzlUJN0AAAAJAQAADwAA&#10;AAAAAAAAAAAAAADPBAAAZHJzL2Rvd25yZXYueG1sUEsFBgAAAAAEAAQA8wAAANkFAAAAAA==&#10;" strokecolor="#4f81bd" strokeweight="2pt">
                      <v:shadow on="t" opacity="24903f" mv:blur="40000f" origin=",.5" offset="0,20000emu"/>
                    </v:line>
                  </w:pict>
                </mc:Fallback>
              </mc:AlternateContent>
            </w:r>
          </w:p>
        </w:tc>
        <w:tc>
          <w:tcPr>
            <w:tcW w:w="5370" w:type="dxa"/>
            <w:gridSpan w:val="2"/>
            <w:tcBorders>
              <w:top w:val="nil"/>
              <w:left w:val="nil"/>
              <w:bottom w:val="nil"/>
              <w:right w:val="nil"/>
            </w:tcBorders>
            <w:shd w:val="clear" w:color="auto" w:fill="FDE9D9"/>
          </w:tcPr>
          <w:p w14:paraId="11BBA88B" w14:textId="77777777" w:rsidR="0088663C" w:rsidRPr="002B3385" w:rsidRDefault="0088663C" w:rsidP="0030708E">
            <w:pPr>
              <w:jc w:val="both"/>
              <w:rPr>
                <w:rFonts w:ascii="Arial" w:hAnsi="Arial" w:cs="Arial"/>
                <w:b/>
                <w:color w:val="E36C0A"/>
                <w:sz w:val="22"/>
                <w:szCs w:val="22"/>
              </w:rPr>
            </w:pPr>
          </w:p>
          <w:p w14:paraId="673D9271" w14:textId="77777777" w:rsidR="0088663C" w:rsidRPr="002B3385" w:rsidRDefault="0088663C" w:rsidP="0030708E">
            <w:pPr>
              <w:rPr>
                <w:rFonts w:ascii="Arial" w:hAnsi="Arial" w:cs="Arial"/>
                <w:b/>
                <w:color w:val="E36C0A"/>
                <w:sz w:val="22"/>
                <w:szCs w:val="22"/>
              </w:rPr>
            </w:pPr>
            <w:r w:rsidRPr="002B3385">
              <w:rPr>
                <w:rFonts w:ascii="Arial" w:hAnsi="Arial" w:cs="Arial"/>
                <w:b/>
                <w:color w:val="E36C0A"/>
                <w:sz w:val="22"/>
                <w:szCs w:val="22"/>
              </w:rPr>
              <w:t xml:space="preserve">SECTION 7 - DECLARATION </w:t>
            </w:r>
          </w:p>
          <w:p w14:paraId="4027F0DD" w14:textId="77777777" w:rsidR="0088663C" w:rsidRPr="002B3385" w:rsidRDefault="0088663C" w:rsidP="0030708E">
            <w:pPr>
              <w:jc w:val="both"/>
              <w:rPr>
                <w:rFonts w:ascii="Arial" w:hAnsi="Arial" w:cs="Arial"/>
                <w:color w:val="E36C0A"/>
                <w:sz w:val="22"/>
                <w:szCs w:val="22"/>
              </w:rPr>
            </w:pPr>
          </w:p>
        </w:tc>
      </w:tr>
      <w:tr w:rsidR="0088663C" w:rsidRPr="002B3385" w14:paraId="1081BA71" w14:textId="77777777" w:rsidTr="0030708E">
        <w:tc>
          <w:tcPr>
            <w:tcW w:w="10740" w:type="dxa"/>
            <w:gridSpan w:val="4"/>
            <w:tcBorders>
              <w:top w:val="nil"/>
              <w:left w:val="nil"/>
              <w:bottom w:val="single" w:sz="4" w:space="0" w:color="E36C0A"/>
              <w:right w:val="nil"/>
            </w:tcBorders>
            <w:shd w:val="clear" w:color="auto" w:fill="FFFFFF"/>
          </w:tcPr>
          <w:p w14:paraId="35ECEA28" w14:textId="77777777" w:rsidR="0088663C" w:rsidRPr="002B3385" w:rsidRDefault="0088663C" w:rsidP="0030708E">
            <w:pPr>
              <w:rPr>
                <w:rFonts w:ascii="Arial" w:hAnsi="Arial" w:cs="Arial"/>
                <w:b/>
                <w:sz w:val="22"/>
                <w:szCs w:val="22"/>
              </w:rPr>
            </w:pPr>
          </w:p>
          <w:p w14:paraId="5CDFCB29" w14:textId="77777777" w:rsidR="0088663C" w:rsidRPr="002B3385" w:rsidRDefault="0088663C" w:rsidP="0030708E">
            <w:pPr>
              <w:rPr>
                <w:rFonts w:ascii="Arial" w:hAnsi="Arial" w:cs="Arial"/>
                <w:b/>
                <w:sz w:val="22"/>
                <w:szCs w:val="22"/>
              </w:rPr>
            </w:pPr>
          </w:p>
        </w:tc>
      </w:tr>
      <w:tr w:rsidR="0088663C" w:rsidRPr="002B3385" w14:paraId="5F71D4F2" w14:textId="77777777" w:rsidTr="0030708E">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BDA2CA8"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Rhaid i’r adran hon gael ei chwblhau gan bob parti perthnasol cyn y gellir cyflwyno’ r cais i’r Bwrdd Moeseg Gyfadran.</w:t>
            </w:r>
          </w:p>
          <w:p w14:paraId="5BF01E4B" w14:textId="77777777" w:rsidR="0088663C" w:rsidRPr="002B3385" w:rsidRDefault="0088663C" w:rsidP="0030708E">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5C7075A" w14:textId="77777777" w:rsidR="0088663C" w:rsidRPr="002B3385" w:rsidRDefault="0088663C" w:rsidP="0030708E">
            <w:pPr>
              <w:rPr>
                <w:rFonts w:ascii="Arial" w:hAnsi="Arial" w:cs="Arial"/>
                <w:sz w:val="22"/>
                <w:szCs w:val="22"/>
              </w:rPr>
            </w:pPr>
            <w:proofErr w:type="gramStart"/>
            <w:r w:rsidRPr="002B3385">
              <w:rPr>
                <w:rFonts w:ascii="Arial" w:hAnsi="Arial" w:cs="Arial"/>
                <w:sz w:val="22"/>
                <w:szCs w:val="22"/>
              </w:rPr>
              <w:t>This section must be completed by all concerned parties</w:t>
            </w:r>
            <w:proofErr w:type="gramEnd"/>
            <w:r w:rsidRPr="002B3385">
              <w:rPr>
                <w:rFonts w:ascii="Arial" w:hAnsi="Arial" w:cs="Arial"/>
                <w:sz w:val="22"/>
                <w:szCs w:val="22"/>
              </w:rPr>
              <w:t xml:space="preserve"> before it can be submitted to the Faculty Ethics Board.</w:t>
            </w:r>
          </w:p>
        </w:tc>
      </w:tr>
      <w:tr w:rsidR="0088663C" w:rsidRPr="002B3385" w14:paraId="17C044AE" w14:textId="77777777" w:rsidTr="0030708E">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2D032C2B" w14:textId="77777777" w:rsidR="0088663C" w:rsidRPr="002B3385" w:rsidRDefault="0088663C" w:rsidP="0030708E">
            <w:pPr>
              <w:rPr>
                <w:rFonts w:ascii="Arial" w:hAnsi="Arial" w:cs="Arial"/>
                <w:b/>
                <w:sz w:val="22"/>
                <w:szCs w:val="22"/>
                <w:lang w:val="cy-GB"/>
              </w:rPr>
            </w:pPr>
            <w:r w:rsidRPr="002B3385">
              <w:rPr>
                <w:rFonts w:ascii="Arial" w:hAnsi="Arial" w:cs="Arial"/>
                <w:b/>
                <w:sz w:val="22"/>
                <w:szCs w:val="22"/>
                <w:lang w:val="cy-GB"/>
              </w:rPr>
              <w:t>Datganiad</w:t>
            </w:r>
          </w:p>
          <w:p w14:paraId="6DC248CE" w14:textId="77777777" w:rsidR="0088663C" w:rsidRPr="002B3385" w:rsidRDefault="0088663C" w:rsidP="0030708E">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51700936" w14:textId="77777777" w:rsidR="0088663C" w:rsidRPr="002B3385" w:rsidRDefault="0088663C" w:rsidP="0030708E">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521E388E" w14:textId="77777777" w:rsidR="0088663C" w:rsidRPr="002B3385" w:rsidRDefault="0088663C" w:rsidP="0030708E">
            <w:pPr>
              <w:rPr>
                <w:rFonts w:ascii="Arial" w:hAnsi="Arial" w:cs="Arial"/>
                <w:b/>
                <w:sz w:val="22"/>
                <w:szCs w:val="22"/>
              </w:rPr>
            </w:pPr>
            <w:r w:rsidRPr="002B3385">
              <w:rPr>
                <w:rFonts w:ascii="Arial" w:hAnsi="Arial" w:cs="Arial"/>
                <w:b/>
                <w:sz w:val="22"/>
                <w:szCs w:val="22"/>
              </w:rPr>
              <w:t xml:space="preserve">Declaration </w:t>
            </w:r>
          </w:p>
          <w:p w14:paraId="6C6C748D" w14:textId="77777777" w:rsidR="0088663C" w:rsidRPr="002B3385" w:rsidRDefault="0088663C" w:rsidP="0030708E">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8663C" w:rsidRPr="002B3385" w14:paraId="5A1A8145" w14:textId="77777777" w:rsidTr="0030708E">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461779A3" w14:textId="77777777" w:rsidR="0088663C" w:rsidRPr="002B3385" w:rsidRDefault="0088663C" w:rsidP="0030708E">
            <w:pPr>
              <w:rPr>
                <w:rFonts w:ascii="Arial" w:hAnsi="Arial" w:cs="Arial"/>
                <w:b/>
                <w:sz w:val="22"/>
                <w:szCs w:val="22"/>
                <w:lang w:val="cy-GB"/>
              </w:rPr>
            </w:pPr>
          </w:p>
          <w:p w14:paraId="0DA2456C" w14:textId="77777777" w:rsidR="0088663C" w:rsidRPr="002B3385" w:rsidRDefault="0088663C" w:rsidP="0030708E">
            <w:pPr>
              <w:rPr>
                <w:rFonts w:ascii="Arial" w:hAnsi="Arial" w:cs="Arial"/>
                <w:b/>
                <w:sz w:val="22"/>
                <w:szCs w:val="22"/>
              </w:rPr>
            </w:pPr>
            <w:r w:rsidRPr="002B3385">
              <w:rPr>
                <w:rFonts w:ascii="Arial" w:hAnsi="Arial" w:cs="Arial"/>
                <w:b/>
                <w:sz w:val="22"/>
                <w:szCs w:val="22"/>
                <w:lang w:val="cy-GB"/>
              </w:rPr>
              <w:t xml:space="preserve">Llofnodau  </w:t>
            </w:r>
          </w:p>
          <w:p w14:paraId="254E0698" w14:textId="77777777" w:rsidR="0088663C" w:rsidRPr="002B3385" w:rsidRDefault="0088663C" w:rsidP="0030708E">
            <w:pPr>
              <w:rPr>
                <w:rFonts w:ascii="Arial" w:hAnsi="Arial" w:cs="Arial"/>
                <w:sz w:val="22"/>
                <w:szCs w:val="22"/>
              </w:rPr>
            </w:pPr>
            <w:proofErr w:type="spellStart"/>
            <w:r w:rsidRPr="002B3385">
              <w:rPr>
                <w:rFonts w:ascii="Arial" w:hAnsi="Arial" w:cs="Arial"/>
                <w:sz w:val="22"/>
                <w:szCs w:val="22"/>
              </w:rPr>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w:t>
            </w:r>
            <w:proofErr w:type="spellStart"/>
            <w:r w:rsidRPr="002B3385">
              <w:rPr>
                <w:rFonts w:ascii="Arial" w:hAnsi="Arial" w:cs="Arial"/>
                <w:sz w:val="22"/>
                <w:szCs w:val="22"/>
              </w:rPr>
              <w:t>hon</w:t>
            </w:r>
            <w:proofErr w:type="spellEnd"/>
            <w:r w:rsidRPr="002B3385">
              <w:rPr>
                <w:rFonts w:ascii="Arial" w:hAnsi="Arial" w:cs="Arial"/>
                <w:sz w:val="22"/>
                <w:szCs w:val="22"/>
              </w:rPr>
              <w:t xml:space="preserve">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lofnodi</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Pr="002B3385">
              <w:rPr>
                <w:rFonts w:ascii="Arial" w:hAnsi="Arial" w:cs="Arial"/>
                <w:sz w:val="22"/>
                <w:szCs w:val="22"/>
              </w:rPr>
              <w:t>/</w:t>
            </w:r>
            <w:r w:rsidRPr="002B3385">
              <w:rPr>
                <w:rStyle w:val="Heading3Cha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3D5FBE33" w14:textId="77777777" w:rsidR="0088663C" w:rsidRPr="002B3385" w:rsidRDefault="0088663C" w:rsidP="0030708E">
            <w:pPr>
              <w:rPr>
                <w:rFonts w:ascii="Arial" w:hAnsi="Arial" w:cs="Arial"/>
                <w:b/>
                <w:sz w:val="22"/>
                <w:szCs w:val="22"/>
              </w:rPr>
            </w:pPr>
          </w:p>
          <w:p w14:paraId="1D108139" w14:textId="77777777" w:rsidR="0088663C" w:rsidRPr="002B3385" w:rsidRDefault="0088663C" w:rsidP="0030708E">
            <w:pPr>
              <w:rPr>
                <w:rFonts w:ascii="Arial" w:hAnsi="Arial" w:cs="Arial"/>
                <w:sz w:val="22"/>
                <w:szCs w:val="22"/>
              </w:rPr>
            </w:pPr>
            <w:r w:rsidRPr="002B3385">
              <w:rPr>
                <w:rFonts w:ascii="Arial" w:hAnsi="Arial" w:cs="Arial"/>
                <w:b/>
                <w:sz w:val="22"/>
                <w:szCs w:val="22"/>
              </w:rPr>
              <w:t>Signatures</w:t>
            </w:r>
          </w:p>
          <w:p w14:paraId="1D3A2141" w14:textId="77777777" w:rsidR="0088663C" w:rsidRPr="002B3385" w:rsidRDefault="0088663C" w:rsidP="0030708E">
            <w:pPr>
              <w:rPr>
                <w:rFonts w:ascii="Arial" w:hAnsi="Arial" w:cs="Arial"/>
                <w:sz w:val="22"/>
                <w:szCs w:val="22"/>
              </w:rPr>
            </w:pPr>
            <w:r w:rsidRPr="002B3385">
              <w:rPr>
                <w:rFonts w:ascii="Arial" w:hAnsi="Arial" w:cs="Arial"/>
                <w:sz w:val="22"/>
                <w:szCs w:val="22"/>
              </w:rPr>
              <w:t>This form should be completed and signed by both the student and the supervisor and then signed by the Head of School/Faculty</w:t>
            </w:r>
          </w:p>
        </w:tc>
      </w:tr>
      <w:tr w:rsidR="0088663C" w:rsidRPr="002B3385" w14:paraId="746EDBF0" w14:textId="77777777" w:rsidTr="0030708E">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45DE18EB" w14:textId="77777777" w:rsidR="0088663C" w:rsidRPr="002B3385" w:rsidRDefault="0088663C" w:rsidP="0030708E">
            <w:pPr>
              <w:rPr>
                <w:rFonts w:ascii="Arial" w:hAnsi="Arial" w:cs="Arial"/>
                <w:b/>
                <w:sz w:val="22"/>
                <w:szCs w:val="22"/>
              </w:rPr>
            </w:pPr>
          </w:p>
        </w:tc>
      </w:tr>
      <w:tr w:rsidR="0088663C" w:rsidRPr="002B3385" w14:paraId="69FB48D7" w14:textId="77777777" w:rsidTr="0030708E">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5BF88DF5"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Myfyriwr / Student</w:t>
            </w:r>
          </w:p>
          <w:p w14:paraId="696ACEF0" w14:textId="77777777" w:rsidR="0088663C" w:rsidRPr="002B3385" w:rsidRDefault="0088663C" w:rsidP="0030708E">
            <w:pPr>
              <w:jc w:val="center"/>
              <w:rPr>
                <w:rFonts w:ascii="Arial" w:hAnsi="Arial" w:cs="Arial"/>
                <w:sz w:val="22"/>
                <w:szCs w:val="22"/>
                <w:lang w:val="cy-GB"/>
              </w:rPr>
            </w:pPr>
            <w:r w:rsidRPr="002B3385">
              <w:rPr>
                <w:rFonts w:ascii="Arial" w:hAnsi="Arial" w:cs="Arial"/>
                <w:sz w:val="22"/>
                <w:szCs w:val="22"/>
                <w:lang w:val="cy-GB"/>
              </w:rPr>
              <w:t xml:space="preserve">           </w:t>
            </w:r>
          </w:p>
          <w:p w14:paraId="4191AC59" w14:textId="77777777" w:rsidR="0088663C" w:rsidRPr="002B3385" w:rsidRDefault="0088663C" w:rsidP="0030708E">
            <w:pPr>
              <w:jc w:val="center"/>
              <w:rPr>
                <w:rFonts w:ascii="Arial" w:hAnsi="Arial" w:cs="Arial"/>
                <w:sz w:val="22"/>
                <w:szCs w:val="22"/>
                <w:lang w:val="cy-GB"/>
              </w:rPr>
            </w:pPr>
            <w:r>
              <w:rPr>
                <w:rFonts w:ascii="Arial" w:hAnsi="Arial" w:cs="Arial"/>
                <w:sz w:val="22"/>
                <w:szCs w:val="22"/>
                <w:lang w:val="cy-GB"/>
              </w:rPr>
              <w:t xml:space="preserve">Bhupinder singh </w:t>
            </w: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0C8DA009" w14:textId="77777777" w:rsidR="0088663C" w:rsidRPr="002B3385" w:rsidRDefault="0088663C" w:rsidP="0030708E">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30413A9C"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51723522" w14:textId="77777777" w:rsidR="0088663C" w:rsidRDefault="0088663C" w:rsidP="0030708E">
            <w:pPr>
              <w:rPr>
                <w:rFonts w:ascii="Arial" w:hAnsi="Arial" w:cs="Arial"/>
                <w:sz w:val="22"/>
                <w:szCs w:val="22"/>
                <w:lang w:val="cy-GB"/>
              </w:rPr>
            </w:pPr>
          </w:p>
          <w:p w14:paraId="256D379D" w14:textId="77777777" w:rsidR="0088663C" w:rsidRPr="00204030" w:rsidRDefault="0088663C" w:rsidP="0030708E">
            <w:pPr>
              <w:tabs>
                <w:tab w:val="left" w:pos="1616"/>
              </w:tabs>
              <w:rPr>
                <w:rFonts w:ascii="Arial" w:hAnsi="Arial" w:cs="Arial"/>
                <w:sz w:val="22"/>
                <w:szCs w:val="22"/>
                <w:lang w:val="cy-GB"/>
              </w:rPr>
            </w:pPr>
            <w:r>
              <w:rPr>
                <w:rFonts w:ascii="Arial" w:hAnsi="Arial" w:cs="Arial"/>
                <w:sz w:val="22"/>
                <w:szCs w:val="22"/>
                <w:lang w:val="cy-GB"/>
              </w:rPr>
              <w:tab/>
              <w:t>27/02/2019</w:t>
            </w:r>
          </w:p>
        </w:tc>
      </w:tr>
      <w:tr w:rsidR="0088663C" w:rsidRPr="002B3385" w14:paraId="20EBC0DA" w14:textId="77777777" w:rsidTr="0030708E">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682652E5" w14:textId="77777777" w:rsidR="0088663C" w:rsidRPr="002B3385" w:rsidRDefault="0088663C" w:rsidP="0030708E">
            <w:pPr>
              <w:rPr>
                <w:rFonts w:ascii="Arial" w:hAnsi="Arial" w:cs="Arial"/>
                <w:sz w:val="22"/>
                <w:szCs w:val="22"/>
                <w:lang w:val="cy-GB"/>
              </w:rPr>
            </w:pPr>
          </w:p>
        </w:tc>
        <w:tc>
          <w:tcPr>
            <w:tcW w:w="975" w:type="dxa"/>
            <w:tcBorders>
              <w:top w:val="nil"/>
              <w:left w:val="nil"/>
              <w:bottom w:val="single" w:sz="8" w:space="0" w:color="1F497D"/>
              <w:right w:val="nil"/>
            </w:tcBorders>
          </w:tcPr>
          <w:p w14:paraId="2146FF86" w14:textId="77777777" w:rsidR="0088663C" w:rsidRPr="002B3385" w:rsidRDefault="0088663C" w:rsidP="0030708E">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3BC57379" w14:textId="77777777" w:rsidR="0088663C" w:rsidRPr="002B3385" w:rsidRDefault="0088663C" w:rsidP="0030708E">
            <w:pPr>
              <w:rPr>
                <w:rFonts w:ascii="Arial" w:hAnsi="Arial" w:cs="Arial"/>
                <w:sz w:val="22"/>
                <w:szCs w:val="22"/>
                <w:lang w:val="cy-GB"/>
              </w:rPr>
            </w:pPr>
          </w:p>
        </w:tc>
      </w:tr>
      <w:tr w:rsidR="0088663C" w:rsidRPr="002B3385" w14:paraId="4B425CBE" w14:textId="77777777" w:rsidTr="0030708E">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0F522126" w14:textId="77777777" w:rsidR="0088663C" w:rsidRPr="002B3385" w:rsidRDefault="0088663C" w:rsidP="0030708E">
            <w:pPr>
              <w:rPr>
                <w:rFonts w:ascii="Arial" w:hAnsi="Arial" w:cs="Arial"/>
                <w:sz w:val="22"/>
                <w:szCs w:val="22"/>
                <w:lang w:val="cy-GB"/>
              </w:rPr>
            </w:pPr>
            <w:r w:rsidRPr="002B3385">
              <w:rPr>
                <w:rFonts w:ascii="Arial" w:hAnsi="Arial" w:cs="Arial"/>
                <w:sz w:val="22"/>
                <w:szCs w:val="22"/>
                <w:lang w:val="cy-GB"/>
              </w:rPr>
              <w:t>Cydlynydd y prosiect  /  Tiwtor</w:t>
            </w:r>
          </w:p>
          <w:p w14:paraId="5CCE59E3" w14:textId="77777777" w:rsidR="0088663C" w:rsidRPr="002B3385" w:rsidRDefault="0088663C" w:rsidP="0030708E">
            <w:pPr>
              <w:rPr>
                <w:rFonts w:ascii="Arial" w:hAnsi="Arial" w:cs="Arial"/>
                <w:sz w:val="22"/>
                <w:szCs w:val="22"/>
              </w:rPr>
            </w:pPr>
            <w:r w:rsidRPr="002B3385">
              <w:rPr>
                <w:rFonts w:ascii="Arial" w:hAnsi="Arial" w:cs="Arial"/>
                <w:sz w:val="22"/>
                <w:szCs w:val="22"/>
              </w:rPr>
              <w:t>Project co-ordinator / Tutor</w:t>
            </w:r>
          </w:p>
          <w:p w14:paraId="735B444F"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0F588BA7" w14:textId="77777777" w:rsidR="0088663C" w:rsidRPr="002B3385" w:rsidRDefault="0088663C" w:rsidP="0030708E">
            <w:pPr>
              <w:rPr>
                <w:rFonts w:ascii="Arial" w:hAnsi="Arial" w:cs="Arial"/>
                <w:sz w:val="22"/>
                <w:szCs w:val="22"/>
              </w:rPr>
            </w:pPr>
          </w:p>
          <w:p w14:paraId="52F2505F" w14:textId="77777777" w:rsidR="0088663C" w:rsidRPr="002B3385" w:rsidRDefault="0088663C" w:rsidP="0030708E">
            <w:pPr>
              <w:tabs>
                <w:tab w:val="left" w:pos="1616"/>
              </w:tabs>
              <w:rPr>
                <w:rFonts w:ascii="Arial" w:hAnsi="Arial" w:cs="Arial"/>
                <w:sz w:val="22"/>
                <w:szCs w:val="22"/>
              </w:rPr>
            </w:pPr>
            <w:r>
              <w:rPr>
                <w:rFonts w:ascii="Arial" w:hAnsi="Arial" w:cs="Arial"/>
                <w:sz w:val="22"/>
                <w:szCs w:val="22"/>
              </w:rPr>
              <w:tab/>
            </w: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Jia</w:t>
            </w:r>
            <w:proofErr w:type="spellEnd"/>
            <w:r>
              <w:rPr>
                <w:rFonts w:ascii="Arial" w:hAnsi="Arial" w:cs="Arial"/>
                <w:sz w:val="22"/>
                <w:szCs w:val="22"/>
              </w:rPr>
              <w:t xml:space="preserve"> Miao</w:t>
            </w:r>
          </w:p>
        </w:tc>
        <w:tc>
          <w:tcPr>
            <w:tcW w:w="975" w:type="dxa"/>
            <w:tcBorders>
              <w:top w:val="single" w:sz="8" w:space="0" w:color="1F497D"/>
              <w:left w:val="nil"/>
              <w:bottom w:val="nil"/>
              <w:right w:val="nil"/>
            </w:tcBorders>
          </w:tcPr>
          <w:p w14:paraId="35022A06" w14:textId="77777777" w:rsidR="0088663C" w:rsidRPr="002B3385" w:rsidRDefault="0088663C" w:rsidP="0030708E">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2F12F608" w14:textId="77777777" w:rsidR="0088663C" w:rsidRDefault="0088663C" w:rsidP="0030708E">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0575602F" w14:textId="77777777" w:rsidR="0088663C" w:rsidRPr="00204030" w:rsidRDefault="0088663C" w:rsidP="0030708E">
            <w:pPr>
              <w:rPr>
                <w:rFonts w:ascii="Arial" w:hAnsi="Arial" w:cs="Arial"/>
                <w:sz w:val="22"/>
                <w:szCs w:val="22"/>
              </w:rPr>
            </w:pPr>
          </w:p>
          <w:p w14:paraId="02F7A54C" w14:textId="77777777" w:rsidR="0088663C" w:rsidRDefault="0088663C" w:rsidP="0030708E">
            <w:pPr>
              <w:rPr>
                <w:rFonts w:ascii="Arial" w:hAnsi="Arial" w:cs="Arial"/>
                <w:sz w:val="22"/>
                <w:szCs w:val="22"/>
              </w:rPr>
            </w:pPr>
          </w:p>
          <w:p w14:paraId="718D0D41" w14:textId="77777777" w:rsidR="0088663C" w:rsidRPr="00204030" w:rsidRDefault="0088663C" w:rsidP="0030708E">
            <w:pPr>
              <w:tabs>
                <w:tab w:val="left" w:pos="1312"/>
              </w:tabs>
              <w:rPr>
                <w:rFonts w:ascii="Arial" w:hAnsi="Arial" w:cs="Arial"/>
                <w:sz w:val="22"/>
                <w:szCs w:val="22"/>
              </w:rPr>
            </w:pPr>
            <w:r>
              <w:rPr>
                <w:rFonts w:ascii="Arial" w:hAnsi="Arial" w:cs="Arial"/>
                <w:sz w:val="22"/>
                <w:szCs w:val="22"/>
              </w:rPr>
              <w:tab/>
              <w:t>27/02/2019</w:t>
            </w:r>
          </w:p>
        </w:tc>
      </w:tr>
      <w:tr w:rsidR="0088663C" w:rsidRPr="002B3385" w14:paraId="3412C356" w14:textId="77777777" w:rsidTr="0030708E">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4BECC59B" w14:textId="77777777" w:rsidR="0088663C" w:rsidRPr="002B3385" w:rsidRDefault="0088663C" w:rsidP="0030708E">
            <w:pPr>
              <w:rPr>
                <w:rFonts w:ascii="Arial" w:hAnsi="Arial" w:cs="Arial"/>
                <w:sz w:val="22"/>
                <w:szCs w:val="22"/>
                <w:lang w:val="cy-GB"/>
              </w:rPr>
            </w:pPr>
          </w:p>
          <w:p w14:paraId="5565AA51" w14:textId="77777777" w:rsidR="0088663C" w:rsidRPr="002B3385" w:rsidRDefault="0088663C" w:rsidP="0030708E">
            <w:pPr>
              <w:rPr>
                <w:rFonts w:ascii="Arial" w:hAnsi="Arial" w:cs="Arial"/>
                <w:sz w:val="22"/>
                <w:szCs w:val="22"/>
                <w:lang w:val="cy-GB"/>
              </w:rPr>
            </w:pPr>
          </w:p>
        </w:tc>
        <w:tc>
          <w:tcPr>
            <w:tcW w:w="975" w:type="dxa"/>
            <w:tcBorders>
              <w:top w:val="nil"/>
              <w:left w:val="nil"/>
              <w:bottom w:val="single" w:sz="8" w:space="0" w:color="1F497D"/>
              <w:right w:val="nil"/>
            </w:tcBorders>
          </w:tcPr>
          <w:p w14:paraId="3843CB8E" w14:textId="77777777" w:rsidR="0088663C" w:rsidRPr="002B3385" w:rsidRDefault="0088663C" w:rsidP="0030708E">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BE4D02B" w14:textId="77777777" w:rsidR="0088663C" w:rsidRPr="002B3385" w:rsidRDefault="0088663C" w:rsidP="0030708E">
            <w:pPr>
              <w:rPr>
                <w:rFonts w:ascii="Arial" w:hAnsi="Arial" w:cs="Arial"/>
                <w:sz w:val="22"/>
                <w:szCs w:val="22"/>
                <w:lang w:val="cy-GB"/>
              </w:rPr>
            </w:pPr>
          </w:p>
        </w:tc>
      </w:tr>
      <w:tr w:rsidR="0088663C" w:rsidRPr="002B3385" w14:paraId="2F16B754" w14:textId="77777777" w:rsidTr="0030708E">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4EDC792E" w14:textId="77777777" w:rsidR="0088663C" w:rsidRPr="002B3385" w:rsidRDefault="0088663C" w:rsidP="0030708E">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7B21C9BA" w14:textId="77777777" w:rsidR="0088663C" w:rsidRPr="002B3385" w:rsidRDefault="0088663C" w:rsidP="0030708E">
            <w:pPr>
              <w:rPr>
                <w:rFonts w:ascii="Arial" w:hAnsi="Arial" w:cs="Arial"/>
                <w:sz w:val="22"/>
                <w:szCs w:val="22"/>
              </w:rPr>
            </w:pPr>
          </w:p>
          <w:p w14:paraId="5A44D39D" w14:textId="77777777" w:rsidR="0088663C" w:rsidRPr="002B3385" w:rsidRDefault="0088663C" w:rsidP="0030708E">
            <w:pPr>
              <w:tabs>
                <w:tab w:val="left" w:pos="1856"/>
              </w:tabs>
              <w:rPr>
                <w:rFonts w:ascii="Arial" w:hAnsi="Arial" w:cs="Arial"/>
                <w:sz w:val="22"/>
                <w:szCs w:val="22"/>
              </w:rPr>
            </w:pPr>
            <w:r>
              <w:rPr>
                <w:rFonts w:ascii="Arial" w:hAnsi="Arial" w:cs="Arial"/>
                <w:sz w:val="22"/>
                <w:szCs w:val="22"/>
              </w:rPr>
              <w:tab/>
            </w:r>
            <w:proofErr w:type="spellStart"/>
            <w:r>
              <w:rPr>
                <w:rFonts w:ascii="Arial" w:hAnsi="Arial" w:cs="Arial"/>
                <w:sz w:val="22"/>
                <w:szCs w:val="22"/>
              </w:rPr>
              <w:t>Dr.</w:t>
            </w:r>
            <w:proofErr w:type="spellEnd"/>
            <w:r>
              <w:rPr>
                <w:rFonts w:ascii="Arial" w:hAnsi="Arial" w:cs="Arial"/>
                <w:sz w:val="22"/>
                <w:szCs w:val="22"/>
              </w:rPr>
              <w:t xml:space="preserve"> Das </w:t>
            </w:r>
          </w:p>
        </w:tc>
        <w:tc>
          <w:tcPr>
            <w:tcW w:w="975" w:type="dxa"/>
            <w:tcBorders>
              <w:top w:val="single" w:sz="8" w:space="0" w:color="1F497D"/>
              <w:left w:val="nil"/>
              <w:bottom w:val="single" w:sz="8" w:space="0" w:color="1F497D"/>
              <w:right w:val="nil"/>
            </w:tcBorders>
          </w:tcPr>
          <w:p w14:paraId="1D770F5F" w14:textId="77777777" w:rsidR="0088663C" w:rsidRPr="002B3385" w:rsidRDefault="0088663C" w:rsidP="0030708E">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7B95611C" w14:textId="77777777" w:rsidR="0088663C" w:rsidRDefault="0088663C" w:rsidP="0030708E">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2CBB78D1" w14:textId="77777777" w:rsidR="0088663C" w:rsidRPr="00204030" w:rsidRDefault="0088663C" w:rsidP="0030708E">
            <w:pPr>
              <w:jc w:val="center"/>
              <w:rPr>
                <w:rFonts w:ascii="Arial" w:hAnsi="Arial" w:cs="Arial"/>
                <w:sz w:val="22"/>
                <w:szCs w:val="22"/>
              </w:rPr>
            </w:pPr>
            <w:r>
              <w:rPr>
                <w:rFonts w:ascii="Arial" w:hAnsi="Arial" w:cs="Arial"/>
                <w:sz w:val="22"/>
                <w:szCs w:val="22"/>
              </w:rPr>
              <w:t>27/02/2019</w:t>
            </w:r>
          </w:p>
        </w:tc>
      </w:tr>
      <w:tr w:rsidR="0088663C" w:rsidRPr="002B3385" w14:paraId="0E217ECF" w14:textId="77777777" w:rsidTr="0030708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1583DD59" w14:textId="77777777" w:rsidR="0088663C" w:rsidRPr="002B3385" w:rsidRDefault="0088663C" w:rsidP="0030708E">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7ECF4BE9" w14:textId="77777777" w:rsidR="0088663C" w:rsidRPr="002B3385" w:rsidRDefault="0088663C" w:rsidP="0030708E">
            <w:pPr>
              <w:jc w:val="both"/>
              <w:rPr>
                <w:rFonts w:ascii="Arial" w:hAnsi="Arial" w:cs="Arial"/>
                <w:sz w:val="22"/>
                <w:szCs w:val="22"/>
              </w:rPr>
            </w:pPr>
          </w:p>
        </w:tc>
        <w:tc>
          <w:tcPr>
            <w:tcW w:w="5399" w:type="dxa"/>
            <w:gridSpan w:val="3"/>
            <w:shd w:val="clear" w:color="auto" w:fill="FDE9D9"/>
          </w:tcPr>
          <w:p w14:paraId="71A02CC4" w14:textId="77777777" w:rsidR="0088663C" w:rsidRPr="002B3385" w:rsidRDefault="0088663C" w:rsidP="0030708E">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28E2569D" w14:textId="77777777" w:rsidR="0088663C" w:rsidRPr="002B3385" w:rsidRDefault="0088663C" w:rsidP="0030708E">
            <w:pPr>
              <w:jc w:val="both"/>
              <w:rPr>
                <w:rFonts w:ascii="Arial" w:hAnsi="Arial" w:cs="Arial"/>
                <w:sz w:val="22"/>
                <w:szCs w:val="22"/>
              </w:rPr>
            </w:pPr>
          </w:p>
        </w:tc>
      </w:tr>
      <w:tr w:rsidR="0088663C" w:rsidRPr="002B3385" w14:paraId="3351A16F" w14:textId="77777777" w:rsidTr="0030708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360A8066" w14:textId="77777777" w:rsidR="0088663C" w:rsidRPr="002B3385" w:rsidRDefault="0088663C" w:rsidP="0030708E">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4BECA18B" w14:textId="77777777" w:rsidR="0088663C" w:rsidRPr="002B3385" w:rsidRDefault="0088663C" w:rsidP="0030708E">
            <w:pPr>
              <w:jc w:val="both"/>
              <w:rPr>
                <w:rFonts w:ascii="Arial" w:hAnsi="Arial" w:cs="Arial"/>
                <w:sz w:val="22"/>
                <w:szCs w:val="22"/>
                <w:lang w:val="cy-GB"/>
              </w:rPr>
            </w:pPr>
          </w:p>
          <w:p w14:paraId="4FFE3F31" w14:textId="77777777" w:rsidR="0088663C" w:rsidRPr="002B3385" w:rsidRDefault="0088663C" w:rsidP="0030708E">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67CB11A4" w14:textId="77777777" w:rsidR="0088663C" w:rsidRPr="002B3385" w:rsidRDefault="0088663C" w:rsidP="0030708E">
            <w:pPr>
              <w:jc w:val="both"/>
              <w:rPr>
                <w:rFonts w:ascii="Arial" w:hAnsi="Arial" w:cs="Arial"/>
                <w:sz w:val="22"/>
                <w:szCs w:val="22"/>
                <w:lang w:val="cy-GB"/>
              </w:rPr>
            </w:pPr>
          </w:p>
          <w:p w14:paraId="7470AE6C" w14:textId="77777777" w:rsidR="0088663C" w:rsidRPr="002B3385" w:rsidRDefault="0088663C" w:rsidP="0030708E">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21E04A04" w14:textId="77777777" w:rsidR="0088663C" w:rsidRPr="002B3385" w:rsidRDefault="0088663C" w:rsidP="0030708E">
            <w:pPr>
              <w:jc w:val="both"/>
              <w:rPr>
                <w:rFonts w:ascii="Arial" w:hAnsi="Arial" w:cs="Arial"/>
                <w:sz w:val="22"/>
                <w:szCs w:val="22"/>
              </w:rPr>
            </w:pPr>
          </w:p>
        </w:tc>
        <w:tc>
          <w:tcPr>
            <w:tcW w:w="5399" w:type="dxa"/>
            <w:gridSpan w:val="3"/>
            <w:shd w:val="clear" w:color="auto" w:fill="auto"/>
          </w:tcPr>
          <w:p w14:paraId="34843AC5" w14:textId="77777777" w:rsidR="0088663C" w:rsidRPr="002B3385" w:rsidRDefault="0088663C" w:rsidP="0088663C">
            <w:pPr>
              <w:numPr>
                <w:ilvl w:val="0"/>
                <w:numId w:val="7"/>
              </w:numPr>
              <w:jc w:val="both"/>
              <w:rPr>
                <w:rFonts w:ascii="Arial" w:hAnsi="Arial" w:cs="Arial"/>
                <w:sz w:val="22"/>
                <w:szCs w:val="22"/>
              </w:rPr>
            </w:pPr>
            <w:r w:rsidRPr="002B3385">
              <w:rPr>
                <w:rFonts w:ascii="Arial" w:hAnsi="Arial" w:cs="Arial"/>
                <w:sz w:val="22"/>
                <w:szCs w:val="22"/>
              </w:rPr>
              <w:t>A draft consent form</w:t>
            </w:r>
          </w:p>
          <w:p w14:paraId="4FCF5DB3" w14:textId="77777777" w:rsidR="0088663C" w:rsidRPr="002B3385" w:rsidRDefault="0088663C" w:rsidP="0030708E">
            <w:pPr>
              <w:jc w:val="both"/>
              <w:rPr>
                <w:rFonts w:ascii="Arial" w:hAnsi="Arial" w:cs="Arial"/>
                <w:sz w:val="22"/>
                <w:szCs w:val="22"/>
              </w:rPr>
            </w:pPr>
          </w:p>
          <w:p w14:paraId="614A7677" w14:textId="77777777" w:rsidR="0088663C" w:rsidRPr="002B3385" w:rsidRDefault="0088663C" w:rsidP="0088663C">
            <w:pPr>
              <w:numPr>
                <w:ilvl w:val="0"/>
                <w:numId w:val="7"/>
              </w:numPr>
              <w:jc w:val="both"/>
              <w:rPr>
                <w:rFonts w:ascii="Arial" w:hAnsi="Arial" w:cs="Arial"/>
                <w:sz w:val="22"/>
                <w:szCs w:val="22"/>
              </w:rPr>
            </w:pPr>
            <w:r w:rsidRPr="002B3385">
              <w:rPr>
                <w:rFonts w:ascii="Arial" w:hAnsi="Arial" w:cs="Arial"/>
                <w:sz w:val="22"/>
                <w:szCs w:val="22"/>
              </w:rPr>
              <w:t>A sample of the questions that will be asked</w:t>
            </w:r>
          </w:p>
          <w:p w14:paraId="00AF964A" w14:textId="77777777" w:rsidR="0088663C" w:rsidRPr="002B3385" w:rsidRDefault="0088663C" w:rsidP="0030708E">
            <w:pPr>
              <w:jc w:val="both"/>
              <w:rPr>
                <w:rFonts w:ascii="Arial" w:hAnsi="Arial" w:cs="Arial"/>
                <w:sz w:val="22"/>
                <w:szCs w:val="22"/>
              </w:rPr>
            </w:pPr>
          </w:p>
          <w:p w14:paraId="6B254D4D" w14:textId="77777777" w:rsidR="0088663C" w:rsidRPr="002B3385" w:rsidRDefault="0088663C" w:rsidP="0088663C">
            <w:pPr>
              <w:numPr>
                <w:ilvl w:val="0"/>
                <w:numId w:val="7"/>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11137A90" w14:textId="77777777" w:rsidR="0088663C" w:rsidRPr="002B3385" w:rsidRDefault="0088663C" w:rsidP="0030708E">
            <w:pPr>
              <w:jc w:val="both"/>
              <w:rPr>
                <w:rFonts w:ascii="Arial" w:hAnsi="Arial" w:cs="Arial"/>
                <w:sz w:val="22"/>
                <w:szCs w:val="22"/>
              </w:rPr>
            </w:pPr>
          </w:p>
        </w:tc>
      </w:tr>
    </w:tbl>
    <w:p w14:paraId="5DAADEDD" w14:textId="77777777" w:rsidR="0088663C" w:rsidRPr="002B3385" w:rsidRDefault="0088663C" w:rsidP="0088663C">
      <w:pPr>
        <w:jc w:val="center"/>
        <w:rPr>
          <w:rFonts w:ascii="Arial" w:hAnsi="Arial" w:cs="Arial"/>
          <w:sz w:val="22"/>
          <w:szCs w:val="22"/>
        </w:rPr>
      </w:pPr>
    </w:p>
    <w:p w14:paraId="7F349F52" w14:textId="77777777" w:rsidR="0088663C" w:rsidRPr="002B3385" w:rsidRDefault="0088663C" w:rsidP="0088663C">
      <w:pPr>
        <w:jc w:val="center"/>
        <w:rPr>
          <w:rFonts w:ascii="Arial" w:hAnsi="Arial" w:cs="Arial"/>
          <w:sz w:val="22"/>
          <w:szCs w:val="22"/>
        </w:rPr>
      </w:pPr>
    </w:p>
    <w:p w14:paraId="20D1013B" w14:textId="77777777" w:rsidR="0088663C" w:rsidRPr="002B3385" w:rsidRDefault="0088663C" w:rsidP="0088663C">
      <w:pPr>
        <w:shd w:val="clear" w:color="auto" w:fill="4F81BD"/>
        <w:jc w:val="center"/>
        <w:rPr>
          <w:rFonts w:ascii="Arial" w:hAnsi="Arial" w:cs="Arial"/>
          <w:color w:val="FFFFFF"/>
          <w:sz w:val="22"/>
          <w:szCs w:val="22"/>
        </w:rPr>
      </w:pPr>
    </w:p>
    <w:p w14:paraId="0D28F267" w14:textId="77777777" w:rsidR="0088663C" w:rsidRPr="002B3385" w:rsidRDefault="0088663C" w:rsidP="0088663C">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76E81535" w14:textId="77777777" w:rsidR="0088663C" w:rsidRPr="002B3385" w:rsidRDefault="0088663C" w:rsidP="0088663C">
      <w:pPr>
        <w:pStyle w:val="NoSpacing"/>
        <w:shd w:val="clear" w:color="auto" w:fill="4F81BD"/>
        <w:jc w:val="center"/>
        <w:rPr>
          <w:rFonts w:ascii="Arial" w:hAnsi="Arial" w:cs="Arial"/>
          <w:b/>
          <w:color w:val="FFFFFF"/>
          <w:szCs w:val="22"/>
        </w:rPr>
      </w:pPr>
    </w:p>
    <w:p w14:paraId="40829082" w14:textId="77777777" w:rsidR="0088663C" w:rsidRPr="002B3385" w:rsidRDefault="0088663C" w:rsidP="0088663C">
      <w:pPr>
        <w:shd w:val="clear" w:color="auto" w:fill="4F81BD"/>
        <w:jc w:val="center"/>
        <w:rPr>
          <w:rFonts w:ascii="Arial" w:hAnsi="Arial" w:cs="Arial"/>
          <w:color w:val="FFFFFF"/>
          <w:sz w:val="22"/>
          <w:szCs w:val="22"/>
        </w:rPr>
      </w:pPr>
      <w:r w:rsidRPr="002B3385">
        <w:rPr>
          <w:rFonts w:ascii="Arial" w:hAnsi="Arial" w:cs="Arial"/>
          <w:b/>
          <w:color w:val="FFFFFF"/>
          <w:sz w:val="22"/>
          <w:szCs w:val="22"/>
        </w:rPr>
        <w:t>PLEASE RETURN TO THE FACULTY ETHICS CO-ORDINATOR</w:t>
      </w:r>
    </w:p>
    <w:p w14:paraId="6BEEA79C" w14:textId="77777777" w:rsidR="0088663C" w:rsidRPr="002B3385" w:rsidRDefault="0088663C" w:rsidP="0088663C">
      <w:pPr>
        <w:shd w:val="clear" w:color="auto" w:fill="4F81BD"/>
        <w:jc w:val="center"/>
        <w:rPr>
          <w:rFonts w:ascii="Arial" w:hAnsi="Arial" w:cs="Arial"/>
          <w:sz w:val="22"/>
          <w:szCs w:val="22"/>
        </w:rPr>
      </w:pPr>
      <w:r w:rsidRPr="002B3385">
        <w:rPr>
          <w:rFonts w:ascii="Arial" w:hAnsi="Arial" w:cs="Arial"/>
          <w:color w:val="FFFFFF"/>
          <w:sz w:val="22"/>
          <w:szCs w:val="22"/>
        </w:rPr>
        <w:t>.</w:t>
      </w:r>
    </w:p>
    <w:p w14:paraId="3DA10A73" w14:textId="77777777" w:rsidR="0088663C" w:rsidRPr="002B3385" w:rsidRDefault="0088663C" w:rsidP="0088663C">
      <w:pPr>
        <w:shd w:val="clear" w:color="auto" w:fill="4F81BD"/>
        <w:jc w:val="center"/>
        <w:rPr>
          <w:rFonts w:ascii="Arial" w:hAnsi="Arial" w:cs="Arial"/>
          <w:sz w:val="22"/>
          <w:szCs w:val="22"/>
        </w:rPr>
      </w:pPr>
    </w:p>
    <w:p w14:paraId="661AC481" w14:textId="77777777" w:rsidR="0088663C" w:rsidRPr="002B3385" w:rsidRDefault="0088663C" w:rsidP="0088663C">
      <w:pPr>
        <w:shd w:val="clear" w:color="auto" w:fill="4F81BD"/>
        <w:jc w:val="center"/>
        <w:rPr>
          <w:rFonts w:ascii="Arial" w:hAnsi="Arial" w:cs="Arial"/>
          <w:sz w:val="22"/>
          <w:szCs w:val="22"/>
        </w:rPr>
      </w:pPr>
    </w:p>
    <w:p w14:paraId="2BF163D4" w14:textId="77777777" w:rsidR="0088663C" w:rsidRPr="002B3385" w:rsidRDefault="0088663C" w:rsidP="0088663C">
      <w:pPr>
        <w:jc w:val="center"/>
        <w:rPr>
          <w:rFonts w:ascii="Arial" w:hAnsi="Arial" w:cs="Arial"/>
          <w:sz w:val="22"/>
          <w:szCs w:val="22"/>
        </w:rPr>
      </w:pPr>
    </w:p>
    <w:p w14:paraId="668F831F" w14:textId="77777777" w:rsidR="0088663C" w:rsidRPr="002B3385" w:rsidRDefault="0088663C" w:rsidP="0088663C">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88663C" w:rsidRPr="002B3385" w14:paraId="1308EE30" w14:textId="77777777" w:rsidTr="0030708E">
        <w:trPr>
          <w:trHeight w:val="1262"/>
        </w:trPr>
        <w:tc>
          <w:tcPr>
            <w:tcW w:w="10740" w:type="dxa"/>
            <w:tcBorders>
              <w:top w:val="nil"/>
              <w:left w:val="nil"/>
              <w:bottom w:val="single" w:sz="4" w:space="0" w:color="E36C0A"/>
              <w:right w:val="nil"/>
            </w:tcBorders>
          </w:tcPr>
          <w:p w14:paraId="2AA62490" w14:textId="77777777" w:rsidR="0088663C" w:rsidRPr="002B3385" w:rsidRDefault="0088663C" w:rsidP="0030708E">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/Chair of the Faculty Ethics Committee</w:t>
            </w:r>
            <w:r w:rsidRPr="002B3385">
              <w:rPr>
                <w:rFonts w:ascii="Arial" w:hAnsi="Arial" w:cs="Arial"/>
                <w:b/>
                <w:sz w:val="22"/>
                <w:szCs w:val="22"/>
              </w:rPr>
              <w:t xml:space="preserve">              </w:t>
            </w:r>
            <w:r w:rsidRPr="002B3385">
              <w:rPr>
                <w:rFonts w:ascii="Arial" w:hAnsi="Arial" w:cs="Arial"/>
                <w:sz w:val="22"/>
                <w:szCs w:val="22"/>
                <w:lang w:val="cy-GB"/>
              </w:rPr>
              <w:t xml:space="preserve">Dyddiad: / </w:t>
            </w:r>
            <w:r w:rsidRPr="002B3385">
              <w:rPr>
                <w:rFonts w:ascii="Arial" w:hAnsi="Arial" w:cs="Arial"/>
                <w:sz w:val="22"/>
                <w:szCs w:val="22"/>
              </w:rPr>
              <w:t>Date:</w:t>
            </w:r>
          </w:p>
          <w:p w14:paraId="42D57C28" w14:textId="77777777" w:rsidR="0088663C" w:rsidRPr="002B3385" w:rsidRDefault="0088663C" w:rsidP="0030708E">
            <w:pPr>
              <w:tabs>
                <w:tab w:val="left" w:pos="7920"/>
              </w:tabs>
              <w:rPr>
                <w:rFonts w:ascii="Arial" w:hAnsi="Arial" w:cs="Arial"/>
                <w:sz w:val="22"/>
                <w:szCs w:val="22"/>
                <w:lang w:val="cy-GB"/>
              </w:rPr>
            </w:pPr>
          </w:p>
        </w:tc>
      </w:tr>
    </w:tbl>
    <w:p w14:paraId="58A6713E" w14:textId="77777777" w:rsidR="0088663C" w:rsidRPr="002B3385" w:rsidRDefault="0088663C" w:rsidP="0088663C">
      <w:pPr>
        <w:rPr>
          <w:rFonts w:ascii="Arial" w:hAnsi="Arial" w:cs="Arial"/>
          <w:b/>
          <w:sz w:val="22"/>
          <w:szCs w:val="22"/>
        </w:rPr>
      </w:pPr>
    </w:p>
    <w:p w14:paraId="04532E25" w14:textId="77777777" w:rsidR="0088663C" w:rsidRPr="002B3385" w:rsidRDefault="0088663C" w:rsidP="0088663C">
      <w:pPr>
        <w:rPr>
          <w:rFonts w:ascii="Arial" w:hAnsi="Arial" w:cs="Arial"/>
          <w:sz w:val="22"/>
          <w:szCs w:val="22"/>
        </w:rPr>
      </w:pPr>
    </w:p>
    <w:p w14:paraId="061DF406" w14:textId="77777777" w:rsidR="0088663C" w:rsidRPr="002B3385" w:rsidRDefault="0088663C" w:rsidP="0088663C">
      <w:pPr>
        <w:rPr>
          <w:rFonts w:ascii="Arial" w:hAnsi="Arial" w:cs="Arial"/>
          <w:sz w:val="22"/>
          <w:szCs w:val="22"/>
        </w:rPr>
      </w:pPr>
    </w:p>
    <w:p w14:paraId="46272E98" w14:textId="77777777" w:rsidR="0088663C" w:rsidRPr="002B3385" w:rsidRDefault="0088663C" w:rsidP="0088663C">
      <w:pPr>
        <w:rPr>
          <w:rFonts w:ascii="Arial" w:hAnsi="Arial" w:cs="Arial"/>
          <w:sz w:val="22"/>
          <w:szCs w:val="22"/>
        </w:rPr>
      </w:pPr>
    </w:p>
    <w:p w14:paraId="683361B2" w14:textId="77777777" w:rsidR="0088663C" w:rsidRPr="002B3385" w:rsidRDefault="0088663C" w:rsidP="0088663C">
      <w:pPr>
        <w:rPr>
          <w:rFonts w:ascii="Arial" w:hAnsi="Arial" w:cs="Arial"/>
          <w:sz w:val="22"/>
          <w:szCs w:val="22"/>
        </w:rPr>
      </w:pPr>
    </w:p>
    <w:p w14:paraId="1637D9C2" w14:textId="77777777" w:rsidR="0088663C" w:rsidRPr="002B3385" w:rsidRDefault="0088663C" w:rsidP="0088663C">
      <w:pPr>
        <w:rPr>
          <w:rFonts w:ascii="Arial" w:hAnsi="Arial" w:cs="Arial"/>
          <w:sz w:val="22"/>
          <w:szCs w:val="22"/>
        </w:rPr>
      </w:pPr>
    </w:p>
    <w:p w14:paraId="77A9B71F" w14:textId="77777777" w:rsidR="0088663C" w:rsidRPr="002B3385" w:rsidRDefault="0088663C" w:rsidP="0088663C">
      <w:pPr>
        <w:rPr>
          <w:rFonts w:ascii="Arial" w:hAnsi="Arial" w:cs="Arial"/>
          <w:sz w:val="22"/>
          <w:szCs w:val="22"/>
        </w:rPr>
      </w:pPr>
    </w:p>
    <w:p w14:paraId="44E323B0" w14:textId="77777777" w:rsidR="0088663C" w:rsidRPr="002B3385" w:rsidRDefault="0088663C" w:rsidP="0088663C">
      <w:pPr>
        <w:rPr>
          <w:rFonts w:ascii="Arial" w:hAnsi="Arial" w:cs="Arial"/>
          <w:sz w:val="22"/>
          <w:szCs w:val="22"/>
        </w:rPr>
      </w:pPr>
    </w:p>
    <w:p w14:paraId="58DCE17D" w14:textId="77777777" w:rsidR="0088663C" w:rsidRPr="002B3385" w:rsidRDefault="0088663C" w:rsidP="0088663C">
      <w:pPr>
        <w:rPr>
          <w:rFonts w:ascii="Arial" w:hAnsi="Arial" w:cs="Arial"/>
          <w:sz w:val="22"/>
          <w:szCs w:val="22"/>
        </w:rPr>
      </w:pPr>
    </w:p>
    <w:p w14:paraId="2CC36E59" w14:textId="77777777" w:rsidR="0088663C" w:rsidRPr="002B3385" w:rsidRDefault="0088663C" w:rsidP="0088663C">
      <w:pPr>
        <w:rPr>
          <w:rFonts w:ascii="Arial" w:hAnsi="Arial" w:cs="Arial"/>
          <w:sz w:val="22"/>
          <w:szCs w:val="22"/>
        </w:rPr>
      </w:pPr>
    </w:p>
    <w:p w14:paraId="606D226C" w14:textId="77777777" w:rsidR="0088663C" w:rsidRPr="002B3385" w:rsidRDefault="0088663C" w:rsidP="0088663C">
      <w:pPr>
        <w:rPr>
          <w:rFonts w:ascii="Arial" w:hAnsi="Arial" w:cs="Arial"/>
          <w:sz w:val="22"/>
          <w:szCs w:val="22"/>
        </w:rPr>
      </w:pPr>
    </w:p>
    <w:p w14:paraId="55CE7E1F" w14:textId="77777777" w:rsidR="0088663C" w:rsidRPr="002B3385" w:rsidRDefault="0088663C" w:rsidP="0088663C">
      <w:pPr>
        <w:rPr>
          <w:rFonts w:ascii="Arial" w:hAnsi="Arial" w:cs="Arial"/>
          <w:sz w:val="22"/>
          <w:szCs w:val="22"/>
        </w:rPr>
      </w:pPr>
    </w:p>
    <w:p w14:paraId="6DC952E3" w14:textId="77777777" w:rsidR="0088663C" w:rsidRPr="002B3385" w:rsidRDefault="0088663C" w:rsidP="0088663C">
      <w:pPr>
        <w:rPr>
          <w:rFonts w:ascii="Arial" w:hAnsi="Arial" w:cs="Arial"/>
          <w:sz w:val="22"/>
          <w:szCs w:val="22"/>
        </w:rPr>
      </w:pPr>
    </w:p>
    <w:p w14:paraId="5F7DB052" w14:textId="77777777" w:rsidR="0088663C" w:rsidRPr="002B3385" w:rsidRDefault="0088663C" w:rsidP="0088663C">
      <w:pPr>
        <w:rPr>
          <w:rFonts w:ascii="Arial" w:hAnsi="Arial" w:cs="Arial"/>
          <w:sz w:val="22"/>
          <w:szCs w:val="22"/>
        </w:rPr>
      </w:pPr>
    </w:p>
    <w:p w14:paraId="73E21C51" w14:textId="77777777" w:rsidR="0088663C" w:rsidRPr="002B3385" w:rsidRDefault="0088663C" w:rsidP="0088663C">
      <w:pPr>
        <w:rPr>
          <w:rFonts w:ascii="Arial" w:hAnsi="Arial" w:cs="Arial"/>
          <w:sz w:val="22"/>
          <w:szCs w:val="22"/>
        </w:rPr>
      </w:pPr>
    </w:p>
    <w:p w14:paraId="44654A29" w14:textId="77777777" w:rsidR="0088663C" w:rsidRPr="002B3385" w:rsidRDefault="0088663C" w:rsidP="0088663C">
      <w:pPr>
        <w:rPr>
          <w:rFonts w:ascii="Arial" w:hAnsi="Arial" w:cs="Arial"/>
          <w:sz w:val="22"/>
          <w:szCs w:val="22"/>
        </w:rPr>
      </w:pPr>
    </w:p>
    <w:p w14:paraId="7CDACEBF" w14:textId="77777777" w:rsidR="0088663C" w:rsidRPr="002B3385" w:rsidRDefault="0088663C" w:rsidP="0088663C">
      <w:pPr>
        <w:rPr>
          <w:rFonts w:ascii="Arial" w:hAnsi="Arial" w:cs="Arial"/>
          <w:sz w:val="22"/>
          <w:szCs w:val="22"/>
        </w:rPr>
      </w:pPr>
    </w:p>
    <w:p w14:paraId="713A7D01" w14:textId="77777777" w:rsidR="0088663C" w:rsidRPr="002B3385" w:rsidRDefault="0088663C" w:rsidP="0088663C">
      <w:pPr>
        <w:rPr>
          <w:rFonts w:ascii="Arial" w:hAnsi="Arial" w:cs="Arial"/>
          <w:sz w:val="22"/>
          <w:szCs w:val="22"/>
        </w:rPr>
      </w:pPr>
    </w:p>
    <w:p w14:paraId="6BDA86DF" w14:textId="77777777" w:rsidR="0088663C" w:rsidRPr="002B3385" w:rsidRDefault="0088663C" w:rsidP="0088663C">
      <w:pPr>
        <w:rPr>
          <w:rFonts w:ascii="Arial" w:hAnsi="Arial" w:cs="Arial"/>
          <w:sz w:val="22"/>
          <w:szCs w:val="22"/>
        </w:rPr>
      </w:pPr>
    </w:p>
    <w:p w14:paraId="39750E6D" w14:textId="77777777" w:rsidR="0088663C" w:rsidRPr="002B3385" w:rsidRDefault="0088663C" w:rsidP="0088663C">
      <w:pPr>
        <w:rPr>
          <w:rFonts w:ascii="Arial" w:hAnsi="Arial" w:cs="Arial"/>
          <w:sz w:val="22"/>
          <w:szCs w:val="22"/>
        </w:rPr>
      </w:pPr>
    </w:p>
    <w:p w14:paraId="5AB73759" w14:textId="77777777" w:rsidR="0088663C" w:rsidRPr="002B3385" w:rsidRDefault="0088663C" w:rsidP="0088663C">
      <w:pPr>
        <w:rPr>
          <w:rFonts w:ascii="Arial" w:hAnsi="Arial" w:cs="Arial"/>
          <w:sz w:val="22"/>
          <w:szCs w:val="22"/>
        </w:rPr>
      </w:pPr>
    </w:p>
    <w:p w14:paraId="41D343AC" w14:textId="77777777" w:rsidR="0088663C" w:rsidRPr="002B3385" w:rsidRDefault="0088663C" w:rsidP="0088663C">
      <w:pPr>
        <w:rPr>
          <w:rFonts w:ascii="Arial" w:hAnsi="Arial" w:cs="Arial"/>
          <w:sz w:val="22"/>
          <w:szCs w:val="22"/>
        </w:rPr>
      </w:pPr>
    </w:p>
    <w:p w14:paraId="60D7FE5D" w14:textId="77777777" w:rsidR="0088663C" w:rsidRPr="002B3385" w:rsidRDefault="0088663C" w:rsidP="0088663C">
      <w:pPr>
        <w:rPr>
          <w:rFonts w:ascii="Arial" w:hAnsi="Arial" w:cs="Arial"/>
          <w:sz w:val="22"/>
          <w:szCs w:val="22"/>
        </w:rPr>
      </w:pPr>
    </w:p>
    <w:p w14:paraId="594630AB" w14:textId="77777777" w:rsidR="0088663C" w:rsidRPr="002B3385" w:rsidRDefault="0088663C" w:rsidP="0088663C">
      <w:pPr>
        <w:rPr>
          <w:rFonts w:ascii="Arial" w:hAnsi="Arial" w:cs="Arial"/>
          <w:sz w:val="22"/>
          <w:szCs w:val="22"/>
        </w:rPr>
      </w:pPr>
    </w:p>
    <w:p w14:paraId="74C5E5C3" w14:textId="77777777" w:rsidR="0088663C" w:rsidRPr="002B3385" w:rsidRDefault="0088663C" w:rsidP="0088663C">
      <w:pPr>
        <w:rPr>
          <w:rFonts w:ascii="Arial" w:hAnsi="Arial" w:cs="Arial"/>
          <w:sz w:val="22"/>
          <w:szCs w:val="22"/>
        </w:rPr>
      </w:pPr>
    </w:p>
    <w:p w14:paraId="4A1D7306" w14:textId="77777777" w:rsidR="009954BA" w:rsidRDefault="009954BA" w:rsidP="00C5610D">
      <w:pPr>
        <w:spacing w:line="360" w:lineRule="auto"/>
        <w:jc w:val="both"/>
        <w:rPr>
          <w:rFonts w:ascii="Arial" w:hAnsi="Arial" w:cs="Arial"/>
          <w:b/>
          <w:color w:val="4F81BD" w:themeColor="accent1"/>
        </w:rPr>
      </w:pPr>
    </w:p>
    <w:p w14:paraId="55059C0C" w14:textId="77777777" w:rsidR="0088663C" w:rsidRDefault="0088663C" w:rsidP="00C5610D">
      <w:pPr>
        <w:spacing w:line="360" w:lineRule="auto"/>
        <w:jc w:val="both"/>
        <w:rPr>
          <w:rFonts w:ascii="Arial" w:hAnsi="Arial" w:cs="Arial"/>
          <w:b/>
          <w:color w:val="4F81BD" w:themeColor="accent1"/>
        </w:rPr>
      </w:pPr>
    </w:p>
    <w:p w14:paraId="53404BD4" w14:textId="77777777" w:rsidR="0088663C" w:rsidRDefault="0088663C" w:rsidP="00C5610D">
      <w:pPr>
        <w:spacing w:line="360" w:lineRule="auto"/>
        <w:jc w:val="both"/>
        <w:rPr>
          <w:rFonts w:ascii="Arial" w:hAnsi="Arial" w:cs="Arial"/>
          <w:b/>
          <w:color w:val="4F81BD" w:themeColor="accent1"/>
        </w:rPr>
      </w:pPr>
    </w:p>
    <w:p w14:paraId="64A9EB31" w14:textId="77777777" w:rsidR="0088663C" w:rsidRDefault="0088663C" w:rsidP="00C5610D">
      <w:pPr>
        <w:spacing w:line="360" w:lineRule="auto"/>
        <w:jc w:val="both"/>
        <w:rPr>
          <w:rFonts w:ascii="Arial" w:hAnsi="Arial" w:cs="Arial"/>
          <w:b/>
          <w:color w:val="4F81BD" w:themeColor="accent1"/>
        </w:rPr>
      </w:pPr>
    </w:p>
    <w:p w14:paraId="65B09535" w14:textId="77777777" w:rsidR="0088663C" w:rsidRDefault="0088663C" w:rsidP="00C5610D">
      <w:pPr>
        <w:spacing w:line="360" w:lineRule="auto"/>
        <w:jc w:val="both"/>
        <w:rPr>
          <w:rFonts w:ascii="Arial" w:hAnsi="Arial" w:cs="Arial"/>
          <w:b/>
          <w:color w:val="4F81BD" w:themeColor="accent1"/>
        </w:rPr>
      </w:pPr>
    </w:p>
    <w:p w14:paraId="42590D5C" w14:textId="77777777" w:rsidR="0088663C" w:rsidRDefault="0088663C" w:rsidP="00C5610D">
      <w:pPr>
        <w:spacing w:line="360" w:lineRule="auto"/>
        <w:jc w:val="both"/>
        <w:rPr>
          <w:rFonts w:ascii="Arial" w:hAnsi="Arial" w:cs="Arial"/>
          <w:b/>
          <w:color w:val="4F81BD" w:themeColor="accent1"/>
        </w:rPr>
      </w:pPr>
    </w:p>
    <w:p w14:paraId="6D626CF8" w14:textId="77777777" w:rsidR="0088663C" w:rsidRDefault="0088663C" w:rsidP="00C5610D">
      <w:pPr>
        <w:spacing w:line="360" w:lineRule="auto"/>
        <w:jc w:val="both"/>
        <w:rPr>
          <w:rFonts w:ascii="Arial" w:hAnsi="Arial" w:cs="Arial"/>
          <w:b/>
          <w:color w:val="4F81BD" w:themeColor="accent1"/>
        </w:rPr>
      </w:pPr>
    </w:p>
    <w:p w14:paraId="73FB4B2B" w14:textId="77777777" w:rsidR="0088663C" w:rsidRDefault="0088663C" w:rsidP="00C5610D">
      <w:pPr>
        <w:spacing w:line="360" w:lineRule="auto"/>
        <w:jc w:val="both"/>
        <w:rPr>
          <w:rFonts w:ascii="Arial" w:hAnsi="Arial" w:cs="Arial"/>
          <w:b/>
          <w:color w:val="4F81BD" w:themeColor="accent1"/>
        </w:rPr>
      </w:pPr>
    </w:p>
    <w:p w14:paraId="0A7FB22D" w14:textId="77777777" w:rsidR="0088663C" w:rsidRDefault="0088663C" w:rsidP="00C5610D">
      <w:pPr>
        <w:spacing w:line="360" w:lineRule="auto"/>
        <w:jc w:val="both"/>
        <w:rPr>
          <w:rFonts w:ascii="Arial" w:hAnsi="Arial" w:cs="Arial"/>
          <w:b/>
          <w:color w:val="4F81BD" w:themeColor="accent1"/>
        </w:rPr>
      </w:pPr>
    </w:p>
    <w:p w14:paraId="5FE31E12" w14:textId="77777777" w:rsidR="0088663C" w:rsidRDefault="0088663C" w:rsidP="00C5610D">
      <w:pPr>
        <w:spacing w:line="360" w:lineRule="auto"/>
        <w:jc w:val="both"/>
        <w:rPr>
          <w:rFonts w:ascii="Arial" w:hAnsi="Arial" w:cs="Arial"/>
          <w:b/>
          <w:color w:val="4F81BD" w:themeColor="accent1"/>
        </w:rPr>
      </w:pPr>
    </w:p>
    <w:p w14:paraId="27057B72" w14:textId="77777777" w:rsidR="0088663C" w:rsidRDefault="0088663C" w:rsidP="00C5610D">
      <w:pPr>
        <w:spacing w:line="360" w:lineRule="auto"/>
        <w:jc w:val="both"/>
        <w:rPr>
          <w:rFonts w:ascii="Arial" w:hAnsi="Arial" w:cs="Arial"/>
          <w:b/>
          <w:color w:val="4F81BD" w:themeColor="accent1"/>
        </w:rPr>
      </w:pPr>
    </w:p>
    <w:p w14:paraId="185D9544" w14:textId="77777777" w:rsidR="0088663C" w:rsidRDefault="0088663C" w:rsidP="00C5610D">
      <w:pPr>
        <w:spacing w:line="360" w:lineRule="auto"/>
        <w:jc w:val="both"/>
        <w:rPr>
          <w:rFonts w:ascii="Arial" w:hAnsi="Arial" w:cs="Arial"/>
          <w:b/>
          <w:color w:val="4F81BD" w:themeColor="accent1"/>
        </w:rPr>
      </w:pPr>
    </w:p>
    <w:p w14:paraId="0FAFC5AF" w14:textId="77777777" w:rsidR="009954BA" w:rsidRDefault="009954BA" w:rsidP="00C5610D">
      <w:pPr>
        <w:spacing w:line="360" w:lineRule="auto"/>
        <w:jc w:val="both"/>
        <w:rPr>
          <w:rFonts w:ascii="Arial" w:hAnsi="Arial" w:cs="Arial"/>
          <w:b/>
          <w:color w:val="4F81BD" w:themeColor="accent1"/>
        </w:rPr>
      </w:pPr>
    </w:p>
    <w:p w14:paraId="3FDB3025" w14:textId="4B83CCE9" w:rsidR="007742E4" w:rsidRPr="00EE7566" w:rsidRDefault="007742E4" w:rsidP="00C5610D">
      <w:pPr>
        <w:spacing w:line="360" w:lineRule="auto"/>
        <w:jc w:val="both"/>
        <w:rPr>
          <w:rFonts w:ascii="Arial" w:hAnsi="Arial" w:cs="Arial"/>
          <w:b/>
          <w:color w:val="4F81BD" w:themeColor="accent1"/>
        </w:rPr>
      </w:pPr>
      <w:r w:rsidRPr="00EE7566">
        <w:rPr>
          <w:rFonts w:ascii="Arial" w:hAnsi="Arial" w:cs="Arial"/>
          <w:b/>
          <w:color w:val="4F81BD" w:themeColor="accent1"/>
        </w:rPr>
        <w:t>Acknowledgement</w:t>
      </w:r>
    </w:p>
    <w:p w14:paraId="35E9587A" w14:textId="77777777" w:rsidR="00BF15BB" w:rsidRDefault="00BF15BB" w:rsidP="00C5610D">
      <w:pPr>
        <w:spacing w:line="360" w:lineRule="auto"/>
        <w:jc w:val="both"/>
        <w:rPr>
          <w:rFonts w:ascii="Arial" w:hAnsi="Arial" w:cs="Arial"/>
        </w:rPr>
      </w:pPr>
    </w:p>
    <w:p w14:paraId="1862D031" w14:textId="049962E7" w:rsidR="00646096" w:rsidRDefault="00D27088" w:rsidP="00C5610D">
      <w:pPr>
        <w:spacing w:line="360" w:lineRule="auto"/>
        <w:jc w:val="both"/>
        <w:rPr>
          <w:rFonts w:ascii="Arial" w:hAnsi="Arial" w:cs="Arial"/>
        </w:rPr>
      </w:pPr>
      <w:r>
        <w:rPr>
          <w:rFonts w:ascii="Arial" w:hAnsi="Arial" w:cs="Arial"/>
        </w:rPr>
        <w:t xml:space="preserve">First of all I </w:t>
      </w:r>
      <w:r w:rsidR="00C06FE8">
        <w:rPr>
          <w:rFonts w:ascii="Arial" w:hAnsi="Arial" w:cs="Arial"/>
        </w:rPr>
        <w:t>am very grateful to my Supervisor for the aspiring</w:t>
      </w:r>
      <w:r w:rsidR="00645C8E">
        <w:rPr>
          <w:rFonts w:ascii="Arial" w:hAnsi="Arial" w:cs="Arial"/>
        </w:rPr>
        <w:t xml:space="preserve"> advice and</w:t>
      </w:r>
      <w:r w:rsidR="00646096">
        <w:rPr>
          <w:rFonts w:ascii="Arial" w:hAnsi="Arial" w:cs="Arial"/>
        </w:rPr>
        <w:t xml:space="preserve"> all the support and guidance that I received from him during my supervision period. Whenever I had a problem or have any question regarding this study, the doors of his office was open and </w:t>
      </w:r>
      <w:r w:rsidR="00BF15BB">
        <w:rPr>
          <w:rFonts w:ascii="Arial" w:hAnsi="Arial" w:cs="Arial"/>
        </w:rPr>
        <w:t xml:space="preserve">put me in a right way whenever I was out of the topic. I also want to thank my family who supported me throughout this study and motivation that I received from all the members of my family. I am also thankful to my colleagues who gave me suggestion whenever I ask and sharing their opinions on the difficulties faced during the research. It would have been possible without all of them and the support and respect that I received from all. </w:t>
      </w:r>
    </w:p>
    <w:p w14:paraId="77FE076D" w14:textId="77777777" w:rsidR="007379FF" w:rsidRDefault="007379FF" w:rsidP="00C5610D">
      <w:pPr>
        <w:spacing w:line="360" w:lineRule="auto"/>
        <w:jc w:val="both"/>
        <w:rPr>
          <w:rFonts w:ascii="Arial" w:hAnsi="Arial" w:cs="Arial"/>
        </w:rPr>
      </w:pPr>
    </w:p>
    <w:p w14:paraId="676FCCDE" w14:textId="4A6F3FC9" w:rsidR="007379FF" w:rsidRDefault="007379FF" w:rsidP="00C5610D">
      <w:pPr>
        <w:spacing w:line="360" w:lineRule="auto"/>
        <w:jc w:val="both"/>
        <w:rPr>
          <w:rFonts w:ascii="Arial" w:hAnsi="Arial" w:cs="Arial"/>
        </w:rPr>
      </w:pPr>
      <w:r>
        <w:rPr>
          <w:rFonts w:ascii="Arial" w:hAnsi="Arial" w:cs="Arial"/>
        </w:rPr>
        <w:t xml:space="preserve">Sincerely yours, </w:t>
      </w:r>
    </w:p>
    <w:p w14:paraId="47134C9F" w14:textId="1E46A029" w:rsidR="007379FF" w:rsidRDefault="007379FF" w:rsidP="00C5610D">
      <w:pPr>
        <w:spacing w:line="360" w:lineRule="auto"/>
        <w:jc w:val="both"/>
        <w:rPr>
          <w:rFonts w:ascii="Arial" w:hAnsi="Arial" w:cs="Arial"/>
        </w:rPr>
      </w:pPr>
      <w:r>
        <w:rPr>
          <w:rFonts w:ascii="Arial" w:hAnsi="Arial" w:cs="Arial"/>
        </w:rPr>
        <w:t>…………………..</w:t>
      </w:r>
    </w:p>
    <w:p w14:paraId="6A1E0F87" w14:textId="77777777" w:rsidR="007379FF" w:rsidRDefault="007379FF" w:rsidP="00C5610D">
      <w:pPr>
        <w:spacing w:line="360" w:lineRule="auto"/>
        <w:jc w:val="both"/>
        <w:rPr>
          <w:rFonts w:ascii="Arial" w:hAnsi="Arial" w:cs="Arial"/>
        </w:rPr>
      </w:pPr>
    </w:p>
    <w:p w14:paraId="167B10E0" w14:textId="77777777" w:rsidR="007379FF" w:rsidRDefault="007379FF" w:rsidP="00C5610D">
      <w:pPr>
        <w:spacing w:line="360" w:lineRule="auto"/>
        <w:jc w:val="both"/>
        <w:rPr>
          <w:rFonts w:ascii="Arial" w:hAnsi="Arial" w:cs="Arial"/>
        </w:rPr>
      </w:pPr>
    </w:p>
    <w:p w14:paraId="0A431BE6" w14:textId="77777777" w:rsidR="007379FF" w:rsidRDefault="007379FF" w:rsidP="00C5610D">
      <w:pPr>
        <w:spacing w:line="360" w:lineRule="auto"/>
        <w:jc w:val="both"/>
        <w:rPr>
          <w:rFonts w:ascii="Arial" w:hAnsi="Arial" w:cs="Arial"/>
        </w:rPr>
      </w:pPr>
    </w:p>
    <w:p w14:paraId="4B91F4B6" w14:textId="77777777" w:rsidR="007379FF" w:rsidRDefault="007379FF" w:rsidP="00C5610D">
      <w:pPr>
        <w:spacing w:line="360" w:lineRule="auto"/>
        <w:jc w:val="both"/>
        <w:rPr>
          <w:rFonts w:ascii="Arial" w:hAnsi="Arial" w:cs="Arial"/>
        </w:rPr>
      </w:pPr>
    </w:p>
    <w:p w14:paraId="3965BFC3" w14:textId="77777777" w:rsidR="007379FF" w:rsidRDefault="007379FF" w:rsidP="00C5610D">
      <w:pPr>
        <w:spacing w:line="360" w:lineRule="auto"/>
        <w:jc w:val="both"/>
        <w:rPr>
          <w:rFonts w:ascii="Arial" w:hAnsi="Arial" w:cs="Arial"/>
        </w:rPr>
      </w:pPr>
    </w:p>
    <w:p w14:paraId="0F7A66EC" w14:textId="77777777" w:rsidR="007379FF" w:rsidRDefault="007379FF" w:rsidP="00C5610D">
      <w:pPr>
        <w:spacing w:line="360" w:lineRule="auto"/>
        <w:jc w:val="both"/>
        <w:rPr>
          <w:rFonts w:ascii="Arial" w:hAnsi="Arial" w:cs="Arial"/>
        </w:rPr>
      </w:pPr>
    </w:p>
    <w:p w14:paraId="65CB1F5C" w14:textId="77777777" w:rsidR="007379FF" w:rsidRDefault="007379FF" w:rsidP="00C5610D">
      <w:pPr>
        <w:spacing w:line="360" w:lineRule="auto"/>
        <w:jc w:val="both"/>
        <w:rPr>
          <w:rFonts w:ascii="Arial" w:hAnsi="Arial" w:cs="Arial"/>
        </w:rPr>
      </w:pPr>
    </w:p>
    <w:p w14:paraId="3C7EEC08" w14:textId="77777777" w:rsidR="007379FF" w:rsidRDefault="007379FF" w:rsidP="00C5610D">
      <w:pPr>
        <w:spacing w:line="360" w:lineRule="auto"/>
        <w:jc w:val="both"/>
        <w:rPr>
          <w:rFonts w:ascii="Arial" w:hAnsi="Arial" w:cs="Arial"/>
        </w:rPr>
      </w:pPr>
    </w:p>
    <w:p w14:paraId="6C31C00D" w14:textId="77777777" w:rsidR="007379FF" w:rsidRDefault="007379FF" w:rsidP="00C5610D">
      <w:pPr>
        <w:spacing w:line="360" w:lineRule="auto"/>
        <w:jc w:val="both"/>
        <w:rPr>
          <w:rFonts w:ascii="Arial" w:hAnsi="Arial" w:cs="Arial"/>
        </w:rPr>
      </w:pPr>
    </w:p>
    <w:p w14:paraId="4BA1A80F" w14:textId="77777777" w:rsidR="007379FF" w:rsidRDefault="007379FF" w:rsidP="00C5610D">
      <w:pPr>
        <w:spacing w:line="360" w:lineRule="auto"/>
        <w:jc w:val="both"/>
        <w:rPr>
          <w:rFonts w:ascii="Arial" w:hAnsi="Arial" w:cs="Arial"/>
        </w:rPr>
      </w:pPr>
    </w:p>
    <w:p w14:paraId="13B932AD" w14:textId="77777777" w:rsidR="007379FF" w:rsidRDefault="007379FF" w:rsidP="00C5610D">
      <w:pPr>
        <w:spacing w:line="360" w:lineRule="auto"/>
        <w:jc w:val="both"/>
        <w:rPr>
          <w:rFonts w:ascii="Arial" w:hAnsi="Arial" w:cs="Arial"/>
        </w:rPr>
      </w:pPr>
    </w:p>
    <w:p w14:paraId="42D9C78D" w14:textId="77777777" w:rsidR="007379FF" w:rsidRDefault="007379FF" w:rsidP="00C5610D">
      <w:pPr>
        <w:spacing w:line="360" w:lineRule="auto"/>
        <w:jc w:val="both"/>
        <w:rPr>
          <w:rFonts w:ascii="Arial" w:hAnsi="Arial" w:cs="Arial"/>
        </w:rPr>
      </w:pPr>
    </w:p>
    <w:p w14:paraId="37C9489C" w14:textId="77777777" w:rsidR="007379FF" w:rsidRDefault="007379FF" w:rsidP="00C5610D">
      <w:pPr>
        <w:spacing w:line="360" w:lineRule="auto"/>
        <w:jc w:val="both"/>
        <w:rPr>
          <w:rFonts w:ascii="Arial" w:hAnsi="Arial" w:cs="Arial"/>
        </w:rPr>
      </w:pPr>
    </w:p>
    <w:p w14:paraId="3FF36116" w14:textId="77777777" w:rsidR="007379FF" w:rsidRDefault="007379FF" w:rsidP="00C5610D">
      <w:pPr>
        <w:spacing w:line="360" w:lineRule="auto"/>
        <w:jc w:val="both"/>
        <w:rPr>
          <w:rFonts w:ascii="Arial" w:hAnsi="Arial" w:cs="Arial"/>
        </w:rPr>
      </w:pPr>
    </w:p>
    <w:p w14:paraId="76E06FB7" w14:textId="77777777" w:rsidR="007379FF" w:rsidRDefault="007379FF" w:rsidP="00C5610D">
      <w:pPr>
        <w:spacing w:line="360" w:lineRule="auto"/>
        <w:jc w:val="both"/>
        <w:rPr>
          <w:rFonts w:ascii="Arial" w:hAnsi="Arial" w:cs="Arial"/>
        </w:rPr>
      </w:pPr>
    </w:p>
    <w:p w14:paraId="1B2AC0CF" w14:textId="77777777" w:rsidR="007379FF" w:rsidRDefault="007379FF" w:rsidP="00C5610D">
      <w:pPr>
        <w:spacing w:line="360" w:lineRule="auto"/>
        <w:jc w:val="both"/>
        <w:rPr>
          <w:rFonts w:ascii="Arial" w:hAnsi="Arial" w:cs="Arial"/>
        </w:rPr>
      </w:pPr>
    </w:p>
    <w:p w14:paraId="52338C75" w14:textId="77777777" w:rsidR="007379FF" w:rsidRDefault="007379FF" w:rsidP="00C5610D">
      <w:pPr>
        <w:spacing w:line="360" w:lineRule="auto"/>
        <w:jc w:val="both"/>
        <w:rPr>
          <w:rFonts w:ascii="Arial" w:hAnsi="Arial" w:cs="Arial"/>
        </w:rPr>
      </w:pPr>
    </w:p>
    <w:p w14:paraId="1EA03461" w14:textId="77777777" w:rsidR="007379FF" w:rsidRDefault="007379FF" w:rsidP="00C5610D">
      <w:pPr>
        <w:spacing w:line="360" w:lineRule="auto"/>
        <w:jc w:val="both"/>
        <w:rPr>
          <w:rFonts w:ascii="Arial" w:hAnsi="Arial" w:cs="Arial"/>
        </w:rPr>
      </w:pPr>
    </w:p>
    <w:p w14:paraId="030638D8" w14:textId="77777777" w:rsidR="007379FF" w:rsidRDefault="007379FF" w:rsidP="00C5610D">
      <w:pPr>
        <w:spacing w:line="360" w:lineRule="auto"/>
        <w:jc w:val="both"/>
        <w:rPr>
          <w:rFonts w:ascii="Arial" w:hAnsi="Arial" w:cs="Arial"/>
        </w:rPr>
      </w:pPr>
    </w:p>
    <w:p w14:paraId="0970D957" w14:textId="494E9D2C" w:rsidR="006C1907" w:rsidRPr="00EE7566" w:rsidRDefault="007379FF" w:rsidP="00C5610D">
      <w:pPr>
        <w:spacing w:line="360" w:lineRule="auto"/>
        <w:jc w:val="both"/>
        <w:rPr>
          <w:rFonts w:ascii="Arial" w:hAnsi="Arial" w:cs="Arial"/>
          <w:color w:val="4F81BD" w:themeColor="accent1"/>
        </w:rPr>
      </w:pPr>
      <w:r w:rsidRPr="00EE7566">
        <w:rPr>
          <w:rFonts w:ascii="Arial" w:hAnsi="Arial" w:cs="Arial"/>
          <w:b/>
          <w:color w:val="4F81BD" w:themeColor="accent1"/>
        </w:rPr>
        <w:t>Executive Summary</w:t>
      </w:r>
    </w:p>
    <w:p w14:paraId="27C567A1" w14:textId="77777777" w:rsidR="006C1907" w:rsidRDefault="006C1907" w:rsidP="00C5610D">
      <w:pPr>
        <w:spacing w:line="360" w:lineRule="auto"/>
        <w:jc w:val="both"/>
        <w:rPr>
          <w:rFonts w:ascii="Arial" w:hAnsi="Arial" w:cs="Arial"/>
        </w:rPr>
      </w:pPr>
    </w:p>
    <w:p w14:paraId="5B254675" w14:textId="654F600B" w:rsidR="006C1907" w:rsidRPr="006C1907" w:rsidRDefault="00C44B5B" w:rsidP="00C5610D">
      <w:pPr>
        <w:spacing w:line="360" w:lineRule="auto"/>
        <w:jc w:val="both"/>
        <w:rPr>
          <w:rFonts w:ascii="Arial" w:hAnsi="Arial" w:cs="Arial"/>
        </w:rPr>
      </w:pPr>
      <w:r>
        <w:rPr>
          <w:rFonts w:ascii="Arial" w:hAnsi="Arial" w:cs="Arial"/>
        </w:rPr>
        <w:t xml:space="preserve">The </w:t>
      </w:r>
      <w:r w:rsidR="00C2390B">
        <w:rPr>
          <w:rFonts w:ascii="Arial" w:hAnsi="Arial" w:cs="Arial"/>
        </w:rPr>
        <w:t>main focus of this research is based on the impact of the capital structure and other determinants of the business profitability and how it regulates the profitability from the view point of Santander, NatWest, HSBC, Barclays and Lloyds. The main objectives of this research is to examine the important factors of the business profitability and also find out the relationship between the leverage, profitability and liquidity on the business performance from the perspective of Santander, Barclays, HSBC, NatWest and Lloyds that are considered to be the top five listed banks in the London Stock Exchange.</w:t>
      </w:r>
      <w:r w:rsidR="00194CAF">
        <w:rPr>
          <w:rFonts w:ascii="Arial" w:hAnsi="Arial" w:cs="Arial"/>
        </w:rPr>
        <w:t xml:space="preserve"> The data is collected from the financial statement of the last ten years of the five major banks. To particularly determine the impact and relation of the factors, the panel data of 50 observations combined is collected from the five banks for the last ten years. The business profitability is mainly determines through ROA and ROE. To critically examine the impact, some selected variables are used that regulated the profitability. Some</w:t>
      </w:r>
      <w:r w:rsidR="000E3DE5">
        <w:rPr>
          <w:rFonts w:ascii="Arial" w:hAnsi="Arial" w:cs="Arial"/>
        </w:rPr>
        <w:t xml:space="preserve"> </w:t>
      </w:r>
      <w:r w:rsidR="00194CAF">
        <w:rPr>
          <w:rFonts w:ascii="Arial" w:hAnsi="Arial" w:cs="Arial"/>
        </w:rPr>
        <w:t xml:space="preserve">review of literature is done to support this study </w:t>
      </w:r>
      <w:r w:rsidR="000E3DE5">
        <w:rPr>
          <w:rFonts w:ascii="Arial" w:hAnsi="Arial" w:cs="Arial"/>
        </w:rPr>
        <w:t xml:space="preserve">and critically evaluated and criticised the outcomes of some researchers. This study also conducted some critical analysis of the data through regression model that defines the relationship and a significant impact on the dependent variables by independent variables. It shows how some of the variables are negatively related and some of them have positive relation and regulates the performance of the banks. In the descriptive data analysis it reflects the variance through standard deviation, mean by showing high value of some key determinants. </w:t>
      </w:r>
      <w:r w:rsidR="00C5610D">
        <w:rPr>
          <w:rFonts w:ascii="Arial" w:hAnsi="Arial" w:cs="Arial"/>
        </w:rPr>
        <w:t xml:space="preserve">Through Trend analysis and t-test it is opined that the F-value of the variable can also defined the significant impact of the variable on the profitability. At the end of this study some relevant recommendation is provided that shows, appropriate capital structure and balance of liquidity and leverage should be maintained by the management, so that more and more profits can be made and helps in achieving the goals of the company. </w:t>
      </w:r>
    </w:p>
    <w:p w14:paraId="36F28443" w14:textId="77777777" w:rsidR="00646096" w:rsidRDefault="00646096" w:rsidP="00C5610D">
      <w:pPr>
        <w:spacing w:line="360" w:lineRule="auto"/>
        <w:jc w:val="both"/>
        <w:rPr>
          <w:rFonts w:ascii="Arial" w:hAnsi="Arial" w:cs="Arial"/>
        </w:rPr>
      </w:pPr>
    </w:p>
    <w:p w14:paraId="0CDBDDD5" w14:textId="77777777" w:rsidR="00F40733" w:rsidRDefault="00F40733" w:rsidP="00C5610D">
      <w:pPr>
        <w:spacing w:line="360" w:lineRule="auto"/>
        <w:jc w:val="both"/>
        <w:rPr>
          <w:rFonts w:ascii="Arial" w:hAnsi="Arial" w:cs="Arial"/>
        </w:rPr>
      </w:pPr>
    </w:p>
    <w:p w14:paraId="69D9E275" w14:textId="77777777" w:rsidR="00F40733" w:rsidRDefault="00F40733" w:rsidP="00C5610D">
      <w:pPr>
        <w:spacing w:line="360" w:lineRule="auto"/>
        <w:jc w:val="both"/>
        <w:rPr>
          <w:rFonts w:ascii="Arial" w:hAnsi="Arial" w:cs="Arial"/>
        </w:rPr>
      </w:pPr>
    </w:p>
    <w:p w14:paraId="66D1978A" w14:textId="77777777" w:rsidR="00F40733" w:rsidRDefault="00F40733" w:rsidP="00C5610D">
      <w:pPr>
        <w:spacing w:line="360" w:lineRule="auto"/>
        <w:jc w:val="both"/>
        <w:rPr>
          <w:rFonts w:ascii="Arial" w:hAnsi="Arial" w:cs="Arial"/>
        </w:rPr>
      </w:pPr>
    </w:p>
    <w:p w14:paraId="0A8C823C" w14:textId="66770581" w:rsidR="00F40733" w:rsidRPr="00EE7566" w:rsidRDefault="00F43456" w:rsidP="00C5610D">
      <w:pPr>
        <w:spacing w:line="480" w:lineRule="auto"/>
        <w:jc w:val="both"/>
        <w:rPr>
          <w:rFonts w:ascii="Arial" w:hAnsi="Arial" w:cs="Arial"/>
          <w:color w:val="4F81BD" w:themeColor="accent1"/>
        </w:rPr>
      </w:pPr>
      <w:r w:rsidRPr="00EE7566">
        <w:rPr>
          <w:rFonts w:ascii="Arial" w:hAnsi="Arial" w:cs="Arial"/>
          <w:b/>
          <w:color w:val="4F81BD" w:themeColor="accent1"/>
        </w:rPr>
        <w:t xml:space="preserve">Table of </w:t>
      </w:r>
      <w:r w:rsidR="00F40733" w:rsidRPr="00EE7566">
        <w:rPr>
          <w:rFonts w:ascii="Arial" w:hAnsi="Arial" w:cs="Arial"/>
          <w:b/>
          <w:color w:val="4F81BD" w:themeColor="accent1"/>
        </w:rPr>
        <w:t>Content</w:t>
      </w:r>
    </w:p>
    <w:p w14:paraId="2F310F95" w14:textId="0EB9F1F8" w:rsidR="00F40733" w:rsidRDefault="00F43456" w:rsidP="00C5610D">
      <w:pPr>
        <w:spacing w:line="480" w:lineRule="auto"/>
        <w:jc w:val="both"/>
        <w:rPr>
          <w:rFonts w:ascii="Arial" w:hAnsi="Arial" w:cs="Arial"/>
        </w:rPr>
      </w:pPr>
      <w:r>
        <w:rPr>
          <w:rFonts w:ascii="Arial" w:hAnsi="Arial" w:cs="Arial"/>
        </w:rPr>
        <w:t xml:space="preserve">     </w:t>
      </w:r>
      <w:r w:rsidR="00F40733">
        <w:rPr>
          <w:rFonts w:ascii="Arial" w:hAnsi="Arial" w:cs="Arial"/>
        </w:rPr>
        <w:t>Executive summary…………………………………………………………</w:t>
      </w:r>
      <w:r>
        <w:rPr>
          <w:rFonts w:ascii="Arial" w:hAnsi="Arial" w:cs="Arial"/>
        </w:rPr>
        <w:t>..</w:t>
      </w:r>
      <w:r w:rsidR="00F40733">
        <w:rPr>
          <w:rFonts w:ascii="Arial" w:hAnsi="Arial" w:cs="Arial"/>
        </w:rPr>
        <w:t>1</w:t>
      </w:r>
    </w:p>
    <w:p w14:paraId="2B86ECE7" w14:textId="4659B4E0" w:rsidR="00F40733" w:rsidRDefault="00F43456" w:rsidP="00C5610D">
      <w:pPr>
        <w:spacing w:line="480" w:lineRule="auto"/>
        <w:jc w:val="both"/>
        <w:rPr>
          <w:rFonts w:ascii="Arial" w:hAnsi="Arial" w:cs="Arial"/>
        </w:rPr>
      </w:pPr>
      <w:r w:rsidRPr="00C5610D">
        <w:rPr>
          <w:rFonts w:ascii="Arial" w:hAnsi="Arial" w:cs="Arial"/>
        </w:rPr>
        <w:t xml:space="preserve">1 </w:t>
      </w:r>
      <w:r w:rsidR="00F40733" w:rsidRPr="00C5610D">
        <w:rPr>
          <w:rFonts w:ascii="Arial" w:hAnsi="Arial" w:cs="Arial"/>
        </w:rPr>
        <w:t xml:space="preserve"> </w:t>
      </w:r>
      <w:r w:rsidRPr="00C5610D">
        <w:rPr>
          <w:rFonts w:ascii="Arial" w:hAnsi="Arial" w:cs="Arial"/>
        </w:rPr>
        <w:t xml:space="preserve"> </w:t>
      </w:r>
      <w:r w:rsidR="00F40733" w:rsidRPr="00C5610D">
        <w:rPr>
          <w:rFonts w:ascii="Arial" w:hAnsi="Arial" w:cs="Arial"/>
        </w:rPr>
        <w:t>Introduction</w:t>
      </w:r>
      <w:r w:rsidR="00F40733">
        <w:rPr>
          <w:rFonts w:ascii="Arial" w:hAnsi="Arial" w:cs="Arial"/>
        </w:rPr>
        <w:t>………………………………………………………………</w:t>
      </w:r>
      <w:r>
        <w:rPr>
          <w:rFonts w:ascii="Arial" w:hAnsi="Arial" w:cs="Arial"/>
        </w:rPr>
        <w:t>...</w:t>
      </w:r>
      <w:r w:rsidR="00F40733">
        <w:rPr>
          <w:rFonts w:ascii="Arial" w:hAnsi="Arial" w:cs="Arial"/>
        </w:rPr>
        <w:t>…</w:t>
      </w:r>
      <w:r w:rsidR="006C1907">
        <w:rPr>
          <w:rFonts w:ascii="Arial" w:hAnsi="Arial" w:cs="Arial"/>
        </w:rPr>
        <w:t>.6</w:t>
      </w:r>
    </w:p>
    <w:p w14:paraId="08522F7A" w14:textId="7A7CC2B3" w:rsidR="00F40733" w:rsidRDefault="00F40733" w:rsidP="00C5610D">
      <w:pPr>
        <w:spacing w:line="480" w:lineRule="auto"/>
        <w:jc w:val="both"/>
        <w:rPr>
          <w:rFonts w:ascii="Arial" w:hAnsi="Arial" w:cs="Arial"/>
        </w:rPr>
      </w:pPr>
      <w:r>
        <w:rPr>
          <w:rFonts w:ascii="Arial" w:hAnsi="Arial" w:cs="Arial"/>
        </w:rPr>
        <w:t xml:space="preserve">   </w:t>
      </w:r>
      <w:r w:rsidR="00F43456">
        <w:rPr>
          <w:rFonts w:ascii="Arial" w:hAnsi="Arial" w:cs="Arial"/>
        </w:rPr>
        <w:t xml:space="preserve">   </w:t>
      </w:r>
      <w:r>
        <w:rPr>
          <w:rFonts w:ascii="Arial" w:hAnsi="Arial" w:cs="Arial"/>
        </w:rPr>
        <w:t xml:space="preserve">  1.a Research Title…………………………………………………………</w:t>
      </w:r>
      <w:r w:rsidR="006C1907">
        <w:rPr>
          <w:rFonts w:ascii="Arial" w:hAnsi="Arial" w:cs="Arial"/>
        </w:rPr>
        <w:t>.6</w:t>
      </w:r>
    </w:p>
    <w:p w14:paraId="6483602B" w14:textId="420D5210" w:rsidR="00F40733" w:rsidRDefault="00F40733" w:rsidP="00C5610D">
      <w:pPr>
        <w:spacing w:line="480" w:lineRule="auto"/>
        <w:jc w:val="both"/>
        <w:rPr>
          <w:rFonts w:ascii="Arial" w:hAnsi="Arial" w:cs="Arial"/>
        </w:rPr>
      </w:pPr>
      <w:r>
        <w:rPr>
          <w:rFonts w:ascii="Arial" w:hAnsi="Arial" w:cs="Arial"/>
        </w:rPr>
        <w:t xml:space="preserve">     </w:t>
      </w:r>
      <w:r w:rsidR="00F43456">
        <w:rPr>
          <w:rFonts w:ascii="Arial" w:hAnsi="Arial" w:cs="Arial"/>
        </w:rPr>
        <w:t xml:space="preserve">   </w:t>
      </w:r>
      <w:r>
        <w:rPr>
          <w:rFonts w:ascii="Arial" w:hAnsi="Arial" w:cs="Arial"/>
        </w:rPr>
        <w:t>1.b Research Background………………………………………………</w:t>
      </w:r>
      <w:r w:rsidR="006C1907">
        <w:rPr>
          <w:rFonts w:ascii="Arial" w:hAnsi="Arial" w:cs="Arial"/>
        </w:rPr>
        <w:t>...6</w:t>
      </w:r>
    </w:p>
    <w:p w14:paraId="26B5D5B3" w14:textId="14120490" w:rsidR="00F40733" w:rsidRDefault="00F40733" w:rsidP="00C5610D">
      <w:pPr>
        <w:spacing w:line="480" w:lineRule="auto"/>
        <w:jc w:val="both"/>
        <w:rPr>
          <w:rFonts w:ascii="Arial" w:hAnsi="Arial" w:cs="Arial"/>
        </w:rPr>
      </w:pPr>
      <w:r>
        <w:rPr>
          <w:rFonts w:ascii="Arial" w:hAnsi="Arial" w:cs="Arial"/>
        </w:rPr>
        <w:t xml:space="preserve">     </w:t>
      </w:r>
      <w:r w:rsidR="00F43456">
        <w:rPr>
          <w:rFonts w:ascii="Arial" w:hAnsi="Arial" w:cs="Arial"/>
        </w:rPr>
        <w:t xml:space="preserve">   </w:t>
      </w:r>
      <w:r>
        <w:rPr>
          <w:rFonts w:ascii="Arial" w:hAnsi="Arial" w:cs="Arial"/>
        </w:rPr>
        <w:t>1.c Research Rationale……………………………………………………</w:t>
      </w:r>
      <w:r w:rsidR="006C1907">
        <w:rPr>
          <w:rFonts w:ascii="Arial" w:hAnsi="Arial" w:cs="Arial"/>
        </w:rPr>
        <w:t>7</w:t>
      </w:r>
    </w:p>
    <w:p w14:paraId="7E7DC2BC" w14:textId="455C3C91" w:rsidR="00F40733" w:rsidRDefault="00F40733" w:rsidP="00C5610D">
      <w:pPr>
        <w:spacing w:line="480" w:lineRule="auto"/>
        <w:jc w:val="both"/>
        <w:rPr>
          <w:rFonts w:ascii="Arial" w:hAnsi="Arial" w:cs="Arial"/>
        </w:rPr>
      </w:pPr>
      <w:r>
        <w:rPr>
          <w:rFonts w:ascii="Arial" w:hAnsi="Arial" w:cs="Arial"/>
        </w:rPr>
        <w:t xml:space="preserve">     </w:t>
      </w:r>
      <w:r w:rsidR="00F43456">
        <w:rPr>
          <w:rFonts w:ascii="Arial" w:hAnsi="Arial" w:cs="Arial"/>
        </w:rPr>
        <w:t xml:space="preserve">   </w:t>
      </w:r>
      <w:r>
        <w:rPr>
          <w:rFonts w:ascii="Arial" w:hAnsi="Arial" w:cs="Arial"/>
        </w:rPr>
        <w:t>1.d Research Aim……..…………………………………………………</w:t>
      </w:r>
      <w:r w:rsidR="006C1907">
        <w:rPr>
          <w:rFonts w:ascii="Arial" w:hAnsi="Arial" w:cs="Arial"/>
        </w:rPr>
        <w:t>...8</w:t>
      </w:r>
    </w:p>
    <w:p w14:paraId="23DA7C3C" w14:textId="79534E23" w:rsidR="00F40733" w:rsidRDefault="00F40733" w:rsidP="00C5610D">
      <w:pPr>
        <w:spacing w:line="480" w:lineRule="auto"/>
        <w:jc w:val="both"/>
        <w:rPr>
          <w:rFonts w:ascii="Arial" w:hAnsi="Arial" w:cs="Arial"/>
        </w:rPr>
      </w:pPr>
      <w:r>
        <w:rPr>
          <w:rFonts w:ascii="Arial" w:hAnsi="Arial" w:cs="Arial"/>
        </w:rPr>
        <w:t xml:space="preserve">     </w:t>
      </w:r>
      <w:r w:rsidR="00F43456">
        <w:rPr>
          <w:rFonts w:ascii="Arial" w:hAnsi="Arial" w:cs="Arial"/>
        </w:rPr>
        <w:t xml:space="preserve">   </w:t>
      </w:r>
      <w:r>
        <w:rPr>
          <w:rFonts w:ascii="Arial" w:hAnsi="Arial" w:cs="Arial"/>
        </w:rPr>
        <w:t>1.e Research Objective……………………………………………………</w:t>
      </w:r>
      <w:r w:rsidR="006C1907">
        <w:rPr>
          <w:rFonts w:ascii="Arial" w:hAnsi="Arial" w:cs="Arial"/>
        </w:rPr>
        <w:t>8</w:t>
      </w:r>
    </w:p>
    <w:p w14:paraId="7880AC1A" w14:textId="1B0E4C9A" w:rsidR="00F40733" w:rsidRDefault="00F40733" w:rsidP="00C5610D">
      <w:pPr>
        <w:spacing w:line="480" w:lineRule="auto"/>
        <w:jc w:val="both"/>
        <w:rPr>
          <w:rFonts w:ascii="Arial" w:hAnsi="Arial" w:cs="Arial"/>
        </w:rPr>
      </w:pPr>
      <w:r>
        <w:rPr>
          <w:rFonts w:ascii="Arial" w:hAnsi="Arial" w:cs="Arial"/>
        </w:rPr>
        <w:t xml:space="preserve">     </w:t>
      </w:r>
      <w:r w:rsidR="00F43456">
        <w:rPr>
          <w:rFonts w:ascii="Arial" w:hAnsi="Arial" w:cs="Arial"/>
        </w:rPr>
        <w:t xml:space="preserve">   </w:t>
      </w:r>
      <w:r>
        <w:rPr>
          <w:rFonts w:ascii="Arial" w:hAnsi="Arial" w:cs="Arial"/>
        </w:rPr>
        <w:t>1.f Research Question……………………………………………………</w:t>
      </w:r>
      <w:r w:rsidR="006C1907">
        <w:rPr>
          <w:rFonts w:ascii="Arial" w:hAnsi="Arial" w:cs="Arial"/>
        </w:rPr>
        <w:t>.9</w:t>
      </w:r>
    </w:p>
    <w:p w14:paraId="19DB45D4" w14:textId="0E9D7FD2" w:rsidR="00F40733" w:rsidRDefault="00F43456" w:rsidP="00C5610D">
      <w:pPr>
        <w:spacing w:line="480" w:lineRule="auto"/>
        <w:jc w:val="both"/>
        <w:rPr>
          <w:rFonts w:ascii="Arial" w:hAnsi="Arial" w:cs="Arial"/>
        </w:rPr>
      </w:pPr>
      <w:r w:rsidRPr="00C5610D">
        <w:rPr>
          <w:rFonts w:ascii="Arial" w:hAnsi="Arial" w:cs="Arial"/>
        </w:rPr>
        <w:t xml:space="preserve">2  </w:t>
      </w:r>
      <w:r w:rsidR="00F40733" w:rsidRPr="00C5610D">
        <w:rPr>
          <w:rFonts w:ascii="Arial" w:hAnsi="Arial" w:cs="Arial"/>
        </w:rPr>
        <w:t xml:space="preserve"> Literature Review</w:t>
      </w:r>
      <w:r w:rsidR="00F40733">
        <w:rPr>
          <w:rFonts w:ascii="Arial" w:hAnsi="Arial" w:cs="Arial"/>
        </w:rPr>
        <w:t>……………………………………………………………</w:t>
      </w:r>
      <w:r w:rsidR="006C1907">
        <w:rPr>
          <w:rFonts w:ascii="Arial" w:hAnsi="Arial" w:cs="Arial"/>
        </w:rPr>
        <w:t>10</w:t>
      </w:r>
    </w:p>
    <w:p w14:paraId="75147808" w14:textId="1D4C5EC7" w:rsidR="00F40733" w:rsidRDefault="00F40733" w:rsidP="00C5610D">
      <w:pPr>
        <w:spacing w:line="480" w:lineRule="auto"/>
        <w:jc w:val="both"/>
        <w:rPr>
          <w:rFonts w:ascii="Arial" w:hAnsi="Arial" w:cs="Arial"/>
        </w:rPr>
      </w:pPr>
      <w:r>
        <w:rPr>
          <w:rFonts w:ascii="Arial" w:hAnsi="Arial" w:cs="Arial"/>
        </w:rPr>
        <w:t xml:space="preserve">     </w:t>
      </w:r>
      <w:r w:rsidR="00F43456">
        <w:rPr>
          <w:rFonts w:ascii="Arial" w:hAnsi="Arial" w:cs="Arial"/>
        </w:rPr>
        <w:t xml:space="preserve">   2.1 Bank Performance…………………………………………………</w:t>
      </w:r>
      <w:r w:rsidR="006C1907">
        <w:rPr>
          <w:rFonts w:ascii="Arial" w:hAnsi="Arial" w:cs="Arial"/>
        </w:rPr>
        <w:t>…10</w:t>
      </w:r>
    </w:p>
    <w:p w14:paraId="563B3862" w14:textId="15DCAB06" w:rsidR="00F43456" w:rsidRPr="00F40733" w:rsidRDefault="00F43456" w:rsidP="00C5610D">
      <w:pPr>
        <w:spacing w:line="480" w:lineRule="auto"/>
        <w:jc w:val="both"/>
        <w:rPr>
          <w:rFonts w:ascii="Arial" w:hAnsi="Arial" w:cs="Arial"/>
        </w:rPr>
      </w:pPr>
      <w:r>
        <w:rPr>
          <w:rFonts w:ascii="Arial" w:hAnsi="Arial" w:cs="Arial"/>
        </w:rPr>
        <w:t xml:space="preserve">              2.1.a ROA…………………………………………………………….</w:t>
      </w:r>
      <w:r w:rsidR="006C1907">
        <w:rPr>
          <w:rFonts w:ascii="Arial" w:hAnsi="Arial" w:cs="Arial"/>
        </w:rPr>
        <w:t>.10</w:t>
      </w:r>
    </w:p>
    <w:p w14:paraId="09199B51" w14:textId="58125C6B" w:rsidR="00F40733" w:rsidRDefault="00F43456" w:rsidP="00C5610D">
      <w:pPr>
        <w:spacing w:line="480" w:lineRule="auto"/>
        <w:jc w:val="both"/>
        <w:rPr>
          <w:rFonts w:ascii="Arial" w:hAnsi="Arial" w:cs="Arial"/>
        </w:rPr>
      </w:pPr>
      <w:r>
        <w:rPr>
          <w:rFonts w:ascii="Arial" w:hAnsi="Arial" w:cs="Arial"/>
          <w:b/>
        </w:rPr>
        <w:t xml:space="preserve">              </w:t>
      </w:r>
      <w:r>
        <w:rPr>
          <w:rFonts w:ascii="Arial" w:hAnsi="Arial" w:cs="Arial"/>
        </w:rPr>
        <w:t>2.1.b ROE……………………………………………………………</w:t>
      </w:r>
      <w:r w:rsidR="006C1907">
        <w:rPr>
          <w:rFonts w:ascii="Arial" w:hAnsi="Arial" w:cs="Arial"/>
        </w:rPr>
        <w:t>..12</w:t>
      </w:r>
    </w:p>
    <w:p w14:paraId="0D2F0D74" w14:textId="04795CF1" w:rsidR="00F43456" w:rsidRDefault="00F43456" w:rsidP="00C5610D">
      <w:pPr>
        <w:spacing w:line="480" w:lineRule="auto"/>
        <w:jc w:val="both"/>
        <w:rPr>
          <w:rFonts w:ascii="Arial" w:hAnsi="Arial" w:cs="Arial"/>
        </w:rPr>
      </w:pPr>
      <w:r>
        <w:rPr>
          <w:rFonts w:ascii="Arial" w:hAnsi="Arial" w:cs="Arial"/>
        </w:rPr>
        <w:t xml:space="preserve">        2.2 Determinants of Business Performance.......</w:t>
      </w:r>
      <w:r w:rsidR="006C1907">
        <w:rPr>
          <w:rFonts w:ascii="Arial" w:hAnsi="Arial" w:cs="Arial"/>
        </w:rPr>
        <w:t>...............................</w:t>
      </w:r>
      <w:r>
        <w:rPr>
          <w:rFonts w:ascii="Arial" w:hAnsi="Arial" w:cs="Arial"/>
        </w:rPr>
        <w:t>.</w:t>
      </w:r>
      <w:r w:rsidR="006C1907">
        <w:rPr>
          <w:rFonts w:ascii="Arial" w:hAnsi="Arial" w:cs="Arial"/>
        </w:rPr>
        <w:t>13</w:t>
      </w:r>
    </w:p>
    <w:p w14:paraId="654BAA25" w14:textId="67B0F7DF" w:rsidR="0019035C" w:rsidRDefault="00F43456" w:rsidP="00C5610D">
      <w:pPr>
        <w:spacing w:line="480" w:lineRule="auto"/>
        <w:jc w:val="both"/>
        <w:rPr>
          <w:rFonts w:ascii="Arial" w:hAnsi="Arial" w:cs="Arial"/>
        </w:rPr>
      </w:pPr>
      <w:r>
        <w:rPr>
          <w:rFonts w:ascii="Arial" w:hAnsi="Arial" w:cs="Arial"/>
        </w:rPr>
        <w:t xml:space="preserve">       </w:t>
      </w:r>
      <w:r w:rsidR="0019035C">
        <w:rPr>
          <w:rFonts w:ascii="Arial" w:hAnsi="Arial" w:cs="Arial"/>
        </w:rPr>
        <w:t xml:space="preserve">       2.2.a Loans and Advance…………………………………………</w:t>
      </w:r>
      <w:r w:rsidR="006C1907">
        <w:rPr>
          <w:rFonts w:ascii="Arial" w:hAnsi="Arial" w:cs="Arial"/>
        </w:rPr>
        <w:t>...14</w:t>
      </w:r>
    </w:p>
    <w:p w14:paraId="6E7DDC46" w14:textId="13284394" w:rsidR="0019035C" w:rsidRDefault="0019035C" w:rsidP="00C5610D">
      <w:pPr>
        <w:spacing w:line="480" w:lineRule="auto"/>
        <w:jc w:val="both"/>
        <w:rPr>
          <w:rFonts w:ascii="Arial" w:hAnsi="Arial" w:cs="Arial"/>
        </w:rPr>
      </w:pPr>
      <w:r>
        <w:rPr>
          <w:rFonts w:ascii="Arial" w:hAnsi="Arial" w:cs="Arial"/>
        </w:rPr>
        <w:t xml:space="preserve">              2.2.b Liquidity…………………………………………………………</w:t>
      </w:r>
      <w:r w:rsidR="006C1907">
        <w:rPr>
          <w:rFonts w:ascii="Arial" w:hAnsi="Arial" w:cs="Arial"/>
        </w:rPr>
        <w:t>15</w:t>
      </w:r>
    </w:p>
    <w:p w14:paraId="53C79A73" w14:textId="350A6138" w:rsidR="0019035C" w:rsidRDefault="0019035C" w:rsidP="00C5610D">
      <w:pPr>
        <w:spacing w:line="480" w:lineRule="auto"/>
        <w:jc w:val="both"/>
        <w:rPr>
          <w:rFonts w:ascii="Arial" w:hAnsi="Arial" w:cs="Arial"/>
        </w:rPr>
      </w:pPr>
      <w:r>
        <w:rPr>
          <w:rFonts w:ascii="Arial" w:hAnsi="Arial" w:cs="Arial"/>
        </w:rPr>
        <w:t xml:space="preserve">              2.2.c Cost of Floating……………………………………..........</w:t>
      </w:r>
      <w:r w:rsidR="006C1907">
        <w:rPr>
          <w:rFonts w:ascii="Arial" w:hAnsi="Arial" w:cs="Arial"/>
        </w:rPr>
        <w:t>.......16</w:t>
      </w:r>
    </w:p>
    <w:p w14:paraId="36682D8C" w14:textId="440DCAEA" w:rsidR="00F40733" w:rsidRDefault="0019035C" w:rsidP="00C5610D">
      <w:pPr>
        <w:spacing w:line="480" w:lineRule="auto"/>
        <w:jc w:val="both"/>
        <w:rPr>
          <w:rFonts w:ascii="Arial" w:hAnsi="Arial" w:cs="Arial"/>
        </w:rPr>
      </w:pPr>
      <w:r>
        <w:rPr>
          <w:rFonts w:ascii="Arial" w:hAnsi="Arial" w:cs="Arial"/>
        </w:rPr>
        <w:t xml:space="preserve">              2.2.d Debt Securities…………………………………………………</w:t>
      </w:r>
      <w:r w:rsidR="006C1907">
        <w:rPr>
          <w:rFonts w:ascii="Arial" w:hAnsi="Arial" w:cs="Arial"/>
        </w:rPr>
        <w:t>17</w:t>
      </w:r>
    </w:p>
    <w:p w14:paraId="5F355FC3" w14:textId="50FB819F" w:rsidR="0019035C" w:rsidRDefault="0019035C" w:rsidP="00C5610D">
      <w:pPr>
        <w:spacing w:line="480" w:lineRule="auto"/>
        <w:jc w:val="both"/>
        <w:rPr>
          <w:rFonts w:ascii="Arial" w:hAnsi="Arial" w:cs="Arial"/>
        </w:rPr>
      </w:pPr>
      <w:r>
        <w:rPr>
          <w:rFonts w:ascii="Arial" w:hAnsi="Arial" w:cs="Arial"/>
        </w:rPr>
        <w:t xml:space="preserve">              2.2.e Regularity of Earnings………………………………………</w:t>
      </w:r>
      <w:r w:rsidR="002D6A91">
        <w:rPr>
          <w:rFonts w:ascii="Arial" w:hAnsi="Arial" w:cs="Arial"/>
        </w:rPr>
        <w:t>...18</w:t>
      </w:r>
    </w:p>
    <w:p w14:paraId="602A5D43" w14:textId="77DEEC54" w:rsidR="0019035C" w:rsidRDefault="0019035C" w:rsidP="00C5610D">
      <w:pPr>
        <w:spacing w:line="480" w:lineRule="auto"/>
        <w:jc w:val="both"/>
        <w:rPr>
          <w:rFonts w:ascii="Arial" w:hAnsi="Arial" w:cs="Arial"/>
        </w:rPr>
      </w:pPr>
      <w:r>
        <w:rPr>
          <w:rFonts w:ascii="Arial" w:hAnsi="Arial" w:cs="Arial"/>
        </w:rPr>
        <w:t xml:space="preserve">              2.2.f Assets Size……………………………………………………</w:t>
      </w:r>
      <w:r w:rsidR="002D6A91">
        <w:rPr>
          <w:rFonts w:ascii="Arial" w:hAnsi="Arial" w:cs="Arial"/>
        </w:rPr>
        <w:t>..19</w:t>
      </w:r>
    </w:p>
    <w:p w14:paraId="5C19B826" w14:textId="6ABA948C" w:rsidR="0019035C" w:rsidRDefault="0019035C" w:rsidP="00C5610D">
      <w:pPr>
        <w:spacing w:line="480" w:lineRule="auto"/>
        <w:jc w:val="both"/>
        <w:rPr>
          <w:rFonts w:ascii="Arial" w:hAnsi="Arial" w:cs="Arial"/>
        </w:rPr>
      </w:pPr>
      <w:r>
        <w:rPr>
          <w:rFonts w:ascii="Arial" w:hAnsi="Arial" w:cs="Arial"/>
        </w:rPr>
        <w:t xml:space="preserve">              2.2.g Operating Expenses…………………………………………</w:t>
      </w:r>
      <w:r w:rsidR="002D6A91">
        <w:rPr>
          <w:rFonts w:ascii="Arial" w:hAnsi="Arial" w:cs="Arial"/>
        </w:rPr>
        <w:t>..20</w:t>
      </w:r>
    </w:p>
    <w:p w14:paraId="5F803427" w14:textId="6E788A79" w:rsidR="0019035C" w:rsidRDefault="0019035C" w:rsidP="00C5610D">
      <w:pPr>
        <w:spacing w:line="480" w:lineRule="auto"/>
        <w:jc w:val="both"/>
        <w:rPr>
          <w:rFonts w:ascii="Arial" w:hAnsi="Arial" w:cs="Arial"/>
        </w:rPr>
      </w:pPr>
      <w:r>
        <w:rPr>
          <w:rFonts w:ascii="Arial" w:hAnsi="Arial" w:cs="Arial"/>
        </w:rPr>
        <w:t xml:space="preserve">              2.2.h Equity Capital………………………………………………</w:t>
      </w:r>
      <w:r w:rsidR="002D6A91">
        <w:rPr>
          <w:rFonts w:ascii="Arial" w:hAnsi="Arial" w:cs="Arial"/>
        </w:rPr>
        <w:t>.….21</w:t>
      </w:r>
    </w:p>
    <w:p w14:paraId="15E83710" w14:textId="761377FF" w:rsidR="002F2E28" w:rsidRDefault="002F2E28" w:rsidP="00C5610D">
      <w:pPr>
        <w:spacing w:line="480" w:lineRule="auto"/>
        <w:jc w:val="both"/>
        <w:rPr>
          <w:rFonts w:ascii="Arial" w:hAnsi="Arial" w:cs="Arial"/>
        </w:rPr>
      </w:pPr>
      <w:r>
        <w:rPr>
          <w:rFonts w:ascii="Arial" w:hAnsi="Arial" w:cs="Arial"/>
        </w:rPr>
        <w:t xml:space="preserve">              2.2.i Liquidity………………………………………………………….22</w:t>
      </w:r>
    </w:p>
    <w:p w14:paraId="55A81366" w14:textId="4F994B4B" w:rsidR="00F40733" w:rsidRDefault="0019035C" w:rsidP="00C5610D">
      <w:pPr>
        <w:spacing w:line="480" w:lineRule="auto"/>
        <w:jc w:val="both"/>
        <w:rPr>
          <w:rFonts w:ascii="Arial" w:hAnsi="Arial" w:cs="Arial"/>
        </w:rPr>
      </w:pPr>
      <w:r w:rsidRPr="00C5610D">
        <w:rPr>
          <w:rFonts w:ascii="Arial" w:hAnsi="Arial" w:cs="Arial"/>
        </w:rPr>
        <w:t>3   Research Methodology</w:t>
      </w:r>
      <w:r>
        <w:rPr>
          <w:rFonts w:ascii="Arial" w:hAnsi="Arial" w:cs="Arial"/>
        </w:rPr>
        <w:t>………………………………………………</w:t>
      </w:r>
      <w:r w:rsidR="002D6A91">
        <w:rPr>
          <w:rFonts w:ascii="Arial" w:hAnsi="Arial" w:cs="Arial"/>
        </w:rPr>
        <w:t>.</w:t>
      </w:r>
      <w:r>
        <w:rPr>
          <w:rFonts w:ascii="Arial" w:hAnsi="Arial" w:cs="Arial"/>
        </w:rPr>
        <w:t>….</w:t>
      </w:r>
      <w:r w:rsidR="002D6A91">
        <w:rPr>
          <w:rFonts w:ascii="Arial" w:hAnsi="Arial" w:cs="Arial"/>
        </w:rPr>
        <w:t>..</w:t>
      </w:r>
      <w:r w:rsidR="00EE7566">
        <w:rPr>
          <w:rFonts w:ascii="Arial" w:hAnsi="Arial" w:cs="Arial"/>
        </w:rPr>
        <w:t>.24</w:t>
      </w:r>
    </w:p>
    <w:p w14:paraId="7C1F15C6" w14:textId="26E6FC50" w:rsidR="0019035C" w:rsidRDefault="0019035C" w:rsidP="00C5610D">
      <w:pPr>
        <w:spacing w:line="480" w:lineRule="auto"/>
        <w:jc w:val="both"/>
        <w:rPr>
          <w:rFonts w:ascii="Arial" w:hAnsi="Arial" w:cs="Arial"/>
        </w:rPr>
      </w:pPr>
      <w:r>
        <w:rPr>
          <w:rFonts w:ascii="Arial" w:hAnsi="Arial" w:cs="Arial"/>
        </w:rPr>
        <w:t xml:space="preserve">        3.1 Research Design……………………………………………</w:t>
      </w:r>
      <w:r w:rsidR="002D6A91">
        <w:rPr>
          <w:rFonts w:ascii="Arial" w:hAnsi="Arial" w:cs="Arial"/>
        </w:rPr>
        <w:t>.</w:t>
      </w:r>
      <w:r>
        <w:rPr>
          <w:rFonts w:ascii="Arial" w:hAnsi="Arial" w:cs="Arial"/>
        </w:rPr>
        <w:t>…….</w:t>
      </w:r>
      <w:r w:rsidR="002D6A91">
        <w:rPr>
          <w:rFonts w:ascii="Arial" w:hAnsi="Arial" w:cs="Arial"/>
        </w:rPr>
        <w:t>..</w:t>
      </w:r>
      <w:r w:rsidR="00EE7566">
        <w:rPr>
          <w:rFonts w:ascii="Arial" w:hAnsi="Arial" w:cs="Arial"/>
        </w:rPr>
        <w:t>.24</w:t>
      </w:r>
    </w:p>
    <w:p w14:paraId="7A32A961" w14:textId="43244927" w:rsidR="0019035C" w:rsidRDefault="0019035C" w:rsidP="00C5610D">
      <w:pPr>
        <w:spacing w:line="480" w:lineRule="auto"/>
        <w:jc w:val="both"/>
        <w:rPr>
          <w:rFonts w:ascii="Arial" w:hAnsi="Arial" w:cs="Arial"/>
        </w:rPr>
      </w:pPr>
      <w:r>
        <w:rPr>
          <w:rFonts w:ascii="Arial" w:hAnsi="Arial" w:cs="Arial"/>
        </w:rPr>
        <w:t xml:space="preserve">        3.2 </w:t>
      </w:r>
      <w:r w:rsidR="00D43463">
        <w:rPr>
          <w:rFonts w:ascii="Arial" w:hAnsi="Arial" w:cs="Arial"/>
        </w:rPr>
        <w:t>Hypothesis………</w:t>
      </w:r>
      <w:r>
        <w:rPr>
          <w:rFonts w:ascii="Arial" w:hAnsi="Arial" w:cs="Arial"/>
        </w:rPr>
        <w:t>…………………………………………</w:t>
      </w:r>
      <w:r w:rsidR="002D6A91">
        <w:rPr>
          <w:rFonts w:ascii="Arial" w:hAnsi="Arial" w:cs="Arial"/>
        </w:rPr>
        <w:t>.</w:t>
      </w:r>
      <w:r>
        <w:rPr>
          <w:rFonts w:ascii="Arial" w:hAnsi="Arial" w:cs="Arial"/>
        </w:rPr>
        <w:t>……</w:t>
      </w:r>
      <w:r w:rsidR="00E95E27">
        <w:rPr>
          <w:rFonts w:ascii="Arial" w:hAnsi="Arial" w:cs="Arial"/>
        </w:rPr>
        <w:t>..</w:t>
      </w:r>
      <w:r w:rsidR="00EE7566">
        <w:rPr>
          <w:rFonts w:ascii="Arial" w:hAnsi="Arial" w:cs="Arial"/>
        </w:rPr>
        <w:t>..26</w:t>
      </w:r>
    </w:p>
    <w:p w14:paraId="65A282F6" w14:textId="4A7A80D7" w:rsidR="00D43463" w:rsidRDefault="00D43463" w:rsidP="00C5610D">
      <w:pPr>
        <w:spacing w:line="480" w:lineRule="auto"/>
        <w:jc w:val="both"/>
        <w:rPr>
          <w:rFonts w:ascii="Arial" w:hAnsi="Arial" w:cs="Arial"/>
        </w:rPr>
      </w:pPr>
      <w:r>
        <w:rPr>
          <w:rFonts w:ascii="Arial" w:hAnsi="Arial" w:cs="Arial"/>
        </w:rPr>
        <w:t xml:space="preserve">        3.3 t-Test…….………………………………………………………</w:t>
      </w:r>
      <w:r w:rsidR="002D6A91">
        <w:rPr>
          <w:rFonts w:ascii="Arial" w:hAnsi="Arial" w:cs="Arial"/>
        </w:rPr>
        <w:t>..</w:t>
      </w:r>
      <w:r>
        <w:rPr>
          <w:rFonts w:ascii="Arial" w:hAnsi="Arial" w:cs="Arial"/>
        </w:rPr>
        <w:t>…</w:t>
      </w:r>
      <w:r w:rsidR="00EE7566">
        <w:rPr>
          <w:rFonts w:ascii="Arial" w:hAnsi="Arial" w:cs="Arial"/>
        </w:rPr>
        <w:t>27</w:t>
      </w:r>
    </w:p>
    <w:p w14:paraId="692FED1A" w14:textId="156BA699" w:rsidR="00D43463" w:rsidRDefault="00D43463" w:rsidP="00C5610D">
      <w:pPr>
        <w:spacing w:line="480" w:lineRule="auto"/>
        <w:jc w:val="both"/>
        <w:rPr>
          <w:rFonts w:ascii="Arial" w:hAnsi="Arial" w:cs="Arial"/>
        </w:rPr>
      </w:pPr>
      <w:r>
        <w:rPr>
          <w:rFonts w:ascii="Arial" w:hAnsi="Arial" w:cs="Arial"/>
        </w:rPr>
        <w:t xml:space="preserve">        3.4 Regression Model………………………………………………</w:t>
      </w:r>
      <w:r w:rsidR="002D6A91">
        <w:rPr>
          <w:rFonts w:ascii="Arial" w:hAnsi="Arial" w:cs="Arial"/>
        </w:rPr>
        <w:t>..</w:t>
      </w:r>
      <w:r w:rsidR="00EE7566">
        <w:rPr>
          <w:rFonts w:ascii="Arial" w:hAnsi="Arial" w:cs="Arial"/>
        </w:rPr>
        <w:t>...28</w:t>
      </w:r>
    </w:p>
    <w:p w14:paraId="780FC43A" w14:textId="3F3CDC1F" w:rsidR="00D43463" w:rsidRDefault="00D43463" w:rsidP="00C5610D">
      <w:pPr>
        <w:spacing w:line="480" w:lineRule="auto"/>
        <w:jc w:val="both"/>
        <w:rPr>
          <w:rFonts w:ascii="Arial" w:hAnsi="Arial" w:cs="Arial"/>
        </w:rPr>
      </w:pPr>
      <w:r w:rsidRPr="00C5610D">
        <w:rPr>
          <w:rFonts w:ascii="Arial" w:hAnsi="Arial" w:cs="Arial"/>
        </w:rPr>
        <w:t>4   Results and Discussions</w:t>
      </w:r>
      <w:r>
        <w:rPr>
          <w:rFonts w:ascii="Arial" w:hAnsi="Arial" w:cs="Arial"/>
        </w:rPr>
        <w:t>…………………………………………………</w:t>
      </w:r>
      <w:r w:rsidR="002D6A91">
        <w:rPr>
          <w:rFonts w:ascii="Arial" w:hAnsi="Arial" w:cs="Arial"/>
        </w:rPr>
        <w:t>31</w:t>
      </w:r>
    </w:p>
    <w:p w14:paraId="4A638D70" w14:textId="7A62A035" w:rsidR="00D43463" w:rsidRPr="0019035C" w:rsidRDefault="00D43463" w:rsidP="00C5610D">
      <w:pPr>
        <w:spacing w:line="480" w:lineRule="auto"/>
        <w:jc w:val="both"/>
        <w:rPr>
          <w:rFonts w:ascii="Arial" w:hAnsi="Arial" w:cs="Arial"/>
        </w:rPr>
      </w:pPr>
      <w:r>
        <w:rPr>
          <w:rFonts w:ascii="Arial" w:hAnsi="Arial" w:cs="Arial"/>
        </w:rPr>
        <w:t xml:space="preserve">        4.1 Data Analysis………………………………………………………</w:t>
      </w:r>
      <w:r w:rsidR="002D6A91">
        <w:rPr>
          <w:rFonts w:ascii="Arial" w:hAnsi="Arial" w:cs="Arial"/>
        </w:rPr>
        <w:t>.31</w:t>
      </w:r>
    </w:p>
    <w:p w14:paraId="2BFD0B18" w14:textId="51F90ABD" w:rsidR="00F40733" w:rsidRDefault="00D43463" w:rsidP="00C5610D">
      <w:pPr>
        <w:spacing w:line="480" w:lineRule="auto"/>
        <w:jc w:val="both"/>
        <w:rPr>
          <w:rFonts w:ascii="Arial" w:hAnsi="Arial" w:cs="Arial"/>
        </w:rPr>
      </w:pPr>
      <w:r>
        <w:rPr>
          <w:rFonts w:ascii="Arial" w:hAnsi="Arial" w:cs="Arial"/>
        </w:rPr>
        <w:t xml:space="preserve">        4.2 Trend Analysis……………………………………………………</w:t>
      </w:r>
      <w:r w:rsidR="002D6A91">
        <w:rPr>
          <w:rFonts w:ascii="Arial" w:hAnsi="Arial" w:cs="Arial"/>
        </w:rPr>
        <w:t>...33</w:t>
      </w:r>
    </w:p>
    <w:p w14:paraId="1E70777D" w14:textId="45036232" w:rsidR="00D43463" w:rsidRDefault="00000BFD" w:rsidP="00C5610D">
      <w:pPr>
        <w:spacing w:line="480" w:lineRule="auto"/>
        <w:jc w:val="both"/>
        <w:rPr>
          <w:rFonts w:ascii="Arial" w:hAnsi="Arial" w:cs="Arial"/>
        </w:rPr>
      </w:pPr>
      <w:r>
        <w:rPr>
          <w:rFonts w:ascii="Arial" w:hAnsi="Arial" w:cs="Arial"/>
        </w:rPr>
        <w:t xml:space="preserve">        4.3 Regression Res</w:t>
      </w:r>
      <w:r w:rsidR="00D43463">
        <w:rPr>
          <w:rFonts w:ascii="Arial" w:hAnsi="Arial" w:cs="Arial"/>
        </w:rPr>
        <w:t>ults……………………………………………</w:t>
      </w:r>
      <w:r w:rsidR="002D6A91">
        <w:rPr>
          <w:rFonts w:ascii="Arial" w:hAnsi="Arial" w:cs="Arial"/>
        </w:rPr>
        <w:t>…...34</w:t>
      </w:r>
    </w:p>
    <w:p w14:paraId="0E96557F" w14:textId="552C1A81" w:rsidR="00D43463" w:rsidRDefault="00D43463" w:rsidP="00C5610D">
      <w:pPr>
        <w:spacing w:line="480" w:lineRule="auto"/>
        <w:jc w:val="both"/>
        <w:rPr>
          <w:rFonts w:ascii="Arial" w:hAnsi="Arial" w:cs="Arial"/>
        </w:rPr>
      </w:pPr>
      <w:r>
        <w:rPr>
          <w:rFonts w:ascii="Arial" w:hAnsi="Arial" w:cs="Arial"/>
        </w:rPr>
        <w:t xml:space="preserve">            </w:t>
      </w:r>
      <w:r w:rsidR="00000BFD">
        <w:rPr>
          <w:rFonts w:ascii="Arial" w:hAnsi="Arial" w:cs="Arial"/>
        </w:rPr>
        <w:t xml:space="preserve">    4.3.a Model 1 (Impact on ROA)………………………………</w:t>
      </w:r>
      <w:r w:rsidR="002D6A91">
        <w:rPr>
          <w:rFonts w:ascii="Arial" w:hAnsi="Arial" w:cs="Arial"/>
        </w:rPr>
        <w:t>…34</w:t>
      </w:r>
    </w:p>
    <w:p w14:paraId="41BC3512" w14:textId="128FFEC8" w:rsidR="00000BFD" w:rsidRDefault="00000BFD" w:rsidP="00C5610D">
      <w:pPr>
        <w:spacing w:line="480" w:lineRule="auto"/>
        <w:jc w:val="both"/>
        <w:rPr>
          <w:rFonts w:ascii="Arial" w:hAnsi="Arial" w:cs="Arial"/>
        </w:rPr>
      </w:pPr>
      <w:r>
        <w:rPr>
          <w:rFonts w:ascii="Arial" w:hAnsi="Arial" w:cs="Arial"/>
        </w:rPr>
        <w:t xml:space="preserve">                4.3.b Model 2 (Impact on ROE)…………………………………</w:t>
      </w:r>
      <w:r w:rsidR="002D6A91">
        <w:rPr>
          <w:rFonts w:ascii="Arial" w:hAnsi="Arial" w:cs="Arial"/>
        </w:rPr>
        <w:t>35</w:t>
      </w:r>
    </w:p>
    <w:p w14:paraId="3EA1F410" w14:textId="1BB5FC80" w:rsidR="00000BFD" w:rsidRDefault="00000BFD" w:rsidP="00C5610D">
      <w:pPr>
        <w:spacing w:line="480" w:lineRule="auto"/>
        <w:jc w:val="both"/>
        <w:rPr>
          <w:rFonts w:ascii="Arial" w:hAnsi="Arial" w:cs="Arial"/>
        </w:rPr>
      </w:pPr>
      <w:r>
        <w:rPr>
          <w:rFonts w:ascii="Arial" w:hAnsi="Arial" w:cs="Arial"/>
        </w:rPr>
        <w:t xml:space="preserve">                4.3.c Model 3 (Impact on ROA With Equity Ratio)…………</w:t>
      </w:r>
      <w:r w:rsidR="002D6A91">
        <w:rPr>
          <w:rFonts w:ascii="Arial" w:hAnsi="Arial" w:cs="Arial"/>
        </w:rPr>
        <w:t>…36</w:t>
      </w:r>
    </w:p>
    <w:p w14:paraId="6B4666B5" w14:textId="0AD7B864" w:rsidR="002D6A91" w:rsidRDefault="00000BFD" w:rsidP="00C5610D">
      <w:pPr>
        <w:spacing w:line="480" w:lineRule="auto"/>
        <w:jc w:val="both"/>
        <w:rPr>
          <w:rFonts w:ascii="Arial" w:hAnsi="Arial" w:cs="Arial"/>
        </w:rPr>
      </w:pPr>
      <w:r>
        <w:rPr>
          <w:rFonts w:ascii="Arial" w:hAnsi="Arial" w:cs="Arial"/>
        </w:rPr>
        <w:t xml:space="preserve">               4.3.d Model 4 (Impact on ROE With Equity Ratio)……………</w:t>
      </w:r>
      <w:r w:rsidR="00E95E27">
        <w:rPr>
          <w:rFonts w:ascii="Arial" w:hAnsi="Arial" w:cs="Arial"/>
        </w:rPr>
        <w:t>.37</w:t>
      </w:r>
    </w:p>
    <w:p w14:paraId="2D4A26DE" w14:textId="3049F207" w:rsidR="00E95E27" w:rsidRDefault="00E95E27" w:rsidP="00C5610D">
      <w:pPr>
        <w:spacing w:line="480" w:lineRule="auto"/>
        <w:jc w:val="both"/>
        <w:rPr>
          <w:rFonts w:ascii="Arial" w:hAnsi="Arial" w:cs="Arial"/>
        </w:rPr>
      </w:pPr>
      <w:r>
        <w:rPr>
          <w:rFonts w:ascii="Arial" w:hAnsi="Arial" w:cs="Arial"/>
        </w:rPr>
        <w:t xml:space="preserve">        4.4 Correlation Analysis…………………………………………….....39</w:t>
      </w:r>
    </w:p>
    <w:p w14:paraId="2C4B53EA" w14:textId="0E3EBA33" w:rsidR="00000BFD" w:rsidRPr="00C5610D" w:rsidRDefault="00000BFD" w:rsidP="00C5610D">
      <w:pPr>
        <w:spacing w:line="480" w:lineRule="auto"/>
        <w:jc w:val="both"/>
        <w:rPr>
          <w:rFonts w:ascii="Arial" w:hAnsi="Arial" w:cs="Arial"/>
        </w:rPr>
      </w:pPr>
      <w:r w:rsidRPr="00C5610D">
        <w:rPr>
          <w:rFonts w:ascii="Arial" w:hAnsi="Arial" w:cs="Arial"/>
        </w:rPr>
        <w:t>5 Conclusions and Recommendation…………………………………</w:t>
      </w:r>
      <w:r w:rsidR="00E95E27" w:rsidRPr="00C5610D">
        <w:rPr>
          <w:rFonts w:ascii="Arial" w:hAnsi="Arial" w:cs="Arial"/>
        </w:rPr>
        <w:t>...</w:t>
      </w:r>
      <w:r w:rsidRPr="00C5610D">
        <w:rPr>
          <w:rFonts w:ascii="Arial" w:hAnsi="Arial" w:cs="Arial"/>
        </w:rPr>
        <w:t>…</w:t>
      </w:r>
      <w:r w:rsidR="00E95E27" w:rsidRPr="00C5610D">
        <w:rPr>
          <w:rFonts w:ascii="Arial" w:hAnsi="Arial" w:cs="Arial"/>
        </w:rPr>
        <w:t>40</w:t>
      </w:r>
    </w:p>
    <w:p w14:paraId="566A329F" w14:textId="76378640" w:rsidR="00000BFD" w:rsidRPr="00C5610D" w:rsidRDefault="00000BFD" w:rsidP="00C5610D">
      <w:pPr>
        <w:spacing w:line="480" w:lineRule="auto"/>
        <w:jc w:val="both"/>
        <w:rPr>
          <w:rFonts w:ascii="Arial" w:hAnsi="Arial" w:cs="Arial"/>
        </w:rPr>
      </w:pPr>
      <w:r w:rsidRPr="00C5610D">
        <w:rPr>
          <w:rFonts w:ascii="Arial" w:hAnsi="Arial" w:cs="Arial"/>
        </w:rPr>
        <w:t>Bibliography…………………………………………………………………</w:t>
      </w:r>
      <w:r w:rsidR="002D6A91" w:rsidRPr="00C5610D">
        <w:rPr>
          <w:rFonts w:ascii="Arial" w:hAnsi="Arial" w:cs="Arial"/>
        </w:rPr>
        <w:t>...</w:t>
      </w:r>
      <w:r w:rsidR="00E95E27" w:rsidRPr="00C5610D">
        <w:rPr>
          <w:rFonts w:ascii="Arial" w:hAnsi="Arial" w:cs="Arial"/>
        </w:rPr>
        <w:t>43</w:t>
      </w:r>
    </w:p>
    <w:p w14:paraId="00A53397" w14:textId="15FB6833" w:rsidR="00000BFD" w:rsidRPr="00C5610D" w:rsidRDefault="00000BFD" w:rsidP="00C5610D">
      <w:pPr>
        <w:spacing w:line="480" w:lineRule="auto"/>
        <w:jc w:val="both"/>
        <w:rPr>
          <w:rFonts w:ascii="Arial" w:hAnsi="Arial" w:cs="Arial"/>
        </w:rPr>
      </w:pPr>
      <w:r w:rsidRPr="00C5610D">
        <w:rPr>
          <w:rFonts w:ascii="Arial" w:hAnsi="Arial" w:cs="Arial"/>
        </w:rPr>
        <w:t>Appendix………………………………………………………………………</w:t>
      </w:r>
      <w:r w:rsidR="00E95E27" w:rsidRPr="00C5610D">
        <w:rPr>
          <w:rFonts w:ascii="Arial" w:hAnsi="Arial" w:cs="Arial"/>
        </w:rPr>
        <w:t>47</w:t>
      </w:r>
    </w:p>
    <w:p w14:paraId="6F1100EC" w14:textId="77777777" w:rsidR="00F40733" w:rsidRPr="00000BFD" w:rsidRDefault="00F40733" w:rsidP="00C5610D">
      <w:pPr>
        <w:spacing w:line="360" w:lineRule="auto"/>
        <w:jc w:val="both"/>
        <w:rPr>
          <w:rFonts w:ascii="Arial" w:hAnsi="Arial" w:cs="Arial"/>
        </w:rPr>
      </w:pPr>
    </w:p>
    <w:p w14:paraId="7A5D5850" w14:textId="77777777" w:rsidR="00F40733" w:rsidRDefault="00F40733" w:rsidP="00C5610D">
      <w:pPr>
        <w:spacing w:line="360" w:lineRule="auto"/>
        <w:jc w:val="both"/>
        <w:rPr>
          <w:rFonts w:ascii="Arial" w:hAnsi="Arial" w:cs="Arial"/>
          <w:b/>
        </w:rPr>
      </w:pPr>
    </w:p>
    <w:p w14:paraId="6A11FB8E" w14:textId="77777777" w:rsidR="00F40733" w:rsidRDefault="00F40733" w:rsidP="00C5610D">
      <w:pPr>
        <w:spacing w:line="360" w:lineRule="auto"/>
        <w:jc w:val="both"/>
        <w:rPr>
          <w:rFonts w:ascii="Arial" w:hAnsi="Arial" w:cs="Arial"/>
          <w:b/>
        </w:rPr>
      </w:pPr>
    </w:p>
    <w:p w14:paraId="4EEC7896" w14:textId="77777777" w:rsidR="00F40733" w:rsidRDefault="00F40733" w:rsidP="00C5610D">
      <w:pPr>
        <w:spacing w:line="360" w:lineRule="auto"/>
        <w:jc w:val="both"/>
        <w:rPr>
          <w:rFonts w:ascii="Arial" w:hAnsi="Arial" w:cs="Arial"/>
          <w:b/>
        </w:rPr>
      </w:pPr>
    </w:p>
    <w:p w14:paraId="60DAF1F3" w14:textId="77777777" w:rsidR="00F40733" w:rsidRDefault="00F40733" w:rsidP="00C5610D">
      <w:pPr>
        <w:spacing w:line="360" w:lineRule="auto"/>
        <w:jc w:val="both"/>
        <w:rPr>
          <w:rFonts w:ascii="Arial" w:hAnsi="Arial" w:cs="Arial"/>
          <w:b/>
        </w:rPr>
      </w:pPr>
    </w:p>
    <w:p w14:paraId="4A80E0DA" w14:textId="77777777" w:rsidR="00F40733" w:rsidRDefault="00F40733" w:rsidP="00C5610D">
      <w:pPr>
        <w:spacing w:line="360" w:lineRule="auto"/>
        <w:jc w:val="both"/>
        <w:rPr>
          <w:rFonts w:ascii="Arial" w:hAnsi="Arial" w:cs="Arial"/>
          <w:b/>
        </w:rPr>
      </w:pPr>
    </w:p>
    <w:p w14:paraId="4D3EE269" w14:textId="77777777" w:rsidR="00F40733" w:rsidRDefault="00F40733" w:rsidP="00C5610D">
      <w:pPr>
        <w:spacing w:line="360" w:lineRule="auto"/>
        <w:jc w:val="both"/>
        <w:rPr>
          <w:rFonts w:ascii="Arial" w:hAnsi="Arial" w:cs="Arial"/>
          <w:b/>
        </w:rPr>
      </w:pPr>
    </w:p>
    <w:p w14:paraId="0080C079" w14:textId="77777777" w:rsidR="00F40733" w:rsidRDefault="00F40733" w:rsidP="00C5610D">
      <w:pPr>
        <w:spacing w:line="360" w:lineRule="auto"/>
        <w:jc w:val="both"/>
        <w:rPr>
          <w:rFonts w:ascii="Arial" w:hAnsi="Arial" w:cs="Arial"/>
          <w:b/>
        </w:rPr>
      </w:pPr>
    </w:p>
    <w:p w14:paraId="66648BC4" w14:textId="77777777" w:rsidR="00F40733" w:rsidRDefault="00F40733" w:rsidP="00C5610D">
      <w:pPr>
        <w:spacing w:line="360" w:lineRule="auto"/>
        <w:jc w:val="both"/>
        <w:rPr>
          <w:rFonts w:ascii="Arial" w:hAnsi="Arial" w:cs="Arial"/>
          <w:b/>
        </w:rPr>
      </w:pPr>
    </w:p>
    <w:p w14:paraId="3A52C5AE" w14:textId="77777777" w:rsidR="00F40733" w:rsidRDefault="00F40733" w:rsidP="00C5610D">
      <w:pPr>
        <w:spacing w:line="360" w:lineRule="auto"/>
        <w:jc w:val="both"/>
        <w:rPr>
          <w:rFonts w:ascii="Arial" w:hAnsi="Arial" w:cs="Arial"/>
          <w:b/>
        </w:rPr>
      </w:pPr>
    </w:p>
    <w:p w14:paraId="14768399" w14:textId="77777777" w:rsidR="00F40733" w:rsidRDefault="00F40733" w:rsidP="00C5610D">
      <w:pPr>
        <w:spacing w:line="360" w:lineRule="auto"/>
        <w:jc w:val="both"/>
        <w:rPr>
          <w:rFonts w:ascii="Arial" w:hAnsi="Arial" w:cs="Arial"/>
          <w:b/>
        </w:rPr>
      </w:pPr>
    </w:p>
    <w:p w14:paraId="21A340D4" w14:textId="77777777" w:rsidR="00F40733" w:rsidRDefault="00F40733" w:rsidP="00C5610D">
      <w:pPr>
        <w:spacing w:line="360" w:lineRule="auto"/>
        <w:jc w:val="both"/>
        <w:rPr>
          <w:rFonts w:ascii="Arial" w:hAnsi="Arial" w:cs="Arial"/>
          <w:b/>
        </w:rPr>
      </w:pPr>
    </w:p>
    <w:p w14:paraId="0EFAB9FE" w14:textId="77777777" w:rsidR="00F40733" w:rsidRDefault="00F40733" w:rsidP="00C5610D">
      <w:pPr>
        <w:spacing w:line="360" w:lineRule="auto"/>
        <w:jc w:val="both"/>
        <w:rPr>
          <w:rFonts w:ascii="Arial" w:hAnsi="Arial" w:cs="Arial"/>
          <w:b/>
        </w:rPr>
      </w:pPr>
    </w:p>
    <w:p w14:paraId="43BE08DC" w14:textId="77777777" w:rsidR="00F40733" w:rsidRDefault="00F40733" w:rsidP="00C5610D">
      <w:pPr>
        <w:spacing w:line="360" w:lineRule="auto"/>
        <w:jc w:val="both"/>
        <w:rPr>
          <w:rFonts w:ascii="Arial" w:hAnsi="Arial" w:cs="Arial"/>
          <w:b/>
        </w:rPr>
      </w:pPr>
    </w:p>
    <w:p w14:paraId="012CAE95" w14:textId="2C6BD8B2" w:rsidR="00511B03" w:rsidRPr="00EE7566" w:rsidRDefault="00BB028B" w:rsidP="00C5610D">
      <w:pPr>
        <w:spacing w:line="360" w:lineRule="auto"/>
        <w:jc w:val="both"/>
        <w:rPr>
          <w:rFonts w:ascii="Arial" w:hAnsi="Arial" w:cs="Arial"/>
          <w:color w:val="4F81BD" w:themeColor="accent1"/>
        </w:rPr>
      </w:pPr>
      <w:r w:rsidRPr="00EE7566">
        <w:rPr>
          <w:rFonts w:ascii="Arial" w:hAnsi="Arial" w:cs="Arial"/>
          <w:b/>
          <w:color w:val="4F81BD" w:themeColor="accent1"/>
        </w:rPr>
        <w:t xml:space="preserve">1: </w:t>
      </w:r>
      <w:r w:rsidR="00511B03" w:rsidRPr="00EE7566">
        <w:rPr>
          <w:rFonts w:ascii="Arial" w:hAnsi="Arial" w:cs="Arial"/>
          <w:b/>
          <w:color w:val="4F81BD" w:themeColor="accent1"/>
        </w:rPr>
        <w:t>Introduction</w:t>
      </w:r>
    </w:p>
    <w:p w14:paraId="0BDB6921" w14:textId="77777777" w:rsidR="00646096" w:rsidRPr="00646096" w:rsidRDefault="00646096" w:rsidP="00C5610D">
      <w:pPr>
        <w:spacing w:line="360" w:lineRule="auto"/>
        <w:jc w:val="both"/>
        <w:rPr>
          <w:rFonts w:ascii="Arial" w:hAnsi="Arial" w:cs="Arial"/>
          <w:b/>
        </w:rPr>
      </w:pPr>
    </w:p>
    <w:p w14:paraId="57E1DF46" w14:textId="4064E986" w:rsidR="00B009F6" w:rsidRPr="00F43AD8" w:rsidRDefault="00BB028B" w:rsidP="00C5610D">
      <w:pPr>
        <w:spacing w:line="360" w:lineRule="auto"/>
        <w:jc w:val="both"/>
        <w:rPr>
          <w:rFonts w:ascii="Arial" w:hAnsi="Arial" w:cs="Arial"/>
        </w:rPr>
      </w:pPr>
      <w:r>
        <w:rPr>
          <w:rFonts w:ascii="Arial" w:hAnsi="Arial" w:cs="Arial"/>
          <w:b/>
        </w:rPr>
        <w:t xml:space="preserve">1.a: </w:t>
      </w:r>
      <w:r w:rsidR="00B009F6" w:rsidRPr="00F43AD8">
        <w:rPr>
          <w:rFonts w:ascii="Arial" w:hAnsi="Arial" w:cs="Arial"/>
          <w:b/>
        </w:rPr>
        <w:t>Research Title</w:t>
      </w:r>
    </w:p>
    <w:p w14:paraId="7182E04F" w14:textId="77777777" w:rsidR="00B009F6" w:rsidRPr="00F43AD8" w:rsidRDefault="00B009F6" w:rsidP="00C5610D">
      <w:pPr>
        <w:spacing w:line="360" w:lineRule="auto"/>
        <w:jc w:val="both"/>
        <w:rPr>
          <w:rFonts w:ascii="Arial" w:hAnsi="Arial" w:cs="Arial"/>
        </w:rPr>
      </w:pPr>
    </w:p>
    <w:p w14:paraId="5F3E5978" w14:textId="04C8B00E" w:rsidR="00B009F6" w:rsidRPr="00F43AD8" w:rsidRDefault="00B009F6" w:rsidP="00C5610D">
      <w:pPr>
        <w:spacing w:line="360" w:lineRule="auto"/>
        <w:jc w:val="both"/>
        <w:rPr>
          <w:rFonts w:ascii="Arial" w:hAnsi="Arial" w:cs="Arial"/>
        </w:rPr>
      </w:pPr>
      <w:r w:rsidRPr="00F43AD8">
        <w:rPr>
          <w:rFonts w:ascii="Arial" w:hAnsi="Arial" w:cs="Arial"/>
        </w:rPr>
        <w:t>How capital structure of the banks helps in it business profitability from the perspec</w:t>
      </w:r>
      <w:r w:rsidR="00DC3E77">
        <w:rPr>
          <w:rFonts w:ascii="Arial" w:hAnsi="Arial" w:cs="Arial"/>
        </w:rPr>
        <w:t>tive of Santander, Lloyds, NatW</w:t>
      </w:r>
      <w:r w:rsidRPr="00F43AD8">
        <w:rPr>
          <w:rFonts w:ascii="Arial" w:hAnsi="Arial" w:cs="Arial"/>
        </w:rPr>
        <w:t>est, HSBC and Barclays?</w:t>
      </w:r>
    </w:p>
    <w:p w14:paraId="6017108B" w14:textId="77777777" w:rsidR="00B009F6" w:rsidRPr="00F43AD8" w:rsidRDefault="00B009F6" w:rsidP="00C5610D">
      <w:pPr>
        <w:spacing w:line="360" w:lineRule="auto"/>
        <w:jc w:val="both"/>
        <w:rPr>
          <w:rFonts w:ascii="Arial" w:hAnsi="Arial" w:cs="Arial"/>
        </w:rPr>
      </w:pPr>
    </w:p>
    <w:p w14:paraId="0C79F5D7" w14:textId="77777777" w:rsidR="00EA0271" w:rsidRDefault="00EA0271" w:rsidP="00C5610D">
      <w:pPr>
        <w:spacing w:line="360" w:lineRule="auto"/>
        <w:jc w:val="both"/>
        <w:rPr>
          <w:rFonts w:ascii="Arial" w:hAnsi="Arial" w:cs="Arial"/>
          <w:b/>
        </w:rPr>
      </w:pPr>
    </w:p>
    <w:p w14:paraId="6CD05CD9" w14:textId="7A5F90BE" w:rsidR="00071FCB" w:rsidRPr="00F43AD8" w:rsidRDefault="00BB028B" w:rsidP="00C5610D">
      <w:pPr>
        <w:spacing w:line="360" w:lineRule="auto"/>
        <w:jc w:val="both"/>
        <w:rPr>
          <w:rFonts w:ascii="Arial" w:hAnsi="Arial" w:cs="Arial"/>
          <w:b/>
        </w:rPr>
      </w:pPr>
      <w:r>
        <w:rPr>
          <w:rFonts w:ascii="Arial" w:hAnsi="Arial" w:cs="Arial"/>
          <w:b/>
        </w:rPr>
        <w:t xml:space="preserve">1.b: </w:t>
      </w:r>
      <w:r w:rsidR="00071FCB" w:rsidRPr="00F43AD8">
        <w:rPr>
          <w:rFonts w:ascii="Arial" w:hAnsi="Arial" w:cs="Arial"/>
          <w:b/>
        </w:rPr>
        <w:t>Research Background</w:t>
      </w:r>
    </w:p>
    <w:p w14:paraId="1086EA38" w14:textId="77777777" w:rsidR="00071FCB" w:rsidRPr="00F43AD8" w:rsidRDefault="00071FCB" w:rsidP="00C5610D">
      <w:pPr>
        <w:spacing w:line="360" w:lineRule="auto"/>
        <w:jc w:val="both"/>
        <w:rPr>
          <w:rFonts w:ascii="Arial" w:hAnsi="Arial" w:cs="Arial"/>
        </w:rPr>
      </w:pPr>
    </w:p>
    <w:p w14:paraId="2F8C3470" w14:textId="5CE2EBFF" w:rsidR="00CC471C" w:rsidRPr="00F43AD8" w:rsidRDefault="004F6035" w:rsidP="00C5610D">
      <w:pPr>
        <w:spacing w:line="360" w:lineRule="auto"/>
        <w:jc w:val="both"/>
        <w:rPr>
          <w:rFonts w:ascii="Arial" w:hAnsi="Arial" w:cs="Arial"/>
        </w:rPr>
      </w:pPr>
      <w:r w:rsidRPr="00F43AD8">
        <w:rPr>
          <w:rFonts w:ascii="Arial" w:hAnsi="Arial" w:cs="Arial"/>
        </w:rPr>
        <w:t xml:space="preserve">According to </w:t>
      </w:r>
      <w:r w:rsidR="0053764A" w:rsidRPr="00F43AD8">
        <w:rPr>
          <w:rFonts w:ascii="Arial" w:hAnsi="Arial" w:cs="Arial"/>
        </w:rPr>
        <w:t>Charles-Anyaogu, et. al (2018)</w:t>
      </w:r>
      <w:r w:rsidR="002031B3" w:rsidRPr="00F43AD8">
        <w:rPr>
          <w:rFonts w:ascii="Arial" w:hAnsi="Arial" w:cs="Arial"/>
        </w:rPr>
        <w:t>, Capital</w:t>
      </w:r>
      <w:r w:rsidR="00302161">
        <w:rPr>
          <w:rFonts w:ascii="Arial" w:hAnsi="Arial" w:cs="Arial"/>
        </w:rPr>
        <w:t xml:space="preserve"> structure of a company</w:t>
      </w:r>
      <w:r w:rsidR="00511B03" w:rsidRPr="00F43AD8">
        <w:rPr>
          <w:rFonts w:ascii="Arial" w:hAnsi="Arial" w:cs="Arial"/>
        </w:rPr>
        <w:t xml:space="preserve"> signifies that the grouping of sources of funds like debts and equity also the </w:t>
      </w:r>
      <w:r w:rsidRPr="00F43AD8">
        <w:rPr>
          <w:rFonts w:ascii="Arial" w:hAnsi="Arial" w:cs="Arial"/>
        </w:rPr>
        <w:t xml:space="preserve">combination of them to achieve the goals of the company. Goals of the company can be increase in the shareholder’s wealth by growing organisation’s market value or with the increase in profits of the company and could be the achievement of pre-determined financial position of the firm. </w:t>
      </w:r>
      <w:r w:rsidR="00071FCB" w:rsidRPr="00F43AD8">
        <w:rPr>
          <w:rFonts w:ascii="Arial" w:hAnsi="Arial" w:cs="Arial"/>
        </w:rPr>
        <w:t>This determines that why it is called capital structure. Sheikhans and Wang (2010), both have</w:t>
      </w:r>
      <w:r w:rsidR="001B19F7" w:rsidRPr="00F43AD8">
        <w:rPr>
          <w:rFonts w:ascii="Arial" w:hAnsi="Arial" w:cs="Arial"/>
        </w:rPr>
        <w:t xml:space="preserve"> agreed that for the operation of a</w:t>
      </w:r>
      <w:r w:rsidR="00071FCB" w:rsidRPr="00F43AD8">
        <w:rPr>
          <w:rFonts w:ascii="Arial" w:hAnsi="Arial" w:cs="Arial"/>
        </w:rPr>
        <w:t xml:space="preserve"> business it is essential to determine the cost of the capital</w:t>
      </w:r>
      <w:r w:rsidR="001B19F7" w:rsidRPr="00F43AD8">
        <w:rPr>
          <w:rFonts w:ascii="Arial" w:hAnsi="Arial" w:cs="Arial"/>
        </w:rPr>
        <w:t>,</w:t>
      </w:r>
      <w:r w:rsidR="00071FCB" w:rsidRPr="00F43AD8">
        <w:rPr>
          <w:rFonts w:ascii="Arial" w:hAnsi="Arial" w:cs="Arial"/>
        </w:rPr>
        <w:t xml:space="preserve"> as lower cost of capital tends to generate more profits for the company</w:t>
      </w:r>
      <w:r w:rsidR="001B19F7" w:rsidRPr="00F43AD8">
        <w:rPr>
          <w:rFonts w:ascii="Arial" w:hAnsi="Arial" w:cs="Arial"/>
        </w:rPr>
        <w:t xml:space="preserve"> with the effective combining of the sources of funds whether they are from inside of the firm like debt and equity or from outside like loans and other debt borrowings or can be raising of new shares and initial public offers (IPO’s). Funds can also be generated through issuing of rights and private placements to the investors or existing shareholders.  But if firm chooses the other alternative of looking inwards it will be more effective for the company as it is generated internally and includes retained earnings, provisions etc. </w:t>
      </w:r>
      <w:r w:rsidR="00CC471C" w:rsidRPr="00CC471C">
        <w:rPr>
          <w:rFonts w:ascii="Arial" w:hAnsi="Arial" w:cs="Arial"/>
        </w:rPr>
        <w:t>The second form of market timing speculation does not require advertise proficiency suspicion nor does it expect administrators to effectively foresee stock returns. It just accept</w:t>
      </w:r>
      <w:r w:rsidR="00CC471C">
        <w:rPr>
          <w:rFonts w:ascii="Arial" w:hAnsi="Arial" w:cs="Arial"/>
        </w:rPr>
        <w:t xml:space="preserve">s </w:t>
      </w:r>
      <w:r w:rsidR="00CC471C" w:rsidRPr="00CC471C">
        <w:rPr>
          <w:rFonts w:ascii="Arial" w:hAnsi="Arial" w:cs="Arial"/>
        </w:rPr>
        <w:t>that chief</w:t>
      </w:r>
      <w:r w:rsidR="00CC471C">
        <w:rPr>
          <w:rFonts w:ascii="Arial" w:hAnsi="Arial" w:cs="Arial"/>
        </w:rPr>
        <w:t>’</w:t>
      </w:r>
      <w:r w:rsidR="00CC471C" w:rsidRPr="00CC471C">
        <w:rPr>
          <w:rFonts w:ascii="Arial" w:hAnsi="Arial" w:cs="Arial"/>
        </w:rPr>
        <w:t>s trust that they can time the market, a supposition that was affirmed in study, where directors conceded endeavouring to time the value market. In light of their planning, the greater part of the troughs that endeavoured to issue regular stock detailed that stock valuation (as far as whether underestimated or over-esteemed) was an impe</w:t>
      </w:r>
      <w:r w:rsidR="00CC471C">
        <w:rPr>
          <w:rFonts w:ascii="Arial" w:hAnsi="Arial" w:cs="Arial"/>
        </w:rPr>
        <w:t>rative thought in their choices (Graham and Harvey, 2001).</w:t>
      </w:r>
    </w:p>
    <w:p w14:paraId="20D1FB7A" w14:textId="77777777" w:rsidR="00B84E22" w:rsidRPr="00F43AD8" w:rsidRDefault="00B84E22" w:rsidP="00C5610D">
      <w:pPr>
        <w:spacing w:line="360" w:lineRule="auto"/>
        <w:jc w:val="both"/>
        <w:rPr>
          <w:rFonts w:ascii="Arial" w:hAnsi="Arial" w:cs="Arial"/>
        </w:rPr>
      </w:pPr>
    </w:p>
    <w:p w14:paraId="650480B7" w14:textId="612E3C4E" w:rsidR="009275A3" w:rsidRPr="00F43AD8" w:rsidRDefault="004D2B08" w:rsidP="00C5610D">
      <w:pPr>
        <w:spacing w:line="360" w:lineRule="auto"/>
        <w:jc w:val="both"/>
        <w:rPr>
          <w:rFonts w:ascii="Arial" w:hAnsi="Arial" w:cs="Arial"/>
        </w:rPr>
      </w:pPr>
      <w:r w:rsidRPr="00F43AD8">
        <w:rPr>
          <w:rFonts w:ascii="Arial" w:hAnsi="Arial" w:cs="Arial"/>
        </w:rPr>
        <w:t xml:space="preserve">Institutes have come across that are worth taking into consideration from the onset. </w:t>
      </w:r>
      <w:r w:rsidR="00E84563" w:rsidRPr="00F43AD8">
        <w:rPr>
          <w:rFonts w:ascii="Arial" w:hAnsi="Arial" w:cs="Arial"/>
        </w:rPr>
        <w:t xml:space="preserve"> The element of debt with regards to the cap</w:t>
      </w:r>
      <w:r w:rsidR="000A507A" w:rsidRPr="00F43AD8">
        <w:rPr>
          <w:rFonts w:ascii="Arial" w:hAnsi="Arial" w:cs="Arial"/>
        </w:rPr>
        <w:t xml:space="preserve">ital structure may include funds that occur on a daily basis. </w:t>
      </w:r>
      <w:r w:rsidR="005B43D5" w:rsidRPr="00F43AD8">
        <w:rPr>
          <w:rFonts w:ascii="Arial" w:hAnsi="Arial" w:cs="Arial"/>
        </w:rPr>
        <w:t>These may include things such as deposits. To further elaborate when it comes down to a client-institute or banking relationship and the bank or institute approves the account, the client can then makes a deposit for monetary value into the same account this then becomes a relationship of a debtor and creditor. When a deposit is made it is seen as a credit, this then form a vital part of the bank or institutes debt funds. However, this is not the only method by which this debt fund is sourced. Banks or institutes may borrow funds at a discount through the central bank or other banks or institutes through the inter bank markets</w:t>
      </w:r>
      <w:r w:rsidR="009275A3" w:rsidRPr="00F43AD8">
        <w:rPr>
          <w:rFonts w:ascii="Arial" w:hAnsi="Arial" w:cs="Arial"/>
        </w:rPr>
        <w:t xml:space="preserve"> or through other economic intermediaries. </w:t>
      </w:r>
      <w:r w:rsidR="00EA0271" w:rsidRPr="00EA0271">
        <w:rPr>
          <w:rFonts w:ascii="Arial" w:hAnsi="Arial" w:cs="Arial"/>
        </w:rPr>
        <w:t xml:space="preserve">Additionally, thinking about the data asymmetry, this pecking-order hypothesis likewise thinks about flagging impact. In like manner, the money related signalling hypothesis kept up that there is normally an instructive signal that is passed on in the choices of firms to utilise obligation as a methods financing tasks. The positive methodology demand that when organisations get to subsidise ventures, it send a positive flag to the money related market </w:t>
      </w:r>
      <w:r w:rsidR="00EA0271">
        <w:rPr>
          <w:rFonts w:ascii="Arial" w:hAnsi="Arial" w:cs="Arial"/>
        </w:rPr>
        <w:t>that</w:t>
      </w:r>
      <w:r w:rsidR="00EA0271" w:rsidRPr="00EA0271">
        <w:rPr>
          <w:rFonts w:ascii="Arial" w:hAnsi="Arial" w:cs="Arial"/>
        </w:rPr>
        <w:t xml:space="preserve"> would cause increment in incentive through share price increment. The negative methodology fought that rather than positive flag, external financing such obligation agreements may impart negative signs to clueless speculators who may confuse the signs and lean more on contemplations influencing the 'watched' higher budgetary hazard composition of the firm. These speculators essentially translated the association's stock as less secure security, and which would irritate higher negative-issue-impact a</w:t>
      </w:r>
      <w:r w:rsidR="00EA0271">
        <w:rPr>
          <w:rFonts w:ascii="Arial" w:hAnsi="Arial" w:cs="Arial"/>
        </w:rPr>
        <w:t>vailable estima</w:t>
      </w:r>
      <w:r w:rsidR="00985EDC">
        <w:rPr>
          <w:rFonts w:ascii="Arial" w:hAnsi="Arial" w:cs="Arial"/>
        </w:rPr>
        <w:t>tion of the firm (Ezirim</w:t>
      </w:r>
      <w:r w:rsidR="00EA0271">
        <w:rPr>
          <w:rFonts w:ascii="Arial" w:hAnsi="Arial" w:cs="Arial"/>
        </w:rPr>
        <w:t>,</w:t>
      </w:r>
      <w:r w:rsidR="00985EDC">
        <w:rPr>
          <w:rFonts w:ascii="Arial" w:hAnsi="Arial" w:cs="Arial"/>
        </w:rPr>
        <w:t xml:space="preserve"> et al.</w:t>
      </w:r>
      <w:r w:rsidR="00EA0271">
        <w:rPr>
          <w:rFonts w:ascii="Arial" w:hAnsi="Arial" w:cs="Arial"/>
        </w:rPr>
        <w:t xml:space="preserve"> 2017).</w:t>
      </w:r>
    </w:p>
    <w:p w14:paraId="79B5FBC9" w14:textId="77777777" w:rsidR="00EA0271" w:rsidRDefault="00EA0271" w:rsidP="00C5610D">
      <w:pPr>
        <w:spacing w:line="360" w:lineRule="auto"/>
        <w:jc w:val="both"/>
        <w:rPr>
          <w:rFonts w:ascii="Arial" w:hAnsi="Arial" w:cs="Arial"/>
          <w:b/>
        </w:rPr>
      </w:pPr>
    </w:p>
    <w:p w14:paraId="2EA32704" w14:textId="3F40CBC6" w:rsidR="004D2B08" w:rsidRPr="00F43AD8" w:rsidRDefault="00BB028B" w:rsidP="00C5610D">
      <w:pPr>
        <w:spacing w:line="360" w:lineRule="auto"/>
        <w:jc w:val="both"/>
        <w:rPr>
          <w:rFonts w:ascii="Arial" w:hAnsi="Arial" w:cs="Arial"/>
          <w:b/>
        </w:rPr>
      </w:pPr>
      <w:r>
        <w:rPr>
          <w:rFonts w:ascii="Arial" w:hAnsi="Arial" w:cs="Arial"/>
          <w:b/>
        </w:rPr>
        <w:t xml:space="preserve">1.c: </w:t>
      </w:r>
      <w:r w:rsidR="009275A3" w:rsidRPr="00F43AD8">
        <w:rPr>
          <w:rFonts w:ascii="Arial" w:hAnsi="Arial" w:cs="Arial"/>
          <w:b/>
        </w:rPr>
        <w:t xml:space="preserve">Research Rationale  </w:t>
      </w:r>
    </w:p>
    <w:p w14:paraId="71DAD643" w14:textId="77777777" w:rsidR="0030215C" w:rsidRPr="00F43AD8" w:rsidRDefault="0030215C" w:rsidP="00C5610D">
      <w:pPr>
        <w:spacing w:line="360" w:lineRule="auto"/>
        <w:jc w:val="both"/>
        <w:rPr>
          <w:rFonts w:ascii="Arial" w:hAnsi="Arial" w:cs="Arial"/>
          <w:b/>
        </w:rPr>
      </w:pPr>
    </w:p>
    <w:p w14:paraId="3FC3A92F" w14:textId="76C0F6C9" w:rsidR="002F1678" w:rsidRPr="00F43AD8" w:rsidRDefault="002F1678" w:rsidP="00C5610D">
      <w:pPr>
        <w:spacing w:line="360" w:lineRule="auto"/>
        <w:jc w:val="both"/>
        <w:rPr>
          <w:rFonts w:ascii="Arial" w:hAnsi="Arial" w:cs="Arial"/>
        </w:rPr>
      </w:pPr>
      <w:r w:rsidRPr="00F43AD8">
        <w:rPr>
          <w:rFonts w:ascii="Arial" w:hAnsi="Arial" w:cs="Arial"/>
        </w:rPr>
        <w:t xml:space="preserve">There are different factor that are considered for the performance of the banks as it depends upon the country. According to (Altman and Narayanan, 1996, p.81) Tamari (1964) considered being the first analyst to figure out the companies’ failure for using the financial methods to calculate the business performance. Shareholders have an interest to get the information from the company about the liquidity as it is inversely connected to business profits. On the other hand, employees of the company also have right to know about the liquidity capability of the company, as they are worried about their provident funds, salaries, pensions etc. and shareholders also consider that non-liquidity stops the companies to receive and incentives from suppliers and banks (Reddy, Y. V. and Narayan, P. 2018). It is essential to considers the different factors of liquidity and capital structure by the financial managers of the company to increase the business performance by combining them according for the best results. </w:t>
      </w:r>
    </w:p>
    <w:p w14:paraId="2FF37BB4" w14:textId="77777777" w:rsidR="003131C8" w:rsidRPr="00F43AD8" w:rsidRDefault="003131C8" w:rsidP="00C5610D">
      <w:pPr>
        <w:spacing w:line="360" w:lineRule="auto"/>
        <w:jc w:val="both"/>
        <w:rPr>
          <w:rFonts w:ascii="Arial" w:hAnsi="Arial" w:cs="Arial"/>
        </w:rPr>
      </w:pPr>
    </w:p>
    <w:p w14:paraId="1C4E6FCF" w14:textId="20DD8A85" w:rsidR="00B009F6" w:rsidRPr="00F43AD8" w:rsidRDefault="00BB028B" w:rsidP="00C5610D">
      <w:pPr>
        <w:spacing w:line="360" w:lineRule="auto"/>
        <w:jc w:val="both"/>
        <w:rPr>
          <w:rFonts w:ascii="Arial" w:hAnsi="Arial" w:cs="Arial"/>
        </w:rPr>
      </w:pPr>
      <w:r>
        <w:rPr>
          <w:rFonts w:ascii="Arial" w:hAnsi="Arial" w:cs="Arial"/>
          <w:b/>
        </w:rPr>
        <w:t xml:space="preserve">1.d: </w:t>
      </w:r>
      <w:r w:rsidR="00B009F6" w:rsidRPr="00F43AD8">
        <w:rPr>
          <w:rFonts w:ascii="Arial" w:hAnsi="Arial" w:cs="Arial"/>
          <w:b/>
        </w:rPr>
        <w:t>Research Aim</w:t>
      </w:r>
    </w:p>
    <w:p w14:paraId="087F481F" w14:textId="77777777" w:rsidR="00B009F6" w:rsidRPr="00F43AD8" w:rsidRDefault="00B009F6" w:rsidP="00C5610D">
      <w:pPr>
        <w:spacing w:line="360" w:lineRule="auto"/>
        <w:jc w:val="both"/>
        <w:rPr>
          <w:rFonts w:ascii="Arial" w:hAnsi="Arial" w:cs="Arial"/>
        </w:rPr>
      </w:pPr>
    </w:p>
    <w:p w14:paraId="6EFC8B79" w14:textId="226513BE" w:rsidR="00B009F6" w:rsidRPr="00F43AD8" w:rsidRDefault="00B009F6" w:rsidP="00C5610D">
      <w:pPr>
        <w:spacing w:line="360" w:lineRule="auto"/>
        <w:jc w:val="both"/>
        <w:rPr>
          <w:rFonts w:ascii="Arial" w:hAnsi="Arial" w:cs="Arial"/>
        </w:rPr>
      </w:pPr>
      <w:r w:rsidRPr="00F43AD8">
        <w:rPr>
          <w:rFonts w:ascii="Arial" w:hAnsi="Arial" w:cs="Arial"/>
        </w:rPr>
        <w:t xml:space="preserve">The </w:t>
      </w:r>
      <w:r w:rsidR="008405B8">
        <w:rPr>
          <w:rFonts w:ascii="Arial" w:hAnsi="Arial" w:cs="Arial"/>
        </w:rPr>
        <w:t xml:space="preserve">main </w:t>
      </w:r>
      <w:r w:rsidR="0036792A">
        <w:rPr>
          <w:rFonts w:ascii="Arial" w:hAnsi="Arial" w:cs="Arial"/>
        </w:rPr>
        <w:t xml:space="preserve">focus of this research is based on the </w:t>
      </w:r>
      <w:r w:rsidRPr="00F43AD8">
        <w:rPr>
          <w:rFonts w:ascii="Arial" w:hAnsi="Arial" w:cs="Arial"/>
        </w:rPr>
        <w:t xml:space="preserve">impact of the capital structure </w:t>
      </w:r>
      <w:r w:rsidR="008405B8">
        <w:rPr>
          <w:rFonts w:ascii="Arial" w:hAnsi="Arial" w:cs="Arial"/>
        </w:rPr>
        <w:t xml:space="preserve">and other determinants </w:t>
      </w:r>
      <w:r w:rsidRPr="00F43AD8">
        <w:rPr>
          <w:rFonts w:ascii="Arial" w:hAnsi="Arial" w:cs="Arial"/>
        </w:rPr>
        <w:t>on the busines</w:t>
      </w:r>
      <w:r w:rsidR="008405B8">
        <w:rPr>
          <w:rFonts w:ascii="Arial" w:hAnsi="Arial" w:cs="Arial"/>
        </w:rPr>
        <w:t>s profitability of</w:t>
      </w:r>
      <w:r w:rsidRPr="00F43AD8">
        <w:rPr>
          <w:rFonts w:ascii="Arial" w:hAnsi="Arial" w:cs="Arial"/>
        </w:rPr>
        <w:t xml:space="preserve"> banking sector from th</w:t>
      </w:r>
      <w:r w:rsidR="00BB028B">
        <w:rPr>
          <w:rFonts w:ascii="Arial" w:hAnsi="Arial" w:cs="Arial"/>
        </w:rPr>
        <w:t>e perspective of Santander, NatW</w:t>
      </w:r>
      <w:r w:rsidRPr="00F43AD8">
        <w:rPr>
          <w:rFonts w:ascii="Arial" w:hAnsi="Arial" w:cs="Arial"/>
        </w:rPr>
        <w:t xml:space="preserve">est, Lloyds, Barclays and HSBC. </w:t>
      </w:r>
    </w:p>
    <w:p w14:paraId="5020CF11" w14:textId="77777777" w:rsidR="00B009F6" w:rsidRPr="00F43AD8" w:rsidRDefault="00B009F6" w:rsidP="00C5610D">
      <w:pPr>
        <w:spacing w:line="360" w:lineRule="auto"/>
        <w:jc w:val="both"/>
        <w:rPr>
          <w:rFonts w:ascii="Arial" w:hAnsi="Arial" w:cs="Arial"/>
          <w:b/>
        </w:rPr>
      </w:pPr>
    </w:p>
    <w:p w14:paraId="77EAB64D" w14:textId="6E17D7CC" w:rsidR="00B009F6" w:rsidRPr="00F43AD8" w:rsidRDefault="00BB028B" w:rsidP="00C5610D">
      <w:pPr>
        <w:spacing w:line="360" w:lineRule="auto"/>
        <w:jc w:val="both"/>
        <w:rPr>
          <w:rFonts w:ascii="Arial" w:hAnsi="Arial" w:cs="Arial"/>
          <w:b/>
        </w:rPr>
      </w:pPr>
      <w:r>
        <w:rPr>
          <w:rFonts w:ascii="Arial" w:hAnsi="Arial" w:cs="Arial"/>
          <w:b/>
        </w:rPr>
        <w:t xml:space="preserve">1.e: </w:t>
      </w:r>
      <w:r w:rsidR="00B009F6" w:rsidRPr="00F43AD8">
        <w:rPr>
          <w:rFonts w:ascii="Arial" w:hAnsi="Arial" w:cs="Arial"/>
          <w:b/>
        </w:rPr>
        <w:t xml:space="preserve">Research Objective </w:t>
      </w:r>
    </w:p>
    <w:p w14:paraId="15B4AD07" w14:textId="77777777" w:rsidR="00B009F6" w:rsidRPr="00F43AD8" w:rsidRDefault="00B009F6" w:rsidP="00C5610D">
      <w:pPr>
        <w:spacing w:line="360" w:lineRule="auto"/>
        <w:jc w:val="both"/>
        <w:rPr>
          <w:rFonts w:ascii="Arial" w:hAnsi="Arial" w:cs="Arial"/>
        </w:rPr>
      </w:pPr>
    </w:p>
    <w:p w14:paraId="6CCD6106" w14:textId="6CBF47B7" w:rsidR="00B009F6" w:rsidRPr="00F43AD8" w:rsidRDefault="00B009F6" w:rsidP="00C5610D">
      <w:pPr>
        <w:spacing w:line="360" w:lineRule="auto"/>
        <w:jc w:val="both"/>
        <w:rPr>
          <w:rFonts w:ascii="Arial" w:hAnsi="Arial" w:cs="Arial"/>
        </w:rPr>
      </w:pPr>
      <w:r w:rsidRPr="00F43AD8">
        <w:rPr>
          <w:rFonts w:ascii="Arial" w:hAnsi="Arial" w:cs="Arial"/>
        </w:rPr>
        <w:t xml:space="preserve">The objective of this </w:t>
      </w:r>
      <w:r w:rsidR="008405B8">
        <w:rPr>
          <w:rFonts w:ascii="Arial" w:hAnsi="Arial" w:cs="Arial"/>
        </w:rPr>
        <w:t>research</w:t>
      </w:r>
      <w:r w:rsidRPr="00F43AD8">
        <w:rPr>
          <w:rFonts w:ascii="Arial" w:hAnsi="Arial" w:cs="Arial"/>
        </w:rPr>
        <w:t xml:space="preserve"> is to evaluate the key </w:t>
      </w:r>
      <w:r w:rsidR="008405B8">
        <w:rPr>
          <w:rFonts w:ascii="Arial" w:hAnsi="Arial" w:cs="Arial"/>
        </w:rPr>
        <w:t>factors</w:t>
      </w:r>
      <w:r w:rsidRPr="00F43AD8">
        <w:rPr>
          <w:rFonts w:ascii="Arial" w:hAnsi="Arial" w:cs="Arial"/>
        </w:rPr>
        <w:t xml:space="preserve"> of</w:t>
      </w:r>
      <w:r w:rsidR="0036792A">
        <w:rPr>
          <w:rFonts w:ascii="Arial" w:hAnsi="Arial" w:cs="Arial"/>
        </w:rPr>
        <w:t xml:space="preserve"> the </w:t>
      </w:r>
      <w:r w:rsidR="008405B8">
        <w:rPr>
          <w:rFonts w:ascii="Arial" w:hAnsi="Arial" w:cs="Arial"/>
        </w:rPr>
        <w:t xml:space="preserve">business profitability </w:t>
      </w:r>
      <w:r w:rsidR="0036792A">
        <w:rPr>
          <w:rFonts w:ascii="Arial" w:hAnsi="Arial" w:cs="Arial"/>
        </w:rPr>
        <w:t xml:space="preserve">such as: </w:t>
      </w:r>
    </w:p>
    <w:p w14:paraId="3BF710DA" w14:textId="088CB37D" w:rsidR="00B009F6" w:rsidRPr="00F43AD8" w:rsidRDefault="00B009F6" w:rsidP="00C5610D">
      <w:pPr>
        <w:pStyle w:val="ListParagraph"/>
        <w:numPr>
          <w:ilvl w:val="0"/>
          <w:numId w:val="2"/>
        </w:numPr>
        <w:spacing w:line="360" w:lineRule="auto"/>
        <w:jc w:val="both"/>
        <w:rPr>
          <w:rFonts w:ascii="Arial" w:hAnsi="Arial" w:cs="Arial"/>
        </w:rPr>
      </w:pPr>
      <w:r w:rsidRPr="00F43AD8">
        <w:rPr>
          <w:rFonts w:ascii="Arial" w:hAnsi="Arial" w:cs="Arial"/>
        </w:rPr>
        <w:t xml:space="preserve">To examine the key factors of the </w:t>
      </w:r>
      <w:r w:rsidR="008405B8">
        <w:rPr>
          <w:rFonts w:ascii="Arial" w:hAnsi="Arial" w:cs="Arial"/>
        </w:rPr>
        <w:t xml:space="preserve">business performance </w:t>
      </w:r>
      <w:r w:rsidRPr="00F43AD8">
        <w:rPr>
          <w:rFonts w:ascii="Arial" w:hAnsi="Arial" w:cs="Arial"/>
        </w:rPr>
        <w:t>from th</w:t>
      </w:r>
      <w:r w:rsidR="00BB028B">
        <w:rPr>
          <w:rFonts w:ascii="Arial" w:hAnsi="Arial" w:cs="Arial"/>
        </w:rPr>
        <w:t>e perspective of Santander, NatW</w:t>
      </w:r>
      <w:r w:rsidRPr="00F43AD8">
        <w:rPr>
          <w:rFonts w:ascii="Arial" w:hAnsi="Arial" w:cs="Arial"/>
        </w:rPr>
        <w:t>est, Lloyds, HSBC and Barclays.</w:t>
      </w:r>
    </w:p>
    <w:p w14:paraId="3943944D" w14:textId="1CF657AE" w:rsidR="00B009F6" w:rsidRPr="00F43AD8" w:rsidRDefault="004320F5" w:rsidP="00C5610D">
      <w:pPr>
        <w:pStyle w:val="ListParagraph"/>
        <w:numPr>
          <w:ilvl w:val="0"/>
          <w:numId w:val="2"/>
        </w:numPr>
        <w:spacing w:line="360" w:lineRule="auto"/>
        <w:jc w:val="both"/>
        <w:rPr>
          <w:rFonts w:ascii="Arial" w:hAnsi="Arial" w:cs="Arial"/>
        </w:rPr>
      </w:pPr>
      <w:r>
        <w:rPr>
          <w:rFonts w:ascii="Arial" w:hAnsi="Arial" w:cs="Arial"/>
        </w:rPr>
        <w:t xml:space="preserve">To determine the relationship between the profitability, liquidity and leverage on the business performance of </w:t>
      </w:r>
      <w:r w:rsidR="00BB028B">
        <w:rPr>
          <w:rFonts w:ascii="Arial" w:hAnsi="Arial" w:cs="Arial"/>
        </w:rPr>
        <w:t>Santander, NatW</w:t>
      </w:r>
      <w:r w:rsidR="0030215C" w:rsidRPr="00F43AD8">
        <w:rPr>
          <w:rFonts w:ascii="Arial" w:hAnsi="Arial" w:cs="Arial"/>
        </w:rPr>
        <w:t>est, HSBC, Lloyds and Barclays.</w:t>
      </w:r>
    </w:p>
    <w:p w14:paraId="4D6C6FED" w14:textId="7293AD14" w:rsidR="0030215C" w:rsidRPr="00F43AD8" w:rsidRDefault="0030215C" w:rsidP="00C5610D">
      <w:pPr>
        <w:pStyle w:val="ListParagraph"/>
        <w:numPr>
          <w:ilvl w:val="0"/>
          <w:numId w:val="2"/>
        </w:numPr>
        <w:spacing w:line="360" w:lineRule="auto"/>
        <w:jc w:val="both"/>
        <w:rPr>
          <w:rFonts w:ascii="Arial" w:hAnsi="Arial" w:cs="Arial"/>
        </w:rPr>
      </w:pPr>
      <w:r w:rsidRPr="00F43AD8">
        <w:rPr>
          <w:rFonts w:ascii="Arial" w:hAnsi="Arial" w:cs="Arial"/>
        </w:rPr>
        <w:t>To provide relevant recommendations for long-term and continuous profitability for the banking sector.</w:t>
      </w:r>
    </w:p>
    <w:p w14:paraId="5DC891F1" w14:textId="77777777" w:rsidR="0030215C" w:rsidRPr="00F43AD8" w:rsidRDefault="0030215C" w:rsidP="00C5610D">
      <w:pPr>
        <w:pStyle w:val="ListParagraph"/>
        <w:spacing w:line="360" w:lineRule="auto"/>
        <w:jc w:val="both"/>
        <w:rPr>
          <w:rFonts w:ascii="Arial" w:hAnsi="Arial" w:cs="Arial"/>
        </w:rPr>
      </w:pPr>
    </w:p>
    <w:p w14:paraId="0F4D9460" w14:textId="77777777" w:rsidR="00B009F6" w:rsidRPr="00F43AD8" w:rsidRDefault="00B009F6" w:rsidP="00C5610D">
      <w:pPr>
        <w:spacing w:line="360" w:lineRule="auto"/>
        <w:jc w:val="both"/>
        <w:rPr>
          <w:rFonts w:ascii="Arial" w:hAnsi="Arial" w:cs="Arial"/>
        </w:rPr>
      </w:pPr>
    </w:p>
    <w:p w14:paraId="15FE828A" w14:textId="318E7F6F" w:rsidR="00B009F6" w:rsidRDefault="00BB028B" w:rsidP="00C5610D">
      <w:pPr>
        <w:spacing w:line="360" w:lineRule="auto"/>
        <w:jc w:val="both"/>
        <w:rPr>
          <w:rFonts w:ascii="Arial" w:hAnsi="Arial" w:cs="Arial"/>
          <w:b/>
        </w:rPr>
      </w:pPr>
      <w:r>
        <w:rPr>
          <w:rFonts w:ascii="Arial" w:hAnsi="Arial" w:cs="Arial"/>
          <w:b/>
        </w:rPr>
        <w:t xml:space="preserve">1.f: </w:t>
      </w:r>
      <w:r w:rsidR="00B009F6" w:rsidRPr="00F43AD8">
        <w:rPr>
          <w:rFonts w:ascii="Arial" w:hAnsi="Arial" w:cs="Arial"/>
          <w:b/>
        </w:rPr>
        <w:t>Research Question</w:t>
      </w:r>
    </w:p>
    <w:p w14:paraId="030EC6DE" w14:textId="271B5A32" w:rsidR="004320F5" w:rsidRDefault="004320F5" w:rsidP="00C5610D">
      <w:pPr>
        <w:pStyle w:val="ListParagraph"/>
        <w:numPr>
          <w:ilvl w:val="0"/>
          <w:numId w:val="5"/>
        </w:numPr>
        <w:spacing w:line="360" w:lineRule="auto"/>
        <w:jc w:val="both"/>
        <w:rPr>
          <w:rFonts w:ascii="Arial" w:hAnsi="Arial" w:cs="Arial"/>
        </w:rPr>
      </w:pPr>
      <w:r>
        <w:rPr>
          <w:rFonts w:ascii="Arial" w:hAnsi="Arial" w:cs="Arial"/>
        </w:rPr>
        <w:t>What</w:t>
      </w:r>
      <w:r w:rsidR="005848CB">
        <w:rPr>
          <w:rFonts w:ascii="Arial" w:hAnsi="Arial" w:cs="Arial"/>
        </w:rPr>
        <w:t xml:space="preserve"> are the factors that move</w:t>
      </w:r>
      <w:r>
        <w:rPr>
          <w:rFonts w:ascii="Arial" w:hAnsi="Arial" w:cs="Arial"/>
        </w:rPr>
        <w:t xml:space="preserve"> the business profitability of (Santander, Barc</w:t>
      </w:r>
      <w:r w:rsidR="006C1907">
        <w:rPr>
          <w:rFonts w:ascii="Arial" w:hAnsi="Arial" w:cs="Arial"/>
        </w:rPr>
        <w:t>lays, HSBC, NatWest and Lloyds)</w:t>
      </w:r>
    </w:p>
    <w:p w14:paraId="18FBA997" w14:textId="4C98E5CD" w:rsidR="0036792A" w:rsidRPr="0036792A" w:rsidRDefault="004320F5" w:rsidP="00C5610D">
      <w:pPr>
        <w:pStyle w:val="ListParagraph"/>
        <w:numPr>
          <w:ilvl w:val="0"/>
          <w:numId w:val="5"/>
        </w:numPr>
        <w:spacing w:line="360" w:lineRule="auto"/>
        <w:jc w:val="both"/>
        <w:rPr>
          <w:rFonts w:ascii="Arial" w:hAnsi="Arial" w:cs="Arial"/>
        </w:rPr>
      </w:pPr>
      <w:r>
        <w:rPr>
          <w:rFonts w:ascii="Arial" w:hAnsi="Arial" w:cs="Arial"/>
        </w:rPr>
        <w:t>What is the probability of the factors affecting the</w:t>
      </w:r>
      <w:r w:rsidR="005848CB">
        <w:rPr>
          <w:rFonts w:ascii="Arial" w:hAnsi="Arial" w:cs="Arial"/>
        </w:rPr>
        <w:t xml:space="preserve"> business profitability of (Santander, Barc</w:t>
      </w:r>
      <w:r w:rsidR="006C1907">
        <w:rPr>
          <w:rFonts w:ascii="Arial" w:hAnsi="Arial" w:cs="Arial"/>
        </w:rPr>
        <w:t>lays, HSBC, NatWest and Lloyds)</w:t>
      </w:r>
    </w:p>
    <w:p w14:paraId="624E306E" w14:textId="77777777" w:rsidR="005848CB" w:rsidRDefault="005848CB" w:rsidP="00C5610D">
      <w:pPr>
        <w:spacing w:line="360" w:lineRule="auto"/>
        <w:jc w:val="both"/>
        <w:rPr>
          <w:rFonts w:ascii="Arial" w:hAnsi="Arial" w:cs="Arial"/>
        </w:rPr>
      </w:pPr>
    </w:p>
    <w:p w14:paraId="32C9DB97" w14:textId="77777777" w:rsidR="005848CB" w:rsidRDefault="005848CB" w:rsidP="00C5610D">
      <w:pPr>
        <w:spacing w:line="360" w:lineRule="auto"/>
        <w:jc w:val="both"/>
        <w:rPr>
          <w:rFonts w:ascii="Arial" w:hAnsi="Arial" w:cs="Arial"/>
        </w:rPr>
      </w:pPr>
    </w:p>
    <w:p w14:paraId="04FA02F4" w14:textId="77777777" w:rsidR="005848CB" w:rsidRDefault="005848CB" w:rsidP="00C5610D">
      <w:pPr>
        <w:spacing w:line="360" w:lineRule="auto"/>
        <w:jc w:val="both"/>
        <w:rPr>
          <w:rFonts w:ascii="Arial" w:hAnsi="Arial" w:cs="Arial"/>
        </w:rPr>
      </w:pPr>
    </w:p>
    <w:p w14:paraId="06500EFB" w14:textId="77777777" w:rsidR="005848CB" w:rsidRPr="005848CB" w:rsidRDefault="005848CB" w:rsidP="00C5610D">
      <w:pPr>
        <w:spacing w:line="360" w:lineRule="auto"/>
        <w:jc w:val="both"/>
        <w:rPr>
          <w:rFonts w:ascii="Arial" w:hAnsi="Arial" w:cs="Arial"/>
        </w:rPr>
      </w:pPr>
    </w:p>
    <w:p w14:paraId="42BB9B44" w14:textId="77777777" w:rsidR="00BB028B" w:rsidRDefault="00BB028B" w:rsidP="00C5610D">
      <w:pPr>
        <w:spacing w:line="360" w:lineRule="auto"/>
        <w:jc w:val="both"/>
        <w:rPr>
          <w:rFonts w:ascii="Arial" w:hAnsi="Arial" w:cs="Arial"/>
          <w:b/>
        </w:rPr>
      </w:pPr>
    </w:p>
    <w:p w14:paraId="324066A8" w14:textId="77777777" w:rsidR="00BB028B" w:rsidRDefault="00BB028B" w:rsidP="00C5610D">
      <w:pPr>
        <w:spacing w:line="360" w:lineRule="auto"/>
        <w:jc w:val="both"/>
        <w:rPr>
          <w:rFonts w:ascii="Arial" w:hAnsi="Arial" w:cs="Arial"/>
          <w:b/>
        </w:rPr>
      </w:pPr>
    </w:p>
    <w:p w14:paraId="6BAF0489" w14:textId="77777777" w:rsidR="00BB028B" w:rsidRDefault="00BB028B" w:rsidP="00C5610D">
      <w:pPr>
        <w:spacing w:line="360" w:lineRule="auto"/>
        <w:jc w:val="both"/>
        <w:rPr>
          <w:rFonts w:ascii="Arial" w:hAnsi="Arial" w:cs="Arial"/>
          <w:b/>
        </w:rPr>
      </w:pPr>
    </w:p>
    <w:p w14:paraId="344DDCE1" w14:textId="77777777" w:rsidR="00BB028B" w:rsidRDefault="00BB028B" w:rsidP="00C5610D">
      <w:pPr>
        <w:spacing w:line="360" w:lineRule="auto"/>
        <w:jc w:val="both"/>
        <w:rPr>
          <w:rFonts w:ascii="Arial" w:hAnsi="Arial" w:cs="Arial"/>
          <w:b/>
        </w:rPr>
      </w:pPr>
    </w:p>
    <w:p w14:paraId="2A1F66CD" w14:textId="77777777" w:rsidR="00BB028B" w:rsidRDefault="00BB028B" w:rsidP="00C5610D">
      <w:pPr>
        <w:spacing w:line="360" w:lineRule="auto"/>
        <w:jc w:val="both"/>
        <w:rPr>
          <w:rFonts w:ascii="Arial" w:hAnsi="Arial" w:cs="Arial"/>
          <w:b/>
        </w:rPr>
      </w:pPr>
    </w:p>
    <w:p w14:paraId="11B78FC1" w14:textId="77777777" w:rsidR="00BB028B" w:rsidRDefault="00BB028B" w:rsidP="00C5610D">
      <w:pPr>
        <w:spacing w:line="360" w:lineRule="auto"/>
        <w:jc w:val="both"/>
        <w:rPr>
          <w:rFonts w:ascii="Arial" w:hAnsi="Arial" w:cs="Arial"/>
          <w:b/>
        </w:rPr>
      </w:pPr>
    </w:p>
    <w:p w14:paraId="4A12AB51" w14:textId="77777777" w:rsidR="00BB028B" w:rsidRDefault="00BB028B" w:rsidP="00C5610D">
      <w:pPr>
        <w:spacing w:line="360" w:lineRule="auto"/>
        <w:jc w:val="both"/>
        <w:rPr>
          <w:rFonts w:ascii="Arial" w:hAnsi="Arial" w:cs="Arial"/>
          <w:b/>
        </w:rPr>
      </w:pPr>
    </w:p>
    <w:p w14:paraId="494311D9" w14:textId="77777777" w:rsidR="00BB028B" w:rsidRDefault="00BB028B" w:rsidP="00C5610D">
      <w:pPr>
        <w:spacing w:line="360" w:lineRule="auto"/>
        <w:jc w:val="both"/>
        <w:rPr>
          <w:rFonts w:ascii="Arial" w:hAnsi="Arial" w:cs="Arial"/>
          <w:b/>
        </w:rPr>
      </w:pPr>
    </w:p>
    <w:p w14:paraId="2D10A05A" w14:textId="77777777" w:rsidR="00BB028B" w:rsidRDefault="00BB028B" w:rsidP="00C5610D">
      <w:pPr>
        <w:spacing w:line="360" w:lineRule="auto"/>
        <w:jc w:val="both"/>
        <w:rPr>
          <w:rFonts w:ascii="Arial" w:hAnsi="Arial" w:cs="Arial"/>
          <w:b/>
        </w:rPr>
      </w:pPr>
    </w:p>
    <w:p w14:paraId="71E47376" w14:textId="77777777" w:rsidR="00BB028B" w:rsidRDefault="00BB028B" w:rsidP="00C5610D">
      <w:pPr>
        <w:spacing w:line="360" w:lineRule="auto"/>
        <w:jc w:val="both"/>
        <w:rPr>
          <w:rFonts w:ascii="Arial" w:hAnsi="Arial" w:cs="Arial"/>
          <w:b/>
        </w:rPr>
      </w:pPr>
    </w:p>
    <w:p w14:paraId="642E5CBE" w14:textId="77777777" w:rsidR="00BB028B" w:rsidRDefault="00BB028B" w:rsidP="00C5610D">
      <w:pPr>
        <w:spacing w:line="360" w:lineRule="auto"/>
        <w:jc w:val="both"/>
        <w:rPr>
          <w:rFonts w:ascii="Arial" w:hAnsi="Arial" w:cs="Arial"/>
          <w:b/>
        </w:rPr>
      </w:pPr>
    </w:p>
    <w:p w14:paraId="61A8CDFF" w14:textId="77777777" w:rsidR="00BB028B" w:rsidRDefault="00BB028B" w:rsidP="00C5610D">
      <w:pPr>
        <w:spacing w:line="360" w:lineRule="auto"/>
        <w:jc w:val="both"/>
        <w:rPr>
          <w:rFonts w:ascii="Arial" w:hAnsi="Arial" w:cs="Arial"/>
          <w:b/>
        </w:rPr>
      </w:pPr>
    </w:p>
    <w:p w14:paraId="23F39BD6" w14:textId="77777777" w:rsidR="00BB028B" w:rsidRDefault="00BB028B" w:rsidP="00C5610D">
      <w:pPr>
        <w:spacing w:line="360" w:lineRule="auto"/>
        <w:jc w:val="both"/>
        <w:rPr>
          <w:rFonts w:ascii="Arial" w:hAnsi="Arial" w:cs="Arial"/>
          <w:b/>
        </w:rPr>
      </w:pPr>
    </w:p>
    <w:p w14:paraId="53AE1F4E" w14:textId="77777777" w:rsidR="00BB028B" w:rsidRDefault="00BB028B" w:rsidP="00C5610D">
      <w:pPr>
        <w:spacing w:line="360" w:lineRule="auto"/>
        <w:jc w:val="both"/>
        <w:rPr>
          <w:rFonts w:ascii="Arial" w:hAnsi="Arial" w:cs="Arial"/>
          <w:b/>
        </w:rPr>
      </w:pPr>
    </w:p>
    <w:p w14:paraId="59F3E6E0" w14:textId="77777777" w:rsidR="00BB028B" w:rsidRDefault="00BB028B" w:rsidP="00C5610D">
      <w:pPr>
        <w:spacing w:line="360" w:lineRule="auto"/>
        <w:jc w:val="both"/>
        <w:rPr>
          <w:rFonts w:ascii="Arial" w:hAnsi="Arial" w:cs="Arial"/>
          <w:b/>
        </w:rPr>
      </w:pPr>
    </w:p>
    <w:p w14:paraId="7CECFCA8" w14:textId="77777777" w:rsidR="00BB028B" w:rsidRDefault="00BB028B" w:rsidP="00C5610D">
      <w:pPr>
        <w:spacing w:line="360" w:lineRule="auto"/>
        <w:jc w:val="both"/>
        <w:rPr>
          <w:rFonts w:ascii="Arial" w:hAnsi="Arial" w:cs="Arial"/>
          <w:b/>
        </w:rPr>
      </w:pPr>
    </w:p>
    <w:p w14:paraId="2AA5BEB4" w14:textId="77777777" w:rsidR="00BB028B" w:rsidRDefault="00BB028B" w:rsidP="00C5610D">
      <w:pPr>
        <w:spacing w:line="360" w:lineRule="auto"/>
        <w:jc w:val="both"/>
        <w:rPr>
          <w:rFonts w:ascii="Arial" w:hAnsi="Arial" w:cs="Arial"/>
          <w:b/>
        </w:rPr>
      </w:pPr>
    </w:p>
    <w:p w14:paraId="3391DB07" w14:textId="77777777" w:rsidR="00BB028B" w:rsidRDefault="00BB028B" w:rsidP="00C5610D">
      <w:pPr>
        <w:spacing w:line="360" w:lineRule="auto"/>
        <w:jc w:val="both"/>
        <w:rPr>
          <w:rFonts w:ascii="Arial" w:hAnsi="Arial" w:cs="Arial"/>
          <w:b/>
        </w:rPr>
      </w:pPr>
    </w:p>
    <w:p w14:paraId="7D8C7B00" w14:textId="77777777" w:rsidR="00BB028B" w:rsidRDefault="00BB028B" w:rsidP="00C5610D">
      <w:pPr>
        <w:spacing w:line="360" w:lineRule="auto"/>
        <w:jc w:val="both"/>
        <w:rPr>
          <w:rFonts w:ascii="Arial" w:hAnsi="Arial" w:cs="Arial"/>
          <w:b/>
        </w:rPr>
      </w:pPr>
    </w:p>
    <w:p w14:paraId="11579894" w14:textId="77777777" w:rsidR="00BB028B" w:rsidRDefault="00BB028B" w:rsidP="00C5610D">
      <w:pPr>
        <w:spacing w:line="360" w:lineRule="auto"/>
        <w:jc w:val="both"/>
        <w:rPr>
          <w:rFonts w:ascii="Arial" w:hAnsi="Arial" w:cs="Arial"/>
          <w:b/>
        </w:rPr>
      </w:pPr>
    </w:p>
    <w:p w14:paraId="688516B1" w14:textId="77777777" w:rsidR="00BB028B" w:rsidRDefault="00BB028B" w:rsidP="00C5610D">
      <w:pPr>
        <w:spacing w:line="360" w:lineRule="auto"/>
        <w:jc w:val="both"/>
        <w:rPr>
          <w:rFonts w:ascii="Arial" w:hAnsi="Arial" w:cs="Arial"/>
          <w:b/>
        </w:rPr>
      </w:pPr>
    </w:p>
    <w:p w14:paraId="54C47597" w14:textId="77777777" w:rsidR="00BB028B" w:rsidRDefault="00BB028B" w:rsidP="00C5610D">
      <w:pPr>
        <w:spacing w:line="360" w:lineRule="auto"/>
        <w:jc w:val="both"/>
        <w:rPr>
          <w:rFonts w:ascii="Arial" w:hAnsi="Arial" w:cs="Arial"/>
          <w:b/>
        </w:rPr>
      </w:pPr>
    </w:p>
    <w:p w14:paraId="0FE01446" w14:textId="77777777" w:rsidR="00BB028B" w:rsidRDefault="00BB028B" w:rsidP="00C5610D">
      <w:pPr>
        <w:spacing w:line="360" w:lineRule="auto"/>
        <w:jc w:val="both"/>
        <w:rPr>
          <w:rFonts w:ascii="Arial" w:hAnsi="Arial" w:cs="Arial"/>
          <w:b/>
        </w:rPr>
      </w:pPr>
    </w:p>
    <w:p w14:paraId="227682EB" w14:textId="77777777" w:rsidR="00BB028B" w:rsidRDefault="00BB028B" w:rsidP="00C5610D">
      <w:pPr>
        <w:spacing w:line="360" w:lineRule="auto"/>
        <w:jc w:val="both"/>
        <w:rPr>
          <w:rFonts w:ascii="Arial" w:hAnsi="Arial" w:cs="Arial"/>
          <w:b/>
        </w:rPr>
      </w:pPr>
    </w:p>
    <w:p w14:paraId="175C6C8E" w14:textId="77777777" w:rsidR="003E46DA" w:rsidRDefault="003E46DA" w:rsidP="00C5610D">
      <w:pPr>
        <w:spacing w:line="360" w:lineRule="auto"/>
        <w:jc w:val="both"/>
        <w:rPr>
          <w:rFonts w:ascii="Arial" w:hAnsi="Arial" w:cs="Arial"/>
          <w:b/>
        </w:rPr>
      </w:pPr>
    </w:p>
    <w:p w14:paraId="2F0D5FCA" w14:textId="77777777" w:rsidR="00AB2E0F" w:rsidRDefault="00AB2E0F" w:rsidP="00C5610D">
      <w:pPr>
        <w:spacing w:line="360" w:lineRule="auto"/>
        <w:jc w:val="both"/>
        <w:rPr>
          <w:rFonts w:ascii="Arial" w:hAnsi="Arial" w:cs="Arial"/>
          <w:b/>
          <w:color w:val="4F81BD" w:themeColor="accent1"/>
        </w:rPr>
      </w:pPr>
    </w:p>
    <w:p w14:paraId="2F209530" w14:textId="77777777" w:rsidR="00AB2E0F" w:rsidRDefault="00AB2E0F" w:rsidP="00C5610D">
      <w:pPr>
        <w:spacing w:line="360" w:lineRule="auto"/>
        <w:jc w:val="both"/>
        <w:rPr>
          <w:rFonts w:ascii="Arial" w:hAnsi="Arial" w:cs="Arial"/>
          <w:b/>
          <w:color w:val="4F81BD" w:themeColor="accent1"/>
        </w:rPr>
      </w:pPr>
    </w:p>
    <w:p w14:paraId="10080CE3" w14:textId="77777777" w:rsidR="00AB2E0F" w:rsidRDefault="00AB2E0F" w:rsidP="00C5610D">
      <w:pPr>
        <w:spacing w:line="360" w:lineRule="auto"/>
        <w:jc w:val="both"/>
        <w:rPr>
          <w:rFonts w:ascii="Arial" w:hAnsi="Arial" w:cs="Arial"/>
          <w:b/>
          <w:color w:val="4F81BD" w:themeColor="accent1"/>
        </w:rPr>
      </w:pPr>
    </w:p>
    <w:p w14:paraId="415AB8D5" w14:textId="1B33D168" w:rsidR="0030215C" w:rsidRPr="00EE7566" w:rsidRDefault="00F40733" w:rsidP="00C5610D">
      <w:pPr>
        <w:spacing w:line="360" w:lineRule="auto"/>
        <w:jc w:val="both"/>
        <w:rPr>
          <w:rFonts w:ascii="Arial" w:hAnsi="Arial" w:cs="Arial"/>
          <w:color w:val="4F81BD" w:themeColor="accent1"/>
        </w:rPr>
      </w:pPr>
      <w:r w:rsidRPr="00EE7566">
        <w:rPr>
          <w:rFonts w:ascii="Arial" w:hAnsi="Arial" w:cs="Arial"/>
          <w:b/>
          <w:color w:val="4F81BD" w:themeColor="accent1"/>
        </w:rPr>
        <w:t xml:space="preserve">2: </w:t>
      </w:r>
      <w:r w:rsidR="0030215C" w:rsidRPr="00EE7566">
        <w:rPr>
          <w:rFonts w:ascii="Arial" w:hAnsi="Arial" w:cs="Arial"/>
          <w:b/>
          <w:color w:val="4F81BD" w:themeColor="accent1"/>
        </w:rPr>
        <w:t>Literature Review</w:t>
      </w:r>
    </w:p>
    <w:p w14:paraId="1C9691E6" w14:textId="77777777" w:rsidR="0030215C" w:rsidRPr="00F43AD8" w:rsidRDefault="0030215C" w:rsidP="00C5610D">
      <w:pPr>
        <w:spacing w:line="360" w:lineRule="auto"/>
        <w:jc w:val="both"/>
        <w:rPr>
          <w:rFonts w:ascii="Arial" w:hAnsi="Arial" w:cs="Arial"/>
        </w:rPr>
      </w:pPr>
    </w:p>
    <w:p w14:paraId="66979437" w14:textId="03436F4B" w:rsidR="0030215C" w:rsidRPr="00F43AD8" w:rsidRDefault="00BB028B" w:rsidP="00C5610D">
      <w:pPr>
        <w:spacing w:line="360" w:lineRule="auto"/>
        <w:jc w:val="both"/>
        <w:rPr>
          <w:rFonts w:ascii="Arial" w:hAnsi="Arial" w:cs="Arial"/>
          <w:b/>
        </w:rPr>
      </w:pPr>
      <w:r>
        <w:rPr>
          <w:rFonts w:ascii="Arial" w:hAnsi="Arial" w:cs="Arial"/>
          <w:b/>
        </w:rPr>
        <w:t xml:space="preserve">2.1: </w:t>
      </w:r>
      <w:r w:rsidR="0030215C" w:rsidRPr="00F43AD8">
        <w:rPr>
          <w:rFonts w:ascii="Arial" w:hAnsi="Arial" w:cs="Arial"/>
          <w:b/>
        </w:rPr>
        <w:t>Banks Performance</w:t>
      </w:r>
    </w:p>
    <w:p w14:paraId="270D6EE3" w14:textId="77777777" w:rsidR="002F1678" w:rsidRPr="00F43AD8" w:rsidRDefault="002F1678" w:rsidP="00C5610D">
      <w:pPr>
        <w:spacing w:line="360" w:lineRule="auto"/>
        <w:jc w:val="both"/>
        <w:rPr>
          <w:rFonts w:ascii="Arial" w:hAnsi="Arial" w:cs="Arial"/>
          <w:b/>
        </w:rPr>
      </w:pPr>
    </w:p>
    <w:p w14:paraId="161D753E" w14:textId="6461D377" w:rsidR="002F1678" w:rsidRPr="00F43AD8" w:rsidRDefault="002F1678" w:rsidP="00C5610D">
      <w:pPr>
        <w:spacing w:line="360" w:lineRule="auto"/>
        <w:jc w:val="both"/>
        <w:rPr>
          <w:rFonts w:ascii="Arial" w:hAnsi="Arial" w:cs="Arial"/>
        </w:rPr>
      </w:pPr>
      <w:r w:rsidRPr="00F43AD8">
        <w:rPr>
          <w:rFonts w:ascii="Arial" w:hAnsi="Arial" w:cs="Arial"/>
        </w:rPr>
        <w:t>According to (Reddy, Y.V. and Narayan, P. 2018), Financial position of a company determines the performance of a particular company, as it is necessary to access the financial condition that reflects the liquidity ability of the organisation. Liquidity plays a critical part in the business progression as it examines the ability of a company to convert its liquid assets into cash to pay off their debt obligations. Debt obligations are potentially for short-term period that should be paid within a year of time. To maintain the goodwill and to perform better in the market is it necessary to pay its creditors on time. Continuous failure in the payment of creditors or any short-term liabilities can effect the business reputation and can lead to be declared as a bankrupt. According to Alp, et al (2012) found that business performance could be calculated through different indicators such as ROA, ROE, Profitability ratios, Leverage ratios etc. To evaluate these indicators its necessary to maintain financial statements annually to access the current assets like inventories, cash in hand, account receivables and the total of current assets and current liabilities. (Reddy, Y.V., and Narayan, P. 2018) defines that capital structure of the firm depends upon the various long-term sources of income operated by an organisation through raising debt and equity securities. A company needs to be very careful for the set-up of capital structure to obtain its goals. According to (Ježovita, A. 2015), William H. Beaver (1966) has found an instrument to estimate a firm’s bankruptcy with the help of financial ratios.</w:t>
      </w:r>
    </w:p>
    <w:p w14:paraId="501BF00C" w14:textId="77777777" w:rsidR="00302161" w:rsidRDefault="00302161" w:rsidP="00C5610D">
      <w:pPr>
        <w:spacing w:line="360" w:lineRule="auto"/>
        <w:jc w:val="both"/>
        <w:rPr>
          <w:rFonts w:ascii="Arial" w:hAnsi="Arial" w:cs="Arial"/>
          <w:b/>
        </w:rPr>
      </w:pPr>
    </w:p>
    <w:p w14:paraId="2216C482" w14:textId="77777777" w:rsidR="00DC3E77" w:rsidRDefault="00DC3E77" w:rsidP="00C5610D">
      <w:pPr>
        <w:spacing w:line="360" w:lineRule="auto"/>
        <w:jc w:val="both"/>
        <w:rPr>
          <w:rFonts w:ascii="Arial" w:hAnsi="Arial" w:cs="Arial"/>
          <w:b/>
        </w:rPr>
      </w:pPr>
    </w:p>
    <w:p w14:paraId="5767D9D4" w14:textId="4D114FC9" w:rsidR="0030215C" w:rsidRPr="00F43AD8" w:rsidRDefault="00BB028B" w:rsidP="00C5610D">
      <w:pPr>
        <w:spacing w:line="360" w:lineRule="auto"/>
        <w:jc w:val="both"/>
        <w:rPr>
          <w:rFonts w:ascii="Arial" w:hAnsi="Arial" w:cs="Arial"/>
          <w:b/>
        </w:rPr>
      </w:pPr>
      <w:r>
        <w:rPr>
          <w:rFonts w:ascii="Arial" w:hAnsi="Arial" w:cs="Arial"/>
          <w:b/>
        </w:rPr>
        <w:t xml:space="preserve">2.1.a: </w:t>
      </w:r>
      <w:r w:rsidR="0030215C" w:rsidRPr="00F43AD8">
        <w:rPr>
          <w:rFonts w:ascii="Arial" w:hAnsi="Arial" w:cs="Arial"/>
          <w:b/>
        </w:rPr>
        <w:t>ROA</w:t>
      </w:r>
    </w:p>
    <w:p w14:paraId="461C7979" w14:textId="77777777" w:rsidR="0030215C" w:rsidRPr="00F43AD8" w:rsidRDefault="0030215C" w:rsidP="00C5610D">
      <w:pPr>
        <w:spacing w:line="360" w:lineRule="auto"/>
        <w:jc w:val="both"/>
        <w:rPr>
          <w:rFonts w:ascii="Arial" w:hAnsi="Arial" w:cs="Arial"/>
          <w:b/>
        </w:rPr>
      </w:pPr>
    </w:p>
    <w:p w14:paraId="0989F4D8" w14:textId="604FF7F8" w:rsidR="002F1678" w:rsidRPr="00F43AD8" w:rsidRDefault="002F1678" w:rsidP="00C5610D">
      <w:pPr>
        <w:spacing w:line="360" w:lineRule="auto"/>
        <w:jc w:val="both"/>
        <w:rPr>
          <w:rFonts w:ascii="Arial" w:hAnsi="Arial" w:cs="Arial"/>
        </w:rPr>
      </w:pPr>
      <w:r w:rsidRPr="00F43AD8">
        <w:rPr>
          <w:rFonts w:ascii="Arial" w:hAnsi="Arial" w:cs="Arial"/>
        </w:rPr>
        <w:t>According to (Habibniya and Dsouza 2018), ROA is continuously delivering information about the financial earnings to the business for so long and yet not recognised as a valuable instrument for the profitability (Yee, 2006). ROA is also classified a bad tool when it provides an actual results to the researchers apart from the fact that the differences between the earnings are effected by the cost of capital (Jackson, 1996). However, financial ratios are the basic principles to find the strength of the company and also provide accurate and approximate financial information to the investors. It refines through the relationship between estimate return and investment, where less amount of return is received from high investments (</w:t>
      </w:r>
      <w:r w:rsidR="00724C26" w:rsidRPr="00F43AD8">
        <w:rPr>
          <w:rFonts w:ascii="Arial" w:hAnsi="Arial" w:cs="Arial"/>
        </w:rPr>
        <w:t xml:space="preserve">Faff, et al 2018). </w:t>
      </w:r>
      <w:r w:rsidRPr="00F43AD8">
        <w:rPr>
          <w:rFonts w:ascii="Arial" w:hAnsi="Arial" w:cs="Arial"/>
        </w:rPr>
        <w:t xml:space="preserve">Return on Assets (ROA) calculates an estimate return generated through net assets. They have reviewed ROA from different angle and found that the large operating companies usually have a low ROA compares to small companies as they have lower amount of assets and companies with large amount of assets have low percentage of returns due to high denominator value. On the flip side, </w:t>
      </w:r>
      <w:r w:rsidR="00724C26" w:rsidRPr="00F43AD8">
        <w:rPr>
          <w:rFonts w:ascii="Arial" w:hAnsi="Arial" w:cs="Arial"/>
        </w:rPr>
        <w:t>(Ježovita, A. 2015)</w:t>
      </w:r>
      <w:r w:rsidR="005E3156" w:rsidRPr="00F43AD8">
        <w:rPr>
          <w:rFonts w:ascii="Arial" w:hAnsi="Arial" w:cs="Arial"/>
        </w:rPr>
        <w:t xml:space="preserve">, </w:t>
      </w:r>
      <w:r w:rsidRPr="00F43AD8">
        <w:rPr>
          <w:rFonts w:ascii="Arial" w:hAnsi="Arial" w:cs="Arial"/>
        </w:rPr>
        <w:t xml:space="preserve">describes that the part of assets that are not in use creates high operating expenses for the business as a result it is inefficient if the expected amount of return is not received. It is also examined that the efficient use of assets by business for generating the desired return and shows efficiency of assets if used respectively and efficiently. </w:t>
      </w:r>
      <w:r w:rsidR="008405B8">
        <w:rPr>
          <w:rFonts w:ascii="Arial" w:hAnsi="Arial" w:cs="Arial"/>
        </w:rPr>
        <w:t>ROA is an intermediary to</w:t>
      </w:r>
      <w:r w:rsidR="00F82CD1" w:rsidRPr="00F82CD1">
        <w:rPr>
          <w:rFonts w:ascii="Arial" w:hAnsi="Arial" w:cs="Arial"/>
        </w:rPr>
        <w:t xml:space="preserve"> bank</w:t>
      </w:r>
      <w:r w:rsidR="008405B8">
        <w:rPr>
          <w:rFonts w:ascii="Arial" w:hAnsi="Arial" w:cs="Arial"/>
        </w:rPr>
        <w:t>’s</w:t>
      </w:r>
      <w:r w:rsidR="00F82CD1" w:rsidRPr="00F82CD1">
        <w:rPr>
          <w:rFonts w:ascii="Arial" w:hAnsi="Arial" w:cs="Arial"/>
        </w:rPr>
        <w:t xml:space="preserve"> executio</w:t>
      </w:r>
      <w:r w:rsidR="00F82CD1">
        <w:rPr>
          <w:rFonts w:ascii="Arial" w:hAnsi="Arial" w:cs="Arial"/>
        </w:rPr>
        <w:t xml:space="preserve">n </w:t>
      </w:r>
      <w:r w:rsidR="008405B8">
        <w:rPr>
          <w:rFonts w:ascii="Arial" w:hAnsi="Arial" w:cs="Arial"/>
        </w:rPr>
        <w:t>that shows a</w:t>
      </w:r>
      <w:r w:rsidR="00F82CD1">
        <w:rPr>
          <w:rFonts w:ascii="Arial" w:hAnsi="Arial" w:cs="Arial"/>
        </w:rPr>
        <w:t xml:space="preserve"> questionable </w:t>
      </w:r>
      <w:r w:rsidR="00F82CD1" w:rsidRPr="00F82CD1">
        <w:rPr>
          <w:rFonts w:ascii="Arial" w:hAnsi="Arial" w:cs="Arial"/>
        </w:rPr>
        <w:t>im</w:t>
      </w:r>
      <w:r w:rsidR="00F82CD1">
        <w:rPr>
          <w:rFonts w:ascii="Arial" w:hAnsi="Arial" w:cs="Arial"/>
        </w:rPr>
        <w:t xml:space="preserve">pact on </w:t>
      </w:r>
      <w:r w:rsidR="008405B8">
        <w:rPr>
          <w:rFonts w:ascii="Arial" w:hAnsi="Arial" w:cs="Arial"/>
        </w:rPr>
        <w:t>business debts</w:t>
      </w:r>
      <w:r w:rsidR="00F82CD1">
        <w:rPr>
          <w:rFonts w:ascii="Arial" w:hAnsi="Arial" w:cs="Arial"/>
        </w:rPr>
        <w:t>. High</w:t>
      </w:r>
      <w:r w:rsidR="005D2271">
        <w:rPr>
          <w:rFonts w:ascii="Arial" w:hAnsi="Arial" w:cs="Arial"/>
        </w:rPr>
        <w:t xml:space="preserve"> profits </w:t>
      </w:r>
      <w:r w:rsidR="00F82CD1" w:rsidRPr="00F82CD1">
        <w:rPr>
          <w:rFonts w:ascii="Arial" w:hAnsi="Arial" w:cs="Arial"/>
        </w:rPr>
        <w:t>e</w:t>
      </w:r>
      <w:r w:rsidR="005D2271">
        <w:rPr>
          <w:rFonts w:ascii="Arial" w:hAnsi="Arial" w:cs="Arial"/>
        </w:rPr>
        <w:t>xpand</w:t>
      </w:r>
      <w:r w:rsidR="00F82CD1" w:rsidRPr="00F82CD1">
        <w:rPr>
          <w:rFonts w:ascii="Arial" w:hAnsi="Arial" w:cs="Arial"/>
        </w:rPr>
        <w:t xml:space="preserve"> </w:t>
      </w:r>
      <w:r w:rsidR="008405B8">
        <w:rPr>
          <w:rFonts w:ascii="Arial" w:hAnsi="Arial" w:cs="Arial"/>
        </w:rPr>
        <w:t xml:space="preserve">non-performing loans </w:t>
      </w:r>
      <w:r w:rsidR="00F82CD1" w:rsidRPr="00F82CD1">
        <w:rPr>
          <w:rFonts w:ascii="Arial" w:hAnsi="Arial" w:cs="Arial"/>
        </w:rPr>
        <w:t>in light of the fact that higher benefits give a</w:t>
      </w:r>
      <w:r w:rsidR="00F82CD1">
        <w:rPr>
          <w:rFonts w:ascii="Arial" w:hAnsi="Arial" w:cs="Arial"/>
        </w:rPr>
        <w:t xml:space="preserve"> motivator to hazardous conduct</w:t>
      </w:r>
      <w:r w:rsidR="008405B8">
        <w:rPr>
          <w:rFonts w:ascii="Arial" w:hAnsi="Arial" w:cs="Arial"/>
        </w:rPr>
        <w:t xml:space="preserve"> (Robles Fernández and García-Marco, 2008). </w:t>
      </w:r>
      <w:r w:rsidR="00390517">
        <w:rPr>
          <w:rFonts w:ascii="Arial" w:hAnsi="Arial" w:cs="Arial"/>
        </w:rPr>
        <w:t xml:space="preserve">Also, a </w:t>
      </w:r>
      <w:r w:rsidR="00FE12DA">
        <w:rPr>
          <w:rFonts w:ascii="Arial" w:hAnsi="Arial" w:cs="Arial"/>
        </w:rPr>
        <w:t>business can</w:t>
      </w:r>
      <w:r w:rsidR="00390517">
        <w:rPr>
          <w:rFonts w:ascii="Arial" w:hAnsi="Arial" w:cs="Arial"/>
        </w:rPr>
        <w:t xml:space="preserve"> increase</w:t>
      </w:r>
      <w:r w:rsidR="005D2271" w:rsidRPr="005D2271">
        <w:rPr>
          <w:rFonts w:ascii="Arial" w:hAnsi="Arial" w:cs="Arial"/>
        </w:rPr>
        <w:t xml:space="preserve"> </w:t>
      </w:r>
      <w:r w:rsidR="00FE12DA">
        <w:rPr>
          <w:rFonts w:ascii="Arial" w:hAnsi="Arial" w:cs="Arial"/>
        </w:rPr>
        <w:t xml:space="preserve">its present income by embracing the </w:t>
      </w:r>
      <w:r w:rsidR="002031B3">
        <w:rPr>
          <w:rFonts w:ascii="Arial" w:hAnsi="Arial" w:cs="Arial"/>
        </w:rPr>
        <w:t>substantial</w:t>
      </w:r>
      <w:r w:rsidR="00FE12DA">
        <w:rPr>
          <w:rFonts w:ascii="Arial" w:hAnsi="Arial" w:cs="Arial"/>
        </w:rPr>
        <w:t xml:space="preserve"> debt </w:t>
      </w:r>
      <w:r w:rsidR="005D2271" w:rsidRPr="005D2271">
        <w:rPr>
          <w:rFonts w:ascii="Arial" w:hAnsi="Arial" w:cs="Arial"/>
        </w:rPr>
        <w:t xml:space="preserve">arrangements </w:t>
      </w:r>
      <w:r w:rsidR="00FE12DA">
        <w:rPr>
          <w:rFonts w:ascii="Arial" w:hAnsi="Arial" w:cs="Arial"/>
        </w:rPr>
        <w:t>by not showing the</w:t>
      </w:r>
      <w:r w:rsidR="005D2271" w:rsidRPr="005D2271">
        <w:rPr>
          <w:rFonts w:ascii="Arial" w:hAnsi="Arial" w:cs="Arial"/>
        </w:rPr>
        <w:t xml:space="preserve"> degree of dangerous loans, meaning to persuade the </w:t>
      </w:r>
      <w:r w:rsidR="00FE12DA">
        <w:rPr>
          <w:rFonts w:ascii="Arial" w:hAnsi="Arial" w:cs="Arial"/>
        </w:rPr>
        <w:t>marketplace of debt</w:t>
      </w:r>
      <w:r w:rsidR="005D2271" w:rsidRPr="005D2271">
        <w:rPr>
          <w:rFonts w:ascii="Arial" w:hAnsi="Arial" w:cs="Arial"/>
        </w:rPr>
        <w:t xml:space="preserve"> assessment capacities</w:t>
      </w:r>
      <w:r w:rsidR="005D2271">
        <w:rPr>
          <w:rFonts w:ascii="Arial" w:hAnsi="Arial" w:cs="Arial"/>
        </w:rPr>
        <w:t xml:space="preserve">. </w:t>
      </w:r>
      <w:r w:rsidR="00EA061B">
        <w:rPr>
          <w:rFonts w:ascii="Arial" w:hAnsi="Arial" w:cs="Arial"/>
        </w:rPr>
        <w:t>According to (Krishan, K. Boora and Kavita, 2018), t</w:t>
      </w:r>
      <w:r w:rsidR="00EA061B" w:rsidRPr="00EA061B">
        <w:rPr>
          <w:rFonts w:ascii="Arial" w:hAnsi="Arial" w:cs="Arial"/>
        </w:rPr>
        <w:t xml:space="preserve">he expanding acquiring cost may make insolvency if banks don't have adequate benefits. Every one of these issues will straightforwardly influence the money related execution of banks, bringing about decrease in benefit and working productivity. The discoveries uncovered that size of benefits and non-intrigue pay had positive and critical effect on gainfulness of banks, though the extent of advance had negative effect on benefit. Loan cost influences the benefit of banks emphatically. The creators proposed that </w:t>
      </w:r>
      <w:r w:rsidR="00EA061B">
        <w:rPr>
          <w:rFonts w:ascii="Arial" w:hAnsi="Arial" w:cs="Arial"/>
        </w:rPr>
        <w:t>expanding the non-premium pay and diminishing the credit-resource ratio could improve profits of banks</w:t>
      </w:r>
      <w:r w:rsidR="00EA061B" w:rsidRPr="00EA061B">
        <w:rPr>
          <w:rFonts w:ascii="Arial" w:hAnsi="Arial" w:cs="Arial"/>
        </w:rPr>
        <w:t>.</w:t>
      </w:r>
      <w:r w:rsidR="00EA061B">
        <w:rPr>
          <w:rFonts w:ascii="Arial" w:hAnsi="Arial" w:cs="Arial"/>
        </w:rPr>
        <w:t xml:space="preserve"> </w:t>
      </w:r>
      <w:r w:rsidR="00EA061B" w:rsidRPr="00EA061B">
        <w:rPr>
          <w:rFonts w:ascii="Arial" w:hAnsi="Arial" w:cs="Arial"/>
        </w:rPr>
        <w:t>The creator suggested that estimation of productivity is the huge proportion of achievement of keeping money business. A productive saving money business is fit for compensating its proprietors with higher return.</w:t>
      </w:r>
      <w:r w:rsidR="00EA061B">
        <w:rPr>
          <w:rFonts w:ascii="Arial" w:hAnsi="Arial" w:cs="Arial"/>
        </w:rPr>
        <w:t xml:space="preserve"> </w:t>
      </w:r>
      <w:r w:rsidR="00EA061B" w:rsidRPr="00EA061B">
        <w:rPr>
          <w:rFonts w:ascii="Arial" w:hAnsi="Arial" w:cs="Arial"/>
        </w:rPr>
        <w:t>The results demonstrated that bank-explicit factors and outside condi</w:t>
      </w:r>
      <w:r w:rsidR="00EA061B">
        <w:rPr>
          <w:rFonts w:ascii="Arial" w:hAnsi="Arial" w:cs="Arial"/>
        </w:rPr>
        <w:t>tion are the critical variables that</w:t>
      </w:r>
      <w:r w:rsidR="00EA061B" w:rsidRPr="00EA061B">
        <w:rPr>
          <w:rFonts w:ascii="Arial" w:hAnsi="Arial" w:cs="Arial"/>
        </w:rPr>
        <w:t xml:space="preserve"> impacted the banks' profitability.</w:t>
      </w:r>
      <w:r w:rsidR="00EA061B">
        <w:rPr>
          <w:rFonts w:ascii="Arial" w:hAnsi="Arial" w:cs="Arial"/>
        </w:rPr>
        <w:t xml:space="preserve"> </w:t>
      </w:r>
      <w:r w:rsidR="00EA061B" w:rsidRPr="00EA061B">
        <w:rPr>
          <w:rFonts w:ascii="Arial" w:hAnsi="Arial" w:cs="Arial"/>
        </w:rPr>
        <w:t>The creators reasoned that benefit quality, saving mo</w:t>
      </w:r>
      <w:r w:rsidR="00EA061B">
        <w:rPr>
          <w:rFonts w:ascii="Arial" w:hAnsi="Arial" w:cs="Arial"/>
        </w:rPr>
        <w:t>ney liquidity and the executive</w:t>
      </w:r>
      <w:r w:rsidR="00EA061B" w:rsidRPr="00EA061B">
        <w:rPr>
          <w:rFonts w:ascii="Arial" w:hAnsi="Arial" w:cs="Arial"/>
        </w:rPr>
        <w:t xml:space="preserve"> quality fundamentally impact gainfulness. The investigation proposed that banks should change their particular tasks to improve benefit.</w:t>
      </w:r>
    </w:p>
    <w:p w14:paraId="0EA769C9" w14:textId="77777777" w:rsidR="002F1678" w:rsidRDefault="002F1678" w:rsidP="00C5610D">
      <w:pPr>
        <w:spacing w:line="360" w:lineRule="auto"/>
        <w:jc w:val="both"/>
        <w:rPr>
          <w:rFonts w:ascii="Arial" w:hAnsi="Arial" w:cs="Arial"/>
        </w:rPr>
      </w:pPr>
    </w:p>
    <w:p w14:paraId="02563594" w14:textId="77777777" w:rsidR="005D2271" w:rsidRPr="00F43AD8" w:rsidRDefault="005D2271" w:rsidP="00C5610D">
      <w:pPr>
        <w:spacing w:line="360" w:lineRule="auto"/>
        <w:jc w:val="both"/>
        <w:rPr>
          <w:rFonts w:ascii="Arial" w:hAnsi="Arial" w:cs="Arial"/>
        </w:rPr>
      </w:pPr>
    </w:p>
    <w:p w14:paraId="4CC49C35" w14:textId="2C2EAD10" w:rsidR="00805CBA" w:rsidRPr="00F43AD8" w:rsidRDefault="00BB028B" w:rsidP="00C5610D">
      <w:pPr>
        <w:spacing w:line="360" w:lineRule="auto"/>
        <w:jc w:val="both"/>
        <w:rPr>
          <w:rFonts w:ascii="Arial" w:hAnsi="Arial" w:cs="Arial"/>
          <w:b/>
        </w:rPr>
      </w:pPr>
      <w:r>
        <w:rPr>
          <w:rFonts w:ascii="Arial" w:hAnsi="Arial" w:cs="Arial"/>
          <w:b/>
        </w:rPr>
        <w:t xml:space="preserve">2.1.b: </w:t>
      </w:r>
      <w:r w:rsidR="0030215C" w:rsidRPr="00F43AD8">
        <w:rPr>
          <w:rFonts w:ascii="Arial" w:hAnsi="Arial" w:cs="Arial"/>
          <w:b/>
        </w:rPr>
        <w:t>ROE</w:t>
      </w:r>
    </w:p>
    <w:p w14:paraId="356AF38D" w14:textId="77777777" w:rsidR="00A95A6C" w:rsidRPr="00F43AD8" w:rsidRDefault="00A95A6C" w:rsidP="00C5610D">
      <w:pPr>
        <w:spacing w:line="360" w:lineRule="auto"/>
        <w:jc w:val="both"/>
        <w:rPr>
          <w:rFonts w:ascii="Arial" w:hAnsi="Arial" w:cs="Arial"/>
          <w:b/>
        </w:rPr>
      </w:pPr>
    </w:p>
    <w:p w14:paraId="281B1616" w14:textId="5051460F" w:rsidR="0030215C" w:rsidRDefault="00BF76F1" w:rsidP="00C5610D">
      <w:pPr>
        <w:spacing w:line="360" w:lineRule="auto"/>
        <w:jc w:val="both"/>
        <w:rPr>
          <w:rFonts w:ascii="Arial" w:hAnsi="Arial" w:cs="Arial"/>
        </w:rPr>
      </w:pPr>
      <w:r w:rsidRPr="00F43AD8">
        <w:rPr>
          <w:rFonts w:ascii="Arial" w:hAnsi="Arial" w:cs="Arial"/>
        </w:rPr>
        <w:t xml:space="preserve">According to (Manjunathan, T. and Gujjar, J.P., 2018), the process of examining the companies performance is through the policies and annual reports in terms of monetary value which reflects the companies financial position through profitability ratio, leverage ratio, liquidity ratio etc.  It is very important to consider the shareholder’s wealth and </w:t>
      </w:r>
      <w:r w:rsidR="00902DEF" w:rsidRPr="00F43AD8">
        <w:rPr>
          <w:rFonts w:ascii="Arial" w:hAnsi="Arial" w:cs="Arial"/>
        </w:rPr>
        <w:t>business owner’s wealth. The increase in owner’s wealth helps in the achievement of goals of the companies that is to achieve maximum profits through the utilisation of the resources. Blessing and Onoja (2015) describes that equities, liabilities and assets are essential for calculating business performance.</w:t>
      </w:r>
      <w:r w:rsidR="008A3F1A" w:rsidRPr="00F43AD8">
        <w:rPr>
          <w:rFonts w:ascii="Arial" w:hAnsi="Arial" w:cs="Arial"/>
        </w:rPr>
        <w:t xml:space="preserve"> </w:t>
      </w:r>
      <w:r w:rsidR="0028354F">
        <w:rPr>
          <w:rFonts w:ascii="Arial" w:hAnsi="Arial" w:cs="Arial"/>
        </w:rPr>
        <w:t>R</w:t>
      </w:r>
      <w:r w:rsidR="0028354F" w:rsidRPr="0028354F">
        <w:rPr>
          <w:rFonts w:ascii="Arial" w:hAnsi="Arial" w:cs="Arial"/>
        </w:rPr>
        <w:t>eturn on the value or ROE portrays the following salary with respect to the investor's value and delineates how much return the organisation is creating against the investments made by the value financial specialist</w:t>
      </w:r>
      <w:r w:rsidR="0028354F">
        <w:rPr>
          <w:rFonts w:ascii="Arial" w:hAnsi="Arial" w:cs="Arial"/>
        </w:rPr>
        <w:t xml:space="preserve">. It has </w:t>
      </w:r>
      <w:r w:rsidR="0028354F" w:rsidRPr="0028354F">
        <w:rPr>
          <w:rFonts w:ascii="Arial" w:hAnsi="Arial" w:cs="Arial"/>
        </w:rPr>
        <w:t>opined that ROE is a critical determiner for communicating the general profits for the financial institutions essentially on the grounds that ROE communicates the return that the organisation produces against the inves</w:t>
      </w:r>
      <w:r w:rsidR="0028354F">
        <w:rPr>
          <w:rFonts w:ascii="Arial" w:hAnsi="Arial" w:cs="Arial"/>
        </w:rPr>
        <w:t xml:space="preserve">tments made by the shareholders </w:t>
      </w:r>
      <w:r w:rsidR="00642143">
        <w:rPr>
          <w:rFonts w:ascii="Arial" w:hAnsi="Arial" w:cs="Arial"/>
        </w:rPr>
        <w:t>(</w:t>
      </w:r>
      <w:r w:rsidR="0028354F">
        <w:rPr>
          <w:rFonts w:ascii="Arial" w:hAnsi="Arial" w:cs="Arial"/>
        </w:rPr>
        <w:t>Ezirim, et al. 2017)</w:t>
      </w:r>
      <w:r w:rsidR="00642143">
        <w:rPr>
          <w:rFonts w:ascii="Arial" w:hAnsi="Arial" w:cs="Arial"/>
        </w:rPr>
        <w:t>. It has o</w:t>
      </w:r>
      <w:r w:rsidR="00642143" w:rsidRPr="00642143">
        <w:rPr>
          <w:rFonts w:ascii="Arial" w:hAnsi="Arial" w:cs="Arial"/>
        </w:rPr>
        <w:t>pined that ROE is a vital pointer of the organisation's offer cost and the financial specialist's enthusiasm for the organisation as investors regularly examine</w:t>
      </w:r>
      <w:r w:rsidR="00642143">
        <w:rPr>
          <w:rFonts w:ascii="Arial" w:hAnsi="Arial" w:cs="Arial"/>
        </w:rPr>
        <w:t>s</w:t>
      </w:r>
      <w:r w:rsidR="00642143" w:rsidRPr="00642143">
        <w:rPr>
          <w:rFonts w:ascii="Arial" w:hAnsi="Arial" w:cs="Arial"/>
        </w:rPr>
        <w:t xml:space="preserve"> the bank's authentic ROE pattern to decide the benefit stability dimension of the organisation.</w:t>
      </w:r>
      <w:r w:rsidR="00755510">
        <w:rPr>
          <w:rFonts w:ascii="Arial" w:hAnsi="Arial" w:cs="Arial"/>
        </w:rPr>
        <w:t xml:space="preserve"> </w:t>
      </w:r>
      <w:r w:rsidR="00755510" w:rsidRPr="00755510">
        <w:rPr>
          <w:rFonts w:ascii="Arial" w:hAnsi="Arial" w:cs="Arial"/>
        </w:rPr>
        <w:t>Financing technique for each organisation decides how its esteem is isolated into acquiring capital and proprietorship capital. In this manner, if capital structure is worried as the mix of obligation and value, finances influence demonstrates that to what degree the organisation depends on the financing through making obligation (obtaining) rather than capital increment. Influence proportions are the devices for deciding the probability of the organisation default in meeting the commitments identified with its obligations. An excessive number of obligations of an organisation can improve default probability in meeting commitments and money related emergencies. Be that as it may, from a positive view, one imperative technique is financing with many tax reductions for the organisation. Since, obligation is a worthy duty cost which diminishes charge and improves organ</w:t>
      </w:r>
      <w:r w:rsidR="00755510">
        <w:rPr>
          <w:rFonts w:ascii="Arial" w:hAnsi="Arial" w:cs="Arial"/>
        </w:rPr>
        <w:t xml:space="preserve">isation execution (Jami, M. and Koloukhi, A.S. 2018). </w:t>
      </w:r>
    </w:p>
    <w:p w14:paraId="747603A3" w14:textId="77777777" w:rsidR="00642143" w:rsidRPr="00F43AD8" w:rsidRDefault="00642143" w:rsidP="00C5610D">
      <w:pPr>
        <w:spacing w:line="360" w:lineRule="auto"/>
        <w:jc w:val="both"/>
        <w:rPr>
          <w:rFonts w:ascii="Arial" w:hAnsi="Arial" w:cs="Arial"/>
        </w:rPr>
      </w:pPr>
    </w:p>
    <w:p w14:paraId="5AD4E2DC" w14:textId="77777777" w:rsidR="00302161" w:rsidRDefault="00302161" w:rsidP="00C5610D">
      <w:pPr>
        <w:spacing w:line="360" w:lineRule="auto"/>
        <w:jc w:val="both"/>
        <w:rPr>
          <w:rFonts w:ascii="Arial" w:hAnsi="Arial" w:cs="Arial"/>
          <w:b/>
        </w:rPr>
      </w:pPr>
    </w:p>
    <w:p w14:paraId="0E97C615" w14:textId="15B1FD88" w:rsidR="003131C8" w:rsidRPr="00F43AD8" w:rsidRDefault="00BB028B" w:rsidP="00C5610D">
      <w:pPr>
        <w:spacing w:line="360" w:lineRule="auto"/>
        <w:jc w:val="both"/>
        <w:rPr>
          <w:rFonts w:ascii="Arial" w:hAnsi="Arial" w:cs="Arial"/>
        </w:rPr>
      </w:pPr>
      <w:r>
        <w:rPr>
          <w:rFonts w:ascii="Arial" w:hAnsi="Arial" w:cs="Arial"/>
          <w:b/>
        </w:rPr>
        <w:t xml:space="preserve">2.2: </w:t>
      </w:r>
      <w:r w:rsidR="0038171B" w:rsidRPr="00F43AD8">
        <w:rPr>
          <w:rFonts w:ascii="Arial" w:hAnsi="Arial" w:cs="Arial"/>
          <w:b/>
        </w:rPr>
        <w:t xml:space="preserve">Determinants of </w:t>
      </w:r>
      <w:r w:rsidR="002A1950" w:rsidRPr="00F43AD8">
        <w:rPr>
          <w:rFonts w:ascii="Arial" w:hAnsi="Arial" w:cs="Arial"/>
          <w:b/>
        </w:rPr>
        <w:t>B</w:t>
      </w:r>
      <w:r w:rsidR="0038171B" w:rsidRPr="00F43AD8">
        <w:rPr>
          <w:rFonts w:ascii="Arial" w:hAnsi="Arial" w:cs="Arial"/>
          <w:b/>
        </w:rPr>
        <w:t xml:space="preserve">usiness </w:t>
      </w:r>
      <w:r w:rsidR="0073746C">
        <w:rPr>
          <w:rFonts w:ascii="Arial" w:hAnsi="Arial" w:cs="Arial"/>
          <w:b/>
        </w:rPr>
        <w:t>Performance</w:t>
      </w:r>
    </w:p>
    <w:p w14:paraId="319D8400" w14:textId="77777777" w:rsidR="0038171B" w:rsidRPr="00F43AD8" w:rsidRDefault="0038171B" w:rsidP="00C5610D">
      <w:pPr>
        <w:spacing w:line="360" w:lineRule="auto"/>
        <w:jc w:val="both"/>
        <w:rPr>
          <w:rFonts w:ascii="Arial" w:hAnsi="Arial" w:cs="Arial"/>
        </w:rPr>
      </w:pPr>
    </w:p>
    <w:p w14:paraId="068D9902" w14:textId="4DAB8FCF" w:rsidR="00EF2DE8" w:rsidRPr="00F43AD8" w:rsidRDefault="005267D0" w:rsidP="00C5610D">
      <w:pPr>
        <w:spacing w:line="360" w:lineRule="auto"/>
        <w:jc w:val="both"/>
        <w:rPr>
          <w:rFonts w:ascii="Arial" w:hAnsi="Arial" w:cs="Arial"/>
        </w:rPr>
      </w:pPr>
      <w:r w:rsidRPr="00F43AD8">
        <w:rPr>
          <w:rFonts w:ascii="Arial" w:hAnsi="Arial" w:cs="Arial"/>
        </w:rPr>
        <w:t>According to (Cortez, Susanto. 2012) i</w:t>
      </w:r>
      <w:r w:rsidR="0038171B" w:rsidRPr="00F43AD8">
        <w:rPr>
          <w:rFonts w:ascii="Arial" w:hAnsi="Arial" w:cs="Arial"/>
        </w:rPr>
        <w:t>t</w:t>
      </w:r>
      <w:r w:rsidR="00EF2DE8" w:rsidRPr="00F43AD8">
        <w:rPr>
          <w:rFonts w:ascii="Arial" w:hAnsi="Arial" w:cs="Arial"/>
        </w:rPr>
        <w:t xml:space="preserve"> has been opined that for the development of the company’s prospects literature reflects a huge difference in terms of measurements. </w:t>
      </w:r>
      <w:r w:rsidRPr="00F43AD8">
        <w:rPr>
          <w:rFonts w:ascii="Arial" w:hAnsi="Arial" w:cs="Arial"/>
        </w:rPr>
        <w:t>Increase in the assets size or in the sales revenue of the company helps in measuring the development prospects of the company</w:t>
      </w:r>
      <w:r w:rsidR="00EF2DE8" w:rsidRPr="00F43AD8">
        <w:rPr>
          <w:rFonts w:ascii="Arial" w:hAnsi="Arial" w:cs="Arial"/>
        </w:rPr>
        <w:t xml:space="preserve"> (Chang et al. 2009</w:t>
      </w:r>
      <w:r w:rsidRPr="00F43AD8">
        <w:rPr>
          <w:rFonts w:ascii="Arial" w:hAnsi="Arial" w:cs="Arial"/>
        </w:rPr>
        <w:t>).</w:t>
      </w:r>
      <w:r w:rsidR="00EF2DE8" w:rsidRPr="00F43AD8">
        <w:rPr>
          <w:rFonts w:ascii="Arial" w:hAnsi="Arial" w:cs="Arial"/>
        </w:rPr>
        <w:t xml:space="preserve"> </w:t>
      </w:r>
      <w:r w:rsidR="00CD4165" w:rsidRPr="00CD4165">
        <w:rPr>
          <w:rFonts w:ascii="Arial" w:hAnsi="Arial" w:cs="Arial"/>
        </w:rPr>
        <w:t xml:space="preserve">Capital structure is imperative for the monetary administration of the company concerning its job and impact on value, capital expense, and financial risk in the association. One principle objective of money related administration in the association is expanding company's equity and value. </w:t>
      </w:r>
      <w:r w:rsidR="00B60832">
        <w:rPr>
          <w:rFonts w:ascii="Arial" w:hAnsi="Arial" w:cs="Arial"/>
        </w:rPr>
        <w:t xml:space="preserve">(Yilmaz, Y. 2019), worldwide </w:t>
      </w:r>
      <w:r w:rsidR="00B60832" w:rsidRPr="00B60832">
        <w:rPr>
          <w:rFonts w:ascii="Arial" w:hAnsi="Arial" w:cs="Arial"/>
        </w:rPr>
        <w:t>financial problems like crisis considerably affects firm dimension investing and financial strategies. Because of changes in the elements of economies, partnerships and markets, it winds up essential to find how changes in the macroeconomic conditions influence the budgetary choices and procedures of the organisations. Because of increment in the risk observation and vulnerability in the emergency, it is normal that the two loan specialists and borrowers will be more mindful than before which is relied upon to build the expense of obtaining and thus decline the obligation uti</w:t>
      </w:r>
      <w:r w:rsidR="00B60832">
        <w:rPr>
          <w:rFonts w:ascii="Arial" w:hAnsi="Arial" w:cs="Arial"/>
        </w:rPr>
        <w:t>lisation of the organisations. C</w:t>
      </w:r>
      <w:r w:rsidR="00B60832" w:rsidRPr="00B60832">
        <w:rPr>
          <w:rFonts w:ascii="Arial" w:hAnsi="Arial" w:cs="Arial"/>
        </w:rPr>
        <w:t>hanging macroeconomic conditions is relied upon to influence the determinants of capital structure just as the objective change conduct since the expense of alteration and cost of being far from target have likewise changed.</w:t>
      </w:r>
      <w:r w:rsidR="00B60832">
        <w:rPr>
          <w:rFonts w:ascii="Arial" w:hAnsi="Arial" w:cs="Arial"/>
        </w:rPr>
        <w:t xml:space="preserve"> </w:t>
      </w:r>
      <w:r w:rsidR="00CD4165" w:rsidRPr="00CD4165">
        <w:rPr>
          <w:rFonts w:ascii="Arial" w:hAnsi="Arial" w:cs="Arial"/>
        </w:rPr>
        <w:t>One approach to increment authoritative esteem is diminishing the expenses of financing. Concerning charge diminishing nature of acquiring costs (facilities, issuing bonds), utilising it in the financing resources is imperative. It is significant that utilising obligation and raising the monetary influence of the association lead to the expanded financial hazard and a few costs, for example, the expenses of insolvency, future non-adaptability, office costs, and so on.</w:t>
      </w:r>
      <w:r w:rsidR="006F3F3E">
        <w:rPr>
          <w:rFonts w:ascii="Arial" w:hAnsi="Arial" w:cs="Arial"/>
        </w:rPr>
        <w:t xml:space="preserve"> (Biswas, B. 2018), </w:t>
      </w:r>
      <w:r w:rsidR="006F3F3E" w:rsidRPr="006F3F3E">
        <w:rPr>
          <w:rFonts w:ascii="Arial" w:hAnsi="Arial" w:cs="Arial"/>
        </w:rPr>
        <w:t>demonstrate that there is a powerless and critical connection between stock returns and liquidity, while the association with capital structure was additionally frail however irrelevant. The investigation presumes that non-benefit markers were less esteemed in value venture</w:t>
      </w:r>
      <w:r w:rsidR="006F3F3E">
        <w:rPr>
          <w:rFonts w:ascii="Arial" w:hAnsi="Arial" w:cs="Arial"/>
        </w:rPr>
        <w:t xml:space="preserve"> choices amid this period that </w:t>
      </w:r>
      <w:r w:rsidR="006F3F3E" w:rsidRPr="006F3F3E">
        <w:rPr>
          <w:rFonts w:ascii="Arial" w:hAnsi="Arial" w:cs="Arial"/>
        </w:rPr>
        <w:t>may appear to be astounding since these pointers speak to bankruptcy hazard. Besides, this may likewise be viewed as proof of financial exchange wastefulness</w:t>
      </w:r>
      <w:r w:rsidR="006F3F3E">
        <w:rPr>
          <w:rFonts w:ascii="Arial" w:hAnsi="Arial" w:cs="Arial"/>
        </w:rPr>
        <w:t xml:space="preserve"> that</w:t>
      </w:r>
      <w:r w:rsidR="006F3F3E" w:rsidRPr="006F3F3E">
        <w:rPr>
          <w:rFonts w:ascii="Arial" w:hAnsi="Arial" w:cs="Arial"/>
        </w:rPr>
        <w:t xml:space="preserve"> might be checked by inspecting other benefit and non-benefit factors.</w:t>
      </w:r>
      <w:r w:rsidR="006F3F3E">
        <w:rPr>
          <w:rFonts w:ascii="Arial" w:hAnsi="Arial" w:cs="Arial"/>
        </w:rPr>
        <w:t xml:space="preserve"> </w:t>
      </w:r>
    </w:p>
    <w:p w14:paraId="0E498CEF" w14:textId="77777777" w:rsidR="004D097B" w:rsidRPr="00F43AD8" w:rsidRDefault="004D097B" w:rsidP="00C5610D">
      <w:pPr>
        <w:spacing w:line="360" w:lineRule="auto"/>
        <w:jc w:val="both"/>
        <w:rPr>
          <w:rFonts w:ascii="Arial" w:hAnsi="Arial" w:cs="Arial"/>
        </w:rPr>
      </w:pPr>
    </w:p>
    <w:p w14:paraId="55AF6624" w14:textId="77777777" w:rsidR="00A11769" w:rsidRDefault="00A11769" w:rsidP="00C5610D">
      <w:pPr>
        <w:spacing w:line="360" w:lineRule="auto"/>
        <w:jc w:val="both"/>
        <w:rPr>
          <w:rFonts w:ascii="Arial" w:hAnsi="Arial" w:cs="Arial"/>
          <w:b/>
        </w:rPr>
      </w:pPr>
    </w:p>
    <w:p w14:paraId="524DBCA8" w14:textId="6857FF27" w:rsidR="008A3F1A" w:rsidRPr="00F43AD8" w:rsidRDefault="00BB028B" w:rsidP="00C5610D">
      <w:pPr>
        <w:spacing w:line="360" w:lineRule="auto"/>
        <w:jc w:val="both"/>
        <w:rPr>
          <w:rFonts w:ascii="Arial" w:hAnsi="Arial" w:cs="Arial"/>
          <w:b/>
        </w:rPr>
      </w:pPr>
      <w:r>
        <w:rPr>
          <w:rFonts w:ascii="Arial" w:hAnsi="Arial" w:cs="Arial"/>
          <w:b/>
        </w:rPr>
        <w:t xml:space="preserve">2.2.a: </w:t>
      </w:r>
      <w:r w:rsidR="008A3F1A" w:rsidRPr="00F43AD8">
        <w:rPr>
          <w:rFonts w:ascii="Arial" w:hAnsi="Arial" w:cs="Arial"/>
          <w:b/>
        </w:rPr>
        <w:t xml:space="preserve">Loans and Advances </w:t>
      </w:r>
    </w:p>
    <w:p w14:paraId="30BFE10E" w14:textId="5B35C19F" w:rsidR="005267D0" w:rsidRPr="00F43AD8" w:rsidRDefault="005267D0" w:rsidP="00C5610D">
      <w:pPr>
        <w:spacing w:line="360" w:lineRule="auto"/>
        <w:jc w:val="both"/>
        <w:rPr>
          <w:rFonts w:ascii="Arial" w:hAnsi="Arial" w:cs="Arial"/>
        </w:rPr>
      </w:pPr>
    </w:p>
    <w:p w14:paraId="4028DEF4" w14:textId="397F9E45" w:rsidR="00B625FC" w:rsidRPr="00F43AD8" w:rsidRDefault="005267D0" w:rsidP="00C5610D">
      <w:pPr>
        <w:spacing w:line="360" w:lineRule="auto"/>
        <w:jc w:val="both"/>
        <w:rPr>
          <w:rFonts w:ascii="Arial" w:hAnsi="Arial" w:cs="Arial"/>
        </w:rPr>
      </w:pPr>
      <w:r w:rsidRPr="00F43AD8">
        <w:rPr>
          <w:rFonts w:ascii="Arial" w:hAnsi="Arial" w:cs="Arial"/>
        </w:rPr>
        <w:t xml:space="preserve">The impact of loans and advances on the bank’s performance level, always have a negative impact examined by </w:t>
      </w:r>
      <w:r w:rsidR="002031B3">
        <w:rPr>
          <w:rFonts w:ascii="Arial" w:hAnsi="Arial" w:cs="Arial"/>
        </w:rPr>
        <w:t xml:space="preserve">Charles-Anyaogu, et al. </w:t>
      </w:r>
      <w:r w:rsidR="00CC0D8E" w:rsidRPr="00F43AD8">
        <w:rPr>
          <w:rFonts w:ascii="Arial" w:hAnsi="Arial" w:cs="Arial"/>
        </w:rPr>
        <w:t>(2018)</w:t>
      </w:r>
      <w:r w:rsidR="00CC0D8E">
        <w:rPr>
          <w:rFonts w:ascii="Arial" w:hAnsi="Arial" w:cs="Arial"/>
        </w:rPr>
        <w:t>.</w:t>
      </w:r>
      <w:r w:rsidRPr="00F43AD8">
        <w:rPr>
          <w:rFonts w:ascii="Arial" w:hAnsi="Arial" w:cs="Arial"/>
        </w:rPr>
        <w:t xml:space="preserve"> The adverse impact of </w:t>
      </w:r>
      <w:r w:rsidR="001125AE" w:rsidRPr="00F43AD8">
        <w:rPr>
          <w:rFonts w:ascii="Arial" w:hAnsi="Arial" w:cs="Arial"/>
        </w:rPr>
        <w:t>loans and advances is due to inefficiently expanding its investment selection by the banks. According to</w:t>
      </w:r>
      <w:r w:rsidR="00CC0D8E" w:rsidRPr="00CC0D8E">
        <w:rPr>
          <w:rFonts w:ascii="Arial" w:hAnsi="Arial" w:cs="Arial"/>
        </w:rPr>
        <w:t xml:space="preserve"> </w:t>
      </w:r>
      <w:r w:rsidR="00CC0D8E">
        <w:rPr>
          <w:rFonts w:ascii="Arial" w:hAnsi="Arial" w:cs="Arial"/>
        </w:rPr>
        <w:t xml:space="preserve">Charles-Anyaogu, </w:t>
      </w:r>
      <w:r w:rsidR="00CC0D8E" w:rsidRPr="00F43AD8">
        <w:rPr>
          <w:rFonts w:ascii="Arial" w:hAnsi="Arial" w:cs="Arial"/>
        </w:rPr>
        <w:t>et. al (2018)</w:t>
      </w:r>
      <w:r w:rsidR="00CC0D8E">
        <w:rPr>
          <w:rFonts w:ascii="Arial" w:hAnsi="Arial" w:cs="Arial"/>
        </w:rPr>
        <w:t>,</w:t>
      </w:r>
      <w:r w:rsidR="001125AE" w:rsidRPr="00F43AD8">
        <w:rPr>
          <w:rFonts w:ascii="Arial" w:hAnsi="Arial" w:cs="Arial"/>
        </w:rPr>
        <w:t xml:space="preserve"> it is opined that loans and advances is outstanding amount identifies with the expansion perfection or effectiveness that banks empower and the whole part for the advances and </w:t>
      </w:r>
      <w:r w:rsidR="0064244E" w:rsidRPr="00F43AD8">
        <w:rPr>
          <w:rFonts w:ascii="Arial" w:hAnsi="Arial" w:cs="Arial"/>
        </w:rPr>
        <w:t>loans</w:t>
      </w:r>
      <w:r w:rsidR="001125AE" w:rsidRPr="00F43AD8">
        <w:rPr>
          <w:rFonts w:ascii="Arial" w:hAnsi="Arial" w:cs="Arial"/>
        </w:rPr>
        <w:t xml:space="preserve"> isn't unalterable rather bank utilizes a different group to recoup the sum.</w:t>
      </w:r>
      <w:r w:rsidR="0064244E" w:rsidRPr="00F43AD8">
        <w:rPr>
          <w:rFonts w:ascii="Arial" w:hAnsi="Arial" w:cs="Arial"/>
        </w:rPr>
        <w:t xml:space="preserve"> </w:t>
      </w:r>
      <w:r w:rsidR="00390517">
        <w:rPr>
          <w:rFonts w:ascii="Arial" w:hAnsi="Arial" w:cs="Arial"/>
        </w:rPr>
        <w:t xml:space="preserve">Some discovered, the </w:t>
      </w:r>
      <w:r w:rsidR="0064244E" w:rsidRPr="00F43AD8">
        <w:rPr>
          <w:rFonts w:ascii="Arial" w:hAnsi="Arial" w:cs="Arial"/>
        </w:rPr>
        <w:t xml:space="preserve">rise in the </w:t>
      </w:r>
      <w:r w:rsidR="00390517">
        <w:rPr>
          <w:rFonts w:ascii="Arial" w:hAnsi="Arial" w:cs="Arial"/>
        </w:rPr>
        <w:t xml:space="preserve">number of </w:t>
      </w:r>
      <w:r w:rsidR="0064244E" w:rsidRPr="00F43AD8">
        <w:rPr>
          <w:rFonts w:ascii="Arial" w:hAnsi="Arial" w:cs="Arial"/>
        </w:rPr>
        <w:t xml:space="preserve">loans, </w:t>
      </w:r>
      <w:r w:rsidR="00390517">
        <w:rPr>
          <w:rFonts w:ascii="Arial" w:hAnsi="Arial" w:cs="Arial"/>
        </w:rPr>
        <w:t>pending value</w:t>
      </w:r>
      <w:r w:rsidR="0064244E" w:rsidRPr="00F43AD8">
        <w:rPr>
          <w:rFonts w:ascii="Arial" w:hAnsi="Arial" w:cs="Arial"/>
        </w:rPr>
        <w:t xml:space="preserve"> adversely affects the premium income too on the grounds that </w:t>
      </w:r>
      <w:r w:rsidR="00390517">
        <w:rPr>
          <w:rFonts w:ascii="Arial" w:hAnsi="Arial" w:cs="Arial"/>
        </w:rPr>
        <w:t>default loan</w:t>
      </w:r>
      <w:r w:rsidR="0064244E" w:rsidRPr="00F43AD8">
        <w:rPr>
          <w:rFonts w:ascii="Arial" w:hAnsi="Arial" w:cs="Arial"/>
        </w:rPr>
        <w:t xml:space="preserve"> implies</w:t>
      </w:r>
      <w:r w:rsidR="00390517">
        <w:rPr>
          <w:rFonts w:ascii="Arial" w:hAnsi="Arial" w:cs="Arial"/>
        </w:rPr>
        <w:t xml:space="preserve"> and</w:t>
      </w:r>
      <w:r w:rsidR="0064244E" w:rsidRPr="00F43AD8">
        <w:rPr>
          <w:rFonts w:ascii="Arial" w:hAnsi="Arial" w:cs="Arial"/>
        </w:rPr>
        <w:t xml:space="preserve"> </w:t>
      </w:r>
      <w:r w:rsidR="00390517">
        <w:rPr>
          <w:rFonts w:ascii="Arial" w:hAnsi="Arial" w:cs="Arial"/>
        </w:rPr>
        <w:t xml:space="preserve">its </w:t>
      </w:r>
      <w:r w:rsidR="00FE12DA">
        <w:rPr>
          <w:rFonts w:ascii="Arial" w:hAnsi="Arial" w:cs="Arial"/>
        </w:rPr>
        <w:t>returns</w:t>
      </w:r>
      <w:r w:rsidR="0064244E" w:rsidRPr="00F43AD8">
        <w:rPr>
          <w:rFonts w:ascii="Arial" w:hAnsi="Arial" w:cs="Arial"/>
        </w:rPr>
        <w:t xml:space="preserve"> won't </w:t>
      </w:r>
      <w:r w:rsidR="00390517">
        <w:rPr>
          <w:rFonts w:ascii="Arial" w:hAnsi="Arial" w:cs="Arial"/>
        </w:rPr>
        <w:t xml:space="preserve">be recovered </w:t>
      </w:r>
      <w:r w:rsidR="0064244E" w:rsidRPr="00F43AD8">
        <w:rPr>
          <w:rFonts w:ascii="Arial" w:hAnsi="Arial" w:cs="Arial"/>
        </w:rPr>
        <w:t xml:space="preserve">too </w:t>
      </w:r>
      <w:r w:rsidR="00390517">
        <w:rPr>
          <w:rFonts w:ascii="Arial" w:hAnsi="Arial" w:cs="Arial"/>
        </w:rPr>
        <w:t xml:space="preserve">as well as </w:t>
      </w:r>
      <w:r w:rsidR="0064244E" w:rsidRPr="00F43AD8">
        <w:rPr>
          <w:rFonts w:ascii="Arial" w:hAnsi="Arial" w:cs="Arial"/>
        </w:rPr>
        <w:t xml:space="preserve">outcomes </w:t>
      </w:r>
      <w:r w:rsidR="00FE12DA">
        <w:rPr>
          <w:rFonts w:ascii="Arial" w:hAnsi="Arial" w:cs="Arial"/>
        </w:rPr>
        <w:t>in false</w:t>
      </w:r>
      <w:r w:rsidR="0064244E" w:rsidRPr="00F43AD8">
        <w:rPr>
          <w:rFonts w:ascii="Arial" w:hAnsi="Arial" w:cs="Arial"/>
        </w:rPr>
        <w:t xml:space="preserve"> performance of </w:t>
      </w:r>
      <w:r w:rsidR="00FE12DA">
        <w:rPr>
          <w:rFonts w:ascii="Arial" w:hAnsi="Arial" w:cs="Arial"/>
        </w:rPr>
        <w:t xml:space="preserve">business. In an </w:t>
      </w:r>
      <w:r w:rsidR="00FA49C9" w:rsidRPr="00F43AD8">
        <w:rPr>
          <w:rFonts w:ascii="Arial" w:hAnsi="Arial" w:cs="Arial"/>
        </w:rPr>
        <w:t xml:space="preserve">investigation led on the </w:t>
      </w:r>
      <w:r w:rsidR="00FE4C5F">
        <w:rPr>
          <w:rFonts w:ascii="Arial" w:hAnsi="Arial" w:cs="Arial"/>
        </w:rPr>
        <w:t>A</w:t>
      </w:r>
      <w:r w:rsidR="00FE12DA">
        <w:rPr>
          <w:rFonts w:ascii="Arial" w:hAnsi="Arial" w:cs="Arial"/>
        </w:rPr>
        <w:t>sian</w:t>
      </w:r>
      <w:r w:rsidR="00FA49C9" w:rsidRPr="00F43AD8">
        <w:rPr>
          <w:rFonts w:ascii="Arial" w:hAnsi="Arial" w:cs="Arial"/>
        </w:rPr>
        <w:t xml:space="preserve"> managing and account </w:t>
      </w:r>
      <w:r w:rsidR="00FE4C5F">
        <w:rPr>
          <w:rFonts w:ascii="Arial" w:hAnsi="Arial" w:cs="Arial"/>
        </w:rPr>
        <w:t>markets that rules and</w:t>
      </w:r>
      <w:r w:rsidR="00FA49C9" w:rsidRPr="00F43AD8">
        <w:rPr>
          <w:rFonts w:ascii="Arial" w:hAnsi="Arial" w:cs="Arial"/>
        </w:rPr>
        <w:t xml:space="preserve"> control framework applications affects the </w:t>
      </w:r>
      <w:r w:rsidR="00FE4C5F">
        <w:rPr>
          <w:rFonts w:ascii="Arial" w:hAnsi="Arial" w:cs="Arial"/>
        </w:rPr>
        <w:t>firm’s</w:t>
      </w:r>
      <w:r w:rsidR="00FA49C9" w:rsidRPr="00F43AD8">
        <w:rPr>
          <w:rFonts w:ascii="Arial" w:hAnsi="Arial" w:cs="Arial"/>
        </w:rPr>
        <w:t xml:space="preserve"> dimension of loans and advances </w:t>
      </w:r>
      <w:r w:rsidR="00FE4C5F">
        <w:rPr>
          <w:rFonts w:ascii="Arial" w:hAnsi="Arial" w:cs="Arial"/>
        </w:rPr>
        <w:t>pending and some</w:t>
      </w:r>
      <w:r w:rsidR="00FA49C9" w:rsidRPr="00F43AD8">
        <w:rPr>
          <w:rFonts w:ascii="Arial" w:hAnsi="Arial" w:cs="Arial"/>
        </w:rPr>
        <w:t xml:space="preserve">-mainland </w:t>
      </w:r>
      <w:r w:rsidR="00FE4C5F">
        <w:rPr>
          <w:rFonts w:ascii="Arial" w:hAnsi="Arial" w:cs="Arial"/>
        </w:rPr>
        <w:t>got big</w:t>
      </w:r>
      <w:r w:rsidR="00FA49C9" w:rsidRPr="00F43AD8">
        <w:rPr>
          <w:rFonts w:ascii="Arial" w:hAnsi="Arial" w:cs="Arial"/>
        </w:rPr>
        <w:t xml:space="preserve"> measure of </w:t>
      </w:r>
      <w:r w:rsidR="00FE4C5F">
        <w:rPr>
          <w:rFonts w:ascii="Arial" w:hAnsi="Arial" w:cs="Arial"/>
        </w:rPr>
        <w:t xml:space="preserve">outstanding </w:t>
      </w:r>
      <w:r w:rsidR="00FA49C9" w:rsidRPr="00F43AD8">
        <w:rPr>
          <w:rFonts w:ascii="Arial" w:hAnsi="Arial" w:cs="Arial"/>
        </w:rPr>
        <w:t xml:space="preserve">remarkable and </w:t>
      </w:r>
      <w:r w:rsidR="00FE4C5F">
        <w:rPr>
          <w:rFonts w:ascii="Arial" w:hAnsi="Arial" w:cs="Arial"/>
        </w:rPr>
        <w:t xml:space="preserve">did brought down profits equal to </w:t>
      </w:r>
      <w:r w:rsidR="00FA49C9" w:rsidRPr="00F43AD8">
        <w:rPr>
          <w:rFonts w:ascii="Arial" w:hAnsi="Arial" w:cs="Arial"/>
        </w:rPr>
        <w:t xml:space="preserve">created nations as expanded measure </w:t>
      </w:r>
      <w:r w:rsidR="00FE4C5F">
        <w:rPr>
          <w:rFonts w:ascii="Arial" w:hAnsi="Arial" w:cs="Arial"/>
        </w:rPr>
        <w:t xml:space="preserve">in </w:t>
      </w:r>
      <w:r w:rsidR="00FA49C9" w:rsidRPr="00F43AD8">
        <w:rPr>
          <w:rFonts w:ascii="Arial" w:hAnsi="Arial" w:cs="Arial"/>
        </w:rPr>
        <w:t xml:space="preserve">association with the </w:t>
      </w:r>
      <w:r w:rsidR="00FE4C5F">
        <w:rPr>
          <w:rFonts w:ascii="Arial" w:hAnsi="Arial" w:cs="Arial"/>
        </w:rPr>
        <w:t xml:space="preserve">business </w:t>
      </w:r>
      <w:r w:rsidR="00FA49C9" w:rsidRPr="00F43AD8">
        <w:rPr>
          <w:rFonts w:ascii="Arial" w:hAnsi="Arial" w:cs="Arial"/>
        </w:rPr>
        <w:t>productivity.</w:t>
      </w:r>
      <w:r w:rsidR="007F61C0">
        <w:rPr>
          <w:rFonts w:ascii="Arial" w:hAnsi="Arial" w:cs="Arial"/>
        </w:rPr>
        <w:t xml:space="preserve"> </w:t>
      </w:r>
      <w:r w:rsidR="007F61C0" w:rsidRPr="007F61C0">
        <w:rPr>
          <w:rFonts w:ascii="Arial" w:hAnsi="Arial" w:cs="Arial"/>
        </w:rPr>
        <w:t>Trouble in acquiring formal financing has been recognised as an incredible hindrance to the advancement of littler private ventures. An absence of benefit motivations in favour of banks because of common state possession, venture determination being liable to casual and arrange based strategies, as choice of 'bankable undertakings' was liable to guarantee prerequisites, just as close to home relations, all added to these challenges.</w:t>
      </w:r>
      <w:r w:rsidR="00CF2AA8">
        <w:rPr>
          <w:rFonts w:ascii="Arial" w:hAnsi="Arial" w:cs="Arial"/>
        </w:rPr>
        <w:t xml:space="preserve"> (Gupta, A., 2019),</w:t>
      </w:r>
      <w:r w:rsidR="007F61C0" w:rsidRPr="007F61C0">
        <w:rPr>
          <w:rFonts w:ascii="Arial" w:hAnsi="Arial" w:cs="Arial"/>
        </w:rPr>
        <w:t xml:space="preserve"> </w:t>
      </w:r>
      <w:r w:rsidR="00CF2AA8">
        <w:rPr>
          <w:rFonts w:ascii="Arial" w:hAnsi="Arial" w:cs="Arial"/>
        </w:rPr>
        <w:t>a</w:t>
      </w:r>
      <w:r w:rsidR="00CF2AA8" w:rsidRPr="00CF2AA8">
        <w:rPr>
          <w:rFonts w:ascii="Arial" w:hAnsi="Arial" w:cs="Arial"/>
        </w:rPr>
        <w:t xml:space="preserve"> development that makes a deficiency capital record isn't really a credit. It is trusted that organisation issues in firms can be relieved by the utilisation of obligation in the capital structure. Since instalments of enthusiasm on obligation are compulsory not normal for instalments of profit which is the right of the administrations. Along these lines, the administration of firms may not proclaim any profit ceaselessly for quite a long time, on the off chance that they can expand the abundance of the investors in doing as such. In any case, they can't swear off making instalments of enthusiasm on obligation as this is their fixed commitment and any inability to do as such on their part may lead their organisations to liquidation.</w:t>
      </w:r>
      <w:r w:rsidR="00CF2AA8">
        <w:rPr>
          <w:rFonts w:ascii="Arial" w:hAnsi="Arial" w:cs="Arial"/>
        </w:rPr>
        <w:t xml:space="preserve"> </w:t>
      </w:r>
      <w:r w:rsidR="007F61C0" w:rsidRPr="007F61C0">
        <w:rPr>
          <w:rFonts w:ascii="Arial" w:hAnsi="Arial" w:cs="Arial"/>
        </w:rPr>
        <w:t>In favour of the organisations, the overall obscurity of private firms is viewed as the principle motivation behind why organisations think that it</w:t>
      </w:r>
      <w:r w:rsidR="00307C82">
        <w:rPr>
          <w:rFonts w:ascii="Arial" w:hAnsi="Arial" w:cs="Arial"/>
        </w:rPr>
        <w:t xml:space="preserve"> i</w:t>
      </w:r>
      <w:r w:rsidR="007F61C0" w:rsidRPr="007F61C0">
        <w:rPr>
          <w:rFonts w:ascii="Arial" w:hAnsi="Arial" w:cs="Arial"/>
        </w:rPr>
        <w:t>s harder to get credit. These organisations were likewise better ready to verify bank credits: their offer in all out a</w:t>
      </w:r>
      <w:r w:rsidR="007F61C0">
        <w:rPr>
          <w:rFonts w:ascii="Arial" w:hAnsi="Arial" w:cs="Arial"/>
        </w:rPr>
        <w:t>dvances moved from 13.04% to 16.37%</w:t>
      </w:r>
      <w:r w:rsidR="007F61C0" w:rsidRPr="007F61C0">
        <w:rPr>
          <w:rFonts w:ascii="Arial" w:hAnsi="Arial" w:cs="Arial"/>
        </w:rPr>
        <w:t xml:space="preserve"> as per official PBOC measurements. The loaning information incorporates just authority bank loaning, and given the synchronous development of casual loaning or loaning that may not be precisely reflected in the insights, it is sensible to expect that this period without a doubt saw a development of the private segment, bolstered by improved credit access for the private division. The organisation of influence experienced a comparative change after the emergency.</w:t>
      </w:r>
      <w:r w:rsidR="00B625FC">
        <w:rPr>
          <w:rFonts w:ascii="Arial" w:hAnsi="Arial" w:cs="Arial"/>
        </w:rPr>
        <w:t xml:space="preserve"> Loan and advances are offered by the banks only by reviewing their equity so that they can only offer according to their equity limit and check if they have enough amount of finances before lending (Marsh, C. 2012). </w:t>
      </w:r>
    </w:p>
    <w:p w14:paraId="7EA2C524" w14:textId="77777777" w:rsidR="00FA49C9" w:rsidRPr="00F43AD8" w:rsidRDefault="00FA49C9" w:rsidP="00C5610D">
      <w:pPr>
        <w:spacing w:line="360" w:lineRule="auto"/>
        <w:jc w:val="both"/>
        <w:rPr>
          <w:rFonts w:ascii="Arial" w:hAnsi="Arial" w:cs="Arial"/>
        </w:rPr>
      </w:pPr>
    </w:p>
    <w:p w14:paraId="1AF8EA67" w14:textId="12E47694" w:rsidR="00077B66" w:rsidRDefault="00BB028B" w:rsidP="00C5610D">
      <w:pPr>
        <w:spacing w:line="360" w:lineRule="auto"/>
        <w:jc w:val="both"/>
        <w:rPr>
          <w:rFonts w:ascii="Arial" w:hAnsi="Arial" w:cs="Arial"/>
        </w:rPr>
      </w:pPr>
      <w:r>
        <w:rPr>
          <w:rFonts w:ascii="Arial" w:hAnsi="Arial" w:cs="Arial"/>
          <w:b/>
        </w:rPr>
        <w:t xml:space="preserve">2.2.b: </w:t>
      </w:r>
      <w:r w:rsidR="00077B66">
        <w:rPr>
          <w:rFonts w:ascii="Arial" w:hAnsi="Arial" w:cs="Arial"/>
          <w:b/>
        </w:rPr>
        <w:t>Liquidity</w:t>
      </w:r>
    </w:p>
    <w:p w14:paraId="0EB27D33" w14:textId="77777777" w:rsidR="00077B66" w:rsidRDefault="00077B66" w:rsidP="00C5610D">
      <w:pPr>
        <w:spacing w:line="360" w:lineRule="auto"/>
        <w:jc w:val="both"/>
        <w:rPr>
          <w:rFonts w:ascii="Arial" w:hAnsi="Arial" w:cs="Arial"/>
        </w:rPr>
      </w:pPr>
    </w:p>
    <w:p w14:paraId="0BEDBE05" w14:textId="58C308AD" w:rsidR="00077B66" w:rsidRDefault="0099097C" w:rsidP="00C5610D">
      <w:pPr>
        <w:spacing w:line="360" w:lineRule="auto"/>
        <w:jc w:val="both"/>
        <w:rPr>
          <w:rFonts w:ascii="Arial" w:hAnsi="Arial" w:cs="Arial"/>
        </w:rPr>
      </w:pPr>
      <w:r>
        <w:rPr>
          <w:rFonts w:ascii="Arial" w:hAnsi="Arial" w:cs="Arial"/>
        </w:rPr>
        <w:t>In the worldwide financial crisis</w:t>
      </w:r>
      <w:r w:rsidR="00077B66" w:rsidRPr="00077B66">
        <w:rPr>
          <w:rFonts w:ascii="Arial" w:hAnsi="Arial" w:cs="Arial"/>
        </w:rPr>
        <w:t xml:space="preserve"> the circumstance escalated as most budgetary establishments and institutional financial specialists needed to escape from risk illiquid resource towards place of refuge of less risky liquid resources. In any case, the expectation of a exorbitant liquidation of illiquid resources in a low-liquidity condition additionally disintegrated their portfolios bringing about a momentary market crash far and wide before national banks over the world interceded to balance out exceptionally unstable money related markets. </w:t>
      </w:r>
      <w:r w:rsidR="00077B66">
        <w:rPr>
          <w:rFonts w:ascii="Arial" w:hAnsi="Arial" w:cs="Arial"/>
        </w:rPr>
        <w:t>(Marozva, G. 2018), t</w:t>
      </w:r>
      <w:r w:rsidR="00077B66" w:rsidRPr="00077B66">
        <w:rPr>
          <w:rFonts w:ascii="Arial" w:hAnsi="Arial" w:cs="Arial"/>
        </w:rPr>
        <w:t>he thump on overall securities exchanges recently spurred specialists to examine the job of liquidity in budgetary markets, dominating the connection among liquidity and returns. Hypothetically, illiquidity forces some expense to the financial specialist, along these lines liquidity influence returns. Instinctively, there should be a negative connection among liquidity and stock returns. Alternately, the connection among illiquidity and stock returns should be negative. Since liquidity influences returns, at that point from a financial specialist's perspective liquidity hazard should be valued.</w:t>
      </w:r>
      <w:r w:rsidR="00251F97">
        <w:rPr>
          <w:rFonts w:ascii="Arial" w:hAnsi="Arial" w:cs="Arial"/>
        </w:rPr>
        <w:t xml:space="preserve"> (Lesmond, 2005), </w:t>
      </w:r>
      <w:r w:rsidR="000850E0" w:rsidRPr="000850E0">
        <w:rPr>
          <w:rFonts w:ascii="Arial" w:hAnsi="Arial" w:cs="Arial"/>
        </w:rPr>
        <w:t xml:space="preserve">the connection between stock returns and liquidity, numerous researchers keeps on examining this relationship. Proof in the course of recent decades is commonly blended with some predictable with hypothesis, a few discoveries totally conflicting and other somewhat nonpartisan. Their investigation gave the premise of interconnectedness between resource </w:t>
      </w:r>
      <w:r w:rsidR="000850E0">
        <w:rPr>
          <w:rFonts w:ascii="Arial" w:hAnsi="Arial" w:cs="Arial"/>
        </w:rPr>
        <w:t>liquidity and return premiums. R</w:t>
      </w:r>
      <w:r w:rsidR="000850E0" w:rsidRPr="000850E0">
        <w:rPr>
          <w:rFonts w:ascii="Arial" w:hAnsi="Arial" w:cs="Arial"/>
        </w:rPr>
        <w:t>esources with low liquidity ought to be related with high exchange costs and along these lines financial specialists hope to be made up for this by requiring higher anticipated returns. In this way, exploring developing markets also, accumulate proof to help results past created markets is critical. Plus, most created markets are very fluid markets, with a littler liquidity impact than those of develo</w:t>
      </w:r>
      <w:r w:rsidR="000850E0">
        <w:rPr>
          <w:rFonts w:ascii="Arial" w:hAnsi="Arial" w:cs="Arial"/>
        </w:rPr>
        <w:t>ping or unpredictable markets. (Chang, Faff and Hwang, 2010), c</w:t>
      </w:r>
      <w:r w:rsidR="000850E0" w:rsidRPr="000850E0">
        <w:rPr>
          <w:rFonts w:ascii="Arial" w:hAnsi="Arial" w:cs="Arial"/>
        </w:rPr>
        <w:t>ontends that developing markets are exceptionally unstable and are related with significant yields that can without much of a stretch surpass 75%. The raised returns are a result of high liquidity costs that ranges from 1% to 47%</w:t>
      </w:r>
      <w:r w:rsidR="000850E0">
        <w:rPr>
          <w:rFonts w:ascii="Arial" w:hAnsi="Arial" w:cs="Arial"/>
        </w:rPr>
        <w:t xml:space="preserve">, </w:t>
      </w:r>
      <w:r w:rsidR="000850E0" w:rsidRPr="000850E0">
        <w:rPr>
          <w:rFonts w:ascii="Arial" w:hAnsi="Arial" w:cs="Arial"/>
        </w:rPr>
        <w:t xml:space="preserve">as </w:t>
      </w:r>
      <w:r w:rsidR="000850E0">
        <w:rPr>
          <w:rFonts w:ascii="Arial" w:hAnsi="Arial" w:cs="Arial"/>
        </w:rPr>
        <w:t>estimated by offer asks spread. T</w:t>
      </w:r>
      <w:r w:rsidR="000850E0" w:rsidRPr="000850E0">
        <w:rPr>
          <w:rFonts w:ascii="Arial" w:hAnsi="Arial" w:cs="Arial"/>
        </w:rPr>
        <w:t>he exchanging likelihood is considered another proportion of liquidity. Liquidity, however not another wonder in account writing, has no general</w:t>
      </w:r>
      <w:r w:rsidR="000850E0">
        <w:rPr>
          <w:rFonts w:ascii="Arial" w:hAnsi="Arial" w:cs="Arial"/>
        </w:rPr>
        <w:t>ly acknowledged meaning of it. A</w:t>
      </w:r>
      <w:r w:rsidR="000850E0" w:rsidRPr="000850E0">
        <w:rPr>
          <w:rFonts w:ascii="Arial" w:hAnsi="Arial" w:cs="Arial"/>
        </w:rPr>
        <w:t xml:space="preserve"> determined negative stun to a security's liquidity results in low current returns and high anticipated future returns. They demonstrate that the value postpone premium is explicitly because of the orderly liquidity chance. Nonetheless, there other experimental examinations that confirms a negative relationship, their contention being that on the off chance that liquidity is efficiently decided, at that point securities with returns emphatically corresponded with market liquidity should have high anticipated returns.</w:t>
      </w:r>
      <w:r w:rsidR="000850E0">
        <w:rPr>
          <w:rFonts w:ascii="Arial" w:hAnsi="Arial" w:cs="Arial"/>
        </w:rPr>
        <w:t xml:space="preserve"> </w:t>
      </w:r>
    </w:p>
    <w:p w14:paraId="0E66C612" w14:textId="77777777" w:rsidR="00077B66" w:rsidRPr="00077B66" w:rsidRDefault="00077B66" w:rsidP="00C5610D">
      <w:pPr>
        <w:spacing w:line="360" w:lineRule="auto"/>
        <w:jc w:val="both"/>
        <w:rPr>
          <w:rFonts w:ascii="Arial" w:hAnsi="Arial" w:cs="Arial"/>
        </w:rPr>
      </w:pPr>
    </w:p>
    <w:p w14:paraId="2D339099" w14:textId="61A5C575" w:rsidR="008E0347" w:rsidRPr="00F43AD8" w:rsidRDefault="00BB028B" w:rsidP="00C5610D">
      <w:pPr>
        <w:spacing w:line="360" w:lineRule="auto"/>
        <w:jc w:val="both"/>
        <w:rPr>
          <w:rFonts w:ascii="Arial" w:hAnsi="Arial" w:cs="Arial"/>
          <w:b/>
        </w:rPr>
      </w:pPr>
      <w:r>
        <w:rPr>
          <w:rFonts w:ascii="Arial" w:hAnsi="Arial" w:cs="Arial"/>
          <w:b/>
        </w:rPr>
        <w:t xml:space="preserve">2.2.c: </w:t>
      </w:r>
      <w:r w:rsidR="008E0347" w:rsidRPr="00F43AD8">
        <w:rPr>
          <w:rFonts w:ascii="Arial" w:hAnsi="Arial" w:cs="Arial"/>
          <w:b/>
        </w:rPr>
        <w:t>Cost of floating</w:t>
      </w:r>
    </w:p>
    <w:p w14:paraId="64850465" w14:textId="77777777" w:rsidR="00550133" w:rsidRPr="00F43AD8" w:rsidRDefault="00550133" w:rsidP="00C5610D">
      <w:pPr>
        <w:spacing w:line="360" w:lineRule="auto"/>
        <w:jc w:val="both"/>
        <w:rPr>
          <w:rFonts w:ascii="Arial" w:hAnsi="Arial" w:cs="Arial"/>
          <w:b/>
        </w:rPr>
      </w:pPr>
    </w:p>
    <w:p w14:paraId="75C1F727" w14:textId="2601DDCD" w:rsidR="008E0347" w:rsidRPr="00F43AD8" w:rsidRDefault="00DB7B60" w:rsidP="00C5610D">
      <w:pPr>
        <w:spacing w:line="360" w:lineRule="auto"/>
        <w:jc w:val="both"/>
        <w:rPr>
          <w:rFonts w:ascii="Arial" w:hAnsi="Arial" w:cs="Arial"/>
        </w:rPr>
      </w:pPr>
      <w:r w:rsidRPr="00F43AD8">
        <w:rPr>
          <w:rFonts w:ascii="Arial" w:hAnsi="Arial" w:cs="Arial"/>
        </w:rPr>
        <w:t>As indicated by the trade-off theory, for an organization to achieve an ideal capital structure, it is required to trade-off different expenses (Modigliani and Miller, 1963) like advantages in taxation through borrowings (Kraus and Litzenger, 1973) furthermore, the resulting potential money related hardships brought about by excessive acquiring (Frank ve Goyal, 2007</w:t>
      </w:r>
      <w:r w:rsidR="003D21E0" w:rsidRPr="00F43AD8">
        <w:rPr>
          <w:rFonts w:ascii="Arial" w:hAnsi="Arial" w:cs="Arial"/>
        </w:rPr>
        <w:t>),</w:t>
      </w:r>
      <w:r w:rsidR="008E0347" w:rsidRPr="00F43AD8">
        <w:rPr>
          <w:rFonts w:ascii="Arial" w:hAnsi="Arial" w:cs="Arial"/>
        </w:rPr>
        <w:t xml:space="preserve"> </w:t>
      </w:r>
      <w:r w:rsidR="003D21E0" w:rsidRPr="00F43AD8">
        <w:rPr>
          <w:rFonts w:ascii="Arial" w:hAnsi="Arial" w:cs="Arial"/>
        </w:rPr>
        <w:t>the liquidation costs liable to emerge because of rising budgetary dangers and the organization costs between the investors and the borrowers (Jensen and Meckling, 1976).</w:t>
      </w:r>
      <w:r w:rsidR="00470767">
        <w:rPr>
          <w:rFonts w:ascii="Arial" w:hAnsi="Arial" w:cs="Arial"/>
        </w:rPr>
        <w:t xml:space="preserve"> </w:t>
      </w:r>
      <w:r w:rsidR="00E708B2" w:rsidRPr="00F43AD8">
        <w:rPr>
          <w:rFonts w:ascii="Arial" w:hAnsi="Arial" w:cs="Arial"/>
        </w:rPr>
        <w:t>Accordingly, these organizations that have high benefits ought to obtain more and so as to build the tax benefit circumstances by deducting taxes from borrowings. Then again, it ought to likewise be remembered that over obtaining would expand organization's danger of bankruptcy (Nunes and Serrasquerio, 2007). In this way, trade-off hypothesis encourages the organizations to look for an ideal capital structure that will empower them to have greatest tax benefits and low expenses brought borrowings.</w:t>
      </w:r>
      <w:r w:rsidR="00323004">
        <w:rPr>
          <w:rFonts w:ascii="Arial" w:hAnsi="Arial" w:cs="Arial"/>
          <w:b/>
        </w:rPr>
        <w:t xml:space="preserve"> </w:t>
      </w:r>
      <w:r w:rsidR="00323004" w:rsidRPr="00323004">
        <w:rPr>
          <w:rFonts w:ascii="Arial" w:hAnsi="Arial" w:cs="Arial"/>
        </w:rPr>
        <w:t>A notable exact disappointment of the trade-off model is that very beneficial firms don't have as much leverage as anticipated, and actually, in a linear regression, thus it is found in the regression model the relationship between the profitability and leverage is negative.</w:t>
      </w:r>
      <w:r w:rsidR="00F44F3C">
        <w:rPr>
          <w:rFonts w:ascii="Arial" w:hAnsi="Arial" w:cs="Arial"/>
        </w:rPr>
        <w:t xml:space="preserve"> It is</w:t>
      </w:r>
      <w:r w:rsidR="00F44F3C" w:rsidRPr="00F44F3C">
        <w:rPr>
          <w:rFonts w:ascii="Arial" w:hAnsi="Arial" w:cs="Arial"/>
        </w:rPr>
        <w:t xml:space="preserve"> expect</w:t>
      </w:r>
      <w:r w:rsidR="00F44F3C">
        <w:rPr>
          <w:rFonts w:ascii="Arial" w:hAnsi="Arial" w:cs="Arial"/>
        </w:rPr>
        <w:t>ed</w:t>
      </w:r>
      <w:r w:rsidR="00F44F3C" w:rsidRPr="00F44F3C">
        <w:rPr>
          <w:rFonts w:ascii="Arial" w:hAnsi="Arial" w:cs="Arial"/>
        </w:rPr>
        <w:t xml:space="preserve"> that directors soundly make joint ideal venture and financing choices that amplify firm market an incentive by envisioning the effect of these choices on the likeli</w:t>
      </w:r>
      <w:r w:rsidR="00322CFB">
        <w:rPr>
          <w:rFonts w:ascii="Arial" w:hAnsi="Arial" w:cs="Arial"/>
        </w:rPr>
        <w:t>hood of future by over-drafting</w:t>
      </w:r>
      <w:r w:rsidR="00F44F3C" w:rsidRPr="00F44F3C">
        <w:rPr>
          <w:rFonts w:ascii="Arial" w:hAnsi="Arial" w:cs="Arial"/>
        </w:rPr>
        <w:t>. Chiefs consider the fixed working costs important to keep up the association's ideal capita</w:t>
      </w:r>
      <w:r w:rsidR="00322CFB">
        <w:rPr>
          <w:rFonts w:ascii="Arial" w:hAnsi="Arial" w:cs="Arial"/>
        </w:rPr>
        <w:t>l, notwithstanding, its coupon instalments</w:t>
      </w:r>
      <w:r w:rsidR="00F44F3C" w:rsidRPr="00F44F3C">
        <w:rPr>
          <w:rFonts w:ascii="Arial" w:hAnsi="Arial" w:cs="Arial"/>
        </w:rPr>
        <w:t xml:space="preserve"> controlled by its ideal money related influence. Directors counter the worry that in a time of misery, higher working expenses could push the firm toward default, by ideally lessening the company's mix of capital venture and monetary influence ex risk. </w:t>
      </w:r>
      <w:r w:rsidR="00F44F3C">
        <w:rPr>
          <w:rFonts w:ascii="Arial" w:hAnsi="Arial" w:cs="Arial"/>
        </w:rPr>
        <w:t>It is</w:t>
      </w:r>
      <w:r w:rsidR="00F44F3C" w:rsidRPr="00F44F3C">
        <w:rPr>
          <w:rFonts w:ascii="Arial" w:hAnsi="Arial" w:cs="Arial"/>
        </w:rPr>
        <w:t xml:space="preserve"> expect</w:t>
      </w:r>
      <w:r w:rsidR="00F44F3C">
        <w:rPr>
          <w:rFonts w:ascii="Arial" w:hAnsi="Arial" w:cs="Arial"/>
        </w:rPr>
        <w:t>ed</w:t>
      </w:r>
      <w:r w:rsidR="00F44F3C" w:rsidRPr="00F44F3C">
        <w:rPr>
          <w:rFonts w:ascii="Arial" w:hAnsi="Arial" w:cs="Arial"/>
        </w:rPr>
        <w:t xml:space="preserve"> that directors' adaptability over capital specul</w:t>
      </w:r>
      <w:r w:rsidR="00322CFB">
        <w:rPr>
          <w:rFonts w:ascii="Arial" w:hAnsi="Arial" w:cs="Arial"/>
        </w:rPr>
        <w:t>ation and its working expenses be</w:t>
      </w:r>
      <w:r w:rsidR="00F44F3C" w:rsidRPr="00F44F3C">
        <w:rPr>
          <w:rFonts w:ascii="Arial" w:hAnsi="Arial" w:cs="Arial"/>
        </w:rPr>
        <w:t xml:space="preserve"> limited by the genera</w:t>
      </w:r>
      <w:r w:rsidR="00F44F3C">
        <w:rPr>
          <w:rFonts w:ascii="Arial" w:hAnsi="Arial" w:cs="Arial"/>
        </w:rPr>
        <w:t>tion capacity of their industry (Chen, Harford and Kamara 2019).</w:t>
      </w:r>
      <w:r w:rsidR="00837F15">
        <w:rPr>
          <w:rFonts w:ascii="Arial" w:hAnsi="Arial" w:cs="Arial"/>
        </w:rPr>
        <w:t xml:space="preserve"> (Gerti, S. 2017), </w:t>
      </w:r>
      <w:r w:rsidR="00837F15" w:rsidRPr="00837F15">
        <w:rPr>
          <w:rFonts w:ascii="Arial" w:hAnsi="Arial" w:cs="Arial"/>
        </w:rPr>
        <w:t xml:space="preserve">trusts that in a circumstance portrayed by a plentiful change of the business cycle, provisioning arrangement can be utilised to balance out income and profits. This sort of </w:t>
      </w:r>
      <w:r w:rsidR="00837F15">
        <w:rPr>
          <w:rFonts w:ascii="Arial" w:hAnsi="Arial" w:cs="Arial"/>
        </w:rPr>
        <w:t>provisioning is said to be back</w:t>
      </w:r>
      <w:r w:rsidR="00837F15" w:rsidRPr="00837F15">
        <w:rPr>
          <w:rFonts w:ascii="Arial" w:hAnsi="Arial" w:cs="Arial"/>
        </w:rPr>
        <w:t xml:space="preserve">ward looking since banks primarily relate non-optional arrangements to distinguish credit misfortunes. This sort of provisioning varies crosswise over nations and establishments types and depends of </w:t>
      </w:r>
      <w:r w:rsidR="002031B3">
        <w:rPr>
          <w:rFonts w:ascii="Arial" w:hAnsi="Arial" w:cs="Arial"/>
        </w:rPr>
        <w:t>the bank’s</w:t>
      </w:r>
      <w:r w:rsidR="00837F15">
        <w:rPr>
          <w:rFonts w:ascii="Arial" w:hAnsi="Arial" w:cs="Arial"/>
        </w:rPr>
        <w:t xml:space="preserve"> prudential conduct. T</w:t>
      </w:r>
      <w:r w:rsidR="00837F15" w:rsidRPr="00837F15">
        <w:rPr>
          <w:rFonts w:ascii="Arial" w:hAnsi="Arial" w:cs="Arial"/>
        </w:rPr>
        <w:t>he non-optional segment is a main impetus in the cyclicality of LLPs and prompts a misevaluation of expected credit misfortunes, which are in this manner under-provisioned amid a rise stage in light of the fact that the normal acknowledge chance shows up when the advance is conceded and not just amid the downturn when the misfortunes is at long last distinguished. On the other hand, banks need to charge arrangements past the point of no return amid awful occasions.</w:t>
      </w:r>
    </w:p>
    <w:p w14:paraId="250D3358" w14:textId="77777777" w:rsidR="001769D0" w:rsidRPr="00323004" w:rsidRDefault="001769D0" w:rsidP="00C5610D">
      <w:pPr>
        <w:spacing w:line="360" w:lineRule="auto"/>
        <w:jc w:val="both"/>
        <w:rPr>
          <w:rFonts w:ascii="Arial" w:hAnsi="Arial" w:cs="Arial"/>
        </w:rPr>
      </w:pPr>
    </w:p>
    <w:p w14:paraId="61BCD9B6" w14:textId="2F951476" w:rsidR="004D097B" w:rsidRPr="00F43AD8" w:rsidRDefault="00BB028B" w:rsidP="00C5610D">
      <w:pPr>
        <w:spacing w:line="360" w:lineRule="auto"/>
        <w:jc w:val="both"/>
        <w:rPr>
          <w:rFonts w:ascii="Arial" w:hAnsi="Arial" w:cs="Arial"/>
        </w:rPr>
      </w:pPr>
      <w:r>
        <w:rPr>
          <w:rFonts w:ascii="Arial" w:hAnsi="Arial" w:cs="Arial"/>
          <w:b/>
        </w:rPr>
        <w:t xml:space="preserve">2.2.d: </w:t>
      </w:r>
      <w:r w:rsidR="008A3F1A" w:rsidRPr="00F43AD8">
        <w:rPr>
          <w:rFonts w:ascii="Arial" w:hAnsi="Arial" w:cs="Arial"/>
          <w:b/>
        </w:rPr>
        <w:t>Debt securities</w:t>
      </w:r>
    </w:p>
    <w:p w14:paraId="1BAD7E45" w14:textId="77777777" w:rsidR="004D097B" w:rsidRPr="00F43AD8" w:rsidRDefault="004D097B" w:rsidP="00C5610D">
      <w:pPr>
        <w:spacing w:line="360" w:lineRule="auto"/>
        <w:jc w:val="both"/>
        <w:rPr>
          <w:rFonts w:ascii="Arial" w:hAnsi="Arial" w:cs="Arial"/>
        </w:rPr>
      </w:pPr>
    </w:p>
    <w:p w14:paraId="68862864" w14:textId="10CFA68C" w:rsidR="001769D0" w:rsidRPr="00F43AD8" w:rsidRDefault="001769D0" w:rsidP="00C5610D">
      <w:pPr>
        <w:spacing w:line="360" w:lineRule="auto"/>
        <w:jc w:val="both"/>
        <w:rPr>
          <w:rFonts w:ascii="Arial" w:hAnsi="Arial" w:cs="Arial"/>
        </w:rPr>
      </w:pPr>
      <w:r w:rsidRPr="00F43AD8">
        <w:rPr>
          <w:rFonts w:ascii="Arial" w:hAnsi="Arial" w:cs="Arial"/>
        </w:rPr>
        <w:t xml:space="preserve">It is in numerous investigations that the size of a company is demonstrated as the primary determinant of acquiring </w:t>
      </w:r>
      <w:r w:rsidR="00D0400D" w:rsidRPr="00F43AD8">
        <w:rPr>
          <w:rFonts w:ascii="Arial" w:hAnsi="Arial" w:cs="Arial"/>
        </w:rPr>
        <w:t>debts</w:t>
      </w:r>
      <w:r w:rsidRPr="00F43AD8">
        <w:rPr>
          <w:rFonts w:ascii="Arial" w:hAnsi="Arial" w:cs="Arial"/>
        </w:rPr>
        <w:t>. The bigger ventures the more the market regards them as less vulnerable to the risk of insolvency, consequently it is simpler for them to raise foreign capital</w:t>
      </w:r>
      <w:r w:rsidR="00C26699" w:rsidRPr="00F43AD8">
        <w:rPr>
          <w:rFonts w:ascii="Arial" w:hAnsi="Arial" w:cs="Arial"/>
        </w:rPr>
        <w:t xml:space="preserve"> (</w:t>
      </w:r>
      <w:r w:rsidR="00E676A0">
        <w:rPr>
          <w:rFonts w:ascii="Arial" w:hAnsi="Arial" w:cs="Arial"/>
        </w:rPr>
        <w:t xml:space="preserve">L. Zingales and R.G. Rajan, </w:t>
      </w:r>
      <w:r w:rsidR="006A1259" w:rsidRPr="00F43AD8">
        <w:rPr>
          <w:rFonts w:ascii="Arial" w:hAnsi="Arial" w:cs="Arial"/>
        </w:rPr>
        <w:t>1995</w:t>
      </w:r>
      <w:r w:rsidRPr="00F43AD8">
        <w:rPr>
          <w:rFonts w:ascii="Arial" w:hAnsi="Arial" w:cs="Arial"/>
        </w:rPr>
        <w:t>).</w:t>
      </w:r>
      <w:r w:rsidR="00C26699" w:rsidRPr="00F43AD8">
        <w:rPr>
          <w:rFonts w:ascii="Arial" w:hAnsi="Arial" w:cs="Arial"/>
        </w:rPr>
        <w:t xml:space="preserve"> M.Z. Frank and V.K. Goyal 2009</w:t>
      </w:r>
      <w:r w:rsidR="006A1259" w:rsidRPr="00F43AD8">
        <w:rPr>
          <w:rFonts w:ascii="Arial" w:hAnsi="Arial" w:cs="Arial"/>
        </w:rPr>
        <w:t xml:space="preserve">, demonstrates that the dimension of corporate obligation is related with the size of a company. This positive relationship is also concluded by A.A. Bevan and J. Danbolt (2002), be that as it may, saw that the relationship is explicit, which is impacted by the sort of obligation. </w:t>
      </w:r>
      <w:r w:rsidR="0074322C" w:rsidRPr="00F43AD8">
        <w:rPr>
          <w:rFonts w:ascii="Arial" w:hAnsi="Arial" w:cs="Arial"/>
        </w:rPr>
        <w:t>Vast ventures utilize long-term debts to a more prominent degree, while small business</w:t>
      </w:r>
      <w:r w:rsidR="002650F7" w:rsidRPr="00F43AD8">
        <w:rPr>
          <w:rFonts w:ascii="Arial" w:hAnsi="Arial" w:cs="Arial"/>
        </w:rPr>
        <w:t>es</w:t>
      </w:r>
      <w:r w:rsidR="009776E5" w:rsidRPr="00F43AD8">
        <w:rPr>
          <w:rFonts w:ascii="Arial" w:hAnsi="Arial" w:cs="Arial"/>
        </w:rPr>
        <w:t xml:space="preserve"> </w:t>
      </w:r>
      <w:r w:rsidR="0074322C" w:rsidRPr="00F43AD8">
        <w:rPr>
          <w:rFonts w:ascii="Arial" w:hAnsi="Arial" w:cs="Arial"/>
        </w:rPr>
        <w:t>acquire short-term debt. Nonetheless, it is additionally conceivable to think about which demonstrate a negative relationship, i.e., bigger entities a lower dimension of debts.</w:t>
      </w:r>
      <w:r w:rsidR="002650F7" w:rsidRPr="00F43AD8">
        <w:rPr>
          <w:rFonts w:ascii="Arial" w:hAnsi="Arial" w:cs="Arial"/>
        </w:rPr>
        <w:t xml:space="preserve"> Chen (2004) discovered that the organizations, whose chiefs mainly financed the firm with its very own value capital rather than outside obligation financing, those organizations' money related inclinations were affected by institutional contrasts, monetary constraints and company explicit elements, and that the organizations acted as per budgetary hierarchy theory.</w:t>
      </w:r>
      <w:r w:rsidR="00DC5393">
        <w:rPr>
          <w:rFonts w:ascii="Arial" w:hAnsi="Arial" w:cs="Arial"/>
        </w:rPr>
        <w:t xml:space="preserve"> </w:t>
      </w:r>
      <w:r w:rsidR="00CC0D8E">
        <w:rPr>
          <w:rFonts w:ascii="Arial" w:hAnsi="Arial" w:cs="Arial"/>
        </w:rPr>
        <w:t>According to Ezirim et al, (2017</w:t>
      </w:r>
      <w:r w:rsidR="00DC5393">
        <w:rPr>
          <w:rFonts w:ascii="Arial" w:hAnsi="Arial" w:cs="Arial"/>
        </w:rPr>
        <w:t>), m</w:t>
      </w:r>
      <w:r w:rsidR="00DC5393" w:rsidRPr="00DC5393">
        <w:rPr>
          <w:rFonts w:ascii="Arial" w:hAnsi="Arial" w:cs="Arial"/>
        </w:rPr>
        <w:t>anaging an account firms present a few peculiarities that are significant from the beginning. To begin with, the obligation part of their capital structure would incorporate, among the standard typology, a few finances that are accidental to their everyday tasks, for example, stores. It has been intensified in investor client relationship that when a client open a record and stores a specific aggregate of cash into a similar record to the acknowledgment of the banks, the relationship moves toward becoming or transforms into that of account holder leaser relationship. Stores from that edge turn into a vital piece of banks obligation assets, pretty much. Obviously, numerous a banks get from different sources, for example, from the national bank through the markdown window, different banks through the between bank advertise, and from other monetary operators through the cash and capital markets.</w:t>
      </w:r>
      <w:r w:rsidR="002A018F">
        <w:rPr>
          <w:rFonts w:ascii="Arial" w:hAnsi="Arial" w:cs="Arial"/>
        </w:rPr>
        <w:t xml:space="preserve"> (Ezirim et al, 2016), </w:t>
      </w:r>
      <w:r w:rsidR="002A018F" w:rsidRPr="002A018F">
        <w:rPr>
          <w:rFonts w:ascii="Arial" w:hAnsi="Arial" w:cs="Arial"/>
        </w:rPr>
        <w:t>There existed contemporaneous positive and noteworthy connection among value and equity, or changes in them, over the brief span time frame; however a negative and irrelevant connection between obligation and value. Similarly, positive and huge between worldly relationships was found among value and firm capital, yet a negative and huge connection among obligation and capital. Long-run balance connections existed between the factors, with the end goal that both value and obligation financing fundamentally sway firm equity; just that the long-run obligation impacts stayed negative; affirming the between fleeting outcomes. The discoveries enhances the point that a reasonable expanded utilisation of value financing rather than long haul getting advances the estimation of the Nigerian firms contemplated, in opposition to the pecking request yet in accordance with the trade</w:t>
      </w:r>
      <w:r w:rsidR="002A018F">
        <w:rPr>
          <w:rFonts w:ascii="Arial" w:hAnsi="Arial" w:cs="Arial"/>
        </w:rPr>
        <w:t>-</w:t>
      </w:r>
      <w:r w:rsidR="002A018F" w:rsidRPr="002A018F">
        <w:rPr>
          <w:rFonts w:ascii="Arial" w:hAnsi="Arial" w:cs="Arial"/>
        </w:rPr>
        <w:t>off hypothesising.</w:t>
      </w:r>
      <w:r w:rsidR="002A018F">
        <w:rPr>
          <w:rFonts w:ascii="Arial" w:hAnsi="Arial" w:cs="Arial"/>
        </w:rPr>
        <w:t xml:space="preserve"> </w:t>
      </w:r>
      <w:r w:rsidR="00DC5393" w:rsidRPr="00DC5393">
        <w:rPr>
          <w:rFonts w:ascii="Arial" w:hAnsi="Arial" w:cs="Arial"/>
        </w:rPr>
        <w:t>In Nigeria, banks have been related with raising value assets from the essential capital market through IPOs and rights issues to fund their data and correspondence innovation needs and for recapitalisations. Similarly, recently created income that were either promoted or generally and held profit have been prepared inside produced supports accessible to these saving money establishments with which to carry on in their activities.</w:t>
      </w:r>
    </w:p>
    <w:p w14:paraId="32045E7D" w14:textId="77777777" w:rsidR="001769D0" w:rsidRPr="00F43AD8" w:rsidRDefault="001769D0" w:rsidP="00C5610D">
      <w:pPr>
        <w:spacing w:line="360" w:lineRule="auto"/>
        <w:jc w:val="both"/>
        <w:rPr>
          <w:rFonts w:ascii="Arial" w:hAnsi="Arial" w:cs="Arial"/>
        </w:rPr>
      </w:pPr>
    </w:p>
    <w:p w14:paraId="41A4C400" w14:textId="053ECF7C" w:rsidR="008E0347" w:rsidRPr="00F43AD8" w:rsidRDefault="00BB028B" w:rsidP="00C5610D">
      <w:pPr>
        <w:spacing w:line="360" w:lineRule="auto"/>
        <w:jc w:val="both"/>
        <w:rPr>
          <w:rFonts w:ascii="Arial" w:hAnsi="Arial" w:cs="Arial"/>
          <w:b/>
        </w:rPr>
      </w:pPr>
      <w:r>
        <w:rPr>
          <w:rFonts w:ascii="Arial" w:hAnsi="Arial" w:cs="Arial"/>
          <w:b/>
        </w:rPr>
        <w:t xml:space="preserve">2.2.e: </w:t>
      </w:r>
      <w:r w:rsidR="008E0347" w:rsidRPr="00F43AD8">
        <w:rPr>
          <w:rFonts w:ascii="Arial" w:hAnsi="Arial" w:cs="Arial"/>
          <w:b/>
        </w:rPr>
        <w:t>Regularity of earnings</w:t>
      </w:r>
    </w:p>
    <w:p w14:paraId="2D917E3D" w14:textId="77777777" w:rsidR="008E0347" w:rsidRPr="00F43AD8" w:rsidRDefault="008E0347" w:rsidP="00C5610D">
      <w:pPr>
        <w:spacing w:line="360" w:lineRule="auto"/>
        <w:jc w:val="both"/>
        <w:rPr>
          <w:rFonts w:ascii="Arial" w:hAnsi="Arial" w:cs="Arial"/>
        </w:rPr>
      </w:pPr>
    </w:p>
    <w:p w14:paraId="690005AB" w14:textId="531A6ABD" w:rsidR="008E0347" w:rsidRPr="00F43AD8" w:rsidRDefault="0031286A" w:rsidP="00C5610D">
      <w:pPr>
        <w:spacing w:line="360" w:lineRule="auto"/>
        <w:jc w:val="both"/>
        <w:rPr>
          <w:rFonts w:ascii="Arial" w:hAnsi="Arial" w:cs="Arial"/>
        </w:rPr>
      </w:pPr>
      <w:r w:rsidRPr="00F43AD8">
        <w:rPr>
          <w:rFonts w:ascii="Arial" w:hAnsi="Arial" w:cs="Arial"/>
        </w:rPr>
        <w:t>The curre</w:t>
      </w:r>
      <w:r w:rsidR="000D3E48">
        <w:rPr>
          <w:rFonts w:ascii="Arial" w:hAnsi="Arial" w:cs="Arial"/>
        </w:rPr>
        <w:t>nt financial writing that centre</w:t>
      </w:r>
      <w:r w:rsidRPr="00F43AD8">
        <w:rPr>
          <w:rFonts w:ascii="Arial" w:hAnsi="Arial" w:cs="Arial"/>
        </w:rPr>
        <w:t>s cross-sectional contrasts in earning to price proportions and returns abstracts from the universal association of the firm. There are various endeavo</w:t>
      </w:r>
      <w:r w:rsidR="000D3E48">
        <w:rPr>
          <w:rFonts w:ascii="Arial" w:hAnsi="Arial" w:cs="Arial"/>
        </w:rPr>
        <w:t>u</w:t>
      </w:r>
      <w:r w:rsidRPr="00F43AD8">
        <w:rPr>
          <w:rFonts w:ascii="Arial" w:hAnsi="Arial" w:cs="Arial"/>
        </w:rPr>
        <w:t>rs to clarify risk premium and cross-sectional contrasts in expected returns that sum up the standard power utility consumption based model. These efforts involve distinctive details of preferences, diverse determinations of the income elements, or both.</w:t>
      </w:r>
      <w:r w:rsidR="003511E7" w:rsidRPr="00F43AD8">
        <w:rPr>
          <w:rFonts w:ascii="Arial" w:hAnsi="Arial" w:cs="Arial"/>
        </w:rPr>
        <w:t xml:space="preserve"> We add to the literature by indigenizing the introduction of firms' money streams to fundamental stuns. Presentation is straightforwardly connected to the choice of whether or how to deal with the remote market, which is at last determined by the RETURNS,</w:t>
      </w:r>
      <w:r w:rsidR="00E61A60" w:rsidRPr="00F43AD8">
        <w:rPr>
          <w:rFonts w:ascii="Arial" w:hAnsi="Arial" w:cs="Arial"/>
        </w:rPr>
        <w:t xml:space="preserve"> </w:t>
      </w:r>
      <w:r w:rsidR="003511E7" w:rsidRPr="00F43AD8">
        <w:rPr>
          <w:rFonts w:ascii="Arial" w:hAnsi="Arial" w:cs="Arial"/>
        </w:rPr>
        <w:t xml:space="preserve">MULTINATIONAL PRODUCTION 2031, RISK communication among profitability and cost structure. </w:t>
      </w:r>
      <w:r w:rsidR="002375B8">
        <w:rPr>
          <w:rFonts w:ascii="Arial" w:hAnsi="Arial" w:cs="Arial"/>
        </w:rPr>
        <w:t xml:space="preserve">(Charles-Anyaogu, et. al. </w:t>
      </w:r>
      <w:r w:rsidR="00CC0D8E" w:rsidRPr="00F43AD8">
        <w:rPr>
          <w:rFonts w:ascii="Arial" w:hAnsi="Arial" w:cs="Arial"/>
        </w:rPr>
        <w:t>2018)</w:t>
      </w:r>
      <w:r w:rsidR="00CC0D8E">
        <w:rPr>
          <w:rFonts w:ascii="Arial" w:hAnsi="Arial" w:cs="Arial"/>
        </w:rPr>
        <w:t xml:space="preserve">, a </w:t>
      </w:r>
      <w:r w:rsidR="003511E7" w:rsidRPr="00F43AD8">
        <w:rPr>
          <w:rFonts w:ascii="Arial" w:hAnsi="Arial" w:cs="Arial"/>
        </w:rPr>
        <w:t>few papers have reported the significance of operating leverage as well as settled expenses to create heterogeneity in stock returns</w:t>
      </w:r>
      <w:r w:rsidR="00E61A60" w:rsidRPr="00F43AD8">
        <w:rPr>
          <w:rFonts w:ascii="Arial" w:hAnsi="Arial" w:cs="Arial"/>
        </w:rPr>
        <w:t xml:space="preserve">, but this system has not been connected to clarify returns' heterogeneity crosswise over firms with various worldwide status. </w:t>
      </w:r>
      <w:r w:rsidR="00C766B5" w:rsidRPr="00C766B5">
        <w:rPr>
          <w:rFonts w:ascii="Arial" w:hAnsi="Arial" w:cs="Arial"/>
        </w:rPr>
        <w:t xml:space="preserve">The second finding is that the amended current records with Retained earning obviously delineate how worldwide irregular characteristics balanced amid the GFC. The examination finds that nations with substantial net value uneven characters experienced particularly huge current record modifications. This outcome is clarified by the conduct of global value markets amid the emergency time frame. Prior to the GFC, value markets experienced vast corporate benefits and subsequently huge moves in Retained earnings. As the emergency unfurled, in any case, corporate benefits fell forcefully and Retained earning stayed little. This inferred economies that were exceedingly monetarily coordinated experienced bigger alterations in salary streams in value speculation than the worldwide normal. This translation of modification in worldwide lopsided characteristics through </w:t>
      </w:r>
      <w:r w:rsidR="00C766B5">
        <w:rPr>
          <w:rFonts w:ascii="Arial" w:hAnsi="Arial" w:cs="Arial"/>
        </w:rPr>
        <w:t xml:space="preserve">financial markets supplements the </w:t>
      </w:r>
      <w:r w:rsidR="00C766B5" w:rsidRPr="00C766B5">
        <w:rPr>
          <w:rFonts w:ascii="Arial" w:hAnsi="Arial" w:cs="Arial"/>
        </w:rPr>
        <w:t>story.</w:t>
      </w:r>
      <w:r w:rsidR="00432AE5">
        <w:rPr>
          <w:rFonts w:ascii="Arial" w:hAnsi="Arial" w:cs="Arial"/>
        </w:rPr>
        <w:t xml:space="preserve"> Risk </w:t>
      </w:r>
      <w:r w:rsidR="00432AE5" w:rsidRPr="00432AE5">
        <w:rPr>
          <w:rFonts w:ascii="Arial" w:hAnsi="Arial" w:cs="Arial"/>
        </w:rPr>
        <w:t>unwilling purchasers claim shares of the organisations, and markdown future utilisation streams with a stochastic rebate factor subject to the total stuns. Firms' heterogeneity and endogenous status decisions suggest that distinctive firms will contrast in the covariance of their money streams with the total vulnerability, which influences buyers' negligible utility. Accordingly, the model endogenously decides cross-sectional contrasts in profit to-value proportions and returns, and gives an integral clarification to the cross segment of profits misusing the creation side from a worldwide perspective.</w:t>
      </w:r>
      <w:r w:rsidR="00432AE5">
        <w:rPr>
          <w:rFonts w:ascii="Arial" w:hAnsi="Arial" w:cs="Arial"/>
        </w:rPr>
        <w:t xml:space="preserve"> </w:t>
      </w:r>
    </w:p>
    <w:p w14:paraId="2FDE6650" w14:textId="77777777" w:rsidR="00E61A60" w:rsidRPr="00F43AD8" w:rsidRDefault="00E61A60" w:rsidP="00C5610D">
      <w:pPr>
        <w:spacing w:line="360" w:lineRule="auto"/>
        <w:jc w:val="both"/>
        <w:rPr>
          <w:rFonts w:ascii="Arial" w:hAnsi="Arial" w:cs="Arial"/>
        </w:rPr>
      </w:pPr>
    </w:p>
    <w:p w14:paraId="6C262FF6" w14:textId="77777777" w:rsidR="002375B8" w:rsidRDefault="002375B8" w:rsidP="00C5610D">
      <w:pPr>
        <w:spacing w:line="360" w:lineRule="auto"/>
        <w:jc w:val="both"/>
        <w:rPr>
          <w:rFonts w:ascii="Arial" w:hAnsi="Arial" w:cs="Arial"/>
          <w:b/>
        </w:rPr>
      </w:pPr>
    </w:p>
    <w:p w14:paraId="2195C37F" w14:textId="55AA68A4" w:rsidR="00856F79" w:rsidRDefault="00BB028B" w:rsidP="00C5610D">
      <w:pPr>
        <w:spacing w:line="360" w:lineRule="auto"/>
        <w:jc w:val="both"/>
        <w:rPr>
          <w:rFonts w:ascii="Arial" w:hAnsi="Arial" w:cs="Arial"/>
          <w:b/>
        </w:rPr>
      </w:pPr>
      <w:r>
        <w:rPr>
          <w:rFonts w:ascii="Arial" w:hAnsi="Arial" w:cs="Arial"/>
          <w:b/>
        </w:rPr>
        <w:t xml:space="preserve">2.2.f: </w:t>
      </w:r>
      <w:r w:rsidR="00856F79" w:rsidRPr="00F43AD8">
        <w:rPr>
          <w:rFonts w:ascii="Arial" w:hAnsi="Arial" w:cs="Arial"/>
          <w:b/>
        </w:rPr>
        <w:t>Assets size</w:t>
      </w:r>
    </w:p>
    <w:p w14:paraId="3FA17970" w14:textId="77777777" w:rsidR="00302161" w:rsidRPr="00F43AD8" w:rsidRDefault="00302161" w:rsidP="00C5610D">
      <w:pPr>
        <w:spacing w:line="360" w:lineRule="auto"/>
        <w:jc w:val="both"/>
        <w:rPr>
          <w:rFonts w:ascii="Arial" w:hAnsi="Arial" w:cs="Arial"/>
          <w:b/>
        </w:rPr>
      </w:pPr>
    </w:p>
    <w:p w14:paraId="64883579" w14:textId="456EDBBD" w:rsidR="00567604" w:rsidRDefault="00E61A60" w:rsidP="00C5610D">
      <w:pPr>
        <w:spacing w:line="360" w:lineRule="auto"/>
        <w:jc w:val="both"/>
        <w:rPr>
          <w:rFonts w:ascii="Arial" w:hAnsi="Arial" w:cs="Arial"/>
          <w:color w:val="FFFFFF" w:themeColor="background1"/>
        </w:rPr>
      </w:pPr>
      <w:r w:rsidRPr="00F43AD8">
        <w:rPr>
          <w:rFonts w:ascii="Arial" w:hAnsi="Arial" w:cs="Arial"/>
        </w:rPr>
        <w:t xml:space="preserve">In any case, a noteworthy offer of fixed assets in all total assets may likewise imply that the organisation has an appropriate base for producing operational streams and this, as per the </w:t>
      </w:r>
      <w:r w:rsidR="00C44B5B" w:rsidRPr="00F43AD8">
        <w:rPr>
          <w:rFonts w:ascii="Arial" w:hAnsi="Arial" w:cs="Arial"/>
        </w:rPr>
        <w:t>pecking order</w:t>
      </w:r>
      <w:r w:rsidRPr="00F43AD8">
        <w:rPr>
          <w:rFonts w:ascii="Arial" w:hAnsi="Arial" w:cs="Arial"/>
        </w:rPr>
        <w:t xml:space="preserve"> hypothesis can prompt the decision that such an organisation will avoid obligation since it can create its own assets to back its activities. The negative connection between the structure of assets and obligation is affirmed by the research by J. Jaworski and L. Czerwonka (2017). </w:t>
      </w:r>
      <w:r w:rsidR="006A0F47" w:rsidRPr="00F43AD8">
        <w:rPr>
          <w:rFonts w:ascii="Arial" w:hAnsi="Arial" w:cs="Arial"/>
        </w:rPr>
        <w:t xml:space="preserve">It is additionally essential whether the connection between the structures of assets is analysed in connection to long-term or short-term obligation. A few examinations affirmed </w:t>
      </w:r>
      <w:r w:rsidR="00567604" w:rsidRPr="00F43AD8">
        <w:rPr>
          <w:rFonts w:ascii="Arial" w:hAnsi="Arial" w:cs="Arial"/>
        </w:rPr>
        <w:t xml:space="preserve">a positive connection between </w:t>
      </w:r>
      <w:r w:rsidR="006A0F47" w:rsidRPr="00F43AD8">
        <w:rPr>
          <w:rFonts w:ascii="Arial" w:hAnsi="Arial" w:cs="Arial"/>
        </w:rPr>
        <w:t xml:space="preserve">the overall size of fixed assets and long-term obligation and negative relationship on account of short-term debts. </w:t>
      </w:r>
      <w:r w:rsidR="000D3E48" w:rsidRPr="000D3E48">
        <w:rPr>
          <w:rFonts w:ascii="Arial" w:hAnsi="Arial" w:cs="Arial"/>
        </w:rPr>
        <w:t xml:space="preserve">Assets are regularly characterised </w:t>
      </w:r>
      <w:r w:rsidR="00FE4C5F">
        <w:rPr>
          <w:rFonts w:ascii="Arial" w:hAnsi="Arial" w:cs="Arial"/>
        </w:rPr>
        <w:t>with the</w:t>
      </w:r>
      <w:r w:rsidR="000D3E48" w:rsidRPr="000D3E48">
        <w:rPr>
          <w:rFonts w:ascii="Arial" w:hAnsi="Arial" w:cs="Arial"/>
        </w:rPr>
        <w:t xml:space="preserve"> proportion of fixed assets to total assets. </w:t>
      </w:r>
      <w:r w:rsidR="008A6ECF">
        <w:rPr>
          <w:rFonts w:ascii="Arial" w:hAnsi="Arial" w:cs="Arial"/>
        </w:rPr>
        <w:t>According to (Pticar, Stjepan. 2017), a</w:t>
      </w:r>
      <w:r w:rsidR="009D5124" w:rsidRPr="009D5124">
        <w:rPr>
          <w:rFonts w:ascii="Arial" w:hAnsi="Arial" w:cs="Arial"/>
        </w:rPr>
        <w:t xml:space="preserve">n improvement of the size and structure of required resources of an organisation additionally impacts the ideal sum and development structure of the sources of these advantages. This is the explanation behind the </w:t>
      </w:r>
      <w:r w:rsidR="009D5124">
        <w:rPr>
          <w:rFonts w:ascii="Arial" w:hAnsi="Arial" w:cs="Arial"/>
        </w:rPr>
        <w:t>objective of the business owner</w:t>
      </w:r>
      <w:r w:rsidR="009D5124" w:rsidRPr="009D5124">
        <w:rPr>
          <w:rFonts w:ascii="Arial" w:hAnsi="Arial" w:cs="Arial"/>
        </w:rPr>
        <w:t xml:space="preserve"> to improve sources as far as their beginning. The reason for this is the examination and choice whether it is progressively prudent to take an advance or to utilise claim capital when putting resources into a venture. The frequently utilised strategy when making this choice is a budgetary influence.</w:t>
      </w:r>
      <w:r w:rsidR="009D5124">
        <w:rPr>
          <w:rFonts w:ascii="Arial" w:hAnsi="Arial" w:cs="Arial"/>
        </w:rPr>
        <w:t xml:space="preserve"> </w:t>
      </w:r>
      <w:r w:rsidR="00FE4C5F">
        <w:rPr>
          <w:rFonts w:ascii="Arial" w:hAnsi="Arial" w:cs="Arial"/>
        </w:rPr>
        <w:t xml:space="preserve">Be that </w:t>
      </w:r>
      <w:r w:rsidR="000D3E48" w:rsidRPr="000D3E48">
        <w:rPr>
          <w:rFonts w:ascii="Arial" w:hAnsi="Arial" w:cs="Arial"/>
        </w:rPr>
        <w:t>as it may, there are additionally utilised different strategies to</w:t>
      </w:r>
      <w:r w:rsidR="00FE4C5F">
        <w:rPr>
          <w:rFonts w:ascii="Arial" w:hAnsi="Arial" w:cs="Arial"/>
        </w:rPr>
        <w:t xml:space="preserve"> measure it: the proportion of fixed assets to all the assets or the connection with</w:t>
      </w:r>
      <w:r w:rsidR="000D3E48" w:rsidRPr="000D3E48">
        <w:rPr>
          <w:rFonts w:ascii="Arial" w:hAnsi="Arial" w:cs="Arial"/>
        </w:rPr>
        <w:t xml:space="preserve"> total of tangible fixed assets and invent</w:t>
      </w:r>
      <w:r w:rsidR="000D3E48">
        <w:rPr>
          <w:rFonts w:ascii="Arial" w:hAnsi="Arial" w:cs="Arial"/>
        </w:rPr>
        <w:t>or</w:t>
      </w:r>
      <w:r w:rsidR="00642143">
        <w:rPr>
          <w:rFonts w:ascii="Arial" w:hAnsi="Arial" w:cs="Arial"/>
        </w:rPr>
        <w:t>ies to add up to total assets (</w:t>
      </w:r>
      <w:r w:rsidR="00E876FB">
        <w:rPr>
          <w:rFonts w:ascii="Arial" w:hAnsi="Arial" w:cs="Arial"/>
        </w:rPr>
        <w:t xml:space="preserve">Ježovita, A. 2015). Aaron, </w:t>
      </w:r>
      <w:r w:rsidR="001E2998">
        <w:rPr>
          <w:rFonts w:ascii="Arial" w:hAnsi="Arial" w:cs="Arial"/>
        </w:rPr>
        <w:t>M</w:t>
      </w:r>
      <w:r w:rsidR="00E876FB">
        <w:rPr>
          <w:rFonts w:ascii="Arial" w:hAnsi="Arial" w:cs="Arial"/>
        </w:rPr>
        <w:t>.</w:t>
      </w:r>
      <w:r w:rsidR="001E2998">
        <w:rPr>
          <w:rFonts w:ascii="Arial" w:hAnsi="Arial" w:cs="Arial"/>
        </w:rPr>
        <w:t xml:space="preserve"> (2017) </w:t>
      </w:r>
      <w:r w:rsidR="001E2998" w:rsidRPr="001E2998">
        <w:rPr>
          <w:rFonts w:ascii="Arial" w:hAnsi="Arial" w:cs="Arial"/>
        </w:rPr>
        <w:t>discovered that more assets size estimate reflects more prominent money related security of a bank to an expansive degree since more resource measure implies that banks will have more hazard ingestion capacity and the financial specialists' certainty likewise switches as needs be as speculators will in general put resources into the banks that have more noteworthy resource size and all these imply that greater resource size of the bank has positive association with the bank's profitability.</w:t>
      </w:r>
      <w:r w:rsidR="002375B8">
        <w:rPr>
          <w:rFonts w:ascii="Arial" w:hAnsi="Arial" w:cs="Arial"/>
        </w:rPr>
        <w:t xml:space="preserve"> (Pticar, Stjepan. 2017), f</w:t>
      </w:r>
      <w:r w:rsidR="002375B8" w:rsidRPr="002375B8">
        <w:rPr>
          <w:rFonts w:ascii="Arial" w:hAnsi="Arial" w:cs="Arial"/>
        </w:rPr>
        <w:t xml:space="preserve">ixed resources are made out of fix, </w:t>
      </w:r>
      <w:r w:rsidR="002375B8">
        <w:rPr>
          <w:rFonts w:ascii="Arial" w:hAnsi="Arial" w:cs="Arial"/>
        </w:rPr>
        <w:t>long haul methods for creation that</w:t>
      </w:r>
      <w:r w:rsidR="002375B8" w:rsidRPr="002375B8">
        <w:rPr>
          <w:rFonts w:ascii="Arial" w:hAnsi="Arial" w:cs="Arial"/>
        </w:rPr>
        <w:t xml:space="preserve"> are available for use for longer than one year and they return back to money through devaluation and amortisation. Current resources are methods for creation which are shorter available for use and it is normal that they will be sold, utilised or spent amid the budgetary year or a business cycle. In this admiration, from the money related perspective, it will be separated between long haul and momentary bound resources. Long</w:t>
      </w:r>
      <w:r w:rsidR="002375B8">
        <w:rPr>
          <w:rFonts w:ascii="Arial" w:hAnsi="Arial" w:cs="Arial"/>
        </w:rPr>
        <w:t>-</w:t>
      </w:r>
      <w:r w:rsidR="002375B8" w:rsidRPr="002375B8">
        <w:rPr>
          <w:rFonts w:ascii="Arial" w:hAnsi="Arial" w:cs="Arial"/>
        </w:rPr>
        <w:t xml:space="preserve">term bound resources are methods for creation </w:t>
      </w:r>
      <w:r w:rsidR="002375B8">
        <w:rPr>
          <w:rFonts w:ascii="Arial" w:hAnsi="Arial" w:cs="Arial"/>
        </w:rPr>
        <w:t xml:space="preserve">that </w:t>
      </w:r>
      <w:r w:rsidR="002375B8" w:rsidRPr="002375B8">
        <w:rPr>
          <w:rFonts w:ascii="Arial" w:hAnsi="Arial" w:cs="Arial"/>
        </w:rPr>
        <w:t>are constantly available for use or organisation and ought to be financed from the long haul wellsprings of financing. The rest are present resources and they ought to be financed from the momentary wellsprings of financing.</w:t>
      </w:r>
    </w:p>
    <w:p w14:paraId="71DE2A36" w14:textId="77777777" w:rsidR="00311C0C" w:rsidRPr="00F43AD8" w:rsidRDefault="00311C0C" w:rsidP="00C5610D">
      <w:pPr>
        <w:spacing w:line="360" w:lineRule="auto"/>
        <w:jc w:val="both"/>
        <w:rPr>
          <w:rFonts w:ascii="Arial" w:hAnsi="Arial" w:cs="Arial"/>
          <w:b/>
        </w:rPr>
      </w:pPr>
    </w:p>
    <w:p w14:paraId="100AEA21" w14:textId="77777777" w:rsidR="002375B8" w:rsidRDefault="002375B8" w:rsidP="00C5610D">
      <w:pPr>
        <w:spacing w:line="360" w:lineRule="auto"/>
        <w:jc w:val="both"/>
        <w:rPr>
          <w:rFonts w:ascii="Arial" w:hAnsi="Arial" w:cs="Arial"/>
          <w:b/>
        </w:rPr>
      </w:pPr>
    </w:p>
    <w:p w14:paraId="06A03E69" w14:textId="057D35F2" w:rsidR="008A3F1A" w:rsidRPr="00F43AD8" w:rsidRDefault="00BB028B" w:rsidP="00C5610D">
      <w:pPr>
        <w:spacing w:line="360" w:lineRule="auto"/>
        <w:jc w:val="both"/>
        <w:rPr>
          <w:rFonts w:ascii="Arial" w:hAnsi="Arial" w:cs="Arial"/>
          <w:b/>
        </w:rPr>
      </w:pPr>
      <w:r>
        <w:rPr>
          <w:rFonts w:ascii="Arial" w:hAnsi="Arial" w:cs="Arial"/>
          <w:b/>
        </w:rPr>
        <w:t xml:space="preserve">2.2.g: </w:t>
      </w:r>
      <w:r w:rsidR="008A3F1A" w:rsidRPr="00F43AD8">
        <w:rPr>
          <w:rFonts w:ascii="Arial" w:hAnsi="Arial" w:cs="Arial"/>
          <w:b/>
        </w:rPr>
        <w:t>Operating expenses</w:t>
      </w:r>
    </w:p>
    <w:p w14:paraId="4CBD059E" w14:textId="5F89AFA4" w:rsidR="009134DC" w:rsidRPr="00F43AD8" w:rsidRDefault="009134DC" w:rsidP="00C5610D">
      <w:pPr>
        <w:spacing w:line="360" w:lineRule="auto"/>
        <w:jc w:val="both"/>
        <w:rPr>
          <w:rFonts w:ascii="Arial" w:hAnsi="Arial" w:cs="Arial"/>
        </w:rPr>
      </w:pPr>
    </w:p>
    <w:p w14:paraId="63869A08" w14:textId="4D5086C8" w:rsidR="003F02AB" w:rsidRDefault="009134DC" w:rsidP="00C5610D">
      <w:pPr>
        <w:spacing w:line="360" w:lineRule="auto"/>
        <w:jc w:val="both"/>
        <w:rPr>
          <w:rFonts w:ascii="Arial" w:hAnsi="Arial" w:cs="Arial"/>
        </w:rPr>
      </w:pPr>
      <w:r w:rsidRPr="00F43AD8">
        <w:rPr>
          <w:rFonts w:ascii="Arial" w:hAnsi="Arial" w:cs="Arial"/>
        </w:rPr>
        <w:t xml:space="preserve">According to </w:t>
      </w:r>
      <w:r w:rsidR="002375B8">
        <w:rPr>
          <w:rFonts w:ascii="Arial" w:hAnsi="Arial" w:cs="Arial"/>
        </w:rPr>
        <w:t>(</w:t>
      </w:r>
      <w:r w:rsidRPr="00F43AD8">
        <w:rPr>
          <w:rFonts w:ascii="Arial" w:hAnsi="Arial" w:cs="Arial"/>
        </w:rPr>
        <w:t>Modigliani and Miller 1958</w:t>
      </w:r>
      <w:r w:rsidR="002375B8">
        <w:rPr>
          <w:rFonts w:ascii="Arial" w:hAnsi="Arial" w:cs="Arial"/>
        </w:rPr>
        <w:t>)</w:t>
      </w:r>
      <w:r w:rsidRPr="00F43AD8">
        <w:rPr>
          <w:rFonts w:ascii="Arial" w:hAnsi="Arial" w:cs="Arial"/>
        </w:rPr>
        <w:t>, an investigation led in 1963, then again</w:t>
      </w:r>
      <w:r w:rsidR="003F02AB" w:rsidRPr="00F43AD8">
        <w:rPr>
          <w:rFonts w:ascii="Arial" w:hAnsi="Arial" w:cs="Arial"/>
        </w:rPr>
        <w:t xml:space="preserve">, </w:t>
      </w:r>
      <w:r w:rsidRPr="00F43AD8">
        <w:rPr>
          <w:rFonts w:ascii="Arial" w:hAnsi="Arial" w:cs="Arial"/>
        </w:rPr>
        <w:t>the impact of corporate expense on capital structure in their model and they announced that the organisations, because of the tax advantage of interest coming because of the deduction of premiums paid in kind for debts, could expand their fairly estimated valuations by expanding their debt levels</w:t>
      </w:r>
      <w:r w:rsidR="00550133" w:rsidRPr="00F43AD8">
        <w:rPr>
          <w:rFonts w:ascii="Arial" w:hAnsi="Arial" w:cs="Arial"/>
        </w:rPr>
        <w:t>. As per the financial hypothesis, there is a negative connection between liquidity proportion and the ratio of borrowings. It is because of the way that the quality of liquidity of an organisation means that the organisation itself can self-account its very own ventures and acquire less. On the flip side</w:t>
      </w:r>
      <w:r w:rsidR="008E0347" w:rsidRPr="00F43AD8">
        <w:rPr>
          <w:rFonts w:ascii="Arial" w:hAnsi="Arial" w:cs="Arial"/>
        </w:rPr>
        <w:t xml:space="preserve">, </w:t>
      </w:r>
      <w:r w:rsidR="00550133" w:rsidRPr="00F43AD8">
        <w:rPr>
          <w:rFonts w:ascii="Arial" w:hAnsi="Arial" w:cs="Arial"/>
        </w:rPr>
        <w:t>organisation directors expand the office expenses of acquiring by paying out the assets of the organisation as dividends, which is supportive of investors, however discourtesy of creditors. This specific circumstance is an indication of a negative connection among liquidity and the dimension of borrowings.</w:t>
      </w:r>
      <w:r w:rsidR="00A11769">
        <w:rPr>
          <w:rFonts w:ascii="Arial" w:hAnsi="Arial" w:cs="Arial"/>
        </w:rPr>
        <w:t xml:space="preserve"> T</w:t>
      </w:r>
      <w:r w:rsidR="00A11769" w:rsidRPr="00A11769">
        <w:rPr>
          <w:rFonts w:ascii="Arial" w:hAnsi="Arial" w:cs="Arial"/>
        </w:rPr>
        <w:t>o</w:t>
      </w:r>
      <w:r w:rsidR="00A11769">
        <w:rPr>
          <w:rFonts w:ascii="Arial" w:hAnsi="Arial" w:cs="Arial"/>
        </w:rPr>
        <w:t xml:space="preserve"> </w:t>
      </w:r>
      <w:r w:rsidR="00A11769" w:rsidRPr="00A11769">
        <w:rPr>
          <w:rFonts w:ascii="Arial" w:hAnsi="Arial" w:cs="Arial"/>
        </w:rPr>
        <w:t>get data on the components utilised by organisations in light of these two elements. They trust that, in light of the two hazard drivers, administrators change their asset choices, to expand their versatility. In a firm with a less flexible cost structure, the abatement sought after will have a more negative effect on benefit than on an organisation with an increasingly versatile structure, in light of the fact that a similar lessening in amount will diminish a lower extent of expenses. Along these lines, as interest vulnerability and monetary hazard increment, chiefs will be bound to investigate instruments to expand the flexibility of company's cost structure. In such manner, supervisors can take three activities, in particular re-appropriating, renting or rental of gear and rebuilding of work contracts to build the extent of adaptable ones</w:t>
      </w:r>
      <w:r w:rsidR="00A11769">
        <w:rPr>
          <w:rFonts w:ascii="Arial" w:hAnsi="Arial" w:cs="Arial"/>
        </w:rPr>
        <w:t xml:space="preserve"> (Holzhacker et al, 2015). O</w:t>
      </w:r>
      <w:r w:rsidR="00A11769" w:rsidRPr="00A11769">
        <w:rPr>
          <w:rFonts w:ascii="Arial" w:hAnsi="Arial" w:cs="Arial"/>
        </w:rPr>
        <w:t>n the flip side, changes in deals may reflect changes in short-term economic situations or longer-term changes sought after for items or administrations. In this manner, when directors face a decline in deals, they don't respond promptly, so as to see the wellspring of the change and after that respond as needs be. This "delay" causes cost stickiness, as the unused assets are kept up amid the period between the volume decrease and the alteration choice. Another critical angle is that costs turned out to be less sticky as income decreases more than a few periods, as the desires for the chief are lined up with the business circumstance. On the off chance that deals are continually declining, chiefs will definitely need to discard assets, causing the expenses of modification.</w:t>
      </w:r>
    </w:p>
    <w:p w14:paraId="7925FBBD" w14:textId="77777777" w:rsidR="00A11769" w:rsidRPr="00F43AD8" w:rsidRDefault="00A11769" w:rsidP="00C5610D">
      <w:pPr>
        <w:spacing w:line="360" w:lineRule="auto"/>
        <w:jc w:val="both"/>
        <w:rPr>
          <w:rFonts w:ascii="Arial" w:hAnsi="Arial" w:cs="Arial"/>
        </w:rPr>
      </w:pPr>
    </w:p>
    <w:p w14:paraId="347AF7CD" w14:textId="77777777" w:rsidR="008A3F1A" w:rsidRPr="00F43AD8" w:rsidRDefault="008A3F1A" w:rsidP="00C5610D">
      <w:pPr>
        <w:spacing w:line="360" w:lineRule="auto"/>
        <w:jc w:val="both"/>
        <w:rPr>
          <w:rFonts w:ascii="Arial" w:hAnsi="Arial" w:cs="Arial"/>
          <w:b/>
        </w:rPr>
      </w:pPr>
    </w:p>
    <w:p w14:paraId="36FE6D8E" w14:textId="2F8B3AA4" w:rsidR="008A3F1A" w:rsidRPr="00F43AD8" w:rsidRDefault="00BB028B" w:rsidP="00C5610D">
      <w:pPr>
        <w:spacing w:line="360" w:lineRule="auto"/>
        <w:jc w:val="both"/>
        <w:rPr>
          <w:rFonts w:ascii="Arial" w:hAnsi="Arial" w:cs="Arial"/>
          <w:b/>
        </w:rPr>
      </w:pPr>
      <w:r>
        <w:rPr>
          <w:rFonts w:ascii="Arial" w:hAnsi="Arial" w:cs="Arial"/>
          <w:b/>
        </w:rPr>
        <w:t xml:space="preserve">2.2.h: </w:t>
      </w:r>
      <w:r w:rsidR="00F43AD8">
        <w:rPr>
          <w:rFonts w:ascii="Arial" w:hAnsi="Arial" w:cs="Arial"/>
          <w:b/>
        </w:rPr>
        <w:t>Equity capital</w:t>
      </w:r>
    </w:p>
    <w:p w14:paraId="6B89D57A" w14:textId="77777777" w:rsidR="008A3F1A" w:rsidRPr="00F43AD8" w:rsidRDefault="008A3F1A" w:rsidP="00C5610D">
      <w:pPr>
        <w:spacing w:line="360" w:lineRule="auto"/>
        <w:jc w:val="both"/>
        <w:rPr>
          <w:rFonts w:ascii="Arial" w:hAnsi="Arial" w:cs="Arial"/>
          <w:b/>
        </w:rPr>
      </w:pPr>
    </w:p>
    <w:p w14:paraId="2B06F217" w14:textId="7A0F83CE" w:rsidR="008E0347" w:rsidRPr="00F43AD8" w:rsidRDefault="00AB3D23" w:rsidP="00C5610D">
      <w:pPr>
        <w:spacing w:line="360" w:lineRule="auto"/>
        <w:jc w:val="both"/>
        <w:rPr>
          <w:rFonts w:ascii="Arial" w:hAnsi="Arial" w:cs="Arial"/>
          <w:lang w:val="en-US"/>
        </w:rPr>
      </w:pPr>
      <w:r w:rsidRPr="00F43AD8">
        <w:rPr>
          <w:rFonts w:ascii="Arial" w:hAnsi="Arial" w:cs="Arial"/>
        </w:rPr>
        <w:t xml:space="preserve">According to </w:t>
      </w:r>
      <w:r w:rsidR="00AD5048">
        <w:rPr>
          <w:rFonts w:ascii="Arial" w:hAnsi="Arial" w:cs="Arial"/>
        </w:rPr>
        <w:t>(</w:t>
      </w:r>
      <w:r w:rsidR="00542896">
        <w:rPr>
          <w:rFonts w:ascii="Arial" w:hAnsi="Arial" w:cs="Arial"/>
        </w:rPr>
        <w:t>Ježovita</w:t>
      </w:r>
      <w:r w:rsidRPr="00F43AD8">
        <w:rPr>
          <w:rFonts w:ascii="Arial" w:hAnsi="Arial" w:cs="Arial"/>
        </w:rPr>
        <w:t>,</w:t>
      </w:r>
      <w:r w:rsidR="00542896">
        <w:rPr>
          <w:rFonts w:ascii="Arial" w:hAnsi="Arial" w:cs="Arial"/>
        </w:rPr>
        <w:t xml:space="preserve"> A. 2015</w:t>
      </w:r>
      <w:r w:rsidR="00AD5048">
        <w:rPr>
          <w:rFonts w:ascii="Arial" w:hAnsi="Arial" w:cs="Arial"/>
        </w:rPr>
        <w:t>), the</w:t>
      </w:r>
      <w:r w:rsidR="008E0347" w:rsidRPr="00F43AD8">
        <w:rPr>
          <w:rFonts w:ascii="Arial" w:hAnsi="Arial" w:cs="Arial"/>
          <w:lang w:val="en-US"/>
        </w:rPr>
        <w:t xml:space="preserve"> </w:t>
      </w:r>
      <w:r w:rsidRPr="00F43AD8">
        <w:rPr>
          <w:rFonts w:ascii="Arial" w:hAnsi="Arial" w:cs="Arial"/>
          <w:lang w:val="en-US"/>
        </w:rPr>
        <w:t xml:space="preserve">bank's value </w:t>
      </w:r>
      <w:r w:rsidR="002031B3">
        <w:rPr>
          <w:rFonts w:ascii="Arial" w:hAnsi="Arial" w:cs="Arial"/>
          <w:lang w:val="en-US"/>
        </w:rPr>
        <w:t>reflects like a</w:t>
      </w:r>
      <w:r w:rsidRPr="00F43AD8">
        <w:rPr>
          <w:rFonts w:ascii="Arial" w:hAnsi="Arial" w:cs="Arial"/>
          <w:lang w:val="en-US"/>
        </w:rPr>
        <w:t xml:space="preserve"> primary </w:t>
      </w:r>
      <w:r w:rsidR="002031B3">
        <w:rPr>
          <w:rFonts w:ascii="Arial" w:hAnsi="Arial" w:cs="Arial"/>
          <w:lang w:val="en-US"/>
        </w:rPr>
        <w:t xml:space="preserve">level </w:t>
      </w:r>
      <w:r w:rsidRPr="00F43AD8">
        <w:rPr>
          <w:rFonts w:ascii="Arial" w:hAnsi="Arial" w:cs="Arial"/>
          <w:lang w:val="en-US"/>
        </w:rPr>
        <w:t xml:space="preserve">protection </w:t>
      </w:r>
      <w:r w:rsidR="002031B3">
        <w:rPr>
          <w:rFonts w:ascii="Arial" w:hAnsi="Arial" w:cs="Arial"/>
          <w:lang w:val="en-US"/>
        </w:rPr>
        <w:t>and it</w:t>
      </w:r>
      <w:r w:rsidRPr="00F43AD8">
        <w:rPr>
          <w:rFonts w:ascii="Arial" w:hAnsi="Arial" w:cs="Arial"/>
          <w:lang w:val="en-US"/>
        </w:rPr>
        <w:t xml:space="preserve"> empowers the budgetary </w:t>
      </w:r>
      <w:r w:rsidR="002031B3">
        <w:rPr>
          <w:rFonts w:ascii="Arial" w:hAnsi="Arial" w:cs="Arial"/>
          <w:lang w:val="en-US"/>
        </w:rPr>
        <w:t>solidity the business</w:t>
      </w:r>
      <w:r w:rsidRPr="00F43AD8">
        <w:rPr>
          <w:rFonts w:ascii="Arial" w:hAnsi="Arial" w:cs="Arial"/>
          <w:lang w:val="en-US"/>
        </w:rPr>
        <w:t xml:space="preserve"> needs </w:t>
      </w:r>
      <w:r w:rsidR="002031B3">
        <w:rPr>
          <w:rFonts w:ascii="Arial" w:hAnsi="Arial" w:cs="Arial"/>
          <w:lang w:val="en-US"/>
        </w:rPr>
        <w:t>it will not give its</w:t>
      </w:r>
      <w:r w:rsidRPr="00F43AD8">
        <w:rPr>
          <w:rFonts w:ascii="Arial" w:hAnsi="Arial" w:cs="Arial"/>
          <w:lang w:val="en-US"/>
        </w:rPr>
        <w:t xml:space="preserve"> value a chance to </w:t>
      </w:r>
      <w:r w:rsidR="002031B3">
        <w:rPr>
          <w:rFonts w:ascii="Arial" w:hAnsi="Arial" w:cs="Arial"/>
          <w:lang w:val="en-US"/>
        </w:rPr>
        <w:t xml:space="preserve">go down </w:t>
      </w:r>
      <w:r w:rsidRPr="00F43AD8">
        <w:rPr>
          <w:rFonts w:ascii="Arial" w:hAnsi="Arial" w:cs="Arial"/>
          <w:lang w:val="en-US"/>
        </w:rPr>
        <w:t xml:space="preserve">underneath a specific </w:t>
      </w:r>
      <w:r w:rsidR="002031B3">
        <w:rPr>
          <w:rFonts w:ascii="Arial" w:hAnsi="Arial" w:cs="Arial"/>
          <w:lang w:val="en-US"/>
        </w:rPr>
        <w:t>point to</w:t>
      </w:r>
      <w:r w:rsidRPr="00F43AD8">
        <w:rPr>
          <w:rFonts w:ascii="Arial" w:hAnsi="Arial" w:cs="Arial"/>
          <w:lang w:val="en-US"/>
        </w:rPr>
        <w:t xml:space="preserve"> continue clients </w:t>
      </w:r>
      <w:r w:rsidR="002031B3">
        <w:rPr>
          <w:rFonts w:ascii="Arial" w:hAnsi="Arial" w:cs="Arial"/>
          <w:lang w:val="en-US"/>
        </w:rPr>
        <w:t xml:space="preserve">trust </w:t>
      </w:r>
      <w:r w:rsidRPr="00F43AD8">
        <w:rPr>
          <w:rFonts w:ascii="Arial" w:hAnsi="Arial" w:cs="Arial"/>
          <w:lang w:val="en-US"/>
        </w:rPr>
        <w:t xml:space="preserve">and speculators and </w:t>
      </w:r>
      <w:r w:rsidR="002031B3">
        <w:rPr>
          <w:rFonts w:ascii="Arial" w:hAnsi="Arial" w:cs="Arial"/>
          <w:lang w:val="en-US"/>
        </w:rPr>
        <w:t>its</w:t>
      </w:r>
      <w:r w:rsidRPr="00F43AD8">
        <w:rPr>
          <w:rFonts w:ascii="Arial" w:hAnsi="Arial" w:cs="Arial"/>
          <w:lang w:val="en-US"/>
        </w:rPr>
        <w:t xml:space="preserve"> underlying ventures are produ</w:t>
      </w:r>
      <w:r w:rsidR="00BA21DB" w:rsidRPr="00F43AD8">
        <w:rPr>
          <w:rFonts w:ascii="Arial" w:hAnsi="Arial" w:cs="Arial"/>
          <w:lang w:val="en-US"/>
        </w:rPr>
        <w:t xml:space="preserve">ced using the value </w:t>
      </w:r>
      <w:r w:rsidR="002031B3">
        <w:rPr>
          <w:rFonts w:ascii="Arial" w:hAnsi="Arial" w:cs="Arial"/>
          <w:lang w:val="en-US"/>
        </w:rPr>
        <w:t>total</w:t>
      </w:r>
      <w:r w:rsidR="00BA21DB" w:rsidRPr="00F43AD8">
        <w:rPr>
          <w:rFonts w:ascii="Arial" w:hAnsi="Arial" w:cs="Arial"/>
          <w:lang w:val="en-US"/>
        </w:rPr>
        <w:t xml:space="preserve"> sum. </w:t>
      </w:r>
      <w:r w:rsidR="00AD5048">
        <w:rPr>
          <w:rFonts w:ascii="Arial" w:hAnsi="Arial" w:cs="Arial"/>
          <w:lang w:val="en-US"/>
        </w:rPr>
        <w:t xml:space="preserve">It also </w:t>
      </w:r>
      <w:r w:rsidRPr="00F43AD8">
        <w:rPr>
          <w:rFonts w:ascii="Arial" w:hAnsi="Arial" w:cs="Arial"/>
          <w:lang w:val="en-US"/>
        </w:rPr>
        <w:t xml:space="preserve">upheld </w:t>
      </w:r>
      <w:r w:rsidR="002031B3">
        <w:rPr>
          <w:rFonts w:ascii="Arial" w:hAnsi="Arial" w:cs="Arial"/>
          <w:lang w:val="en-US"/>
        </w:rPr>
        <w:t xml:space="preserve">that its </w:t>
      </w:r>
      <w:r w:rsidR="00BA21DB" w:rsidRPr="00F43AD8">
        <w:rPr>
          <w:rFonts w:ascii="Arial" w:hAnsi="Arial" w:cs="Arial"/>
          <w:lang w:val="en-US"/>
        </w:rPr>
        <w:t>value</w:t>
      </w:r>
      <w:r w:rsidRPr="00F43AD8">
        <w:rPr>
          <w:rFonts w:ascii="Arial" w:hAnsi="Arial" w:cs="Arial"/>
          <w:lang w:val="en-US"/>
        </w:rPr>
        <w:t xml:space="preserve"> </w:t>
      </w:r>
      <w:r w:rsidR="00AC226D">
        <w:rPr>
          <w:rFonts w:ascii="Arial" w:hAnsi="Arial" w:cs="Arial"/>
          <w:lang w:val="en-US"/>
        </w:rPr>
        <w:t>goodwill</w:t>
      </w:r>
      <w:r w:rsidRPr="00F43AD8">
        <w:rPr>
          <w:rFonts w:ascii="Arial" w:hAnsi="Arial" w:cs="Arial"/>
          <w:lang w:val="en-US"/>
        </w:rPr>
        <w:t xml:space="preserve"> stay consistent in a substantial bit </w:t>
      </w:r>
      <w:r w:rsidR="00AC226D">
        <w:rPr>
          <w:rFonts w:ascii="Arial" w:hAnsi="Arial" w:cs="Arial"/>
          <w:lang w:val="en-US"/>
        </w:rPr>
        <w:t>of problems</w:t>
      </w:r>
      <w:r w:rsidRPr="00F43AD8">
        <w:rPr>
          <w:rFonts w:ascii="Arial" w:hAnsi="Arial" w:cs="Arial"/>
          <w:lang w:val="en-US"/>
        </w:rPr>
        <w:t xml:space="preserve"> </w:t>
      </w:r>
      <w:r w:rsidR="00AC226D">
        <w:rPr>
          <w:rFonts w:ascii="Arial" w:hAnsi="Arial" w:cs="Arial"/>
          <w:lang w:val="en-US"/>
        </w:rPr>
        <w:t xml:space="preserve">and </w:t>
      </w:r>
      <w:r w:rsidRPr="00F43AD8">
        <w:rPr>
          <w:rFonts w:ascii="Arial" w:hAnsi="Arial" w:cs="Arial"/>
          <w:lang w:val="en-US"/>
        </w:rPr>
        <w:t>administration do</w:t>
      </w:r>
      <w:r w:rsidR="00AC226D">
        <w:rPr>
          <w:rFonts w:ascii="Arial" w:hAnsi="Arial" w:cs="Arial"/>
          <w:lang w:val="en-US"/>
        </w:rPr>
        <w:t xml:space="preserve"> not</w:t>
      </w:r>
      <w:r w:rsidRPr="00F43AD8">
        <w:rPr>
          <w:rFonts w:ascii="Arial" w:hAnsi="Arial" w:cs="Arial"/>
          <w:lang w:val="en-US"/>
        </w:rPr>
        <w:t xml:space="preserve"> slant toward dormant resources </w:t>
      </w:r>
      <w:r w:rsidR="00AC226D">
        <w:rPr>
          <w:rFonts w:ascii="Arial" w:hAnsi="Arial" w:cs="Arial"/>
          <w:lang w:val="en-US"/>
        </w:rPr>
        <w:t>regardless it</w:t>
      </w:r>
      <w:r w:rsidRPr="00F43AD8">
        <w:rPr>
          <w:rFonts w:ascii="Arial" w:hAnsi="Arial" w:cs="Arial"/>
          <w:lang w:val="en-US"/>
        </w:rPr>
        <w:t xml:space="preserve"> endeavo</w:t>
      </w:r>
      <w:r w:rsidR="00AC226D">
        <w:rPr>
          <w:rFonts w:ascii="Arial" w:hAnsi="Arial" w:cs="Arial"/>
          <w:lang w:val="en-US"/>
        </w:rPr>
        <w:t>r additional</w:t>
      </w:r>
      <w:r w:rsidRPr="00F43AD8">
        <w:rPr>
          <w:rFonts w:ascii="Arial" w:hAnsi="Arial" w:cs="Arial"/>
          <w:lang w:val="en-US"/>
        </w:rPr>
        <w:t xml:space="preserve"> fragment </w:t>
      </w:r>
      <w:r w:rsidR="00AC226D">
        <w:rPr>
          <w:rFonts w:ascii="Arial" w:hAnsi="Arial" w:cs="Arial"/>
          <w:lang w:val="en-US"/>
        </w:rPr>
        <w:t>to</w:t>
      </w:r>
      <w:r w:rsidRPr="00F43AD8">
        <w:rPr>
          <w:rFonts w:ascii="Arial" w:hAnsi="Arial" w:cs="Arial"/>
          <w:lang w:val="en-US"/>
        </w:rPr>
        <w:t xml:space="preserve"> the value </w:t>
      </w:r>
      <w:r w:rsidR="00AC226D">
        <w:rPr>
          <w:rFonts w:ascii="Arial" w:hAnsi="Arial" w:cs="Arial"/>
          <w:lang w:val="en-US"/>
        </w:rPr>
        <w:t>equity</w:t>
      </w:r>
      <w:r w:rsidRPr="00F43AD8">
        <w:rPr>
          <w:rFonts w:ascii="Arial" w:hAnsi="Arial" w:cs="Arial"/>
          <w:lang w:val="en-US"/>
        </w:rPr>
        <w:t xml:space="preserve"> in the differing theory </w:t>
      </w:r>
      <w:r w:rsidR="00AC226D">
        <w:rPr>
          <w:rFonts w:ascii="Arial" w:hAnsi="Arial" w:cs="Arial"/>
          <w:lang w:val="en-US"/>
        </w:rPr>
        <w:t>choices</w:t>
      </w:r>
      <w:r w:rsidRPr="00F43AD8">
        <w:rPr>
          <w:rFonts w:ascii="Arial" w:hAnsi="Arial" w:cs="Arial"/>
          <w:lang w:val="en-US"/>
        </w:rPr>
        <w:t xml:space="preserve"> they have therefore the quick </w:t>
      </w:r>
      <w:r w:rsidR="00AC226D">
        <w:rPr>
          <w:rFonts w:ascii="Arial" w:hAnsi="Arial" w:cs="Arial"/>
          <w:lang w:val="en-US"/>
        </w:rPr>
        <w:t xml:space="preserve">pressure of value on business </w:t>
      </w:r>
      <w:r w:rsidRPr="00F43AD8">
        <w:rPr>
          <w:rFonts w:ascii="Arial" w:hAnsi="Arial" w:cs="Arial"/>
          <w:lang w:val="en-US"/>
        </w:rPr>
        <w:t xml:space="preserve">productivity cannot be adequately assessed. </w:t>
      </w:r>
      <w:r w:rsidR="00AC226D">
        <w:rPr>
          <w:rFonts w:ascii="Arial" w:hAnsi="Arial" w:cs="Arial"/>
          <w:lang w:val="en-US"/>
        </w:rPr>
        <w:t>Many majors banks of London</w:t>
      </w:r>
      <w:r w:rsidR="00BA21DB" w:rsidRPr="00F43AD8">
        <w:rPr>
          <w:rFonts w:ascii="Arial" w:hAnsi="Arial" w:cs="Arial"/>
          <w:lang w:val="en-US"/>
        </w:rPr>
        <w:t xml:space="preserve"> demonstrates that various </w:t>
      </w:r>
      <w:r w:rsidR="00AC226D">
        <w:rPr>
          <w:rFonts w:ascii="Arial" w:hAnsi="Arial" w:cs="Arial"/>
          <w:lang w:val="en-US"/>
        </w:rPr>
        <w:t xml:space="preserve">businesses </w:t>
      </w:r>
      <w:r w:rsidR="00BA21DB" w:rsidRPr="00F43AD8">
        <w:rPr>
          <w:rFonts w:ascii="Arial" w:hAnsi="Arial" w:cs="Arial"/>
          <w:lang w:val="en-US"/>
        </w:rPr>
        <w:t xml:space="preserve">have distinctive dimension of equity </w:t>
      </w:r>
      <w:r w:rsidR="00AC226D">
        <w:rPr>
          <w:rFonts w:ascii="Arial" w:hAnsi="Arial" w:cs="Arial"/>
          <w:lang w:val="en-US"/>
        </w:rPr>
        <w:t>value</w:t>
      </w:r>
      <w:r w:rsidR="00BA21DB" w:rsidRPr="00F43AD8">
        <w:rPr>
          <w:rFonts w:ascii="Arial" w:hAnsi="Arial" w:cs="Arial"/>
          <w:lang w:val="en-US"/>
        </w:rPr>
        <w:t xml:space="preserve"> however every one of the banks need to keep up the required value capital as referenced by </w:t>
      </w:r>
      <w:r w:rsidR="00AC226D">
        <w:rPr>
          <w:rFonts w:ascii="Arial" w:hAnsi="Arial" w:cs="Arial"/>
          <w:lang w:val="en-US"/>
        </w:rPr>
        <w:t>rules</w:t>
      </w:r>
      <w:r w:rsidR="00BA21DB" w:rsidRPr="00F43AD8">
        <w:rPr>
          <w:rFonts w:ascii="Arial" w:hAnsi="Arial" w:cs="Arial"/>
          <w:lang w:val="en-US"/>
        </w:rPr>
        <w:t xml:space="preserve"> and </w:t>
      </w:r>
      <w:r w:rsidR="00AC226D">
        <w:rPr>
          <w:rFonts w:ascii="Arial" w:hAnsi="Arial" w:cs="Arial"/>
          <w:lang w:val="en-US"/>
        </w:rPr>
        <w:t xml:space="preserve">those that high value will </w:t>
      </w:r>
      <w:r w:rsidR="00BA21DB" w:rsidRPr="00F43AD8">
        <w:rPr>
          <w:rFonts w:ascii="Arial" w:hAnsi="Arial" w:cs="Arial"/>
          <w:lang w:val="en-US"/>
        </w:rPr>
        <w:t xml:space="preserve">have bigger </w:t>
      </w:r>
      <w:r w:rsidR="00AC226D">
        <w:rPr>
          <w:rFonts w:ascii="Arial" w:hAnsi="Arial" w:cs="Arial"/>
          <w:lang w:val="en-US"/>
        </w:rPr>
        <w:t>operating</w:t>
      </w:r>
      <w:r w:rsidR="00BA21DB" w:rsidRPr="00F43AD8">
        <w:rPr>
          <w:rFonts w:ascii="Arial" w:hAnsi="Arial" w:cs="Arial"/>
          <w:lang w:val="en-US"/>
        </w:rPr>
        <w:t xml:space="preserve"> zone and will in general </w:t>
      </w:r>
      <w:r w:rsidR="00AC226D">
        <w:rPr>
          <w:rFonts w:ascii="Arial" w:hAnsi="Arial" w:cs="Arial"/>
          <w:lang w:val="en-US"/>
        </w:rPr>
        <w:t xml:space="preserve">receive high trust from </w:t>
      </w:r>
      <w:r w:rsidR="00BA21DB" w:rsidRPr="00F43AD8">
        <w:rPr>
          <w:rFonts w:ascii="Arial" w:hAnsi="Arial" w:cs="Arial"/>
          <w:lang w:val="en-US"/>
        </w:rPr>
        <w:t xml:space="preserve">the focused clients which prompts the </w:t>
      </w:r>
      <w:r w:rsidR="00AC226D">
        <w:rPr>
          <w:rFonts w:ascii="Arial" w:hAnsi="Arial" w:cs="Arial"/>
          <w:lang w:val="en-US"/>
        </w:rPr>
        <w:t>true association with</w:t>
      </w:r>
      <w:r w:rsidR="00BA21DB" w:rsidRPr="00F43AD8">
        <w:rPr>
          <w:rFonts w:ascii="Arial" w:hAnsi="Arial" w:cs="Arial"/>
          <w:lang w:val="en-US"/>
        </w:rPr>
        <w:t xml:space="preserve"> bank's productivity.</w:t>
      </w:r>
      <w:r w:rsidR="00507C8F">
        <w:rPr>
          <w:rFonts w:ascii="Arial" w:hAnsi="Arial" w:cs="Arial"/>
          <w:lang w:val="en-US"/>
        </w:rPr>
        <w:t xml:space="preserve"> </w:t>
      </w:r>
      <w:r w:rsidR="00507C8F" w:rsidRPr="00507C8F">
        <w:rPr>
          <w:rFonts w:ascii="Arial" w:hAnsi="Arial" w:cs="Arial"/>
          <w:lang w:val="en-US"/>
        </w:rPr>
        <w:t xml:space="preserve">Bank capital goes about as a security net amid antagonistic conditions. Capital proportions are decidedly identified with productivity. Two viewpoints that clarify positive connection between capital ampleness proportion and benefit are </w:t>
      </w:r>
      <w:r w:rsidR="00507C8F">
        <w:rPr>
          <w:rFonts w:ascii="Arial" w:hAnsi="Arial" w:cs="Arial"/>
          <w:lang w:val="en-US"/>
        </w:rPr>
        <w:t>signaling</w:t>
      </w:r>
      <w:r w:rsidR="00507C8F" w:rsidRPr="00507C8F">
        <w:rPr>
          <w:rFonts w:ascii="Arial" w:hAnsi="Arial" w:cs="Arial"/>
          <w:lang w:val="en-US"/>
        </w:rPr>
        <w:t xml:space="preserve"> speculation and insolvency theory</w:t>
      </w:r>
      <w:r w:rsidR="00507C8F">
        <w:rPr>
          <w:rFonts w:ascii="Arial" w:hAnsi="Arial" w:cs="Arial"/>
          <w:lang w:val="en-US"/>
        </w:rPr>
        <w:t xml:space="preserve"> is</w:t>
      </w:r>
      <w:r w:rsidR="00507C8F" w:rsidRPr="00507C8F">
        <w:rPr>
          <w:rFonts w:ascii="Arial" w:hAnsi="Arial" w:cs="Arial"/>
          <w:lang w:val="en-US"/>
        </w:rPr>
        <w:t xml:space="preserve"> </w:t>
      </w:r>
      <w:r w:rsidR="00507C8F">
        <w:rPr>
          <w:rFonts w:ascii="Arial" w:hAnsi="Arial" w:cs="Arial"/>
          <w:lang w:val="en-US"/>
        </w:rPr>
        <w:t>t</w:t>
      </w:r>
      <w:r w:rsidR="00507C8F" w:rsidRPr="00507C8F">
        <w:rPr>
          <w:rFonts w:ascii="Arial" w:hAnsi="Arial" w:cs="Arial"/>
          <w:lang w:val="en-US"/>
        </w:rPr>
        <w:t xml:space="preserve">he </w:t>
      </w:r>
      <w:r w:rsidR="00507C8F">
        <w:rPr>
          <w:rFonts w:ascii="Arial" w:hAnsi="Arial" w:cs="Arial"/>
          <w:lang w:val="en-US"/>
        </w:rPr>
        <w:t>signaling</w:t>
      </w:r>
      <w:r w:rsidR="00507C8F" w:rsidRPr="00507C8F">
        <w:rPr>
          <w:rFonts w:ascii="Arial" w:hAnsi="Arial" w:cs="Arial"/>
          <w:lang w:val="en-US"/>
        </w:rPr>
        <w:t xml:space="preserve"> speculation shows that deviated data enables chiefs to have preferred data over untouchables</w:t>
      </w:r>
      <w:r w:rsidR="00AC226D">
        <w:rPr>
          <w:rFonts w:ascii="Arial" w:hAnsi="Arial" w:cs="Arial"/>
          <w:lang w:val="en-US"/>
        </w:rPr>
        <w:tab/>
      </w:r>
      <w:r w:rsidR="00507C8F" w:rsidRPr="00507C8F">
        <w:rPr>
          <w:rFonts w:ascii="Arial" w:hAnsi="Arial" w:cs="Arial"/>
          <w:lang w:val="en-US"/>
        </w:rPr>
        <w:t xml:space="preserve"> about future money streams.</w:t>
      </w:r>
      <w:r w:rsidR="002A018F">
        <w:rPr>
          <w:rFonts w:ascii="Arial" w:hAnsi="Arial" w:cs="Arial"/>
          <w:lang w:val="en-US"/>
        </w:rPr>
        <w:t xml:space="preserve"> (Ezirim et al. 2017), c</w:t>
      </w:r>
      <w:r w:rsidR="002A018F" w:rsidRPr="002A018F">
        <w:rPr>
          <w:rFonts w:ascii="Arial" w:hAnsi="Arial" w:cs="Arial"/>
          <w:lang w:val="en-US"/>
        </w:rPr>
        <w:t>ontended that organizations have a method for timing their value issues when they issue new stock when the stock cost is seen to be exaggerated, and repurchase own shares when the cost is underestimated. Thusly, varieties in stock costs influence firms' capital structures, which is another method for placing a critical causal connection among esteem and influence; such that adjustments in esteem is said to cause changes in influence.</w:t>
      </w:r>
      <w:r w:rsidR="00507C8F" w:rsidRPr="00507C8F">
        <w:rPr>
          <w:rFonts w:ascii="Arial" w:hAnsi="Arial" w:cs="Arial"/>
          <w:lang w:val="en-US"/>
        </w:rPr>
        <w:t xml:space="preserve"> On the off chance that the banks plan to enhance productivity, they should hold high capital in light of the fact that the capital sufficiency proportion empowers banks to retain surprising misfortunes.</w:t>
      </w:r>
      <w:r w:rsidR="0051159A">
        <w:rPr>
          <w:rFonts w:ascii="Arial" w:hAnsi="Arial" w:cs="Arial"/>
          <w:lang w:val="en-US"/>
        </w:rPr>
        <w:t xml:space="preserve"> According to (Gupta, A. 2019), a</w:t>
      </w:r>
      <w:r w:rsidR="0051159A" w:rsidRPr="0051159A">
        <w:rPr>
          <w:rFonts w:ascii="Arial" w:hAnsi="Arial" w:cs="Arial"/>
          <w:lang w:val="en-US"/>
        </w:rPr>
        <w:t>dministrators carry on in such a way as issuing value when they trust that its expense is unreasonably low and repurchase equity when they trust that its expense is nonsensically high. The second form of market timing theory does not require showcase effectiveness suspicion nor does it expect administrators to effectively foresee stock returns. It just expect</w:t>
      </w:r>
      <w:r w:rsidR="0051159A">
        <w:rPr>
          <w:rFonts w:ascii="Arial" w:hAnsi="Arial" w:cs="Arial"/>
          <w:lang w:val="en-US"/>
        </w:rPr>
        <w:t>s</w:t>
      </w:r>
      <w:r w:rsidR="0051159A" w:rsidRPr="0051159A">
        <w:rPr>
          <w:rFonts w:ascii="Arial" w:hAnsi="Arial" w:cs="Arial"/>
          <w:lang w:val="en-US"/>
        </w:rPr>
        <w:t xml:space="preserve"> that director’s trust that they can time the market, a supposition that was affirmed in the investigation, where </w:t>
      </w:r>
      <w:r w:rsidR="0051159A">
        <w:rPr>
          <w:rFonts w:ascii="Arial" w:hAnsi="Arial" w:cs="Arial"/>
          <w:lang w:val="en-US"/>
        </w:rPr>
        <w:t>administrators conceded endeavo</w:t>
      </w:r>
      <w:r w:rsidR="0051159A" w:rsidRPr="0051159A">
        <w:rPr>
          <w:rFonts w:ascii="Arial" w:hAnsi="Arial" w:cs="Arial"/>
          <w:lang w:val="en-US"/>
        </w:rPr>
        <w:t>ring to time the equity market.</w:t>
      </w:r>
      <w:r w:rsidR="00507C8F" w:rsidRPr="00507C8F">
        <w:rPr>
          <w:rFonts w:ascii="Arial" w:hAnsi="Arial" w:cs="Arial"/>
          <w:lang w:val="en-US"/>
        </w:rPr>
        <w:t xml:space="preserve"> Hypothetically, unnecessarily high capital proportion suggests that banks work minimum and do without some potential venture openings. The normal </w:t>
      </w:r>
      <w:r w:rsidR="00507C8F">
        <w:rPr>
          <w:rFonts w:ascii="Arial" w:hAnsi="Arial" w:cs="Arial"/>
          <w:lang w:val="en-US"/>
        </w:rPr>
        <w:t>theory</w:t>
      </w:r>
      <w:r w:rsidR="00507C8F" w:rsidRPr="00507C8F">
        <w:rPr>
          <w:rFonts w:ascii="Arial" w:hAnsi="Arial" w:cs="Arial"/>
          <w:lang w:val="en-US"/>
        </w:rPr>
        <w:t xml:space="preserve"> speculation</w:t>
      </w:r>
      <w:r w:rsidR="00507C8F">
        <w:rPr>
          <w:rFonts w:ascii="Arial" w:hAnsi="Arial" w:cs="Arial"/>
          <w:lang w:val="en-US"/>
        </w:rPr>
        <w:t>s</w:t>
      </w:r>
      <w:r w:rsidR="00507C8F" w:rsidRPr="00507C8F">
        <w:rPr>
          <w:rFonts w:ascii="Arial" w:hAnsi="Arial" w:cs="Arial"/>
          <w:lang w:val="en-US"/>
        </w:rPr>
        <w:t xml:space="preserve"> could likewise clarify the positive connection between capital ampleness and gains. It expresses that when expected </w:t>
      </w:r>
      <w:r w:rsidR="00507C8F">
        <w:rPr>
          <w:rFonts w:ascii="Arial" w:hAnsi="Arial" w:cs="Arial"/>
          <w:lang w:val="en-US"/>
        </w:rPr>
        <w:t>theories</w:t>
      </w:r>
      <w:r w:rsidR="00507C8F" w:rsidRPr="00507C8F">
        <w:rPr>
          <w:rFonts w:ascii="Arial" w:hAnsi="Arial" w:cs="Arial"/>
          <w:lang w:val="en-US"/>
        </w:rPr>
        <w:t xml:space="preserve"> costs increment, the ideal capital ampleness proportion likewise increments to decrease the likelihood of disappointment and in this manner </w:t>
      </w:r>
      <w:r w:rsidR="006A6130">
        <w:rPr>
          <w:rFonts w:ascii="Arial" w:hAnsi="Arial" w:cs="Arial"/>
          <w:lang w:val="en-US"/>
        </w:rPr>
        <w:t>diminishes liquidation costs. There is a</w:t>
      </w:r>
      <w:r w:rsidR="00507C8F">
        <w:rPr>
          <w:rFonts w:ascii="Arial" w:hAnsi="Arial" w:cs="Arial"/>
          <w:lang w:val="en-US"/>
        </w:rPr>
        <w:t xml:space="preserve"> </w:t>
      </w:r>
      <w:r w:rsidR="00507C8F" w:rsidRPr="00507C8F">
        <w:rPr>
          <w:rFonts w:ascii="Arial" w:hAnsi="Arial" w:cs="Arial"/>
          <w:lang w:val="en-US"/>
        </w:rPr>
        <w:t>positive connection between capital ampleness and p</w:t>
      </w:r>
      <w:r w:rsidR="006A6130">
        <w:rPr>
          <w:rFonts w:ascii="Arial" w:hAnsi="Arial" w:cs="Arial"/>
          <w:lang w:val="en-US"/>
        </w:rPr>
        <w:t>roductivity</w:t>
      </w:r>
      <w:r w:rsidR="00507C8F" w:rsidRPr="00507C8F">
        <w:rPr>
          <w:rFonts w:ascii="Arial" w:hAnsi="Arial" w:cs="Arial"/>
          <w:lang w:val="en-US"/>
        </w:rPr>
        <w:t xml:space="preserve"> seen by</w:t>
      </w:r>
      <w:r w:rsidR="00507C8F">
        <w:rPr>
          <w:rFonts w:ascii="Arial" w:hAnsi="Arial" w:cs="Arial"/>
          <w:lang w:val="en-US"/>
        </w:rPr>
        <w:t xml:space="preserve"> Obamuyi (2013) and Maredza (2014) for Nigeria and South Africa respectively.</w:t>
      </w:r>
      <w:r w:rsidR="00BA21DB" w:rsidRPr="00F43AD8">
        <w:rPr>
          <w:rFonts w:ascii="Arial" w:hAnsi="Arial" w:cs="Arial"/>
          <w:lang w:val="en-US"/>
        </w:rPr>
        <w:t xml:space="preserve"> </w:t>
      </w:r>
      <w:r w:rsidR="00542896">
        <w:rPr>
          <w:rFonts w:ascii="Arial" w:hAnsi="Arial" w:cs="Arial"/>
        </w:rPr>
        <w:t>Faff et al (2018</w:t>
      </w:r>
      <w:r w:rsidR="00383343" w:rsidRPr="00F43AD8">
        <w:rPr>
          <w:rFonts w:ascii="Arial" w:hAnsi="Arial" w:cs="Arial"/>
        </w:rPr>
        <w:t>)</w:t>
      </w:r>
      <w:r w:rsidR="008E0347" w:rsidRPr="00F43AD8">
        <w:rPr>
          <w:rFonts w:ascii="Arial" w:hAnsi="Arial" w:cs="Arial"/>
          <w:lang w:val="en-US"/>
        </w:rPr>
        <w:t xml:space="preserve"> </w:t>
      </w:r>
      <w:r w:rsidR="00383343" w:rsidRPr="00F43AD8">
        <w:rPr>
          <w:rFonts w:ascii="Arial" w:hAnsi="Arial" w:cs="Arial"/>
          <w:lang w:val="en-US"/>
        </w:rPr>
        <w:t>discovered that bank's value capital is for the most part guided by the formal laws and directions principally thus banks can't bear to keep up equity capital not exactly the required dimension thus banks shouldn't simply arbitrarily invest the equity capital all around</w:t>
      </w:r>
      <w:r w:rsidR="008E0347" w:rsidRPr="00F43AD8">
        <w:rPr>
          <w:rFonts w:ascii="Arial" w:hAnsi="Arial" w:cs="Arial"/>
          <w:lang w:val="en-US"/>
        </w:rPr>
        <w:t>.</w:t>
      </w:r>
    </w:p>
    <w:p w14:paraId="4FE20ACE" w14:textId="77777777" w:rsidR="008E0347" w:rsidRPr="00F43AD8" w:rsidRDefault="008E0347" w:rsidP="00C5610D">
      <w:pPr>
        <w:jc w:val="both"/>
        <w:rPr>
          <w:rFonts w:ascii="Arial" w:hAnsi="Arial" w:cs="Arial"/>
        </w:rPr>
      </w:pPr>
    </w:p>
    <w:p w14:paraId="6348DDFB" w14:textId="77777777" w:rsidR="008A3F1A" w:rsidRPr="00F43AD8" w:rsidRDefault="008A3F1A" w:rsidP="00C5610D">
      <w:pPr>
        <w:jc w:val="both"/>
        <w:rPr>
          <w:rFonts w:ascii="Arial" w:hAnsi="Arial" w:cs="Arial"/>
        </w:rPr>
      </w:pPr>
    </w:p>
    <w:p w14:paraId="10D23F9C" w14:textId="40519C5B" w:rsidR="002F1678" w:rsidRDefault="002F2E28" w:rsidP="00C5610D">
      <w:pPr>
        <w:jc w:val="both"/>
        <w:rPr>
          <w:rFonts w:ascii="Arial" w:hAnsi="Arial" w:cs="Arial"/>
        </w:rPr>
      </w:pPr>
      <w:r>
        <w:rPr>
          <w:rFonts w:ascii="Arial" w:hAnsi="Arial" w:cs="Arial"/>
          <w:b/>
        </w:rPr>
        <w:t>2.2.i</w:t>
      </w:r>
      <w:r w:rsidR="00600DB6" w:rsidRPr="00600DB6">
        <w:rPr>
          <w:rFonts w:ascii="Arial" w:hAnsi="Arial" w:cs="Arial"/>
          <w:b/>
        </w:rPr>
        <w:t xml:space="preserve">: </w:t>
      </w:r>
      <w:r w:rsidR="001926A7" w:rsidRPr="00600DB6">
        <w:rPr>
          <w:rFonts w:ascii="Arial" w:hAnsi="Arial" w:cs="Arial"/>
          <w:b/>
        </w:rPr>
        <w:t>Inflation</w:t>
      </w:r>
    </w:p>
    <w:p w14:paraId="17171F08" w14:textId="77777777" w:rsidR="00600DB6" w:rsidRDefault="00600DB6" w:rsidP="00C5610D">
      <w:pPr>
        <w:jc w:val="both"/>
        <w:rPr>
          <w:rFonts w:ascii="Arial" w:hAnsi="Arial" w:cs="Arial"/>
        </w:rPr>
      </w:pPr>
    </w:p>
    <w:p w14:paraId="330560A3" w14:textId="7169B643" w:rsidR="00082676" w:rsidRDefault="00600DB6" w:rsidP="00082676">
      <w:pPr>
        <w:spacing w:line="360" w:lineRule="auto"/>
        <w:jc w:val="both"/>
        <w:rPr>
          <w:rFonts w:ascii="Arial" w:hAnsi="Arial" w:cs="Arial"/>
          <w:lang w:val="en-US"/>
        </w:rPr>
      </w:pPr>
      <w:r w:rsidRPr="00600DB6">
        <w:rPr>
          <w:rFonts w:ascii="Arial" w:hAnsi="Arial" w:cs="Arial"/>
          <w:lang w:val="en-US"/>
        </w:rPr>
        <w:t>The appearance of fluctuating trade rates in the 1970's and 1980's requires combination of trade rates into the models that are utilised to distinguish the wellsprings of inflation. This training appears to be more pertinent to fluctuating trade rate nations than nations with pegged trade rates on account of greater adaptability in the trade rates of the previous gathering in respect to those of the last one. Additionally, changes in inflation elements reflect expansion desires which are all around tied down in created nations with fluctuating trade rates. However, many creating nations keep on pegging their monetary standards to a noteworthy money or to a bucket of significant monetary standards they can't stay away from changes in their viable trade rates insofar as real monetary forms vary against each oth</w:t>
      </w:r>
      <w:r>
        <w:rPr>
          <w:rFonts w:ascii="Arial" w:hAnsi="Arial" w:cs="Arial"/>
          <w:lang w:val="en-US"/>
        </w:rPr>
        <w:t xml:space="preserve">er (Boamah, M.I., 2018). </w:t>
      </w:r>
      <w:r w:rsidR="002F2E28">
        <w:rPr>
          <w:rFonts w:ascii="Arial" w:hAnsi="Arial" w:cs="Arial"/>
          <w:lang w:val="en-US"/>
        </w:rPr>
        <w:t>(Akerlof, et al. 2004), c</w:t>
      </w:r>
      <w:r w:rsidR="002F2E28" w:rsidRPr="002F2E28">
        <w:rPr>
          <w:rFonts w:ascii="Arial" w:hAnsi="Arial" w:cs="Arial"/>
          <w:lang w:val="en-US"/>
        </w:rPr>
        <w:t>oncurring this gathering of financial specialists, the exchange off among inflation and joblessness is transitory and mostly results from the conduct of employees as they modify their compensation desires following an expansion in the job rate. They are of the</w:t>
      </w:r>
      <w:r w:rsidR="002F2E28">
        <w:rPr>
          <w:rFonts w:ascii="Arial" w:hAnsi="Arial" w:cs="Arial"/>
          <w:lang w:val="en-US"/>
        </w:rPr>
        <w:t xml:space="preserve"> view that employees base their </w:t>
      </w:r>
      <w:r w:rsidR="002F2E28" w:rsidRPr="002F2E28">
        <w:rPr>
          <w:rFonts w:ascii="Arial" w:hAnsi="Arial" w:cs="Arial"/>
          <w:lang w:val="en-US"/>
        </w:rPr>
        <w:t xml:space="preserve">compensation on versatile desires; and that an exchange off among inflation and joblessness relies upon how rapidly employees embrace their future expansion desires following unsettling influences in the economy and on the dealing intensity of managers amid pay arrangements. The post-Keynesian financial specialists keep up that at any unemployment rate, other than the normal rate of unemployment, there will be an exchange off among expansion and joblessness. </w:t>
      </w:r>
      <w:r w:rsidR="002F2E28">
        <w:rPr>
          <w:rFonts w:ascii="Arial" w:hAnsi="Arial" w:cs="Arial"/>
          <w:lang w:val="en-US"/>
        </w:rPr>
        <w:t>(Holdon, 2004), utiliz</w:t>
      </w:r>
      <w:r w:rsidR="002F2E28" w:rsidRPr="002F2E28">
        <w:rPr>
          <w:rFonts w:ascii="Arial" w:hAnsi="Arial" w:cs="Arial"/>
          <w:lang w:val="en-US"/>
        </w:rPr>
        <w:t xml:space="preserve">e review information dependent on expansion desires for specialists and managers to decide the inflation rate and the joblessness level, which enhances the exchange off among inflation and joblessness. Find that the Phillips </w:t>
      </w:r>
      <w:r w:rsidR="002F2E28">
        <w:rPr>
          <w:rFonts w:ascii="Arial" w:hAnsi="Arial" w:cs="Arial"/>
          <w:lang w:val="en-US"/>
        </w:rPr>
        <w:t xml:space="preserve">curve </w:t>
      </w:r>
      <w:r w:rsidR="002F2E28" w:rsidRPr="002F2E28">
        <w:rPr>
          <w:rFonts w:ascii="Arial" w:hAnsi="Arial" w:cs="Arial"/>
          <w:lang w:val="en-US"/>
        </w:rPr>
        <w:t>isn't vertical at low expansion levels, and that there is an exchange off among inflation and unemployment.</w:t>
      </w:r>
      <w:r w:rsidR="002F2E28">
        <w:rPr>
          <w:rFonts w:ascii="Arial" w:hAnsi="Arial" w:cs="Arial"/>
          <w:lang w:val="en-US"/>
        </w:rPr>
        <w:t xml:space="preserve">  (Leshoro, 2012),</w:t>
      </w:r>
      <w:r w:rsidR="00312213">
        <w:rPr>
          <w:rFonts w:ascii="Arial" w:hAnsi="Arial" w:cs="Arial"/>
          <w:lang w:val="en-US"/>
        </w:rPr>
        <w:t xml:space="preserve"> </w:t>
      </w:r>
      <w:r w:rsidR="002F2E28" w:rsidRPr="002F2E28">
        <w:rPr>
          <w:rFonts w:ascii="Arial" w:hAnsi="Arial" w:cs="Arial"/>
          <w:lang w:val="en-US"/>
        </w:rPr>
        <w:t xml:space="preserve">exhibit that the 3%-6% inflation target run restricts the dimension of monetary development in South Africa. </w:t>
      </w:r>
      <w:r w:rsidR="002F2E28">
        <w:rPr>
          <w:rFonts w:ascii="Arial" w:hAnsi="Arial" w:cs="Arial"/>
          <w:lang w:val="en-US"/>
        </w:rPr>
        <w:t xml:space="preserve">It also </w:t>
      </w:r>
      <w:r w:rsidR="002F2E28" w:rsidRPr="002F2E28">
        <w:rPr>
          <w:rFonts w:ascii="Arial" w:hAnsi="Arial" w:cs="Arial"/>
          <w:lang w:val="en-US"/>
        </w:rPr>
        <w:t>states that a</w:t>
      </w:r>
      <w:r w:rsidR="00312213">
        <w:rPr>
          <w:rFonts w:ascii="Arial" w:hAnsi="Arial" w:cs="Arial"/>
          <w:lang w:val="en-US"/>
        </w:rPr>
        <w:t>n</w:t>
      </w:r>
      <w:r w:rsidR="002F2E28" w:rsidRPr="002F2E28">
        <w:rPr>
          <w:rFonts w:ascii="Arial" w:hAnsi="Arial" w:cs="Arial"/>
          <w:lang w:val="en-US"/>
        </w:rPr>
        <w:t xml:space="preserve"> inflation rate more prominent than 4 percent has negative impact on GDP development rates. </w:t>
      </w:r>
      <w:r w:rsidR="002F2E28">
        <w:rPr>
          <w:rFonts w:ascii="Arial" w:hAnsi="Arial" w:cs="Arial"/>
          <w:lang w:val="en-US"/>
        </w:rPr>
        <w:t xml:space="preserve">(Gupta, 2008), </w:t>
      </w:r>
      <w:r w:rsidR="002F2E28" w:rsidRPr="002F2E28">
        <w:rPr>
          <w:rFonts w:ascii="Arial" w:hAnsi="Arial" w:cs="Arial"/>
          <w:lang w:val="en-US"/>
        </w:rPr>
        <w:t>attest that a 3% to 6% expansion target extend results in a welfare misfortune, which ranges from 0.34 percent to 0.67 percent of GD</w:t>
      </w:r>
      <w:r w:rsidR="00312213">
        <w:rPr>
          <w:rFonts w:ascii="Arial" w:hAnsi="Arial" w:cs="Arial"/>
          <w:lang w:val="en-US"/>
        </w:rPr>
        <w:t xml:space="preserve">. </w:t>
      </w:r>
      <w:r w:rsidR="009009AA">
        <w:rPr>
          <w:rFonts w:ascii="Arial" w:hAnsi="Arial" w:cs="Arial"/>
          <w:lang w:val="en-US"/>
        </w:rPr>
        <w:t xml:space="preserve">(Bonga. L.B. and Lebese, N.L. 2019), found </w:t>
      </w:r>
      <w:r w:rsidR="009009AA" w:rsidRPr="009009AA">
        <w:rPr>
          <w:rFonts w:ascii="Arial" w:hAnsi="Arial" w:cs="Arial"/>
          <w:lang w:val="en-US"/>
        </w:rPr>
        <w:t xml:space="preserve">that the growth of 2 percent, which is sought after by the European Central Bank, isn't at a dimension that enhances the exchange off among expansion and </w:t>
      </w:r>
      <w:r w:rsidR="009009AA">
        <w:rPr>
          <w:rFonts w:ascii="Arial" w:hAnsi="Arial" w:cs="Arial"/>
          <w:lang w:val="en-US"/>
        </w:rPr>
        <w:t xml:space="preserve">joblessness. They also </w:t>
      </w:r>
      <w:r w:rsidR="002031B3">
        <w:rPr>
          <w:rFonts w:ascii="Arial" w:hAnsi="Arial" w:cs="Arial"/>
          <w:lang w:val="en-US"/>
        </w:rPr>
        <w:t>f</w:t>
      </w:r>
      <w:r w:rsidR="002031B3" w:rsidRPr="009009AA">
        <w:rPr>
          <w:rFonts w:ascii="Arial" w:hAnsi="Arial" w:cs="Arial"/>
          <w:lang w:val="en-US"/>
        </w:rPr>
        <w:t>ind</w:t>
      </w:r>
      <w:r w:rsidR="009009AA" w:rsidRPr="009009AA">
        <w:rPr>
          <w:rFonts w:ascii="Arial" w:hAnsi="Arial" w:cs="Arial"/>
          <w:lang w:val="en-US"/>
        </w:rPr>
        <w:t xml:space="preserve"> that the expansion focus of 2 percent, which is sought after by the European Centra</w:t>
      </w:r>
      <w:r w:rsidR="009009AA">
        <w:rPr>
          <w:rFonts w:ascii="Arial" w:hAnsi="Arial" w:cs="Arial"/>
          <w:lang w:val="en-US"/>
        </w:rPr>
        <w:t>l Bank, isn't ideal for Italy. T</w:t>
      </w:r>
      <w:r w:rsidR="009009AA" w:rsidRPr="009009AA">
        <w:rPr>
          <w:rFonts w:ascii="Arial" w:hAnsi="Arial" w:cs="Arial"/>
          <w:lang w:val="en-US"/>
        </w:rPr>
        <w:t xml:space="preserve">he growth rate that upgrades the exchange off of the two factors in these nations. Wyplosz finds that the 2 percent expansion target, which is sought after by the European Central Bank, results in exchange off among inflation and joblessness, that is, the low expansion target prompts the increment in joblessness in these nations. </w:t>
      </w:r>
      <w:r w:rsidR="00C208DF">
        <w:rPr>
          <w:rFonts w:ascii="Arial" w:hAnsi="Arial" w:cs="Arial"/>
          <w:lang w:val="en-US"/>
        </w:rPr>
        <w:t>(</w:t>
      </w:r>
      <w:r w:rsidR="009009AA">
        <w:rPr>
          <w:rFonts w:ascii="Arial" w:hAnsi="Arial" w:cs="Arial"/>
          <w:lang w:val="en-US"/>
        </w:rPr>
        <w:t>Maugeri</w:t>
      </w:r>
      <w:r w:rsidR="00C208DF">
        <w:rPr>
          <w:rFonts w:ascii="Arial" w:hAnsi="Arial" w:cs="Arial"/>
          <w:lang w:val="en-US"/>
        </w:rPr>
        <w:t xml:space="preserve">, 2010), </w:t>
      </w:r>
      <w:r w:rsidR="009009AA" w:rsidRPr="009009AA">
        <w:rPr>
          <w:rFonts w:ascii="Arial" w:hAnsi="Arial" w:cs="Arial"/>
          <w:lang w:val="en-US"/>
        </w:rPr>
        <w:t xml:space="preserve">demonstrates the presence of exchange off, in the short run, among growth and joblessness or among expansion and intermediaries for interest impacts, for example, minor expenses and yield holes. </w:t>
      </w:r>
      <w:r w:rsidR="009009AA">
        <w:rPr>
          <w:rFonts w:ascii="Arial" w:hAnsi="Arial" w:cs="Arial"/>
          <w:lang w:val="en-US"/>
        </w:rPr>
        <w:t xml:space="preserve">It also indicates </w:t>
      </w:r>
      <w:r w:rsidR="009009AA" w:rsidRPr="009009AA">
        <w:rPr>
          <w:rFonts w:ascii="Arial" w:hAnsi="Arial" w:cs="Arial"/>
          <w:lang w:val="en-US"/>
        </w:rPr>
        <w:t>that the exchange off happens by implication through work costs instead of through costs.</w:t>
      </w:r>
    </w:p>
    <w:p w14:paraId="19483402" w14:textId="77777777" w:rsidR="002A018F" w:rsidRDefault="002A018F" w:rsidP="00082676">
      <w:pPr>
        <w:spacing w:line="360" w:lineRule="auto"/>
        <w:jc w:val="both"/>
        <w:rPr>
          <w:rFonts w:ascii="Arial" w:hAnsi="Arial" w:cs="Arial"/>
          <w:b/>
          <w:color w:val="4F81BD" w:themeColor="accent1"/>
        </w:rPr>
      </w:pPr>
    </w:p>
    <w:p w14:paraId="01FFF896" w14:textId="77777777" w:rsidR="002A018F" w:rsidRDefault="002A018F" w:rsidP="00082676">
      <w:pPr>
        <w:spacing w:line="360" w:lineRule="auto"/>
        <w:jc w:val="both"/>
        <w:rPr>
          <w:rFonts w:ascii="Arial" w:hAnsi="Arial" w:cs="Arial"/>
          <w:b/>
          <w:color w:val="4F81BD" w:themeColor="accent1"/>
        </w:rPr>
      </w:pPr>
    </w:p>
    <w:p w14:paraId="53F04D63" w14:textId="77777777" w:rsidR="002A018F" w:rsidRDefault="002A018F" w:rsidP="00082676">
      <w:pPr>
        <w:spacing w:line="360" w:lineRule="auto"/>
        <w:jc w:val="both"/>
        <w:rPr>
          <w:rFonts w:ascii="Arial" w:hAnsi="Arial" w:cs="Arial"/>
          <w:b/>
          <w:color w:val="4F81BD" w:themeColor="accent1"/>
        </w:rPr>
      </w:pPr>
    </w:p>
    <w:p w14:paraId="44D59FF7" w14:textId="77777777" w:rsidR="002A018F" w:rsidRDefault="002A018F" w:rsidP="00082676">
      <w:pPr>
        <w:spacing w:line="360" w:lineRule="auto"/>
        <w:jc w:val="both"/>
        <w:rPr>
          <w:rFonts w:ascii="Arial" w:hAnsi="Arial" w:cs="Arial"/>
          <w:b/>
          <w:color w:val="4F81BD" w:themeColor="accent1"/>
        </w:rPr>
      </w:pPr>
    </w:p>
    <w:p w14:paraId="52669EC5" w14:textId="77777777" w:rsidR="002A018F" w:rsidRDefault="002A018F" w:rsidP="00082676">
      <w:pPr>
        <w:spacing w:line="360" w:lineRule="auto"/>
        <w:jc w:val="both"/>
        <w:rPr>
          <w:rFonts w:ascii="Arial" w:hAnsi="Arial" w:cs="Arial"/>
          <w:b/>
          <w:color w:val="4F81BD" w:themeColor="accent1"/>
        </w:rPr>
      </w:pPr>
    </w:p>
    <w:p w14:paraId="45E5D5D1" w14:textId="77777777" w:rsidR="002A018F" w:rsidRDefault="002A018F" w:rsidP="00082676">
      <w:pPr>
        <w:spacing w:line="360" w:lineRule="auto"/>
        <w:jc w:val="both"/>
        <w:rPr>
          <w:rFonts w:ascii="Arial" w:hAnsi="Arial" w:cs="Arial"/>
          <w:b/>
          <w:color w:val="4F81BD" w:themeColor="accent1"/>
        </w:rPr>
      </w:pPr>
    </w:p>
    <w:p w14:paraId="1D487C22" w14:textId="77777777" w:rsidR="002A018F" w:rsidRDefault="002A018F" w:rsidP="00082676">
      <w:pPr>
        <w:spacing w:line="360" w:lineRule="auto"/>
        <w:jc w:val="both"/>
        <w:rPr>
          <w:rFonts w:ascii="Arial" w:hAnsi="Arial" w:cs="Arial"/>
          <w:b/>
          <w:color w:val="4F81BD" w:themeColor="accent1"/>
        </w:rPr>
      </w:pPr>
    </w:p>
    <w:p w14:paraId="00CEE997" w14:textId="77777777" w:rsidR="002A018F" w:rsidRDefault="002A018F" w:rsidP="00082676">
      <w:pPr>
        <w:spacing w:line="360" w:lineRule="auto"/>
        <w:jc w:val="both"/>
        <w:rPr>
          <w:rFonts w:ascii="Arial" w:hAnsi="Arial" w:cs="Arial"/>
          <w:b/>
          <w:color w:val="4F81BD" w:themeColor="accent1"/>
        </w:rPr>
      </w:pPr>
    </w:p>
    <w:p w14:paraId="1CE3F30A" w14:textId="77777777" w:rsidR="002A018F" w:rsidRDefault="002A018F" w:rsidP="00082676">
      <w:pPr>
        <w:spacing w:line="360" w:lineRule="auto"/>
        <w:jc w:val="both"/>
        <w:rPr>
          <w:rFonts w:ascii="Arial" w:hAnsi="Arial" w:cs="Arial"/>
          <w:b/>
          <w:color w:val="4F81BD" w:themeColor="accent1"/>
        </w:rPr>
      </w:pPr>
    </w:p>
    <w:p w14:paraId="6FEF8E6A" w14:textId="77777777" w:rsidR="002A018F" w:rsidRDefault="002A018F" w:rsidP="00082676">
      <w:pPr>
        <w:spacing w:line="360" w:lineRule="auto"/>
        <w:jc w:val="both"/>
        <w:rPr>
          <w:rFonts w:ascii="Arial" w:hAnsi="Arial" w:cs="Arial"/>
          <w:b/>
          <w:color w:val="4F81BD" w:themeColor="accent1"/>
        </w:rPr>
      </w:pPr>
    </w:p>
    <w:p w14:paraId="54375E4C" w14:textId="77777777" w:rsidR="002A018F" w:rsidRDefault="002A018F" w:rsidP="00082676">
      <w:pPr>
        <w:spacing w:line="360" w:lineRule="auto"/>
        <w:jc w:val="both"/>
        <w:rPr>
          <w:rFonts w:ascii="Arial" w:hAnsi="Arial" w:cs="Arial"/>
          <w:b/>
          <w:color w:val="4F81BD" w:themeColor="accent1"/>
        </w:rPr>
      </w:pPr>
    </w:p>
    <w:p w14:paraId="6B296D7D" w14:textId="77777777" w:rsidR="002A018F" w:rsidRDefault="002A018F" w:rsidP="00082676">
      <w:pPr>
        <w:spacing w:line="360" w:lineRule="auto"/>
        <w:jc w:val="both"/>
        <w:rPr>
          <w:rFonts w:ascii="Arial" w:hAnsi="Arial" w:cs="Arial"/>
          <w:b/>
          <w:color w:val="4F81BD" w:themeColor="accent1"/>
        </w:rPr>
      </w:pPr>
    </w:p>
    <w:p w14:paraId="2F5A331F" w14:textId="77777777" w:rsidR="002A018F" w:rsidRDefault="002A018F" w:rsidP="00082676">
      <w:pPr>
        <w:spacing w:line="360" w:lineRule="auto"/>
        <w:jc w:val="both"/>
        <w:rPr>
          <w:rFonts w:ascii="Arial" w:hAnsi="Arial" w:cs="Arial"/>
          <w:b/>
          <w:color w:val="4F81BD" w:themeColor="accent1"/>
        </w:rPr>
      </w:pPr>
    </w:p>
    <w:p w14:paraId="3267F684" w14:textId="77777777" w:rsidR="002A018F" w:rsidRDefault="002A018F" w:rsidP="00082676">
      <w:pPr>
        <w:spacing w:line="360" w:lineRule="auto"/>
        <w:jc w:val="both"/>
        <w:rPr>
          <w:rFonts w:ascii="Arial" w:hAnsi="Arial" w:cs="Arial"/>
          <w:b/>
          <w:color w:val="4F81BD" w:themeColor="accent1"/>
        </w:rPr>
      </w:pPr>
    </w:p>
    <w:p w14:paraId="59690004" w14:textId="77777777" w:rsidR="002A018F" w:rsidRDefault="002A018F" w:rsidP="00082676">
      <w:pPr>
        <w:spacing w:line="360" w:lineRule="auto"/>
        <w:jc w:val="both"/>
        <w:rPr>
          <w:rFonts w:ascii="Arial" w:hAnsi="Arial" w:cs="Arial"/>
          <w:b/>
          <w:color w:val="4F81BD" w:themeColor="accent1"/>
        </w:rPr>
      </w:pPr>
    </w:p>
    <w:p w14:paraId="2C328008" w14:textId="77777777" w:rsidR="002A018F" w:rsidRDefault="002A018F" w:rsidP="00082676">
      <w:pPr>
        <w:spacing w:line="360" w:lineRule="auto"/>
        <w:jc w:val="both"/>
        <w:rPr>
          <w:rFonts w:ascii="Arial" w:hAnsi="Arial" w:cs="Arial"/>
          <w:b/>
          <w:color w:val="4F81BD" w:themeColor="accent1"/>
        </w:rPr>
      </w:pPr>
    </w:p>
    <w:p w14:paraId="28667FEF" w14:textId="77777777" w:rsidR="002A018F" w:rsidRDefault="002A018F" w:rsidP="00082676">
      <w:pPr>
        <w:spacing w:line="360" w:lineRule="auto"/>
        <w:jc w:val="both"/>
        <w:rPr>
          <w:rFonts w:ascii="Arial" w:hAnsi="Arial" w:cs="Arial"/>
          <w:b/>
          <w:color w:val="4F81BD" w:themeColor="accent1"/>
        </w:rPr>
      </w:pPr>
    </w:p>
    <w:p w14:paraId="7F46C32B" w14:textId="77777777" w:rsidR="002A018F" w:rsidRDefault="002A018F" w:rsidP="00082676">
      <w:pPr>
        <w:spacing w:line="360" w:lineRule="auto"/>
        <w:jc w:val="both"/>
        <w:rPr>
          <w:rFonts w:ascii="Arial" w:hAnsi="Arial" w:cs="Arial"/>
          <w:b/>
          <w:color w:val="4F81BD" w:themeColor="accent1"/>
        </w:rPr>
      </w:pPr>
    </w:p>
    <w:p w14:paraId="58BA5689" w14:textId="77777777" w:rsidR="002A018F" w:rsidRDefault="002A018F" w:rsidP="00082676">
      <w:pPr>
        <w:spacing w:line="360" w:lineRule="auto"/>
        <w:jc w:val="both"/>
        <w:rPr>
          <w:rFonts w:ascii="Arial" w:hAnsi="Arial" w:cs="Arial"/>
          <w:b/>
          <w:color w:val="4F81BD" w:themeColor="accent1"/>
        </w:rPr>
      </w:pPr>
    </w:p>
    <w:p w14:paraId="7F96A0CE" w14:textId="77777777" w:rsidR="002A018F" w:rsidRDefault="002A018F" w:rsidP="00082676">
      <w:pPr>
        <w:spacing w:line="360" w:lineRule="auto"/>
        <w:jc w:val="both"/>
        <w:rPr>
          <w:rFonts w:ascii="Arial" w:hAnsi="Arial" w:cs="Arial"/>
          <w:b/>
          <w:color w:val="4F81BD" w:themeColor="accent1"/>
        </w:rPr>
      </w:pPr>
    </w:p>
    <w:p w14:paraId="02864FC8" w14:textId="77777777" w:rsidR="006B52C2" w:rsidRDefault="006B52C2" w:rsidP="00082676">
      <w:pPr>
        <w:spacing w:line="360" w:lineRule="auto"/>
        <w:jc w:val="both"/>
        <w:rPr>
          <w:rFonts w:ascii="Arial" w:hAnsi="Arial" w:cs="Arial"/>
          <w:b/>
          <w:color w:val="4F81BD" w:themeColor="accent1"/>
        </w:rPr>
      </w:pPr>
    </w:p>
    <w:p w14:paraId="75AF4BF3" w14:textId="77777777" w:rsidR="006B52C2" w:rsidRDefault="006B52C2" w:rsidP="00082676">
      <w:pPr>
        <w:spacing w:line="360" w:lineRule="auto"/>
        <w:jc w:val="both"/>
        <w:rPr>
          <w:rFonts w:ascii="Arial" w:hAnsi="Arial" w:cs="Arial"/>
          <w:b/>
          <w:color w:val="4F81BD" w:themeColor="accent1"/>
        </w:rPr>
      </w:pPr>
    </w:p>
    <w:p w14:paraId="1909D776" w14:textId="70592601" w:rsidR="00AF0B06" w:rsidRPr="00082676" w:rsidRDefault="00BB028B" w:rsidP="00082676">
      <w:pPr>
        <w:spacing w:line="360" w:lineRule="auto"/>
        <w:jc w:val="both"/>
        <w:rPr>
          <w:rFonts w:ascii="Arial" w:hAnsi="Arial" w:cs="Arial"/>
          <w:lang w:val="en-US"/>
        </w:rPr>
      </w:pPr>
      <w:r w:rsidRPr="00EE7566">
        <w:rPr>
          <w:rFonts w:ascii="Arial" w:hAnsi="Arial" w:cs="Arial"/>
          <w:b/>
          <w:color w:val="4F81BD" w:themeColor="accent1"/>
        </w:rPr>
        <w:t>3:</w:t>
      </w:r>
      <w:r w:rsidR="0019035C" w:rsidRPr="00EE7566">
        <w:rPr>
          <w:rFonts w:ascii="Arial" w:hAnsi="Arial" w:cs="Arial"/>
          <w:b/>
          <w:color w:val="4F81BD" w:themeColor="accent1"/>
        </w:rPr>
        <w:t xml:space="preserve"> </w:t>
      </w:r>
      <w:r w:rsidR="0029685A" w:rsidRPr="00EE7566">
        <w:rPr>
          <w:rFonts w:ascii="Arial" w:hAnsi="Arial" w:cs="Arial"/>
          <w:b/>
          <w:color w:val="4F81BD" w:themeColor="accent1"/>
        </w:rPr>
        <w:t>Research methodology</w:t>
      </w:r>
      <w:r w:rsidR="00DA3D36" w:rsidRPr="00EE7566">
        <w:rPr>
          <w:rFonts w:ascii="Arial" w:hAnsi="Arial" w:cs="Arial"/>
          <w:b/>
          <w:color w:val="4F81BD" w:themeColor="accent1"/>
        </w:rPr>
        <w:t xml:space="preserve"> </w:t>
      </w:r>
    </w:p>
    <w:p w14:paraId="13383A63" w14:textId="2DB5041B" w:rsidR="004D097B" w:rsidRPr="00F43AD8" w:rsidRDefault="004D097B" w:rsidP="00C5610D">
      <w:pPr>
        <w:jc w:val="both"/>
        <w:rPr>
          <w:rFonts w:ascii="Arial" w:hAnsi="Arial" w:cs="Arial"/>
        </w:rPr>
      </w:pPr>
      <w:r w:rsidRPr="00F43AD8">
        <w:rPr>
          <w:rFonts w:ascii="Arial" w:hAnsi="Arial" w:cs="Arial"/>
        </w:rPr>
        <w:t xml:space="preserve"> </w:t>
      </w:r>
    </w:p>
    <w:p w14:paraId="505793EC" w14:textId="77777777" w:rsidR="003F02AB" w:rsidRPr="00F43AD8" w:rsidRDefault="003F02AB" w:rsidP="00C5610D">
      <w:pPr>
        <w:jc w:val="both"/>
        <w:rPr>
          <w:rFonts w:ascii="Arial" w:hAnsi="Arial" w:cs="Arial"/>
        </w:rPr>
      </w:pPr>
    </w:p>
    <w:p w14:paraId="4AD29C1A" w14:textId="5A06D168" w:rsidR="003F02AB" w:rsidRPr="00F43AD8" w:rsidRDefault="00BB028B" w:rsidP="00C5610D">
      <w:pPr>
        <w:jc w:val="both"/>
        <w:rPr>
          <w:rFonts w:ascii="Arial" w:hAnsi="Arial" w:cs="Arial"/>
          <w:b/>
        </w:rPr>
      </w:pPr>
      <w:r>
        <w:rPr>
          <w:rFonts w:ascii="Arial" w:hAnsi="Arial" w:cs="Arial"/>
          <w:b/>
        </w:rPr>
        <w:t>3.1:</w:t>
      </w:r>
      <w:r w:rsidR="00D43463">
        <w:rPr>
          <w:rFonts w:ascii="Arial" w:hAnsi="Arial" w:cs="Arial"/>
          <w:b/>
        </w:rPr>
        <w:t xml:space="preserve"> </w:t>
      </w:r>
      <w:r w:rsidR="003F02AB" w:rsidRPr="00F43AD8">
        <w:rPr>
          <w:rFonts w:ascii="Arial" w:hAnsi="Arial" w:cs="Arial"/>
          <w:b/>
        </w:rPr>
        <w:t>Research Design</w:t>
      </w:r>
    </w:p>
    <w:p w14:paraId="41D73CC1" w14:textId="27E69985" w:rsidR="004D097B" w:rsidRPr="00F43AD8" w:rsidRDefault="004D097B" w:rsidP="00C5610D">
      <w:pPr>
        <w:jc w:val="both"/>
        <w:rPr>
          <w:rFonts w:ascii="Arial" w:hAnsi="Arial" w:cs="Arial"/>
        </w:rPr>
      </w:pPr>
    </w:p>
    <w:p w14:paraId="436296E7" w14:textId="0DE11912" w:rsidR="00980AA4" w:rsidRDefault="006A7C5B" w:rsidP="00C5610D">
      <w:pPr>
        <w:spacing w:line="360" w:lineRule="auto"/>
        <w:jc w:val="both"/>
        <w:rPr>
          <w:rFonts w:ascii="Arial" w:hAnsi="Arial" w:cs="Arial"/>
        </w:rPr>
      </w:pPr>
      <w:r>
        <w:rPr>
          <w:rFonts w:ascii="Arial" w:hAnsi="Arial" w:cs="Arial"/>
        </w:rPr>
        <w:t>According to (Sila, 2016), t</w:t>
      </w:r>
      <w:r w:rsidRPr="006A7C5B">
        <w:rPr>
          <w:rFonts w:ascii="Arial" w:hAnsi="Arial" w:cs="Arial"/>
        </w:rPr>
        <w:t>he study in the field of finance is worked from the control of financial matters, brainstorming and the exploration of law. This field of finance is considered an order that overlooks hypothesis, however some past inspecting examines have utilised office hypothesis as the hypothetical reason for clarifying the requirement for inspectors as an extension between the interests of specialists and principals.</w:t>
      </w:r>
      <w:r>
        <w:rPr>
          <w:rFonts w:ascii="Arial" w:hAnsi="Arial" w:cs="Arial"/>
        </w:rPr>
        <w:t xml:space="preserve"> </w:t>
      </w:r>
      <w:r w:rsidR="00567D04">
        <w:rPr>
          <w:rFonts w:ascii="Arial" w:hAnsi="Arial" w:cs="Arial"/>
        </w:rPr>
        <w:t xml:space="preserve">To critically evaluate the determinants of the business profitability there are various research designs that can be utilised for the measurement of the relationship between the variables and the impact of the determinants on the dependent variables. </w:t>
      </w:r>
      <w:r w:rsidR="0007399A">
        <w:rPr>
          <w:rFonts w:ascii="Arial" w:hAnsi="Arial" w:cs="Arial"/>
        </w:rPr>
        <w:t xml:space="preserve">Through research philosophy it is possible to evaluate the logical decisions depending on the </w:t>
      </w:r>
      <w:r w:rsidR="006A6130">
        <w:rPr>
          <w:rFonts w:ascii="Arial" w:hAnsi="Arial" w:cs="Arial"/>
        </w:rPr>
        <w:t>researcher’s evidence to provide a relative relationship and making decisions on the basis of empirical research</w:t>
      </w:r>
      <w:r w:rsidR="00704E3F">
        <w:rPr>
          <w:rFonts w:ascii="Arial" w:hAnsi="Arial" w:cs="Arial"/>
        </w:rPr>
        <w:t xml:space="preserve"> data</w:t>
      </w:r>
      <w:r w:rsidR="003F2FBB">
        <w:rPr>
          <w:rFonts w:ascii="Arial" w:hAnsi="Arial" w:cs="Arial"/>
        </w:rPr>
        <w:t xml:space="preserve">. According to (Belas J., Gavurova B. and Toth P. 2018), </w:t>
      </w:r>
      <w:r w:rsidR="002F2C98">
        <w:rPr>
          <w:rFonts w:ascii="Arial" w:hAnsi="Arial" w:cs="Arial"/>
        </w:rPr>
        <w:t>to examine the impact of the independent variables on dependent variable, researchers suggested some policies that will be helpful for finding the positive relationship between the variables</w:t>
      </w:r>
      <w:r w:rsidR="00704E3F">
        <w:rPr>
          <w:rFonts w:ascii="Arial" w:hAnsi="Arial" w:cs="Arial"/>
        </w:rPr>
        <w:t xml:space="preserve"> through quantitative data</w:t>
      </w:r>
      <w:r w:rsidR="002F2C98">
        <w:rPr>
          <w:rFonts w:ascii="Arial" w:hAnsi="Arial" w:cs="Arial"/>
        </w:rPr>
        <w:t>.</w:t>
      </w:r>
      <w:r w:rsidR="003F2FBB">
        <w:rPr>
          <w:rFonts w:ascii="Arial" w:hAnsi="Arial" w:cs="Arial"/>
        </w:rPr>
        <w:t xml:space="preserve"> The quantitative data is collected from the annual statements of the described five banks (Santander, Barclays, HSBC, NatWest and Lloyds) from their official websites for the past 10 years and calculated all the ratios, mean, standard deviation etc. for the experiments through tests.</w:t>
      </w:r>
      <w:r w:rsidR="002F2C98">
        <w:rPr>
          <w:rFonts w:ascii="Arial" w:hAnsi="Arial" w:cs="Arial"/>
        </w:rPr>
        <w:t xml:space="preserve"> </w:t>
      </w:r>
      <w:r w:rsidR="005D6191">
        <w:rPr>
          <w:rFonts w:ascii="Arial" w:hAnsi="Arial" w:cs="Arial"/>
        </w:rPr>
        <w:t>There are various tests such as t-test, Hausman test, descriptive data analysis to be done and regression analysis and cross-section theory etc. will be done to examine the impact and the relationship between the two variables. These tests will allow the researcher to identify, how these dete</w:t>
      </w:r>
      <w:r w:rsidR="00704E3F">
        <w:rPr>
          <w:rFonts w:ascii="Arial" w:hAnsi="Arial" w:cs="Arial"/>
        </w:rPr>
        <w:t>r</w:t>
      </w:r>
      <w:r w:rsidR="005D6191">
        <w:rPr>
          <w:rFonts w:ascii="Arial" w:hAnsi="Arial" w:cs="Arial"/>
        </w:rPr>
        <w:t>minants of business affect the</w:t>
      </w:r>
      <w:r w:rsidR="00704E3F">
        <w:rPr>
          <w:rFonts w:ascii="Arial" w:hAnsi="Arial" w:cs="Arial"/>
        </w:rPr>
        <w:t xml:space="preserve"> profitability and allow it to recognise the relationship between the variables of the model described in the study. Some of the variable have a positive impact and some of them have a negative impact depends on the signs (+ and -) in front of the value. </w:t>
      </w:r>
      <w:r w:rsidR="00EB2E1E">
        <w:rPr>
          <w:rFonts w:ascii="Arial" w:hAnsi="Arial" w:cs="Arial"/>
        </w:rPr>
        <w:t xml:space="preserve">The researcher has also decided to evaluate Regression analysis to evaluate the R-square that shows the closest </w:t>
      </w:r>
      <w:r w:rsidR="00980AA4">
        <w:rPr>
          <w:rFonts w:ascii="Arial" w:hAnsi="Arial" w:cs="Arial"/>
        </w:rPr>
        <w:t>variable to be</w:t>
      </w:r>
      <w:r w:rsidR="00EB2E1E">
        <w:rPr>
          <w:rFonts w:ascii="Arial" w:hAnsi="Arial" w:cs="Arial"/>
        </w:rPr>
        <w:t xml:space="preserve"> fitted in the regression line.</w:t>
      </w:r>
      <w:r w:rsidR="00980AA4">
        <w:rPr>
          <w:rFonts w:ascii="Arial" w:hAnsi="Arial" w:cs="Arial"/>
        </w:rPr>
        <w:t xml:space="preserve"> Through this model it will be examined that the variable with the high percentage lies in the goodness-of-fit that means, value closer to 100% will be consider as the variable coefficient around the line. The overall significance of the variables is also found in this study through the F values found through cross-section theory. </w:t>
      </w:r>
    </w:p>
    <w:p w14:paraId="4C32F581" w14:textId="77777777" w:rsidR="00AF0B06" w:rsidRDefault="00AF0B06" w:rsidP="00C5610D">
      <w:pPr>
        <w:jc w:val="both"/>
        <w:rPr>
          <w:rFonts w:ascii="Times" w:hAnsi="Times" w:cs="Times"/>
          <w:lang w:val="en-US"/>
        </w:rPr>
      </w:pPr>
    </w:p>
    <w:p w14:paraId="0B48D21C" w14:textId="77777777" w:rsidR="00191245" w:rsidRPr="00F43AD8" w:rsidRDefault="00191245" w:rsidP="00C5610D">
      <w:pPr>
        <w:jc w:val="both"/>
        <w:rPr>
          <w:rFonts w:ascii="Arial" w:hAnsi="Arial" w:cs="Arial"/>
        </w:rPr>
      </w:pPr>
    </w:p>
    <w:p w14:paraId="6E18A924" w14:textId="61BA75AC" w:rsidR="0040228F" w:rsidRDefault="00D43463" w:rsidP="00C5610D">
      <w:pPr>
        <w:jc w:val="both"/>
        <w:rPr>
          <w:rFonts w:ascii="Arial" w:hAnsi="Arial" w:cs="Arial"/>
          <w:b/>
        </w:rPr>
      </w:pPr>
      <w:r>
        <w:rPr>
          <w:rFonts w:ascii="Arial" w:hAnsi="Arial" w:cs="Arial"/>
          <w:b/>
        </w:rPr>
        <w:t xml:space="preserve"> </w:t>
      </w:r>
      <w:r w:rsidR="0040228F" w:rsidRPr="00F407ED">
        <w:rPr>
          <w:rFonts w:ascii="Arial" w:hAnsi="Arial" w:cs="Arial"/>
          <w:b/>
        </w:rPr>
        <w:t>Regression Model</w:t>
      </w:r>
    </w:p>
    <w:p w14:paraId="431DBD18" w14:textId="16E6EE53" w:rsidR="0040228F" w:rsidRDefault="0040228F" w:rsidP="00C5610D">
      <w:pPr>
        <w:jc w:val="both"/>
        <w:rPr>
          <w:rFonts w:ascii="Arial" w:hAnsi="Arial" w:cs="Arial"/>
        </w:rPr>
      </w:pPr>
    </w:p>
    <w:p w14:paraId="3451A0F9" w14:textId="4013731D" w:rsidR="002720FB" w:rsidRDefault="002720FB" w:rsidP="00C5610D">
      <w:pPr>
        <w:spacing w:line="360" w:lineRule="auto"/>
        <w:jc w:val="both"/>
        <w:rPr>
          <w:rFonts w:ascii="Arial" w:hAnsi="Arial" w:cs="Arial"/>
          <w:b/>
        </w:rPr>
      </w:pPr>
      <w:r>
        <w:rPr>
          <w:rFonts w:ascii="Arial" w:hAnsi="Arial" w:cs="Arial"/>
        </w:rPr>
        <w:t xml:space="preserve">The statistical values that helps in finding the relationship between the variables and the impact on the banks profit margins through regression model. </w:t>
      </w:r>
      <w:r w:rsidR="00EC3952">
        <w:rPr>
          <w:rFonts w:ascii="Arial" w:hAnsi="Arial" w:cs="Arial"/>
        </w:rPr>
        <w:t>(Lee, W. 2018), t</w:t>
      </w:r>
      <w:r>
        <w:rPr>
          <w:rFonts w:ascii="Arial" w:hAnsi="Arial" w:cs="Arial"/>
        </w:rPr>
        <w:t>he study is conducted through the panel data and with t</w:t>
      </w:r>
      <w:r w:rsidR="00CF0515">
        <w:rPr>
          <w:rFonts w:ascii="Arial" w:hAnsi="Arial" w:cs="Arial"/>
        </w:rPr>
        <w:t>he help of pooling the OLS data it examines the multiple regression values and the variability of the independent variables that have an impact on the dependent variables. Change in the value of one criterion variable depends on the particular independent variable due to the variability, where the value</w:t>
      </w:r>
      <w:r w:rsidR="00142077">
        <w:rPr>
          <w:rFonts w:ascii="Arial" w:hAnsi="Arial" w:cs="Arial"/>
        </w:rPr>
        <w:t>s</w:t>
      </w:r>
      <w:r w:rsidR="00CF0515">
        <w:rPr>
          <w:rFonts w:ascii="Arial" w:hAnsi="Arial" w:cs="Arial"/>
        </w:rPr>
        <w:t xml:space="preserve"> of other v</w:t>
      </w:r>
      <w:r w:rsidR="00142077">
        <w:rPr>
          <w:rFonts w:ascii="Arial" w:hAnsi="Arial" w:cs="Arial"/>
        </w:rPr>
        <w:t>ariables that are independent are</w:t>
      </w:r>
      <w:r w:rsidR="00CF0515">
        <w:rPr>
          <w:rFonts w:ascii="Arial" w:hAnsi="Arial" w:cs="Arial"/>
        </w:rPr>
        <w:t xml:space="preserve"> fixed</w:t>
      </w:r>
      <w:r w:rsidR="00EC3952">
        <w:rPr>
          <w:rFonts w:ascii="Arial" w:hAnsi="Arial" w:cs="Arial"/>
        </w:rPr>
        <w:t>.</w:t>
      </w:r>
      <w:r w:rsidR="008C4C44">
        <w:rPr>
          <w:rFonts w:ascii="Arial" w:hAnsi="Arial" w:cs="Arial"/>
        </w:rPr>
        <w:t xml:space="preserve"> Binary longitudinal </w:t>
      </w:r>
      <w:r w:rsidR="008C4C44" w:rsidRPr="008C4C44">
        <w:rPr>
          <w:rFonts w:ascii="Arial" w:hAnsi="Arial" w:cs="Arial"/>
        </w:rPr>
        <w:t>system was picked</w:t>
      </w:r>
      <w:r w:rsidR="008C4C44">
        <w:rPr>
          <w:rFonts w:ascii="Arial" w:hAnsi="Arial" w:cs="Arial"/>
        </w:rPr>
        <w:t>,</w:t>
      </w:r>
      <w:r w:rsidR="008C4C44" w:rsidRPr="008C4C44">
        <w:rPr>
          <w:rFonts w:ascii="Arial" w:hAnsi="Arial" w:cs="Arial"/>
        </w:rPr>
        <w:t xml:space="preserve"> as the Dependent variable is dichotomous and ostensible scale in nature. All the autonomous factors have at least two classes with interim scale and can be assembled with the end goal of regression utilisation (</w:t>
      </w:r>
      <w:r w:rsidR="008C4C44">
        <w:rPr>
          <w:rFonts w:ascii="Arial" w:hAnsi="Arial" w:cs="Arial"/>
        </w:rPr>
        <w:t>Lameshow and Hosmer, 2004)</w:t>
      </w:r>
      <w:r w:rsidR="008C4C44" w:rsidRPr="008C4C44">
        <w:rPr>
          <w:rFonts w:ascii="Arial" w:hAnsi="Arial" w:cs="Arial"/>
        </w:rPr>
        <w:t>. Logical relapse models clarify connection among reliant and free factors where subordinate variable is on ostensible scal</w:t>
      </w:r>
      <w:r w:rsidR="008C4C44">
        <w:rPr>
          <w:rFonts w:ascii="Arial" w:hAnsi="Arial" w:cs="Arial"/>
        </w:rPr>
        <w:t>e. In this investigation, the re</w:t>
      </w:r>
      <w:r w:rsidR="008C4C44" w:rsidRPr="008C4C44">
        <w:rPr>
          <w:rFonts w:ascii="Arial" w:hAnsi="Arial" w:cs="Arial"/>
        </w:rPr>
        <w:t>le</w:t>
      </w:r>
      <w:r w:rsidR="008C4C44">
        <w:rPr>
          <w:rFonts w:ascii="Arial" w:hAnsi="Arial" w:cs="Arial"/>
        </w:rPr>
        <w:t>va</w:t>
      </w:r>
      <w:r w:rsidR="008C4C44" w:rsidRPr="008C4C44">
        <w:rPr>
          <w:rFonts w:ascii="Arial" w:hAnsi="Arial" w:cs="Arial"/>
        </w:rPr>
        <w:t>nt variable is dichotomous as it very well may be either credit authorise given or denied.</w:t>
      </w:r>
    </w:p>
    <w:p w14:paraId="64CC5F6D" w14:textId="77777777" w:rsidR="008140A9" w:rsidRDefault="008140A9" w:rsidP="00C5610D">
      <w:pPr>
        <w:jc w:val="both"/>
        <w:rPr>
          <w:rFonts w:ascii="Arial" w:hAnsi="Arial" w:cs="Arial"/>
          <w:b/>
        </w:rPr>
      </w:pPr>
    </w:p>
    <w:p w14:paraId="501DB61C" w14:textId="77777777" w:rsidR="008140A9" w:rsidRDefault="008140A9" w:rsidP="00C5610D">
      <w:pPr>
        <w:jc w:val="both"/>
        <w:rPr>
          <w:rFonts w:ascii="Arial" w:hAnsi="Arial" w:cs="Arial"/>
          <w:b/>
        </w:rPr>
      </w:pPr>
    </w:p>
    <w:p w14:paraId="66EC14AA" w14:textId="0E8B6BDF" w:rsidR="0040228F" w:rsidRDefault="0040228F" w:rsidP="00C5610D">
      <w:pPr>
        <w:jc w:val="both"/>
        <w:rPr>
          <w:rFonts w:ascii="Arial" w:hAnsi="Arial" w:cs="Arial"/>
          <w:b/>
        </w:rPr>
      </w:pPr>
      <w:r>
        <w:rPr>
          <w:rFonts w:ascii="Arial" w:hAnsi="Arial" w:cs="Arial"/>
          <w:b/>
        </w:rPr>
        <w:t>Panel Data</w:t>
      </w:r>
      <w:r w:rsidR="00142077">
        <w:rPr>
          <w:rFonts w:ascii="Arial" w:hAnsi="Arial" w:cs="Arial"/>
          <w:b/>
        </w:rPr>
        <w:t xml:space="preserve"> in Regression</w:t>
      </w:r>
    </w:p>
    <w:p w14:paraId="2C994226" w14:textId="77777777" w:rsidR="00142077" w:rsidRDefault="00142077" w:rsidP="00C5610D">
      <w:pPr>
        <w:jc w:val="both"/>
        <w:rPr>
          <w:rFonts w:ascii="Arial" w:hAnsi="Arial" w:cs="Arial"/>
          <w:b/>
        </w:rPr>
      </w:pPr>
    </w:p>
    <w:p w14:paraId="15B6091B" w14:textId="12F4F853" w:rsidR="00142077" w:rsidRPr="00142077" w:rsidRDefault="00142077" w:rsidP="00C5610D">
      <w:pPr>
        <w:spacing w:line="360" w:lineRule="auto"/>
        <w:jc w:val="both"/>
        <w:rPr>
          <w:rFonts w:ascii="Arial" w:hAnsi="Arial" w:cs="Arial"/>
        </w:rPr>
      </w:pPr>
      <w:r>
        <w:rPr>
          <w:rFonts w:ascii="Arial" w:hAnsi="Arial" w:cs="Arial"/>
        </w:rPr>
        <w:t>Panel data is utilised in this model</w:t>
      </w:r>
      <w:r w:rsidRPr="00142077">
        <w:rPr>
          <w:rFonts w:ascii="Arial" w:hAnsi="Arial" w:cs="Arial"/>
        </w:rPr>
        <w:t xml:space="preserve"> for the most part since it can cat</w:t>
      </w:r>
      <w:r>
        <w:rPr>
          <w:rFonts w:ascii="Arial" w:hAnsi="Arial" w:cs="Arial"/>
        </w:rPr>
        <w:t xml:space="preserve">ch the heterogeneity among the data collections. Panel data is hard for </w:t>
      </w:r>
      <w:r w:rsidR="00617BAA">
        <w:rPr>
          <w:rFonts w:ascii="Arial" w:hAnsi="Arial" w:cs="Arial"/>
        </w:rPr>
        <w:t xml:space="preserve">the </w:t>
      </w:r>
      <w:r>
        <w:rPr>
          <w:rFonts w:ascii="Arial" w:hAnsi="Arial" w:cs="Arial"/>
        </w:rPr>
        <w:t>usage in regression</w:t>
      </w:r>
      <w:r w:rsidR="00507082">
        <w:rPr>
          <w:rFonts w:ascii="Arial" w:hAnsi="Arial" w:cs="Arial"/>
        </w:rPr>
        <w:t>,</w:t>
      </w:r>
      <w:r w:rsidRPr="00142077">
        <w:rPr>
          <w:rFonts w:ascii="Arial" w:hAnsi="Arial" w:cs="Arial"/>
        </w:rPr>
        <w:t xml:space="preserve"> as it can't deliver an outcome by simply running the </w:t>
      </w:r>
      <w:r>
        <w:rPr>
          <w:rFonts w:ascii="Arial" w:hAnsi="Arial" w:cs="Arial"/>
        </w:rPr>
        <w:t>model</w:t>
      </w:r>
      <w:r w:rsidRPr="00142077">
        <w:rPr>
          <w:rFonts w:ascii="Arial" w:hAnsi="Arial" w:cs="Arial"/>
        </w:rPr>
        <w:t>. There are diver</w:t>
      </w:r>
      <w:r>
        <w:rPr>
          <w:rFonts w:ascii="Arial" w:hAnsi="Arial" w:cs="Arial"/>
        </w:rPr>
        <w:t>se models utilised for regression dependent on the</w:t>
      </w:r>
      <w:r w:rsidRPr="00142077">
        <w:rPr>
          <w:rFonts w:ascii="Arial" w:hAnsi="Arial" w:cs="Arial"/>
        </w:rPr>
        <w:t xml:space="preserve"> data. There are distinctive favourable circumstances</w:t>
      </w:r>
      <w:r w:rsidR="00507082">
        <w:rPr>
          <w:rFonts w:ascii="Arial" w:hAnsi="Arial" w:cs="Arial"/>
        </w:rPr>
        <w:t xml:space="preserve"> of utilising panel data in this</w:t>
      </w:r>
      <w:r>
        <w:rPr>
          <w:rFonts w:ascii="Arial" w:hAnsi="Arial" w:cs="Arial"/>
        </w:rPr>
        <w:t xml:space="preserve"> </w:t>
      </w:r>
      <w:r w:rsidR="00AD5048">
        <w:rPr>
          <w:rFonts w:ascii="Arial" w:hAnsi="Arial" w:cs="Arial"/>
        </w:rPr>
        <w:t>model</w:t>
      </w:r>
      <w:r w:rsidRPr="00142077">
        <w:rPr>
          <w:rFonts w:ascii="Arial" w:hAnsi="Arial" w:cs="Arial"/>
        </w:rPr>
        <w:t xml:space="preserve"> for </w:t>
      </w:r>
      <w:r w:rsidR="0025282F" w:rsidRPr="00142077">
        <w:rPr>
          <w:rFonts w:ascii="Arial" w:hAnsi="Arial" w:cs="Arial"/>
        </w:rPr>
        <w:t>example;</w:t>
      </w:r>
      <w:r w:rsidRPr="00142077">
        <w:rPr>
          <w:rFonts w:ascii="Arial" w:hAnsi="Arial" w:cs="Arial"/>
        </w:rPr>
        <w:t xml:space="preserve"> panel data permits controlling the factors that can't be controlled effectively. Also, panel data more degrees of opport</w:t>
      </w:r>
      <w:r>
        <w:rPr>
          <w:rFonts w:ascii="Arial" w:hAnsi="Arial" w:cs="Arial"/>
        </w:rPr>
        <w:t>unity to splendidly catch every issue engaged with the model. P</w:t>
      </w:r>
      <w:r w:rsidRPr="00142077">
        <w:rPr>
          <w:rFonts w:ascii="Arial" w:hAnsi="Arial" w:cs="Arial"/>
        </w:rPr>
        <w:t>anel data likewise permits progressively precise expectation of the factors development and can permit a critical level of opportunity and adaptability in producing relapse results. The pooled OLS</w:t>
      </w:r>
      <w:r w:rsidR="0025282F">
        <w:rPr>
          <w:rFonts w:ascii="Arial" w:hAnsi="Arial" w:cs="Arial"/>
        </w:rPr>
        <w:t xml:space="preserve"> (ordinary least square)</w:t>
      </w:r>
      <w:r w:rsidRPr="00142077">
        <w:rPr>
          <w:rFonts w:ascii="Arial" w:hAnsi="Arial" w:cs="Arial"/>
        </w:rPr>
        <w:t xml:space="preserve"> r</w:t>
      </w:r>
      <w:r>
        <w:rPr>
          <w:rFonts w:ascii="Arial" w:hAnsi="Arial" w:cs="Arial"/>
        </w:rPr>
        <w:t>egression</w:t>
      </w:r>
      <w:r w:rsidR="005977C3">
        <w:rPr>
          <w:rFonts w:ascii="Arial" w:hAnsi="Arial" w:cs="Arial"/>
        </w:rPr>
        <w:t xml:space="preserve"> </w:t>
      </w:r>
      <w:r w:rsidRPr="00142077">
        <w:rPr>
          <w:rFonts w:ascii="Arial" w:hAnsi="Arial" w:cs="Arial"/>
        </w:rPr>
        <w:t>demonstrate</w:t>
      </w:r>
      <w:r w:rsidR="005977C3">
        <w:rPr>
          <w:rFonts w:ascii="Arial" w:hAnsi="Arial" w:cs="Arial"/>
        </w:rPr>
        <w:t>s</w:t>
      </w:r>
      <w:r w:rsidRPr="00142077">
        <w:rPr>
          <w:rFonts w:ascii="Arial" w:hAnsi="Arial" w:cs="Arial"/>
        </w:rPr>
        <w:t xml:space="preserve"> </w:t>
      </w:r>
      <w:r>
        <w:rPr>
          <w:rFonts w:ascii="Arial" w:hAnsi="Arial" w:cs="Arial"/>
        </w:rPr>
        <w:t>the utilising</w:t>
      </w:r>
      <w:r w:rsidRPr="00142077">
        <w:rPr>
          <w:rFonts w:ascii="Arial" w:hAnsi="Arial" w:cs="Arial"/>
        </w:rPr>
        <w:t xml:space="preserve"> to run a panel data. The Hausman test is additionally done to pass judgment on the measurable importance of the information into </w:t>
      </w:r>
      <w:r w:rsidR="005977C3">
        <w:rPr>
          <w:rFonts w:ascii="Arial" w:hAnsi="Arial" w:cs="Arial"/>
        </w:rPr>
        <w:t>the model. The autocorrelation</w:t>
      </w:r>
      <w:r w:rsidRPr="00142077">
        <w:rPr>
          <w:rFonts w:ascii="Arial" w:hAnsi="Arial" w:cs="Arial"/>
        </w:rPr>
        <w:t xml:space="preserve"> is likewise used to let off the i</w:t>
      </w:r>
      <w:r w:rsidR="005977C3">
        <w:rPr>
          <w:rFonts w:ascii="Arial" w:hAnsi="Arial" w:cs="Arial"/>
        </w:rPr>
        <w:t xml:space="preserve">nformation that can mislead the </w:t>
      </w:r>
      <w:r w:rsidRPr="00142077">
        <w:rPr>
          <w:rFonts w:ascii="Arial" w:hAnsi="Arial" w:cs="Arial"/>
        </w:rPr>
        <w:t>results.</w:t>
      </w:r>
      <w:r w:rsidR="005977C3">
        <w:rPr>
          <w:rFonts w:ascii="Arial" w:hAnsi="Arial" w:cs="Arial"/>
        </w:rPr>
        <w:t xml:space="preserve"> The upside of panel data </w:t>
      </w:r>
      <w:r w:rsidRPr="00142077">
        <w:rPr>
          <w:rFonts w:ascii="Arial" w:hAnsi="Arial" w:cs="Arial"/>
        </w:rPr>
        <w:t xml:space="preserve">incorporates the more precise capturer for the example inconstancy factors as it can catch the more </w:t>
      </w:r>
      <w:r w:rsidR="005977C3">
        <w:rPr>
          <w:rFonts w:ascii="Arial" w:hAnsi="Arial" w:cs="Arial"/>
        </w:rPr>
        <w:t>complexities inside the data collections. P</w:t>
      </w:r>
      <w:r w:rsidRPr="00142077">
        <w:rPr>
          <w:rFonts w:ascii="Arial" w:hAnsi="Arial" w:cs="Arial"/>
        </w:rPr>
        <w:t>anel data can make the best possible appraisal of the more unpredictable speculation which cross-sectional information can't. It is progressively valuable in controlling the effect of the excluded factors in the meantime and furthermore in the meantime reveals the dynamic connections among the factors. It produces a progressively precise result for the individual factors result in the meantime.</w:t>
      </w:r>
    </w:p>
    <w:p w14:paraId="7C82CC90" w14:textId="77777777" w:rsidR="00553D3A" w:rsidRDefault="00553D3A" w:rsidP="00C5610D">
      <w:pPr>
        <w:jc w:val="both"/>
        <w:rPr>
          <w:rFonts w:ascii="Arial" w:hAnsi="Arial" w:cs="Arial"/>
        </w:rPr>
      </w:pPr>
    </w:p>
    <w:p w14:paraId="09C1AABE" w14:textId="77777777" w:rsidR="0040228F" w:rsidRPr="00F43AD8" w:rsidRDefault="0040228F" w:rsidP="00C5610D">
      <w:pPr>
        <w:jc w:val="both"/>
        <w:rPr>
          <w:rFonts w:ascii="Arial" w:hAnsi="Arial" w:cs="Arial"/>
        </w:rPr>
      </w:pPr>
    </w:p>
    <w:p w14:paraId="191BDB01" w14:textId="0AAEAEDD" w:rsidR="0040228F" w:rsidRDefault="0040228F" w:rsidP="00C5610D">
      <w:pPr>
        <w:jc w:val="both"/>
        <w:rPr>
          <w:rFonts w:ascii="Arial" w:hAnsi="Arial" w:cs="Arial"/>
        </w:rPr>
      </w:pPr>
      <w:r w:rsidRPr="005462E1">
        <w:rPr>
          <w:rFonts w:ascii="Arial" w:hAnsi="Arial" w:cs="Arial"/>
          <w:b/>
        </w:rPr>
        <w:t>Restrictions of Panel data</w:t>
      </w:r>
    </w:p>
    <w:p w14:paraId="6A770224" w14:textId="77777777" w:rsidR="00191245" w:rsidRDefault="00191245" w:rsidP="00C5610D">
      <w:pPr>
        <w:jc w:val="both"/>
        <w:rPr>
          <w:rFonts w:ascii="Arial" w:hAnsi="Arial" w:cs="Arial"/>
        </w:rPr>
      </w:pPr>
    </w:p>
    <w:p w14:paraId="7299FF35" w14:textId="3EC00D83" w:rsidR="00191245" w:rsidRPr="00191245" w:rsidRDefault="00191245" w:rsidP="00C5610D">
      <w:pPr>
        <w:spacing w:line="360" w:lineRule="auto"/>
        <w:jc w:val="both"/>
        <w:rPr>
          <w:rFonts w:ascii="Arial" w:hAnsi="Arial" w:cs="Arial"/>
        </w:rPr>
      </w:pPr>
      <w:r>
        <w:rPr>
          <w:rFonts w:ascii="Arial" w:hAnsi="Arial" w:cs="Arial"/>
        </w:rPr>
        <w:t>According to (Myers), panel data is restricted in the regression model, these</w:t>
      </w:r>
      <w:r w:rsidRPr="00191245">
        <w:rPr>
          <w:rFonts w:ascii="Arial" w:hAnsi="Arial" w:cs="Arial"/>
        </w:rPr>
        <w:t xml:space="preserve"> information are most appropriate for tending to transient alterations in lodging professions, not f</w:t>
      </w:r>
      <w:r>
        <w:rPr>
          <w:rFonts w:ascii="Arial" w:hAnsi="Arial" w:cs="Arial"/>
        </w:rPr>
        <w:t>or the examination of long-term</w:t>
      </w:r>
      <w:r w:rsidRPr="00191245">
        <w:rPr>
          <w:rFonts w:ascii="Arial" w:hAnsi="Arial" w:cs="Arial"/>
        </w:rPr>
        <w:t xml:space="preserve"> changes. Verifiably, probably the best uses of panel model in research have been for the investigation of the short-term selections of family units in relationship to occasions in different spaces of life. It isn't astonishing that panel data have been abused for this kind of research, in light of the fact that there is no other approach to examine the planni</w:t>
      </w:r>
      <w:r>
        <w:rPr>
          <w:rFonts w:ascii="Arial" w:hAnsi="Arial" w:cs="Arial"/>
        </w:rPr>
        <w:t>ng of related occasions. P</w:t>
      </w:r>
      <w:r w:rsidRPr="00191245">
        <w:rPr>
          <w:rFonts w:ascii="Arial" w:hAnsi="Arial" w:cs="Arial"/>
        </w:rPr>
        <w:t xml:space="preserve">anel data unquestionably enable the specialist to investigate increasingly panel patterns and changes in housing conditions after some time, without fundamentally presenting smaller scale level decision conduct of people or families. This examination could reasonably effectively be performed with information from the PSID and would most likely be very </w:t>
      </w:r>
      <w:r>
        <w:rPr>
          <w:rFonts w:ascii="Arial" w:hAnsi="Arial" w:cs="Arial"/>
        </w:rPr>
        <w:t>dif</w:t>
      </w:r>
      <w:r w:rsidRPr="00191245">
        <w:rPr>
          <w:rFonts w:ascii="Arial" w:hAnsi="Arial" w:cs="Arial"/>
        </w:rPr>
        <w:t xml:space="preserve">ficult to manage without panel data. A progressively genuine inconvenience of panel data, which is presented by </w:t>
      </w:r>
      <w:r>
        <w:rPr>
          <w:rFonts w:ascii="Arial" w:hAnsi="Arial" w:cs="Arial"/>
        </w:rPr>
        <w:t>(</w:t>
      </w:r>
      <w:r w:rsidRPr="00191245">
        <w:rPr>
          <w:rFonts w:ascii="Arial" w:hAnsi="Arial" w:cs="Arial"/>
        </w:rPr>
        <w:t>Myers</w:t>
      </w:r>
      <w:r>
        <w:rPr>
          <w:rFonts w:ascii="Arial" w:hAnsi="Arial" w:cs="Arial"/>
        </w:rPr>
        <w:t>)</w:t>
      </w:r>
      <w:r w:rsidRPr="00191245">
        <w:rPr>
          <w:rFonts w:ascii="Arial" w:hAnsi="Arial" w:cs="Arial"/>
        </w:rPr>
        <w:t>, is the moderately little example size of such reviews. This makes it difficult or difficult to examine wonders at the metropolitan scale.</w:t>
      </w:r>
      <w:r>
        <w:rPr>
          <w:rFonts w:ascii="Arial" w:hAnsi="Arial" w:cs="Arial"/>
        </w:rPr>
        <w:t xml:space="preserve"> Cross-sectional information is</w:t>
      </w:r>
      <w:r w:rsidRPr="00191245">
        <w:rPr>
          <w:rFonts w:ascii="Arial" w:hAnsi="Arial" w:cs="Arial"/>
        </w:rPr>
        <w:t xml:space="preserve"> generally founded on significantly a bigger number of cases than panel studies.</w:t>
      </w:r>
    </w:p>
    <w:p w14:paraId="5CAD6C36" w14:textId="77777777" w:rsidR="0040228F" w:rsidRDefault="0040228F" w:rsidP="00C5610D">
      <w:pPr>
        <w:jc w:val="both"/>
        <w:rPr>
          <w:rFonts w:ascii="Arial" w:hAnsi="Arial" w:cs="Arial"/>
          <w:b/>
        </w:rPr>
      </w:pPr>
    </w:p>
    <w:p w14:paraId="5686C538" w14:textId="77777777" w:rsidR="00191245" w:rsidRDefault="00191245" w:rsidP="00C5610D">
      <w:pPr>
        <w:jc w:val="both"/>
        <w:rPr>
          <w:rFonts w:ascii="Arial" w:hAnsi="Arial" w:cs="Arial"/>
          <w:b/>
        </w:rPr>
      </w:pPr>
    </w:p>
    <w:p w14:paraId="3A2F1548" w14:textId="529C70C6" w:rsidR="007D0C04" w:rsidRDefault="00BB028B" w:rsidP="00C5610D">
      <w:pPr>
        <w:jc w:val="both"/>
        <w:rPr>
          <w:rFonts w:ascii="Arial" w:hAnsi="Arial" w:cs="Arial"/>
          <w:b/>
        </w:rPr>
      </w:pPr>
      <w:r>
        <w:rPr>
          <w:rFonts w:ascii="Arial" w:hAnsi="Arial" w:cs="Arial"/>
          <w:b/>
        </w:rPr>
        <w:t xml:space="preserve">3.2: </w:t>
      </w:r>
      <w:r w:rsidR="0037743C">
        <w:rPr>
          <w:rFonts w:ascii="Arial" w:hAnsi="Arial" w:cs="Arial"/>
          <w:b/>
        </w:rPr>
        <w:t>Hypotheses</w:t>
      </w:r>
      <w:r w:rsidR="00831D6D">
        <w:rPr>
          <w:rFonts w:ascii="Arial" w:hAnsi="Arial" w:cs="Arial"/>
          <w:b/>
        </w:rPr>
        <w:t xml:space="preserve"> </w:t>
      </w:r>
    </w:p>
    <w:p w14:paraId="55E8A3DD" w14:textId="77777777" w:rsidR="0006008E" w:rsidRDefault="0006008E" w:rsidP="00C5610D">
      <w:pPr>
        <w:jc w:val="both"/>
        <w:rPr>
          <w:rFonts w:ascii="Arial" w:hAnsi="Arial" w:cs="Arial"/>
          <w:b/>
        </w:rPr>
      </w:pPr>
    </w:p>
    <w:p w14:paraId="185D558F" w14:textId="784980BD" w:rsidR="00E555AD" w:rsidRPr="0006008E" w:rsidRDefault="00152C4D" w:rsidP="00177F1A">
      <w:pPr>
        <w:spacing w:line="360" w:lineRule="auto"/>
        <w:jc w:val="both"/>
        <w:rPr>
          <w:rFonts w:ascii="Arial" w:hAnsi="Arial" w:cs="Arial"/>
        </w:rPr>
      </w:pPr>
      <w:r>
        <w:rPr>
          <w:rFonts w:ascii="Arial" w:hAnsi="Arial" w:cs="Arial"/>
        </w:rPr>
        <w:t xml:space="preserve">(Razdi, et al. 2013), opined </w:t>
      </w:r>
      <w:r w:rsidRPr="00152C4D">
        <w:rPr>
          <w:rFonts w:ascii="Arial" w:hAnsi="Arial" w:cs="Arial"/>
        </w:rPr>
        <w:t>that sharing learning improves the predominant hierarchical corporate process, exhibits new and increasingly viable business forms, and dispenses with</w:t>
      </w:r>
      <w:r>
        <w:rPr>
          <w:rFonts w:ascii="Arial" w:hAnsi="Arial" w:cs="Arial"/>
        </w:rPr>
        <w:t xml:space="preserve"> excess hierarchical activities. It also finds </w:t>
      </w:r>
      <w:r w:rsidRPr="00152C4D">
        <w:rPr>
          <w:rFonts w:ascii="Arial" w:hAnsi="Arial" w:cs="Arial"/>
        </w:rPr>
        <w:t>that learning the board encourages a firm to pick up an inside and out comprehension throug</w:t>
      </w:r>
      <w:r>
        <w:rPr>
          <w:rFonts w:ascii="Arial" w:hAnsi="Arial" w:cs="Arial"/>
        </w:rPr>
        <w:t>h its own involvement. A</w:t>
      </w:r>
      <w:r w:rsidRPr="00152C4D">
        <w:rPr>
          <w:rFonts w:ascii="Arial" w:hAnsi="Arial" w:cs="Arial"/>
        </w:rPr>
        <w:t>uthoritative learning is a reason for increasing upper han</w:t>
      </w:r>
      <w:r>
        <w:rPr>
          <w:rFonts w:ascii="Arial" w:hAnsi="Arial" w:cs="Arial"/>
        </w:rPr>
        <w:t>d over different associations. A</w:t>
      </w:r>
      <w:r w:rsidRPr="00152C4D">
        <w:rPr>
          <w:rFonts w:ascii="Arial" w:hAnsi="Arial" w:cs="Arial"/>
        </w:rPr>
        <w:t>cquisition</w:t>
      </w:r>
      <w:r>
        <w:rPr>
          <w:rFonts w:ascii="Arial" w:hAnsi="Arial" w:cs="Arial"/>
        </w:rPr>
        <w:t xml:space="preserve"> of authenticity, intensity and security is</w:t>
      </w:r>
      <w:r w:rsidRPr="00152C4D">
        <w:rPr>
          <w:rFonts w:ascii="Arial" w:hAnsi="Arial" w:cs="Arial"/>
        </w:rPr>
        <w:t xml:space="preserve"> basic in OL and the ensuing change from figuring out how to rehearsing associations</w:t>
      </w:r>
      <w:r>
        <w:rPr>
          <w:rFonts w:ascii="Arial" w:hAnsi="Arial" w:cs="Arial"/>
        </w:rPr>
        <w:t xml:space="preserve">. </w:t>
      </w:r>
      <w:r w:rsidR="0007320F">
        <w:rPr>
          <w:rFonts w:ascii="Arial" w:hAnsi="Arial" w:cs="Arial"/>
        </w:rPr>
        <w:t>The basic idea to use this test is t</w:t>
      </w:r>
      <w:r w:rsidR="0006008E">
        <w:rPr>
          <w:rFonts w:ascii="Arial" w:hAnsi="Arial" w:cs="Arial"/>
        </w:rPr>
        <w:t>o i</w:t>
      </w:r>
      <w:r w:rsidR="00E555AD">
        <w:rPr>
          <w:rFonts w:ascii="Arial" w:hAnsi="Arial" w:cs="Arial"/>
        </w:rPr>
        <w:t xml:space="preserve">dentify the impact </w:t>
      </w:r>
      <w:r w:rsidR="0007320F">
        <w:rPr>
          <w:rFonts w:ascii="Arial" w:hAnsi="Arial" w:cs="Arial"/>
        </w:rPr>
        <w:t xml:space="preserve">and relationship </w:t>
      </w:r>
      <w:r w:rsidR="00E555AD">
        <w:rPr>
          <w:rFonts w:ascii="Arial" w:hAnsi="Arial" w:cs="Arial"/>
        </w:rPr>
        <w:t xml:space="preserve">of some </w:t>
      </w:r>
      <w:r w:rsidR="0006008E">
        <w:rPr>
          <w:rFonts w:ascii="Arial" w:hAnsi="Arial" w:cs="Arial"/>
        </w:rPr>
        <w:t>independent variables on the dependent variables</w:t>
      </w:r>
      <w:r w:rsidR="00E555AD">
        <w:rPr>
          <w:rFonts w:ascii="Arial" w:hAnsi="Arial" w:cs="Arial"/>
        </w:rPr>
        <w:t>,</w:t>
      </w:r>
      <w:r w:rsidR="0006008E">
        <w:rPr>
          <w:rFonts w:ascii="Arial" w:hAnsi="Arial" w:cs="Arial"/>
        </w:rPr>
        <w:t xml:space="preserve"> it is decided by the researcher to use the hypotheses test </w:t>
      </w:r>
      <w:r w:rsidR="00E555AD">
        <w:rPr>
          <w:rFonts w:ascii="Arial" w:hAnsi="Arial" w:cs="Arial"/>
        </w:rPr>
        <w:t>and evaluate their impact in parti</w:t>
      </w:r>
      <w:r w:rsidR="0007320F">
        <w:rPr>
          <w:rFonts w:ascii="Arial" w:hAnsi="Arial" w:cs="Arial"/>
        </w:rPr>
        <w:t xml:space="preserve">cular and find out the possibilities of the results from this test. </w:t>
      </w:r>
      <w:r w:rsidR="00E555AD">
        <w:rPr>
          <w:rFonts w:ascii="Arial" w:hAnsi="Arial" w:cs="Arial"/>
        </w:rPr>
        <w:t>Here are some hypotheses that are used in this study:</w:t>
      </w:r>
    </w:p>
    <w:p w14:paraId="10498931" w14:textId="77777777" w:rsidR="00152E42" w:rsidRDefault="00152E42" w:rsidP="00C5610D">
      <w:pPr>
        <w:spacing w:line="360" w:lineRule="auto"/>
        <w:jc w:val="both"/>
        <w:rPr>
          <w:rFonts w:ascii="Arial" w:hAnsi="Arial" w:cs="Arial"/>
        </w:rPr>
      </w:pPr>
    </w:p>
    <w:p w14:paraId="36DCD736" w14:textId="5138F288" w:rsidR="00152C4D" w:rsidRDefault="0006008E" w:rsidP="00C5610D">
      <w:pPr>
        <w:spacing w:line="360" w:lineRule="auto"/>
        <w:jc w:val="both"/>
        <w:rPr>
          <w:rFonts w:ascii="Arial" w:hAnsi="Arial" w:cs="Arial"/>
        </w:rPr>
      </w:pPr>
      <w:r>
        <w:rPr>
          <w:rFonts w:ascii="Arial" w:hAnsi="Arial" w:cs="Arial"/>
        </w:rPr>
        <w:t>H</w:t>
      </w:r>
      <w:r>
        <w:rPr>
          <w:rFonts w:ascii="Arial" w:hAnsi="Arial" w:cs="Arial"/>
          <w:vertAlign w:val="subscript"/>
        </w:rPr>
        <w:t>01</w:t>
      </w:r>
      <w:r>
        <w:rPr>
          <w:rFonts w:ascii="Arial" w:hAnsi="Arial" w:cs="Arial"/>
        </w:rPr>
        <w:t>: Current Ratio has no significant impact on the profits.</w:t>
      </w:r>
    </w:p>
    <w:p w14:paraId="10BD22ED" w14:textId="77777777" w:rsidR="00152C4D" w:rsidRPr="0006008E" w:rsidRDefault="00152C4D" w:rsidP="00C5610D">
      <w:pPr>
        <w:spacing w:line="360" w:lineRule="auto"/>
        <w:jc w:val="both"/>
        <w:rPr>
          <w:rFonts w:ascii="Arial" w:hAnsi="Arial" w:cs="Arial"/>
        </w:rPr>
      </w:pPr>
    </w:p>
    <w:p w14:paraId="77803115" w14:textId="2DEFC4C0" w:rsidR="0006008E" w:rsidRDefault="0006008E" w:rsidP="00C5610D">
      <w:pPr>
        <w:spacing w:line="360" w:lineRule="auto"/>
        <w:jc w:val="both"/>
        <w:rPr>
          <w:rFonts w:ascii="Arial" w:hAnsi="Arial" w:cs="Arial"/>
        </w:rPr>
      </w:pPr>
      <w:r>
        <w:rPr>
          <w:rFonts w:ascii="Arial" w:hAnsi="Arial" w:cs="Arial"/>
        </w:rPr>
        <w:t>H</w:t>
      </w:r>
      <w:r>
        <w:rPr>
          <w:rFonts w:ascii="Arial" w:hAnsi="Arial" w:cs="Arial"/>
          <w:vertAlign w:val="subscript"/>
        </w:rPr>
        <w:t>02</w:t>
      </w:r>
      <w:r>
        <w:rPr>
          <w:rFonts w:ascii="Arial" w:hAnsi="Arial" w:cs="Arial"/>
        </w:rPr>
        <w:t>: Debt-to-Equity Ratio has no significant impact on the profits.</w:t>
      </w:r>
    </w:p>
    <w:p w14:paraId="42F19791" w14:textId="77777777" w:rsidR="00152C4D" w:rsidRPr="0006008E" w:rsidRDefault="00152C4D" w:rsidP="00C5610D">
      <w:pPr>
        <w:spacing w:line="360" w:lineRule="auto"/>
        <w:jc w:val="both"/>
        <w:rPr>
          <w:rFonts w:ascii="Arial" w:hAnsi="Arial" w:cs="Arial"/>
        </w:rPr>
      </w:pPr>
    </w:p>
    <w:p w14:paraId="28CF9C5B" w14:textId="6227DA54" w:rsidR="0006008E" w:rsidRDefault="0006008E" w:rsidP="00C5610D">
      <w:pPr>
        <w:spacing w:line="360" w:lineRule="auto"/>
        <w:jc w:val="both"/>
        <w:rPr>
          <w:rFonts w:ascii="Arial" w:hAnsi="Arial" w:cs="Arial"/>
        </w:rPr>
      </w:pPr>
      <w:r>
        <w:rPr>
          <w:rFonts w:ascii="Arial" w:hAnsi="Arial" w:cs="Arial"/>
        </w:rPr>
        <w:t>H</w:t>
      </w:r>
      <w:r>
        <w:rPr>
          <w:rFonts w:ascii="Arial" w:hAnsi="Arial" w:cs="Arial"/>
          <w:vertAlign w:val="subscript"/>
        </w:rPr>
        <w:t>03</w:t>
      </w:r>
      <w:r>
        <w:rPr>
          <w:rFonts w:ascii="Arial" w:hAnsi="Arial" w:cs="Arial"/>
        </w:rPr>
        <w:t>: Return on Assets is not influenced by independent variables.</w:t>
      </w:r>
    </w:p>
    <w:p w14:paraId="49507BBA" w14:textId="77777777" w:rsidR="00152C4D" w:rsidRPr="0006008E" w:rsidRDefault="00152C4D" w:rsidP="00C5610D">
      <w:pPr>
        <w:spacing w:line="360" w:lineRule="auto"/>
        <w:jc w:val="both"/>
        <w:rPr>
          <w:rFonts w:ascii="Arial" w:hAnsi="Arial" w:cs="Arial"/>
        </w:rPr>
      </w:pPr>
    </w:p>
    <w:p w14:paraId="51E89B0F" w14:textId="72FD1122" w:rsidR="0006008E" w:rsidRDefault="0006008E" w:rsidP="00C5610D">
      <w:pPr>
        <w:spacing w:line="360" w:lineRule="auto"/>
        <w:jc w:val="both"/>
        <w:rPr>
          <w:rFonts w:ascii="Arial" w:hAnsi="Arial" w:cs="Arial"/>
        </w:rPr>
      </w:pPr>
      <w:r>
        <w:rPr>
          <w:rFonts w:ascii="Arial" w:hAnsi="Arial" w:cs="Arial"/>
        </w:rPr>
        <w:t>H</w:t>
      </w:r>
      <w:r>
        <w:rPr>
          <w:rFonts w:ascii="Arial" w:hAnsi="Arial" w:cs="Arial"/>
          <w:vertAlign w:val="subscript"/>
        </w:rPr>
        <w:t>04</w:t>
      </w:r>
      <w:r>
        <w:rPr>
          <w:rFonts w:ascii="Arial" w:hAnsi="Arial" w:cs="Arial"/>
        </w:rPr>
        <w:t>: Return on Equity is not influenced by independent variables.</w:t>
      </w:r>
    </w:p>
    <w:p w14:paraId="2FA7778C" w14:textId="77777777" w:rsidR="00152C4D" w:rsidRPr="0006008E" w:rsidRDefault="00152C4D" w:rsidP="00C5610D">
      <w:pPr>
        <w:spacing w:line="360" w:lineRule="auto"/>
        <w:jc w:val="both"/>
        <w:rPr>
          <w:rFonts w:ascii="Arial" w:hAnsi="Arial" w:cs="Arial"/>
        </w:rPr>
      </w:pPr>
    </w:p>
    <w:p w14:paraId="602EF217" w14:textId="23A6ED41" w:rsidR="0006008E" w:rsidRDefault="0006008E" w:rsidP="00C5610D">
      <w:pPr>
        <w:spacing w:line="360" w:lineRule="auto"/>
        <w:jc w:val="both"/>
        <w:rPr>
          <w:rFonts w:ascii="Arial" w:hAnsi="Arial" w:cs="Arial"/>
        </w:rPr>
      </w:pPr>
      <w:r>
        <w:rPr>
          <w:rFonts w:ascii="Arial" w:hAnsi="Arial" w:cs="Arial"/>
        </w:rPr>
        <w:t>H</w:t>
      </w:r>
      <w:r>
        <w:rPr>
          <w:rFonts w:ascii="Arial" w:hAnsi="Arial" w:cs="Arial"/>
          <w:vertAlign w:val="subscript"/>
        </w:rPr>
        <w:t>05</w:t>
      </w:r>
      <w:r>
        <w:rPr>
          <w:rFonts w:ascii="Arial" w:hAnsi="Arial" w:cs="Arial"/>
        </w:rPr>
        <w:t>: Equity Ratio has no significant impact on the profits.</w:t>
      </w:r>
    </w:p>
    <w:p w14:paraId="7B06CB55" w14:textId="77777777" w:rsidR="00E555AD" w:rsidRDefault="00E555AD" w:rsidP="00C5610D">
      <w:pPr>
        <w:spacing w:line="360" w:lineRule="auto"/>
        <w:jc w:val="both"/>
        <w:rPr>
          <w:rFonts w:ascii="Arial" w:hAnsi="Arial" w:cs="Arial"/>
        </w:rPr>
      </w:pPr>
    </w:p>
    <w:p w14:paraId="35D08C5C" w14:textId="77777777" w:rsidR="00866174" w:rsidRDefault="00866174" w:rsidP="00C5610D">
      <w:pPr>
        <w:spacing w:line="360" w:lineRule="auto"/>
        <w:jc w:val="both"/>
        <w:rPr>
          <w:rFonts w:ascii="Arial" w:hAnsi="Arial" w:cs="Arial"/>
        </w:rPr>
      </w:pPr>
    </w:p>
    <w:p w14:paraId="4EB36A79" w14:textId="569F4EA5" w:rsidR="00E555AD" w:rsidRDefault="00BB028B" w:rsidP="00C5610D">
      <w:pPr>
        <w:spacing w:line="360" w:lineRule="auto"/>
        <w:jc w:val="both"/>
        <w:rPr>
          <w:rFonts w:ascii="Arial" w:hAnsi="Arial" w:cs="Arial"/>
          <w:b/>
        </w:rPr>
      </w:pPr>
      <w:r>
        <w:rPr>
          <w:rFonts w:ascii="Arial" w:hAnsi="Arial" w:cs="Arial"/>
          <w:b/>
        </w:rPr>
        <w:t xml:space="preserve">3.3: </w:t>
      </w:r>
      <w:r w:rsidR="00BB0340" w:rsidRPr="00866174">
        <w:rPr>
          <w:rFonts w:ascii="Arial" w:hAnsi="Arial" w:cs="Arial"/>
          <w:b/>
        </w:rPr>
        <w:t xml:space="preserve">t-Test </w:t>
      </w:r>
    </w:p>
    <w:p w14:paraId="1701A982" w14:textId="77777777" w:rsidR="00866174" w:rsidRPr="00866174" w:rsidRDefault="00866174" w:rsidP="00C5610D">
      <w:pPr>
        <w:spacing w:line="360" w:lineRule="auto"/>
        <w:jc w:val="both"/>
        <w:rPr>
          <w:rFonts w:ascii="Arial" w:hAnsi="Arial" w:cs="Arial"/>
          <w:b/>
        </w:rPr>
      </w:pPr>
    </w:p>
    <w:p w14:paraId="5428745C" w14:textId="73C625AF" w:rsidR="00AD2038" w:rsidRDefault="00C921F7" w:rsidP="00C5610D">
      <w:pPr>
        <w:spacing w:line="360" w:lineRule="auto"/>
        <w:jc w:val="both"/>
        <w:rPr>
          <w:rFonts w:ascii="Arial" w:hAnsi="Arial" w:cs="Arial"/>
        </w:rPr>
      </w:pPr>
      <w:r>
        <w:rPr>
          <w:rFonts w:ascii="Arial" w:hAnsi="Arial" w:cs="Arial"/>
        </w:rPr>
        <w:t>t</w:t>
      </w:r>
      <w:r w:rsidR="00EF32ED" w:rsidRPr="00EF32ED">
        <w:rPr>
          <w:rFonts w:ascii="Arial" w:hAnsi="Arial" w:cs="Arial"/>
        </w:rPr>
        <w:t>-test is completed to learn if a relapse parameter is as per the theory. Criteria insights t-test is contrasted and the basic esteem or by tallying the p-value and this can be determined without scanning for the qualities on the table.</w:t>
      </w:r>
      <w:r w:rsidR="00866174">
        <w:rPr>
          <w:rFonts w:ascii="Arial" w:hAnsi="Arial" w:cs="Arial"/>
        </w:rPr>
        <w:t xml:space="preserve"> </w:t>
      </w:r>
      <w:r w:rsidR="00AD2038">
        <w:rPr>
          <w:rFonts w:ascii="Arial" w:hAnsi="Arial" w:cs="Arial"/>
        </w:rPr>
        <w:t xml:space="preserve">The basic fundaments of the T-test are dependent on the basic estimated value of it that is 5%. However, if P-value of the independent variable is higher than 0.05, the particular variable is considered to be insignificant and do not have any impact on the dependent variable. On the flip side, if the P-value of the independent variable is lower than 0.05 that shows that the particular variable is considered to be significant and does have an impact on the dependent variable. </w:t>
      </w:r>
    </w:p>
    <w:p w14:paraId="6564460E" w14:textId="77777777" w:rsidR="00E555AD" w:rsidRDefault="00E555AD" w:rsidP="00C5610D">
      <w:pPr>
        <w:spacing w:line="360" w:lineRule="auto"/>
        <w:jc w:val="both"/>
        <w:rPr>
          <w:rFonts w:ascii="Arial" w:hAnsi="Arial" w:cs="Arial"/>
        </w:rPr>
      </w:pPr>
    </w:p>
    <w:p w14:paraId="23071653" w14:textId="77777777" w:rsidR="00462528" w:rsidRPr="0006008E" w:rsidRDefault="00462528" w:rsidP="00C5610D">
      <w:pPr>
        <w:spacing w:line="360" w:lineRule="auto"/>
        <w:jc w:val="both"/>
        <w:rPr>
          <w:rFonts w:ascii="Arial" w:hAnsi="Arial" w:cs="Arial"/>
        </w:rPr>
      </w:pPr>
    </w:p>
    <w:p w14:paraId="3B503975" w14:textId="77777777" w:rsidR="007D0C04" w:rsidRDefault="007D0C04" w:rsidP="00C5610D">
      <w:pPr>
        <w:jc w:val="both"/>
        <w:rPr>
          <w:rFonts w:ascii="Arial" w:hAnsi="Arial" w:cs="Arial"/>
          <w:b/>
        </w:rPr>
      </w:pPr>
    </w:p>
    <w:tbl>
      <w:tblPr>
        <w:tblpPr w:leftFromText="180" w:rightFromText="180" w:vertAnchor="text" w:horzAnchor="page" w:tblpX="1909" w:tblpY="-106"/>
        <w:tblW w:w="8467" w:type="dxa"/>
        <w:tblLook w:val="04A0" w:firstRow="1" w:lastRow="0" w:firstColumn="1" w:lastColumn="0" w:noHBand="0" w:noVBand="1"/>
      </w:tblPr>
      <w:tblGrid>
        <w:gridCol w:w="1568"/>
        <w:gridCol w:w="2034"/>
        <w:gridCol w:w="4865"/>
      </w:tblGrid>
      <w:tr w:rsidR="007D0C04" w:rsidRPr="007D0C04" w14:paraId="11EAF242" w14:textId="77777777" w:rsidTr="0040228F">
        <w:trPr>
          <w:trHeight w:val="444"/>
        </w:trPr>
        <w:tc>
          <w:tcPr>
            <w:tcW w:w="846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45195D"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 xml:space="preserve">Variable used in the study </w:t>
            </w:r>
          </w:p>
        </w:tc>
      </w:tr>
      <w:tr w:rsidR="0040228F" w:rsidRPr="007D0C04" w14:paraId="2D45B9DF" w14:textId="77777777" w:rsidTr="0040228F">
        <w:trPr>
          <w:trHeight w:val="444"/>
        </w:trPr>
        <w:tc>
          <w:tcPr>
            <w:tcW w:w="1568" w:type="dxa"/>
            <w:tcBorders>
              <w:top w:val="nil"/>
              <w:left w:val="single" w:sz="4" w:space="0" w:color="auto"/>
              <w:bottom w:val="single" w:sz="4" w:space="0" w:color="auto"/>
              <w:right w:val="single" w:sz="4" w:space="0" w:color="auto"/>
            </w:tcBorders>
            <w:shd w:val="clear" w:color="auto" w:fill="auto"/>
            <w:noWrap/>
            <w:vAlign w:val="bottom"/>
            <w:hideMark/>
          </w:tcPr>
          <w:p w14:paraId="7D5C8FE9"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 xml:space="preserve">Variable </w:t>
            </w:r>
          </w:p>
        </w:tc>
        <w:tc>
          <w:tcPr>
            <w:tcW w:w="2034" w:type="dxa"/>
            <w:tcBorders>
              <w:top w:val="nil"/>
              <w:left w:val="nil"/>
              <w:bottom w:val="single" w:sz="4" w:space="0" w:color="auto"/>
              <w:right w:val="single" w:sz="4" w:space="0" w:color="auto"/>
            </w:tcBorders>
            <w:shd w:val="clear" w:color="auto" w:fill="auto"/>
            <w:noWrap/>
            <w:vAlign w:val="bottom"/>
            <w:hideMark/>
          </w:tcPr>
          <w:p w14:paraId="6309D7DA"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 xml:space="preserve">Proxy variable </w:t>
            </w:r>
          </w:p>
        </w:tc>
        <w:tc>
          <w:tcPr>
            <w:tcW w:w="4865" w:type="dxa"/>
            <w:tcBorders>
              <w:top w:val="nil"/>
              <w:left w:val="nil"/>
              <w:bottom w:val="single" w:sz="4" w:space="0" w:color="auto"/>
              <w:right w:val="single" w:sz="4" w:space="0" w:color="auto"/>
            </w:tcBorders>
            <w:shd w:val="clear" w:color="auto" w:fill="auto"/>
            <w:noWrap/>
            <w:vAlign w:val="bottom"/>
            <w:hideMark/>
          </w:tcPr>
          <w:p w14:paraId="0BAAA9EE"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Measurement</w:t>
            </w:r>
          </w:p>
        </w:tc>
      </w:tr>
      <w:tr w:rsidR="007D0C04" w:rsidRPr="007D0C04" w14:paraId="644DBE8A" w14:textId="77777777" w:rsidTr="0040228F">
        <w:trPr>
          <w:trHeight w:val="444"/>
        </w:trPr>
        <w:tc>
          <w:tcPr>
            <w:tcW w:w="846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F87281"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Independent variable</w:t>
            </w:r>
          </w:p>
        </w:tc>
      </w:tr>
      <w:tr w:rsidR="0040228F" w:rsidRPr="007D0C04" w14:paraId="1FE73EFF" w14:textId="77777777" w:rsidTr="0040228F">
        <w:trPr>
          <w:trHeight w:val="444"/>
        </w:trPr>
        <w:tc>
          <w:tcPr>
            <w:tcW w:w="1568"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593A1C1"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Liquidity</w:t>
            </w:r>
          </w:p>
        </w:tc>
        <w:tc>
          <w:tcPr>
            <w:tcW w:w="2034" w:type="dxa"/>
            <w:tcBorders>
              <w:top w:val="nil"/>
              <w:left w:val="nil"/>
              <w:bottom w:val="single" w:sz="4" w:space="0" w:color="auto"/>
              <w:right w:val="single" w:sz="4" w:space="0" w:color="auto"/>
            </w:tcBorders>
            <w:shd w:val="clear" w:color="auto" w:fill="auto"/>
            <w:noWrap/>
            <w:vAlign w:val="bottom"/>
            <w:hideMark/>
          </w:tcPr>
          <w:p w14:paraId="5BB138FC"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C</w:t>
            </w:r>
            <w:r w:rsidRPr="007D0C04">
              <w:rPr>
                <w:rFonts w:ascii="Calibri" w:eastAsia="Times New Roman" w:hAnsi="Calibri" w:cs="Times New Roman"/>
                <w:color w:val="000000"/>
              </w:rPr>
              <w:t>urrent ratio</w:t>
            </w:r>
          </w:p>
        </w:tc>
        <w:tc>
          <w:tcPr>
            <w:tcW w:w="4865" w:type="dxa"/>
            <w:tcBorders>
              <w:top w:val="nil"/>
              <w:left w:val="nil"/>
              <w:bottom w:val="single" w:sz="4" w:space="0" w:color="auto"/>
              <w:right w:val="single" w:sz="4" w:space="0" w:color="auto"/>
            </w:tcBorders>
            <w:shd w:val="clear" w:color="auto" w:fill="auto"/>
            <w:noWrap/>
            <w:vAlign w:val="bottom"/>
            <w:hideMark/>
          </w:tcPr>
          <w:p w14:paraId="38E40D83"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C</w:t>
            </w:r>
            <w:r w:rsidRPr="007D0C04">
              <w:rPr>
                <w:rFonts w:ascii="Calibri" w:eastAsia="Times New Roman" w:hAnsi="Calibri" w:cs="Times New Roman"/>
                <w:color w:val="000000"/>
              </w:rPr>
              <w:t>urrent assets/ current liabilities</w:t>
            </w:r>
          </w:p>
        </w:tc>
      </w:tr>
      <w:tr w:rsidR="0040228F" w:rsidRPr="007D0C04" w14:paraId="6D84FD87" w14:textId="77777777" w:rsidTr="0040228F">
        <w:trPr>
          <w:trHeight w:val="444"/>
        </w:trPr>
        <w:tc>
          <w:tcPr>
            <w:tcW w:w="1568" w:type="dxa"/>
            <w:vMerge/>
            <w:tcBorders>
              <w:top w:val="nil"/>
              <w:left w:val="single" w:sz="4" w:space="0" w:color="auto"/>
              <w:bottom w:val="single" w:sz="4" w:space="0" w:color="auto"/>
              <w:right w:val="single" w:sz="4" w:space="0" w:color="auto"/>
            </w:tcBorders>
            <w:vAlign w:val="center"/>
            <w:hideMark/>
          </w:tcPr>
          <w:p w14:paraId="05687F67" w14:textId="77777777" w:rsidR="007D0C04" w:rsidRPr="007D0C04" w:rsidRDefault="007D0C04" w:rsidP="00C5610D">
            <w:pPr>
              <w:jc w:val="both"/>
              <w:rPr>
                <w:rFonts w:ascii="Calibri" w:eastAsia="Times New Roman" w:hAnsi="Calibri" w:cs="Times New Roman"/>
                <w:b/>
                <w:color w:val="000000"/>
              </w:rPr>
            </w:pPr>
          </w:p>
        </w:tc>
        <w:tc>
          <w:tcPr>
            <w:tcW w:w="2034" w:type="dxa"/>
            <w:tcBorders>
              <w:top w:val="nil"/>
              <w:left w:val="nil"/>
              <w:bottom w:val="single" w:sz="4" w:space="0" w:color="auto"/>
              <w:right w:val="single" w:sz="4" w:space="0" w:color="auto"/>
            </w:tcBorders>
            <w:shd w:val="clear" w:color="auto" w:fill="auto"/>
            <w:noWrap/>
            <w:vAlign w:val="bottom"/>
            <w:hideMark/>
          </w:tcPr>
          <w:p w14:paraId="14EC3FD4"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Q</w:t>
            </w:r>
            <w:r w:rsidRPr="007D0C04">
              <w:rPr>
                <w:rFonts w:ascii="Calibri" w:eastAsia="Times New Roman" w:hAnsi="Calibri" w:cs="Times New Roman"/>
                <w:color w:val="000000"/>
              </w:rPr>
              <w:t xml:space="preserve">uick ratio </w:t>
            </w:r>
          </w:p>
        </w:tc>
        <w:tc>
          <w:tcPr>
            <w:tcW w:w="4865" w:type="dxa"/>
            <w:tcBorders>
              <w:top w:val="nil"/>
              <w:left w:val="nil"/>
              <w:bottom w:val="single" w:sz="4" w:space="0" w:color="auto"/>
              <w:right w:val="single" w:sz="4" w:space="0" w:color="auto"/>
            </w:tcBorders>
            <w:shd w:val="clear" w:color="auto" w:fill="auto"/>
            <w:noWrap/>
            <w:vAlign w:val="bottom"/>
            <w:hideMark/>
          </w:tcPr>
          <w:p w14:paraId="46595E57"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(C</w:t>
            </w:r>
            <w:r w:rsidRPr="007D0C04">
              <w:rPr>
                <w:rFonts w:ascii="Calibri" w:eastAsia="Times New Roman" w:hAnsi="Calibri" w:cs="Times New Roman"/>
                <w:color w:val="000000"/>
              </w:rPr>
              <w:t>urrent assets - inventories)/ current liabilities</w:t>
            </w:r>
          </w:p>
        </w:tc>
      </w:tr>
      <w:tr w:rsidR="007D0C04" w:rsidRPr="007D0C04" w14:paraId="53945CD7" w14:textId="77777777" w:rsidTr="0040228F">
        <w:trPr>
          <w:trHeight w:val="444"/>
        </w:trPr>
        <w:tc>
          <w:tcPr>
            <w:tcW w:w="846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FF20A7"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 </w:t>
            </w:r>
          </w:p>
        </w:tc>
      </w:tr>
      <w:tr w:rsidR="0040228F" w:rsidRPr="007D0C04" w14:paraId="4A77F322" w14:textId="77777777" w:rsidTr="0040228F">
        <w:trPr>
          <w:trHeight w:val="496"/>
        </w:trPr>
        <w:tc>
          <w:tcPr>
            <w:tcW w:w="1568" w:type="dxa"/>
            <w:tcBorders>
              <w:top w:val="nil"/>
              <w:left w:val="single" w:sz="4" w:space="0" w:color="auto"/>
              <w:bottom w:val="single" w:sz="4" w:space="0" w:color="auto"/>
              <w:right w:val="single" w:sz="4" w:space="0" w:color="auto"/>
            </w:tcBorders>
            <w:shd w:val="clear" w:color="auto" w:fill="auto"/>
            <w:noWrap/>
            <w:vAlign w:val="bottom"/>
            <w:hideMark/>
          </w:tcPr>
          <w:p w14:paraId="7DBA8A74"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Leverage</w:t>
            </w:r>
          </w:p>
        </w:tc>
        <w:tc>
          <w:tcPr>
            <w:tcW w:w="2034" w:type="dxa"/>
            <w:tcBorders>
              <w:top w:val="nil"/>
              <w:left w:val="nil"/>
              <w:bottom w:val="single" w:sz="4" w:space="0" w:color="auto"/>
              <w:right w:val="single" w:sz="4" w:space="0" w:color="auto"/>
            </w:tcBorders>
            <w:shd w:val="clear" w:color="auto" w:fill="auto"/>
            <w:noWrap/>
            <w:vAlign w:val="bottom"/>
            <w:hideMark/>
          </w:tcPr>
          <w:p w14:paraId="785E88FC"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D</w:t>
            </w:r>
            <w:r w:rsidRPr="007D0C04">
              <w:rPr>
                <w:rFonts w:ascii="Calibri" w:eastAsia="Times New Roman" w:hAnsi="Calibri" w:cs="Times New Roman"/>
                <w:color w:val="000000"/>
              </w:rPr>
              <w:t>ebt to equity ratio</w:t>
            </w:r>
          </w:p>
        </w:tc>
        <w:tc>
          <w:tcPr>
            <w:tcW w:w="4865" w:type="dxa"/>
            <w:tcBorders>
              <w:top w:val="nil"/>
              <w:left w:val="nil"/>
              <w:bottom w:val="single" w:sz="4" w:space="0" w:color="auto"/>
              <w:right w:val="single" w:sz="4" w:space="0" w:color="auto"/>
            </w:tcBorders>
            <w:shd w:val="clear" w:color="auto" w:fill="auto"/>
            <w:noWrap/>
            <w:vAlign w:val="bottom"/>
            <w:hideMark/>
          </w:tcPr>
          <w:p w14:paraId="5DBA2DB2"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T</w:t>
            </w:r>
            <w:r w:rsidRPr="007D0C04">
              <w:rPr>
                <w:rFonts w:ascii="Calibri" w:eastAsia="Times New Roman" w:hAnsi="Calibri" w:cs="Times New Roman"/>
                <w:color w:val="000000"/>
              </w:rPr>
              <w:t>otal liabilities/total equity</w:t>
            </w:r>
          </w:p>
        </w:tc>
      </w:tr>
      <w:tr w:rsidR="007D0C04" w:rsidRPr="007D0C04" w14:paraId="7044A583" w14:textId="77777777" w:rsidTr="0040228F">
        <w:trPr>
          <w:trHeight w:val="444"/>
        </w:trPr>
        <w:tc>
          <w:tcPr>
            <w:tcW w:w="846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747A6"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Dependent variable</w:t>
            </w:r>
          </w:p>
        </w:tc>
      </w:tr>
      <w:tr w:rsidR="0040228F" w:rsidRPr="007D0C04" w14:paraId="29F50E68" w14:textId="77777777" w:rsidTr="0040228F">
        <w:trPr>
          <w:trHeight w:val="444"/>
        </w:trPr>
        <w:tc>
          <w:tcPr>
            <w:tcW w:w="1568" w:type="dxa"/>
            <w:vMerge w:val="restart"/>
            <w:tcBorders>
              <w:top w:val="nil"/>
              <w:left w:val="single" w:sz="4" w:space="0" w:color="auto"/>
              <w:bottom w:val="single" w:sz="4" w:space="0" w:color="auto"/>
              <w:right w:val="single" w:sz="4" w:space="0" w:color="auto"/>
            </w:tcBorders>
            <w:shd w:val="clear" w:color="auto" w:fill="auto"/>
            <w:noWrap/>
            <w:vAlign w:val="bottom"/>
            <w:hideMark/>
          </w:tcPr>
          <w:p w14:paraId="148E7653" w14:textId="77777777" w:rsidR="007D0C04" w:rsidRPr="007D0C04" w:rsidRDefault="007D0C04" w:rsidP="00C5610D">
            <w:pPr>
              <w:jc w:val="both"/>
              <w:rPr>
                <w:rFonts w:ascii="Calibri" w:eastAsia="Times New Roman" w:hAnsi="Calibri" w:cs="Times New Roman"/>
                <w:b/>
                <w:color w:val="000000"/>
              </w:rPr>
            </w:pPr>
            <w:r w:rsidRPr="007D0C04">
              <w:rPr>
                <w:rFonts w:ascii="Calibri" w:eastAsia="Times New Roman" w:hAnsi="Calibri" w:cs="Times New Roman"/>
                <w:b/>
                <w:color w:val="000000"/>
              </w:rPr>
              <w:t>Profitability</w:t>
            </w:r>
          </w:p>
        </w:tc>
        <w:tc>
          <w:tcPr>
            <w:tcW w:w="2034" w:type="dxa"/>
            <w:tcBorders>
              <w:top w:val="nil"/>
              <w:left w:val="nil"/>
              <w:bottom w:val="single" w:sz="4" w:space="0" w:color="auto"/>
              <w:right w:val="single" w:sz="4" w:space="0" w:color="auto"/>
            </w:tcBorders>
            <w:shd w:val="clear" w:color="auto" w:fill="auto"/>
            <w:noWrap/>
            <w:vAlign w:val="bottom"/>
            <w:hideMark/>
          </w:tcPr>
          <w:p w14:paraId="385DF8A3"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R</w:t>
            </w:r>
            <w:r w:rsidRPr="007D0C04">
              <w:rPr>
                <w:rFonts w:ascii="Calibri" w:eastAsia="Times New Roman" w:hAnsi="Calibri" w:cs="Times New Roman"/>
                <w:color w:val="000000"/>
              </w:rPr>
              <w:t>eturn on assets</w:t>
            </w:r>
          </w:p>
        </w:tc>
        <w:tc>
          <w:tcPr>
            <w:tcW w:w="4865" w:type="dxa"/>
            <w:tcBorders>
              <w:top w:val="nil"/>
              <w:left w:val="nil"/>
              <w:bottom w:val="single" w:sz="4" w:space="0" w:color="auto"/>
              <w:right w:val="single" w:sz="4" w:space="0" w:color="auto"/>
            </w:tcBorders>
            <w:shd w:val="clear" w:color="auto" w:fill="auto"/>
            <w:noWrap/>
            <w:vAlign w:val="bottom"/>
            <w:hideMark/>
          </w:tcPr>
          <w:p w14:paraId="08185EAF"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N</w:t>
            </w:r>
            <w:r w:rsidRPr="007D0C04">
              <w:rPr>
                <w:rFonts w:ascii="Calibri" w:eastAsia="Times New Roman" w:hAnsi="Calibri" w:cs="Times New Roman"/>
                <w:color w:val="000000"/>
              </w:rPr>
              <w:t>et income/ average total assets</w:t>
            </w:r>
          </w:p>
        </w:tc>
      </w:tr>
      <w:tr w:rsidR="0040228F" w:rsidRPr="007D0C04" w14:paraId="013EEE96" w14:textId="77777777" w:rsidTr="0040228F">
        <w:trPr>
          <w:trHeight w:val="444"/>
        </w:trPr>
        <w:tc>
          <w:tcPr>
            <w:tcW w:w="1568" w:type="dxa"/>
            <w:vMerge/>
            <w:tcBorders>
              <w:top w:val="nil"/>
              <w:left w:val="single" w:sz="4" w:space="0" w:color="auto"/>
              <w:bottom w:val="single" w:sz="4" w:space="0" w:color="auto"/>
              <w:right w:val="single" w:sz="4" w:space="0" w:color="auto"/>
            </w:tcBorders>
            <w:vAlign w:val="center"/>
            <w:hideMark/>
          </w:tcPr>
          <w:p w14:paraId="3936736A" w14:textId="77777777" w:rsidR="007D0C04" w:rsidRPr="007D0C04" w:rsidRDefault="007D0C04" w:rsidP="00C5610D">
            <w:pPr>
              <w:jc w:val="both"/>
              <w:rPr>
                <w:rFonts w:ascii="Calibri" w:eastAsia="Times New Roman" w:hAnsi="Calibri" w:cs="Times New Roman"/>
                <w:color w:val="000000"/>
              </w:rPr>
            </w:pPr>
          </w:p>
        </w:tc>
        <w:tc>
          <w:tcPr>
            <w:tcW w:w="2034" w:type="dxa"/>
            <w:tcBorders>
              <w:top w:val="nil"/>
              <w:left w:val="nil"/>
              <w:bottom w:val="single" w:sz="4" w:space="0" w:color="auto"/>
              <w:right w:val="single" w:sz="4" w:space="0" w:color="auto"/>
            </w:tcBorders>
            <w:shd w:val="clear" w:color="auto" w:fill="auto"/>
            <w:noWrap/>
            <w:vAlign w:val="bottom"/>
            <w:hideMark/>
          </w:tcPr>
          <w:p w14:paraId="78F675DB"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R</w:t>
            </w:r>
            <w:r w:rsidRPr="007D0C04">
              <w:rPr>
                <w:rFonts w:ascii="Calibri" w:eastAsia="Times New Roman" w:hAnsi="Calibri" w:cs="Times New Roman"/>
                <w:color w:val="000000"/>
              </w:rPr>
              <w:t>eturn on equity</w:t>
            </w:r>
          </w:p>
        </w:tc>
        <w:tc>
          <w:tcPr>
            <w:tcW w:w="4865" w:type="dxa"/>
            <w:tcBorders>
              <w:top w:val="nil"/>
              <w:left w:val="nil"/>
              <w:bottom w:val="single" w:sz="4" w:space="0" w:color="auto"/>
              <w:right w:val="single" w:sz="4" w:space="0" w:color="auto"/>
            </w:tcBorders>
            <w:shd w:val="clear" w:color="auto" w:fill="auto"/>
            <w:noWrap/>
            <w:vAlign w:val="bottom"/>
            <w:hideMark/>
          </w:tcPr>
          <w:p w14:paraId="22145649" w14:textId="77777777" w:rsidR="007D0C04" w:rsidRPr="007D0C04" w:rsidRDefault="007D0C04" w:rsidP="00C5610D">
            <w:pPr>
              <w:jc w:val="both"/>
              <w:rPr>
                <w:rFonts w:ascii="Calibri" w:eastAsia="Times New Roman" w:hAnsi="Calibri" w:cs="Times New Roman"/>
                <w:color w:val="000000"/>
              </w:rPr>
            </w:pPr>
            <w:r>
              <w:rPr>
                <w:rFonts w:ascii="Calibri" w:eastAsia="Times New Roman" w:hAnsi="Calibri" w:cs="Times New Roman"/>
                <w:color w:val="000000"/>
              </w:rPr>
              <w:t>N</w:t>
            </w:r>
            <w:r w:rsidRPr="007D0C04">
              <w:rPr>
                <w:rFonts w:ascii="Calibri" w:eastAsia="Times New Roman" w:hAnsi="Calibri" w:cs="Times New Roman"/>
                <w:color w:val="000000"/>
              </w:rPr>
              <w:t>et income/ average total equity</w:t>
            </w:r>
          </w:p>
        </w:tc>
      </w:tr>
    </w:tbl>
    <w:p w14:paraId="0FB9103A" w14:textId="77777777" w:rsidR="007D0C04" w:rsidRDefault="007D0C04" w:rsidP="00C5610D">
      <w:pPr>
        <w:jc w:val="both"/>
        <w:rPr>
          <w:rFonts w:ascii="Arial" w:hAnsi="Arial" w:cs="Arial"/>
          <w:b/>
        </w:rPr>
      </w:pPr>
    </w:p>
    <w:p w14:paraId="49B048ED" w14:textId="77777777" w:rsidR="007D0C04" w:rsidRDefault="007D0C04" w:rsidP="00C5610D">
      <w:pPr>
        <w:jc w:val="both"/>
        <w:rPr>
          <w:rFonts w:ascii="Arial" w:hAnsi="Arial" w:cs="Arial"/>
          <w:b/>
        </w:rPr>
      </w:pPr>
    </w:p>
    <w:p w14:paraId="0AEA8D5C" w14:textId="77777777" w:rsidR="007D0C04" w:rsidRDefault="007D0C04" w:rsidP="00C5610D">
      <w:pPr>
        <w:jc w:val="both"/>
        <w:rPr>
          <w:rFonts w:ascii="Arial" w:hAnsi="Arial" w:cs="Arial"/>
          <w:b/>
        </w:rPr>
      </w:pPr>
    </w:p>
    <w:p w14:paraId="633DAD0E" w14:textId="77777777" w:rsidR="007D0C04" w:rsidRDefault="007D0C04" w:rsidP="00C5610D">
      <w:pPr>
        <w:jc w:val="both"/>
        <w:rPr>
          <w:rFonts w:ascii="Arial" w:hAnsi="Arial" w:cs="Arial"/>
          <w:b/>
        </w:rPr>
      </w:pPr>
    </w:p>
    <w:p w14:paraId="71BEE11C" w14:textId="77777777" w:rsidR="00E8560A" w:rsidRDefault="00E8560A" w:rsidP="00C5610D">
      <w:pPr>
        <w:jc w:val="both"/>
        <w:rPr>
          <w:rFonts w:ascii="Arial" w:hAnsi="Arial" w:cs="Arial"/>
          <w:b/>
        </w:rPr>
      </w:pPr>
    </w:p>
    <w:p w14:paraId="38904932" w14:textId="3898ED4E" w:rsidR="00E8560A" w:rsidRPr="000952E4" w:rsidRDefault="00BB028B" w:rsidP="00C5610D">
      <w:pPr>
        <w:jc w:val="both"/>
        <w:rPr>
          <w:rFonts w:ascii="Arial" w:hAnsi="Arial" w:cs="Arial"/>
          <w:b/>
        </w:rPr>
      </w:pPr>
      <w:r>
        <w:rPr>
          <w:rFonts w:ascii="Arial" w:hAnsi="Arial" w:cs="Arial"/>
          <w:b/>
        </w:rPr>
        <w:t xml:space="preserve">3.4: </w:t>
      </w:r>
      <w:r w:rsidR="00E8560A" w:rsidRPr="000952E4">
        <w:rPr>
          <w:rFonts w:ascii="Arial" w:hAnsi="Arial" w:cs="Arial"/>
          <w:b/>
        </w:rPr>
        <w:t>Regression models</w:t>
      </w:r>
    </w:p>
    <w:p w14:paraId="12495AC7" w14:textId="77777777" w:rsidR="00AF0B06" w:rsidRPr="000952E4" w:rsidRDefault="00AF0B06" w:rsidP="00C5610D">
      <w:pPr>
        <w:jc w:val="both"/>
        <w:rPr>
          <w:rFonts w:ascii="Arial" w:hAnsi="Arial" w:cs="Arial"/>
          <w:b/>
        </w:rPr>
      </w:pPr>
    </w:p>
    <w:p w14:paraId="1D5DF2D3" w14:textId="07518BC4" w:rsidR="000952E4" w:rsidRPr="000952E4" w:rsidRDefault="00E8560A" w:rsidP="00C5610D">
      <w:pPr>
        <w:jc w:val="both"/>
        <w:rPr>
          <w:rFonts w:ascii="Arial" w:hAnsi="Arial" w:cs="Arial"/>
          <w:b/>
        </w:rPr>
      </w:pPr>
      <w:r w:rsidRPr="000952E4">
        <w:rPr>
          <w:rFonts w:ascii="Arial" w:hAnsi="Arial" w:cs="Arial"/>
          <w:b/>
        </w:rPr>
        <w:t>Model 1</w:t>
      </w:r>
      <w:r w:rsidR="00BB028B">
        <w:rPr>
          <w:rFonts w:ascii="Arial" w:hAnsi="Arial" w:cs="Arial"/>
          <w:b/>
        </w:rPr>
        <w:t>:</w:t>
      </w:r>
    </w:p>
    <w:p w14:paraId="1F2D7C67" w14:textId="77777777" w:rsidR="00C34262" w:rsidRDefault="00C34262" w:rsidP="00C5610D">
      <w:pPr>
        <w:jc w:val="both"/>
        <w:rPr>
          <w:rFonts w:ascii="Arial" w:hAnsi="Arial" w:cs="Arial"/>
        </w:rPr>
      </w:pPr>
    </w:p>
    <w:p w14:paraId="49A63D0C" w14:textId="77777777" w:rsidR="0040228F" w:rsidRDefault="0040228F" w:rsidP="00C5610D">
      <w:pPr>
        <w:jc w:val="both"/>
        <w:rPr>
          <w:rFonts w:ascii="Arial" w:hAnsi="Arial" w:cs="Arial"/>
        </w:rPr>
      </w:pPr>
    </w:p>
    <w:p w14:paraId="5D90E102" w14:textId="32084A9E" w:rsidR="00B25954" w:rsidRPr="000952E4" w:rsidRDefault="00B25954" w:rsidP="00C5610D">
      <w:pPr>
        <w:jc w:val="both"/>
        <w:rPr>
          <w:rFonts w:ascii="Arial" w:hAnsi="Arial" w:cs="Arial"/>
        </w:rPr>
      </w:pPr>
      <w:r w:rsidRPr="000952E4">
        <w:rPr>
          <w:rFonts w:ascii="Arial" w:hAnsi="Arial" w:cs="Arial"/>
        </w:rPr>
        <w:t>ROA = β0</w:t>
      </w:r>
      <w:r w:rsidR="00B33424" w:rsidRPr="000952E4">
        <w:rPr>
          <w:rFonts w:ascii="Arial" w:hAnsi="Arial" w:cs="Arial"/>
        </w:rPr>
        <w:t xml:space="preserve"> </w:t>
      </w:r>
      <w:r w:rsidRPr="000952E4">
        <w:rPr>
          <w:rFonts w:ascii="Arial" w:hAnsi="Arial" w:cs="Arial"/>
        </w:rPr>
        <w:t>+</w:t>
      </w:r>
      <w:r w:rsidR="00B33424" w:rsidRPr="000952E4">
        <w:rPr>
          <w:rFonts w:ascii="Arial" w:hAnsi="Arial" w:cs="Arial"/>
        </w:rPr>
        <w:t xml:space="preserve"> </w:t>
      </w:r>
      <w:r w:rsidRPr="000952E4">
        <w:rPr>
          <w:rFonts w:ascii="Arial" w:hAnsi="Arial" w:cs="Arial"/>
        </w:rPr>
        <w:t>β1</w:t>
      </w:r>
      <w:r w:rsidR="00B33424" w:rsidRPr="000952E4">
        <w:rPr>
          <w:rFonts w:ascii="Arial" w:hAnsi="Arial" w:cs="Arial"/>
        </w:rPr>
        <w:t xml:space="preserve"> </w:t>
      </w:r>
      <w:r w:rsidRPr="000952E4">
        <w:rPr>
          <w:rFonts w:ascii="Arial" w:hAnsi="Arial" w:cs="Arial"/>
        </w:rPr>
        <w:t>CUR</w:t>
      </w:r>
      <w:r w:rsidR="00B33424" w:rsidRPr="000952E4">
        <w:rPr>
          <w:rFonts w:ascii="Arial" w:hAnsi="Arial" w:cs="Arial"/>
        </w:rPr>
        <w:t xml:space="preserve"> </w:t>
      </w:r>
      <w:r w:rsidRPr="000952E4">
        <w:rPr>
          <w:rFonts w:ascii="Arial" w:hAnsi="Arial" w:cs="Arial"/>
        </w:rPr>
        <w:t>+</w:t>
      </w:r>
      <w:r w:rsidR="00B33424" w:rsidRPr="000952E4">
        <w:rPr>
          <w:rFonts w:ascii="Arial" w:hAnsi="Arial" w:cs="Arial"/>
        </w:rPr>
        <w:t xml:space="preserve"> </w:t>
      </w:r>
      <w:r w:rsidRPr="000952E4">
        <w:rPr>
          <w:rFonts w:ascii="Arial" w:hAnsi="Arial" w:cs="Arial"/>
        </w:rPr>
        <w:t>β2 D/E +Ę</w:t>
      </w:r>
    </w:p>
    <w:p w14:paraId="61CD6012" w14:textId="77777777" w:rsidR="00D32940" w:rsidRDefault="00D32940" w:rsidP="00C5610D">
      <w:pPr>
        <w:jc w:val="both"/>
        <w:rPr>
          <w:rFonts w:ascii="Arial" w:hAnsi="Arial" w:cs="Arial"/>
        </w:rPr>
      </w:pPr>
    </w:p>
    <w:p w14:paraId="0980C8AF" w14:textId="77777777" w:rsidR="0040228F" w:rsidRDefault="0040228F" w:rsidP="00C5610D">
      <w:pPr>
        <w:jc w:val="both"/>
        <w:rPr>
          <w:rFonts w:ascii="Arial" w:hAnsi="Arial" w:cs="Arial"/>
        </w:rPr>
      </w:pPr>
    </w:p>
    <w:p w14:paraId="1EEB8F5F" w14:textId="041D2BF6" w:rsidR="00D32940" w:rsidRDefault="0040228F" w:rsidP="00C5610D">
      <w:pPr>
        <w:jc w:val="both"/>
        <w:rPr>
          <w:rFonts w:ascii="Arial" w:hAnsi="Arial" w:cs="Arial"/>
        </w:rPr>
      </w:pPr>
      <w:r>
        <w:rPr>
          <w:rFonts w:ascii="Arial" w:hAnsi="Arial" w:cs="Arial"/>
        </w:rPr>
        <w:t>Therefore,</w:t>
      </w:r>
    </w:p>
    <w:p w14:paraId="28F6B83D" w14:textId="77777777" w:rsidR="00D32940" w:rsidRDefault="00D32940" w:rsidP="00C5610D">
      <w:pPr>
        <w:jc w:val="both"/>
        <w:rPr>
          <w:rFonts w:ascii="Arial" w:hAnsi="Arial" w:cs="Arial"/>
        </w:rPr>
      </w:pPr>
    </w:p>
    <w:p w14:paraId="364C4C68" w14:textId="04E085F3" w:rsidR="00D32940" w:rsidRDefault="00D32940" w:rsidP="00C5610D">
      <w:pPr>
        <w:jc w:val="both"/>
        <w:rPr>
          <w:rFonts w:ascii="Arial" w:hAnsi="Arial" w:cs="Arial"/>
        </w:rPr>
      </w:pPr>
      <w:r>
        <w:rPr>
          <w:rFonts w:ascii="Arial" w:hAnsi="Arial" w:cs="Arial"/>
        </w:rPr>
        <w:t>The dependent variable is Return on Assets (ROA).</w:t>
      </w:r>
    </w:p>
    <w:p w14:paraId="347F6A09" w14:textId="77777777" w:rsidR="00D32940" w:rsidRDefault="00D32940" w:rsidP="00C5610D">
      <w:pPr>
        <w:jc w:val="both"/>
        <w:rPr>
          <w:rFonts w:ascii="Arial" w:hAnsi="Arial" w:cs="Arial"/>
        </w:rPr>
      </w:pPr>
    </w:p>
    <w:p w14:paraId="17139BEF" w14:textId="22BB7634" w:rsidR="00D32940" w:rsidRDefault="00653C4F" w:rsidP="00C5610D">
      <w:pPr>
        <w:jc w:val="both"/>
        <w:rPr>
          <w:rFonts w:ascii="Arial" w:hAnsi="Arial" w:cs="Arial"/>
        </w:rPr>
      </w:pPr>
      <w:r>
        <w:rPr>
          <w:rFonts w:ascii="Arial" w:hAnsi="Arial" w:cs="Arial"/>
        </w:rPr>
        <w:t>β</w:t>
      </w:r>
      <w:r>
        <w:rPr>
          <w:rFonts w:ascii="Arial" w:hAnsi="Arial" w:cs="Arial"/>
          <w:vertAlign w:val="subscript"/>
        </w:rPr>
        <w:t>0</w:t>
      </w:r>
      <w:r>
        <w:rPr>
          <w:rFonts w:ascii="Arial" w:hAnsi="Arial" w:cs="Arial"/>
        </w:rPr>
        <w:t>: constant variable</w:t>
      </w:r>
    </w:p>
    <w:p w14:paraId="060C58E8" w14:textId="77777777" w:rsidR="00653C4F" w:rsidRDefault="00653C4F" w:rsidP="00C5610D">
      <w:pPr>
        <w:jc w:val="both"/>
        <w:rPr>
          <w:rFonts w:ascii="Arial" w:hAnsi="Arial" w:cs="Arial"/>
        </w:rPr>
      </w:pPr>
    </w:p>
    <w:p w14:paraId="0CB26C08" w14:textId="6A96EA3E" w:rsidR="00653C4F" w:rsidRDefault="00653C4F" w:rsidP="00C5610D">
      <w:pPr>
        <w:jc w:val="both"/>
        <w:rPr>
          <w:rFonts w:ascii="Arial" w:hAnsi="Arial" w:cs="Arial"/>
        </w:rPr>
      </w:pPr>
      <w:r>
        <w:rPr>
          <w:rFonts w:ascii="Arial" w:hAnsi="Arial" w:cs="Arial"/>
        </w:rPr>
        <w:t>β</w:t>
      </w:r>
      <w:r>
        <w:rPr>
          <w:rFonts w:ascii="Arial" w:hAnsi="Arial" w:cs="Arial"/>
          <w:vertAlign w:val="subscript"/>
        </w:rPr>
        <w:t>1</w:t>
      </w:r>
      <w:r>
        <w:rPr>
          <w:rFonts w:ascii="Arial" w:hAnsi="Arial" w:cs="Arial"/>
        </w:rPr>
        <w:t xml:space="preserve">: coefficient of independent variable </w:t>
      </w:r>
    </w:p>
    <w:p w14:paraId="3AA548E8" w14:textId="77777777" w:rsidR="00653C4F" w:rsidRDefault="00653C4F" w:rsidP="00C5610D">
      <w:pPr>
        <w:jc w:val="both"/>
        <w:rPr>
          <w:rFonts w:ascii="Arial" w:hAnsi="Arial" w:cs="Arial"/>
        </w:rPr>
      </w:pPr>
    </w:p>
    <w:p w14:paraId="71EAB3D6" w14:textId="5D5614E7" w:rsidR="00653C4F" w:rsidRDefault="00653C4F" w:rsidP="00C5610D">
      <w:pPr>
        <w:jc w:val="both"/>
        <w:rPr>
          <w:rFonts w:ascii="Arial" w:hAnsi="Arial" w:cs="Arial"/>
        </w:rPr>
      </w:pPr>
      <w:r>
        <w:rPr>
          <w:rFonts w:ascii="Arial" w:hAnsi="Arial" w:cs="Arial"/>
        </w:rPr>
        <w:t>β</w:t>
      </w:r>
      <w:r>
        <w:rPr>
          <w:rFonts w:ascii="Arial" w:hAnsi="Arial" w:cs="Arial"/>
          <w:vertAlign w:val="subscript"/>
        </w:rPr>
        <w:t>2</w:t>
      </w:r>
      <w:r>
        <w:rPr>
          <w:rFonts w:ascii="Arial" w:hAnsi="Arial" w:cs="Arial"/>
        </w:rPr>
        <w:t>: coefficient of independent variable</w:t>
      </w:r>
    </w:p>
    <w:p w14:paraId="1561A07A" w14:textId="77777777" w:rsidR="00653C4F" w:rsidRDefault="00653C4F" w:rsidP="00C5610D">
      <w:pPr>
        <w:jc w:val="both"/>
        <w:rPr>
          <w:rFonts w:ascii="Arial" w:hAnsi="Arial" w:cs="Arial"/>
        </w:rPr>
      </w:pPr>
    </w:p>
    <w:p w14:paraId="18A5E860" w14:textId="77777777" w:rsidR="00985BAB" w:rsidRPr="00985BAB" w:rsidRDefault="00985BAB" w:rsidP="00C5610D">
      <w:pPr>
        <w:jc w:val="both"/>
        <w:rPr>
          <w:rFonts w:ascii="Arial" w:hAnsi="Arial" w:cs="Arial"/>
        </w:rPr>
      </w:pPr>
      <w:r w:rsidRPr="00985BAB">
        <w:rPr>
          <w:rFonts w:ascii="Arial" w:hAnsi="Arial" w:cs="Arial"/>
        </w:rPr>
        <w:t>Ę</w:t>
      </w:r>
      <w:r>
        <w:rPr>
          <w:rFonts w:ascii="Arial" w:hAnsi="Arial" w:cs="Arial"/>
        </w:rPr>
        <w:t>: Random Error</w:t>
      </w:r>
    </w:p>
    <w:p w14:paraId="1B975BB5" w14:textId="77777777" w:rsidR="00985BAB" w:rsidRDefault="00985BAB" w:rsidP="00C5610D">
      <w:pPr>
        <w:jc w:val="both"/>
        <w:rPr>
          <w:rFonts w:ascii="Arial" w:hAnsi="Arial" w:cs="Arial"/>
        </w:rPr>
      </w:pPr>
    </w:p>
    <w:p w14:paraId="0A2CBA47" w14:textId="77777777" w:rsidR="00985BAB" w:rsidRDefault="00985BAB" w:rsidP="00C5610D">
      <w:pPr>
        <w:jc w:val="both"/>
        <w:rPr>
          <w:rFonts w:ascii="Arial" w:hAnsi="Arial" w:cs="Arial"/>
        </w:rPr>
      </w:pPr>
    </w:p>
    <w:p w14:paraId="652FCA52" w14:textId="3D11CB3C" w:rsidR="00653C4F" w:rsidRDefault="0040228F" w:rsidP="00C5610D">
      <w:pPr>
        <w:jc w:val="both"/>
        <w:rPr>
          <w:rFonts w:ascii="Arial" w:hAnsi="Arial" w:cs="Arial"/>
        </w:rPr>
      </w:pPr>
      <w:r>
        <w:rPr>
          <w:rFonts w:ascii="Arial" w:hAnsi="Arial" w:cs="Arial"/>
        </w:rPr>
        <w:t>Independent variables:</w:t>
      </w:r>
    </w:p>
    <w:p w14:paraId="75718B8B" w14:textId="77777777" w:rsidR="00653C4F" w:rsidRDefault="00653C4F" w:rsidP="00C5610D">
      <w:pPr>
        <w:jc w:val="both"/>
        <w:rPr>
          <w:rFonts w:ascii="Arial" w:hAnsi="Arial" w:cs="Arial"/>
        </w:rPr>
      </w:pPr>
    </w:p>
    <w:p w14:paraId="4A6CBEAE" w14:textId="384A53EE" w:rsidR="00653C4F" w:rsidRDefault="00653C4F" w:rsidP="00C5610D">
      <w:pPr>
        <w:jc w:val="both"/>
        <w:rPr>
          <w:rFonts w:ascii="Arial" w:hAnsi="Arial" w:cs="Arial"/>
        </w:rPr>
      </w:pPr>
      <w:r>
        <w:rPr>
          <w:rFonts w:ascii="Arial" w:hAnsi="Arial" w:cs="Arial"/>
        </w:rPr>
        <w:t>CUR: current ratio</w:t>
      </w:r>
    </w:p>
    <w:p w14:paraId="48DBEE1B" w14:textId="77777777" w:rsidR="00653C4F" w:rsidRDefault="00653C4F" w:rsidP="00C5610D">
      <w:pPr>
        <w:jc w:val="both"/>
        <w:rPr>
          <w:rFonts w:ascii="Arial" w:hAnsi="Arial" w:cs="Arial"/>
        </w:rPr>
      </w:pPr>
    </w:p>
    <w:p w14:paraId="1682AE4D" w14:textId="055870F6" w:rsidR="00653C4F" w:rsidRDefault="00653C4F" w:rsidP="00C5610D">
      <w:pPr>
        <w:jc w:val="both"/>
        <w:rPr>
          <w:rFonts w:ascii="Arial" w:hAnsi="Arial" w:cs="Arial"/>
        </w:rPr>
      </w:pPr>
      <w:r>
        <w:rPr>
          <w:rFonts w:ascii="Arial" w:hAnsi="Arial" w:cs="Arial"/>
        </w:rPr>
        <w:t>D/E: Debt to Equity Ratio</w:t>
      </w:r>
    </w:p>
    <w:p w14:paraId="2E657579" w14:textId="77777777" w:rsidR="00653C4F" w:rsidRDefault="00653C4F" w:rsidP="00C5610D">
      <w:pPr>
        <w:jc w:val="both"/>
        <w:rPr>
          <w:rFonts w:ascii="Arial" w:hAnsi="Arial" w:cs="Arial"/>
        </w:rPr>
      </w:pPr>
    </w:p>
    <w:p w14:paraId="2CF24437" w14:textId="77777777" w:rsidR="00653C4F" w:rsidRPr="00653C4F" w:rsidRDefault="00653C4F" w:rsidP="00C5610D">
      <w:pPr>
        <w:jc w:val="both"/>
        <w:rPr>
          <w:rFonts w:ascii="Arial" w:hAnsi="Arial" w:cs="Arial"/>
        </w:rPr>
      </w:pPr>
    </w:p>
    <w:p w14:paraId="54D415A6" w14:textId="77777777" w:rsidR="003906E8" w:rsidRDefault="003906E8" w:rsidP="00C5610D">
      <w:pPr>
        <w:jc w:val="both"/>
        <w:rPr>
          <w:rFonts w:ascii="Arial" w:hAnsi="Arial" w:cs="Arial"/>
          <w:b/>
        </w:rPr>
      </w:pPr>
      <w:r>
        <w:rPr>
          <w:rFonts w:ascii="Arial" w:hAnsi="Arial" w:cs="Arial"/>
          <w:b/>
        </w:rPr>
        <w:t>Hypotheses</w:t>
      </w:r>
    </w:p>
    <w:p w14:paraId="674F66AE" w14:textId="77777777" w:rsidR="003906E8" w:rsidRDefault="003906E8" w:rsidP="00C5610D">
      <w:pPr>
        <w:jc w:val="both"/>
        <w:rPr>
          <w:rFonts w:ascii="Arial" w:hAnsi="Arial" w:cs="Arial"/>
          <w:b/>
        </w:rPr>
      </w:pPr>
    </w:p>
    <w:p w14:paraId="6C231832" w14:textId="77777777" w:rsidR="003906E8" w:rsidRPr="003906E8" w:rsidRDefault="003906E8" w:rsidP="00C5610D">
      <w:pPr>
        <w:jc w:val="both"/>
        <w:rPr>
          <w:rFonts w:ascii="Arial" w:hAnsi="Arial" w:cs="Arial"/>
          <w:b/>
        </w:rPr>
      </w:pPr>
      <w:r>
        <w:rPr>
          <w:rFonts w:ascii="Arial" w:hAnsi="Arial" w:cs="Arial"/>
        </w:rPr>
        <w:t>H</w:t>
      </w:r>
      <w:r>
        <w:rPr>
          <w:rFonts w:ascii="Arial" w:hAnsi="Arial" w:cs="Arial"/>
          <w:vertAlign w:val="subscript"/>
        </w:rPr>
        <w:t>01</w:t>
      </w:r>
      <w:r>
        <w:rPr>
          <w:rFonts w:ascii="Arial" w:hAnsi="Arial" w:cs="Arial"/>
        </w:rPr>
        <w:t>: Current Ratio has no significant impact on the profits.</w:t>
      </w:r>
    </w:p>
    <w:p w14:paraId="19642117" w14:textId="77777777" w:rsidR="003906E8" w:rsidRDefault="003906E8" w:rsidP="00C5610D">
      <w:pPr>
        <w:jc w:val="both"/>
        <w:rPr>
          <w:rFonts w:ascii="Arial" w:hAnsi="Arial" w:cs="Arial"/>
        </w:rPr>
      </w:pPr>
    </w:p>
    <w:p w14:paraId="31562AA0" w14:textId="77777777" w:rsidR="003906E8" w:rsidRDefault="003906E8" w:rsidP="00C5610D">
      <w:pPr>
        <w:jc w:val="both"/>
        <w:rPr>
          <w:rFonts w:ascii="Arial" w:hAnsi="Arial" w:cs="Arial"/>
        </w:rPr>
      </w:pPr>
      <w:r>
        <w:rPr>
          <w:rFonts w:ascii="Arial" w:hAnsi="Arial" w:cs="Arial"/>
        </w:rPr>
        <w:t>H</w:t>
      </w:r>
      <w:r>
        <w:rPr>
          <w:rFonts w:ascii="Arial" w:hAnsi="Arial" w:cs="Arial"/>
          <w:vertAlign w:val="subscript"/>
        </w:rPr>
        <w:t>02</w:t>
      </w:r>
      <w:r>
        <w:rPr>
          <w:rFonts w:ascii="Arial" w:hAnsi="Arial" w:cs="Arial"/>
        </w:rPr>
        <w:t>: Debt-to-Equity Ratio has no significant impact on profits.</w:t>
      </w:r>
    </w:p>
    <w:p w14:paraId="51AE099A" w14:textId="77777777" w:rsidR="003906E8" w:rsidRDefault="003906E8" w:rsidP="00C5610D">
      <w:pPr>
        <w:jc w:val="both"/>
        <w:rPr>
          <w:rFonts w:ascii="Arial" w:hAnsi="Arial" w:cs="Arial"/>
        </w:rPr>
      </w:pPr>
    </w:p>
    <w:p w14:paraId="1CB32BBE" w14:textId="5345118F" w:rsidR="003906E8" w:rsidRDefault="003906E8" w:rsidP="00C5610D">
      <w:pPr>
        <w:jc w:val="both"/>
        <w:rPr>
          <w:rFonts w:ascii="Arial" w:hAnsi="Arial" w:cs="Arial"/>
        </w:rPr>
      </w:pPr>
      <w:r>
        <w:rPr>
          <w:rFonts w:ascii="Arial" w:hAnsi="Arial" w:cs="Arial"/>
        </w:rPr>
        <w:t>H</w:t>
      </w:r>
      <w:r>
        <w:rPr>
          <w:rFonts w:ascii="Arial" w:hAnsi="Arial" w:cs="Arial"/>
          <w:vertAlign w:val="subscript"/>
        </w:rPr>
        <w:t>03</w:t>
      </w:r>
      <w:r w:rsidR="00F52797">
        <w:rPr>
          <w:rFonts w:ascii="Arial" w:hAnsi="Arial" w:cs="Arial"/>
        </w:rPr>
        <w:t>: Return on A</w:t>
      </w:r>
      <w:r>
        <w:rPr>
          <w:rFonts w:ascii="Arial" w:hAnsi="Arial" w:cs="Arial"/>
        </w:rPr>
        <w:t>ssets is not influenced by independent variables.</w:t>
      </w:r>
    </w:p>
    <w:p w14:paraId="20A1E6DA" w14:textId="77777777" w:rsidR="003906E8" w:rsidRDefault="003906E8" w:rsidP="00C5610D">
      <w:pPr>
        <w:jc w:val="both"/>
        <w:rPr>
          <w:rFonts w:ascii="Arial" w:hAnsi="Arial" w:cs="Arial"/>
        </w:rPr>
      </w:pPr>
    </w:p>
    <w:p w14:paraId="7E21EFF7" w14:textId="77777777" w:rsidR="003906E8" w:rsidRDefault="003906E8" w:rsidP="00C5610D">
      <w:pPr>
        <w:jc w:val="both"/>
        <w:rPr>
          <w:rFonts w:ascii="Arial" w:hAnsi="Arial" w:cs="Arial"/>
        </w:rPr>
      </w:pPr>
    </w:p>
    <w:p w14:paraId="73DEF00B" w14:textId="77777777" w:rsidR="00653C4F" w:rsidRDefault="00653C4F" w:rsidP="00C5610D">
      <w:pPr>
        <w:jc w:val="both"/>
        <w:rPr>
          <w:rFonts w:ascii="Arial" w:hAnsi="Arial" w:cs="Arial"/>
        </w:rPr>
      </w:pPr>
    </w:p>
    <w:p w14:paraId="3B092DF0" w14:textId="77777777" w:rsidR="00653C4F" w:rsidRPr="00653C4F" w:rsidRDefault="00653C4F" w:rsidP="00C5610D">
      <w:pPr>
        <w:jc w:val="both"/>
        <w:rPr>
          <w:rFonts w:ascii="Arial" w:hAnsi="Arial" w:cs="Arial"/>
        </w:rPr>
      </w:pPr>
    </w:p>
    <w:p w14:paraId="1A1EF5DB" w14:textId="77777777" w:rsidR="00D32940" w:rsidRDefault="00D32940" w:rsidP="00C5610D">
      <w:pPr>
        <w:jc w:val="both"/>
        <w:rPr>
          <w:rFonts w:ascii="Arial" w:hAnsi="Arial" w:cs="Arial"/>
        </w:rPr>
      </w:pPr>
    </w:p>
    <w:p w14:paraId="04E76C8E" w14:textId="391234AD" w:rsidR="00AF0B06" w:rsidRPr="000952E4" w:rsidRDefault="00BB028B" w:rsidP="00C5610D">
      <w:pPr>
        <w:jc w:val="both"/>
        <w:rPr>
          <w:rFonts w:ascii="Arial" w:hAnsi="Arial" w:cs="Arial"/>
          <w:b/>
        </w:rPr>
      </w:pPr>
      <w:r>
        <w:rPr>
          <w:rFonts w:ascii="Arial" w:hAnsi="Arial" w:cs="Arial"/>
          <w:b/>
        </w:rPr>
        <w:t>Model 2:</w:t>
      </w:r>
    </w:p>
    <w:p w14:paraId="74935540" w14:textId="77777777" w:rsidR="00870939" w:rsidRPr="00F43AD8" w:rsidRDefault="00870939" w:rsidP="00C5610D">
      <w:pPr>
        <w:jc w:val="both"/>
        <w:rPr>
          <w:rFonts w:ascii="Arial" w:hAnsi="Arial" w:cs="Arial"/>
        </w:rPr>
      </w:pPr>
    </w:p>
    <w:p w14:paraId="5BE73742" w14:textId="3817D96E" w:rsidR="00B33424" w:rsidRPr="000952E4" w:rsidRDefault="00B33424" w:rsidP="00C5610D">
      <w:pPr>
        <w:jc w:val="both"/>
        <w:rPr>
          <w:rFonts w:ascii="Arial" w:hAnsi="Arial" w:cs="Arial"/>
        </w:rPr>
      </w:pPr>
      <w:r w:rsidRPr="000952E4">
        <w:rPr>
          <w:rFonts w:ascii="Arial" w:hAnsi="Arial" w:cs="Arial"/>
        </w:rPr>
        <w:t>ROE = β0 + β1 CUR + β2 D/E +Ę</w:t>
      </w:r>
    </w:p>
    <w:p w14:paraId="3E61CA0A" w14:textId="35B552D1" w:rsidR="00870939" w:rsidRDefault="00D32940" w:rsidP="00C5610D">
      <w:pPr>
        <w:jc w:val="both"/>
        <w:rPr>
          <w:rFonts w:ascii="Arial" w:hAnsi="Arial" w:cs="Arial"/>
        </w:rPr>
      </w:pPr>
      <w:r>
        <w:rPr>
          <w:rFonts w:ascii="Arial" w:hAnsi="Arial" w:cs="Arial"/>
        </w:rPr>
        <w:t xml:space="preserve"> </w:t>
      </w:r>
    </w:p>
    <w:p w14:paraId="379708FC" w14:textId="77777777" w:rsidR="00B33424" w:rsidRDefault="00B33424" w:rsidP="00C5610D">
      <w:pPr>
        <w:jc w:val="both"/>
        <w:rPr>
          <w:rFonts w:ascii="Arial" w:hAnsi="Arial" w:cs="Arial"/>
        </w:rPr>
      </w:pPr>
    </w:p>
    <w:p w14:paraId="227B72E8" w14:textId="0CE6DE53" w:rsidR="001F6FA2" w:rsidRDefault="0040228F" w:rsidP="00C5610D">
      <w:pPr>
        <w:jc w:val="both"/>
        <w:rPr>
          <w:rFonts w:ascii="Arial" w:hAnsi="Arial" w:cs="Arial"/>
        </w:rPr>
      </w:pPr>
      <w:r>
        <w:rPr>
          <w:rFonts w:ascii="Arial" w:hAnsi="Arial" w:cs="Arial"/>
        </w:rPr>
        <w:t>Therefore</w:t>
      </w:r>
      <w:r w:rsidR="001F6FA2">
        <w:rPr>
          <w:rFonts w:ascii="Arial" w:hAnsi="Arial" w:cs="Arial"/>
        </w:rPr>
        <w:t>,</w:t>
      </w:r>
      <w:r>
        <w:rPr>
          <w:rFonts w:ascii="Arial" w:hAnsi="Arial" w:cs="Arial"/>
        </w:rPr>
        <w:t xml:space="preserve"> </w:t>
      </w:r>
    </w:p>
    <w:p w14:paraId="74F3E055" w14:textId="77777777" w:rsidR="001F6FA2" w:rsidRDefault="001F6FA2" w:rsidP="00C5610D">
      <w:pPr>
        <w:jc w:val="both"/>
        <w:rPr>
          <w:rFonts w:ascii="Arial" w:hAnsi="Arial" w:cs="Arial"/>
        </w:rPr>
      </w:pPr>
    </w:p>
    <w:p w14:paraId="4AF2039B" w14:textId="1870C04C" w:rsidR="001F6FA2" w:rsidRDefault="001F6FA2" w:rsidP="00C5610D">
      <w:pPr>
        <w:jc w:val="both"/>
        <w:rPr>
          <w:rFonts w:ascii="Arial" w:hAnsi="Arial" w:cs="Arial"/>
        </w:rPr>
      </w:pPr>
      <w:r>
        <w:rPr>
          <w:rFonts w:ascii="Arial" w:hAnsi="Arial" w:cs="Arial"/>
        </w:rPr>
        <w:t>The dependent variable is Return on Equity (ROE).</w:t>
      </w:r>
    </w:p>
    <w:p w14:paraId="41812C59" w14:textId="77777777" w:rsidR="001F6FA2" w:rsidRDefault="001F6FA2" w:rsidP="00C5610D">
      <w:pPr>
        <w:jc w:val="both"/>
        <w:rPr>
          <w:rFonts w:ascii="Arial" w:hAnsi="Arial" w:cs="Arial"/>
        </w:rPr>
      </w:pPr>
    </w:p>
    <w:p w14:paraId="138F2069"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0</w:t>
      </w:r>
      <w:r>
        <w:rPr>
          <w:rFonts w:ascii="Arial" w:hAnsi="Arial" w:cs="Arial"/>
        </w:rPr>
        <w:t>: constant variable</w:t>
      </w:r>
    </w:p>
    <w:p w14:paraId="74DB19F5" w14:textId="77777777" w:rsidR="001F6FA2" w:rsidRDefault="001F6FA2" w:rsidP="00C5610D">
      <w:pPr>
        <w:jc w:val="both"/>
        <w:rPr>
          <w:rFonts w:ascii="Arial" w:hAnsi="Arial" w:cs="Arial"/>
        </w:rPr>
      </w:pPr>
    </w:p>
    <w:p w14:paraId="147FC697"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1</w:t>
      </w:r>
      <w:r>
        <w:rPr>
          <w:rFonts w:ascii="Arial" w:hAnsi="Arial" w:cs="Arial"/>
        </w:rPr>
        <w:t xml:space="preserve">: coefficient of independent variable </w:t>
      </w:r>
    </w:p>
    <w:p w14:paraId="04F248A1" w14:textId="77777777" w:rsidR="001F6FA2" w:rsidRDefault="001F6FA2" w:rsidP="00C5610D">
      <w:pPr>
        <w:jc w:val="both"/>
        <w:rPr>
          <w:rFonts w:ascii="Arial" w:hAnsi="Arial" w:cs="Arial"/>
        </w:rPr>
      </w:pPr>
    </w:p>
    <w:p w14:paraId="5DD8FDB0"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2</w:t>
      </w:r>
      <w:r>
        <w:rPr>
          <w:rFonts w:ascii="Arial" w:hAnsi="Arial" w:cs="Arial"/>
        </w:rPr>
        <w:t>: coefficient of independent variable</w:t>
      </w:r>
    </w:p>
    <w:p w14:paraId="6889216D" w14:textId="77777777" w:rsidR="001F6FA2" w:rsidRDefault="001F6FA2" w:rsidP="00C5610D">
      <w:pPr>
        <w:jc w:val="both"/>
        <w:rPr>
          <w:rFonts w:ascii="Arial" w:hAnsi="Arial" w:cs="Arial"/>
        </w:rPr>
      </w:pPr>
    </w:p>
    <w:p w14:paraId="7A07E2DE" w14:textId="77777777" w:rsidR="00985BAB" w:rsidRPr="00985BAB" w:rsidRDefault="00985BAB" w:rsidP="00C5610D">
      <w:pPr>
        <w:jc w:val="both"/>
        <w:rPr>
          <w:rFonts w:ascii="Arial" w:hAnsi="Arial" w:cs="Arial"/>
        </w:rPr>
      </w:pPr>
      <w:r w:rsidRPr="00985BAB">
        <w:rPr>
          <w:rFonts w:ascii="Arial" w:hAnsi="Arial" w:cs="Arial"/>
        </w:rPr>
        <w:t>Ę</w:t>
      </w:r>
      <w:r>
        <w:rPr>
          <w:rFonts w:ascii="Arial" w:hAnsi="Arial" w:cs="Arial"/>
        </w:rPr>
        <w:t>: Random Error</w:t>
      </w:r>
    </w:p>
    <w:p w14:paraId="590D9B33" w14:textId="77777777" w:rsidR="00985BAB" w:rsidRDefault="00985BAB" w:rsidP="00C5610D">
      <w:pPr>
        <w:jc w:val="both"/>
        <w:rPr>
          <w:rFonts w:ascii="Arial" w:hAnsi="Arial" w:cs="Arial"/>
        </w:rPr>
      </w:pPr>
    </w:p>
    <w:p w14:paraId="333B6F61" w14:textId="77777777" w:rsidR="00985BAB" w:rsidRDefault="00985BAB" w:rsidP="00C5610D">
      <w:pPr>
        <w:jc w:val="both"/>
        <w:rPr>
          <w:rFonts w:ascii="Arial" w:hAnsi="Arial" w:cs="Arial"/>
        </w:rPr>
      </w:pPr>
    </w:p>
    <w:p w14:paraId="6FD4404A" w14:textId="38EBA2FA" w:rsidR="001F6FA2" w:rsidRDefault="0040228F" w:rsidP="00C5610D">
      <w:pPr>
        <w:jc w:val="both"/>
        <w:rPr>
          <w:rFonts w:ascii="Arial" w:hAnsi="Arial" w:cs="Arial"/>
        </w:rPr>
      </w:pPr>
      <w:r>
        <w:rPr>
          <w:rFonts w:ascii="Arial" w:hAnsi="Arial" w:cs="Arial"/>
        </w:rPr>
        <w:t>Independent variables:</w:t>
      </w:r>
    </w:p>
    <w:p w14:paraId="3CB35417" w14:textId="77777777" w:rsidR="001F6FA2" w:rsidRDefault="001F6FA2" w:rsidP="00C5610D">
      <w:pPr>
        <w:jc w:val="both"/>
        <w:rPr>
          <w:rFonts w:ascii="Arial" w:hAnsi="Arial" w:cs="Arial"/>
        </w:rPr>
      </w:pPr>
    </w:p>
    <w:p w14:paraId="46ADBDE9" w14:textId="77777777" w:rsidR="001F6FA2" w:rsidRDefault="001F6FA2" w:rsidP="00C5610D">
      <w:pPr>
        <w:jc w:val="both"/>
        <w:rPr>
          <w:rFonts w:ascii="Arial" w:hAnsi="Arial" w:cs="Arial"/>
        </w:rPr>
      </w:pPr>
      <w:r>
        <w:rPr>
          <w:rFonts w:ascii="Arial" w:hAnsi="Arial" w:cs="Arial"/>
        </w:rPr>
        <w:t>CUR: current ratio</w:t>
      </w:r>
    </w:p>
    <w:p w14:paraId="125B7F65" w14:textId="77777777" w:rsidR="001F6FA2" w:rsidRDefault="001F6FA2" w:rsidP="00C5610D">
      <w:pPr>
        <w:jc w:val="both"/>
        <w:rPr>
          <w:rFonts w:ascii="Arial" w:hAnsi="Arial" w:cs="Arial"/>
        </w:rPr>
      </w:pPr>
    </w:p>
    <w:p w14:paraId="5B3300CF" w14:textId="77777777" w:rsidR="001F6FA2" w:rsidRDefault="001F6FA2" w:rsidP="00C5610D">
      <w:pPr>
        <w:jc w:val="both"/>
        <w:rPr>
          <w:rFonts w:ascii="Arial" w:hAnsi="Arial" w:cs="Arial"/>
        </w:rPr>
      </w:pPr>
      <w:r>
        <w:rPr>
          <w:rFonts w:ascii="Arial" w:hAnsi="Arial" w:cs="Arial"/>
        </w:rPr>
        <w:t>D/E: Debt to Equity Ratio</w:t>
      </w:r>
    </w:p>
    <w:p w14:paraId="4EB2EB1A" w14:textId="77777777" w:rsidR="001F6FA2" w:rsidRDefault="001F6FA2" w:rsidP="00C5610D">
      <w:pPr>
        <w:jc w:val="both"/>
        <w:rPr>
          <w:rFonts w:ascii="Arial" w:hAnsi="Arial" w:cs="Arial"/>
        </w:rPr>
      </w:pPr>
    </w:p>
    <w:p w14:paraId="40F21F7C" w14:textId="77777777" w:rsidR="001F6FA2" w:rsidRPr="00653C4F" w:rsidRDefault="001F6FA2" w:rsidP="00C5610D">
      <w:pPr>
        <w:jc w:val="both"/>
        <w:rPr>
          <w:rFonts w:ascii="Arial" w:hAnsi="Arial" w:cs="Arial"/>
        </w:rPr>
      </w:pPr>
    </w:p>
    <w:p w14:paraId="23AEA620" w14:textId="77777777" w:rsidR="001F6FA2" w:rsidRDefault="001F6FA2" w:rsidP="00C5610D">
      <w:pPr>
        <w:jc w:val="both"/>
        <w:rPr>
          <w:rFonts w:ascii="Arial" w:hAnsi="Arial" w:cs="Arial"/>
          <w:b/>
        </w:rPr>
      </w:pPr>
      <w:r>
        <w:rPr>
          <w:rFonts w:ascii="Arial" w:hAnsi="Arial" w:cs="Arial"/>
          <w:b/>
        </w:rPr>
        <w:t>Hypotheses</w:t>
      </w:r>
    </w:p>
    <w:p w14:paraId="7E27D770" w14:textId="77777777" w:rsidR="001F6FA2" w:rsidRDefault="001F6FA2" w:rsidP="00C5610D">
      <w:pPr>
        <w:jc w:val="both"/>
        <w:rPr>
          <w:rFonts w:ascii="Arial" w:hAnsi="Arial" w:cs="Arial"/>
          <w:b/>
        </w:rPr>
      </w:pPr>
    </w:p>
    <w:p w14:paraId="5980DE45" w14:textId="0F2FFE21" w:rsidR="001F6FA2" w:rsidRPr="003906E8" w:rsidRDefault="001F6FA2" w:rsidP="00C5610D">
      <w:pPr>
        <w:jc w:val="both"/>
        <w:rPr>
          <w:rFonts w:ascii="Arial" w:hAnsi="Arial" w:cs="Arial"/>
          <w:b/>
        </w:rPr>
      </w:pPr>
      <w:r>
        <w:rPr>
          <w:rFonts w:ascii="Arial" w:hAnsi="Arial" w:cs="Arial"/>
        </w:rPr>
        <w:t>H</w:t>
      </w:r>
      <w:r w:rsidR="0006008E">
        <w:rPr>
          <w:rFonts w:ascii="Arial" w:hAnsi="Arial" w:cs="Arial"/>
          <w:vertAlign w:val="subscript"/>
        </w:rPr>
        <w:t>01</w:t>
      </w:r>
      <w:r>
        <w:rPr>
          <w:rFonts w:ascii="Arial" w:hAnsi="Arial" w:cs="Arial"/>
        </w:rPr>
        <w:t>: Current Ratio has no significant impact on the profits.</w:t>
      </w:r>
    </w:p>
    <w:p w14:paraId="3FDBDD33" w14:textId="77777777" w:rsidR="001F6FA2" w:rsidRDefault="001F6FA2" w:rsidP="00C5610D">
      <w:pPr>
        <w:jc w:val="both"/>
        <w:rPr>
          <w:rFonts w:ascii="Arial" w:hAnsi="Arial" w:cs="Arial"/>
        </w:rPr>
      </w:pPr>
    </w:p>
    <w:p w14:paraId="70C1C916" w14:textId="6C458562" w:rsid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02</w:t>
      </w:r>
      <w:r>
        <w:rPr>
          <w:rFonts w:ascii="Arial" w:hAnsi="Arial" w:cs="Arial"/>
        </w:rPr>
        <w:t>: Debt-to-Equity Ratio has no significant impact on profits.</w:t>
      </w:r>
    </w:p>
    <w:p w14:paraId="554C4FD8" w14:textId="77777777" w:rsidR="001F6FA2" w:rsidRDefault="001F6FA2" w:rsidP="00C5610D">
      <w:pPr>
        <w:jc w:val="both"/>
        <w:rPr>
          <w:rFonts w:ascii="Arial" w:hAnsi="Arial" w:cs="Arial"/>
        </w:rPr>
      </w:pPr>
    </w:p>
    <w:p w14:paraId="6B9FFF3D" w14:textId="1E710DD0" w:rsid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04</w:t>
      </w:r>
      <w:r>
        <w:rPr>
          <w:rFonts w:ascii="Arial" w:hAnsi="Arial" w:cs="Arial"/>
        </w:rPr>
        <w:t>: Return on Equity is not influenced by independent variables.</w:t>
      </w:r>
    </w:p>
    <w:p w14:paraId="740FA4F8" w14:textId="77777777" w:rsidR="001F6FA2" w:rsidRDefault="001F6FA2" w:rsidP="00C5610D">
      <w:pPr>
        <w:jc w:val="both"/>
        <w:rPr>
          <w:rFonts w:ascii="Arial" w:hAnsi="Arial" w:cs="Arial"/>
        </w:rPr>
      </w:pPr>
    </w:p>
    <w:p w14:paraId="46A1FBB1" w14:textId="77777777" w:rsidR="00152C4D" w:rsidRDefault="00152C4D" w:rsidP="00C5610D">
      <w:pPr>
        <w:jc w:val="both"/>
        <w:rPr>
          <w:rFonts w:ascii="Arial" w:hAnsi="Arial" w:cs="Arial"/>
          <w:b/>
        </w:rPr>
      </w:pPr>
    </w:p>
    <w:p w14:paraId="4F419A3B" w14:textId="77777777" w:rsidR="00152C4D" w:rsidRDefault="00152C4D" w:rsidP="00C5610D">
      <w:pPr>
        <w:jc w:val="both"/>
        <w:rPr>
          <w:rFonts w:ascii="Arial" w:hAnsi="Arial" w:cs="Arial"/>
          <w:b/>
        </w:rPr>
      </w:pPr>
    </w:p>
    <w:p w14:paraId="22C6969D" w14:textId="77777777" w:rsidR="00152C4D" w:rsidRDefault="00152C4D" w:rsidP="00C5610D">
      <w:pPr>
        <w:jc w:val="both"/>
        <w:rPr>
          <w:rFonts w:ascii="Arial" w:hAnsi="Arial" w:cs="Arial"/>
          <w:b/>
        </w:rPr>
      </w:pPr>
    </w:p>
    <w:p w14:paraId="2BDB6862" w14:textId="27609E2C" w:rsidR="00C34262" w:rsidRPr="000952E4" w:rsidRDefault="00C34262" w:rsidP="00C5610D">
      <w:pPr>
        <w:jc w:val="both"/>
        <w:rPr>
          <w:rFonts w:ascii="Arial" w:hAnsi="Arial" w:cs="Arial"/>
          <w:b/>
        </w:rPr>
      </w:pPr>
      <w:r w:rsidRPr="000952E4">
        <w:rPr>
          <w:rFonts w:ascii="Arial" w:hAnsi="Arial" w:cs="Arial"/>
          <w:b/>
        </w:rPr>
        <w:t>Model 3</w:t>
      </w:r>
      <w:r w:rsidR="00BB028B">
        <w:rPr>
          <w:rFonts w:ascii="Arial" w:hAnsi="Arial" w:cs="Arial"/>
          <w:b/>
        </w:rPr>
        <w:t>:</w:t>
      </w:r>
    </w:p>
    <w:p w14:paraId="1DA642B5" w14:textId="77777777" w:rsidR="00C34262" w:rsidRDefault="00C34262" w:rsidP="00C5610D">
      <w:pPr>
        <w:jc w:val="both"/>
        <w:rPr>
          <w:rFonts w:ascii="Arial" w:hAnsi="Arial" w:cs="Arial"/>
        </w:rPr>
      </w:pPr>
    </w:p>
    <w:p w14:paraId="1A57B442" w14:textId="6AA65FC2" w:rsidR="00B33424" w:rsidRPr="000952E4" w:rsidRDefault="00B33424" w:rsidP="00C5610D">
      <w:pPr>
        <w:jc w:val="both"/>
        <w:rPr>
          <w:rFonts w:ascii="Arial" w:hAnsi="Arial" w:cs="Arial"/>
        </w:rPr>
      </w:pPr>
    </w:p>
    <w:p w14:paraId="31AB0FD6" w14:textId="1425A3FB" w:rsidR="00B33424" w:rsidRPr="000952E4" w:rsidRDefault="00E70672" w:rsidP="00C5610D">
      <w:pPr>
        <w:jc w:val="both"/>
        <w:rPr>
          <w:rFonts w:ascii="Arial" w:hAnsi="Arial" w:cs="Arial"/>
        </w:rPr>
      </w:pPr>
      <w:r>
        <w:rPr>
          <w:rFonts w:ascii="Arial" w:hAnsi="Arial" w:cs="Arial"/>
        </w:rPr>
        <w:t xml:space="preserve">ROA = β0 + β1 CUR + β2 </w:t>
      </w:r>
      <w:r w:rsidR="001F6FA2">
        <w:rPr>
          <w:rFonts w:ascii="Arial" w:hAnsi="Arial" w:cs="Arial"/>
        </w:rPr>
        <w:t xml:space="preserve">D/E + β3 E/R </w:t>
      </w:r>
      <w:r w:rsidR="00B33424" w:rsidRPr="000952E4">
        <w:rPr>
          <w:rFonts w:ascii="Arial" w:hAnsi="Arial" w:cs="Arial"/>
        </w:rPr>
        <w:t>+ Ę</w:t>
      </w:r>
    </w:p>
    <w:p w14:paraId="13C80DCD" w14:textId="77777777" w:rsidR="00C34262" w:rsidRDefault="00C34262" w:rsidP="00C5610D">
      <w:pPr>
        <w:jc w:val="both"/>
        <w:rPr>
          <w:rFonts w:ascii="Arial" w:hAnsi="Arial" w:cs="Arial"/>
        </w:rPr>
      </w:pPr>
    </w:p>
    <w:p w14:paraId="577778B1" w14:textId="77777777" w:rsidR="000952E4" w:rsidRDefault="000952E4" w:rsidP="00C5610D">
      <w:pPr>
        <w:jc w:val="both"/>
        <w:rPr>
          <w:rFonts w:ascii="Arial" w:hAnsi="Arial" w:cs="Arial"/>
        </w:rPr>
      </w:pPr>
    </w:p>
    <w:p w14:paraId="6A26C466" w14:textId="77777777" w:rsidR="001F6FA2" w:rsidRDefault="001F6FA2" w:rsidP="00C5610D">
      <w:pPr>
        <w:jc w:val="both"/>
        <w:rPr>
          <w:rFonts w:ascii="Arial" w:hAnsi="Arial" w:cs="Arial"/>
        </w:rPr>
      </w:pPr>
      <w:r>
        <w:rPr>
          <w:rFonts w:ascii="Arial" w:hAnsi="Arial" w:cs="Arial"/>
        </w:rPr>
        <w:t>Here,</w:t>
      </w:r>
    </w:p>
    <w:p w14:paraId="6C4959F7" w14:textId="77777777" w:rsidR="001F6FA2" w:rsidRDefault="001F6FA2" w:rsidP="00C5610D">
      <w:pPr>
        <w:jc w:val="both"/>
        <w:rPr>
          <w:rFonts w:ascii="Arial" w:hAnsi="Arial" w:cs="Arial"/>
        </w:rPr>
      </w:pPr>
    </w:p>
    <w:p w14:paraId="550D3B8F" w14:textId="62435445" w:rsidR="001F6FA2" w:rsidRDefault="001F6FA2" w:rsidP="00C5610D">
      <w:pPr>
        <w:jc w:val="both"/>
        <w:rPr>
          <w:rFonts w:ascii="Arial" w:hAnsi="Arial" w:cs="Arial"/>
        </w:rPr>
      </w:pPr>
      <w:r>
        <w:rPr>
          <w:rFonts w:ascii="Arial" w:hAnsi="Arial" w:cs="Arial"/>
        </w:rPr>
        <w:t>The dependent variable is Return on Assets (ROA).</w:t>
      </w:r>
    </w:p>
    <w:p w14:paraId="77B2CD43" w14:textId="77777777" w:rsidR="001F6FA2" w:rsidRDefault="001F6FA2" w:rsidP="00C5610D">
      <w:pPr>
        <w:jc w:val="both"/>
        <w:rPr>
          <w:rFonts w:ascii="Arial" w:hAnsi="Arial" w:cs="Arial"/>
        </w:rPr>
      </w:pPr>
    </w:p>
    <w:p w14:paraId="21798E42"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0</w:t>
      </w:r>
      <w:r>
        <w:rPr>
          <w:rFonts w:ascii="Arial" w:hAnsi="Arial" w:cs="Arial"/>
        </w:rPr>
        <w:t>: constant variable</w:t>
      </w:r>
    </w:p>
    <w:p w14:paraId="4F534AD3" w14:textId="77777777" w:rsidR="001F6FA2" w:rsidRDefault="001F6FA2" w:rsidP="00C5610D">
      <w:pPr>
        <w:jc w:val="both"/>
        <w:rPr>
          <w:rFonts w:ascii="Arial" w:hAnsi="Arial" w:cs="Arial"/>
        </w:rPr>
      </w:pPr>
    </w:p>
    <w:p w14:paraId="496A5A1E"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1</w:t>
      </w:r>
      <w:r>
        <w:rPr>
          <w:rFonts w:ascii="Arial" w:hAnsi="Arial" w:cs="Arial"/>
        </w:rPr>
        <w:t xml:space="preserve">: coefficient of independent variable </w:t>
      </w:r>
    </w:p>
    <w:p w14:paraId="10100618" w14:textId="77777777" w:rsidR="001F6FA2" w:rsidRDefault="001F6FA2" w:rsidP="00C5610D">
      <w:pPr>
        <w:jc w:val="both"/>
        <w:rPr>
          <w:rFonts w:ascii="Arial" w:hAnsi="Arial" w:cs="Arial"/>
        </w:rPr>
      </w:pPr>
    </w:p>
    <w:p w14:paraId="51C68E59"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2</w:t>
      </w:r>
      <w:r>
        <w:rPr>
          <w:rFonts w:ascii="Arial" w:hAnsi="Arial" w:cs="Arial"/>
        </w:rPr>
        <w:t>: coefficient of independent variable</w:t>
      </w:r>
    </w:p>
    <w:p w14:paraId="4C04C337" w14:textId="77777777" w:rsidR="001F6FA2" w:rsidRDefault="001F6FA2" w:rsidP="00C5610D">
      <w:pPr>
        <w:jc w:val="both"/>
        <w:rPr>
          <w:rFonts w:ascii="Arial" w:hAnsi="Arial" w:cs="Arial"/>
        </w:rPr>
      </w:pPr>
    </w:p>
    <w:p w14:paraId="6DC20140" w14:textId="148DBB12" w:rsidR="001F6FA2" w:rsidRPr="001F6FA2" w:rsidRDefault="001F6FA2" w:rsidP="00C5610D">
      <w:pPr>
        <w:jc w:val="both"/>
        <w:rPr>
          <w:rFonts w:ascii="Arial" w:hAnsi="Arial" w:cs="Arial"/>
        </w:rPr>
      </w:pPr>
      <w:r>
        <w:rPr>
          <w:rFonts w:ascii="Arial" w:hAnsi="Arial" w:cs="Arial"/>
        </w:rPr>
        <w:t>β</w:t>
      </w:r>
      <w:r>
        <w:rPr>
          <w:rFonts w:ascii="Arial" w:hAnsi="Arial" w:cs="Arial"/>
          <w:vertAlign w:val="subscript"/>
        </w:rPr>
        <w:t>3</w:t>
      </w:r>
      <w:r>
        <w:rPr>
          <w:rFonts w:ascii="Arial" w:hAnsi="Arial" w:cs="Arial"/>
        </w:rPr>
        <w:t>: coefficient of independent variable</w:t>
      </w:r>
    </w:p>
    <w:p w14:paraId="494FDF0C" w14:textId="77777777" w:rsidR="001F6FA2" w:rsidRDefault="001F6FA2" w:rsidP="00C5610D">
      <w:pPr>
        <w:jc w:val="both"/>
        <w:rPr>
          <w:rFonts w:ascii="Arial" w:hAnsi="Arial" w:cs="Arial"/>
        </w:rPr>
      </w:pPr>
    </w:p>
    <w:p w14:paraId="28622AB8" w14:textId="77777777" w:rsidR="00985BAB" w:rsidRPr="00985BAB" w:rsidRDefault="00985BAB" w:rsidP="00C5610D">
      <w:pPr>
        <w:jc w:val="both"/>
        <w:rPr>
          <w:rFonts w:ascii="Arial" w:hAnsi="Arial" w:cs="Arial"/>
        </w:rPr>
      </w:pPr>
      <w:r w:rsidRPr="00985BAB">
        <w:rPr>
          <w:rFonts w:ascii="Arial" w:hAnsi="Arial" w:cs="Arial"/>
        </w:rPr>
        <w:t>Ę</w:t>
      </w:r>
      <w:r>
        <w:rPr>
          <w:rFonts w:ascii="Arial" w:hAnsi="Arial" w:cs="Arial"/>
        </w:rPr>
        <w:t>: Random Error</w:t>
      </w:r>
    </w:p>
    <w:p w14:paraId="6E28A581" w14:textId="77777777" w:rsidR="00985BAB" w:rsidRDefault="00985BAB" w:rsidP="00C5610D">
      <w:pPr>
        <w:jc w:val="both"/>
        <w:rPr>
          <w:rFonts w:ascii="Arial" w:hAnsi="Arial" w:cs="Arial"/>
        </w:rPr>
      </w:pPr>
    </w:p>
    <w:p w14:paraId="6BABA73B" w14:textId="77777777" w:rsidR="00985BAB" w:rsidRDefault="00985BAB" w:rsidP="00C5610D">
      <w:pPr>
        <w:jc w:val="both"/>
        <w:rPr>
          <w:rFonts w:ascii="Arial" w:hAnsi="Arial" w:cs="Arial"/>
        </w:rPr>
      </w:pPr>
    </w:p>
    <w:p w14:paraId="182CACB9" w14:textId="76740EE5" w:rsidR="001F6FA2" w:rsidRDefault="0040228F" w:rsidP="00C5610D">
      <w:pPr>
        <w:jc w:val="both"/>
        <w:rPr>
          <w:rFonts w:ascii="Arial" w:hAnsi="Arial" w:cs="Arial"/>
        </w:rPr>
      </w:pPr>
      <w:r>
        <w:rPr>
          <w:rFonts w:ascii="Arial" w:hAnsi="Arial" w:cs="Arial"/>
        </w:rPr>
        <w:t>Independent variables:</w:t>
      </w:r>
    </w:p>
    <w:p w14:paraId="04EAF520" w14:textId="77777777" w:rsidR="001F6FA2" w:rsidRDefault="001F6FA2" w:rsidP="00C5610D">
      <w:pPr>
        <w:jc w:val="both"/>
        <w:rPr>
          <w:rFonts w:ascii="Arial" w:hAnsi="Arial" w:cs="Arial"/>
        </w:rPr>
      </w:pPr>
    </w:p>
    <w:p w14:paraId="44CA7DC7" w14:textId="77777777" w:rsidR="001F6FA2" w:rsidRDefault="001F6FA2" w:rsidP="00C5610D">
      <w:pPr>
        <w:jc w:val="both"/>
        <w:rPr>
          <w:rFonts w:ascii="Arial" w:hAnsi="Arial" w:cs="Arial"/>
        </w:rPr>
      </w:pPr>
      <w:r>
        <w:rPr>
          <w:rFonts w:ascii="Arial" w:hAnsi="Arial" w:cs="Arial"/>
        </w:rPr>
        <w:t>CUR: current ratio</w:t>
      </w:r>
    </w:p>
    <w:p w14:paraId="27481B21" w14:textId="77777777" w:rsidR="001F6FA2" w:rsidRDefault="001F6FA2" w:rsidP="00C5610D">
      <w:pPr>
        <w:jc w:val="both"/>
        <w:rPr>
          <w:rFonts w:ascii="Arial" w:hAnsi="Arial" w:cs="Arial"/>
        </w:rPr>
      </w:pPr>
    </w:p>
    <w:p w14:paraId="144580AE" w14:textId="77777777" w:rsidR="001F6FA2" w:rsidRDefault="001F6FA2" w:rsidP="00C5610D">
      <w:pPr>
        <w:jc w:val="both"/>
        <w:rPr>
          <w:rFonts w:ascii="Arial" w:hAnsi="Arial" w:cs="Arial"/>
        </w:rPr>
      </w:pPr>
      <w:r>
        <w:rPr>
          <w:rFonts w:ascii="Arial" w:hAnsi="Arial" w:cs="Arial"/>
        </w:rPr>
        <w:t>D/E: Debt to Equity Ratio</w:t>
      </w:r>
    </w:p>
    <w:p w14:paraId="496655D2" w14:textId="77777777" w:rsidR="001F6FA2" w:rsidRDefault="001F6FA2" w:rsidP="00C5610D">
      <w:pPr>
        <w:jc w:val="both"/>
        <w:rPr>
          <w:rFonts w:ascii="Arial" w:hAnsi="Arial" w:cs="Arial"/>
        </w:rPr>
      </w:pPr>
    </w:p>
    <w:p w14:paraId="75F7457C" w14:textId="2F5BE29A" w:rsidR="001F6FA2" w:rsidRDefault="001F6FA2" w:rsidP="00C5610D">
      <w:pPr>
        <w:jc w:val="both"/>
        <w:rPr>
          <w:rFonts w:ascii="Arial" w:hAnsi="Arial" w:cs="Arial"/>
        </w:rPr>
      </w:pPr>
      <w:r>
        <w:rPr>
          <w:rFonts w:ascii="Arial" w:hAnsi="Arial" w:cs="Arial"/>
        </w:rPr>
        <w:t>E/R: Equity Ratio</w:t>
      </w:r>
    </w:p>
    <w:p w14:paraId="03109CCC" w14:textId="77777777" w:rsidR="001F6FA2" w:rsidRDefault="001F6FA2" w:rsidP="00C5610D">
      <w:pPr>
        <w:jc w:val="both"/>
        <w:rPr>
          <w:rFonts w:ascii="Arial" w:hAnsi="Arial" w:cs="Arial"/>
        </w:rPr>
      </w:pPr>
    </w:p>
    <w:p w14:paraId="7310F307" w14:textId="77777777" w:rsidR="001F6FA2" w:rsidRPr="00653C4F" w:rsidRDefault="001F6FA2" w:rsidP="00C5610D">
      <w:pPr>
        <w:jc w:val="both"/>
        <w:rPr>
          <w:rFonts w:ascii="Arial" w:hAnsi="Arial" w:cs="Arial"/>
        </w:rPr>
      </w:pPr>
    </w:p>
    <w:p w14:paraId="2A318AFA" w14:textId="77777777" w:rsidR="001F6FA2" w:rsidRDefault="001F6FA2" w:rsidP="00C5610D">
      <w:pPr>
        <w:jc w:val="both"/>
        <w:rPr>
          <w:rFonts w:ascii="Arial" w:hAnsi="Arial" w:cs="Arial"/>
          <w:b/>
        </w:rPr>
      </w:pPr>
      <w:r>
        <w:rPr>
          <w:rFonts w:ascii="Arial" w:hAnsi="Arial" w:cs="Arial"/>
          <w:b/>
        </w:rPr>
        <w:t>Hypotheses</w:t>
      </w:r>
    </w:p>
    <w:p w14:paraId="49AD6612" w14:textId="77777777" w:rsidR="001F6FA2" w:rsidRDefault="001F6FA2" w:rsidP="00C5610D">
      <w:pPr>
        <w:jc w:val="both"/>
        <w:rPr>
          <w:rFonts w:ascii="Arial" w:hAnsi="Arial" w:cs="Arial"/>
          <w:b/>
        </w:rPr>
      </w:pPr>
    </w:p>
    <w:p w14:paraId="1C31A4CC" w14:textId="1006CBB1" w:rsidR="001F6FA2" w:rsidRPr="003906E8" w:rsidRDefault="001F6FA2" w:rsidP="00C5610D">
      <w:pPr>
        <w:jc w:val="both"/>
        <w:rPr>
          <w:rFonts w:ascii="Arial" w:hAnsi="Arial" w:cs="Arial"/>
          <w:b/>
        </w:rPr>
      </w:pPr>
      <w:r>
        <w:rPr>
          <w:rFonts w:ascii="Arial" w:hAnsi="Arial" w:cs="Arial"/>
        </w:rPr>
        <w:t>H</w:t>
      </w:r>
      <w:r w:rsidR="0006008E">
        <w:rPr>
          <w:rFonts w:ascii="Arial" w:hAnsi="Arial" w:cs="Arial"/>
          <w:vertAlign w:val="subscript"/>
        </w:rPr>
        <w:t>01</w:t>
      </w:r>
      <w:r>
        <w:rPr>
          <w:rFonts w:ascii="Arial" w:hAnsi="Arial" w:cs="Arial"/>
        </w:rPr>
        <w:t>: Current Ratio has no significant impact on the profits.</w:t>
      </w:r>
    </w:p>
    <w:p w14:paraId="378BDAEF" w14:textId="77777777" w:rsidR="001F6FA2" w:rsidRDefault="001F6FA2" w:rsidP="00C5610D">
      <w:pPr>
        <w:jc w:val="both"/>
        <w:rPr>
          <w:rFonts w:ascii="Arial" w:hAnsi="Arial" w:cs="Arial"/>
        </w:rPr>
      </w:pPr>
    </w:p>
    <w:p w14:paraId="0B5ADED7" w14:textId="5B53A219" w:rsid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02</w:t>
      </w:r>
      <w:r>
        <w:rPr>
          <w:rFonts w:ascii="Arial" w:hAnsi="Arial" w:cs="Arial"/>
        </w:rPr>
        <w:t>: Debt-to-Equity Ratio has no significant impact on profits.</w:t>
      </w:r>
    </w:p>
    <w:p w14:paraId="382393AE" w14:textId="77777777" w:rsidR="001F6FA2" w:rsidRDefault="001F6FA2" w:rsidP="00C5610D">
      <w:pPr>
        <w:jc w:val="both"/>
        <w:rPr>
          <w:rFonts w:ascii="Arial" w:hAnsi="Arial" w:cs="Arial"/>
        </w:rPr>
      </w:pPr>
    </w:p>
    <w:p w14:paraId="47E54F2E" w14:textId="3AF6F7C8" w:rsid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03</w:t>
      </w:r>
      <w:r>
        <w:rPr>
          <w:rFonts w:ascii="Arial" w:hAnsi="Arial" w:cs="Arial"/>
        </w:rPr>
        <w:t xml:space="preserve">: Return on </w:t>
      </w:r>
      <w:r w:rsidR="00F52797">
        <w:rPr>
          <w:rFonts w:ascii="Arial" w:hAnsi="Arial" w:cs="Arial"/>
        </w:rPr>
        <w:t>Assets</w:t>
      </w:r>
      <w:r>
        <w:rPr>
          <w:rFonts w:ascii="Arial" w:hAnsi="Arial" w:cs="Arial"/>
        </w:rPr>
        <w:t xml:space="preserve"> is not influenced by independent variables.</w:t>
      </w:r>
    </w:p>
    <w:p w14:paraId="431B70CD" w14:textId="77777777" w:rsidR="001F6FA2" w:rsidRDefault="001F6FA2" w:rsidP="00C5610D">
      <w:pPr>
        <w:jc w:val="both"/>
        <w:rPr>
          <w:rFonts w:ascii="Arial" w:hAnsi="Arial" w:cs="Arial"/>
        </w:rPr>
      </w:pPr>
    </w:p>
    <w:p w14:paraId="5FE014DC" w14:textId="3E734EEE" w:rsidR="001F6FA2" w:rsidRP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05</w:t>
      </w:r>
      <w:r>
        <w:rPr>
          <w:rFonts w:ascii="Arial" w:hAnsi="Arial" w:cs="Arial"/>
        </w:rPr>
        <w:t>: Equity Ratio has no significant impact on profits.</w:t>
      </w:r>
    </w:p>
    <w:p w14:paraId="328D19E2" w14:textId="77777777" w:rsidR="001F6FA2" w:rsidRDefault="001F6FA2" w:rsidP="00C5610D">
      <w:pPr>
        <w:jc w:val="both"/>
        <w:rPr>
          <w:rFonts w:ascii="Arial" w:hAnsi="Arial" w:cs="Arial"/>
        </w:rPr>
      </w:pPr>
    </w:p>
    <w:p w14:paraId="6871DB73" w14:textId="77777777" w:rsidR="001F6FA2" w:rsidRDefault="001F6FA2" w:rsidP="00C5610D">
      <w:pPr>
        <w:jc w:val="both"/>
        <w:rPr>
          <w:rFonts w:ascii="Arial" w:hAnsi="Arial" w:cs="Arial"/>
        </w:rPr>
      </w:pPr>
    </w:p>
    <w:p w14:paraId="72FCB433" w14:textId="77777777" w:rsidR="001F6FA2" w:rsidRDefault="001F6FA2" w:rsidP="00C5610D">
      <w:pPr>
        <w:jc w:val="both"/>
        <w:rPr>
          <w:rFonts w:ascii="Arial" w:hAnsi="Arial" w:cs="Arial"/>
        </w:rPr>
      </w:pPr>
    </w:p>
    <w:p w14:paraId="6B3BF429" w14:textId="2BE691EA" w:rsidR="00C34262" w:rsidRPr="000952E4" w:rsidRDefault="00BB028B" w:rsidP="00C5610D">
      <w:pPr>
        <w:jc w:val="both"/>
        <w:rPr>
          <w:rFonts w:ascii="Arial" w:hAnsi="Arial" w:cs="Arial"/>
          <w:b/>
        </w:rPr>
      </w:pPr>
      <w:r>
        <w:rPr>
          <w:rFonts w:ascii="Arial" w:hAnsi="Arial" w:cs="Arial"/>
          <w:b/>
        </w:rPr>
        <w:t>Model 4:</w:t>
      </w:r>
    </w:p>
    <w:p w14:paraId="4508176D" w14:textId="77777777" w:rsidR="00C34262" w:rsidRDefault="00C34262" w:rsidP="00C5610D">
      <w:pPr>
        <w:jc w:val="both"/>
        <w:rPr>
          <w:rFonts w:ascii="Arial" w:hAnsi="Arial" w:cs="Arial"/>
        </w:rPr>
      </w:pPr>
    </w:p>
    <w:p w14:paraId="5D27D02F" w14:textId="5EC422A4" w:rsidR="00B33424" w:rsidRPr="000952E4" w:rsidRDefault="00B33424" w:rsidP="00C5610D">
      <w:pPr>
        <w:jc w:val="both"/>
        <w:rPr>
          <w:rFonts w:ascii="Arial" w:hAnsi="Arial" w:cs="Arial"/>
        </w:rPr>
      </w:pPr>
      <w:r w:rsidRPr="000952E4">
        <w:rPr>
          <w:rFonts w:ascii="Arial" w:hAnsi="Arial" w:cs="Arial"/>
        </w:rPr>
        <w:t>ROE = β0 + β1 CUR + β2 D/E + β3 Equity</w:t>
      </w:r>
      <w:r w:rsidR="00A13AE9">
        <w:rPr>
          <w:rFonts w:ascii="Arial" w:hAnsi="Arial" w:cs="Arial"/>
        </w:rPr>
        <w:t xml:space="preserve"> R</w:t>
      </w:r>
      <w:r w:rsidRPr="000952E4">
        <w:rPr>
          <w:rFonts w:ascii="Arial" w:hAnsi="Arial" w:cs="Arial"/>
        </w:rPr>
        <w:t>atio +Ę</w:t>
      </w:r>
    </w:p>
    <w:p w14:paraId="0C127DA5" w14:textId="7E5BE7A6" w:rsidR="00C34262" w:rsidRDefault="00C34262" w:rsidP="00C5610D">
      <w:pPr>
        <w:jc w:val="both"/>
        <w:rPr>
          <w:rFonts w:ascii="Arial" w:hAnsi="Arial" w:cs="Arial"/>
        </w:rPr>
      </w:pPr>
    </w:p>
    <w:p w14:paraId="2F0A467F" w14:textId="2A2B03D6" w:rsidR="00C34262" w:rsidRDefault="00C34262" w:rsidP="00C5610D">
      <w:pPr>
        <w:jc w:val="both"/>
        <w:rPr>
          <w:rFonts w:ascii="Arial" w:hAnsi="Arial" w:cs="Arial"/>
        </w:rPr>
      </w:pPr>
    </w:p>
    <w:p w14:paraId="04F58CC4" w14:textId="77777777" w:rsidR="001F6FA2" w:rsidRDefault="001F6FA2" w:rsidP="00C5610D">
      <w:pPr>
        <w:jc w:val="both"/>
        <w:rPr>
          <w:rFonts w:ascii="Arial" w:hAnsi="Arial" w:cs="Arial"/>
        </w:rPr>
      </w:pPr>
      <w:r>
        <w:rPr>
          <w:rFonts w:ascii="Arial" w:hAnsi="Arial" w:cs="Arial"/>
        </w:rPr>
        <w:t>Here,</w:t>
      </w:r>
    </w:p>
    <w:p w14:paraId="5B25FB91" w14:textId="77777777" w:rsidR="001F6FA2" w:rsidRDefault="001F6FA2" w:rsidP="00C5610D">
      <w:pPr>
        <w:jc w:val="both"/>
        <w:rPr>
          <w:rFonts w:ascii="Arial" w:hAnsi="Arial" w:cs="Arial"/>
        </w:rPr>
      </w:pPr>
    </w:p>
    <w:p w14:paraId="59A217C5" w14:textId="77777777" w:rsidR="001F6FA2" w:rsidRDefault="001F6FA2" w:rsidP="00C5610D">
      <w:pPr>
        <w:jc w:val="both"/>
        <w:rPr>
          <w:rFonts w:ascii="Arial" w:hAnsi="Arial" w:cs="Arial"/>
        </w:rPr>
      </w:pPr>
    </w:p>
    <w:p w14:paraId="5B30C4A3" w14:textId="71D6959D" w:rsidR="001F6FA2" w:rsidRDefault="001F6FA2" w:rsidP="00C5610D">
      <w:pPr>
        <w:jc w:val="both"/>
        <w:rPr>
          <w:rFonts w:ascii="Arial" w:hAnsi="Arial" w:cs="Arial"/>
        </w:rPr>
      </w:pPr>
      <w:r>
        <w:rPr>
          <w:rFonts w:ascii="Arial" w:hAnsi="Arial" w:cs="Arial"/>
        </w:rPr>
        <w:t>The dependent variable is Return on Equity (ROE).</w:t>
      </w:r>
    </w:p>
    <w:p w14:paraId="78F48EAF" w14:textId="77777777" w:rsidR="001F6FA2" w:rsidRDefault="001F6FA2" w:rsidP="00C5610D">
      <w:pPr>
        <w:jc w:val="both"/>
        <w:rPr>
          <w:rFonts w:ascii="Arial" w:hAnsi="Arial" w:cs="Arial"/>
        </w:rPr>
      </w:pPr>
    </w:p>
    <w:p w14:paraId="3A76D382" w14:textId="77777777" w:rsidR="001F6FA2" w:rsidRDefault="001F6FA2" w:rsidP="00C5610D">
      <w:pPr>
        <w:jc w:val="both"/>
        <w:rPr>
          <w:rFonts w:ascii="Arial" w:hAnsi="Arial" w:cs="Arial"/>
        </w:rPr>
      </w:pPr>
    </w:p>
    <w:p w14:paraId="5912B7E0"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0</w:t>
      </w:r>
      <w:r>
        <w:rPr>
          <w:rFonts w:ascii="Arial" w:hAnsi="Arial" w:cs="Arial"/>
        </w:rPr>
        <w:t>: constant variable</w:t>
      </w:r>
    </w:p>
    <w:p w14:paraId="3E24E038" w14:textId="77777777" w:rsidR="001F6FA2" w:rsidRDefault="001F6FA2" w:rsidP="00C5610D">
      <w:pPr>
        <w:jc w:val="both"/>
        <w:rPr>
          <w:rFonts w:ascii="Arial" w:hAnsi="Arial" w:cs="Arial"/>
        </w:rPr>
      </w:pPr>
    </w:p>
    <w:p w14:paraId="27BAA800"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1</w:t>
      </w:r>
      <w:r>
        <w:rPr>
          <w:rFonts w:ascii="Arial" w:hAnsi="Arial" w:cs="Arial"/>
        </w:rPr>
        <w:t xml:space="preserve">: coefficient of independent variable </w:t>
      </w:r>
    </w:p>
    <w:p w14:paraId="3ECBD1CE" w14:textId="77777777" w:rsidR="001F6FA2" w:rsidRDefault="001F6FA2" w:rsidP="00C5610D">
      <w:pPr>
        <w:jc w:val="both"/>
        <w:rPr>
          <w:rFonts w:ascii="Arial" w:hAnsi="Arial" w:cs="Arial"/>
        </w:rPr>
      </w:pPr>
    </w:p>
    <w:p w14:paraId="2C3CA274" w14:textId="77777777" w:rsidR="001F6FA2" w:rsidRDefault="001F6FA2" w:rsidP="00C5610D">
      <w:pPr>
        <w:jc w:val="both"/>
        <w:rPr>
          <w:rFonts w:ascii="Arial" w:hAnsi="Arial" w:cs="Arial"/>
        </w:rPr>
      </w:pPr>
      <w:r>
        <w:rPr>
          <w:rFonts w:ascii="Arial" w:hAnsi="Arial" w:cs="Arial"/>
        </w:rPr>
        <w:t>β</w:t>
      </w:r>
      <w:r>
        <w:rPr>
          <w:rFonts w:ascii="Arial" w:hAnsi="Arial" w:cs="Arial"/>
          <w:vertAlign w:val="subscript"/>
        </w:rPr>
        <w:t>2</w:t>
      </w:r>
      <w:r>
        <w:rPr>
          <w:rFonts w:ascii="Arial" w:hAnsi="Arial" w:cs="Arial"/>
        </w:rPr>
        <w:t>: coefficient of independent variable</w:t>
      </w:r>
    </w:p>
    <w:p w14:paraId="2D311515" w14:textId="77777777" w:rsidR="001F6FA2" w:rsidRDefault="001F6FA2" w:rsidP="00C5610D">
      <w:pPr>
        <w:jc w:val="both"/>
        <w:rPr>
          <w:rFonts w:ascii="Arial" w:hAnsi="Arial" w:cs="Arial"/>
        </w:rPr>
      </w:pPr>
    </w:p>
    <w:p w14:paraId="4F029168" w14:textId="77777777" w:rsidR="001F6FA2" w:rsidRPr="001F6FA2" w:rsidRDefault="001F6FA2" w:rsidP="00C5610D">
      <w:pPr>
        <w:jc w:val="both"/>
        <w:rPr>
          <w:rFonts w:ascii="Arial" w:hAnsi="Arial" w:cs="Arial"/>
        </w:rPr>
      </w:pPr>
      <w:r>
        <w:rPr>
          <w:rFonts w:ascii="Arial" w:hAnsi="Arial" w:cs="Arial"/>
        </w:rPr>
        <w:t>β</w:t>
      </w:r>
      <w:r>
        <w:rPr>
          <w:rFonts w:ascii="Arial" w:hAnsi="Arial" w:cs="Arial"/>
          <w:vertAlign w:val="subscript"/>
        </w:rPr>
        <w:t>3</w:t>
      </w:r>
      <w:r>
        <w:rPr>
          <w:rFonts w:ascii="Arial" w:hAnsi="Arial" w:cs="Arial"/>
        </w:rPr>
        <w:t>: coefficient of independent variable</w:t>
      </w:r>
    </w:p>
    <w:p w14:paraId="30912743" w14:textId="77777777" w:rsidR="001F6FA2" w:rsidRDefault="001F6FA2" w:rsidP="00C5610D">
      <w:pPr>
        <w:jc w:val="both"/>
        <w:rPr>
          <w:rFonts w:ascii="Arial" w:hAnsi="Arial" w:cs="Arial"/>
        </w:rPr>
      </w:pPr>
    </w:p>
    <w:p w14:paraId="590BB9AA" w14:textId="733EF193" w:rsidR="00985BAB" w:rsidRPr="00985BAB" w:rsidRDefault="00985BAB" w:rsidP="00C5610D">
      <w:pPr>
        <w:jc w:val="both"/>
        <w:rPr>
          <w:rFonts w:ascii="Arial" w:hAnsi="Arial" w:cs="Arial"/>
        </w:rPr>
      </w:pPr>
      <w:r w:rsidRPr="00985BAB">
        <w:rPr>
          <w:rFonts w:ascii="Arial" w:hAnsi="Arial" w:cs="Arial"/>
        </w:rPr>
        <w:t>Ę</w:t>
      </w:r>
      <w:r>
        <w:rPr>
          <w:rFonts w:ascii="Arial" w:hAnsi="Arial" w:cs="Arial"/>
        </w:rPr>
        <w:t>: Random Error</w:t>
      </w:r>
    </w:p>
    <w:p w14:paraId="50369940" w14:textId="77777777" w:rsidR="001F6FA2" w:rsidRDefault="001F6FA2" w:rsidP="00C5610D">
      <w:pPr>
        <w:jc w:val="both"/>
        <w:rPr>
          <w:rFonts w:ascii="Arial" w:hAnsi="Arial" w:cs="Arial"/>
        </w:rPr>
      </w:pPr>
    </w:p>
    <w:p w14:paraId="2FD07881" w14:textId="77777777" w:rsidR="00985BAB" w:rsidRDefault="00985BAB" w:rsidP="00C5610D">
      <w:pPr>
        <w:jc w:val="both"/>
        <w:rPr>
          <w:rFonts w:ascii="Arial" w:hAnsi="Arial" w:cs="Arial"/>
        </w:rPr>
      </w:pPr>
    </w:p>
    <w:p w14:paraId="4B9BFF12" w14:textId="23349A87" w:rsidR="001F6FA2" w:rsidRDefault="0040228F" w:rsidP="00C5610D">
      <w:pPr>
        <w:jc w:val="both"/>
        <w:rPr>
          <w:rFonts w:ascii="Arial" w:hAnsi="Arial" w:cs="Arial"/>
        </w:rPr>
      </w:pPr>
      <w:r>
        <w:rPr>
          <w:rFonts w:ascii="Arial" w:hAnsi="Arial" w:cs="Arial"/>
        </w:rPr>
        <w:t>Independent variables:</w:t>
      </w:r>
    </w:p>
    <w:p w14:paraId="3A952530" w14:textId="77777777" w:rsidR="001F6FA2" w:rsidRDefault="001F6FA2" w:rsidP="00C5610D">
      <w:pPr>
        <w:jc w:val="both"/>
        <w:rPr>
          <w:rFonts w:ascii="Arial" w:hAnsi="Arial" w:cs="Arial"/>
        </w:rPr>
      </w:pPr>
    </w:p>
    <w:p w14:paraId="06C07F81" w14:textId="77777777" w:rsidR="001F6FA2" w:rsidRDefault="001F6FA2" w:rsidP="00C5610D">
      <w:pPr>
        <w:jc w:val="both"/>
        <w:rPr>
          <w:rFonts w:ascii="Arial" w:hAnsi="Arial" w:cs="Arial"/>
        </w:rPr>
      </w:pPr>
      <w:r>
        <w:rPr>
          <w:rFonts w:ascii="Arial" w:hAnsi="Arial" w:cs="Arial"/>
        </w:rPr>
        <w:t>CUR: current ratio</w:t>
      </w:r>
    </w:p>
    <w:p w14:paraId="21E81BE8" w14:textId="77777777" w:rsidR="001F6FA2" w:rsidRDefault="001F6FA2" w:rsidP="00C5610D">
      <w:pPr>
        <w:jc w:val="both"/>
        <w:rPr>
          <w:rFonts w:ascii="Arial" w:hAnsi="Arial" w:cs="Arial"/>
        </w:rPr>
      </w:pPr>
    </w:p>
    <w:p w14:paraId="608354EB" w14:textId="77777777" w:rsidR="001F6FA2" w:rsidRDefault="001F6FA2" w:rsidP="00C5610D">
      <w:pPr>
        <w:jc w:val="both"/>
        <w:rPr>
          <w:rFonts w:ascii="Arial" w:hAnsi="Arial" w:cs="Arial"/>
        </w:rPr>
      </w:pPr>
      <w:r>
        <w:rPr>
          <w:rFonts w:ascii="Arial" w:hAnsi="Arial" w:cs="Arial"/>
        </w:rPr>
        <w:t>D/E: Debt to Equity Ratio</w:t>
      </w:r>
    </w:p>
    <w:p w14:paraId="295D99B5" w14:textId="77777777" w:rsidR="001F6FA2" w:rsidRDefault="001F6FA2" w:rsidP="00C5610D">
      <w:pPr>
        <w:jc w:val="both"/>
        <w:rPr>
          <w:rFonts w:ascii="Arial" w:hAnsi="Arial" w:cs="Arial"/>
        </w:rPr>
      </w:pPr>
    </w:p>
    <w:p w14:paraId="06DE8289" w14:textId="77777777" w:rsidR="001F6FA2" w:rsidRDefault="001F6FA2" w:rsidP="00C5610D">
      <w:pPr>
        <w:jc w:val="both"/>
        <w:rPr>
          <w:rFonts w:ascii="Arial" w:hAnsi="Arial" w:cs="Arial"/>
        </w:rPr>
      </w:pPr>
      <w:r>
        <w:rPr>
          <w:rFonts w:ascii="Arial" w:hAnsi="Arial" w:cs="Arial"/>
        </w:rPr>
        <w:t>E/R: Equity Ratio</w:t>
      </w:r>
    </w:p>
    <w:p w14:paraId="214263B7" w14:textId="77777777" w:rsidR="001F6FA2" w:rsidRDefault="001F6FA2" w:rsidP="00C5610D">
      <w:pPr>
        <w:jc w:val="both"/>
        <w:rPr>
          <w:rFonts w:ascii="Arial" w:hAnsi="Arial" w:cs="Arial"/>
        </w:rPr>
      </w:pPr>
    </w:p>
    <w:p w14:paraId="0AF821D3" w14:textId="77777777" w:rsidR="001F6FA2" w:rsidRPr="00653C4F" w:rsidRDefault="001F6FA2" w:rsidP="00C5610D">
      <w:pPr>
        <w:jc w:val="both"/>
        <w:rPr>
          <w:rFonts w:ascii="Arial" w:hAnsi="Arial" w:cs="Arial"/>
        </w:rPr>
      </w:pPr>
    </w:p>
    <w:p w14:paraId="6C3653EC" w14:textId="77777777" w:rsidR="001F6FA2" w:rsidRDefault="001F6FA2" w:rsidP="00C5610D">
      <w:pPr>
        <w:jc w:val="both"/>
        <w:rPr>
          <w:rFonts w:ascii="Arial" w:hAnsi="Arial" w:cs="Arial"/>
          <w:b/>
        </w:rPr>
      </w:pPr>
      <w:r>
        <w:rPr>
          <w:rFonts w:ascii="Arial" w:hAnsi="Arial" w:cs="Arial"/>
          <w:b/>
        </w:rPr>
        <w:t>Hypotheses</w:t>
      </w:r>
    </w:p>
    <w:p w14:paraId="7B3E6E61" w14:textId="77777777" w:rsidR="001F6FA2" w:rsidRDefault="001F6FA2" w:rsidP="00C5610D">
      <w:pPr>
        <w:jc w:val="both"/>
        <w:rPr>
          <w:rFonts w:ascii="Arial" w:hAnsi="Arial" w:cs="Arial"/>
          <w:b/>
        </w:rPr>
      </w:pPr>
    </w:p>
    <w:p w14:paraId="251D83F0" w14:textId="0BAC4241" w:rsidR="001F6FA2" w:rsidRPr="003906E8" w:rsidRDefault="001F6FA2" w:rsidP="00C5610D">
      <w:pPr>
        <w:jc w:val="both"/>
        <w:rPr>
          <w:rFonts w:ascii="Arial" w:hAnsi="Arial" w:cs="Arial"/>
          <w:b/>
        </w:rPr>
      </w:pPr>
      <w:r>
        <w:rPr>
          <w:rFonts w:ascii="Arial" w:hAnsi="Arial" w:cs="Arial"/>
        </w:rPr>
        <w:t>H</w:t>
      </w:r>
      <w:r w:rsidR="0006008E">
        <w:rPr>
          <w:rFonts w:ascii="Arial" w:hAnsi="Arial" w:cs="Arial"/>
          <w:vertAlign w:val="subscript"/>
        </w:rPr>
        <w:t>01</w:t>
      </w:r>
      <w:r>
        <w:rPr>
          <w:rFonts w:ascii="Arial" w:hAnsi="Arial" w:cs="Arial"/>
        </w:rPr>
        <w:t>: Current Ratio has no significant impact on the profits.</w:t>
      </w:r>
    </w:p>
    <w:p w14:paraId="785B5C09" w14:textId="77777777" w:rsidR="001F6FA2" w:rsidRDefault="001F6FA2" w:rsidP="00C5610D">
      <w:pPr>
        <w:jc w:val="both"/>
        <w:rPr>
          <w:rFonts w:ascii="Arial" w:hAnsi="Arial" w:cs="Arial"/>
        </w:rPr>
      </w:pPr>
    </w:p>
    <w:p w14:paraId="63E6BAE8" w14:textId="02783D86" w:rsid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02</w:t>
      </w:r>
      <w:r>
        <w:rPr>
          <w:rFonts w:ascii="Arial" w:hAnsi="Arial" w:cs="Arial"/>
        </w:rPr>
        <w:t>: Debt-to-Equity Ratio has no significant impact on profits.</w:t>
      </w:r>
    </w:p>
    <w:p w14:paraId="259D3704" w14:textId="77777777" w:rsidR="001F6FA2" w:rsidRDefault="001F6FA2" w:rsidP="00C5610D">
      <w:pPr>
        <w:jc w:val="both"/>
        <w:rPr>
          <w:rFonts w:ascii="Arial" w:hAnsi="Arial" w:cs="Arial"/>
        </w:rPr>
      </w:pPr>
    </w:p>
    <w:p w14:paraId="1B545B0A" w14:textId="01B20EC7" w:rsid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04</w:t>
      </w:r>
      <w:r>
        <w:rPr>
          <w:rFonts w:ascii="Arial" w:hAnsi="Arial" w:cs="Arial"/>
        </w:rPr>
        <w:t>: Return on Equity is not influenced by independent variables.</w:t>
      </w:r>
    </w:p>
    <w:p w14:paraId="0E354628" w14:textId="77777777" w:rsidR="001F6FA2" w:rsidRDefault="001F6FA2" w:rsidP="00C5610D">
      <w:pPr>
        <w:jc w:val="both"/>
        <w:rPr>
          <w:rFonts w:ascii="Arial" w:hAnsi="Arial" w:cs="Arial"/>
        </w:rPr>
      </w:pPr>
    </w:p>
    <w:p w14:paraId="2CD136DD" w14:textId="5AAF71C5" w:rsidR="001F6FA2" w:rsidRPr="001F6FA2" w:rsidRDefault="001F6FA2" w:rsidP="00C5610D">
      <w:pPr>
        <w:jc w:val="both"/>
        <w:rPr>
          <w:rFonts w:ascii="Arial" w:hAnsi="Arial" w:cs="Arial"/>
        </w:rPr>
      </w:pPr>
      <w:r>
        <w:rPr>
          <w:rFonts w:ascii="Arial" w:hAnsi="Arial" w:cs="Arial"/>
        </w:rPr>
        <w:t>H</w:t>
      </w:r>
      <w:r w:rsidR="0006008E">
        <w:rPr>
          <w:rFonts w:ascii="Arial" w:hAnsi="Arial" w:cs="Arial"/>
          <w:vertAlign w:val="subscript"/>
        </w:rPr>
        <w:t>05</w:t>
      </w:r>
      <w:r>
        <w:rPr>
          <w:rFonts w:ascii="Arial" w:hAnsi="Arial" w:cs="Arial"/>
        </w:rPr>
        <w:t>: Equity Ratio has no significant impact on profits.</w:t>
      </w:r>
    </w:p>
    <w:p w14:paraId="383F5020" w14:textId="77777777" w:rsidR="00C34262" w:rsidRPr="00C34262" w:rsidRDefault="00C34262" w:rsidP="00C5610D">
      <w:pPr>
        <w:jc w:val="both"/>
        <w:rPr>
          <w:rFonts w:ascii="Arial" w:hAnsi="Arial" w:cs="Arial"/>
        </w:rPr>
      </w:pPr>
    </w:p>
    <w:p w14:paraId="50EBC894" w14:textId="69F9A7A1" w:rsidR="00C34262" w:rsidRDefault="00C34262" w:rsidP="00C5610D">
      <w:pPr>
        <w:jc w:val="both"/>
        <w:rPr>
          <w:lang w:eastAsia="ko-KR"/>
        </w:rPr>
      </w:pPr>
    </w:p>
    <w:p w14:paraId="5DB480A7" w14:textId="77777777" w:rsidR="0076791E" w:rsidRDefault="0076791E" w:rsidP="00C5610D">
      <w:pPr>
        <w:jc w:val="both"/>
        <w:rPr>
          <w:rFonts w:ascii="Arial" w:hAnsi="Arial" w:cs="Arial"/>
          <w:b/>
        </w:rPr>
      </w:pPr>
    </w:p>
    <w:p w14:paraId="70B87B1B" w14:textId="77777777" w:rsidR="0076791E" w:rsidRDefault="0076791E" w:rsidP="00C5610D">
      <w:pPr>
        <w:jc w:val="both"/>
        <w:rPr>
          <w:rFonts w:ascii="Arial" w:hAnsi="Arial" w:cs="Arial"/>
          <w:b/>
        </w:rPr>
      </w:pPr>
    </w:p>
    <w:p w14:paraId="3816EBC6" w14:textId="77777777" w:rsidR="00EB660F" w:rsidRDefault="00EB660F" w:rsidP="00C5610D">
      <w:pPr>
        <w:jc w:val="both"/>
        <w:rPr>
          <w:rFonts w:ascii="Arial" w:hAnsi="Arial" w:cs="Arial"/>
          <w:b/>
        </w:rPr>
      </w:pPr>
    </w:p>
    <w:p w14:paraId="45D45167" w14:textId="77777777" w:rsidR="00C56046" w:rsidRDefault="00C56046" w:rsidP="00C5610D">
      <w:pPr>
        <w:jc w:val="both"/>
        <w:rPr>
          <w:rFonts w:ascii="Arial" w:hAnsi="Arial" w:cs="Arial"/>
          <w:b/>
        </w:rPr>
      </w:pPr>
    </w:p>
    <w:p w14:paraId="6B368CDF" w14:textId="77777777" w:rsidR="00341C93" w:rsidRDefault="00341C93" w:rsidP="00C5610D">
      <w:pPr>
        <w:jc w:val="both"/>
        <w:rPr>
          <w:rFonts w:ascii="Arial" w:hAnsi="Arial" w:cs="Arial"/>
          <w:b/>
        </w:rPr>
      </w:pPr>
    </w:p>
    <w:p w14:paraId="1FE307A8" w14:textId="77777777" w:rsidR="00AB2E0F" w:rsidRDefault="00AB2E0F" w:rsidP="00C5610D">
      <w:pPr>
        <w:jc w:val="both"/>
        <w:rPr>
          <w:rFonts w:ascii="Arial" w:hAnsi="Arial" w:cs="Arial"/>
          <w:b/>
        </w:rPr>
      </w:pPr>
    </w:p>
    <w:p w14:paraId="1A7250F3" w14:textId="78DEEC12" w:rsidR="00C34262" w:rsidRPr="00EE7566" w:rsidRDefault="00BB028B" w:rsidP="00C5610D">
      <w:pPr>
        <w:jc w:val="both"/>
        <w:rPr>
          <w:rFonts w:ascii="Arial" w:hAnsi="Arial" w:cs="Arial"/>
          <w:b/>
          <w:color w:val="4F81BD" w:themeColor="accent1"/>
        </w:rPr>
      </w:pPr>
      <w:r w:rsidRPr="00EE7566">
        <w:rPr>
          <w:rFonts w:ascii="Arial" w:hAnsi="Arial" w:cs="Arial"/>
          <w:b/>
          <w:color w:val="4F81BD" w:themeColor="accent1"/>
        </w:rPr>
        <w:t>4:</w:t>
      </w:r>
      <w:r w:rsidR="00D43463" w:rsidRPr="00EE7566">
        <w:rPr>
          <w:rFonts w:ascii="Arial" w:hAnsi="Arial" w:cs="Arial"/>
          <w:b/>
          <w:color w:val="4F81BD" w:themeColor="accent1"/>
        </w:rPr>
        <w:t xml:space="preserve"> </w:t>
      </w:r>
      <w:r w:rsidR="00A05577" w:rsidRPr="00EE7566">
        <w:rPr>
          <w:rFonts w:ascii="Arial" w:hAnsi="Arial" w:cs="Arial"/>
          <w:b/>
          <w:color w:val="4F81BD" w:themeColor="accent1"/>
        </w:rPr>
        <w:t>Results and Discussions</w:t>
      </w:r>
    </w:p>
    <w:p w14:paraId="2053E0A7" w14:textId="77777777" w:rsidR="00A05577" w:rsidRDefault="00A05577" w:rsidP="00C5610D">
      <w:pPr>
        <w:jc w:val="both"/>
        <w:rPr>
          <w:rFonts w:ascii="Arial" w:hAnsi="Arial" w:cs="Arial"/>
          <w:b/>
        </w:rPr>
      </w:pPr>
    </w:p>
    <w:p w14:paraId="764358A8" w14:textId="77777777" w:rsidR="0076791E" w:rsidRDefault="0076791E" w:rsidP="00C5610D">
      <w:pPr>
        <w:jc w:val="both"/>
        <w:rPr>
          <w:rFonts w:ascii="Arial" w:hAnsi="Arial" w:cs="Arial"/>
          <w:b/>
        </w:rPr>
      </w:pPr>
    </w:p>
    <w:p w14:paraId="4CDE3904" w14:textId="1B135AAA" w:rsidR="00A05577" w:rsidRDefault="00BB028B" w:rsidP="00C5610D">
      <w:pPr>
        <w:jc w:val="both"/>
        <w:rPr>
          <w:rFonts w:ascii="Arial" w:hAnsi="Arial" w:cs="Arial"/>
          <w:b/>
        </w:rPr>
      </w:pPr>
      <w:r>
        <w:rPr>
          <w:rFonts w:ascii="Arial" w:hAnsi="Arial" w:cs="Arial"/>
          <w:b/>
        </w:rPr>
        <w:t xml:space="preserve">4.1: </w:t>
      </w:r>
      <w:r w:rsidR="00A05577">
        <w:rPr>
          <w:rFonts w:ascii="Arial" w:hAnsi="Arial" w:cs="Arial"/>
          <w:b/>
        </w:rPr>
        <w:t>Data analysis</w:t>
      </w:r>
    </w:p>
    <w:p w14:paraId="56E69011" w14:textId="2DF20D21" w:rsidR="0098155F" w:rsidRDefault="0098155F" w:rsidP="00C5610D">
      <w:pPr>
        <w:jc w:val="both"/>
        <w:rPr>
          <w:rFonts w:ascii="Arial" w:hAnsi="Arial" w:cs="Arial"/>
        </w:rPr>
      </w:pPr>
    </w:p>
    <w:p w14:paraId="39EE6835" w14:textId="08ADAC43" w:rsidR="0098155F" w:rsidRPr="0098155F" w:rsidRDefault="0098155F" w:rsidP="00C5610D">
      <w:pPr>
        <w:spacing w:line="360" w:lineRule="auto"/>
        <w:jc w:val="both"/>
        <w:rPr>
          <w:rFonts w:ascii="Arial" w:hAnsi="Arial" w:cs="Arial"/>
        </w:rPr>
      </w:pPr>
      <w:r>
        <w:rPr>
          <w:rFonts w:ascii="Arial" w:hAnsi="Arial" w:cs="Arial"/>
        </w:rPr>
        <w:t xml:space="preserve">This descriptive data analysis provides </w:t>
      </w:r>
      <w:r w:rsidR="00341C93">
        <w:rPr>
          <w:rFonts w:ascii="Arial" w:hAnsi="Arial" w:cs="Arial"/>
        </w:rPr>
        <w:t xml:space="preserve">deep </w:t>
      </w:r>
      <w:r>
        <w:rPr>
          <w:rFonts w:ascii="Arial" w:hAnsi="Arial" w:cs="Arial"/>
        </w:rPr>
        <w:t>information of the mean</w:t>
      </w:r>
      <w:r w:rsidR="00341C93">
        <w:rPr>
          <w:rFonts w:ascii="Arial" w:hAnsi="Arial" w:cs="Arial"/>
        </w:rPr>
        <w:t>, standard deviation, minimum and maximum value of the variables and the independent variables that are essential to calculate ROA and ROE. The data in the table below consists of mean, standard deviation, minimum and maximum value in the last ten years of the five listed banks in LSE. It provides the basic summary of the variables used in this study.</w:t>
      </w:r>
    </w:p>
    <w:p w14:paraId="5DC21D3C" w14:textId="77777777" w:rsidR="0076791E" w:rsidRDefault="0076791E" w:rsidP="00C5610D">
      <w:pPr>
        <w:jc w:val="both"/>
        <w:rPr>
          <w:rFonts w:ascii="Arial" w:hAnsi="Arial" w:cs="Arial"/>
          <w:b/>
        </w:rPr>
      </w:pPr>
    </w:p>
    <w:p w14:paraId="7240B9DC" w14:textId="77777777" w:rsidR="00A05577" w:rsidRDefault="00A05577" w:rsidP="00C5610D">
      <w:pPr>
        <w:jc w:val="both"/>
        <w:rPr>
          <w:rFonts w:ascii="Arial" w:hAnsi="Arial" w:cs="Arial"/>
          <w:b/>
        </w:rPr>
      </w:pPr>
    </w:p>
    <w:tbl>
      <w:tblPr>
        <w:tblW w:w="7941" w:type="dxa"/>
        <w:jc w:val="center"/>
        <w:tblLook w:val="04A0" w:firstRow="1" w:lastRow="0" w:firstColumn="1" w:lastColumn="0" w:noHBand="0" w:noVBand="1"/>
      </w:tblPr>
      <w:tblGrid>
        <w:gridCol w:w="1561"/>
        <w:gridCol w:w="1236"/>
        <w:gridCol w:w="2491"/>
        <w:gridCol w:w="1300"/>
        <w:gridCol w:w="1353"/>
      </w:tblGrid>
      <w:tr w:rsidR="00FB4CBB" w:rsidRPr="00FB4CBB" w14:paraId="346F02E8" w14:textId="77777777" w:rsidTr="003E15C7">
        <w:trPr>
          <w:trHeight w:val="568"/>
          <w:jc w:val="center"/>
        </w:trPr>
        <w:tc>
          <w:tcPr>
            <w:tcW w:w="794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20FBF7" w14:textId="77777777" w:rsidR="00FB4CBB" w:rsidRPr="00FB4CBB" w:rsidRDefault="00FB4CBB" w:rsidP="00C5610D">
            <w:pPr>
              <w:jc w:val="both"/>
              <w:rPr>
                <w:rFonts w:ascii="Calibri" w:eastAsia="Times New Roman" w:hAnsi="Calibri" w:cs="Times New Roman"/>
                <w:b/>
                <w:bCs/>
                <w:color w:val="000000"/>
              </w:rPr>
            </w:pPr>
            <w:r w:rsidRPr="00FB4CBB">
              <w:rPr>
                <w:rFonts w:ascii="Calibri" w:eastAsia="Times New Roman" w:hAnsi="Calibri" w:cs="Times New Roman"/>
                <w:b/>
                <w:bCs/>
                <w:color w:val="000000"/>
              </w:rPr>
              <w:t>Data Analysis</w:t>
            </w:r>
          </w:p>
        </w:tc>
      </w:tr>
      <w:tr w:rsidR="0076791E" w:rsidRPr="00FB4CBB" w14:paraId="5F470E94" w14:textId="77777777" w:rsidTr="003E15C7">
        <w:trPr>
          <w:trHeight w:val="568"/>
          <w:jc w:val="center"/>
        </w:trPr>
        <w:tc>
          <w:tcPr>
            <w:tcW w:w="1561" w:type="dxa"/>
            <w:tcBorders>
              <w:top w:val="nil"/>
              <w:left w:val="single" w:sz="4" w:space="0" w:color="auto"/>
              <w:bottom w:val="single" w:sz="4" w:space="0" w:color="auto"/>
              <w:right w:val="single" w:sz="4" w:space="0" w:color="auto"/>
            </w:tcBorders>
            <w:shd w:val="clear" w:color="auto" w:fill="auto"/>
            <w:noWrap/>
            <w:vAlign w:val="bottom"/>
            <w:hideMark/>
          </w:tcPr>
          <w:p w14:paraId="21CF3F65" w14:textId="7C78CCDC"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Particulars</w:t>
            </w:r>
          </w:p>
        </w:tc>
        <w:tc>
          <w:tcPr>
            <w:tcW w:w="1236" w:type="dxa"/>
            <w:tcBorders>
              <w:top w:val="nil"/>
              <w:left w:val="nil"/>
              <w:bottom w:val="single" w:sz="4" w:space="0" w:color="auto"/>
              <w:right w:val="single" w:sz="4" w:space="0" w:color="auto"/>
            </w:tcBorders>
            <w:shd w:val="clear" w:color="auto" w:fill="auto"/>
            <w:noWrap/>
            <w:vAlign w:val="bottom"/>
            <w:hideMark/>
          </w:tcPr>
          <w:p w14:paraId="26BFD99D" w14:textId="6C2C59AA"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Mean</w:t>
            </w:r>
          </w:p>
        </w:tc>
        <w:tc>
          <w:tcPr>
            <w:tcW w:w="2491" w:type="dxa"/>
            <w:tcBorders>
              <w:top w:val="nil"/>
              <w:left w:val="nil"/>
              <w:bottom w:val="single" w:sz="4" w:space="0" w:color="auto"/>
              <w:right w:val="single" w:sz="4" w:space="0" w:color="auto"/>
            </w:tcBorders>
            <w:shd w:val="clear" w:color="auto" w:fill="auto"/>
            <w:noWrap/>
            <w:vAlign w:val="bottom"/>
            <w:hideMark/>
          </w:tcPr>
          <w:p w14:paraId="290C204C" w14:textId="0A189582"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Standard Deviation</w:t>
            </w:r>
          </w:p>
        </w:tc>
        <w:tc>
          <w:tcPr>
            <w:tcW w:w="1300" w:type="dxa"/>
            <w:tcBorders>
              <w:top w:val="nil"/>
              <w:left w:val="nil"/>
              <w:bottom w:val="single" w:sz="4" w:space="0" w:color="auto"/>
              <w:right w:val="single" w:sz="4" w:space="0" w:color="auto"/>
            </w:tcBorders>
            <w:shd w:val="clear" w:color="auto" w:fill="auto"/>
            <w:noWrap/>
            <w:vAlign w:val="bottom"/>
            <w:hideMark/>
          </w:tcPr>
          <w:p w14:paraId="513FC94B" w14:textId="78240A49"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Minimum</w:t>
            </w:r>
          </w:p>
        </w:tc>
        <w:tc>
          <w:tcPr>
            <w:tcW w:w="1353" w:type="dxa"/>
            <w:tcBorders>
              <w:top w:val="nil"/>
              <w:left w:val="nil"/>
              <w:bottom w:val="single" w:sz="4" w:space="0" w:color="auto"/>
              <w:right w:val="single" w:sz="4" w:space="0" w:color="auto"/>
            </w:tcBorders>
            <w:shd w:val="clear" w:color="auto" w:fill="auto"/>
            <w:noWrap/>
            <w:vAlign w:val="bottom"/>
            <w:hideMark/>
          </w:tcPr>
          <w:p w14:paraId="171A193E" w14:textId="19AB90A0"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Maximum</w:t>
            </w:r>
          </w:p>
        </w:tc>
      </w:tr>
      <w:tr w:rsidR="0076791E" w:rsidRPr="00FB4CBB" w14:paraId="3A6B9A22" w14:textId="77777777" w:rsidTr="003E15C7">
        <w:trPr>
          <w:trHeight w:val="568"/>
          <w:jc w:val="center"/>
        </w:trPr>
        <w:tc>
          <w:tcPr>
            <w:tcW w:w="1561" w:type="dxa"/>
            <w:tcBorders>
              <w:top w:val="nil"/>
              <w:left w:val="single" w:sz="4" w:space="0" w:color="auto"/>
              <w:bottom w:val="single" w:sz="4" w:space="0" w:color="auto"/>
              <w:right w:val="single" w:sz="4" w:space="0" w:color="auto"/>
            </w:tcBorders>
            <w:shd w:val="clear" w:color="auto" w:fill="auto"/>
            <w:noWrap/>
            <w:vAlign w:val="bottom"/>
            <w:hideMark/>
          </w:tcPr>
          <w:p w14:paraId="4407204D" w14:textId="415808BC"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Revenue</w:t>
            </w:r>
          </w:p>
        </w:tc>
        <w:tc>
          <w:tcPr>
            <w:tcW w:w="1236" w:type="dxa"/>
            <w:tcBorders>
              <w:top w:val="nil"/>
              <w:left w:val="nil"/>
              <w:bottom w:val="single" w:sz="4" w:space="0" w:color="auto"/>
              <w:right w:val="single" w:sz="4" w:space="0" w:color="auto"/>
            </w:tcBorders>
            <w:shd w:val="clear" w:color="auto" w:fill="auto"/>
            <w:noWrap/>
            <w:vAlign w:val="bottom"/>
            <w:hideMark/>
          </w:tcPr>
          <w:p w14:paraId="606F1053"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23304.67</w:t>
            </w:r>
          </w:p>
        </w:tc>
        <w:tc>
          <w:tcPr>
            <w:tcW w:w="2491" w:type="dxa"/>
            <w:tcBorders>
              <w:top w:val="nil"/>
              <w:left w:val="nil"/>
              <w:bottom w:val="single" w:sz="4" w:space="0" w:color="auto"/>
              <w:right w:val="single" w:sz="4" w:space="0" w:color="auto"/>
            </w:tcBorders>
            <w:shd w:val="clear" w:color="auto" w:fill="auto"/>
            <w:noWrap/>
            <w:vAlign w:val="bottom"/>
            <w:hideMark/>
          </w:tcPr>
          <w:p w14:paraId="1FD21EA4" w14:textId="1F20F958" w:rsidR="00FB4CBB" w:rsidRPr="00FB4CBB" w:rsidRDefault="0097101F" w:rsidP="00C5610D">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FB4CBB" w:rsidRPr="00FB4CBB">
              <w:rPr>
                <w:rFonts w:ascii="Calibri" w:eastAsia="Times New Roman" w:hAnsi="Calibri" w:cs="Times New Roman"/>
                <w:color w:val="000000"/>
              </w:rPr>
              <w:t>7136.128</w:t>
            </w:r>
          </w:p>
        </w:tc>
        <w:tc>
          <w:tcPr>
            <w:tcW w:w="1300" w:type="dxa"/>
            <w:tcBorders>
              <w:top w:val="nil"/>
              <w:left w:val="nil"/>
              <w:bottom w:val="single" w:sz="4" w:space="0" w:color="auto"/>
              <w:right w:val="single" w:sz="4" w:space="0" w:color="auto"/>
            </w:tcBorders>
            <w:shd w:val="clear" w:color="auto" w:fill="auto"/>
            <w:noWrap/>
            <w:vAlign w:val="bottom"/>
            <w:hideMark/>
          </w:tcPr>
          <w:p w14:paraId="5AEE2EED"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5784</w:t>
            </w:r>
          </w:p>
        </w:tc>
        <w:tc>
          <w:tcPr>
            <w:tcW w:w="1353" w:type="dxa"/>
            <w:tcBorders>
              <w:top w:val="nil"/>
              <w:left w:val="nil"/>
              <w:bottom w:val="single" w:sz="4" w:space="0" w:color="auto"/>
              <w:right w:val="single" w:sz="4" w:space="0" w:color="auto"/>
            </w:tcBorders>
            <w:shd w:val="clear" w:color="auto" w:fill="auto"/>
            <w:noWrap/>
            <w:vAlign w:val="bottom"/>
            <w:hideMark/>
          </w:tcPr>
          <w:p w14:paraId="7E8B2085"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92359</w:t>
            </w:r>
          </w:p>
        </w:tc>
      </w:tr>
      <w:tr w:rsidR="0076791E" w:rsidRPr="00FB4CBB" w14:paraId="6195E0FC" w14:textId="77777777" w:rsidTr="003E15C7">
        <w:trPr>
          <w:trHeight w:val="568"/>
          <w:jc w:val="center"/>
        </w:trPr>
        <w:tc>
          <w:tcPr>
            <w:tcW w:w="1561" w:type="dxa"/>
            <w:tcBorders>
              <w:top w:val="nil"/>
              <w:left w:val="single" w:sz="4" w:space="0" w:color="auto"/>
              <w:bottom w:val="single" w:sz="4" w:space="0" w:color="auto"/>
              <w:right w:val="single" w:sz="4" w:space="0" w:color="auto"/>
            </w:tcBorders>
            <w:shd w:val="clear" w:color="auto" w:fill="auto"/>
            <w:noWrap/>
            <w:vAlign w:val="bottom"/>
            <w:hideMark/>
          </w:tcPr>
          <w:p w14:paraId="4D04E218" w14:textId="6953F507"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Gross profit</w:t>
            </w:r>
          </w:p>
        </w:tc>
        <w:tc>
          <w:tcPr>
            <w:tcW w:w="1236" w:type="dxa"/>
            <w:tcBorders>
              <w:top w:val="nil"/>
              <w:left w:val="nil"/>
              <w:bottom w:val="single" w:sz="4" w:space="0" w:color="auto"/>
              <w:right w:val="single" w:sz="4" w:space="0" w:color="auto"/>
            </w:tcBorders>
            <w:shd w:val="clear" w:color="auto" w:fill="auto"/>
            <w:noWrap/>
            <w:vAlign w:val="bottom"/>
            <w:hideMark/>
          </w:tcPr>
          <w:p w14:paraId="4F628118"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13068.16</w:t>
            </w:r>
          </w:p>
        </w:tc>
        <w:tc>
          <w:tcPr>
            <w:tcW w:w="2491" w:type="dxa"/>
            <w:tcBorders>
              <w:top w:val="nil"/>
              <w:left w:val="nil"/>
              <w:bottom w:val="single" w:sz="4" w:space="0" w:color="auto"/>
              <w:right w:val="single" w:sz="4" w:space="0" w:color="auto"/>
            </w:tcBorders>
            <w:shd w:val="clear" w:color="auto" w:fill="auto"/>
            <w:noWrap/>
            <w:vAlign w:val="bottom"/>
            <w:hideMark/>
          </w:tcPr>
          <w:p w14:paraId="10FF4F69" w14:textId="4F0A6B7A" w:rsidR="00FB4CBB" w:rsidRPr="00FB4CBB" w:rsidRDefault="0097101F" w:rsidP="00C5610D">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FB4CBB" w:rsidRPr="00FB4CBB">
              <w:rPr>
                <w:rFonts w:ascii="Calibri" w:eastAsia="Times New Roman" w:hAnsi="Calibri" w:cs="Times New Roman"/>
                <w:color w:val="000000"/>
              </w:rPr>
              <w:t>2266.786</w:t>
            </w:r>
          </w:p>
        </w:tc>
        <w:tc>
          <w:tcPr>
            <w:tcW w:w="1300" w:type="dxa"/>
            <w:tcBorders>
              <w:top w:val="nil"/>
              <w:left w:val="nil"/>
              <w:bottom w:val="single" w:sz="4" w:space="0" w:color="auto"/>
              <w:right w:val="single" w:sz="4" w:space="0" w:color="auto"/>
            </w:tcBorders>
            <w:shd w:val="clear" w:color="auto" w:fill="auto"/>
            <w:noWrap/>
            <w:vAlign w:val="bottom"/>
            <w:hideMark/>
          </w:tcPr>
          <w:p w14:paraId="2D9632E2"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1499</w:t>
            </w:r>
          </w:p>
        </w:tc>
        <w:tc>
          <w:tcPr>
            <w:tcW w:w="1353" w:type="dxa"/>
            <w:tcBorders>
              <w:top w:val="nil"/>
              <w:left w:val="nil"/>
              <w:bottom w:val="single" w:sz="4" w:space="0" w:color="auto"/>
              <w:right w:val="single" w:sz="4" w:space="0" w:color="auto"/>
            </w:tcBorders>
            <w:shd w:val="clear" w:color="auto" w:fill="auto"/>
            <w:noWrap/>
            <w:vAlign w:val="bottom"/>
            <w:hideMark/>
          </w:tcPr>
          <w:p w14:paraId="762AC35E"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42563</w:t>
            </w:r>
          </w:p>
        </w:tc>
      </w:tr>
      <w:tr w:rsidR="0076791E" w:rsidRPr="00FB4CBB" w14:paraId="487F025D" w14:textId="77777777" w:rsidTr="003E15C7">
        <w:trPr>
          <w:trHeight w:val="568"/>
          <w:jc w:val="center"/>
        </w:trPr>
        <w:tc>
          <w:tcPr>
            <w:tcW w:w="1561" w:type="dxa"/>
            <w:tcBorders>
              <w:top w:val="nil"/>
              <w:left w:val="single" w:sz="4" w:space="0" w:color="auto"/>
              <w:bottom w:val="single" w:sz="4" w:space="0" w:color="auto"/>
              <w:right w:val="single" w:sz="4" w:space="0" w:color="auto"/>
            </w:tcBorders>
            <w:shd w:val="clear" w:color="auto" w:fill="auto"/>
            <w:noWrap/>
            <w:vAlign w:val="bottom"/>
            <w:hideMark/>
          </w:tcPr>
          <w:p w14:paraId="4DE51CDB" w14:textId="454EA5D6"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 xml:space="preserve">Net Income </w:t>
            </w:r>
          </w:p>
        </w:tc>
        <w:tc>
          <w:tcPr>
            <w:tcW w:w="1236" w:type="dxa"/>
            <w:tcBorders>
              <w:top w:val="nil"/>
              <w:left w:val="nil"/>
              <w:bottom w:val="single" w:sz="4" w:space="0" w:color="auto"/>
              <w:right w:val="single" w:sz="4" w:space="0" w:color="auto"/>
            </w:tcBorders>
            <w:shd w:val="clear" w:color="auto" w:fill="auto"/>
            <w:noWrap/>
            <w:vAlign w:val="bottom"/>
            <w:hideMark/>
          </w:tcPr>
          <w:p w14:paraId="6990DA51"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3557.964</w:t>
            </w:r>
          </w:p>
        </w:tc>
        <w:tc>
          <w:tcPr>
            <w:tcW w:w="2491" w:type="dxa"/>
            <w:tcBorders>
              <w:top w:val="nil"/>
              <w:left w:val="nil"/>
              <w:bottom w:val="single" w:sz="4" w:space="0" w:color="auto"/>
              <w:right w:val="single" w:sz="4" w:space="0" w:color="auto"/>
            </w:tcBorders>
            <w:shd w:val="clear" w:color="auto" w:fill="auto"/>
            <w:noWrap/>
            <w:vAlign w:val="bottom"/>
            <w:hideMark/>
          </w:tcPr>
          <w:p w14:paraId="751450AE" w14:textId="5DC9FE3C" w:rsidR="00FB4CBB" w:rsidRPr="00FB4CBB" w:rsidRDefault="0097101F" w:rsidP="00C5610D">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FB4CBB" w:rsidRPr="00FB4CBB">
              <w:rPr>
                <w:rFonts w:ascii="Calibri" w:eastAsia="Times New Roman" w:hAnsi="Calibri" w:cs="Times New Roman"/>
                <w:color w:val="000000"/>
              </w:rPr>
              <w:t>2926.586</w:t>
            </w:r>
          </w:p>
        </w:tc>
        <w:tc>
          <w:tcPr>
            <w:tcW w:w="1300" w:type="dxa"/>
            <w:tcBorders>
              <w:top w:val="nil"/>
              <w:left w:val="nil"/>
              <w:bottom w:val="single" w:sz="4" w:space="0" w:color="auto"/>
              <w:right w:val="single" w:sz="4" w:space="0" w:color="auto"/>
            </w:tcBorders>
            <w:shd w:val="clear" w:color="auto" w:fill="auto"/>
            <w:noWrap/>
            <w:vAlign w:val="bottom"/>
            <w:hideMark/>
          </w:tcPr>
          <w:p w14:paraId="27681BB3"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-5963</w:t>
            </w:r>
          </w:p>
        </w:tc>
        <w:tc>
          <w:tcPr>
            <w:tcW w:w="1353" w:type="dxa"/>
            <w:tcBorders>
              <w:top w:val="nil"/>
              <w:left w:val="nil"/>
              <w:bottom w:val="single" w:sz="4" w:space="0" w:color="auto"/>
              <w:right w:val="single" w:sz="4" w:space="0" w:color="auto"/>
            </w:tcBorders>
            <w:shd w:val="clear" w:color="auto" w:fill="auto"/>
            <w:noWrap/>
            <w:vAlign w:val="bottom"/>
            <w:hideMark/>
          </w:tcPr>
          <w:p w14:paraId="5FFB5880"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20445</w:t>
            </w:r>
          </w:p>
        </w:tc>
      </w:tr>
      <w:tr w:rsidR="0076791E" w:rsidRPr="00FB4CBB" w14:paraId="6CE404FC" w14:textId="77777777" w:rsidTr="003E15C7">
        <w:trPr>
          <w:trHeight w:val="568"/>
          <w:jc w:val="center"/>
        </w:trPr>
        <w:tc>
          <w:tcPr>
            <w:tcW w:w="1561" w:type="dxa"/>
            <w:tcBorders>
              <w:top w:val="nil"/>
              <w:left w:val="single" w:sz="4" w:space="0" w:color="auto"/>
              <w:bottom w:val="single" w:sz="4" w:space="0" w:color="auto"/>
              <w:right w:val="single" w:sz="4" w:space="0" w:color="auto"/>
            </w:tcBorders>
            <w:shd w:val="clear" w:color="auto" w:fill="auto"/>
            <w:noWrap/>
            <w:vAlign w:val="bottom"/>
            <w:hideMark/>
          </w:tcPr>
          <w:p w14:paraId="4B8A77C9" w14:textId="753CDF80"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Total Equity</w:t>
            </w:r>
          </w:p>
        </w:tc>
        <w:tc>
          <w:tcPr>
            <w:tcW w:w="1236" w:type="dxa"/>
            <w:tcBorders>
              <w:top w:val="nil"/>
              <w:left w:val="nil"/>
              <w:bottom w:val="single" w:sz="4" w:space="0" w:color="auto"/>
              <w:right w:val="single" w:sz="4" w:space="0" w:color="auto"/>
            </w:tcBorders>
            <w:shd w:val="clear" w:color="auto" w:fill="auto"/>
            <w:noWrap/>
            <w:vAlign w:val="bottom"/>
            <w:hideMark/>
          </w:tcPr>
          <w:p w14:paraId="1A22373C"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59116.95</w:t>
            </w:r>
          </w:p>
        </w:tc>
        <w:tc>
          <w:tcPr>
            <w:tcW w:w="2491" w:type="dxa"/>
            <w:tcBorders>
              <w:top w:val="nil"/>
              <w:left w:val="nil"/>
              <w:bottom w:val="single" w:sz="4" w:space="0" w:color="auto"/>
              <w:right w:val="single" w:sz="4" w:space="0" w:color="auto"/>
            </w:tcBorders>
            <w:shd w:val="clear" w:color="auto" w:fill="auto"/>
            <w:noWrap/>
            <w:vAlign w:val="bottom"/>
            <w:hideMark/>
          </w:tcPr>
          <w:p w14:paraId="2DADAAC7" w14:textId="292B389D" w:rsidR="00FB4CBB" w:rsidRPr="00FB4CBB" w:rsidRDefault="0097101F" w:rsidP="00C5610D">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FB4CBB" w:rsidRPr="00FB4CBB">
              <w:rPr>
                <w:rFonts w:ascii="Calibri" w:eastAsia="Times New Roman" w:hAnsi="Calibri" w:cs="Times New Roman"/>
                <w:color w:val="000000"/>
              </w:rPr>
              <w:t>17314.98</w:t>
            </w:r>
          </w:p>
        </w:tc>
        <w:tc>
          <w:tcPr>
            <w:tcW w:w="1300" w:type="dxa"/>
            <w:tcBorders>
              <w:top w:val="nil"/>
              <w:left w:val="nil"/>
              <w:bottom w:val="single" w:sz="4" w:space="0" w:color="auto"/>
              <w:right w:val="single" w:sz="4" w:space="0" w:color="auto"/>
            </w:tcBorders>
            <w:shd w:val="clear" w:color="auto" w:fill="auto"/>
            <w:noWrap/>
            <w:vAlign w:val="bottom"/>
            <w:hideMark/>
          </w:tcPr>
          <w:p w14:paraId="7A7D4DAF"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3442</w:t>
            </w:r>
          </w:p>
        </w:tc>
        <w:tc>
          <w:tcPr>
            <w:tcW w:w="1353" w:type="dxa"/>
            <w:tcBorders>
              <w:top w:val="nil"/>
              <w:left w:val="nil"/>
              <w:bottom w:val="single" w:sz="4" w:space="0" w:color="auto"/>
              <w:right w:val="single" w:sz="4" w:space="0" w:color="auto"/>
            </w:tcBorders>
            <w:shd w:val="clear" w:color="auto" w:fill="auto"/>
            <w:noWrap/>
            <w:vAlign w:val="bottom"/>
            <w:hideMark/>
          </w:tcPr>
          <w:p w14:paraId="341A3806"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199978</w:t>
            </w:r>
          </w:p>
        </w:tc>
      </w:tr>
      <w:tr w:rsidR="0076791E" w:rsidRPr="00FB4CBB" w14:paraId="3810C5F0" w14:textId="77777777" w:rsidTr="003E15C7">
        <w:trPr>
          <w:trHeight w:val="568"/>
          <w:jc w:val="center"/>
        </w:trPr>
        <w:tc>
          <w:tcPr>
            <w:tcW w:w="1561" w:type="dxa"/>
            <w:tcBorders>
              <w:top w:val="nil"/>
              <w:left w:val="single" w:sz="4" w:space="0" w:color="auto"/>
              <w:bottom w:val="single" w:sz="4" w:space="0" w:color="auto"/>
              <w:right w:val="single" w:sz="4" w:space="0" w:color="auto"/>
            </w:tcBorders>
            <w:shd w:val="clear" w:color="auto" w:fill="auto"/>
            <w:noWrap/>
            <w:vAlign w:val="bottom"/>
            <w:hideMark/>
          </w:tcPr>
          <w:p w14:paraId="02A02A57" w14:textId="3B572CC2"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ROA</w:t>
            </w:r>
          </w:p>
        </w:tc>
        <w:tc>
          <w:tcPr>
            <w:tcW w:w="1236" w:type="dxa"/>
            <w:tcBorders>
              <w:top w:val="nil"/>
              <w:left w:val="nil"/>
              <w:bottom w:val="single" w:sz="4" w:space="0" w:color="auto"/>
              <w:right w:val="single" w:sz="4" w:space="0" w:color="auto"/>
            </w:tcBorders>
            <w:shd w:val="clear" w:color="auto" w:fill="auto"/>
            <w:noWrap/>
            <w:vAlign w:val="bottom"/>
            <w:hideMark/>
          </w:tcPr>
          <w:p w14:paraId="55850992"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0.001593</w:t>
            </w:r>
          </w:p>
        </w:tc>
        <w:tc>
          <w:tcPr>
            <w:tcW w:w="2491" w:type="dxa"/>
            <w:tcBorders>
              <w:top w:val="nil"/>
              <w:left w:val="nil"/>
              <w:bottom w:val="single" w:sz="4" w:space="0" w:color="auto"/>
              <w:right w:val="single" w:sz="4" w:space="0" w:color="auto"/>
            </w:tcBorders>
            <w:shd w:val="clear" w:color="auto" w:fill="auto"/>
            <w:noWrap/>
            <w:vAlign w:val="bottom"/>
            <w:hideMark/>
          </w:tcPr>
          <w:p w14:paraId="6BCD0832" w14:textId="7A279953" w:rsidR="00FB4CBB" w:rsidRPr="00FB4CBB" w:rsidRDefault="0097101F" w:rsidP="00C5610D">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FB4CBB" w:rsidRPr="00FB4CBB">
              <w:rPr>
                <w:rFonts w:ascii="Calibri" w:eastAsia="Times New Roman" w:hAnsi="Calibri" w:cs="Times New Roman"/>
                <w:color w:val="000000"/>
              </w:rPr>
              <w:t>0.004108</w:t>
            </w:r>
          </w:p>
        </w:tc>
        <w:tc>
          <w:tcPr>
            <w:tcW w:w="1300" w:type="dxa"/>
            <w:tcBorders>
              <w:top w:val="nil"/>
              <w:left w:val="nil"/>
              <w:bottom w:val="single" w:sz="4" w:space="0" w:color="auto"/>
              <w:right w:val="single" w:sz="4" w:space="0" w:color="auto"/>
            </w:tcBorders>
            <w:shd w:val="clear" w:color="auto" w:fill="auto"/>
            <w:noWrap/>
            <w:vAlign w:val="bottom"/>
            <w:hideMark/>
          </w:tcPr>
          <w:p w14:paraId="33C0550F"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-0.0267</w:t>
            </w:r>
          </w:p>
        </w:tc>
        <w:tc>
          <w:tcPr>
            <w:tcW w:w="1353" w:type="dxa"/>
            <w:tcBorders>
              <w:top w:val="nil"/>
              <w:left w:val="nil"/>
              <w:bottom w:val="single" w:sz="4" w:space="0" w:color="auto"/>
              <w:right w:val="single" w:sz="4" w:space="0" w:color="auto"/>
            </w:tcBorders>
            <w:shd w:val="clear" w:color="auto" w:fill="auto"/>
            <w:noWrap/>
            <w:vAlign w:val="bottom"/>
            <w:hideMark/>
          </w:tcPr>
          <w:p w14:paraId="748BF3B1" w14:textId="77777777" w:rsidR="00FB4CBB" w:rsidRPr="00FB4CBB" w:rsidRDefault="00FB4CBB" w:rsidP="00C5610D">
            <w:pPr>
              <w:jc w:val="both"/>
              <w:rPr>
                <w:rFonts w:ascii="Calibri" w:eastAsia="Times New Roman" w:hAnsi="Calibri" w:cs="Times New Roman"/>
                <w:color w:val="000000"/>
              </w:rPr>
            </w:pPr>
            <w:r w:rsidRPr="00FB4CBB">
              <w:rPr>
                <w:rFonts w:ascii="Calibri" w:eastAsia="Times New Roman" w:hAnsi="Calibri" w:cs="Times New Roman"/>
                <w:color w:val="000000"/>
              </w:rPr>
              <w:t>0.0094</w:t>
            </w:r>
          </w:p>
        </w:tc>
      </w:tr>
      <w:tr w:rsidR="0076791E" w:rsidRPr="00FB4CBB" w14:paraId="64AA4076" w14:textId="77777777" w:rsidTr="003E15C7">
        <w:trPr>
          <w:trHeight w:val="568"/>
          <w:jc w:val="center"/>
        </w:trPr>
        <w:tc>
          <w:tcPr>
            <w:tcW w:w="1561" w:type="dxa"/>
            <w:tcBorders>
              <w:top w:val="nil"/>
              <w:left w:val="single" w:sz="4" w:space="0" w:color="auto"/>
              <w:bottom w:val="single" w:sz="4" w:space="0" w:color="auto"/>
              <w:right w:val="single" w:sz="4" w:space="0" w:color="auto"/>
            </w:tcBorders>
            <w:shd w:val="clear" w:color="auto" w:fill="auto"/>
            <w:noWrap/>
            <w:vAlign w:val="bottom"/>
            <w:hideMark/>
          </w:tcPr>
          <w:p w14:paraId="76864CBE" w14:textId="1A5CE0AD" w:rsidR="00FB4CBB" w:rsidRPr="00FB4CBB" w:rsidRDefault="00753875"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ROE</w:t>
            </w:r>
          </w:p>
        </w:tc>
        <w:tc>
          <w:tcPr>
            <w:tcW w:w="1236" w:type="dxa"/>
            <w:tcBorders>
              <w:top w:val="nil"/>
              <w:left w:val="nil"/>
              <w:bottom w:val="single" w:sz="4" w:space="0" w:color="auto"/>
              <w:right w:val="single" w:sz="4" w:space="0" w:color="auto"/>
            </w:tcBorders>
            <w:shd w:val="clear" w:color="auto" w:fill="auto"/>
            <w:noWrap/>
            <w:vAlign w:val="bottom"/>
            <w:hideMark/>
          </w:tcPr>
          <w:p w14:paraId="193B1CF2" w14:textId="77777777" w:rsidR="00FB4CBB" w:rsidRPr="00FB4CBB" w:rsidRDefault="00FB4CBB" w:rsidP="00C5610D">
            <w:pPr>
              <w:jc w:val="both"/>
              <w:rPr>
                <w:rFonts w:ascii="Calibri" w:eastAsia="Times New Roman" w:hAnsi="Calibri" w:cs="Times New Roman"/>
                <w:b/>
                <w:bCs/>
                <w:color w:val="000000"/>
              </w:rPr>
            </w:pPr>
            <w:r w:rsidRPr="00FB4CBB">
              <w:rPr>
                <w:rFonts w:ascii="Calibri" w:eastAsia="Times New Roman" w:hAnsi="Calibri" w:cs="Times New Roman"/>
                <w:b/>
                <w:bCs/>
                <w:color w:val="000000"/>
              </w:rPr>
              <w:t>0.034565</w:t>
            </w:r>
          </w:p>
        </w:tc>
        <w:tc>
          <w:tcPr>
            <w:tcW w:w="2491" w:type="dxa"/>
            <w:tcBorders>
              <w:top w:val="nil"/>
              <w:left w:val="nil"/>
              <w:bottom w:val="single" w:sz="4" w:space="0" w:color="auto"/>
              <w:right w:val="single" w:sz="4" w:space="0" w:color="auto"/>
            </w:tcBorders>
            <w:shd w:val="clear" w:color="auto" w:fill="auto"/>
            <w:noWrap/>
            <w:vAlign w:val="bottom"/>
            <w:hideMark/>
          </w:tcPr>
          <w:p w14:paraId="0BD23693" w14:textId="5C32117E" w:rsidR="00FB4CBB" w:rsidRPr="00FB4CBB" w:rsidRDefault="0097101F" w:rsidP="00C5610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00FB4CBB" w:rsidRPr="00FB4CBB">
              <w:rPr>
                <w:rFonts w:ascii="Calibri" w:eastAsia="Times New Roman" w:hAnsi="Calibri" w:cs="Times New Roman"/>
                <w:b/>
                <w:bCs/>
                <w:color w:val="000000"/>
              </w:rPr>
              <w:t>0.10108</w:t>
            </w:r>
          </w:p>
        </w:tc>
        <w:tc>
          <w:tcPr>
            <w:tcW w:w="1300" w:type="dxa"/>
            <w:tcBorders>
              <w:top w:val="nil"/>
              <w:left w:val="nil"/>
              <w:bottom w:val="single" w:sz="4" w:space="0" w:color="auto"/>
              <w:right w:val="single" w:sz="4" w:space="0" w:color="auto"/>
            </w:tcBorders>
            <w:shd w:val="clear" w:color="auto" w:fill="auto"/>
            <w:noWrap/>
            <w:vAlign w:val="bottom"/>
            <w:hideMark/>
          </w:tcPr>
          <w:p w14:paraId="1A8463E5" w14:textId="77777777" w:rsidR="00FB4CBB" w:rsidRPr="00FB4CBB" w:rsidRDefault="00FB4CBB" w:rsidP="00C5610D">
            <w:pPr>
              <w:jc w:val="both"/>
              <w:rPr>
                <w:rFonts w:ascii="Calibri" w:eastAsia="Times New Roman" w:hAnsi="Calibri" w:cs="Times New Roman"/>
                <w:b/>
                <w:bCs/>
                <w:color w:val="000000"/>
              </w:rPr>
            </w:pPr>
            <w:r w:rsidRPr="00FB4CBB">
              <w:rPr>
                <w:rFonts w:ascii="Calibri" w:eastAsia="Times New Roman" w:hAnsi="Calibri" w:cs="Times New Roman"/>
                <w:b/>
                <w:bCs/>
                <w:color w:val="000000"/>
              </w:rPr>
              <w:t>-0.6991</w:t>
            </w:r>
          </w:p>
        </w:tc>
        <w:tc>
          <w:tcPr>
            <w:tcW w:w="1353" w:type="dxa"/>
            <w:tcBorders>
              <w:top w:val="nil"/>
              <w:left w:val="nil"/>
              <w:bottom w:val="single" w:sz="4" w:space="0" w:color="auto"/>
              <w:right w:val="single" w:sz="4" w:space="0" w:color="auto"/>
            </w:tcBorders>
            <w:shd w:val="clear" w:color="auto" w:fill="auto"/>
            <w:noWrap/>
            <w:vAlign w:val="bottom"/>
            <w:hideMark/>
          </w:tcPr>
          <w:p w14:paraId="63F90E66" w14:textId="77777777" w:rsidR="00FB4CBB" w:rsidRPr="00FB4CBB" w:rsidRDefault="00FB4CBB" w:rsidP="00C5610D">
            <w:pPr>
              <w:jc w:val="both"/>
              <w:rPr>
                <w:rFonts w:ascii="Calibri" w:eastAsia="Times New Roman" w:hAnsi="Calibri" w:cs="Times New Roman"/>
                <w:b/>
                <w:bCs/>
                <w:color w:val="000000"/>
              </w:rPr>
            </w:pPr>
            <w:r w:rsidRPr="00FB4CBB">
              <w:rPr>
                <w:rFonts w:ascii="Calibri" w:eastAsia="Times New Roman" w:hAnsi="Calibri" w:cs="Times New Roman"/>
                <w:b/>
                <w:bCs/>
                <w:color w:val="000000"/>
              </w:rPr>
              <w:t>0.2673</w:t>
            </w:r>
          </w:p>
        </w:tc>
      </w:tr>
    </w:tbl>
    <w:p w14:paraId="50E702C9" w14:textId="77777777" w:rsidR="00A05577" w:rsidRDefault="00A05577" w:rsidP="00C5610D">
      <w:pPr>
        <w:jc w:val="both"/>
        <w:rPr>
          <w:rFonts w:ascii="Arial" w:hAnsi="Arial" w:cs="Arial"/>
          <w:b/>
        </w:rPr>
      </w:pPr>
    </w:p>
    <w:p w14:paraId="4962C55E" w14:textId="77777777" w:rsidR="00A05577" w:rsidRDefault="00A05577" w:rsidP="00C5610D">
      <w:pPr>
        <w:jc w:val="both"/>
        <w:rPr>
          <w:rFonts w:ascii="Arial" w:hAnsi="Arial" w:cs="Arial"/>
          <w:b/>
        </w:rPr>
      </w:pPr>
    </w:p>
    <w:p w14:paraId="6D3A73A6" w14:textId="77777777" w:rsidR="00A05577" w:rsidRDefault="00A05577" w:rsidP="00C5610D">
      <w:pPr>
        <w:jc w:val="both"/>
        <w:rPr>
          <w:rFonts w:ascii="Arial" w:hAnsi="Arial" w:cs="Arial"/>
          <w:b/>
        </w:rPr>
      </w:pPr>
    </w:p>
    <w:p w14:paraId="679C1181" w14:textId="4D527A5C" w:rsidR="00985BAB" w:rsidRDefault="00341C93" w:rsidP="00C5610D">
      <w:pPr>
        <w:spacing w:line="360" w:lineRule="auto"/>
        <w:jc w:val="both"/>
        <w:rPr>
          <w:rFonts w:ascii="Arial" w:hAnsi="Arial" w:cs="Arial"/>
        </w:rPr>
      </w:pPr>
      <w:r>
        <w:rPr>
          <w:rFonts w:ascii="Arial" w:hAnsi="Arial" w:cs="Arial"/>
        </w:rPr>
        <w:t xml:space="preserve">The above table describes that the average mean of the </w:t>
      </w:r>
      <w:r w:rsidR="00177F0C">
        <w:rPr>
          <w:rFonts w:ascii="Arial" w:hAnsi="Arial" w:cs="Arial"/>
        </w:rPr>
        <w:t xml:space="preserve">revenue of the five banks in the last ten years is approximately 23.304b that defines that the banking industry is making enough profits and able to generate enough liquidity for the survival of the banking industry and </w:t>
      </w:r>
      <w:r w:rsidR="00FF5962">
        <w:rPr>
          <w:rFonts w:ascii="Arial" w:hAnsi="Arial" w:cs="Arial"/>
        </w:rPr>
        <w:t>giving a possible probability to the independent variables to have a significant impact on the dependent variables like ROA and ROE</w:t>
      </w:r>
      <w:r w:rsidR="00177F0C">
        <w:rPr>
          <w:rFonts w:ascii="Arial" w:hAnsi="Arial" w:cs="Arial"/>
        </w:rPr>
        <w:t xml:space="preserve">. According to Y.V. Reddy and Narayan, P. (2018) banking industry borrows loans from other banks internally before borrowing it from the market and can get low rate of interest than initial markets. </w:t>
      </w:r>
      <w:r w:rsidR="00F127B4">
        <w:rPr>
          <w:rFonts w:ascii="Arial" w:hAnsi="Arial" w:cs="Arial"/>
        </w:rPr>
        <w:t xml:space="preserve">It also reflects how revenue ratio can be calculated through banking efficiency ratio to find out how efficiently banks </w:t>
      </w:r>
      <w:r w:rsidR="00A21A36">
        <w:rPr>
          <w:rFonts w:ascii="Arial" w:hAnsi="Arial" w:cs="Arial"/>
        </w:rPr>
        <w:t>turning their resources into revenue</w:t>
      </w:r>
      <w:r w:rsidR="00F127B4">
        <w:rPr>
          <w:rFonts w:ascii="Arial" w:hAnsi="Arial" w:cs="Arial"/>
        </w:rPr>
        <w:t xml:space="preserve">. The </w:t>
      </w:r>
      <w:r w:rsidR="00C341EF">
        <w:rPr>
          <w:rFonts w:ascii="Arial" w:hAnsi="Arial" w:cs="Arial"/>
        </w:rPr>
        <w:t xml:space="preserve">standard deviation of the five banks in last ten year is relatively low according to the revenue as some of the banks may incur loss in the past ten years that results in the lower value of standard deviation of 7.136b respectively. The minimum amount of the revenue earned in the last ten years among the five banks is 57.84m and maximum goes to 92.359b approximately. These figures vary among the five banks depending on the business during the year. </w:t>
      </w:r>
      <w:r w:rsidR="00F127B4">
        <w:rPr>
          <w:rFonts w:ascii="Arial" w:hAnsi="Arial" w:cs="Arial"/>
        </w:rPr>
        <w:t xml:space="preserve">Similarly, mean of the gross profit is 13.068b depending on the operating expenses of the banks through the last ten years that varied through all of them and standard deviation of 2.266b approximately as seen in the standard deviation of revenue that looks reasonable depending on the operating expenses of the banks. The minimum value of the </w:t>
      </w:r>
      <w:r w:rsidR="00A21A36">
        <w:rPr>
          <w:rFonts w:ascii="Arial" w:hAnsi="Arial" w:cs="Arial"/>
        </w:rPr>
        <w:t xml:space="preserve">gross profit calculated is 14.99m and the maximum of 42.563b. The mean of Net income is 3.557b based on the taxes and other expenses paid before the closing balance and standard deviation of 2.926b </w:t>
      </w:r>
      <w:r w:rsidR="00652186">
        <w:rPr>
          <w:rFonts w:ascii="Arial" w:hAnsi="Arial" w:cs="Arial"/>
        </w:rPr>
        <w:t>that seem relatively high compared to gross profit. According to</w:t>
      </w:r>
      <w:r w:rsidR="00652186">
        <w:rPr>
          <w:rFonts w:ascii="Arial" w:hAnsi="Arial" w:cs="Arial"/>
        </w:rPr>
        <w:tab/>
        <w:t>(M. Seemule, Sinha. N. and Ndlovu. T.,) the amount of high standard deviation</w:t>
      </w:r>
      <w:r w:rsidR="0072598B">
        <w:rPr>
          <w:rFonts w:ascii="Arial" w:hAnsi="Arial" w:cs="Arial"/>
        </w:rPr>
        <w:t xml:space="preserve"> could be due to high value of variance that makes a big gap between mean and standard deviation and possibly due to the amount of taxes paid by the banks collectively in the last ten years. The minimum net income amount is -5.963b. The negative value reflects the loss incurred by the banking sector and the maximum profits made by banks are 20.445b. </w:t>
      </w:r>
      <w:r w:rsidR="004A0BBD">
        <w:rPr>
          <w:rFonts w:ascii="Arial" w:hAnsi="Arial" w:cs="Arial"/>
        </w:rPr>
        <w:t>The mean for the total equity is 59.116b that shows that the amount of equity raised during the last ten years by the major five banks of the industry. The standard deviation of the total equity is 17.314b basis on the issuing of shares in the markets. The mean of R</w:t>
      </w:r>
      <w:r w:rsidR="00973106">
        <w:rPr>
          <w:rFonts w:ascii="Arial" w:hAnsi="Arial" w:cs="Arial"/>
        </w:rPr>
        <w:t xml:space="preserve">eturn on Assets (ROA) is </w:t>
      </w:r>
      <w:r w:rsidR="004A0BBD">
        <w:rPr>
          <w:rFonts w:ascii="Arial" w:hAnsi="Arial" w:cs="Arial"/>
        </w:rPr>
        <w:t>00</w:t>
      </w:r>
      <w:r w:rsidR="00973106">
        <w:rPr>
          <w:rFonts w:ascii="Arial" w:hAnsi="Arial" w:cs="Arial"/>
        </w:rPr>
        <w:t>.15%</w:t>
      </w:r>
      <w:r w:rsidR="004A0BBD">
        <w:rPr>
          <w:rFonts w:ascii="Arial" w:hAnsi="Arial" w:cs="Arial"/>
        </w:rPr>
        <w:t xml:space="preserve"> that describes the amount of return earned by the five banks and the standard deviation is relatively </w:t>
      </w:r>
      <w:r w:rsidR="00C56046">
        <w:rPr>
          <w:rFonts w:ascii="Arial" w:hAnsi="Arial" w:cs="Arial"/>
        </w:rPr>
        <w:t>same</w:t>
      </w:r>
      <w:r w:rsidR="00973106">
        <w:rPr>
          <w:rFonts w:ascii="Arial" w:hAnsi="Arial" w:cs="Arial"/>
        </w:rPr>
        <w:t xml:space="preserve"> by </w:t>
      </w:r>
      <w:r w:rsidR="00C56046">
        <w:rPr>
          <w:rFonts w:ascii="Arial" w:hAnsi="Arial" w:cs="Arial"/>
        </w:rPr>
        <w:t>00</w:t>
      </w:r>
      <w:r w:rsidR="00973106">
        <w:rPr>
          <w:rFonts w:ascii="Arial" w:hAnsi="Arial" w:cs="Arial"/>
        </w:rPr>
        <w:t>.41%</w:t>
      </w:r>
      <w:r w:rsidR="00C56046">
        <w:rPr>
          <w:rFonts w:ascii="Arial" w:hAnsi="Arial" w:cs="Arial"/>
        </w:rPr>
        <w:t xml:space="preserve"> based on the resources used effectively by the banks in the market. The minimum value of return on as</w:t>
      </w:r>
      <w:r w:rsidR="00973106">
        <w:rPr>
          <w:rFonts w:ascii="Arial" w:hAnsi="Arial" w:cs="Arial"/>
        </w:rPr>
        <w:t>sets is -0</w:t>
      </w:r>
      <w:r w:rsidR="00C56046">
        <w:rPr>
          <w:rFonts w:ascii="Arial" w:hAnsi="Arial" w:cs="Arial"/>
        </w:rPr>
        <w:t>2</w:t>
      </w:r>
      <w:r w:rsidR="00973106">
        <w:rPr>
          <w:rFonts w:ascii="Arial" w:hAnsi="Arial" w:cs="Arial"/>
        </w:rPr>
        <w:t>.</w:t>
      </w:r>
      <w:r w:rsidR="00C56046">
        <w:rPr>
          <w:rFonts w:ascii="Arial" w:hAnsi="Arial" w:cs="Arial"/>
        </w:rPr>
        <w:t>67</w:t>
      </w:r>
      <w:r w:rsidR="00973106">
        <w:rPr>
          <w:rFonts w:ascii="Arial" w:hAnsi="Arial" w:cs="Arial"/>
        </w:rPr>
        <w:t>%</w:t>
      </w:r>
      <w:r w:rsidR="00C56046">
        <w:rPr>
          <w:rFonts w:ascii="Arial" w:hAnsi="Arial" w:cs="Arial"/>
        </w:rPr>
        <w:t xml:space="preserve"> that shows that the resources are not effectively utilised by the five banks of th</w:t>
      </w:r>
      <w:r w:rsidR="004D1A26">
        <w:rPr>
          <w:rFonts w:ascii="Arial" w:hAnsi="Arial" w:cs="Arial"/>
        </w:rPr>
        <w:t xml:space="preserve">e industry to earn more profits </w:t>
      </w:r>
      <w:r w:rsidR="004E2EA5">
        <w:rPr>
          <w:rFonts w:ascii="Arial" w:hAnsi="Arial" w:cs="Arial"/>
        </w:rPr>
        <w:t>(Faff et al. 2018).</w:t>
      </w:r>
      <w:r w:rsidR="00C56046">
        <w:rPr>
          <w:rFonts w:ascii="Arial" w:hAnsi="Arial" w:cs="Arial"/>
        </w:rPr>
        <w:t xml:space="preserve"> The maximum amount of ROA </w:t>
      </w:r>
      <w:r w:rsidR="00973106">
        <w:rPr>
          <w:rFonts w:ascii="Arial" w:hAnsi="Arial" w:cs="Arial"/>
        </w:rPr>
        <w:t>earned is 0.94%</w:t>
      </w:r>
      <w:r w:rsidR="00FB0096">
        <w:rPr>
          <w:rFonts w:ascii="Arial" w:hAnsi="Arial" w:cs="Arial"/>
        </w:rPr>
        <w:t>. The average mean of ROE during the</w:t>
      </w:r>
      <w:r w:rsidR="00973106">
        <w:rPr>
          <w:rFonts w:ascii="Arial" w:hAnsi="Arial" w:cs="Arial"/>
        </w:rPr>
        <w:t xml:space="preserve"> last ten years is </w:t>
      </w:r>
      <w:r w:rsidR="00FB0096">
        <w:rPr>
          <w:rFonts w:ascii="Arial" w:hAnsi="Arial" w:cs="Arial"/>
        </w:rPr>
        <w:t>3</w:t>
      </w:r>
      <w:r w:rsidR="00973106">
        <w:rPr>
          <w:rFonts w:ascii="Arial" w:hAnsi="Arial" w:cs="Arial"/>
        </w:rPr>
        <w:t>.45%</w:t>
      </w:r>
      <w:r w:rsidR="00FB0096">
        <w:rPr>
          <w:rFonts w:ascii="Arial" w:hAnsi="Arial" w:cs="Arial"/>
        </w:rPr>
        <w:t xml:space="preserve"> that reflect how effectively capital of the banks is utilised in the market how often equities are released in the market. The standard deviation of the ROE is 10.10% that reflects that there are constant returns on the equities in banks. The maximum amount of return on is 26.73%</w:t>
      </w:r>
      <w:r w:rsidR="00973106">
        <w:rPr>
          <w:rFonts w:ascii="Arial" w:hAnsi="Arial" w:cs="Arial"/>
        </w:rPr>
        <w:t xml:space="preserve"> and the minimum return on equity is -69.91% that could be due to economic factors or political factors like BREXIT and all the external factors of the financial mark</w:t>
      </w:r>
      <w:r w:rsidR="00985BAB">
        <w:rPr>
          <w:rFonts w:ascii="Arial" w:hAnsi="Arial" w:cs="Arial"/>
        </w:rPr>
        <w:t>ets.</w:t>
      </w:r>
    </w:p>
    <w:p w14:paraId="4867C902" w14:textId="77777777" w:rsidR="00FE3A56" w:rsidRDefault="00FE3A56" w:rsidP="00C5610D">
      <w:pPr>
        <w:spacing w:line="360" w:lineRule="auto"/>
        <w:jc w:val="both"/>
        <w:rPr>
          <w:rFonts w:ascii="Arial" w:hAnsi="Arial" w:cs="Arial"/>
        </w:rPr>
      </w:pPr>
    </w:p>
    <w:p w14:paraId="50972619" w14:textId="1DF283E0" w:rsidR="00FE3A56" w:rsidRDefault="00FE3A56" w:rsidP="00C5610D">
      <w:pPr>
        <w:spacing w:line="360" w:lineRule="auto"/>
        <w:jc w:val="both"/>
        <w:rPr>
          <w:rFonts w:ascii="Arial" w:hAnsi="Arial" w:cs="Arial"/>
        </w:rPr>
      </w:pPr>
    </w:p>
    <w:p w14:paraId="161A6124" w14:textId="5089E36E" w:rsidR="00FE3A56" w:rsidRDefault="00BB028B" w:rsidP="00C5610D">
      <w:pPr>
        <w:spacing w:line="360" w:lineRule="auto"/>
        <w:jc w:val="both"/>
        <w:rPr>
          <w:rFonts w:ascii="Arial" w:hAnsi="Arial" w:cs="Arial"/>
        </w:rPr>
      </w:pPr>
      <w:r>
        <w:rPr>
          <w:rFonts w:ascii="Arial" w:hAnsi="Arial" w:cs="Arial"/>
          <w:b/>
        </w:rPr>
        <w:t xml:space="preserve">4.2: </w:t>
      </w:r>
      <w:r w:rsidR="00FE3A56">
        <w:rPr>
          <w:rFonts w:ascii="Arial" w:hAnsi="Arial" w:cs="Arial"/>
          <w:b/>
        </w:rPr>
        <w:t xml:space="preserve">Trend analysis </w:t>
      </w:r>
    </w:p>
    <w:p w14:paraId="53221F8F" w14:textId="77777777" w:rsidR="00FE3A56" w:rsidRDefault="00FE3A56" w:rsidP="00C5610D">
      <w:pPr>
        <w:spacing w:line="360" w:lineRule="auto"/>
        <w:jc w:val="both"/>
        <w:rPr>
          <w:rFonts w:ascii="Arial" w:hAnsi="Arial" w:cs="Arial"/>
        </w:rPr>
      </w:pPr>
    </w:p>
    <w:p w14:paraId="5F2199D9" w14:textId="45B9F567" w:rsidR="00FE3A56" w:rsidRPr="00FE3A56" w:rsidRDefault="00FE3A56" w:rsidP="00C5610D">
      <w:pPr>
        <w:spacing w:line="360" w:lineRule="auto"/>
        <w:jc w:val="both"/>
        <w:rPr>
          <w:rFonts w:ascii="Arial" w:hAnsi="Arial" w:cs="Arial"/>
        </w:rPr>
      </w:pPr>
      <w:r>
        <w:rPr>
          <w:rFonts w:ascii="Arial" w:hAnsi="Arial" w:cs="Arial"/>
        </w:rPr>
        <w:t xml:space="preserve">The below trend analysis is </w:t>
      </w:r>
      <w:r w:rsidR="000C5EAC">
        <w:rPr>
          <w:rFonts w:ascii="Arial" w:hAnsi="Arial" w:cs="Arial"/>
        </w:rPr>
        <w:t xml:space="preserve">done </w:t>
      </w:r>
      <w:r>
        <w:rPr>
          <w:rFonts w:ascii="Arial" w:hAnsi="Arial" w:cs="Arial"/>
        </w:rPr>
        <w:t xml:space="preserve">through the data collected from the </w:t>
      </w:r>
      <w:r w:rsidR="000C5EAC">
        <w:rPr>
          <w:rFonts w:ascii="Arial" w:hAnsi="Arial" w:cs="Arial"/>
        </w:rPr>
        <w:t xml:space="preserve">panel data of the </w:t>
      </w:r>
      <w:r>
        <w:rPr>
          <w:rFonts w:ascii="Arial" w:hAnsi="Arial" w:cs="Arial"/>
        </w:rPr>
        <w:t xml:space="preserve">last ten years of the </w:t>
      </w:r>
      <w:r w:rsidR="00AB0D93">
        <w:rPr>
          <w:rFonts w:ascii="Arial" w:hAnsi="Arial" w:cs="Arial"/>
        </w:rPr>
        <w:t xml:space="preserve">five major banks of the United Kingdom that reflects the return on assets and Equity from the last ten years. </w:t>
      </w:r>
    </w:p>
    <w:p w14:paraId="6958678A" w14:textId="77777777" w:rsidR="00985BAB" w:rsidRDefault="00985BAB" w:rsidP="00C5610D">
      <w:pPr>
        <w:jc w:val="both"/>
        <w:rPr>
          <w:rFonts w:ascii="Arial" w:hAnsi="Arial" w:cs="Arial"/>
          <w:b/>
        </w:rPr>
      </w:pPr>
    </w:p>
    <w:p w14:paraId="6DD82AB5" w14:textId="14B9A38D" w:rsidR="00FE3A56" w:rsidRDefault="0065406F" w:rsidP="00C5610D">
      <w:pPr>
        <w:jc w:val="both"/>
        <w:rPr>
          <w:rFonts w:ascii="Arial" w:hAnsi="Arial" w:cs="Arial"/>
          <w:b/>
        </w:rPr>
      </w:pPr>
      <w:r>
        <w:rPr>
          <w:noProof/>
          <w:lang w:val="en-US"/>
        </w:rPr>
        <w:drawing>
          <wp:inline distT="0" distB="0" distL="0" distR="0" wp14:anchorId="30C41584" wp14:editId="12D4F2B9">
            <wp:extent cx="4800600" cy="3026833"/>
            <wp:effectExtent l="0" t="0" r="25400" b="215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8EB4A48" w14:textId="1D7D0E62" w:rsidR="00FE3A56" w:rsidRDefault="00FE3A56" w:rsidP="00C5610D">
      <w:pPr>
        <w:jc w:val="both"/>
        <w:rPr>
          <w:rFonts w:ascii="Arial" w:hAnsi="Arial" w:cs="Arial"/>
          <w:b/>
        </w:rPr>
      </w:pPr>
    </w:p>
    <w:p w14:paraId="32CB5265" w14:textId="460EC9D3" w:rsidR="00FE3A56" w:rsidRDefault="00FE3A56" w:rsidP="00C5610D">
      <w:pPr>
        <w:jc w:val="both"/>
        <w:rPr>
          <w:rFonts w:ascii="Arial" w:hAnsi="Arial" w:cs="Arial"/>
          <w:b/>
        </w:rPr>
      </w:pPr>
    </w:p>
    <w:p w14:paraId="0A08586C" w14:textId="77777777" w:rsidR="000C5EAC" w:rsidRDefault="000C5EAC" w:rsidP="00C5610D">
      <w:pPr>
        <w:jc w:val="both"/>
        <w:rPr>
          <w:rFonts w:ascii="Arial" w:hAnsi="Arial" w:cs="Arial"/>
          <w:b/>
        </w:rPr>
      </w:pPr>
    </w:p>
    <w:p w14:paraId="2435970E" w14:textId="4B4227BD" w:rsidR="000C5EAC" w:rsidRPr="000C5EAC" w:rsidRDefault="000C5EAC" w:rsidP="00C5610D">
      <w:pPr>
        <w:spacing w:line="360" w:lineRule="auto"/>
        <w:jc w:val="both"/>
        <w:rPr>
          <w:rFonts w:ascii="Arial" w:hAnsi="Arial" w:cs="Arial"/>
        </w:rPr>
      </w:pPr>
      <w:r>
        <w:rPr>
          <w:rFonts w:ascii="Arial" w:hAnsi="Arial" w:cs="Arial"/>
        </w:rPr>
        <w:t xml:space="preserve">The above trend analysis describes the trend of the last ten years Return on assets and return on Equity respectively. The </w:t>
      </w:r>
      <w:r w:rsidR="0065406F">
        <w:rPr>
          <w:rFonts w:ascii="Arial" w:hAnsi="Arial" w:cs="Arial"/>
        </w:rPr>
        <w:t xml:space="preserve">blue </w:t>
      </w:r>
      <w:r>
        <w:rPr>
          <w:rFonts w:ascii="Arial" w:hAnsi="Arial" w:cs="Arial"/>
        </w:rPr>
        <w:t xml:space="preserve">trend line describes the trend of return on assets and examines that in the beginning the aggregate trend shows lower return on assets </w:t>
      </w:r>
      <w:r w:rsidR="007D6ABC">
        <w:rPr>
          <w:rFonts w:ascii="Arial" w:hAnsi="Arial" w:cs="Arial"/>
        </w:rPr>
        <w:t xml:space="preserve">of </w:t>
      </w:r>
      <w:r w:rsidR="0065406F">
        <w:rPr>
          <w:rFonts w:ascii="Arial" w:hAnsi="Arial" w:cs="Arial"/>
        </w:rPr>
        <w:t>-0.026</w:t>
      </w:r>
      <w:r w:rsidR="001640BC">
        <w:rPr>
          <w:rFonts w:ascii="Arial" w:hAnsi="Arial" w:cs="Arial"/>
        </w:rPr>
        <w:t xml:space="preserve"> </w:t>
      </w:r>
      <w:r>
        <w:rPr>
          <w:rFonts w:ascii="Arial" w:hAnsi="Arial" w:cs="Arial"/>
        </w:rPr>
        <w:t xml:space="preserve">but with increase in the profits and the effective use of resources of the assets turnover ratio increases and have a constant increase </w:t>
      </w:r>
      <w:r w:rsidR="0065406F">
        <w:rPr>
          <w:rFonts w:ascii="Arial" w:hAnsi="Arial" w:cs="Arial"/>
        </w:rPr>
        <w:t>up to 0.0094</w:t>
      </w:r>
      <w:r w:rsidR="002536D3">
        <w:rPr>
          <w:rFonts w:ascii="Arial" w:hAnsi="Arial" w:cs="Arial"/>
        </w:rPr>
        <w:t xml:space="preserve"> </w:t>
      </w:r>
      <w:r>
        <w:rPr>
          <w:rFonts w:ascii="Arial" w:hAnsi="Arial" w:cs="Arial"/>
        </w:rPr>
        <w:t xml:space="preserve">till the end of the </w:t>
      </w:r>
      <w:r w:rsidR="002536D3">
        <w:rPr>
          <w:rFonts w:ascii="Arial" w:hAnsi="Arial" w:cs="Arial"/>
        </w:rPr>
        <w:t>trend line</w:t>
      </w:r>
      <w:r w:rsidR="007D6ABC">
        <w:rPr>
          <w:rFonts w:ascii="Arial" w:hAnsi="Arial" w:cs="Arial"/>
        </w:rPr>
        <w:t xml:space="preserve">. </w:t>
      </w:r>
      <w:r w:rsidR="001640BC">
        <w:rPr>
          <w:rFonts w:ascii="Arial" w:hAnsi="Arial" w:cs="Arial"/>
        </w:rPr>
        <w:t xml:space="preserve">On the other hand, the </w:t>
      </w:r>
      <w:r w:rsidR="0065406F">
        <w:rPr>
          <w:rFonts w:ascii="Arial" w:hAnsi="Arial" w:cs="Arial"/>
        </w:rPr>
        <w:t>red</w:t>
      </w:r>
      <w:r w:rsidR="001640BC">
        <w:rPr>
          <w:rFonts w:ascii="Arial" w:hAnsi="Arial" w:cs="Arial"/>
        </w:rPr>
        <w:t xml:space="preserve"> line shows the trend of Return on Equity that reflects how effectively banks using their equity capital from the last ten years and have increased and decreased accordingly with the change in the equity level with the highest of </w:t>
      </w:r>
      <w:r w:rsidR="0065406F">
        <w:rPr>
          <w:rFonts w:ascii="Arial" w:hAnsi="Arial" w:cs="Arial"/>
        </w:rPr>
        <w:t>0.267</w:t>
      </w:r>
      <w:r w:rsidR="001640BC">
        <w:rPr>
          <w:rFonts w:ascii="Arial" w:hAnsi="Arial" w:cs="Arial"/>
        </w:rPr>
        <w:t>% and lowest of -0.</w:t>
      </w:r>
      <w:r w:rsidR="0065406F">
        <w:rPr>
          <w:rFonts w:ascii="Arial" w:hAnsi="Arial" w:cs="Arial"/>
        </w:rPr>
        <w:t>699</w:t>
      </w:r>
      <w:r w:rsidR="001640BC">
        <w:rPr>
          <w:rFonts w:ascii="Arial" w:hAnsi="Arial" w:cs="Arial"/>
        </w:rPr>
        <w:t xml:space="preserve">%. However, it </w:t>
      </w:r>
      <w:r w:rsidR="0065406F">
        <w:rPr>
          <w:rFonts w:ascii="Arial" w:hAnsi="Arial" w:cs="Arial"/>
        </w:rPr>
        <w:t>fluctuates</w:t>
      </w:r>
      <w:r w:rsidR="001640BC">
        <w:rPr>
          <w:rFonts w:ascii="Arial" w:hAnsi="Arial" w:cs="Arial"/>
        </w:rPr>
        <w:t xml:space="preserve"> that shows that Returns on Equity have a </w:t>
      </w:r>
      <w:r w:rsidR="0065406F">
        <w:rPr>
          <w:rFonts w:ascii="Arial" w:hAnsi="Arial" w:cs="Arial"/>
        </w:rPr>
        <w:t xml:space="preserve">floating </w:t>
      </w:r>
      <w:r w:rsidR="001640BC">
        <w:rPr>
          <w:rFonts w:ascii="Arial" w:hAnsi="Arial" w:cs="Arial"/>
        </w:rPr>
        <w:t xml:space="preserve">impact on the banks profitability.  The change in the trend line also reflects the performance of the independent variable on the dependent variable that examines the profitability of the business. The above chart also signifies that in the beginning </w:t>
      </w:r>
      <w:r w:rsidR="00CE5FA4">
        <w:rPr>
          <w:rFonts w:ascii="Arial" w:hAnsi="Arial" w:cs="Arial"/>
        </w:rPr>
        <w:t xml:space="preserve">the trend lines of both the dependent variables </w:t>
      </w:r>
      <w:r w:rsidR="0065406F">
        <w:rPr>
          <w:rFonts w:ascii="Arial" w:hAnsi="Arial" w:cs="Arial"/>
        </w:rPr>
        <w:t>do not intersect</w:t>
      </w:r>
      <w:r w:rsidR="00CE5FA4">
        <w:rPr>
          <w:rFonts w:ascii="Arial" w:hAnsi="Arial" w:cs="Arial"/>
        </w:rPr>
        <w:t xml:space="preserve"> with each other where there are</w:t>
      </w:r>
      <w:r w:rsidR="0065406F">
        <w:rPr>
          <w:rFonts w:ascii="Arial" w:hAnsi="Arial" w:cs="Arial"/>
        </w:rPr>
        <w:t xml:space="preserve"> high</w:t>
      </w:r>
      <w:r w:rsidR="00CE5FA4">
        <w:rPr>
          <w:rFonts w:ascii="Arial" w:hAnsi="Arial" w:cs="Arial"/>
        </w:rPr>
        <w:t xml:space="preserve"> profits made by the total </w:t>
      </w:r>
      <w:r w:rsidR="0065406F">
        <w:rPr>
          <w:rFonts w:ascii="Arial" w:hAnsi="Arial" w:cs="Arial"/>
        </w:rPr>
        <w:t>equity</w:t>
      </w:r>
      <w:r w:rsidR="00CE5FA4">
        <w:rPr>
          <w:rFonts w:ascii="Arial" w:hAnsi="Arial" w:cs="Arial"/>
        </w:rPr>
        <w:t xml:space="preserve"> of the top five banks of the UK. </w:t>
      </w:r>
    </w:p>
    <w:p w14:paraId="3D24B1A0" w14:textId="77777777" w:rsidR="00FE3A56" w:rsidRDefault="00FE3A56" w:rsidP="00C5610D">
      <w:pPr>
        <w:jc w:val="both"/>
        <w:rPr>
          <w:rFonts w:ascii="Arial" w:hAnsi="Arial" w:cs="Arial"/>
          <w:b/>
        </w:rPr>
      </w:pPr>
    </w:p>
    <w:p w14:paraId="43BF2529" w14:textId="77777777" w:rsidR="00FE3A56" w:rsidRDefault="00FE3A56" w:rsidP="00C5610D">
      <w:pPr>
        <w:jc w:val="both"/>
        <w:rPr>
          <w:rFonts w:ascii="Arial" w:hAnsi="Arial" w:cs="Arial"/>
          <w:b/>
        </w:rPr>
      </w:pPr>
    </w:p>
    <w:p w14:paraId="17016E2A" w14:textId="77777777" w:rsidR="00FE3A56" w:rsidRDefault="00FE3A56" w:rsidP="00C5610D">
      <w:pPr>
        <w:jc w:val="both"/>
        <w:rPr>
          <w:rFonts w:ascii="Arial" w:hAnsi="Arial" w:cs="Arial"/>
          <w:b/>
        </w:rPr>
      </w:pPr>
    </w:p>
    <w:p w14:paraId="5886D2E6" w14:textId="350F48DD" w:rsidR="00FF5962" w:rsidRDefault="00BB028B" w:rsidP="00C5610D">
      <w:pPr>
        <w:jc w:val="both"/>
        <w:rPr>
          <w:rFonts w:ascii="Arial" w:hAnsi="Arial" w:cs="Arial"/>
          <w:b/>
        </w:rPr>
      </w:pPr>
      <w:r>
        <w:rPr>
          <w:rFonts w:ascii="Arial" w:hAnsi="Arial" w:cs="Arial"/>
          <w:b/>
        </w:rPr>
        <w:t xml:space="preserve">4.3: </w:t>
      </w:r>
      <w:r w:rsidR="0076791E">
        <w:rPr>
          <w:rFonts w:ascii="Arial" w:hAnsi="Arial" w:cs="Arial"/>
          <w:b/>
        </w:rPr>
        <w:t>Regression Results</w:t>
      </w:r>
    </w:p>
    <w:p w14:paraId="0E53C17F" w14:textId="77777777" w:rsidR="00143124" w:rsidRDefault="00143124" w:rsidP="00C5610D">
      <w:pPr>
        <w:jc w:val="both"/>
        <w:rPr>
          <w:rFonts w:ascii="Arial" w:hAnsi="Arial" w:cs="Arial"/>
          <w:b/>
        </w:rPr>
      </w:pPr>
    </w:p>
    <w:p w14:paraId="312C5AA1" w14:textId="5A193EF5" w:rsidR="00015FFD" w:rsidRDefault="00000BFD" w:rsidP="00C5610D">
      <w:pPr>
        <w:jc w:val="both"/>
        <w:rPr>
          <w:rFonts w:ascii="Arial" w:hAnsi="Arial" w:cs="Arial"/>
          <w:b/>
        </w:rPr>
      </w:pPr>
      <w:r>
        <w:rPr>
          <w:rFonts w:ascii="Arial" w:hAnsi="Arial" w:cs="Arial"/>
          <w:b/>
        </w:rPr>
        <w:t xml:space="preserve">4.3.a: </w:t>
      </w:r>
      <w:r w:rsidR="0076791E">
        <w:rPr>
          <w:rFonts w:ascii="Arial" w:hAnsi="Arial" w:cs="Arial"/>
          <w:b/>
        </w:rPr>
        <w:t>Impact on ROA</w:t>
      </w:r>
      <w:r w:rsidR="00973106">
        <w:rPr>
          <w:rFonts w:ascii="Arial" w:hAnsi="Arial" w:cs="Arial"/>
          <w:b/>
        </w:rPr>
        <w:t xml:space="preserve"> </w:t>
      </w:r>
    </w:p>
    <w:p w14:paraId="3B7934E1" w14:textId="77777777" w:rsidR="00FF5962" w:rsidRDefault="00FF5962" w:rsidP="00C5610D">
      <w:pPr>
        <w:jc w:val="both"/>
        <w:rPr>
          <w:rFonts w:ascii="Arial" w:hAnsi="Arial" w:cs="Arial"/>
          <w:b/>
        </w:rPr>
      </w:pPr>
    </w:p>
    <w:p w14:paraId="1CFB0733" w14:textId="77777777" w:rsidR="003E15C7" w:rsidRDefault="003E15C7" w:rsidP="00C5610D">
      <w:pPr>
        <w:jc w:val="both"/>
        <w:rPr>
          <w:rFonts w:ascii="Arial" w:hAnsi="Arial" w:cs="Arial"/>
          <w:b/>
        </w:rPr>
      </w:pPr>
    </w:p>
    <w:p w14:paraId="33EE73EE" w14:textId="77777777" w:rsidR="00FF5962" w:rsidRDefault="00FF5962" w:rsidP="00C5610D">
      <w:pPr>
        <w:jc w:val="both"/>
        <w:rPr>
          <w:rFonts w:ascii="Arial" w:hAnsi="Arial" w:cs="Arial"/>
          <w:b/>
        </w:rPr>
      </w:pPr>
    </w:p>
    <w:tbl>
      <w:tblPr>
        <w:tblW w:w="6771" w:type="dxa"/>
        <w:jc w:val="center"/>
        <w:tblLook w:val="04A0" w:firstRow="1" w:lastRow="0" w:firstColumn="1" w:lastColumn="0" w:noHBand="0" w:noVBand="1"/>
      </w:tblPr>
      <w:tblGrid>
        <w:gridCol w:w="4038"/>
        <w:gridCol w:w="2733"/>
      </w:tblGrid>
      <w:tr w:rsidR="00D85B44" w:rsidRPr="000A47FE" w14:paraId="09055B90" w14:textId="77777777" w:rsidTr="003E15C7">
        <w:trPr>
          <w:trHeight w:val="357"/>
          <w:jc w:val="center"/>
        </w:trPr>
        <w:tc>
          <w:tcPr>
            <w:tcW w:w="4038"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71A1F38"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Regression Statistics</w:t>
            </w:r>
          </w:p>
        </w:tc>
        <w:tc>
          <w:tcPr>
            <w:tcW w:w="2733" w:type="dxa"/>
            <w:tcBorders>
              <w:top w:val="single" w:sz="8" w:space="0" w:color="auto"/>
              <w:left w:val="nil"/>
              <w:bottom w:val="single" w:sz="8" w:space="0" w:color="auto"/>
              <w:right w:val="single" w:sz="8" w:space="0" w:color="auto"/>
            </w:tcBorders>
            <w:shd w:val="clear" w:color="auto" w:fill="auto"/>
            <w:noWrap/>
            <w:vAlign w:val="center"/>
            <w:hideMark/>
          </w:tcPr>
          <w:p w14:paraId="402C92B7"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Model 1</w:t>
            </w:r>
          </w:p>
        </w:tc>
      </w:tr>
      <w:tr w:rsidR="00D85B44" w:rsidRPr="000A47FE" w14:paraId="2454DB9E" w14:textId="77777777" w:rsidTr="003E15C7">
        <w:trPr>
          <w:trHeight w:val="357"/>
          <w:jc w:val="center"/>
        </w:trPr>
        <w:tc>
          <w:tcPr>
            <w:tcW w:w="4038" w:type="dxa"/>
            <w:tcBorders>
              <w:top w:val="nil"/>
              <w:left w:val="single" w:sz="8" w:space="0" w:color="auto"/>
              <w:bottom w:val="single" w:sz="8" w:space="0" w:color="auto"/>
              <w:right w:val="single" w:sz="8" w:space="0" w:color="auto"/>
            </w:tcBorders>
            <w:shd w:val="clear" w:color="auto" w:fill="auto"/>
            <w:noWrap/>
            <w:vAlign w:val="center"/>
            <w:hideMark/>
          </w:tcPr>
          <w:p w14:paraId="2D965810"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R square</w:t>
            </w:r>
          </w:p>
        </w:tc>
        <w:tc>
          <w:tcPr>
            <w:tcW w:w="2733" w:type="dxa"/>
            <w:tcBorders>
              <w:top w:val="nil"/>
              <w:left w:val="nil"/>
              <w:bottom w:val="single" w:sz="8" w:space="0" w:color="auto"/>
              <w:right w:val="single" w:sz="8" w:space="0" w:color="auto"/>
            </w:tcBorders>
            <w:shd w:val="clear" w:color="auto" w:fill="auto"/>
            <w:noWrap/>
            <w:vAlign w:val="center"/>
            <w:hideMark/>
          </w:tcPr>
          <w:p w14:paraId="7BBD32DA"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0.311839</w:t>
            </w:r>
          </w:p>
        </w:tc>
      </w:tr>
      <w:tr w:rsidR="00D85B44" w:rsidRPr="000A47FE" w14:paraId="6BE9EB33" w14:textId="77777777" w:rsidTr="003E15C7">
        <w:trPr>
          <w:trHeight w:val="357"/>
          <w:jc w:val="center"/>
        </w:trPr>
        <w:tc>
          <w:tcPr>
            <w:tcW w:w="4038" w:type="dxa"/>
            <w:tcBorders>
              <w:top w:val="nil"/>
              <w:left w:val="single" w:sz="8" w:space="0" w:color="auto"/>
              <w:bottom w:val="single" w:sz="8" w:space="0" w:color="auto"/>
              <w:right w:val="single" w:sz="8" w:space="0" w:color="auto"/>
            </w:tcBorders>
            <w:shd w:val="clear" w:color="auto" w:fill="auto"/>
            <w:noWrap/>
            <w:vAlign w:val="center"/>
            <w:hideMark/>
          </w:tcPr>
          <w:p w14:paraId="667A1124"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Adjusted R-squared </w:t>
            </w:r>
          </w:p>
        </w:tc>
        <w:tc>
          <w:tcPr>
            <w:tcW w:w="2733" w:type="dxa"/>
            <w:tcBorders>
              <w:top w:val="nil"/>
              <w:left w:val="nil"/>
              <w:bottom w:val="single" w:sz="8" w:space="0" w:color="auto"/>
              <w:right w:val="single" w:sz="8" w:space="0" w:color="auto"/>
            </w:tcBorders>
            <w:shd w:val="clear" w:color="auto" w:fill="auto"/>
            <w:noWrap/>
            <w:vAlign w:val="center"/>
            <w:hideMark/>
          </w:tcPr>
          <w:p w14:paraId="73F07CA0"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0.225819</w:t>
            </w:r>
          </w:p>
        </w:tc>
      </w:tr>
      <w:tr w:rsidR="00D85B44" w:rsidRPr="000A47FE" w14:paraId="324CDB9A" w14:textId="77777777" w:rsidTr="003E15C7">
        <w:trPr>
          <w:trHeight w:val="357"/>
          <w:jc w:val="center"/>
        </w:trPr>
        <w:tc>
          <w:tcPr>
            <w:tcW w:w="4038" w:type="dxa"/>
            <w:tcBorders>
              <w:top w:val="nil"/>
              <w:left w:val="single" w:sz="8" w:space="0" w:color="auto"/>
              <w:bottom w:val="single" w:sz="8" w:space="0" w:color="auto"/>
              <w:right w:val="single" w:sz="8" w:space="0" w:color="auto"/>
            </w:tcBorders>
            <w:shd w:val="clear" w:color="auto" w:fill="auto"/>
            <w:noWrap/>
            <w:vAlign w:val="center"/>
            <w:hideMark/>
          </w:tcPr>
          <w:p w14:paraId="07F10515"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Standard error</w:t>
            </w:r>
          </w:p>
        </w:tc>
        <w:tc>
          <w:tcPr>
            <w:tcW w:w="2733" w:type="dxa"/>
            <w:tcBorders>
              <w:top w:val="nil"/>
              <w:left w:val="nil"/>
              <w:bottom w:val="single" w:sz="8" w:space="0" w:color="auto"/>
              <w:right w:val="single" w:sz="8" w:space="0" w:color="auto"/>
            </w:tcBorders>
            <w:shd w:val="clear" w:color="auto" w:fill="auto"/>
            <w:noWrap/>
            <w:vAlign w:val="center"/>
            <w:hideMark/>
          </w:tcPr>
          <w:p w14:paraId="445CAC5A"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0.005757</w:t>
            </w:r>
          </w:p>
        </w:tc>
      </w:tr>
      <w:tr w:rsidR="00D85B44" w:rsidRPr="000A47FE" w14:paraId="582548CF" w14:textId="77777777" w:rsidTr="003E15C7">
        <w:trPr>
          <w:trHeight w:val="357"/>
          <w:jc w:val="center"/>
        </w:trPr>
        <w:tc>
          <w:tcPr>
            <w:tcW w:w="4038" w:type="dxa"/>
            <w:tcBorders>
              <w:top w:val="nil"/>
              <w:left w:val="single" w:sz="8" w:space="0" w:color="auto"/>
              <w:bottom w:val="single" w:sz="8" w:space="0" w:color="auto"/>
              <w:right w:val="single" w:sz="8" w:space="0" w:color="auto"/>
            </w:tcBorders>
            <w:shd w:val="clear" w:color="auto" w:fill="auto"/>
            <w:noWrap/>
            <w:vAlign w:val="center"/>
            <w:hideMark/>
          </w:tcPr>
          <w:p w14:paraId="499173CB"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F</w:t>
            </w:r>
          </w:p>
        </w:tc>
        <w:tc>
          <w:tcPr>
            <w:tcW w:w="2733" w:type="dxa"/>
            <w:tcBorders>
              <w:top w:val="nil"/>
              <w:left w:val="nil"/>
              <w:bottom w:val="single" w:sz="8" w:space="0" w:color="auto"/>
              <w:right w:val="single" w:sz="8" w:space="0" w:color="auto"/>
            </w:tcBorders>
            <w:shd w:val="clear" w:color="auto" w:fill="auto"/>
            <w:noWrap/>
            <w:vAlign w:val="center"/>
            <w:hideMark/>
          </w:tcPr>
          <w:p w14:paraId="6C140C35"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3.625189</w:t>
            </w:r>
          </w:p>
        </w:tc>
      </w:tr>
      <w:tr w:rsidR="00D85B44" w:rsidRPr="000A47FE" w14:paraId="28A52435" w14:textId="77777777" w:rsidTr="003E15C7">
        <w:trPr>
          <w:trHeight w:val="357"/>
          <w:jc w:val="center"/>
        </w:trPr>
        <w:tc>
          <w:tcPr>
            <w:tcW w:w="4038" w:type="dxa"/>
            <w:tcBorders>
              <w:top w:val="nil"/>
              <w:left w:val="single" w:sz="8" w:space="0" w:color="auto"/>
              <w:bottom w:val="single" w:sz="8" w:space="0" w:color="auto"/>
              <w:right w:val="single" w:sz="8" w:space="0" w:color="auto"/>
            </w:tcBorders>
            <w:shd w:val="clear" w:color="auto" w:fill="auto"/>
            <w:noWrap/>
            <w:vAlign w:val="center"/>
            <w:hideMark/>
          </w:tcPr>
          <w:p w14:paraId="29671B45"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Sig. F</w:t>
            </w:r>
          </w:p>
        </w:tc>
        <w:tc>
          <w:tcPr>
            <w:tcW w:w="2733" w:type="dxa"/>
            <w:tcBorders>
              <w:top w:val="nil"/>
              <w:left w:val="nil"/>
              <w:bottom w:val="single" w:sz="8" w:space="0" w:color="auto"/>
              <w:right w:val="single" w:sz="8" w:space="0" w:color="auto"/>
            </w:tcBorders>
            <w:shd w:val="clear" w:color="auto" w:fill="auto"/>
            <w:noWrap/>
            <w:vAlign w:val="center"/>
            <w:hideMark/>
          </w:tcPr>
          <w:p w14:paraId="738DF962"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0.004791</w:t>
            </w:r>
          </w:p>
        </w:tc>
      </w:tr>
      <w:tr w:rsidR="00D85B44" w:rsidRPr="000A47FE" w14:paraId="77D5CBE4" w14:textId="77777777" w:rsidTr="003E15C7">
        <w:trPr>
          <w:trHeight w:val="357"/>
          <w:jc w:val="center"/>
        </w:trPr>
        <w:tc>
          <w:tcPr>
            <w:tcW w:w="4038" w:type="dxa"/>
            <w:tcBorders>
              <w:top w:val="nil"/>
              <w:left w:val="single" w:sz="8" w:space="0" w:color="auto"/>
              <w:bottom w:val="single" w:sz="8" w:space="0" w:color="auto"/>
              <w:right w:val="single" w:sz="8" w:space="0" w:color="auto"/>
            </w:tcBorders>
            <w:shd w:val="clear" w:color="auto" w:fill="auto"/>
            <w:noWrap/>
            <w:vAlign w:val="center"/>
            <w:hideMark/>
          </w:tcPr>
          <w:p w14:paraId="626AC59E"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Observation</w:t>
            </w:r>
          </w:p>
        </w:tc>
        <w:tc>
          <w:tcPr>
            <w:tcW w:w="2733" w:type="dxa"/>
            <w:tcBorders>
              <w:top w:val="nil"/>
              <w:left w:val="nil"/>
              <w:bottom w:val="single" w:sz="8" w:space="0" w:color="auto"/>
              <w:right w:val="single" w:sz="8" w:space="0" w:color="auto"/>
            </w:tcBorders>
            <w:shd w:val="clear" w:color="auto" w:fill="auto"/>
            <w:noWrap/>
            <w:vAlign w:val="center"/>
            <w:hideMark/>
          </w:tcPr>
          <w:p w14:paraId="352C195D" w14:textId="77777777" w:rsidR="00D85B44" w:rsidRPr="000A47FE" w:rsidRDefault="00D85B44" w:rsidP="003E15C7">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Pr="000A47FE">
              <w:rPr>
                <w:rFonts w:ascii="Calibri" w:eastAsia="Times New Roman" w:hAnsi="Calibri" w:cs="Times New Roman"/>
                <w:b/>
                <w:bCs/>
                <w:color w:val="000000"/>
              </w:rPr>
              <w:t>55</w:t>
            </w:r>
          </w:p>
        </w:tc>
      </w:tr>
    </w:tbl>
    <w:p w14:paraId="01894E1E" w14:textId="77777777" w:rsidR="00973106" w:rsidRDefault="00973106" w:rsidP="00C5610D">
      <w:pPr>
        <w:jc w:val="both"/>
        <w:rPr>
          <w:rFonts w:ascii="Arial" w:hAnsi="Arial" w:cs="Arial"/>
        </w:rPr>
      </w:pPr>
    </w:p>
    <w:p w14:paraId="452CC46A" w14:textId="6BC6721B" w:rsidR="00973106" w:rsidRPr="008140A9" w:rsidRDefault="008140A9" w:rsidP="00C5610D">
      <w:pPr>
        <w:pStyle w:val="ListParagraph"/>
        <w:numPr>
          <w:ilvl w:val="0"/>
          <w:numId w:val="4"/>
        </w:numPr>
        <w:jc w:val="both"/>
        <w:rPr>
          <w:rFonts w:ascii="Arial" w:hAnsi="Arial" w:cs="Arial"/>
          <w:vertAlign w:val="subscript"/>
        </w:rPr>
      </w:pPr>
      <w:r w:rsidRPr="008140A9">
        <w:rPr>
          <w:rFonts w:ascii="Arial" w:hAnsi="Arial" w:cs="Arial"/>
          <w:vertAlign w:val="subscript"/>
        </w:rPr>
        <w:t>Dependent variable ROA</w:t>
      </w:r>
    </w:p>
    <w:p w14:paraId="2F29A5B2" w14:textId="1D38D116" w:rsidR="008140A9" w:rsidRPr="008140A9" w:rsidRDefault="0065406F" w:rsidP="00C5610D">
      <w:pPr>
        <w:pStyle w:val="ListParagraph"/>
        <w:numPr>
          <w:ilvl w:val="0"/>
          <w:numId w:val="4"/>
        </w:numPr>
        <w:jc w:val="both"/>
        <w:rPr>
          <w:rFonts w:ascii="Arial" w:hAnsi="Arial" w:cs="Arial"/>
          <w:vertAlign w:val="subscript"/>
        </w:rPr>
      </w:pPr>
      <w:r>
        <w:rPr>
          <w:rFonts w:ascii="Arial" w:hAnsi="Arial" w:cs="Arial"/>
          <w:vertAlign w:val="subscript"/>
        </w:rPr>
        <w:t>I</w:t>
      </w:r>
      <w:r w:rsidR="008140A9">
        <w:rPr>
          <w:rFonts w:ascii="Arial" w:hAnsi="Arial" w:cs="Arial"/>
          <w:vertAlign w:val="subscript"/>
        </w:rPr>
        <w:t>ndependent variables CR and D/E</w:t>
      </w:r>
    </w:p>
    <w:p w14:paraId="6177EACD" w14:textId="77777777" w:rsidR="00973106" w:rsidRDefault="00973106" w:rsidP="00C5610D">
      <w:pPr>
        <w:jc w:val="both"/>
        <w:rPr>
          <w:rFonts w:ascii="Arial" w:hAnsi="Arial" w:cs="Arial"/>
        </w:rPr>
      </w:pPr>
    </w:p>
    <w:p w14:paraId="0F1E82C7" w14:textId="77777777" w:rsidR="00C37732" w:rsidRDefault="00C37732" w:rsidP="00C5610D">
      <w:pPr>
        <w:spacing w:line="360" w:lineRule="auto"/>
        <w:jc w:val="both"/>
        <w:rPr>
          <w:rFonts w:ascii="Arial" w:hAnsi="Arial" w:cs="Arial"/>
        </w:rPr>
      </w:pPr>
    </w:p>
    <w:p w14:paraId="730E6E83" w14:textId="11997FF7" w:rsidR="00015FFD" w:rsidRPr="006476B0" w:rsidRDefault="00EB660F" w:rsidP="00C5610D">
      <w:pPr>
        <w:spacing w:line="360" w:lineRule="auto"/>
        <w:jc w:val="both"/>
        <w:rPr>
          <w:rFonts w:ascii="Arial" w:hAnsi="Arial" w:cs="Arial"/>
        </w:rPr>
      </w:pPr>
      <w:r>
        <w:rPr>
          <w:rFonts w:ascii="Arial" w:hAnsi="Arial" w:cs="Arial"/>
        </w:rPr>
        <w:t>From the above table it can b</w:t>
      </w:r>
      <w:r w:rsidR="00973106">
        <w:rPr>
          <w:rFonts w:ascii="Arial" w:hAnsi="Arial" w:cs="Arial"/>
        </w:rPr>
        <w:t xml:space="preserve">e opined that the R square is </w:t>
      </w:r>
      <w:r w:rsidR="00D75AFC">
        <w:rPr>
          <w:rFonts w:ascii="Arial" w:hAnsi="Arial" w:cs="Arial"/>
        </w:rPr>
        <w:t>0.311839</w:t>
      </w:r>
      <w:r w:rsidR="004E2EA5">
        <w:rPr>
          <w:rFonts w:ascii="Arial" w:hAnsi="Arial" w:cs="Arial"/>
        </w:rPr>
        <w:t xml:space="preserve"> that describes that the dependent variables such as </w:t>
      </w:r>
      <w:r w:rsidR="009D7FD1">
        <w:rPr>
          <w:rFonts w:ascii="Arial" w:hAnsi="Arial" w:cs="Arial"/>
        </w:rPr>
        <w:t>current ratio and debt-equity are</w:t>
      </w:r>
      <w:r w:rsidR="004E2EA5">
        <w:rPr>
          <w:rFonts w:ascii="Arial" w:hAnsi="Arial" w:cs="Arial"/>
        </w:rPr>
        <w:t xml:space="preserve"> 31.18% of the dependent variables that shows the variability of ROA around its mean. </w:t>
      </w:r>
      <w:r w:rsidR="009D7FD1">
        <w:rPr>
          <w:rFonts w:ascii="Arial" w:hAnsi="Arial" w:cs="Arial"/>
        </w:rPr>
        <w:t>Moreover the goodness of fit is 31.18%</w:t>
      </w:r>
      <w:r w:rsidR="00D75AFC">
        <w:rPr>
          <w:rFonts w:ascii="Arial" w:hAnsi="Arial" w:cs="Arial"/>
        </w:rPr>
        <w:t xml:space="preserve"> that states that the following variables have a significant impact on ROA of bank</w:t>
      </w:r>
      <w:r w:rsidR="003D3791">
        <w:rPr>
          <w:rFonts w:ascii="Arial" w:hAnsi="Arial" w:cs="Arial"/>
        </w:rPr>
        <w:t>’</w:t>
      </w:r>
      <w:r w:rsidR="00D75AFC">
        <w:rPr>
          <w:rFonts w:ascii="Arial" w:hAnsi="Arial" w:cs="Arial"/>
        </w:rPr>
        <w:t>s profitability.</w:t>
      </w:r>
      <w:r w:rsidR="003D3791">
        <w:rPr>
          <w:rFonts w:ascii="Arial" w:hAnsi="Arial" w:cs="Arial"/>
        </w:rPr>
        <w:t xml:space="preserve"> The</w:t>
      </w:r>
      <w:r w:rsidR="0093018E">
        <w:rPr>
          <w:rFonts w:ascii="Arial" w:hAnsi="Arial" w:cs="Arial"/>
        </w:rPr>
        <w:t xml:space="preserve"> significance level is 5% i.e. 0.05 </w:t>
      </w:r>
      <w:r w:rsidR="003D3791">
        <w:rPr>
          <w:rFonts w:ascii="Arial" w:hAnsi="Arial" w:cs="Arial"/>
        </w:rPr>
        <w:t xml:space="preserve">and the significant </w:t>
      </w:r>
      <w:r w:rsidR="003D3791" w:rsidRPr="00FF5962">
        <w:rPr>
          <w:rFonts w:ascii="Arial" w:hAnsi="Arial" w:cs="Arial"/>
          <w:b/>
        </w:rPr>
        <w:t>F</w:t>
      </w:r>
      <w:r w:rsidR="003D3791">
        <w:rPr>
          <w:rFonts w:ascii="Arial" w:hAnsi="Arial" w:cs="Arial"/>
        </w:rPr>
        <w:t xml:space="preserve"> i</w:t>
      </w:r>
      <w:r w:rsidR="0093018E">
        <w:rPr>
          <w:rFonts w:ascii="Arial" w:hAnsi="Arial" w:cs="Arial"/>
        </w:rPr>
        <w:t>s 0.0047 which is lower than 5</w:t>
      </w:r>
      <w:r w:rsidR="003D3791">
        <w:rPr>
          <w:rFonts w:ascii="Arial" w:hAnsi="Arial" w:cs="Arial"/>
        </w:rPr>
        <w:t>% and reflects that the R square is significant and the equation overall fits.</w:t>
      </w:r>
      <w:r w:rsidR="00DC5FD2">
        <w:rPr>
          <w:rFonts w:ascii="Arial" w:hAnsi="Arial" w:cs="Arial"/>
        </w:rPr>
        <w:t xml:space="preserve"> </w:t>
      </w:r>
      <w:r w:rsidR="000E778A">
        <w:rPr>
          <w:rFonts w:ascii="Arial" w:hAnsi="Arial" w:cs="Arial"/>
        </w:rPr>
        <w:t xml:space="preserve">. Moreover, </w:t>
      </w:r>
      <w:r w:rsidR="00874DC6">
        <w:rPr>
          <w:rFonts w:ascii="Arial" w:hAnsi="Arial" w:cs="Arial"/>
        </w:rPr>
        <w:t xml:space="preserve">through Cross-section fixed study of regression it shows </w:t>
      </w:r>
      <w:r w:rsidR="000E778A">
        <w:rPr>
          <w:rFonts w:ascii="Arial" w:hAnsi="Arial" w:cs="Arial"/>
        </w:rPr>
        <w:t>the overall significance of the model is</w:t>
      </w:r>
      <w:r w:rsidR="00FF5962">
        <w:rPr>
          <w:rFonts w:ascii="Arial" w:hAnsi="Arial" w:cs="Arial"/>
        </w:rPr>
        <w:t xml:space="preserve"> represented by the value of </w:t>
      </w:r>
      <w:r w:rsidR="00FF5962" w:rsidRPr="00FF5962">
        <w:rPr>
          <w:rFonts w:ascii="Arial" w:hAnsi="Arial" w:cs="Arial"/>
          <w:b/>
        </w:rPr>
        <w:t>F</w:t>
      </w:r>
      <w:r w:rsidR="000E778A">
        <w:rPr>
          <w:rFonts w:ascii="Arial" w:hAnsi="Arial" w:cs="Arial"/>
        </w:rPr>
        <w:t xml:space="preserve"> i.e. 3.625189. </w:t>
      </w:r>
      <w:r w:rsidR="00DC5FD2">
        <w:rPr>
          <w:rFonts w:ascii="Arial" w:hAnsi="Arial" w:cs="Arial"/>
        </w:rPr>
        <w:t xml:space="preserve">Hence, null hypotheses </w:t>
      </w:r>
      <w:r w:rsidR="000A47FE">
        <w:rPr>
          <w:rFonts w:ascii="Arial" w:hAnsi="Arial" w:cs="Arial"/>
        </w:rPr>
        <w:t>are</w:t>
      </w:r>
      <w:r w:rsidR="00F52F63">
        <w:rPr>
          <w:rFonts w:ascii="Arial" w:hAnsi="Arial" w:cs="Arial"/>
        </w:rPr>
        <w:t xml:space="preserve"> rejected as the variables have a significant impact on the </w:t>
      </w:r>
      <w:r w:rsidR="000A47FE">
        <w:rPr>
          <w:rFonts w:ascii="Arial" w:hAnsi="Arial" w:cs="Arial"/>
        </w:rPr>
        <w:t>profitability.</w:t>
      </w:r>
      <w:r w:rsidR="006476B0">
        <w:rPr>
          <w:rFonts w:ascii="Arial" w:hAnsi="Arial" w:cs="Arial"/>
        </w:rPr>
        <w:t xml:space="preserve"> According to </w:t>
      </w:r>
      <w:r w:rsidR="00972CF0">
        <w:rPr>
          <w:rFonts w:ascii="Arial" w:hAnsi="Arial" w:cs="Arial"/>
        </w:rPr>
        <w:t>(</w:t>
      </w:r>
      <w:r w:rsidR="006476B0">
        <w:rPr>
          <w:rFonts w:ascii="Arial" w:hAnsi="Arial" w:cs="Arial"/>
        </w:rPr>
        <w:t>Y. V, Reddy and Narayan P.,</w:t>
      </w:r>
      <w:r w:rsidR="00972CF0">
        <w:rPr>
          <w:rFonts w:ascii="Arial" w:hAnsi="Arial" w:cs="Arial"/>
        </w:rPr>
        <w:t>)</w:t>
      </w:r>
      <w:r w:rsidR="006476B0">
        <w:rPr>
          <w:rFonts w:ascii="Arial" w:hAnsi="Arial" w:cs="Arial"/>
        </w:rPr>
        <w:t xml:space="preserve"> </w:t>
      </w:r>
      <w:r w:rsidR="00CB60E3">
        <w:rPr>
          <w:rFonts w:ascii="Arial" w:hAnsi="Arial" w:cs="Arial"/>
        </w:rPr>
        <w:t xml:space="preserve">has </w:t>
      </w:r>
      <w:r w:rsidR="006476B0">
        <w:rPr>
          <w:rFonts w:ascii="Arial" w:hAnsi="Arial" w:cs="Arial"/>
        </w:rPr>
        <w:t xml:space="preserve">examined </w:t>
      </w:r>
      <w:r w:rsidR="00CB60E3">
        <w:rPr>
          <w:rFonts w:ascii="Arial" w:hAnsi="Arial" w:cs="Arial"/>
        </w:rPr>
        <w:t xml:space="preserve">in their study </w:t>
      </w:r>
      <w:r w:rsidR="006476B0">
        <w:rPr>
          <w:rFonts w:ascii="Arial" w:hAnsi="Arial" w:cs="Arial"/>
        </w:rPr>
        <w:t>that the independent variables have a significant impact on the ROA</w:t>
      </w:r>
      <w:r w:rsidR="00695825">
        <w:rPr>
          <w:rFonts w:ascii="Arial" w:hAnsi="Arial" w:cs="Arial"/>
        </w:rPr>
        <w:t xml:space="preserve"> with R-square 0.2878 which is 28.78% with the significance </w:t>
      </w:r>
      <w:r w:rsidR="00FF5962" w:rsidRPr="00FF5962">
        <w:rPr>
          <w:rFonts w:ascii="Arial" w:hAnsi="Arial" w:cs="Arial"/>
          <w:b/>
        </w:rPr>
        <w:t>F</w:t>
      </w:r>
      <w:r w:rsidR="00FF5962">
        <w:rPr>
          <w:rFonts w:ascii="Arial" w:hAnsi="Arial" w:cs="Arial"/>
        </w:rPr>
        <w:t xml:space="preserve"> </w:t>
      </w:r>
      <w:r w:rsidR="00695825">
        <w:rPr>
          <w:rFonts w:ascii="Arial" w:hAnsi="Arial" w:cs="Arial"/>
        </w:rPr>
        <w:t>value of 0.00005 that defines the variability of the independent variables.</w:t>
      </w:r>
      <w:r w:rsidR="00CB60E3">
        <w:rPr>
          <w:rFonts w:ascii="Arial" w:hAnsi="Arial" w:cs="Arial"/>
        </w:rPr>
        <w:t xml:space="preserve"> On the other hand, another statistic of Durbin-Watson is</w:t>
      </w:r>
      <w:r w:rsidR="00C37732">
        <w:rPr>
          <w:rFonts w:ascii="Arial" w:hAnsi="Arial" w:cs="Arial"/>
        </w:rPr>
        <w:t xml:space="preserve"> 1.53 reflects </w:t>
      </w:r>
      <w:r w:rsidR="00CB60E3">
        <w:rPr>
          <w:rFonts w:ascii="Arial" w:hAnsi="Arial" w:cs="Arial"/>
        </w:rPr>
        <w:t xml:space="preserve">that there is not any autocorrelation problem as it is mostly close to value 2.  </w:t>
      </w:r>
    </w:p>
    <w:p w14:paraId="34EF542E" w14:textId="77777777" w:rsidR="00985BAB" w:rsidRDefault="00985BAB" w:rsidP="00C5610D">
      <w:pPr>
        <w:jc w:val="both"/>
        <w:rPr>
          <w:rFonts w:ascii="Arial" w:hAnsi="Arial" w:cs="Arial"/>
          <w:b/>
        </w:rPr>
      </w:pPr>
    </w:p>
    <w:p w14:paraId="5C7D295F" w14:textId="77777777" w:rsidR="00985BAB" w:rsidRDefault="00985BAB" w:rsidP="00C5610D">
      <w:pPr>
        <w:jc w:val="both"/>
        <w:rPr>
          <w:rFonts w:ascii="Arial" w:hAnsi="Arial" w:cs="Arial"/>
          <w:b/>
        </w:rPr>
      </w:pPr>
    </w:p>
    <w:p w14:paraId="1AF33A4B" w14:textId="77777777" w:rsidR="003A2A61" w:rsidRDefault="003A2A61" w:rsidP="00C5610D">
      <w:pPr>
        <w:jc w:val="both"/>
        <w:rPr>
          <w:rFonts w:ascii="Arial" w:hAnsi="Arial" w:cs="Arial"/>
          <w:b/>
        </w:rPr>
      </w:pPr>
    </w:p>
    <w:p w14:paraId="00100EDD" w14:textId="77777777" w:rsidR="003A2A61" w:rsidRDefault="003A2A61" w:rsidP="00C5610D">
      <w:pPr>
        <w:jc w:val="both"/>
        <w:rPr>
          <w:rFonts w:ascii="Arial" w:hAnsi="Arial" w:cs="Arial"/>
          <w:b/>
        </w:rPr>
      </w:pPr>
    </w:p>
    <w:tbl>
      <w:tblPr>
        <w:tblW w:w="7075" w:type="dxa"/>
        <w:jc w:val="center"/>
        <w:tblLook w:val="04A0" w:firstRow="1" w:lastRow="0" w:firstColumn="1" w:lastColumn="0" w:noHBand="0" w:noVBand="1"/>
      </w:tblPr>
      <w:tblGrid>
        <w:gridCol w:w="2370"/>
        <w:gridCol w:w="1127"/>
        <w:gridCol w:w="1265"/>
        <w:gridCol w:w="994"/>
        <w:gridCol w:w="1319"/>
      </w:tblGrid>
      <w:tr w:rsidR="00C37732" w:rsidRPr="008140A9" w14:paraId="0ED4E3DE" w14:textId="77777777" w:rsidTr="003E15C7">
        <w:trPr>
          <w:trHeight w:val="360"/>
          <w:jc w:val="center"/>
        </w:trPr>
        <w:tc>
          <w:tcPr>
            <w:tcW w:w="23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AFF5E8"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 </w:t>
            </w:r>
          </w:p>
        </w:tc>
        <w:tc>
          <w:tcPr>
            <w:tcW w:w="1127" w:type="dxa"/>
            <w:tcBorders>
              <w:top w:val="single" w:sz="4" w:space="0" w:color="auto"/>
              <w:left w:val="nil"/>
              <w:bottom w:val="single" w:sz="4" w:space="0" w:color="auto"/>
              <w:right w:val="single" w:sz="4" w:space="0" w:color="auto"/>
            </w:tcBorders>
            <w:shd w:val="clear" w:color="auto" w:fill="auto"/>
            <w:noWrap/>
            <w:vAlign w:val="bottom"/>
            <w:hideMark/>
          </w:tcPr>
          <w:p w14:paraId="46798C9D"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Expected Sign</w:t>
            </w:r>
          </w:p>
        </w:tc>
        <w:tc>
          <w:tcPr>
            <w:tcW w:w="1265" w:type="dxa"/>
            <w:tcBorders>
              <w:top w:val="single" w:sz="4" w:space="0" w:color="auto"/>
              <w:left w:val="nil"/>
              <w:bottom w:val="single" w:sz="4" w:space="0" w:color="auto"/>
              <w:right w:val="single" w:sz="4" w:space="0" w:color="auto"/>
            </w:tcBorders>
            <w:shd w:val="clear" w:color="auto" w:fill="auto"/>
            <w:noWrap/>
            <w:vAlign w:val="bottom"/>
            <w:hideMark/>
          </w:tcPr>
          <w:p w14:paraId="401439E1"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 xml:space="preserve">Beta </w:t>
            </w:r>
          </w:p>
        </w:tc>
        <w:tc>
          <w:tcPr>
            <w:tcW w:w="994" w:type="dxa"/>
            <w:tcBorders>
              <w:top w:val="single" w:sz="4" w:space="0" w:color="auto"/>
              <w:left w:val="nil"/>
              <w:bottom w:val="single" w:sz="4" w:space="0" w:color="auto"/>
              <w:right w:val="single" w:sz="4" w:space="0" w:color="auto"/>
            </w:tcBorders>
            <w:shd w:val="clear" w:color="auto" w:fill="auto"/>
            <w:noWrap/>
            <w:vAlign w:val="bottom"/>
            <w:hideMark/>
          </w:tcPr>
          <w:p w14:paraId="62FD3438"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t-statistic</w:t>
            </w:r>
          </w:p>
        </w:tc>
        <w:tc>
          <w:tcPr>
            <w:tcW w:w="1319" w:type="dxa"/>
            <w:tcBorders>
              <w:top w:val="single" w:sz="4" w:space="0" w:color="auto"/>
              <w:left w:val="nil"/>
              <w:bottom w:val="single" w:sz="4" w:space="0" w:color="auto"/>
              <w:right w:val="single" w:sz="4" w:space="0" w:color="auto"/>
            </w:tcBorders>
            <w:shd w:val="clear" w:color="auto" w:fill="auto"/>
            <w:noWrap/>
            <w:vAlign w:val="bottom"/>
            <w:hideMark/>
          </w:tcPr>
          <w:p w14:paraId="26C92D20"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Prob.</w:t>
            </w:r>
          </w:p>
        </w:tc>
      </w:tr>
      <w:tr w:rsidR="00C37732" w:rsidRPr="00F15603" w14:paraId="75B384EC" w14:textId="77777777" w:rsidTr="003E15C7">
        <w:trPr>
          <w:trHeight w:val="521"/>
          <w:jc w:val="center"/>
        </w:trPr>
        <w:tc>
          <w:tcPr>
            <w:tcW w:w="2370" w:type="dxa"/>
            <w:tcBorders>
              <w:top w:val="nil"/>
              <w:left w:val="single" w:sz="4" w:space="0" w:color="auto"/>
              <w:bottom w:val="single" w:sz="4" w:space="0" w:color="auto"/>
              <w:right w:val="single" w:sz="4" w:space="0" w:color="auto"/>
            </w:tcBorders>
            <w:shd w:val="clear" w:color="auto" w:fill="auto"/>
            <w:noWrap/>
            <w:vAlign w:val="bottom"/>
            <w:hideMark/>
          </w:tcPr>
          <w:p w14:paraId="18367AD1"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C</w:t>
            </w:r>
          </w:p>
        </w:tc>
        <w:tc>
          <w:tcPr>
            <w:tcW w:w="1127" w:type="dxa"/>
            <w:tcBorders>
              <w:top w:val="nil"/>
              <w:left w:val="nil"/>
              <w:bottom w:val="single" w:sz="4" w:space="0" w:color="auto"/>
              <w:right w:val="single" w:sz="4" w:space="0" w:color="auto"/>
            </w:tcBorders>
            <w:shd w:val="clear" w:color="auto" w:fill="auto"/>
            <w:noWrap/>
            <w:vAlign w:val="bottom"/>
            <w:hideMark/>
          </w:tcPr>
          <w:p w14:paraId="7D125C1E" w14:textId="77777777" w:rsidR="005977C3" w:rsidRPr="00F15603" w:rsidRDefault="005977C3" w:rsidP="003E15C7">
            <w:pPr>
              <w:jc w:val="both"/>
              <w:rPr>
                <w:rFonts w:ascii="Calibri" w:eastAsia="Times New Roman" w:hAnsi="Calibri" w:cs="Times New Roman"/>
                <w:color w:val="000000"/>
              </w:rPr>
            </w:pPr>
            <w:r w:rsidRPr="00F15603">
              <w:rPr>
                <w:rFonts w:ascii="Calibri" w:eastAsia="Times New Roman" w:hAnsi="Calibri" w:cs="Times New Roman"/>
                <w:color w:val="000000"/>
              </w:rPr>
              <w:t> </w:t>
            </w:r>
            <w:r>
              <w:rPr>
                <w:rFonts w:ascii="Calibri" w:eastAsia="Times New Roman" w:hAnsi="Calibri" w:cs="Times New Roman"/>
                <w:color w:val="000000"/>
              </w:rPr>
              <w:t xml:space="preserve">        -</w:t>
            </w:r>
          </w:p>
        </w:tc>
        <w:tc>
          <w:tcPr>
            <w:tcW w:w="1265" w:type="dxa"/>
            <w:tcBorders>
              <w:top w:val="nil"/>
              <w:left w:val="nil"/>
              <w:bottom w:val="single" w:sz="4" w:space="0" w:color="auto"/>
              <w:right w:val="single" w:sz="4" w:space="0" w:color="auto"/>
            </w:tcBorders>
            <w:shd w:val="clear" w:color="auto" w:fill="auto"/>
            <w:noWrap/>
            <w:vAlign w:val="bottom"/>
            <w:hideMark/>
          </w:tcPr>
          <w:p w14:paraId="4464F3F1" w14:textId="77777777" w:rsidR="005977C3" w:rsidRPr="00F15603" w:rsidRDefault="005977C3"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F15603">
              <w:rPr>
                <w:rFonts w:ascii="Calibri" w:eastAsia="Times New Roman" w:hAnsi="Calibri" w:cs="Times New Roman"/>
                <w:color w:val="000000"/>
              </w:rPr>
              <w:t> </w:t>
            </w:r>
            <w:r>
              <w:rPr>
                <w:rFonts w:ascii="Calibri" w:eastAsia="Times New Roman" w:hAnsi="Calibri" w:cs="Times New Roman"/>
                <w:color w:val="000000"/>
              </w:rPr>
              <w:t xml:space="preserve">   0.0013</w:t>
            </w:r>
          </w:p>
        </w:tc>
        <w:tc>
          <w:tcPr>
            <w:tcW w:w="994" w:type="dxa"/>
            <w:tcBorders>
              <w:top w:val="nil"/>
              <w:left w:val="nil"/>
              <w:bottom w:val="single" w:sz="4" w:space="0" w:color="auto"/>
              <w:right w:val="single" w:sz="4" w:space="0" w:color="auto"/>
            </w:tcBorders>
            <w:shd w:val="clear" w:color="auto" w:fill="auto"/>
            <w:noWrap/>
            <w:vAlign w:val="bottom"/>
            <w:hideMark/>
          </w:tcPr>
          <w:p w14:paraId="6FEF46EE" w14:textId="77777777" w:rsidR="005977C3" w:rsidRPr="00F15603" w:rsidRDefault="005977C3"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F15603">
              <w:rPr>
                <w:rFonts w:ascii="Calibri" w:eastAsia="Times New Roman" w:hAnsi="Calibri" w:cs="Times New Roman"/>
                <w:color w:val="000000"/>
              </w:rPr>
              <w:t> </w:t>
            </w:r>
            <w:r>
              <w:rPr>
                <w:rFonts w:ascii="Calibri" w:eastAsia="Times New Roman" w:hAnsi="Calibri" w:cs="Times New Roman"/>
                <w:color w:val="000000"/>
              </w:rPr>
              <w:t>-0.3945</w:t>
            </w:r>
          </w:p>
        </w:tc>
        <w:tc>
          <w:tcPr>
            <w:tcW w:w="1319" w:type="dxa"/>
            <w:tcBorders>
              <w:top w:val="nil"/>
              <w:left w:val="nil"/>
              <w:bottom w:val="single" w:sz="4" w:space="0" w:color="auto"/>
              <w:right w:val="single" w:sz="4" w:space="0" w:color="auto"/>
            </w:tcBorders>
            <w:shd w:val="clear" w:color="auto" w:fill="auto"/>
            <w:noWrap/>
            <w:vAlign w:val="bottom"/>
            <w:hideMark/>
          </w:tcPr>
          <w:p w14:paraId="49810542" w14:textId="77777777" w:rsidR="005977C3" w:rsidRPr="00F15603" w:rsidRDefault="005977C3" w:rsidP="003E15C7">
            <w:pPr>
              <w:jc w:val="both"/>
              <w:rPr>
                <w:rFonts w:ascii="Calibri" w:eastAsia="Times New Roman" w:hAnsi="Calibri" w:cs="Times New Roman"/>
                <w:color w:val="000000"/>
              </w:rPr>
            </w:pPr>
            <w:r w:rsidRPr="00F15603">
              <w:rPr>
                <w:rFonts w:ascii="Calibri" w:eastAsia="Times New Roman" w:hAnsi="Calibri" w:cs="Times New Roman"/>
                <w:color w:val="000000"/>
              </w:rPr>
              <w:t> </w:t>
            </w:r>
            <w:r>
              <w:rPr>
                <w:rFonts w:ascii="Calibri" w:eastAsia="Times New Roman" w:hAnsi="Calibri" w:cs="Times New Roman"/>
                <w:color w:val="000000"/>
              </w:rPr>
              <w:t xml:space="preserve">       0.6949</w:t>
            </w:r>
          </w:p>
        </w:tc>
      </w:tr>
      <w:tr w:rsidR="00C37732" w:rsidRPr="00F15603" w14:paraId="21FA6171" w14:textId="77777777" w:rsidTr="003E15C7">
        <w:trPr>
          <w:trHeight w:val="587"/>
          <w:jc w:val="center"/>
        </w:trPr>
        <w:tc>
          <w:tcPr>
            <w:tcW w:w="2370" w:type="dxa"/>
            <w:tcBorders>
              <w:top w:val="nil"/>
              <w:left w:val="single" w:sz="4" w:space="0" w:color="auto"/>
              <w:bottom w:val="single" w:sz="4" w:space="0" w:color="auto"/>
              <w:right w:val="single" w:sz="4" w:space="0" w:color="auto"/>
            </w:tcBorders>
            <w:shd w:val="clear" w:color="auto" w:fill="auto"/>
            <w:noWrap/>
            <w:vAlign w:val="bottom"/>
            <w:hideMark/>
          </w:tcPr>
          <w:p w14:paraId="02FF4AAC"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Current ratio</w:t>
            </w:r>
          </w:p>
        </w:tc>
        <w:tc>
          <w:tcPr>
            <w:tcW w:w="1127" w:type="dxa"/>
            <w:tcBorders>
              <w:top w:val="nil"/>
              <w:left w:val="nil"/>
              <w:bottom w:val="single" w:sz="4" w:space="0" w:color="auto"/>
              <w:right w:val="single" w:sz="4" w:space="0" w:color="auto"/>
            </w:tcBorders>
            <w:shd w:val="clear" w:color="auto" w:fill="auto"/>
            <w:noWrap/>
            <w:vAlign w:val="bottom"/>
            <w:hideMark/>
          </w:tcPr>
          <w:p w14:paraId="16E0628F" w14:textId="77777777" w:rsidR="005977C3" w:rsidRPr="00F15603" w:rsidRDefault="005977C3" w:rsidP="003E15C7">
            <w:pPr>
              <w:jc w:val="both"/>
              <w:rPr>
                <w:rFonts w:ascii="Calibri" w:eastAsia="Times New Roman" w:hAnsi="Calibri" w:cs="Times New Roman"/>
                <w:color w:val="000000"/>
              </w:rPr>
            </w:pPr>
            <w:r w:rsidRPr="00F15603">
              <w:rPr>
                <w:rFonts w:ascii="Calibri" w:eastAsia="Times New Roman" w:hAnsi="Calibri" w:cs="Times New Roman"/>
                <w:color w:val="000000"/>
              </w:rPr>
              <w:t xml:space="preserve">         +</w:t>
            </w:r>
          </w:p>
        </w:tc>
        <w:tc>
          <w:tcPr>
            <w:tcW w:w="1265" w:type="dxa"/>
            <w:tcBorders>
              <w:top w:val="nil"/>
              <w:left w:val="nil"/>
              <w:bottom w:val="single" w:sz="4" w:space="0" w:color="auto"/>
              <w:right w:val="single" w:sz="4" w:space="0" w:color="auto"/>
            </w:tcBorders>
            <w:shd w:val="clear" w:color="auto" w:fill="auto"/>
            <w:noWrap/>
            <w:vAlign w:val="bottom"/>
            <w:hideMark/>
          </w:tcPr>
          <w:p w14:paraId="3931B2A9" w14:textId="040CBC8A" w:rsidR="005977C3" w:rsidRPr="00F15603" w:rsidRDefault="0097101F"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5977C3">
              <w:rPr>
                <w:rFonts w:ascii="Calibri" w:eastAsia="Times New Roman" w:hAnsi="Calibri" w:cs="Times New Roman"/>
                <w:color w:val="000000"/>
              </w:rPr>
              <w:t>0.00</w:t>
            </w:r>
            <w:r w:rsidR="005977C3" w:rsidRPr="00F15603">
              <w:rPr>
                <w:rFonts w:ascii="Calibri" w:eastAsia="Times New Roman" w:hAnsi="Calibri" w:cs="Times New Roman"/>
                <w:color w:val="000000"/>
              </w:rPr>
              <w:t>984</w:t>
            </w:r>
          </w:p>
        </w:tc>
        <w:tc>
          <w:tcPr>
            <w:tcW w:w="994" w:type="dxa"/>
            <w:tcBorders>
              <w:top w:val="nil"/>
              <w:left w:val="nil"/>
              <w:bottom w:val="single" w:sz="4" w:space="0" w:color="auto"/>
              <w:right w:val="single" w:sz="4" w:space="0" w:color="auto"/>
            </w:tcBorders>
            <w:shd w:val="clear" w:color="auto" w:fill="auto"/>
            <w:noWrap/>
            <w:vAlign w:val="bottom"/>
            <w:hideMark/>
          </w:tcPr>
          <w:p w14:paraId="429FDC67" w14:textId="77777777" w:rsidR="005977C3" w:rsidRPr="00F15603" w:rsidRDefault="005977C3" w:rsidP="003E15C7">
            <w:pPr>
              <w:jc w:val="both"/>
              <w:rPr>
                <w:rFonts w:ascii="Calibri" w:eastAsia="Times New Roman" w:hAnsi="Calibri" w:cs="Times New Roman"/>
                <w:color w:val="000000"/>
              </w:rPr>
            </w:pPr>
            <w:r w:rsidRPr="00F15603">
              <w:rPr>
                <w:rFonts w:ascii="Calibri" w:eastAsia="Times New Roman" w:hAnsi="Calibri" w:cs="Times New Roman"/>
                <w:color w:val="000000"/>
              </w:rPr>
              <w:t>1.3791</w:t>
            </w:r>
          </w:p>
        </w:tc>
        <w:tc>
          <w:tcPr>
            <w:tcW w:w="1319" w:type="dxa"/>
            <w:tcBorders>
              <w:top w:val="nil"/>
              <w:left w:val="nil"/>
              <w:bottom w:val="single" w:sz="4" w:space="0" w:color="auto"/>
              <w:right w:val="single" w:sz="4" w:space="0" w:color="auto"/>
            </w:tcBorders>
            <w:shd w:val="clear" w:color="auto" w:fill="auto"/>
            <w:noWrap/>
            <w:vAlign w:val="bottom"/>
            <w:hideMark/>
          </w:tcPr>
          <w:p w14:paraId="09D7418D" w14:textId="69A3700F" w:rsidR="005977C3" w:rsidRPr="00F15603" w:rsidRDefault="0097101F"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5977C3" w:rsidRPr="00F15603">
              <w:rPr>
                <w:rFonts w:ascii="Calibri" w:eastAsia="Times New Roman" w:hAnsi="Calibri" w:cs="Times New Roman"/>
                <w:color w:val="000000"/>
              </w:rPr>
              <w:t>0.1742</w:t>
            </w:r>
          </w:p>
        </w:tc>
      </w:tr>
      <w:tr w:rsidR="00C37732" w:rsidRPr="00F15603" w14:paraId="5B1770F3" w14:textId="77777777" w:rsidTr="003E15C7">
        <w:trPr>
          <w:trHeight w:val="525"/>
          <w:jc w:val="center"/>
        </w:trPr>
        <w:tc>
          <w:tcPr>
            <w:tcW w:w="2370" w:type="dxa"/>
            <w:tcBorders>
              <w:top w:val="nil"/>
              <w:left w:val="single" w:sz="4" w:space="0" w:color="auto"/>
              <w:bottom w:val="single" w:sz="4" w:space="0" w:color="auto"/>
              <w:right w:val="single" w:sz="4" w:space="0" w:color="auto"/>
            </w:tcBorders>
            <w:shd w:val="clear" w:color="auto" w:fill="auto"/>
            <w:noWrap/>
            <w:vAlign w:val="bottom"/>
            <w:hideMark/>
          </w:tcPr>
          <w:p w14:paraId="1D78EDC4"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Debt Equity</w:t>
            </w:r>
          </w:p>
        </w:tc>
        <w:tc>
          <w:tcPr>
            <w:tcW w:w="1127" w:type="dxa"/>
            <w:tcBorders>
              <w:top w:val="nil"/>
              <w:left w:val="nil"/>
              <w:bottom w:val="single" w:sz="4" w:space="0" w:color="auto"/>
              <w:right w:val="single" w:sz="4" w:space="0" w:color="auto"/>
            </w:tcBorders>
            <w:shd w:val="clear" w:color="auto" w:fill="auto"/>
            <w:noWrap/>
            <w:vAlign w:val="bottom"/>
            <w:hideMark/>
          </w:tcPr>
          <w:p w14:paraId="43463725" w14:textId="77777777" w:rsidR="005977C3" w:rsidRPr="00F15603" w:rsidRDefault="005977C3" w:rsidP="003E15C7">
            <w:pPr>
              <w:jc w:val="both"/>
              <w:rPr>
                <w:rFonts w:ascii="Calibri" w:eastAsia="Times New Roman" w:hAnsi="Calibri" w:cs="Times New Roman"/>
                <w:color w:val="000000"/>
              </w:rPr>
            </w:pPr>
            <w:r w:rsidRPr="00F15603">
              <w:rPr>
                <w:rFonts w:ascii="Calibri" w:eastAsia="Times New Roman" w:hAnsi="Calibri" w:cs="Times New Roman"/>
                <w:color w:val="000000"/>
              </w:rPr>
              <w:t xml:space="preserve">         +</w:t>
            </w:r>
          </w:p>
        </w:tc>
        <w:tc>
          <w:tcPr>
            <w:tcW w:w="1265" w:type="dxa"/>
            <w:tcBorders>
              <w:top w:val="nil"/>
              <w:left w:val="nil"/>
              <w:bottom w:val="single" w:sz="4" w:space="0" w:color="auto"/>
              <w:right w:val="single" w:sz="4" w:space="0" w:color="auto"/>
            </w:tcBorders>
            <w:shd w:val="clear" w:color="auto" w:fill="auto"/>
            <w:noWrap/>
            <w:vAlign w:val="bottom"/>
            <w:hideMark/>
          </w:tcPr>
          <w:p w14:paraId="77BE5018" w14:textId="1745BE55" w:rsidR="005977C3" w:rsidRPr="00F15603" w:rsidRDefault="0097101F"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5977C3" w:rsidRPr="00F15603">
              <w:rPr>
                <w:rFonts w:ascii="Calibri" w:eastAsia="Times New Roman" w:hAnsi="Calibri" w:cs="Times New Roman"/>
                <w:color w:val="000000"/>
              </w:rPr>
              <w:t>3.6805</w:t>
            </w:r>
          </w:p>
        </w:tc>
        <w:tc>
          <w:tcPr>
            <w:tcW w:w="994" w:type="dxa"/>
            <w:tcBorders>
              <w:top w:val="nil"/>
              <w:left w:val="nil"/>
              <w:bottom w:val="single" w:sz="4" w:space="0" w:color="auto"/>
              <w:right w:val="single" w:sz="4" w:space="0" w:color="auto"/>
            </w:tcBorders>
            <w:shd w:val="clear" w:color="auto" w:fill="auto"/>
            <w:noWrap/>
            <w:vAlign w:val="bottom"/>
            <w:hideMark/>
          </w:tcPr>
          <w:p w14:paraId="5B1397C3" w14:textId="77777777" w:rsidR="005977C3" w:rsidRPr="00F15603" w:rsidRDefault="005977C3" w:rsidP="003E15C7">
            <w:pPr>
              <w:jc w:val="both"/>
              <w:rPr>
                <w:rFonts w:ascii="Calibri" w:eastAsia="Times New Roman" w:hAnsi="Calibri" w:cs="Times New Roman"/>
                <w:color w:val="000000"/>
              </w:rPr>
            </w:pPr>
            <w:r w:rsidRPr="00F15603">
              <w:rPr>
                <w:rFonts w:ascii="Calibri" w:eastAsia="Times New Roman" w:hAnsi="Calibri" w:cs="Times New Roman"/>
                <w:color w:val="000000"/>
              </w:rPr>
              <w:t>0.3357</w:t>
            </w:r>
          </w:p>
        </w:tc>
        <w:tc>
          <w:tcPr>
            <w:tcW w:w="1319" w:type="dxa"/>
            <w:tcBorders>
              <w:top w:val="nil"/>
              <w:left w:val="nil"/>
              <w:bottom w:val="single" w:sz="4" w:space="0" w:color="auto"/>
              <w:right w:val="single" w:sz="4" w:space="0" w:color="auto"/>
            </w:tcBorders>
            <w:shd w:val="clear" w:color="auto" w:fill="auto"/>
            <w:noWrap/>
            <w:vAlign w:val="bottom"/>
            <w:hideMark/>
          </w:tcPr>
          <w:p w14:paraId="19B1F52D" w14:textId="3E0EDD98" w:rsidR="005977C3" w:rsidRPr="00F15603" w:rsidRDefault="0097101F"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005977C3" w:rsidRPr="00F15603">
              <w:rPr>
                <w:rFonts w:ascii="Calibri" w:eastAsia="Times New Roman" w:hAnsi="Calibri" w:cs="Times New Roman"/>
                <w:color w:val="000000"/>
              </w:rPr>
              <w:t>0.7385</w:t>
            </w:r>
          </w:p>
        </w:tc>
      </w:tr>
      <w:tr w:rsidR="00C37732" w:rsidRPr="00F15603" w14:paraId="24CC7CA7" w14:textId="77777777" w:rsidTr="003E15C7">
        <w:trPr>
          <w:trHeight w:val="599"/>
          <w:jc w:val="center"/>
        </w:trPr>
        <w:tc>
          <w:tcPr>
            <w:tcW w:w="2370" w:type="dxa"/>
            <w:tcBorders>
              <w:top w:val="nil"/>
              <w:left w:val="single" w:sz="4" w:space="0" w:color="auto"/>
              <w:bottom w:val="single" w:sz="4" w:space="0" w:color="auto"/>
              <w:right w:val="single" w:sz="4" w:space="0" w:color="auto"/>
            </w:tcBorders>
            <w:shd w:val="clear" w:color="auto" w:fill="auto"/>
            <w:noWrap/>
            <w:vAlign w:val="bottom"/>
            <w:hideMark/>
          </w:tcPr>
          <w:p w14:paraId="2D54FD8F" w14:textId="77777777" w:rsidR="005977C3" w:rsidRPr="008140A9" w:rsidRDefault="005977C3" w:rsidP="003E15C7">
            <w:pPr>
              <w:jc w:val="both"/>
              <w:rPr>
                <w:rFonts w:ascii="Calibri" w:eastAsia="Times New Roman" w:hAnsi="Calibri" w:cs="Times New Roman"/>
                <w:b/>
                <w:color w:val="000000"/>
              </w:rPr>
            </w:pPr>
            <w:r w:rsidRPr="008140A9">
              <w:rPr>
                <w:rFonts w:ascii="Calibri" w:eastAsia="Times New Roman" w:hAnsi="Calibri" w:cs="Times New Roman"/>
                <w:b/>
                <w:color w:val="000000"/>
              </w:rPr>
              <w:t>R-square</w:t>
            </w:r>
          </w:p>
        </w:tc>
        <w:tc>
          <w:tcPr>
            <w:tcW w:w="4705" w:type="dxa"/>
            <w:gridSpan w:val="4"/>
            <w:tcBorders>
              <w:top w:val="single" w:sz="4" w:space="0" w:color="auto"/>
              <w:left w:val="nil"/>
              <w:bottom w:val="single" w:sz="4" w:space="0" w:color="auto"/>
              <w:right w:val="single" w:sz="4" w:space="0" w:color="auto"/>
            </w:tcBorders>
            <w:shd w:val="clear" w:color="auto" w:fill="auto"/>
            <w:noWrap/>
            <w:vAlign w:val="bottom"/>
            <w:hideMark/>
          </w:tcPr>
          <w:p w14:paraId="30902447" w14:textId="5B57EA82" w:rsidR="005977C3" w:rsidRPr="008140A9" w:rsidRDefault="0097101F" w:rsidP="003E15C7">
            <w:pPr>
              <w:jc w:val="both"/>
              <w:rPr>
                <w:rFonts w:ascii="Calibri" w:eastAsia="Times New Roman" w:hAnsi="Calibri" w:cs="Times New Roman"/>
                <w:b/>
                <w:color w:val="000000"/>
              </w:rPr>
            </w:pPr>
            <w:r>
              <w:rPr>
                <w:rFonts w:ascii="Calibri" w:eastAsia="Times New Roman" w:hAnsi="Calibri" w:cs="Times New Roman"/>
                <w:b/>
                <w:color w:val="000000"/>
              </w:rPr>
              <w:t xml:space="preserve">                               </w:t>
            </w:r>
            <w:r w:rsidR="005977C3" w:rsidRPr="008140A9">
              <w:rPr>
                <w:rFonts w:ascii="Calibri" w:eastAsia="Times New Roman" w:hAnsi="Calibri" w:cs="Times New Roman"/>
                <w:b/>
                <w:color w:val="000000"/>
              </w:rPr>
              <w:t>0.311 (31.1%)</w:t>
            </w:r>
          </w:p>
        </w:tc>
      </w:tr>
    </w:tbl>
    <w:p w14:paraId="5053D2EA" w14:textId="77777777" w:rsidR="003A2A61" w:rsidRDefault="003A2A61" w:rsidP="00C5610D">
      <w:pPr>
        <w:jc w:val="both"/>
        <w:rPr>
          <w:rFonts w:ascii="Arial" w:hAnsi="Arial" w:cs="Arial"/>
        </w:rPr>
      </w:pPr>
    </w:p>
    <w:p w14:paraId="3ED7EE86" w14:textId="77777777" w:rsidR="006C1907" w:rsidRDefault="00874DC6" w:rsidP="00C5610D">
      <w:pPr>
        <w:spacing w:line="360" w:lineRule="auto"/>
        <w:jc w:val="both"/>
        <w:rPr>
          <w:rFonts w:ascii="Arial" w:hAnsi="Arial" w:cs="Arial"/>
        </w:rPr>
      </w:pPr>
      <w:r>
        <w:rPr>
          <w:rFonts w:ascii="Arial" w:hAnsi="Arial" w:cs="Arial"/>
        </w:rPr>
        <w:t xml:space="preserve"> </w:t>
      </w:r>
    </w:p>
    <w:p w14:paraId="623AEB40" w14:textId="7CE66C15" w:rsidR="00985BAB" w:rsidRPr="00F15603" w:rsidRDefault="003A2A61" w:rsidP="00C5610D">
      <w:pPr>
        <w:spacing w:line="360" w:lineRule="auto"/>
        <w:jc w:val="both"/>
        <w:rPr>
          <w:rFonts w:ascii="Arial" w:hAnsi="Arial" w:cs="Arial"/>
        </w:rPr>
      </w:pPr>
      <w:r>
        <w:rPr>
          <w:rFonts w:ascii="Arial" w:hAnsi="Arial" w:cs="Arial"/>
        </w:rPr>
        <w:t xml:space="preserve">The above table describes the relationship and impact on the dependent variables and shows whether it is correlated or not.  </w:t>
      </w:r>
      <w:r w:rsidR="00FF5962">
        <w:rPr>
          <w:rFonts w:ascii="Arial" w:hAnsi="Arial" w:cs="Arial"/>
        </w:rPr>
        <w:t xml:space="preserve">It is clearly shown in the above table that the sign against the Beta value of Current ratio and Debt equity ratio signifies their Impact and relationship </w:t>
      </w:r>
      <w:r w:rsidR="00542EC9">
        <w:rPr>
          <w:rFonts w:ascii="Arial" w:hAnsi="Arial" w:cs="Arial"/>
        </w:rPr>
        <w:t>on dependent variables as ROA and ROE. Th</w:t>
      </w:r>
      <w:r w:rsidR="005977C3">
        <w:rPr>
          <w:rFonts w:ascii="Arial" w:hAnsi="Arial" w:cs="Arial"/>
        </w:rPr>
        <w:t>e value of Current ratio is 0.0</w:t>
      </w:r>
      <w:r w:rsidR="00542EC9">
        <w:rPr>
          <w:rFonts w:ascii="Arial" w:hAnsi="Arial" w:cs="Arial"/>
        </w:rPr>
        <w:t>0984 with the Positive sign shows that the current Ratio has an impact on the ROA and ROE. On the other hand Debt equity ratio also have a positive sign in front</w:t>
      </w:r>
      <w:r w:rsidR="00874DC6">
        <w:rPr>
          <w:rFonts w:ascii="Arial" w:hAnsi="Arial" w:cs="Arial"/>
        </w:rPr>
        <w:t xml:space="preserve"> of the value that shows that the Debt equity ratio is also positively connected to ROA and ROE regardle</w:t>
      </w:r>
      <w:r w:rsidR="00F14590">
        <w:rPr>
          <w:rFonts w:ascii="Arial" w:hAnsi="Arial" w:cs="Arial"/>
        </w:rPr>
        <w:t xml:space="preserve">ss, it has a high value 3.6805. </w:t>
      </w:r>
    </w:p>
    <w:p w14:paraId="0765542D" w14:textId="77777777" w:rsidR="00F15603" w:rsidRDefault="00F15603" w:rsidP="00C5610D">
      <w:pPr>
        <w:jc w:val="both"/>
        <w:rPr>
          <w:rFonts w:ascii="Arial" w:hAnsi="Arial" w:cs="Arial"/>
          <w:b/>
        </w:rPr>
      </w:pPr>
    </w:p>
    <w:p w14:paraId="555AEC9B" w14:textId="77777777" w:rsidR="00F15603" w:rsidRDefault="00F15603" w:rsidP="00C5610D">
      <w:pPr>
        <w:jc w:val="both"/>
        <w:rPr>
          <w:rFonts w:ascii="Arial" w:hAnsi="Arial" w:cs="Arial"/>
          <w:b/>
        </w:rPr>
      </w:pPr>
    </w:p>
    <w:p w14:paraId="1C33E13C" w14:textId="77777777" w:rsidR="00F15603" w:rsidRDefault="00F15603" w:rsidP="00C5610D">
      <w:pPr>
        <w:jc w:val="both"/>
        <w:rPr>
          <w:rFonts w:ascii="Arial" w:hAnsi="Arial" w:cs="Arial"/>
          <w:b/>
        </w:rPr>
      </w:pPr>
    </w:p>
    <w:p w14:paraId="4D187FC1" w14:textId="5706A9E0" w:rsidR="002720FB" w:rsidRDefault="00000BFD" w:rsidP="00C5610D">
      <w:pPr>
        <w:jc w:val="both"/>
        <w:rPr>
          <w:rFonts w:ascii="Arial" w:hAnsi="Arial" w:cs="Arial"/>
          <w:b/>
        </w:rPr>
      </w:pPr>
      <w:r>
        <w:rPr>
          <w:rFonts w:ascii="Arial" w:hAnsi="Arial" w:cs="Arial"/>
          <w:b/>
        </w:rPr>
        <w:t xml:space="preserve">4.3.b:  </w:t>
      </w:r>
      <w:r w:rsidR="0093018E">
        <w:rPr>
          <w:rFonts w:ascii="Arial" w:hAnsi="Arial" w:cs="Arial"/>
          <w:b/>
        </w:rPr>
        <w:t>Impact on ROE</w:t>
      </w:r>
    </w:p>
    <w:p w14:paraId="099DCEC4" w14:textId="77777777" w:rsidR="00972276" w:rsidRDefault="00972276" w:rsidP="00C5610D">
      <w:pPr>
        <w:jc w:val="both"/>
        <w:rPr>
          <w:rFonts w:ascii="Arial" w:hAnsi="Arial" w:cs="Arial"/>
          <w:b/>
        </w:rPr>
      </w:pPr>
    </w:p>
    <w:tbl>
      <w:tblPr>
        <w:tblpPr w:leftFromText="180" w:rightFromText="180" w:vertAnchor="text" w:horzAnchor="page" w:tblpX="2629" w:tblpY="152"/>
        <w:tblW w:w="7197" w:type="dxa"/>
        <w:tblLook w:val="04A0" w:firstRow="1" w:lastRow="0" w:firstColumn="1" w:lastColumn="0" w:noHBand="0" w:noVBand="1"/>
      </w:tblPr>
      <w:tblGrid>
        <w:gridCol w:w="4446"/>
        <w:gridCol w:w="2751"/>
      </w:tblGrid>
      <w:tr w:rsidR="00AC226D" w:rsidRPr="000A47FE" w14:paraId="568225A6" w14:textId="77777777" w:rsidTr="00AC226D">
        <w:trPr>
          <w:trHeight w:val="338"/>
        </w:trPr>
        <w:tc>
          <w:tcPr>
            <w:tcW w:w="4446"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59C0710"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Regression Statistics</w:t>
            </w:r>
          </w:p>
        </w:tc>
        <w:tc>
          <w:tcPr>
            <w:tcW w:w="2751" w:type="dxa"/>
            <w:tcBorders>
              <w:top w:val="single" w:sz="8" w:space="0" w:color="auto"/>
              <w:left w:val="nil"/>
              <w:bottom w:val="single" w:sz="8" w:space="0" w:color="auto"/>
              <w:right w:val="single" w:sz="8" w:space="0" w:color="auto"/>
            </w:tcBorders>
            <w:shd w:val="clear" w:color="auto" w:fill="auto"/>
            <w:noWrap/>
            <w:vAlign w:val="center"/>
            <w:hideMark/>
          </w:tcPr>
          <w:p w14:paraId="5DC7D6A3"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Model 2</w:t>
            </w:r>
          </w:p>
        </w:tc>
      </w:tr>
      <w:tr w:rsidR="00AC226D" w:rsidRPr="000A47FE" w14:paraId="07E08D15" w14:textId="77777777" w:rsidTr="00AC226D">
        <w:trPr>
          <w:trHeight w:val="338"/>
        </w:trPr>
        <w:tc>
          <w:tcPr>
            <w:tcW w:w="4446" w:type="dxa"/>
            <w:tcBorders>
              <w:top w:val="nil"/>
              <w:left w:val="single" w:sz="8" w:space="0" w:color="auto"/>
              <w:bottom w:val="single" w:sz="8" w:space="0" w:color="auto"/>
              <w:right w:val="single" w:sz="8" w:space="0" w:color="auto"/>
            </w:tcBorders>
            <w:shd w:val="clear" w:color="auto" w:fill="auto"/>
            <w:noWrap/>
            <w:vAlign w:val="center"/>
            <w:hideMark/>
          </w:tcPr>
          <w:p w14:paraId="59EB2380"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R square</w:t>
            </w:r>
          </w:p>
        </w:tc>
        <w:tc>
          <w:tcPr>
            <w:tcW w:w="2751" w:type="dxa"/>
            <w:tcBorders>
              <w:top w:val="nil"/>
              <w:left w:val="nil"/>
              <w:bottom w:val="single" w:sz="8" w:space="0" w:color="auto"/>
              <w:right w:val="single" w:sz="8" w:space="0" w:color="auto"/>
            </w:tcBorders>
            <w:shd w:val="clear" w:color="auto" w:fill="auto"/>
            <w:noWrap/>
            <w:vAlign w:val="center"/>
            <w:hideMark/>
          </w:tcPr>
          <w:p w14:paraId="2CBDC94E" w14:textId="77777777" w:rsidR="00AC226D" w:rsidRPr="000A47FE" w:rsidRDefault="00AC226D" w:rsidP="00AC226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0.29507</w:t>
            </w:r>
          </w:p>
        </w:tc>
      </w:tr>
      <w:tr w:rsidR="00AC226D" w:rsidRPr="000A47FE" w14:paraId="2F2969CE" w14:textId="77777777" w:rsidTr="00AC226D">
        <w:trPr>
          <w:trHeight w:val="338"/>
        </w:trPr>
        <w:tc>
          <w:tcPr>
            <w:tcW w:w="4446" w:type="dxa"/>
            <w:tcBorders>
              <w:top w:val="nil"/>
              <w:left w:val="single" w:sz="8" w:space="0" w:color="auto"/>
              <w:bottom w:val="single" w:sz="8" w:space="0" w:color="auto"/>
              <w:right w:val="single" w:sz="8" w:space="0" w:color="auto"/>
            </w:tcBorders>
            <w:shd w:val="clear" w:color="auto" w:fill="auto"/>
            <w:noWrap/>
            <w:vAlign w:val="center"/>
            <w:hideMark/>
          </w:tcPr>
          <w:p w14:paraId="4C9106A4"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Adjusted R-squared </w:t>
            </w:r>
          </w:p>
        </w:tc>
        <w:tc>
          <w:tcPr>
            <w:tcW w:w="2751" w:type="dxa"/>
            <w:tcBorders>
              <w:top w:val="nil"/>
              <w:left w:val="nil"/>
              <w:bottom w:val="single" w:sz="8" w:space="0" w:color="auto"/>
              <w:right w:val="single" w:sz="8" w:space="0" w:color="auto"/>
            </w:tcBorders>
            <w:shd w:val="clear" w:color="auto" w:fill="auto"/>
            <w:noWrap/>
            <w:vAlign w:val="center"/>
            <w:hideMark/>
          </w:tcPr>
          <w:p w14:paraId="72B89B44" w14:textId="77777777" w:rsidR="00AC226D" w:rsidRPr="000A47FE" w:rsidRDefault="00AC226D" w:rsidP="00AC226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0.206954</w:t>
            </w:r>
          </w:p>
        </w:tc>
      </w:tr>
      <w:tr w:rsidR="00AC226D" w:rsidRPr="000A47FE" w14:paraId="2D318F51" w14:textId="77777777" w:rsidTr="00AC226D">
        <w:trPr>
          <w:trHeight w:val="338"/>
        </w:trPr>
        <w:tc>
          <w:tcPr>
            <w:tcW w:w="4446" w:type="dxa"/>
            <w:tcBorders>
              <w:top w:val="nil"/>
              <w:left w:val="single" w:sz="8" w:space="0" w:color="auto"/>
              <w:bottom w:val="single" w:sz="8" w:space="0" w:color="auto"/>
              <w:right w:val="single" w:sz="8" w:space="0" w:color="auto"/>
            </w:tcBorders>
            <w:shd w:val="clear" w:color="auto" w:fill="auto"/>
            <w:noWrap/>
            <w:vAlign w:val="center"/>
            <w:hideMark/>
          </w:tcPr>
          <w:p w14:paraId="62CCBF1A"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Standard error</w:t>
            </w:r>
          </w:p>
        </w:tc>
        <w:tc>
          <w:tcPr>
            <w:tcW w:w="2751" w:type="dxa"/>
            <w:tcBorders>
              <w:top w:val="nil"/>
              <w:left w:val="nil"/>
              <w:bottom w:val="single" w:sz="8" w:space="0" w:color="auto"/>
              <w:right w:val="single" w:sz="8" w:space="0" w:color="auto"/>
            </w:tcBorders>
            <w:shd w:val="clear" w:color="auto" w:fill="auto"/>
            <w:noWrap/>
            <w:vAlign w:val="center"/>
            <w:hideMark/>
          </w:tcPr>
          <w:p w14:paraId="63CC3C48" w14:textId="77777777" w:rsidR="00AC226D" w:rsidRPr="000A47FE" w:rsidRDefault="00AC226D" w:rsidP="00AC226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0.133536</w:t>
            </w:r>
          </w:p>
        </w:tc>
      </w:tr>
      <w:tr w:rsidR="00AC226D" w:rsidRPr="000A47FE" w14:paraId="7D6B9855" w14:textId="77777777" w:rsidTr="00AC226D">
        <w:trPr>
          <w:trHeight w:val="338"/>
        </w:trPr>
        <w:tc>
          <w:tcPr>
            <w:tcW w:w="4446" w:type="dxa"/>
            <w:tcBorders>
              <w:top w:val="nil"/>
              <w:left w:val="single" w:sz="8" w:space="0" w:color="auto"/>
              <w:bottom w:val="single" w:sz="8" w:space="0" w:color="auto"/>
              <w:right w:val="single" w:sz="8" w:space="0" w:color="auto"/>
            </w:tcBorders>
            <w:shd w:val="clear" w:color="auto" w:fill="auto"/>
            <w:noWrap/>
            <w:vAlign w:val="center"/>
            <w:hideMark/>
          </w:tcPr>
          <w:p w14:paraId="6153E540"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F</w:t>
            </w:r>
          </w:p>
        </w:tc>
        <w:tc>
          <w:tcPr>
            <w:tcW w:w="2751" w:type="dxa"/>
            <w:tcBorders>
              <w:top w:val="nil"/>
              <w:left w:val="nil"/>
              <w:bottom w:val="single" w:sz="8" w:space="0" w:color="auto"/>
              <w:right w:val="single" w:sz="8" w:space="0" w:color="auto"/>
            </w:tcBorders>
            <w:shd w:val="clear" w:color="auto" w:fill="auto"/>
            <w:noWrap/>
            <w:vAlign w:val="center"/>
            <w:hideMark/>
          </w:tcPr>
          <w:p w14:paraId="6A8EA562" w14:textId="77777777" w:rsidR="00AC226D" w:rsidRPr="000A47FE" w:rsidRDefault="00AC226D" w:rsidP="00AC226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3.348643</w:t>
            </w:r>
          </w:p>
        </w:tc>
      </w:tr>
      <w:tr w:rsidR="00AC226D" w:rsidRPr="000A47FE" w14:paraId="1C05C896" w14:textId="77777777" w:rsidTr="00AC226D">
        <w:trPr>
          <w:trHeight w:val="338"/>
        </w:trPr>
        <w:tc>
          <w:tcPr>
            <w:tcW w:w="4446" w:type="dxa"/>
            <w:tcBorders>
              <w:top w:val="nil"/>
              <w:left w:val="single" w:sz="8" w:space="0" w:color="auto"/>
              <w:bottom w:val="single" w:sz="8" w:space="0" w:color="auto"/>
              <w:right w:val="single" w:sz="8" w:space="0" w:color="auto"/>
            </w:tcBorders>
            <w:shd w:val="clear" w:color="auto" w:fill="auto"/>
            <w:noWrap/>
            <w:vAlign w:val="center"/>
            <w:hideMark/>
          </w:tcPr>
          <w:p w14:paraId="23BFFF20"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Sig. F</w:t>
            </w:r>
          </w:p>
        </w:tc>
        <w:tc>
          <w:tcPr>
            <w:tcW w:w="2751" w:type="dxa"/>
            <w:tcBorders>
              <w:top w:val="nil"/>
              <w:left w:val="nil"/>
              <w:bottom w:val="single" w:sz="8" w:space="0" w:color="auto"/>
              <w:right w:val="single" w:sz="8" w:space="0" w:color="auto"/>
            </w:tcBorders>
            <w:shd w:val="clear" w:color="auto" w:fill="auto"/>
            <w:noWrap/>
            <w:vAlign w:val="center"/>
            <w:hideMark/>
          </w:tcPr>
          <w:p w14:paraId="17AB270C" w14:textId="77777777" w:rsidR="00AC226D" w:rsidRPr="000A47FE" w:rsidRDefault="00AC226D" w:rsidP="00AC226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0.007754</w:t>
            </w:r>
          </w:p>
        </w:tc>
      </w:tr>
      <w:tr w:rsidR="00AC226D" w:rsidRPr="000A47FE" w14:paraId="437B2247" w14:textId="77777777" w:rsidTr="00AC226D">
        <w:trPr>
          <w:trHeight w:val="338"/>
        </w:trPr>
        <w:tc>
          <w:tcPr>
            <w:tcW w:w="4446" w:type="dxa"/>
            <w:tcBorders>
              <w:top w:val="nil"/>
              <w:left w:val="single" w:sz="8" w:space="0" w:color="auto"/>
              <w:bottom w:val="single" w:sz="8" w:space="0" w:color="auto"/>
              <w:right w:val="single" w:sz="8" w:space="0" w:color="auto"/>
            </w:tcBorders>
            <w:shd w:val="clear" w:color="auto" w:fill="auto"/>
            <w:noWrap/>
            <w:vAlign w:val="center"/>
            <w:hideMark/>
          </w:tcPr>
          <w:p w14:paraId="24ECD213" w14:textId="77777777" w:rsidR="00AC226D" w:rsidRPr="000A47FE" w:rsidRDefault="00AC226D" w:rsidP="00AC226D">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Observation</w:t>
            </w:r>
          </w:p>
        </w:tc>
        <w:tc>
          <w:tcPr>
            <w:tcW w:w="2751" w:type="dxa"/>
            <w:tcBorders>
              <w:top w:val="nil"/>
              <w:left w:val="nil"/>
              <w:bottom w:val="single" w:sz="8" w:space="0" w:color="auto"/>
              <w:right w:val="single" w:sz="8" w:space="0" w:color="auto"/>
            </w:tcBorders>
            <w:shd w:val="clear" w:color="auto" w:fill="auto"/>
            <w:noWrap/>
            <w:vAlign w:val="center"/>
            <w:hideMark/>
          </w:tcPr>
          <w:p w14:paraId="2C43E37E" w14:textId="77777777" w:rsidR="00AC226D" w:rsidRPr="000A47FE" w:rsidRDefault="00AC226D" w:rsidP="00AC226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Pr="000A47FE">
              <w:rPr>
                <w:rFonts w:ascii="Calibri" w:eastAsia="Times New Roman" w:hAnsi="Calibri" w:cs="Times New Roman"/>
                <w:b/>
                <w:bCs/>
                <w:color w:val="000000"/>
              </w:rPr>
              <w:t>55</w:t>
            </w:r>
          </w:p>
        </w:tc>
      </w:tr>
    </w:tbl>
    <w:p w14:paraId="19C6E781" w14:textId="77777777" w:rsidR="003E15C7" w:rsidRDefault="003E15C7" w:rsidP="00C5610D">
      <w:pPr>
        <w:jc w:val="both"/>
        <w:rPr>
          <w:rFonts w:ascii="Arial" w:hAnsi="Arial" w:cs="Arial"/>
          <w:b/>
        </w:rPr>
      </w:pPr>
    </w:p>
    <w:p w14:paraId="0611FE0A" w14:textId="77777777" w:rsidR="00972276" w:rsidRDefault="00972276" w:rsidP="00C5610D">
      <w:pPr>
        <w:jc w:val="both"/>
        <w:rPr>
          <w:rFonts w:ascii="Arial" w:hAnsi="Arial" w:cs="Arial"/>
          <w:b/>
        </w:rPr>
      </w:pPr>
    </w:p>
    <w:p w14:paraId="7B4B6806" w14:textId="77777777" w:rsidR="00972276" w:rsidRDefault="00972276" w:rsidP="00C5610D">
      <w:pPr>
        <w:jc w:val="both"/>
        <w:rPr>
          <w:rFonts w:ascii="Arial" w:hAnsi="Arial" w:cs="Arial"/>
          <w:b/>
        </w:rPr>
      </w:pPr>
    </w:p>
    <w:p w14:paraId="16E29655" w14:textId="77777777" w:rsidR="00972276" w:rsidRDefault="00972276" w:rsidP="00C5610D">
      <w:pPr>
        <w:jc w:val="both"/>
        <w:rPr>
          <w:rFonts w:ascii="Arial" w:hAnsi="Arial" w:cs="Arial"/>
          <w:b/>
        </w:rPr>
      </w:pPr>
    </w:p>
    <w:p w14:paraId="03BB5DBA" w14:textId="21B94471" w:rsidR="002720FB" w:rsidRDefault="002720FB" w:rsidP="00C5610D">
      <w:pPr>
        <w:jc w:val="both"/>
        <w:rPr>
          <w:rFonts w:ascii="Arial" w:hAnsi="Arial" w:cs="Arial"/>
          <w:b/>
        </w:rPr>
      </w:pPr>
    </w:p>
    <w:p w14:paraId="56D17F32" w14:textId="77777777" w:rsidR="00B76C19" w:rsidRDefault="002720FB" w:rsidP="00C5610D">
      <w:pPr>
        <w:jc w:val="both"/>
        <w:rPr>
          <w:rFonts w:ascii="Arial" w:hAnsi="Arial" w:cs="Arial"/>
          <w:b/>
        </w:rPr>
      </w:pPr>
      <w:r>
        <w:rPr>
          <w:rFonts w:ascii="Arial" w:hAnsi="Arial" w:cs="Arial"/>
          <w:b/>
        </w:rPr>
        <w:t xml:space="preserve">           </w:t>
      </w:r>
    </w:p>
    <w:p w14:paraId="6FE3FC15" w14:textId="77777777" w:rsidR="00210B7D" w:rsidRDefault="00B76C19" w:rsidP="00C5610D">
      <w:pPr>
        <w:jc w:val="both"/>
        <w:rPr>
          <w:rFonts w:ascii="Arial" w:hAnsi="Arial" w:cs="Arial"/>
          <w:b/>
        </w:rPr>
      </w:pPr>
      <w:r>
        <w:rPr>
          <w:rFonts w:ascii="Arial" w:hAnsi="Arial" w:cs="Arial"/>
          <w:b/>
        </w:rPr>
        <w:t xml:space="preserve">           </w:t>
      </w:r>
      <w:r w:rsidR="00AC226D">
        <w:rPr>
          <w:rFonts w:ascii="Arial" w:hAnsi="Arial" w:cs="Arial"/>
          <w:b/>
        </w:rPr>
        <w:t xml:space="preserve">                    </w:t>
      </w:r>
    </w:p>
    <w:p w14:paraId="04055099" w14:textId="77777777" w:rsidR="00210B7D" w:rsidRDefault="00210B7D" w:rsidP="00C5610D">
      <w:pPr>
        <w:jc w:val="both"/>
        <w:rPr>
          <w:rFonts w:ascii="Arial" w:hAnsi="Arial" w:cs="Arial"/>
          <w:b/>
        </w:rPr>
      </w:pPr>
    </w:p>
    <w:p w14:paraId="4A804633" w14:textId="5AF19F73" w:rsidR="008140A9" w:rsidRPr="00AC226D" w:rsidRDefault="00210B7D" w:rsidP="00C5610D">
      <w:pPr>
        <w:jc w:val="both"/>
        <w:rPr>
          <w:rFonts w:ascii="Arial" w:hAnsi="Arial" w:cs="Arial"/>
          <w:b/>
        </w:rPr>
      </w:pPr>
      <w:r>
        <w:rPr>
          <w:rFonts w:ascii="Arial" w:hAnsi="Arial" w:cs="Arial"/>
          <w:b/>
        </w:rPr>
        <w:t xml:space="preserve">                       </w:t>
      </w:r>
      <w:r w:rsidR="008140A9">
        <w:rPr>
          <w:rFonts w:ascii="Arial" w:hAnsi="Arial" w:cs="Arial"/>
          <w:vertAlign w:val="subscript"/>
        </w:rPr>
        <w:t>a. Dependent Variable ROE</w:t>
      </w:r>
    </w:p>
    <w:p w14:paraId="3336A39B" w14:textId="18F27156" w:rsidR="008140A9" w:rsidRPr="008140A9" w:rsidRDefault="006C1907" w:rsidP="00C5610D">
      <w:pPr>
        <w:jc w:val="both"/>
        <w:rPr>
          <w:rFonts w:ascii="Arial" w:hAnsi="Arial" w:cs="Arial"/>
        </w:rPr>
      </w:pPr>
      <w:r>
        <w:rPr>
          <w:rFonts w:ascii="Arial" w:hAnsi="Arial" w:cs="Arial"/>
          <w:vertAlign w:val="subscript"/>
        </w:rPr>
        <w:t xml:space="preserve">   </w:t>
      </w:r>
      <w:r w:rsidR="008140A9">
        <w:rPr>
          <w:rFonts w:ascii="Arial" w:hAnsi="Arial" w:cs="Arial"/>
          <w:vertAlign w:val="subscript"/>
        </w:rPr>
        <w:t xml:space="preserve">            </w:t>
      </w:r>
      <w:r w:rsidR="00C37732">
        <w:rPr>
          <w:rFonts w:ascii="Arial" w:hAnsi="Arial" w:cs="Arial"/>
          <w:vertAlign w:val="subscript"/>
        </w:rPr>
        <w:t xml:space="preserve">                 </w:t>
      </w:r>
      <w:r w:rsidR="008140A9">
        <w:rPr>
          <w:rFonts w:ascii="Arial" w:hAnsi="Arial" w:cs="Arial"/>
          <w:vertAlign w:val="subscript"/>
        </w:rPr>
        <w:t xml:space="preserve"> b. Independent variable CR and D/E</w:t>
      </w:r>
    </w:p>
    <w:p w14:paraId="5FFBD220" w14:textId="77777777" w:rsidR="00D85B44" w:rsidRDefault="00D85B44" w:rsidP="00C5610D">
      <w:pPr>
        <w:spacing w:line="360" w:lineRule="auto"/>
        <w:jc w:val="both"/>
        <w:rPr>
          <w:rFonts w:ascii="Arial" w:hAnsi="Arial" w:cs="Arial"/>
          <w:b/>
        </w:rPr>
      </w:pPr>
    </w:p>
    <w:p w14:paraId="43B303A1" w14:textId="56C1FBFD" w:rsidR="00F14590" w:rsidRPr="006476B0" w:rsidRDefault="0093018E" w:rsidP="00C5610D">
      <w:pPr>
        <w:spacing w:line="360" w:lineRule="auto"/>
        <w:jc w:val="both"/>
        <w:rPr>
          <w:rFonts w:ascii="Arial" w:hAnsi="Arial" w:cs="Arial"/>
        </w:rPr>
      </w:pPr>
      <w:r>
        <w:rPr>
          <w:rFonts w:ascii="Arial" w:hAnsi="Arial" w:cs="Arial"/>
        </w:rPr>
        <w:t>From the above table it can be opined that the R square is 0.29507 that describes that the dependent variables such as current ratio and debt-equity are 29.50% of the dependent variables that shows the variability of ROE</w:t>
      </w:r>
      <w:r w:rsidR="00874DC6">
        <w:rPr>
          <w:rFonts w:ascii="Arial" w:hAnsi="Arial" w:cs="Arial"/>
        </w:rPr>
        <w:t xml:space="preserve"> around its mean. Moreover, the G</w:t>
      </w:r>
      <w:r>
        <w:rPr>
          <w:rFonts w:ascii="Arial" w:hAnsi="Arial" w:cs="Arial"/>
        </w:rPr>
        <w:t xml:space="preserve">oodness of fit is 29.50% that states that the following variables have a significant impact on ROE of bank’s profitability. The significance level is 5% i.e. 0.05 and the significant </w:t>
      </w:r>
      <w:r w:rsidRPr="00FF5962">
        <w:rPr>
          <w:rFonts w:ascii="Arial" w:hAnsi="Arial" w:cs="Arial"/>
          <w:b/>
        </w:rPr>
        <w:t>F</w:t>
      </w:r>
      <w:r>
        <w:rPr>
          <w:rFonts w:ascii="Arial" w:hAnsi="Arial" w:cs="Arial"/>
        </w:rPr>
        <w:t xml:space="preserve"> is 0.0077 which is lower </w:t>
      </w:r>
      <w:r w:rsidR="00F14590">
        <w:rPr>
          <w:rFonts w:ascii="Arial" w:hAnsi="Arial" w:cs="Arial"/>
        </w:rPr>
        <w:t>than 5% and reflects that the R-</w:t>
      </w:r>
      <w:r>
        <w:rPr>
          <w:rFonts w:ascii="Arial" w:hAnsi="Arial" w:cs="Arial"/>
        </w:rPr>
        <w:t>square is significant and the equation overall fits.</w:t>
      </w:r>
      <w:r w:rsidR="000E778A">
        <w:rPr>
          <w:rFonts w:ascii="Arial" w:hAnsi="Arial" w:cs="Arial"/>
        </w:rPr>
        <w:t xml:space="preserve"> Moreover, </w:t>
      </w:r>
      <w:r w:rsidR="00874DC6">
        <w:rPr>
          <w:rFonts w:ascii="Arial" w:hAnsi="Arial" w:cs="Arial"/>
        </w:rPr>
        <w:t xml:space="preserve">through Cross-section fixed study of regression it shows </w:t>
      </w:r>
      <w:r w:rsidR="000E778A">
        <w:rPr>
          <w:rFonts w:ascii="Arial" w:hAnsi="Arial" w:cs="Arial"/>
        </w:rPr>
        <w:t>the overall significance of the model is</w:t>
      </w:r>
      <w:r w:rsidR="00FF5962">
        <w:rPr>
          <w:rFonts w:ascii="Arial" w:hAnsi="Arial" w:cs="Arial"/>
        </w:rPr>
        <w:t xml:space="preserve"> represented by the value of </w:t>
      </w:r>
      <w:r w:rsidR="00FF5962" w:rsidRPr="00FF5962">
        <w:rPr>
          <w:rFonts w:ascii="Arial" w:hAnsi="Arial" w:cs="Arial"/>
          <w:b/>
        </w:rPr>
        <w:t>F</w:t>
      </w:r>
      <w:r w:rsidR="000E778A">
        <w:rPr>
          <w:rFonts w:ascii="Arial" w:hAnsi="Arial" w:cs="Arial"/>
        </w:rPr>
        <w:t xml:space="preserve"> i.e. 3.348643.</w:t>
      </w:r>
      <w:r>
        <w:rPr>
          <w:rFonts w:ascii="Arial" w:hAnsi="Arial" w:cs="Arial"/>
        </w:rPr>
        <w:t xml:space="preserve"> Hence, null hypotheses are rejected as the variables have a significant impact on the profitability. </w:t>
      </w:r>
      <w:r w:rsidR="00972CF0">
        <w:rPr>
          <w:rFonts w:ascii="Arial" w:hAnsi="Arial" w:cs="Arial"/>
        </w:rPr>
        <w:t>(Lee, W.)</w:t>
      </w:r>
      <w:r w:rsidR="00CC0D8E">
        <w:rPr>
          <w:rFonts w:ascii="Arial" w:hAnsi="Arial" w:cs="Arial"/>
        </w:rPr>
        <w:t>, have</w:t>
      </w:r>
      <w:r w:rsidR="00972CF0">
        <w:rPr>
          <w:rFonts w:ascii="Arial" w:hAnsi="Arial" w:cs="Arial"/>
        </w:rPr>
        <w:t xml:space="preserve"> examined in their study that the independent variables have a significant impact on the ROE with R-square 0.2950 which is 29.50% with the significance </w:t>
      </w:r>
      <w:r w:rsidR="00972CF0" w:rsidRPr="00FF5962">
        <w:rPr>
          <w:rFonts w:ascii="Arial" w:hAnsi="Arial" w:cs="Arial"/>
          <w:b/>
        </w:rPr>
        <w:t>F</w:t>
      </w:r>
      <w:r w:rsidR="00972CF0">
        <w:rPr>
          <w:rFonts w:ascii="Arial" w:hAnsi="Arial" w:cs="Arial"/>
        </w:rPr>
        <w:t xml:space="preserve"> value of 0.0077 that defines the variability of the independent variables. </w:t>
      </w:r>
      <w:r w:rsidR="00F14590">
        <w:rPr>
          <w:rFonts w:ascii="Arial" w:hAnsi="Arial" w:cs="Arial"/>
        </w:rPr>
        <w:t xml:space="preserve">On the other hand, another statistic of Durbin-Watson is 1.75 reflects that there is not any autocorrelation problem as it is mostly close to value 2.  </w:t>
      </w:r>
    </w:p>
    <w:p w14:paraId="027EDC84" w14:textId="77777777" w:rsidR="00210B7D" w:rsidRDefault="00210B7D" w:rsidP="00C5610D">
      <w:pPr>
        <w:jc w:val="both"/>
        <w:rPr>
          <w:rFonts w:ascii="Arial" w:hAnsi="Arial" w:cs="Arial"/>
        </w:rPr>
      </w:pPr>
    </w:p>
    <w:p w14:paraId="57DE7058" w14:textId="77777777" w:rsidR="00210B7D" w:rsidRDefault="00210B7D" w:rsidP="00C5610D">
      <w:pPr>
        <w:jc w:val="both"/>
        <w:rPr>
          <w:rFonts w:ascii="Arial" w:hAnsi="Arial" w:cs="Arial"/>
        </w:rPr>
      </w:pPr>
    </w:p>
    <w:p w14:paraId="0B88C940" w14:textId="77777777" w:rsidR="00210B7D" w:rsidRDefault="00210B7D" w:rsidP="00C5610D">
      <w:pPr>
        <w:jc w:val="both"/>
        <w:rPr>
          <w:rFonts w:ascii="Arial" w:hAnsi="Arial" w:cs="Arial"/>
        </w:rPr>
      </w:pPr>
    </w:p>
    <w:p w14:paraId="199D483C" w14:textId="77777777" w:rsidR="00210B7D" w:rsidRDefault="00210B7D" w:rsidP="00C5610D">
      <w:pPr>
        <w:jc w:val="both"/>
        <w:rPr>
          <w:rFonts w:ascii="Arial" w:hAnsi="Arial" w:cs="Arial"/>
        </w:rPr>
      </w:pPr>
    </w:p>
    <w:p w14:paraId="49EB2D5D" w14:textId="2DAEA80B" w:rsidR="00972276" w:rsidRDefault="00000BFD" w:rsidP="00C5610D">
      <w:pPr>
        <w:jc w:val="both"/>
        <w:rPr>
          <w:rFonts w:ascii="Arial" w:hAnsi="Arial" w:cs="Arial"/>
          <w:b/>
        </w:rPr>
      </w:pPr>
      <w:r>
        <w:rPr>
          <w:rFonts w:ascii="Arial" w:hAnsi="Arial" w:cs="Arial"/>
          <w:b/>
        </w:rPr>
        <w:t xml:space="preserve">4.3.c </w:t>
      </w:r>
      <w:r w:rsidR="00985BAB">
        <w:rPr>
          <w:rFonts w:ascii="Arial" w:hAnsi="Arial" w:cs="Arial"/>
          <w:b/>
        </w:rPr>
        <w:t>Impact on ROA</w:t>
      </w:r>
      <w:r w:rsidR="001F4EC3">
        <w:rPr>
          <w:rFonts w:ascii="Arial" w:hAnsi="Arial" w:cs="Arial"/>
          <w:b/>
        </w:rPr>
        <w:t xml:space="preserve"> (with Equity Ratio)</w:t>
      </w:r>
    </w:p>
    <w:p w14:paraId="625E0CCD" w14:textId="77777777" w:rsidR="00985BAB" w:rsidRDefault="00985BAB" w:rsidP="00C5610D">
      <w:pPr>
        <w:jc w:val="both"/>
        <w:rPr>
          <w:rFonts w:ascii="Arial" w:hAnsi="Arial" w:cs="Arial"/>
          <w:b/>
        </w:rPr>
      </w:pPr>
    </w:p>
    <w:p w14:paraId="4FDC9C10" w14:textId="77777777" w:rsidR="00972276" w:rsidRDefault="00972276" w:rsidP="00C5610D">
      <w:pPr>
        <w:jc w:val="both"/>
        <w:rPr>
          <w:rFonts w:ascii="Arial" w:hAnsi="Arial" w:cs="Arial"/>
          <w:b/>
        </w:rPr>
      </w:pPr>
    </w:p>
    <w:p w14:paraId="5D5C02E1" w14:textId="77777777" w:rsidR="00972276" w:rsidRDefault="00972276" w:rsidP="00C5610D">
      <w:pPr>
        <w:jc w:val="both"/>
        <w:rPr>
          <w:rFonts w:ascii="Arial" w:hAnsi="Arial" w:cs="Arial"/>
          <w:b/>
        </w:rPr>
      </w:pPr>
    </w:p>
    <w:tbl>
      <w:tblPr>
        <w:tblW w:w="6652" w:type="dxa"/>
        <w:jc w:val="center"/>
        <w:tblLook w:val="04A0" w:firstRow="1" w:lastRow="0" w:firstColumn="1" w:lastColumn="0" w:noHBand="0" w:noVBand="1"/>
      </w:tblPr>
      <w:tblGrid>
        <w:gridCol w:w="4126"/>
        <w:gridCol w:w="2526"/>
      </w:tblGrid>
      <w:tr w:rsidR="00D85B44" w:rsidRPr="000A47FE" w14:paraId="7006EA1D" w14:textId="77777777" w:rsidTr="003E15C7">
        <w:trPr>
          <w:trHeight w:val="338"/>
          <w:jc w:val="center"/>
        </w:trPr>
        <w:tc>
          <w:tcPr>
            <w:tcW w:w="4126"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BD6D068"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Regression Statistics</w:t>
            </w:r>
          </w:p>
        </w:tc>
        <w:tc>
          <w:tcPr>
            <w:tcW w:w="2526" w:type="dxa"/>
            <w:tcBorders>
              <w:top w:val="single" w:sz="8" w:space="0" w:color="auto"/>
              <w:left w:val="nil"/>
              <w:bottom w:val="single" w:sz="8" w:space="0" w:color="auto"/>
              <w:right w:val="single" w:sz="8" w:space="0" w:color="auto"/>
            </w:tcBorders>
            <w:shd w:val="clear" w:color="auto" w:fill="auto"/>
            <w:noWrap/>
            <w:vAlign w:val="center"/>
            <w:hideMark/>
          </w:tcPr>
          <w:p w14:paraId="3B05FEA6"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Model 3</w:t>
            </w:r>
          </w:p>
        </w:tc>
      </w:tr>
      <w:tr w:rsidR="00D85B44" w:rsidRPr="000A47FE" w14:paraId="0F4808B6" w14:textId="77777777" w:rsidTr="003E15C7">
        <w:trPr>
          <w:trHeight w:val="338"/>
          <w:jc w:val="center"/>
        </w:trPr>
        <w:tc>
          <w:tcPr>
            <w:tcW w:w="4126" w:type="dxa"/>
            <w:tcBorders>
              <w:top w:val="nil"/>
              <w:left w:val="single" w:sz="8" w:space="0" w:color="auto"/>
              <w:bottom w:val="single" w:sz="8" w:space="0" w:color="auto"/>
              <w:right w:val="single" w:sz="8" w:space="0" w:color="auto"/>
            </w:tcBorders>
            <w:shd w:val="clear" w:color="auto" w:fill="auto"/>
            <w:noWrap/>
            <w:vAlign w:val="center"/>
            <w:hideMark/>
          </w:tcPr>
          <w:p w14:paraId="54504322"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R square</w:t>
            </w:r>
          </w:p>
        </w:tc>
        <w:tc>
          <w:tcPr>
            <w:tcW w:w="2526" w:type="dxa"/>
            <w:tcBorders>
              <w:top w:val="nil"/>
              <w:left w:val="nil"/>
              <w:bottom w:val="single" w:sz="8" w:space="0" w:color="auto"/>
              <w:right w:val="single" w:sz="8" w:space="0" w:color="auto"/>
            </w:tcBorders>
            <w:shd w:val="clear" w:color="auto" w:fill="auto"/>
            <w:noWrap/>
            <w:vAlign w:val="center"/>
            <w:hideMark/>
          </w:tcPr>
          <w:p w14:paraId="262C5F12"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0.314719</w:t>
            </w:r>
          </w:p>
        </w:tc>
      </w:tr>
      <w:tr w:rsidR="00D85B44" w:rsidRPr="000A47FE" w14:paraId="02046E74" w14:textId="77777777" w:rsidTr="003E15C7">
        <w:trPr>
          <w:trHeight w:val="338"/>
          <w:jc w:val="center"/>
        </w:trPr>
        <w:tc>
          <w:tcPr>
            <w:tcW w:w="4126" w:type="dxa"/>
            <w:tcBorders>
              <w:top w:val="nil"/>
              <w:left w:val="single" w:sz="8" w:space="0" w:color="auto"/>
              <w:bottom w:val="single" w:sz="8" w:space="0" w:color="auto"/>
              <w:right w:val="single" w:sz="8" w:space="0" w:color="auto"/>
            </w:tcBorders>
            <w:shd w:val="clear" w:color="auto" w:fill="auto"/>
            <w:noWrap/>
            <w:vAlign w:val="center"/>
            <w:hideMark/>
          </w:tcPr>
          <w:p w14:paraId="5982F96B"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Adjusted R-squared </w:t>
            </w:r>
          </w:p>
        </w:tc>
        <w:tc>
          <w:tcPr>
            <w:tcW w:w="2526" w:type="dxa"/>
            <w:tcBorders>
              <w:top w:val="nil"/>
              <w:left w:val="nil"/>
              <w:bottom w:val="single" w:sz="8" w:space="0" w:color="auto"/>
              <w:right w:val="single" w:sz="8" w:space="0" w:color="auto"/>
            </w:tcBorders>
            <w:shd w:val="clear" w:color="auto" w:fill="auto"/>
            <w:noWrap/>
            <w:vAlign w:val="center"/>
            <w:hideMark/>
          </w:tcPr>
          <w:p w14:paraId="10A76CC5"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0.212655</w:t>
            </w:r>
          </w:p>
        </w:tc>
      </w:tr>
      <w:tr w:rsidR="00D85B44" w:rsidRPr="000A47FE" w14:paraId="3589A1FA" w14:textId="77777777" w:rsidTr="003E15C7">
        <w:trPr>
          <w:trHeight w:val="338"/>
          <w:jc w:val="center"/>
        </w:trPr>
        <w:tc>
          <w:tcPr>
            <w:tcW w:w="4126" w:type="dxa"/>
            <w:tcBorders>
              <w:top w:val="nil"/>
              <w:left w:val="single" w:sz="8" w:space="0" w:color="auto"/>
              <w:bottom w:val="single" w:sz="8" w:space="0" w:color="auto"/>
              <w:right w:val="single" w:sz="8" w:space="0" w:color="auto"/>
            </w:tcBorders>
            <w:shd w:val="clear" w:color="auto" w:fill="auto"/>
            <w:noWrap/>
            <w:vAlign w:val="center"/>
            <w:hideMark/>
          </w:tcPr>
          <w:p w14:paraId="7F0E040C"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Standard error</w:t>
            </w:r>
          </w:p>
        </w:tc>
        <w:tc>
          <w:tcPr>
            <w:tcW w:w="2526" w:type="dxa"/>
            <w:tcBorders>
              <w:top w:val="nil"/>
              <w:left w:val="nil"/>
              <w:bottom w:val="single" w:sz="8" w:space="0" w:color="auto"/>
              <w:right w:val="single" w:sz="8" w:space="0" w:color="auto"/>
            </w:tcBorders>
            <w:shd w:val="clear" w:color="auto" w:fill="auto"/>
            <w:noWrap/>
            <w:vAlign w:val="center"/>
            <w:hideMark/>
          </w:tcPr>
          <w:p w14:paraId="57BE2B22"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0.005805</w:t>
            </w:r>
          </w:p>
        </w:tc>
      </w:tr>
      <w:tr w:rsidR="00D85B44" w:rsidRPr="000A47FE" w14:paraId="3574870E" w14:textId="77777777" w:rsidTr="003E15C7">
        <w:trPr>
          <w:trHeight w:val="338"/>
          <w:jc w:val="center"/>
        </w:trPr>
        <w:tc>
          <w:tcPr>
            <w:tcW w:w="4126" w:type="dxa"/>
            <w:tcBorders>
              <w:top w:val="nil"/>
              <w:left w:val="single" w:sz="8" w:space="0" w:color="auto"/>
              <w:bottom w:val="single" w:sz="8" w:space="0" w:color="auto"/>
              <w:right w:val="single" w:sz="8" w:space="0" w:color="auto"/>
            </w:tcBorders>
            <w:shd w:val="clear" w:color="auto" w:fill="auto"/>
            <w:noWrap/>
            <w:vAlign w:val="center"/>
            <w:hideMark/>
          </w:tcPr>
          <w:p w14:paraId="7C17B980"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F</w:t>
            </w:r>
          </w:p>
        </w:tc>
        <w:tc>
          <w:tcPr>
            <w:tcW w:w="2526" w:type="dxa"/>
            <w:tcBorders>
              <w:top w:val="nil"/>
              <w:left w:val="nil"/>
              <w:bottom w:val="single" w:sz="8" w:space="0" w:color="auto"/>
              <w:right w:val="single" w:sz="8" w:space="0" w:color="auto"/>
            </w:tcBorders>
            <w:shd w:val="clear" w:color="auto" w:fill="auto"/>
            <w:noWrap/>
            <w:vAlign w:val="center"/>
            <w:hideMark/>
          </w:tcPr>
          <w:p w14:paraId="353460DB"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3.083565</w:t>
            </w:r>
          </w:p>
        </w:tc>
      </w:tr>
      <w:tr w:rsidR="00D85B44" w:rsidRPr="000A47FE" w14:paraId="5C2378D5" w14:textId="77777777" w:rsidTr="003E15C7">
        <w:trPr>
          <w:trHeight w:val="338"/>
          <w:jc w:val="center"/>
        </w:trPr>
        <w:tc>
          <w:tcPr>
            <w:tcW w:w="4126" w:type="dxa"/>
            <w:tcBorders>
              <w:top w:val="nil"/>
              <w:left w:val="single" w:sz="8" w:space="0" w:color="auto"/>
              <w:bottom w:val="single" w:sz="8" w:space="0" w:color="auto"/>
              <w:right w:val="single" w:sz="8" w:space="0" w:color="auto"/>
            </w:tcBorders>
            <w:shd w:val="clear" w:color="auto" w:fill="auto"/>
            <w:noWrap/>
            <w:vAlign w:val="center"/>
            <w:hideMark/>
          </w:tcPr>
          <w:p w14:paraId="526DE13A"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Sig. F</w:t>
            </w:r>
          </w:p>
        </w:tc>
        <w:tc>
          <w:tcPr>
            <w:tcW w:w="2526" w:type="dxa"/>
            <w:tcBorders>
              <w:top w:val="nil"/>
              <w:left w:val="nil"/>
              <w:bottom w:val="single" w:sz="8" w:space="0" w:color="auto"/>
              <w:right w:val="single" w:sz="8" w:space="0" w:color="auto"/>
            </w:tcBorders>
            <w:shd w:val="clear" w:color="auto" w:fill="auto"/>
            <w:noWrap/>
            <w:vAlign w:val="center"/>
            <w:hideMark/>
          </w:tcPr>
          <w:p w14:paraId="5C66504D" w14:textId="77777777" w:rsidR="00D85B44" w:rsidRPr="000A47FE" w:rsidRDefault="00D85B44" w:rsidP="003E15C7">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0A47FE">
              <w:rPr>
                <w:rFonts w:ascii="Calibri" w:eastAsia="Times New Roman" w:hAnsi="Calibri" w:cs="Times New Roman"/>
                <w:color w:val="000000"/>
              </w:rPr>
              <w:t>0.00931</w:t>
            </w:r>
          </w:p>
        </w:tc>
      </w:tr>
      <w:tr w:rsidR="00D85B44" w:rsidRPr="000A47FE" w14:paraId="66C1FC3F" w14:textId="77777777" w:rsidTr="003E15C7">
        <w:trPr>
          <w:trHeight w:val="338"/>
          <w:jc w:val="center"/>
        </w:trPr>
        <w:tc>
          <w:tcPr>
            <w:tcW w:w="4126" w:type="dxa"/>
            <w:tcBorders>
              <w:top w:val="nil"/>
              <w:left w:val="single" w:sz="8" w:space="0" w:color="auto"/>
              <w:bottom w:val="single" w:sz="8" w:space="0" w:color="auto"/>
              <w:right w:val="single" w:sz="8" w:space="0" w:color="auto"/>
            </w:tcBorders>
            <w:shd w:val="clear" w:color="auto" w:fill="auto"/>
            <w:noWrap/>
            <w:vAlign w:val="center"/>
            <w:hideMark/>
          </w:tcPr>
          <w:p w14:paraId="57DF5B92" w14:textId="77777777" w:rsidR="00D85B44" w:rsidRPr="000A47FE" w:rsidRDefault="00D85B44" w:rsidP="003E15C7">
            <w:pPr>
              <w:jc w:val="both"/>
              <w:rPr>
                <w:rFonts w:ascii="Calibri" w:eastAsia="Times New Roman" w:hAnsi="Calibri" w:cs="Times New Roman"/>
                <w:b/>
                <w:bCs/>
                <w:color w:val="000000"/>
              </w:rPr>
            </w:pPr>
            <w:r w:rsidRPr="000A47FE">
              <w:rPr>
                <w:rFonts w:ascii="Calibri" w:eastAsia="Times New Roman" w:hAnsi="Calibri" w:cs="Times New Roman"/>
                <w:b/>
                <w:bCs/>
                <w:color w:val="000000"/>
              </w:rPr>
              <w:t xml:space="preserve">      Observation</w:t>
            </w:r>
          </w:p>
        </w:tc>
        <w:tc>
          <w:tcPr>
            <w:tcW w:w="2526" w:type="dxa"/>
            <w:tcBorders>
              <w:top w:val="nil"/>
              <w:left w:val="nil"/>
              <w:bottom w:val="single" w:sz="8" w:space="0" w:color="auto"/>
              <w:right w:val="single" w:sz="8" w:space="0" w:color="auto"/>
            </w:tcBorders>
            <w:shd w:val="clear" w:color="auto" w:fill="auto"/>
            <w:noWrap/>
            <w:vAlign w:val="center"/>
            <w:hideMark/>
          </w:tcPr>
          <w:p w14:paraId="2EC8C1DD" w14:textId="77777777" w:rsidR="00D85B44" w:rsidRPr="000A47FE" w:rsidRDefault="00D85B44" w:rsidP="003E15C7">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Pr="000A47FE">
              <w:rPr>
                <w:rFonts w:ascii="Calibri" w:eastAsia="Times New Roman" w:hAnsi="Calibri" w:cs="Times New Roman"/>
                <w:b/>
                <w:bCs/>
                <w:color w:val="000000"/>
              </w:rPr>
              <w:t>55</w:t>
            </w:r>
          </w:p>
        </w:tc>
      </w:tr>
    </w:tbl>
    <w:p w14:paraId="2DE74F40" w14:textId="77777777" w:rsidR="00972276" w:rsidRDefault="00972276" w:rsidP="00C5610D">
      <w:pPr>
        <w:jc w:val="both"/>
        <w:rPr>
          <w:rFonts w:ascii="Arial" w:hAnsi="Arial" w:cs="Arial"/>
          <w:b/>
        </w:rPr>
      </w:pPr>
    </w:p>
    <w:p w14:paraId="1DD8181A" w14:textId="77777777" w:rsidR="00972276" w:rsidRDefault="00972276" w:rsidP="00C5610D">
      <w:pPr>
        <w:jc w:val="both"/>
        <w:rPr>
          <w:rFonts w:ascii="Arial" w:hAnsi="Arial" w:cs="Arial"/>
          <w:b/>
        </w:rPr>
      </w:pPr>
    </w:p>
    <w:p w14:paraId="36B01F51" w14:textId="77777777" w:rsidR="00D85B44" w:rsidRDefault="00D85B44" w:rsidP="00C5610D">
      <w:pPr>
        <w:spacing w:line="360" w:lineRule="auto"/>
        <w:jc w:val="both"/>
        <w:rPr>
          <w:rFonts w:ascii="Arial" w:hAnsi="Arial" w:cs="Arial"/>
        </w:rPr>
      </w:pPr>
    </w:p>
    <w:p w14:paraId="419CE160" w14:textId="0F4F4D57" w:rsidR="00F14590" w:rsidRDefault="00985BAB" w:rsidP="00C5610D">
      <w:pPr>
        <w:spacing w:line="360" w:lineRule="auto"/>
        <w:jc w:val="both"/>
        <w:rPr>
          <w:rFonts w:ascii="Arial" w:hAnsi="Arial" w:cs="Arial"/>
        </w:rPr>
      </w:pPr>
      <w:r>
        <w:rPr>
          <w:rFonts w:ascii="Arial" w:hAnsi="Arial" w:cs="Arial"/>
        </w:rPr>
        <w:t>From the above table it can be opined that the R square is 0.314719 that describes that the dependent variables such as current ratio, debt-equity and Equity ratio are 31.47% of the dependent variables t</w:t>
      </w:r>
      <w:r w:rsidR="00972CF0">
        <w:rPr>
          <w:rFonts w:ascii="Arial" w:hAnsi="Arial" w:cs="Arial"/>
        </w:rPr>
        <w:t>hat shows the variability of ROA</w:t>
      </w:r>
      <w:r>
        <w:rPr>
          <w:rFonts w:ascii="Arial" w:hAnsi="Arial" w:cs="Arial"/>
        </w:rPr>
        <w:t xml:space="preserve"> around its mean. Moreover the goodness of fit is </w:t>
      </w:r>
      <w:r w:rsidR="00143124">
        <w:rPr>
          <w:rFonts w:ascii="Arial" w:hAnsi="Arial" w:cs="Arial"/>
        </w:rPr>
        <w:t>31.47</w:t>
      </w:r>
      <w:r>
        <w:rPr>
          <w:rFonts w:ascii="Arial" w:hAnsi="Arial" w:cs="Arial"/>
        </w:rPr>
        <w:t xml:space="preserve">% that states that the following variables </w:t>
      </w:r>
      <w:r w:rsidR="00143124">
        <w:rPr>
          <w:rFonts w:ascii="Arial" w:hAnsi="Arial" w:cs="Arial"/>
        </w:rPr>
        <w:t>have a signific</w:t>
      </w:r>
      <w:r w:rsidR="00972CF0">
        <w:rPr>
          <w:rFonts w:ascii="Arial" w:hAnsi="Arial" w:cs="Arial"/>
        </w:rPr>
        <w:t>ant impact on ROA</w:t>
      </w:r>
      <w:r>
        <w:rPr>
          <w:rFonts w:ascii="Arial" w:hAnsi="Arial" w:cs="Arial"/>
        </w:rPr>
        <w:t xml:space="preserve"> of bank’s profitability. The significance level is 5% i.e. 0.05 and the significant </w:t>
      </w:r>
      <w:r w:rsidRPr="00FF5962">
        <w:rPr>
          <w:rFonts w:ascii="Arial" w:hAnsi="Arial" w:cs="Arial"/>
          <w:b/>
        </w:rPr>
        <w:t>F</w:t>
      </w:r>
      <w:r>
        <w:rPr>
          <w:rFonts w:ascii="Arial" w:hAnsi="Arial" w:cs="Arial"/>
        </w:rPr>
        <w:t xml:space="preserve"> is </w:t>
      </w:r>
      <w:r w:rsidR="00143124">
        <w:rPr>
          <w:rFonts w:ascii="Arial" w:hAnsi="Arial" w:cs="Arial"/>
        </w:rPr>
        <w:t>0.0093</w:t>
      </w:r>
      <w:r>
        <w:rPr>
          <w:rFonts w:ascii="Arial" w:hAnsi="Arial" w:cs="Arial"/>
        </w:rPr>
        <w:t xml:space="preserve"> which is lower than 5% and reflects that the R square is significant and the equation overall fits. Moreover, </w:t>
      </w:r>
      <w:r w:rsidR="00874DC6">
        <w:rPr>
          <w:rFonts w:ascii="Arial" w:hAnsi="Arial" w:cs="Arial"/>
        </w:rPr>
        <w:t xml:space="preserve">through Cross-section fixed study of regression it shows </w:t>
      </w:r>
      <w:r>
        <w:rPr>
          <w:rFonts w:ascii="Arial" w:hAnsi="Arial" w:cs="Arial"/>
        </w:rPr>
        <w:t>the overall significance of the model is</w:t>
      </w:r>
      <w:r w:rsidR="00FF5962">
        <w:rPr>
          <w:rFonts w:ascii="Arial" w:hAnsi="Arial" w:cs="Arial"/>
        </w:rPr>
        <w:t xml:space="preserve"> represented by the value of </w:t>
      </w:r>
      <w:r w:rsidR="00FF5962" w:rsidRPr="00FF5962">
        <w:rPr>
          <w:rFonts w:ascii="Arial" w:hAnsi="Arial" w:cs="Arial"/>
          <w:b/>
        </w:rPr>
        <w:t>F</w:t>
      </w:r>
      <w:r>
        <w:rPr>
          <w:rFonts w:ascii="Arial" w:hAnsi="Arial" w:cs="Arial"/>
        </w:rPr>
        <w:t xml:space="preserve"> i.e. </w:t>
      </w:r>
      <w:r w:rsidR="00143124">
        <w:rPr>
          <w:rFonts w:ascii="Arial" w:hAnsi="Arial" w:cs="Arial"/>
        </w:rPr>
        <w:t>3.083565</w:t>
      </w:r>
      <w:r>
        <w:rPr>
          <w:rFonts w:ascii="Arial" w:hAnsi="Arial" w:cs="Arial"/>
        </w:rPr>
        <w:t>. Hence, null hypotheses are rejected as the variables have a significant impact on the profitability.</w:t>
      </w:r>
      <w:r w:rsidR="00F14590">
        <w:rPr>
          <w:rFonts w:ascii="Arial" w:hAnsi="Arial" w:cs="Arial"/>
        </w:rPr>
        <w:t xml:space="preserve"> </w:t>
      </w:r>
      <w:r w:rsidR="00191245">
        <w:rPr>
          <w:rFonts w:ascii="Arial" w:hAnsi="Arial" w:cs="Arial"/>
        </w:rPr>
        <w:t xml:space="preserve">(Ježovita, A.), </w:t>
      </w:r>
      <w:r w:rsidR="00972CF0">
        <w:rPr>
          <w:rFonts w:ascii="Arial" w:hAnsi="Arial" w:cs="Arial"/>
        </w:rPr>
        <w:t xml:space="preserve">has examined in their study that the independent variables have a significant impact on the ROA with R-square 0.3147 which is 31.47% with the significance </w:t>
      </w:r>
      <w:r w:rsidR="00972CF0" w:rsidRPr="00FF5962">
        <w:rPr>
          <w:rFonts w:ascii="Arial" w:hAnsi="Arial" w:cs="Arial"/>
          <w:b/>
        </w:rPr>
        <w:t>F</w:t>
      </w:r>
      <w:r w:rsidR="00972CF0">
        <w:rPr>
          <w:rFonts w:ascii="Arial" w:hAnsi="Arial" w:cs="Arial"/>
        </w:rPr>
        <w:t xml:space="preserve"> value of 0.0093 that defines the variability of the independent variables. </w:t>
      </w:r>
      <w:r w:rsidR="00F14590">
        <w:rPr>
          <w:rFonts w:ascii="Arial" w:hAnsi="Arial" w:cs="Arial"/>
        </w:rPr>
        <w:t xml:space="preserve">On the other hand, another statistic of Durbin-Watson is 1.49 reflects that there is not any autocorrelation problem as it is mostly close to value 2.  </w:t>
      </w:r>
    </w:p>
    <w:p w14:paraId="2C6E2DA4" w14:textId="77777777" w:rsidR="003E15C7" w:rsidRDefault="003E15C7" w:rsidP="00C5610D">
      <w:pPr>
        <w:spacing w:line="360" w:lineRule="auto"/>
        <w:jc w:val="both"/>
        <w:rPr>
          <w:rFonts w:ascii="Arial" w:hAnsi="Arial" w:cs="Arial"/>
        </w:rPr>
      </w:pPr>
    </w:p>
    <w:p w14:paraId="41E8F12D" w14:textId="77777777" w:rsidR="00210B7D" w:rsidRDefault="00210B7D" w:rsidP="00C5610D">
      <w:pPr>
        <w:jc w:val="both"/>
        <w:rPr>
          <w:rFonts w:ascii="Arial" w:hAnsi="Arial" w:cs="Arial"/>
        </w:rPr>
      </w:pPr>
    </w:p>
    <w:tbl>
      <w:tblPr>
        <w:tblpPr w:leftFromText="180" w:rightFromText="180" w:vertAnchor="text" w:horzAnchor="page" w:tblpX="2449" w:tblpY="906"/>
        <w:tblW w:w="7201" w:type="dxa"/>
        <w:tblLayout w:type="fixed"/>
        <w:tblLook w:val="04A0" w:firstRow="1" w:lastRow="0" w:firstColumn="1" w:lastColumn="0" w:noHBand="0" w:noVBand="1"/>
      </w:tblPr>
      <w:tblGrid>
        <w:gridCol w:w="5012"/>
        <w:gridCol w:w="2189"/>
      </w:tblGrid>
      <w:tr w:rsidR="00210B7D" w:rsidRPr="0093018E" w14:paraId="644CA6F0" w14:textId="77777777" w:rsidTr="00210B7D">
        <w:trPr>
          <w:trHeight w:val="343"/>
        </w:trPr>
        <w:tc>
          <w:tcPr>
            <w:tcW w:w="501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AF76863"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Regression Statistics</w:t>
            </w:r>
          </w:p>
        </w:tc>
        <w:tc>
          <w:tcPr>
            <w:tcW w:w="2189" w:type="dxa"/>
            <w:tcBorders>
              <w:top w:val="single" w:sz="8" w:space="0" w:color="auto"/>
              <w:left w:val="nil"/>
              <w:bottom w:val="single" w:sz="8" w:space="0" w:color="auto"/>
              <w:right w:val="single" w:sz="8" w:space="0" w:color="auto"/>
            </w:tcBorders>
            <w:shd w:val="clear" w:color="auto" w:fill="auto"/>
            <w:noWrap/>
            <w:vAlign w:val="center"/>
            <w:hideMark/>
          </w:tcPr>
          <w:p w14:paraId="506C42D4"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Model 4</w:t>
            </w:r>
          </w:p>
        </w:tc>
      </w:tr>
      <w:tr w:rsidR="00210B7D" w:rsidRPr="0093018E" w14:paraId="4FA33612" w14:textId="77777777" w:rsidTr="00210B7D">
        <w:trPr>
          <w:trHeight w:val="343"/>
        </w:trPr>
        <w:tc>
          <w:tcPr>
            <w:tcW w:w="5012" w:type="dxa"/>
            <w:tcBorders>
              <w:top w:val="nil"/>
              <w:left w:val="single" w:sz="8" w:space="0" w:color="auto"/>
              <w:bottom w:val="single" w:sz="8" w:space="0" w:color="auto"/>
              <w:right w:val="single" w:sz="8" w:space="0" w:color="auto"/>
            </w:tcBorders>
            <w:shd w:val="clear" w:color="auto" w:fill="auto"/>
            <w:noWrap/>
            <w:vAlign w:val="center"/>
            <w:hideMark/>
          </w:tcPr>
          <w:p w14:paraId="6BAD42EA"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R square</w:t>
            </w:r>
          </w:p>
        </w:tc>
        <w:tc>
          <w:tcPr>
            <w:tcW w:w="2189" w:type="dxa"/>
            <w:tcBorders>
              <w:top w:val="nil"/>
              <w:left w:val="nil"/>
              <w:bottom w:val="single" w:sz="8" w:space="0" w:color="auto"/>
              <w:right w:val="single" w:sz="8" w:space="0" w:color="auto"/>
            </w:tcBorders>
            <w:shd w:val="clear" w:color="auto" w:fill="auto"/>
            <w:noWrap/>
            <w:vAlign w:val="center"/>
            <w:hideMark/>
          </w:tcPr>
          <w:p w14:paraId="70ED0344" w14:textId="77777777" w:rsidR="00210B7D" w:rsidRPr="0093018E" w:rsidRDefault="00210B7D" w:rsidP="00210B7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93018E">
              <w:rPr>
                <w:rFonts w:ascii="Calibri" w:eastAsia="Times New Roman" w:hAnsi="Calibri" w:cs="Times New Roman"/>
                <w:color w:val="000000"/>
              </w:rPr>
              <w:t>0.302132</w:t>
            </w:r>
          </w:p>
        </w:tc>
      </w:tr>
      <w:tr w:rsidR="00210B7D" w:rsidRPr="0093018E" w14:paraId="7616BCC3" w14:textId="77777777" w:rsidTr="00210B7D">
        <w:trPr>
          <w:trHeight w:val="343"/>
        </w:trPr>
        <w:tc>
          <w:tcPr>
            <w:tcW w:w="5012" w:type="dxa"/>
            <w:tcBorders>
              <w:top w:val="nil"/>
              <w:left w:val="single" w:sz="8" w:space="0" w:color="auto"/>
              <w:bottom w:val="single" w:sz="8" w:space="0" w:color="auto"/>
              <w:right w:val="single" w:sz="8" w:space="0" w:color="auto"/>
            </w:tcBorders>
            <w:shd w:val="clear" w:color="auto" w:fill="auto"/>
            <w:noWrap/>
            <w:vAlign w:val="center"/>
            <w:hideMark/>
          </w:tcPr>
          <w:p w14:paraId="435E3FCF"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Adjusted R-squared </w:t>
            </w:r>
          </w:p>
        </w:tc>
        <w:tc>
          <w:tcPr>
            <w:tcW w:w="2189" w:type="dxa"/>
            <w:tcBorders>
              <w:top w:val="nil"/>
              <w:left w:val="nil"/>
              <w:bottom w:val="single" w:sz="8" w:space="0" w:color="auto"/>
              <w:right w:val="single" w:sz="8" w:space="0" w:color="auto"/>
            </w:tcBorders>
            <w:shd w:val="clear" w:color="auto" w:fill="auto"/>
            <w:noWrap/>
            <w:vAlign w:val="center"/>
            <w:hideMark/>
          </w:tcPr>
          <w:p w14:paraId="11C2B7ED" w14:textId="77777777" w:rsidR="00210B7D" w:rsidRPr="0093018E" w:rsidRDefault="00210B7D" w:rsidP="00210B7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93018E">
              <w:rPr>
                <w:rFonts w:ascii="Calibri" w:eastAsia="Times New Roman" w:hAnsi="Calibri" w:cs="Times New Roman"/>
                <w:color w:val="000000"/>
              </w:rPr>
              <w:t>0.198194</w:t>
            </w:r>
          </w:p>
        </w:tc>
      </w:tr>
      <w:tr w:rsidR="00210B7D" w:rsidRPr="0093018E" w14:paraId="33DAEBCA" w14:textId="77777777" w:rsidTr="00210B7D">
        <w:trPr>
          <w:trHeight w:val="343"/>
        </w:trPr>
        <w:tc>
          <w:tcPr>
            <w:tcW w:w="5012" w:type="dxa"/>
            <w:tcBorders>
              <w:top w:val="nil"/>
              <w:left w:val="single" w:sz="8" w:space="0" w:color="auto"/>
              <w:bottom w:val="single" w:sz="8" w:space="0" w:color="auto"/>
              <w:right w:val="single" w:sz="8" w:space="0" w:color="auto"/>
            </w:tcBorders>
            <w:shd w:val="clear" w:color="auto" w:fill="auto"/>
            <w:noWrap/>
            <w:vAlign w:val="center"/>
            <w:hideMark/>
          </w:tcPr>
          <w:p w14:paraId="6154717C"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Standard error</w:t>
            </w:r>
          </w:p>
        </w:tc>
        <w:tc>
          <w:tcPr>
            <w:tcW w:w="2189" w:type="dxa"/>
            <w:tcBorders>
              <w:top w:val="nil"/>
              <w:left w:val="nil"/>
              <w:bottom w:val="single" w:sz="8" w:space="0" w:color="auto"/>
              <w:right w:val="single" w:sz="8" w:space="0" w:color="auto"/>
            </w:tcBorders>
            <w:shd w:val="clear" w:color="auto" w:fill="auto"/>
            <w:noWrap/>
            <w:vAlign w:val="center"/>
            <w:hideMark/>
          </w:tcPr>
          <w:p w14:paraId="7F928A91" w14:textId="77777777" w:rsidR="00210B7D" w:rsidRPr="0093018E" w:rsidRDefault="00210B7D" w:rsidP="00210B7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93018E">
              <w:rPr>
                <w:rFonts w:ascii="Calibri" w:eastAsia="Times New Roman" w:hAnsi="Calibri" w:cs="Times New Roman"/>
                <w:color w:val="000000"/>
              </w:rPr>
              <w:t>0.134272</w:t>
            </w:r>
          </w:p>
        </w:tc>
      </w:tr>
      <w:tr w:rsidR="00210B7D" w:rsidRPr="0093018E" w14:paraId="5C558046" w14:textId="77777777" w:rsidTr="00210B7D">
        <w:trPr>
          <w:trHeight w:val="343"/>
        </w:trPr>
        <w:tc>
          <w:tcPr>
            <w:tcW w:w="5012" w:type="dxa"/>
            <w:tcBorders>
              <w:top w:val="nil"/>
              <w:left w:val="single" w:sz="8" w:space="0" w:color="auto"/>
              <w:bottom w:val="single" w:sz="8" w:space="0" w:color="auto"/>
              <w:right w:val="single" w:sz="8" w:space="0" w:color="auto"/>
            </w:tcBorders>
            <w:shd w:val="clear" w:color="auto" w:fill="auto"/>
            <w:noWrap/>
            <w:vAlign w:val="center"/>
            <w:hideMark/>
          </w:tcPr>
          <w:p w14:paraId="70947BD2"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F</w:t>
            </w:r>
          </w:p>
        </w:tc>
        <w:tc>
          <w:tcPr>
            <w:tcW w:w="2189" w:type="dxa"/>
            <w:tcBorders>
              <w:top w:val="nil"/>
              <w:left w:val="nil"/>
              <w:bottom w:val="single" w:sz="8" w:space="0" w:color="auto"/>
              <w:right w:val="single" w:sz="8" w:space="0" w:color="auto"/>
            </w:tcBorders>
            <w:shd w:val="clear" w:color="auto" w:fill="auto"/>
            <w:noWrap/>
            <w:vAlign w:val="center"/>
            <w:hideMark/>
          </w:tcPr>
          <w:p w14:paraId="0B5F2685" w14:textId="77777777" w:rsidR="00210B7D" w:rsidRPr="0093018E" w:rsidRDefault="00210B7D" w:rsidP="00210B7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93018E">
              <w:rPr>
                <w:rFonts w:ascii="Calibri" w:eastAsia="Times New Roman" w:hAnsi="Calibri" w:cs="Times New Roman"/>
                <w:color w:val="000000"/>
              </w:rPr>
              <w:t>2.906851</w:t>
            </w:r>
          </w:p>
        </w:tc>
      </w:tr>
      <w:tr w:rsidR="00210B7D" w:rsidRPr="0093018E" w14:paraId="6114EF2C" w14:textId="77777777" w:rsidTr="00210B7D">
        <w:trPr>
          <w:trHeight w:val="343"/>
        </w:trPr>
        <w:tc>
          <w:tcPr>
            <w:tcW w:w="5012" w:type="dxa"/>
            <w:tcBorders>
              <w:top w:val="nil"/>
              <w:left w:val="single" w:sz="8" w:space="0" w:color="auto"/>
              <w:bottom w:val="single" w:sz="8" w:space="0" w:color="auto"/>
              <w:right w:val="single" w:sz="8" w:space="0" w:color="auto"/>
            </w:tcBorders>
            <w:shd w:val="clear" w:color="auto" w:fill="auto"/>
            <w:noWrap/>
            <w:vAlign w:val="center"/>
            <w:hideMark/>
          </w:tcPr>
          <w:p w14:paraId="5726F3F7"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Sig. F</w:t>
            </w:r>
          </w:p>
        </w:tc>
        <w:tc>
          <w:tcPr>
            <w:tcW w:w="2189" w:type="dxa"/>
            <w:tcBorders>
              <w:top w:val="nil"/>
              <w:left w:val="nil"/>
              <w:bottom w:val="single" w:sz="8" w:space="0" w:color="auto"/>
              <w:right w:val="single" w:sz="8" w:space="0" w:color="auto"/>
            </w:tcBorders>
            <w:shd w:val="clear" w:color="auto" w:fill="auto"/>
            <w:noWrap/>
            <w:vAlign w:val="center"/>
            <w:hideMark/>
          </w:tcPr>
          <w:p w14:paraId="0C6A3236" w14:textId="77777777" w:rsidR="00210B7D" w:rsidRPr="0093018E" w:rsidRDefault="00210B7D" w:rsidP="00210B7D">
            <w:pPr>
              <w:jc w:val="both"/>
              <w:rPr>
                <w:rFonts w:ascii="Calibri" w:eastAsia="Times New Roman" w:hAnsi="Calibri" w:cs="Times New Roman"/>
                <w:color w:val="000000"/>
              </w:rPr>
            </w:pPr>
            <w:r>
              <w:rPr>
                <w:rFonts w:ascii="Calibri" w:eastAsia="Times New Roman" w:hAnsi="Calibri" w:cs="Times New Roman"/>
                <w:color w:val="000000"/>
              </w:rPr>
              <w:t xml:space="preserve">          </w:t>
            </w:r>
            <w:r w:rsidRPr="0093018E">
              <w:rPr>
                <w:rFonts w:ascii="Calibri" w:eastAsia="Times New Roman" w:hAnsi="Calibri" w:cs="Times New Roman"/>
                <w:color w:val="000000"/>
              </w:rPr>
              <w:t>0.013072</w:t>
            </w:r>
          </w:p>
        </w:tc>
      </w:tr>
      <w:tr w:rsidR="00210B7D" w:rsidRPr="0093018E" w14:paraId="394C0533" w14:textId="77777777" w:rsidTr="00210B7D">
        <w:trPr>
          <w:trHeight w:val="343"/>
        </w:trPr>
        <w:tc>
          <w:tcPr>
            <w:tcW w:w="5012" w:type="dxa"/>
            <w:tcBorders>
              <w:top w:val="nil"/>
              <w:left w:val="single" w:sz="8" w:space="0" w:color="auto"/>
              <w:bottom w:val="single" w:sz="8" w:space="0" w:color="auto"/>
              <w:right w:val="single" w:sz="8" w:space="0" w:color="auto"/>
            </w:tcBorders>
            <w:shd w:val="clear" w:color="auto" w:fill="auto"/>
            <w:noWrap/>
            <w:vAlign w:val="center"/>
            <w:hideMark/>
          </w:tcPr>
          <w:p w14:paraId="7B28559B" w14:textId="77777777" w:rsidR="00210B7D" w:rsidRPr="0093018E" w:rsidRDefault="00210B7D" w:rsidP="00210B7D">
            <w:pPr>
              <w:jc w:val="both"/>
              <w:rPr>
                <w:rFonts w:ascii="Calibri" w:eastAsia="Times New Roman" w:hAnsi="Calibri" w:cs="Times New Roman"/>
                <w:b/>
                <w:bCs/>
                <w:color w:val="000000"/>
              </w:rPr>
            </w:pPr>
            <w:r w:rsidRPr="0093018E">
              <w:rPr>
                <w:rFonts w:ascii="Calibri" w:eastAsia="Times New Roman" w:hAnsi="Calibri" w:cs="Times New Roman"/>
                <w:b/>
                <w:bCs/>
                <w:color w:val="000000"/>
              </w:rPr>
              <w:t xml:space="preserve">       Observation</w:t>
            </w:r>
          </w:p>
        </w:tc>
        <w:tc>
          <w:tcPr>
            <w:tcW w:w="2189" w:type="dxa"/>
            <w:tcBorders>
              <w:top w:val="nil"/>
              <w:left w:val="nil"/>
              <w:bottom w:val="single" w:sz="8" w:space="0" w:color="auto"/>
              <w:right w:val="single" w:sz="8" w:space="0" w:color="auto"/>
            </w:tcBorders>
            <w:shd w:val="clear" w:color="auto" w:fill="auto"/>
            <w:noWrap/>
            <w:vAlign w:val="center"/>
            <w:hideMark/>
          </w:tcPr>
          <w:p w14:paraId="5569075B" w14:textId="77777777" w:rsidR="00210B7D" w:rsidRPr="0093018E" w:rsidRDefault="00210B7D" w:rsidP="00210B7D">
            <w:pPr>
              <w:jc w:val="both"/>
              <w:rPr>
                <w:rFonts w:ascii="Calibri" w:eastAsia="Times New Roman" w:hAnsi="Calibri" w:cs="Times New Roman"/>
                <w:b/>
                <w:bCs/>
                <w:color w:val="000000"/>
              </w:rPr>
            </w:pPr>
            <w:r>
              <w:rPr>
                <w:rFonts w:ascii="Calibri" w:eastAsia="Times New Roman" w:hAnsi="Calibri" w:cs="Times New Roman"/>
                <w:b/>
                <w:bCs/>
                <w:color w:val="000000"/>
              </w:rPr>
              <w:t xml:space="preserve">                     </w:t>
            </w:r>
            <w:r w:rsidRPr="0093018E">
              <w:rPr>
                <w:rFonts w:ascii="Calibri" w:eastAsia="Times New Roman" w:hAnsi="Calibri" w:cs="Times New Roman"/>
                <w:b/>
                <w:bCs/>
                <w:color w:val="000000"/>
              </w:rPr>
              <w:t>55</w:t>
            </w:r>
          </w:p>
        </w:tc>
      </w:tr>
    </w:tbl>
    <w:p w14:paraId="47767646" w14:textId="20717DDF" w:rsidR="00C56046" w:rsidRDefault="00000BFD" w:rsidP="00C5610D">
      <w:pPr>
        <w:jc w:val="both"/>
        <w:rPr>
          <w:rFonts w:ascii="Arial" w:hAnsi="Arial" w:cs="Arial"/>
          <w:b/>
        </w:rPr>
      </w:pPr>
      <w:r>
        <w:rPr>
          <w:rFonts w:ascii="Arial" w:hAnsi="Arial" w:cs="Arial"/>
          <w:b/>
        </w:rPr>
        <w:t xml:space="preserve">4.3.b </w:t>
      </w:r>
      <w:r w:rsidR="00143124">
        <w:rPr>
          <w:rFonts w:ascii="Arial" w:hAnsi="Arial" w:cs="Arial"/>
          <w:b/>
        </w:rPr>
        <w:t>Impact on ROE</w:t>
      </w:r>
      <w:r w:rsidR="00CC0D8E">
        <w:rPr>
          <w:rFonts w:ascii="Arial" w:hAnsi="Arial" w:cs="Arial"/>
          <w:b/>
        </w:rPr>
        <w:t xml:space="preserve"> (</w:t>
      </w:r>
      <w:r w:rsidR="001F4EC3">
        <w:rPr>
          <w:rFonts w:ascii="Arial" w:hAnsi="Arial" w:cs="Arial"/>
          <w:b/>
        </w:rPr>
        <w:t>with Equity Ratio)</w:t>
      </w:r>
    </w:p>
    <w:p w14:paraId="1F579604" w14:textId="77777777" w:rsidR="003E15C7" w:rsidRDefault="003E15C7" w:rsidP="00C5610D">
      <w:pPr>
        <w:jc w:val="both"/>
        <w:rPr>
          <w:rFonts w:ascii="Arial" w:hAnsi="Arial" w:cs="Arial"/>
          <w:b/>
        </w:rPr>
      </w:pPr>
    </w:p>
    <w:p w14:paraId="1547396E" w14:textId="77777777" w:rsidR="00D85B44" w:rsidRDefault="00D85B44" w:rsidP="00C5610D">
      <w:pPr>
        <w:jc w:val="both"/>
        <w:rPr>
          <w:rFonts w:ascii="Arial" w:hAnsi="Arial" w:cs="Arial"/>
          <w:b/>
        </w:rPr>
      </w:pPr>
    </w:p>
    <w:p w14:paraId="6BCFF84E" w14:textId="77777777" w:rsidR="003E15C7" w:rsidRDefault="003E15C7" w:rsidP="00C5610D">
      <w:pPr>
        <w:jc w:val="both"/>
        <w:rPr>
          <w:rFonts w:ascii="Arial" w:hAnsi="Arial" w:cs="Arial"/>
          <w:b/>
        </w:rPr>
      </w:pPr>
    </w:p>
    <w:p w14:paraId="687300C2" w14:textId="77777777" w:rsidR="00D85B44" w:rsidRDefault="00D85B44" w:rsidP="00C5610D">
      <w:pPr>
        <w:jc w:val="both"/>
        <w:rPr>
          <w:rFonts w:ascii="Arial" w:hAnsi="Arial" w:cs="Arial"/>
          <w:b/>
        </w:rPr>
      </w:pPr>
    </w:p>
    <w:p w14:paraId="1F7281E0" w14:textId="77777777" w:rsidR="00143124" w:rsidRDefault="00143124" w:rsidP="00C5610D">
      <w:pPr>
        <w:jc w:val="both"/>
        <w:rPr>
          <w:rFonts w:ascii="Arial" w:hAnsi="Arial" w:cs="Arial"/>
          <w:b/>
        </w:rPr>
      </w:pPr>
    </w:p>
    <w:p w14:paraId="26A43C9D" w14:textId="77777777" w:rsidR="00C56046" w:rsidRDefault="00C56046" w:rsidP="00C5610D">
      <w:pPr>
        <w:jc w:val="both"/>
        <w:rPr>
          <w:rFonts w:ascii="Arial" w:hAnsi="Arial" w:cs="Arial"/>
          <w:b/>
        </w:rPr>
      </w:pPr>
    </w:p>
    <w:p w14:paraId="11DC273C" w14:textId="77777777" w:rsidR="00C56046" w:rsidRDefault="00C56046" w:rsidP="00C5610D">
      <w:pPr>
        <w:jc w:val="both"/>
        <w:rPr>
          <w:rFonts w:ascii="Arial" w:hAnsi="Arial" w:cs="Arial"/>
          <w:b/>
        </w:rPr>
      </w:pPr>
    </w:p>
    <w:p w14:paraId="45D9D11C" w14:textId="77777777" w:rsidR="00C56046" w:rsidRDefault="00C56046" w:rsidP="00C5610D">
      <w:pPr>
        <w:jc w:val="both"/>
        <w:rPr>
          <w:rFonts w:ascii="Arial" w:hAnsi="Arial" w:cs="Arial"/>
          <w:b/>
        </w:rPr>
      </w:pPr>
    </w:p>
    <w:p w14:paraId="5037EE5F" w14:textId="77777777" w:rsidR="00C56046" w:rsidRDefault="00C56046" w:rsidP="00C5610D">
      <w:pPr>
        <w:jc w:val="both"/>
        <w:rPr>
          <w:rFonts w:ascii="Arial" w:hAnsi="Arial" w:cs="Arial"/>
          <w:b/>
        </w:rPr>
      </w:pPr>
    </w:p>
    <w:p w14:paraId="0CC08C21" w14:textId="77777777" w:rsidR="00C56046" w:rsidRDefault="00C56046" w:rsidP="00C5610D">
      <w:pPr>
        <w:jc w:val="both"/>
        <w:rPr>
          <w:rFonts w:ascii="Arial" w:hAnsi="Arial" w:cs="Arial"/>
          <w:b/>
        </w:rPr>
      </w:pPr>
    </w:p>
    <w:p w14:paraId="51CC8AC1" w14:textId="77777777" w:rsidR="00C56046" w:rsidRDefault="00C56046" w:rsidP="00C5610D">
      <w:pPr>
        <w:jc w:val="both"/>
        <w:rPr>
          <w:rFonts w:ascii="Arial" w:hAnsi="Arial" w:cs="Arial"/>
          <w:b/>
        </w:rPr>
      </w:pPr>
    </w:p>
    <w:p w14:paraId="2EF3F3DE" w14:textId="77777777" w:rsidR="00C56046" w:rsidRDefault="00C56046" w:rsidP="00C5610D">
      <w:pPr>
        <w:jc w:val="both"/>
        <w:rPr>
          <w:rFonts w:ascii="Arial" w:hAnsi="Arial" w:cs="Arial"/>
          <w:b/>
        </w:rPr>
      </w:pPr>
    </w:p>
    <w:p w14:paraId="5FDF58BF" w14:textId="77777777" w:rsidR="00C56046" w:rsidRDefault="00C56046" w:rsidP="00C5610D">
      <w:pPr>
        <w:jc w:val="both"/>
        <w:rPr>
          <w:rFonts w:ascii="Arial" w:hAnsi="Arial" w:cs="Arial"/>
          <w:b/>
        </w:rPr>
      </w:pPr>
    </w:p>
    <w:p w14:paraId="32D6CE1A" w14:textId="214D6A9E" w:rsidR="00F14590" w:rsidRPr="006476B0" w:rsidRDefault="00143124" w:rsidP="00C5610D">
      <w:pPr>
        <w:spacing w:line="360" w:lineRule="auto"/>
        <w:jc w:val="both"/>
        <w:rPr>
          <w:rFonts w:ascii="Arial" w:hAnsi="Arial" w:cs="Arial"/>
        </w:rPr>
      </w:pPr>
      <w:r>
        <w:rPr>
          <w:rFonts w:ascii="Arial" w:hAnsi="Arial" w:cs="Arial"/>
        </w:rPr>
        <w:t xml:space="preserve">From the above table it can be opined that the R square is 0.302132 that describes that the dependent variables such as current ratio, debt-equity and Equity ratio are 30.21% of the dependent variables that shows the variability of ROE around its mean. Moreover the goodness of fit is 30.21% that states that the following variables have a significant impact on ROE of bank’s profitability. The significance level is 5% i.e. 0.05 and the significant </w:t>
      </w:r>
      <w:r w:rsidRPr="00FF5962">
        <w:rPr>
          <w:rFonts w:ascii="Arial" w:hAnsi="Arial" w:cs="Arial"/>
          <w:b/>
        </w:rPr>
        <w:t>F</w:t>
      </w:r>
      <w:r>
        <w:rPr>
          <w:rFonts w:ascii="Arial" w:hAnsi="Arial" w:cs="Arial"/>
        </w:rPr>
        <w:t xml:space="preserve"> is 0.0130 which is lower than 5% and reflects that the R square is significant and the equation overall fits. Moreover, </w:t>
      </w:r>
      <w:r w:rsidR="00874DC6">
        <w:rPr>
          <w:rFonts w:ascii="Arial" w:hAnsi="Arial" w:cs="Arial"/>
        </w:rPr>
        <w:t xml:space="preserve">through Cross-section fixed study of regression it shows </w:t>
      </w:r>
      <w:r>
        <w:rPr>
          <w:rFonts w:ascii="Arial" w:hAnsi="Arial" w:cs="Arial"/>
        </w:rPr>
        <w:t xml:space="preserve">the overall significance of the model is represented by the value of </w:t>
      </w:r>
      <w:r w:rsidRPr="00FF5962">
        <w:rPr>
          <w:rFonts w:ascii="Arial" w:hAnsi="Arial" w:cs="Arial"/>
          <w:b/>
        </w:rPr>
        <w:t>F</w:t>
      </w:r>
      <w:r>
        <w:rPr>
          <w:rFonts w:ascii="Arial" w:hAnsi="Arial" w:cs="Arial"/>
        </w:rPr>
        <w:t xml:space="preserve"> i.e. 2.906851. Hence, null hypotheses are rejected as the variables have a significant impact on the profitability.</w:t>
      </w:r>
      <w:r w:rsidR="00972CF0">
        <w:rPr>
          <w:rFonts w:ascii="Arial" w:hAnsi="Arial" w:cs="Arial"/>
        </w:rPr>
        <w:t xml:space="preserve"> (</w:t>
      </w:r>
      <w:r w:rsidR="007C45E9">
        <w:rPr>
          <w:rFonts w:ascii="Arial" w:hAnsi="Arial" w:cs="Arial"/>
        </w:rPr>
        <w:t>Nenavath, S.), has</w:t>
      </w:r>
      <w:r w:rsidR="00972CF0">
        <w:rPr>
          <w:rFonts w:ascii="Arial" w:hAnsi="Arial" w:cs="Arial"/>
        </w:rPr>
        <w:t xml:space="preserve"> examined in their study that the independent variables have a significant impact on the ROA with R-square 0.2878 which is 28.78% with the significance </w:t>
      </w:r>
      <w:r w:rsidR="00972CF0" w:rsidRPr="00FF5962">
        <w:rPr>
          <w:rFonts w:ascii="Arial" w:hAnsi="Arial" w:cs="Arial"/>
          <w:b/>
        </w:rPr>
        <w:t>F</w:t>
      </w:r>
      <w:r w:rsidR="00972CF0">
        <w:rPr>
          <w:rFonts w:ascii="Arial" w:hAnsi="Arial" w:cs="Arial"/>
        </w:rPr>
        <w:t xml:space="preserve"> value of 0.00005 that defines the variability of the independent variables.</w:t>
      </w:r>
      <w:r w:rsidR="007C45E9">
        <w:rPr>
          <w:rFonts w:ascii="Arial" w:hAnsi="Arial" w:cs="Arial"/>
        </w:rPr>
        <w:t xml:space="preserve"> </w:t>
      </w:r>
      <w:r w:rsidR="00F14590">
        <w:rPr>
          <w:rFonts w:ascii="Arial" w:hAnsi="Arial" w:cs="Arial"/>
        </w:rPr>
        <w:t xml:space="preserve">On the other hand, another statistic of Durbin-Watson is 1.69 reflects that there is not any autocorrelation problem as it is mostly close to value 2.  </w:t>
      </w:r>
    </w:p>
    <w:p w14:paraId="78A9339A" w14:textId="1394142D" w:rsidR="00C56046" w:rsidRDefault="00C56046" w:rsidP="00C5610D">
      <w:pPr>
        <w:spacing w:line="360" w:lineRule="auto"/>
        <w:jc w:val="both"/>
        <w:rPr>
          <w:rFonts w:ascii="Arial" w:hAnsi="Arial" w:cs="Arial"/>
          <w:b/>
        </w:rPr>
      </w:pPr>
    </w:p>
    <w:p w14:paraId="6A1AFAAA" w14:textId="77777777" w:rsidR="00481C55" w:rsidRDefault="00481C55" w:rsidP="00C5610D">
      <w:pPr>
        <w:jc w:val="both"/>
        <w:rPr>
          <w:rFonts w:ascii="Arial" w:hAnsi="Arial" w:cs="Arial"/>
          <w:b/>
        </w:rPr>
      </w:pPr>
    </w:p>
    <w:p w14:paraId="2EBF8D17" w14:textId="77777777" w:rsidR="003E15C7" w:rsidRDefault="003E15C7" w:rsidP="00C5610D">
      <w:pPr>
        <w:jc w:val="both"/>
        <w:rPr>
          <w:rFonts w:ascii="Arial" w:hAnsi="Arial" w:cs="Arial"/>
          <w:b/>
        </w:rPr>
      </w:pPr>
    </w:p>
    <w:p w14:paraId="7B76E3A4" w14:textId="73FCB769" w:rsidR="00481C55" w:rsidRPr="00CF2AA8" w:rsidRDefault="00E95E27" w:rsidP="00C5610D">
      <w:pPr>
        <w:jc w:val="both"/>
        <w:rPr>
          <w:rFonts w:ascii="Arial" w:hAnsi="Arial" w:cs="Arial"/>
          <w:b/>
        </w:rPr>
      </w:pPr>
      <w:r>
        <w:rPr>
          <w:rFonts w:ascii="Arial" w:hAnsi="Arial" w:cs="Arial"/>
          <w:b/>
        </w:rPr>
        <w:t xml:space="preserve">4.4: </w:t>
      </w:r>
      <w:r w:rsidR="00481C55">
        <w:rPr>
          <w:rFonts w:ascii="Arial" w:hAnsi="Arial" w:cs="Arial"/>
          <w:b/>
        </w:rPr>
        <w:t>Correlation Analysis</w:t>
      </w:r>
    </w:p>
    <w:p w14:paraId="34EEFC6A" w14:textId="77777777" w:rsidR="00481C55" w:rsidRDefault="00481C55" w:rsidP="00C5610D">
      <w:pPr>
        <w:jc w:val="both"/>
        <w:rPr>
          <w:rFonts w:ascii="Arial" w:hAnsi="Arial" w:cs="Arial"/>
        </w:rPr>
      </w:pPr>
    </w:p>
    <w:p w14:paraId="06AD60EF" w14:textId="2C5CC70A" w:rsidR="001C18B5" w:rsidRDefault="00481C55" w:rsidP="00C5610D">
      <w:pPr>
        <w:spacing w:line="360" w:lineRule="auto"/>
        <w:jc w:val="both"/>
        <w:rPr>
          <w:rFonts w:ascii="Arial" w:hAnsi="Arial" w:cs="Arial"/>
          <w:b/>
        </w:rPr>
      </w:pPr>
      <w:r>
        <w:rPr>
          <w:rFonts w:ascii="Arial" w:hAnsi="Arial" w:cs="Arial"/>
        </w:rPr>
        <w:t xml:space="preserve">The below table reflects the correlation between the independent and dependent variables. </w:t>
      </w:r>
    </w:p>
    <w:p w14:paraId="0EC8676E" w14:textId="77777777" w:rsidR="00BB028B" w:rsidRDefault="00BB028B" w:rsidP="00C5610D">
      <w:pPr>
        <w:jc w:val="both"/>
        <w:rPr>
          <w:rFonts w:ascii="Arial" w:hAnsi="Arial" w:cs="Arial"/>
          <w:b/>
        </w:rPr>
      </w:pPr>
    </w:p>
    <w:p w14:paraId="3934A920" w14:textId="77777777" w:rsidR="00BB028B" w:rsidRDefault="00BB028B" w:rsidP="00C5610D">
      <w:pPr>
        <w:jc w:val="both"/>
        <w:rPr>
          <w:rFonts w:ascii="Arial" w:hAnsi="Arial" w:cs="Arial"/>
          <w:b/>
        </w:rPr>
      </w:pPr>
    </w:p>
    <w:p w14:paraId="57A7B288" w14:textId="492B5B3A" w:rsidR="003E15C7" w:rsidRDefault="00481C55" w:rsidP="00C5610D">
      <w:pPr>
        <w:jc w:val="both"/>
        <w:rPr>
          <w:rFonts w:ascii="Arial" w:hAnsi="Arial" w:cs="Arial"/>
          <w:b/>
        </w:rPr>
      </w:pPr>
      <w:r>
        <w:rPr>
          <w:rFonts w:ascii="Arial" w:hAnsi="Arial" w:cs="Arial"/>
          <w:b/>
        </w:rPr>
        <w:t xml:space="preserve">    </w:t>
      </w:r>
      <w:r w:rsidR="003E15C7">
        <w:rPr>
          <w:rFonts w:ascii="Arial" w:hAnsi="Arial" w:cs="Arial"/>
          <w:b/>
        </w:rPr>
        <w:t xml:space="preserve">                               </w:t>
      </w:r>
      <w:r>
        <w:rPr>
          <w:rFonts w:ascii="Arial" w:hAnsi="Arial" w:cs="Arial"/>
          <w:b/>
        </w:rPr>
        <w:t xml:space="preserve">          </w:t>
      </w:r>
    </w:p>
    <w:p w14:paraId="6D9F9161" w14:textId="58076521" w:rsidR="00BB028B" w:rsidRDefault="003E15C7" w:rsidP="00C5610D">
      <w:pPr>
        <w:jc w:val="both"/>
        <w:rPr>
          <w:rFonts w:ascii="Arial" w:hAnsi="Arial" w:cs="Arial"/>
          <w:b/>
        </w:rPr>
      </w:pPr>
      <w:r>
        <w:rPr>
          <w:rFonts w:ascii="Arial" w:hAnsi="Arial" w:cs="Arial"/>
          <w:b/>
        </w:rPr>
        <w:t xml:space="preserve">                                          </w:t>
      </w:r>
      <w:r w:rsidR="00481C55">
        <w:rPr>
          <w:rFonts w:ascii="Arial" w:hAnsi="Arial" w:cs="Arial"/>
          <w:b/>
        </w:rPr>
        <w:t xml:space="preserve"> Correlation of Matrix</w:t>
      </w:r>
    </w:p>
    <w:p w14:paraId="51AA3503" w14:textId="77777777" w:rsidR="00CF2AA8" w:rsidRDefault="00CF2AA8" w:rsidP="00C5610D">
      <w:pPr>
        <w:jc w:val="both"/>
        <w:rPr>
          <w:rFonts w:ascii="Arial" w:hAnsi="Arial" w:cs="Arial"/>
          <w:b/>
        </w:rPr>
      </w:pPr>
    </w:p>
    <w:tbl>
      <w:tblPr>
        <w:tblW w:w="6528" w:type="dxa"/>
        <w:jc w:val="center"/>
        <w:tblLook w:val="04A0" w:firstRow="1" w:lastRow="0" w:firstColumn="1" w:lastColumn="0" w:noHBand="0" w:noVBand="1"/>
      </w:tblPr>
      <w:tblGrid>
        <w:gridCol w:w="1212"/>
        <w:gridCol w:w="1368"/>
        <w:gridCol w:w="1368"/>
        <w:gridCol w:w="1368"/>
        <w:gridCol w:w="1212"/>
      </w:tblGrid>
      <w:tr w:rsidR="003E15C7" w:rsidRPr="00481C55" w14:paraId="5E9950F8" w14:textId="77777777" w:rsidTr="003E15C7">
        <w:trPr>
          <w:trHeight w:val="414"/>
          <w:jc w:val="center"/>
        </w:trPr>
        <w:tc>
          <w:tcPr>
            <w:tcW w:w="12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B87722" w14:textId="77777777" w:rsidR="003E15C7" w:rsidRPr="00481C55" w:rsidRDefault="003E15C7" w:rsidP="003E15C7">
            <w:pPr>
              <w:jc w:val="both"/>
              <w:rPr>
                <w:rFonts w:ascii="Calibri" w:eastAsia="Times New Roman" w:hAnsi="Calibri" w:cs="Times New Roman"/>
                <w:i/>
                <w:iCs/>
                <w:color w:val="000000"/>
              </w:rPr>
            </w:pPr>
            <w:r w:rsidRPr="00481C55">
              <w:rPr>
                <w:rFonts w:ascii="Calibri" w:eastAsia="Times New Roman" w:hAnsi="Calibri" w:cs="Times New Roman"/>
                <w:i/>
                <w:iCs/>
                <w:color w:val="000000"/>
              </w:rPr>
              <w:t> </w:t>
            </w:r>
          </w:p>
        </w:tc>
        <w:tc>
          <w:tcPr>
            <w:tcW w:w="1368" w:type="dxa"/>
            <w:tcBorders>
              <w:top w:val="single" w:sz="4" w:space="0" w:color="auto"/>
              <w:left w:val="nil"/>
              <w:bottom w:val="single" w:sz="4" w:space="0" w:color="auto"/>
              <w:right w:val="single" w:sz="4" w:space="0" w:color="auto"/>
            </w:tcBorders>
            <w:shd w:val="clear" w:color="auto" w:fill="auto"/>
            <w:noWrap/>
            <w:vAlign w:val="bottom"/>
            <w:hideMark/>
          </w:tcPr>
          <w:p w14:paraId="4DBF38CE" w14:textId="77777777" w:rsidR="003E15C7" w:rsidRPr="00481C55" w:rsidRDefault="003E15C7" w:rsidP="003E15C7">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CR</w:t>
            </w:r>
          </w:p>
        </w:tc>
        <w:tc>
          <w:tcPr>
            <w:tcW w:w="1368" w:type="dxa"/>
            <w:tcBorders>
              <w:top w:val="single" w:sz="4" w:space="0" w:color="auto"/>
              <w:left w:val="nil"/>
              <w:bottom w:val="single" w:sz="4" w:space="0" w:color="auto"/>
              <w:right w:val="single" w:sz="4" w:space="0" w:color="auto"/>
            </w:tcBorders>
            <w:shd w:val="clear" w:color="auto" w:fill="auto"/>
            <w:noWrap/>
            <w:vAlign w:val="bottom"/>
            <w:hideMark/>
          </w:tcPr>
          <w:p w14:paraId="3BF30E6D" w14:textId="77777777" w:rsidR="003E15C7" w:rsidRPr="00481C55" w:rsidRDefault="003E15C7" w:rsidP="003E15C7">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D/E</w:t>
            </w:r>
          </w:p>
        </w:tc>
        <w:tc>
          <w:tcPr>
            <w:tcW w:w="1368" w:type="dxa"/>
            <w:tcBorders>
              <w:top w:val="single" w:sz="4" w:space="0" w:color="auto"/>
              <w:left w:val="nil"/>
              <w:bottom w:val="single" w:sz="4" w:space="0" w:color="auto"/>
              <w:right w:val="single" w:sz="4" w:space="0" w:color="auto"/>
            </w:tcBorders>
            <w:shd w:val="clear" w:color="auto" w:fill="auto"/>
            <w:noWrap/>
            <w:vAlign w:val="bottom"/>
            <w:hideMark/>
          </w:tcPr>
          <w:p w14:paraId="767D5265" w14:textId="77777777" w:rsidR="003E15C7" w:rsidRPr="00481C55" w:rsidRDefault="003E15C7" w:rsidP="003E15C7">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ROA</w:t>
            </w:r>
          </w:p>
        </w:tc>
        <w:tc>
          <w:tcPr>
            <w:tcW w:w="1212" w:type="dxa"/>
            <w:tcBorders>
              <w:top w:val="single" w:sz="4" w:space="0" w:color="auto"/>
              <w:left w:val="nil"/>
              <w:bottom w:val="single" w:sz="4" w:space="0" w:color="auto"/>
              <w:right w:val="single" w:sz="4" w:space="0" w:color="auto"/>
            </w:tcBorders>
            <w:shd w:val="clear" w:color="auto" w:fill="auto"/>
            <w:noWrap/>
            <w:vAlign w:val="bottom"/>
            <w:hideMark/>
          </w:tcPr>
          <w:p w14:paraId="40CEF4FC" w14:textId="77777777" w:rsidR="003E15C7" w:rsidRPr="00481C55" w:rsidRDefault="003E15C7" w:rsidP="003E15C7">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ROE</w:t>
            </w:r>
          </w:p>
        </w:tc>
      </w:tr>
      <w:tr w:rsidR="003E15C7" w:rsidRPr="00481C55" w14:paraId="4B35FB0A" w14:textId="77777777" w:rsidTr="003E15C7">
        <w:trPr>
          <w:trHeight w:val="489"/>
          <w:jc w:val="center"/>
        </w:trPr>
        <w:tc>
          <w:tcPr>
            <w:tcW w:w="1212" w:type="dxa"/>
            <w:tcBorders>
              <w:top w:val="nil"/>
              <w:left w:val="single" w:sz="4" w:space="0" w:color="auto"/>
              <w:bottom w:val="single" w:sz="4" w:space="0" w:color="auto"/>
              <w:right w:val="single" w:sz="4" w:space="0" w:color="auto"/>
            </w:tcBorders>
            <w:shd w:val="clear" w:color="auto" w:fill="auto"/>
            <w:noWrap/>
            <w:vAlign w:val="bottom"/>
            <w:hideMark/>
          </w:tcPr>
          <w:p w14:paraId="3AC429BD" w14:textId="77777777" w:rsidR="003E15C7" w:rsidRPr="00481C55" w:rsidRDefault="003E15C7" w:rsidP="003E15C7">
            <w:pPr>
              <w:jc w:val="both"/>
              <w:rPr>
                <w:rFonts w:ascii="Calibri" w:eastAsia="Times New Roman" w:hAnsi="Calibri" w:cs="Times New Roman"/>
                <w:b/>
                <w:color w:val="000000"/>
              </w:rPr>
            </w:pPr>
            <w:r w:rsidRPr="00481C55">
              <w:rPr>
                <w:rFonts w:ascii="Calibri" w:eastAsia="Times New Roman" w:hAnsi="Calibri" w:cs="Times New Roman"/>
                <w:b/>
                <w:color w:val="000000"/>
              </w:rPr>
              <w:t>CR</w:t>
            </w:r>
          </w:p>
        </w:tc>
        <w:tc>
          <w:tcPr>
            <w:tcW w:w="1368" w:type="dxa"/>
            <w:tcBorders>
              <w:top w:val="nil"/>
              <w:left w:val="nil"/>
              <w:bottom w:val="single" w:sz="4" w:space="0" w:color="auto"/>
              <w:right w:val="single" w:sz="4" w:space="0" w:color="auto"/>
            </w:tcBorders>
            <w:shd w:val="clear" w:color="auto" w:fill="auto"/>
            <w:noWrap/>
            <w:vAlign w:val="bottom"/>
            <w:hideMark/>
          </w:tcPr>
          <w:p w14:paraId="128203DE"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1</w:t>
            </w:r>
          </w:p>
        </w:tc>
        <w:tc>
          <w:tcPr>
            <w:tcW w:w="1368" w:type="dxa"/>
            <w:tcBorders>
              <w:top w:val="nil"/>
              <w:left w:val="nil"/>
              <w:bottom w:val="single" w:sz="4" w:space="0" w:color="auto"/>
              <w:right w:val="single" w:sz="4" w:space="0" w:color="auto"/>
            </w:tcBorders>
            <w:shd w:val="clear" w:color="auto" w:fill="auto"/>
            <w:noWrap/>
            <w:vAlign w:val="bottom"/>
            <w:hideMark/>
          </w:tcPr>
          <w:p w14:paraId="20DB04B6"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 </w:t>
            </w:r>
          </w:p>
        </w:tc>
        <w:tc>
          <w:tcPr>
            <w:tcW w:w="1368" w:type="dxa"/>
            <w:tcBorders>
              <w:top w:val="nil"/>
              <w:left w:val="nil"/>
              <w:bottom w:val="single" w:sz="4" w:space="0" w:color="auto"/>
              <w:right w:val="single" w:sz="4" w:space="0" w:color="auto"/>
            </w:tcBorders>
            <w:shd w:val="clear" w:color="auto" w:fill="auto"/>
            <w:noWrap/>
            <w:vAlign w:val="bottom"/>
            <w:hideMark/>
          </w:tcPr>
          <w:p w14:paraId="0D508247"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 </w:t>
            </w:r>
          </w:p>
        </w:tc>
        <w:tc>
          <w:tcPr>
            <w:tcW w:w="1212" w:type="dxa"/>
            <w:tcBorders>
              <w:top w:val="nil"/>
              <w:left w:val="nil"/>
              <w:bottom w:val="single" w:sz="4" w:space="0" w:color="auto"/>
              <w:right w:val="single" w:sz="4" w:space="0" w:color="auto"/>
            </w:tcBorders>
            <w:shd w:val="clear" w:color="auto" w:fill="auto"/>
            <w:noWrap/>
            <w:vAlign w:val="bottom"/>
            <w:hideMark/>
          </w:tcPr>
          <w:p w14:paraId="64A28E32"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 </w:t>
            </w:r>
          </w:p>
        </w:tc>
      </w:tr>
      <w:tr w:rsidR="003E15C7" w:rsidRPr="00481C55" w14:paraId="7364016B" w14:textId="77777777" w:rsidTr="003E15C7">
        <w:trPr>
          <w:trHeight w:val="483"/>
          <w:jc w:val="center"/>
        </w:trPr>
        <w:tc>
          <w:tcPr>
            <w:tcW w:w="1212" w:type="dxa"/>
            <w:tcBorders>
              <w:top w:val="nil"/>
              <w:left w:val="single" w:sz="4" w:space="0" w:color="auto"/>
              <w:bottom w:val="single" w:sz="4" w:space="0" w:color="auto"/>
              <w:right w:val="single" w:sz="4" w:space="0" w:color="auto"/>
            </w:tcBorders>
            <w:shd w:val="clear" w:color="auto" w:fill="auto"/>
            <w:noWrap/>
            <w:vAlign w:val="bottom"/>
            <w:hideMark/>
          </w:tcPr>
          <w:p w14:paraId="70EC9788" w14:textId="77777777" w:rsidR="003E15C7" w:rsidRPr="00481C55" w:rsidRDefault="003E15C7" w:rsidP="003E15C7">
            <w:pPr>
              <w:jc w:val="both"/>
              <w:rPr>
                <w:rFonts w:ascii="Calibri" w:eastAsia="Times New Roman" w:hAnsi="Calibri" w:cs="Times New Roman"/>
                <w:b/>
                <w:color w:val="000000"/>
              </w:rPr>
            </w:pPr>
            <w:r w:rsidRPr="00481C55">
              <w:rPr>
                <w:rFonts w:ascii="Calibri" w:eastAsia="Times New Roman" w:hAnsi="Calibri" w:cs="Times New Roman"/>
                <w:b/>
                <w:color w:val="000000"/>
              </w:rPr>
              <w:t>D/E</w:t>
            </w:r>
          </w:p>
        </w:tc>
        <w:tc>
          <w:tcPr>
            <w:tcW w:w="1368" w:type="dxa"/>
            <w:tcBorders>
              <w:top w:val="nil"/>
              <w:left w:val="nil"/>
              <w:bottom w:val="single" w:sz="4" w:space="0" w:color="auto"/>
              <w:right w:val="single" w:sz="4" w:space="0" w:color="auto"/>
            </w:tcBorders>
            <w:shd w:val="clear" w:color="auto" w:fill="auto"/>
            <w:noWrap/>
            <w:vAlign w:val="bottom"/>
            <w:hideMark/>
          </w:tcPr>
          <w:p w14:paraId="3F7E21A2" w14:textId="77777777" w:rsidR="003E15C7" w:rsidRPr="00481C55" w:rsidRDefault="003E15C7" w:rsidP="003E15C7">
            <w:pPr>
              <w:jc w:val="both"/>
              <w:rPr>
                <w:rFonts w:ascii="Calibri" w:eastAsia="Times New Roman" w:hAnsi="Calibri" w:cs="Times New Roman"/>
                <w:color w:val="000000"/>
              </w:rPr>
            </w:pPr>
            <w:r>
              <w:rPr>
                <w:rFonts w:ascii="Calibri" w:eastAsia="Times New Roman" w:hAnsi="Calibri" w:cs="Times New Roman"/>
                <w:color w:val="000000"/>
              </w:rPr>
              <w:t>0.102</w:t>
            </w:r>
          </w:p>
        </w:tc>
        <w:tc>
          <w:tcPr>
            <w:tcW w:w="1368" w:type="dxa"/>
            <w:tcBorders>
              <w:top w:val="nil"/>
              <w:left w:val="nil"/>
              <w:bottom w:val="single" w:sz="4" w:space="0" w:color="auto"/>
              <w:right w:val="single" w:sz="4" w:space="0" w:color="auto"/>
            </w:tcBorders>
            <w:shd w:val="clear" w:color="auto" w:fill="auto"/>
            <w:noWrap/>
            <w:vAlign w:val="bottom"/>
            <w:hideMark/>
          </w:tcPr>
          <w:p w14:paraId="64DD2CF9"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1</w:t>
            </w:r>
          </w:p>
        </w:tc>
        <w:tc>
          <w:tcPr>
            <w:tcW w:w="1368" w:type="dxa"/>
            <w:tcBorders>
              <w:top w:val="nil"/>
              <w:left w:val="nil"/>
              <w:bottom w:val="single" w:sz="4" w:space="0" w:color="auto"/>
              <w:right w:val="single" w:sz="4" w:space="0" w:color="auto"/>
            </w:tcBorders>
            <w:shd w:val="clear" w:color="auto" w:fill="auto"/>
            <w:noWrap/>
            <w:vAlign w:val="bottom"/>
            <w:hideMark/>
          </w:tcPr>
          <w:p w14:paraId="14134698"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 </w:t>
            </w:r>
          </w:p>
        </w:tc>
        <w:tc>
          <w:tcPr>
            <w:tcW w:w="1212" w:type="dxa"/>
            <w:tcBorders>
              <w:top w:val="nil"/>
              <w:left w:val="nil"/>
              <w:bottom w:val="single" w:sz="4" w:space="0" w:color="auto"/>
              <w:right w:val="single" w:sz="4" w:space="0" w:color="auto"/>
            </w:tcBorders>
            <w:shd w:val="clear" w:color="auto" w:fill="auto"/>
            <w:noWrap/>
            <w:vAlign w:val="bottom"/>
            <w:hideMark/>
          </w:tcPr>
          <w:p w14:paraId="4287EB8B"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 </w:t>
            </w:r>
          </w:p>
        </w:tc>
      </w:tr>
      <w:tr w:rsidR="003E15C7" w:rsidRPr="00481C55" w14:paraId="2266883D" w14:textId="77777777" w:rsidTr="003E15C7">
        <w:trPr>
          <w:trHeight w:val="419"/>
          <w:jc w:val="center"/>
        </w:trPr>
        <w:tc>
          <w:tcPr>
            <w:tcW w:w="1212" w:type="dxa"/>
            <w:tcBorders>
              <w:top w:val="nil"/>
              <w:left w:val="single" w:sz="4" w:space="0" w:color="auto"/>
              <w:bottom w:val="single" w:sz="4" w:space="0" w:color="auto"/>
              <w:right w:val="single" w:sz="4" w:space="0" w:color="auto"/>
            </w:tcBorders>
            <w:shd w:val="clear" w:color="auto" w:fill="auto"/>
            <w:noWrap/>
            <w:vAlign w:val="bottom"/>
            <w:hideMark/>
          </w:tcPr>
          <w:p w14:paraId="5E97627A" w14:textId="77777777" w:rsidR="003E15C7" w:rsidRPr="00481C55" w:rsidRDefault="003E15C7" w:rsidP="003E15C7">
            <w:pPr>
              <w:jc w:val="both"/>
              <w:rPr>
                <w:rFonts w:ascii="Calibri" w:eastAsia="Times New Roman" w:hAnsi="Calibri" w:cs="Times New Roman"/>
                <w:b/>
                <w:color w:val="000000"/>
              </w:rPr>
            </w:pPr>
            <w:r w:rsidRPr="00481C55">
              <w:rPr>
                <w:rFonts w:ascii="Calibri" w:eastAsia="Times New Roman" w:hAnsi="Calibri" w:cs="Times New Roman"/>
                <w:b/>
                <w:color w:val="000000"/>
              </w:rPr>
              <w:t>ROA</w:t>
            </w:r>
          </w:p>
        </w:tc>
        <w:tc>
          <w:tcPr>
            <w:tcW w:w="1368" w:type="dxa"/>
            <w:tcBorders>
              <w:top w:val="nil"/>
              <w:left w:val="nil"/>
              <w:bottom w:val="single" w:sz="4" w:space="0" w:color="auto"/>
              <w:right w:val="single" w:sz="4" w:space="0" w:color="auto"/>
            </w:tcBorders>
            <w:shd w:val="clear" w:color="auto" w:fill="auto"/>
            <w:noWrap/>
            <w:vAlign w:val="bottom"/>
            <w:hideMark/>
          </w:tcPr>
          <w:p w14:paraId="70A9BEDB" w14:textId="77777777" w:rsidR="003E15C7" w:rsidRPr="00481C55" w:rsidRDefault="003E15C7" w:rsidP="003E15C7">
            <w:pPr>
              <w:jc w:val="both"/>
              <w:rPr>
                <w:rFonts w:ascii="Calibri" w:eastAsia="Times New Roman" w:hAnsi="Calibri" w:cs="Times New Roman"/>
                <w:color w:val="000000"/>
              </w:rPr>
            </w:pPr>
            <w:r>
              <w:rPr>
                <w:rFonts w:ascii="Calibri" w:eastAsia="Times New Roman" w:hAnsi="Calibri" w:cs="Times New Roman"/>
                <w:color w:val="000000"/>
              </w:rPr>
              <w:t>0.753</w:t>
            </w:r>
          </w:p>
        </w:tc>
        <w:tc>
          <w:tcPr>
            <w:tcW w:w="1368" w:type="dxa"/>
            <w:tcBorders>
              <w:top w:val="nil"/>
              <w:left w:val="nil"/>
              <w:bottom w:val="single" w:sz="4" w:space="0" w:color="auto"/>
              <w:right w:val="single" w:sz="4" w:space="0" w:color="auto"/>
            </w:tcBorders>
            <w:shd w:val="clear" w:color="auto" w:fill="auto"/>
            <w:noWrap/>
            <w:vAlign w:val="bottom"/>
            <w:hideMark/>
          </w:tcPr>
          <w:p w14:paraId="3B0BBDE9" w14:textId="77777777" w:rsidR="003E15C7" w:rsidRPr="00481C55" w:rsidRDefault="003E15C7" w:rsidP="003E15C7">
            <w:pPr>
              <w:jc w:val="both"/>
              <w:rPr>
                <w:rFonts w:ascii="Calibri" w:eastAsia="Times New Roman" w:hAnsi="Calibri" w:cs="Times New Roman"/>
                <w:color w:val="000000"/>
              </w:rPr>
            </w:pPr>
            <w:r>
              <w:rPr>
                <w:rFonts w:ascii="Calibri" w:eastAsia="Times New Roman" w:hAnsi="Calibri" w:cs="Times New Roman"/>
                <w:color w:val="000000"/>
              </w:rPr>
              <w:t>-0.361</w:t>
            </w:r>
          </w:p>
        </w:tc>
        <w:tc>
          <w:tcPr>
            <w:tcW w:w="1368" w:type="dxa"/>
            <w:tcBorders>
              <w:top w:val="nil"/>
              <w:left w:val="nil"/>
              <w:bottom w:val="single" w:sz="4" w:space="0" w:color="auto"/>
              <w:right w:val="single" w:sz="4" w:space="0" w:color="auto"/>
            </w:tcBorders>
            <w:shd w:val="clear" w:color="auto" w:fill="auto"/>
            <w:noWrap/>
            <w:vAlign w:val="bottom"/>
            <w:hideMark/>
          </w:tcPr>
          <w:p w14:paraId="4C817247"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1</w:t>
            </w:r>
          </w:p>
        </w:tc>
        <w:tc>
          <w:tcPr>
            <w:tcW w:w="1212" w:type="dxa"/>
            <w:tcBorders>
              <w:top w:val="nil"/>
              <w:left w:val="nil"/>
              <w:bottom w:val="single" w:sz="4" w:space="0" w:color="auto"/>
              <w:right w:val="single" w:sz="4" w:space="0" w:color="auto"/>
            </w:tcBorders>
            <w:shd w:val="clear" w:color="auto" w:fill="auto"/>
            <w:noWrap/>
            <w:vAlign w:val="bottom"/>
            <w:hideMark/>
          </w:tcPr>
          <w:p w14:paraId="1D09F772"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 </w:t>
            </w:r>
          </w:p>
        </w:tc>
      </w:tr>
      <w:tr w:rsidR="003E15C7" w:rsidRPr="00481C55" w14:paraId="6B26B278" w14:textId="77777777" w:rsidTr="003E15C7">
        <w:trPr>
          <w:trHeight w:val="425"/>
          <w:jc w:val="center"/>
        </w:trPr>
        <w:tc>
          <w:tcPr>
            <w:tcW w:w="1212" w:type="dxa"/>
            <w:tcBorders>
              <w:top w:val="nil"/>
              <w:left w:val="single" w:sz="4" w:space="0" w:color="auto"/>
              <w:bottom w:val="single" w:sz="4" w:space="0" w:color="auto"/>
              <w:right w:val="single" w:sz="4" w:space="0" w:color="auto"/>
            </w:tcBorders>
            <w:shd w:val="clear" w:color="auto" w:fill="auto"/>
            <w:noWrap/>
            <w:vAlign w:val="bottom"/>
            <w:hideMark/>
          </w:tcPr>
          <w:p w14:paraId="52854C00" w14:textId="77777777" w:rsidR="003E15C7" w:rsidRPr="00481C55" w:rsidRDefault="003E15C7" w:rsidP="003E15C7">
            <w:pPr>
              <w:jc w:val="both"/>
              <w:rPr>
                <w:rFonts w:ascii="Calibri" w:eastAsia="Times New Roman" w:hAnsi="Calibri" w:cs="Times New Roman"/>
                <w:b/>
                <w:color w:val="000000"/>
              </w:rPr>
            </w:pPr>
            <w:r w:rsidRPr="00481C55">
              <w:rPr>
                <w:rFonts w:ascii="Calibri" w:eastAsia="Times New Roman" w:hAnsi="Calibri" w:cs="Times New Roman"/>
                <w:b/>
                <w:color w:val="000000"/>
              </w:rPr>
              <w:t>ROE</w:t>
            </w:r>
          </w:p>
        </w:tc>
        <w:tc>
          <w:tcPr>
            <w:tcW w:w="1368" w:type="dxa"/>
            <w:tcBorders>
              <w:top w:val="nil"/>
              <w:left w:val="nil"/>
              <w:bottom w:val="single" w:sz="4" w:space="0" w:color="auto"/>
              <w:right w:val="single" w:sz="4" w:space="0" w:color="auto"/>
            </w:tcBorders>
            <w:shd w:val="clear" w:color="auto" w:fill="auto"/>
            <w:noWrap/>
            <w:vAlign w:val="bottom"/>
            <w:hideMark/>
          </w:tcPr>
          <w:p w14:paraId="5EC16C8C" w14:textId="77777777" w:rsidR="003E15C7" w:rsidRPr="00481C55" w:rsidRDefault="003E15C7" w:rsidP="003E15C7">
            <w:pPr>
              <w:jc w:val="both"/>
              <w:rPr>
                <w:rFonts w:ascii="Calibri" w:eastAsia="Times New Roman" w:hAnsi="Calibri" w:cs="Times New Roman"/>
                <w:color w:val="000000"/>
              </w:rPr>
            </w:pPr>
            <w:r>
              <w:rPr>
                <w:rFonts w:ascii="Calibri" w:eastAsia="Times New Roman" w:hAnsi="Calibri" w:cs="Times New Roman"/>
                <w:color w:val="000000"/>
              </w:rPr>
              <w:t>0.837</w:t>
            </w:r>
          </w:p>
        </w:tc>
        <w:tc>
          <w:tcPr>
            <w:tcW w:w="1368" w:type="dxa"/>
            <w:tcBorders>
              <w:top w:val="nil"/>
              <w:left w:val="nil"/>
              <w:bottom w:val="single" w:sz="4" w:space="0" w:color="auto"/>
              <w:right w:val="single" w:sz="4" w:space="0" w:color="auto"/>
            </w:tcBorders>
            <w:shd w:val="clear" w:color="auto" w:fill="auto"/>
            <w:noWrap/>
            <w:vAlign w:val="bottom"/>
            <w:hideMark/>
          </w:tcPr>
          <w:p w14:paraId="3D6E1AD0" w14:textId="77777777" w:rsidR="003E15C7" w:rsidRPr="00481C55" w:rsidRDefault="003E15C7" w:rsidP="003E15C7">
            <w:pPr>
              <w:jc w:val="both"/>
              <w:rPr>
                <w:rFonts w:ascii="Calibri" w:eastAsia="Times New Roman" w:hAnsi="Calibri" w:cs="Times New Roman"/>
                <w:color w:val="000000"/>
              </w:rPr>
            </w:pPr>
            <w:r>
              <w:rPr>
                <w:rFonts w:ascii="Calibri" w:eastAsia="Times New Roman" w:hAnsi="Calibri" w:cs="Times New Roman"/>
                <w:color w:val="000000"/>
              </w:rPr>
              <w:t>-0.268</w:t>
            </w:r>
          </w:p>
        </w:tc>
        <w:tc>
          <w:tcPr>
            <w:tcW w:w="1368" w:type="dxa"/>
            <w:tcBorders>
              <w:top w:val="nil"/>
              <w:left w:val="nil"/>
              <w:bottom w:val="single" w:sz="4" w:space="0" w:color="auto"/>
              <w:right w:val="single" w:sz="4" w:space="0" w:color="auto"/>
            </w:tcBorders>
            <w:shd w:val="clear" w:color="auto" w:fill="auto"/>
            <w:noWrap/>
            <w:vAlign w:val="bottom"/>
            <w:hideMark/>
          </w:tcPr>
          <w:p w14:paraId="4407833E"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0.968</w:t>
            </w:r>
          </w:p>
        </w:tc>
        <w:tc>
          <w:tcPr>
            <w:tcW w:w="1212" w:type="dxa"/>
            <w:tcBorders>
              <w:top w:val="nil"/>
              <w:left w:val="nil"/>
              <w:bottom w:val="single" w:sz="4" w:space="0" w:color="auto"/>
              <w:right w:val="single" w:sz="4" w:space="0" w:color="auto"/>
            </w:tcBorders>
            <w:shd w:val="clear" w:color="auto" w:fill="auto"/>
            <w:noWrap/>
            <w:vAlign w:val="bottom"/>
            <w:hideMark/>
          </w:tcPr>
          <w:p w14:paraId="6F42A7A7" w14:textId="77777777" w:rsidR="003E15C7" w:rsidRPr="00481C55" w:rsidRDefault="003E15C7" w:rsidP="003E15C7">
            <w:pPr>
              <w:jc w:val="both"/>
              <w:rPr>
                <w:rFonts w:ascii="Calibri" w:eastAsia="Times New Roman" w:hAnsi="Calibri" w:cs="Times New Roman"/>
                <w:color w:val="000000"/>
              </w:rPr>
            </w:pPr>
            <w:r w:rsidRPr="00481C55">
              <w:rPr>
                <w:rFonts w:ascii="Calibri" w:eastAsia="Times New Roman" w:hAnsi="Calibri" w:cs="Times New Roman"/>
                <w:color w:val="000000"/>
              </w:rPr>
              <w:t>1</w:t>
            </w:r>
          </w:p>
        </w:tc>
      </w:tr>
    </w:tbl>
    <w:p w14:paraId="09C08444" w14:textId="77777777" w:rsidR="00CF2AA8" w:rsidRDefault="00CF2AA8" w:rsidP="00C5610D">
      <w:pPr>
        <w:jc w:val="both"/>
        <w:rPr>
          <w:rFonts w:ascii="Arial" w:hAnsi="Arial" w:cs="Arial"/>
          <w:b/>
        </w:rPr>
      </w:pPr>
    </w:p>
    <w:p w14:paraId="469988B9" w14:textId="77777777" w:rsidR="003E15C7" w:rsidRDefault="003E15C7" w:rsidP="00C5610D">
      <w:pPr>
        <w:spacing w:line="360" w:lineRule="auto"/>
        <w:jc w:val="both"/>
        <w:rPr>
          <w:rFonts w:ascii="Arial" w:hAnsi="Arial" w:cs="Arial"/>
        </w:rPr>
      </w:pPr>
    </w:p>
    <w:p w14:paraId="3D603F86" w14:textId="3071D03F" w:rsidR="00E95E27" w:rsidRPr="00481C55" w:rsidRDefault="00481C55" w:rsidP="00C5610D">
      <w:pPr>
        <w:spacing w:line="360" w:lineRule="auto"/>
        <w:jc w:val="both"/>
        <w:rPr>
          <w:rFonts w:ascii="Arial" w:hAnsi="Arial" w:cs="Arial"/>
        </w:rPr>
      </w:pPr>
      <w:r>
        <w:rPr>
          <w:rFonts w:ascii="Arial" w:hAnsi="Arial" w:cs="Arial"/>
        </w:rPr>
        <w:t xml:space="preserve">The tables defines the relationship of </w:t>
      </w:r>
      <w:r w:rsidR="00573E7C">
        <w:rPr>
          <w:rFonts w:ascii="Arial" w:hAnsi="Arial" w:cs="Arial"/>
        </w:rPr>
        <w:t>Debt Equity Ratio is negatively correlated to ROA and ROE and examines that Debt equity Ratio have a negative impact on the profitability. It is clear that th</w:t>
      </w:r>
      <w:r w:rsidR="00E95E27">
        <w:rPr>
          <w:rFonts w:ascii="Arial" w:hAnsi="Arial" w:cs="Arial"/>
        </w:rPr>
        <w:t>e amount of leverage increases and</w:t>
      </w:r>
      <w:r w:rsidR="00573E7C">
        <w:rPr>
          <w:rFonts w:ascii="Arial" w:hAnsi="Arial" w:cs="Arial"/>
        </w:rPr>
        <w:t xml:space="preserve"> the liquidity </w:t>
      </w:r>
      <w:r w:rsidR="00E95E27">
        <w:rPr>
          <w:rFonts w:ascii="Arial" w:hAnsi="Arial" w:cs="Arial"/>
        </w:rPr>
        <w:t xml:space="preserve">level of the business decreases (Y.V. Reddy and Parab, Narayan). </w:t>
      </w:r>
      <w:r w:rsidR="00573E7C">
        <w:rPr>
          <w:rFonts w:ascii="Arial" w:hAnsi="Arial" w:cs="Arial"/>
        </w:rPr>
        <w:t xml:space="preserve">It also shows that the Current Ratio is positively correlated to ROA and ROE and shows that it has a positive impact on the dependent Variable and also classified that Current ratio positively moves </w:t>
      </w:r>
      <w:r w:rsidR="00E95E27">
        <w:rPr>
          <w:rFonts w:ascii="Arial" w:hAnsi="Arial" w:cs="Arial"/>
        </w:rPr>
        <w:t xml:space="preserve">the profitability of the banks. </w:t>
      </w:r>
    </w:p>
    <w:p w14:paraId="429BEE6B" w14:textId="77777777" w:rsidR="00BB028B" w:rsidRDefault="00BB028B" w:rsidP="00C5610D">
      <w:pPr>
        <w:jc w:val="both"/>
        <w:rPr>
          <w:rFonts w:ascii="Arial" w:hAnsi="Arial" w:cs="Arial"/>
          <w:b/>
        </w:rPr>
      </w:pPr>
    </w:p>
    <w:p w14:paraId="73164EF7" w14:textId="77777777" w:rsidR="00BB028B" w:rsidRDefault="00BB028B" w:rsidP="00C5610D">
      <w:pPr>
        <w:jc w:val="both"/>
        <w:rPr>
          <w:rFonts w:ascii="Arial" w:hAnsi="Arial" w:cs="Arial"/>
          <w:b/>
        </w:rPr>
      </w:pPr>
    </w:p>
    <w:p w14:paraId="3E9C7857" w14:textId="77777777" w:rsidR="00D85B44" w:rsidRDefault="00D85B44" w:rsidP="00C5610D">
      <w:pPr>
        <w:jc w:val="both"/>
        <w:rPr>
          <w:rFonts w:ascii="Arial" w:hAnsi="Arial" w:cs="Arial"/>
          <w:b/>
          <w:color w:val="4F81BD" w:themeColor="accent1"/>
        </w:rPr>
      </w:pPr>
    </w:p>
    <w:p w14:paraId="13C17D52" w14:textId="77777777" w:rsidR="00D85B44" w:rsidRDefault="00D85B44" w:rsidP="00C5610D">
      <w:pPr>
        <w:jc w:val="both"/>
        <w:rPr>
          <w:rFonts w:ascii="Arial" w:hAnsi="Arial" w:cs="Arial"/>
          <w:b/>
          <w:color w:val="4F81BD" w:themeColor="accent1"/>
        </w:rPr>
      </w:pPr>
    </w:p>
    <w:p w14:paraId="00F172DB" w14:textId="77777777" w:rsidR="00D85B44" w:rsidRDefault="00D85B44" w:rsidP="00C5610D">
      <w:pPr>
        <w:jc w:val="both"/>
        <w:rPr>
          <w:rFonts w:ascii="Arial" w:hAnsi="Arial" w:cs="Arial"/>
          <w:b/>
          <w:color w:val="4F81BD" w:themeColor="accent1"/>
        </w:rPr>
      </w:pPr>
    </w:p>
    <w:p w14:paraId="49CFFAA6" w14:textId="77777777" w:rsidR="00D85B44" w:rsidRDefault="00D85B44" w:rsidP="00C5610D">
      <w:pPr>
        <w:jc w:val="both"/>
        <w:rPr>
          <w:rFonts w:ascii="Arial" w:hAnsi="Arial" w:cs="Arial"/>
          <w:b/>
          <w:color w:val="4F81BD" w:themeColor="accent1"/>
        </w:rPr>
      </w:pPr>
    </w:p>
    <w:p w14:paraId="4ACF89E6" w14:textId="77777777" w:rsidR="00D85B44" w:rsidRDefault="00D85B44" w:rsidP="00C5610D">
      <w:pPr>
        <w:jc w:val="both"/>
        <w:rPr>
          <w:rFonts w:ascii="Arial" w:hAnsi="Arial" w:cs="Arial"/>
          <w:b/>
          <w:color w:val="4F81BD" w:themeColor="accent1"/>
        </w:rPr>
      </w:pPr>
    </w:p>
    <w:p w14:paraId="16EA0876" w14:textId="77777777" w:rsidR="00D85B44" w:rsidRDefault="00D85B44" w:rsidP="00C5610D">
      <w:pPr>
        <w:jc w:val="both"/>
        <w:rPr>
          <w:rFonts w:ascii="Arial" w:hAnsi="Arial" w:cs="Arial"/>
          <w:b/>
          <w:color w:val="4F81BD" w:themeColor="accent1"/>
        </w:rPr>
      </w:pPr>
    </w:p>
    <w:p w14:paraId="2B534A6B" w14:textId="77777777" w:rsidR="00D85B44" w:rsidRDefault="00D85B44" w:rsidP="00C5610D">
      <w:pPr>
        <w:jc w:val="both"/>
        <w:rPr>
          <w:rFonts w:ascii="Arial" w:hAnsi="Arial" w:cs="Arial"/>
          <w:b/>
          <w:color w:val="4F81BD" w:themeColor="accent1"/>
        </w:rPr>
      </w:pPr>
    </w:p>
    <w:p w14:paraId="355AC383" w14:textId="77777777" w:rsidR="00D85B44" w:rsidRDefault="00D85B44" w:rsidP="00C5610D">
      <w:pPr>
        <w:jc w:val="both"/>
        <w:rPr>
          <w:rFonts w:ascii="Arial" w:hAnsi="Arial" w:cs="Arial"/>
          <w:b/>
          <w:color w:val="4F81BD" w:themeColor="accent1"/>
        </w:rPr>
      </w:pPr>
    </w:p>
    <w:p w14:paraId="760B4DDB" w14:textId="77777777" w:rsidR="00D85B44" w:rsidRDefault="00D85B44" w:rsidP="00C5610D">
      <w:pPr>
        <w:jc w:val="both"/>
        <w:rPr>
          <w:rFonts w:ascii="Arial" w:hAnsi="Arial" w:cs="Arial"/>
          <w:b/>
          <w:color w:val="4F81BD" w:themeColor="accent1"/>
        </w:rPr>
      </w:pPr>
    </w:p>
    <w:p w14:paraId="2AB6BF86" w14:textId="77777777" w:rsidR="00D85B44" w:rsidRDefault="00D85B44" w:rsidP="00C5610D">
      <w:pPr>
        <w:jc w:val="both"/>
        <w:rPr>
          <w:rFonts w:ascii="Arial" w:hAnsi="Arial" w:cs="Arial"/>
          <w:b/>
          <w:color w:val="4F81BD" w:themeColor="accent1"/>
        </w:rPr>
      </w:pPr>
    </w:p>
    <w:p w14:paraId="3FDE3FFC" w14:textId="77777777" w:rsidR="00D85B44" w:rsidRDefault="00D85B44" w:rsidP="00C5610D">
      <w:pPr>
        <w:jc w:val="both"/>
        <w:rPr>
          <w:rFonts w:ascii="Arial" w:hAnsi="Arial" w:cs="Arial"/>
          <w:b/>
          <w:color w:val="4F81BD" w:themeColor="accent1"/>
        </w:rPr>
      </w:pPr>
    </w:p>
    <w:p w14:paraId="4C498B40" w14:textId="77777777" w:rsidR="00D85B44" w:rsidRDefault="00D85B44" w:rsidP="00C5610D">
      <w:pPr>
        <w:jc w:val="both"/>
        <w:rPr>
          <w:rFonts w:ascii="Arial" w:hAnsi="Arial" w:cs="Arial"/>
          <w:b/>
          <w:color w:val="4F81BD" w:themeColor="accent1"/>
        </w:rPr>
      </w:pPr>
    </w:p>
    <w:p w14:paraId="3C6FF4E3" w14:textId="77777777" w:rsidR="00D85B44" w:rsidRDefault="00D85B44" w:rsidP="00C5610D">
      <w:pPr>
        <w:jc w:val="both"/>
        <w:rPr>
          <w:rFonts w:ascii="Arial" w:hAnsi="Arial" w:cs="Arial"/>
          <w:b/>
          <w:color w:val="4F81BD" w:themeColor="accent1"/>
        </w:rPr>
      </w:pPr>
    </w:p>
    <w:p w14:paraId="2E126BC0" w14:textId="77777777" w:rsidR="00D85B44" w:rsidRDefault="00D85B44" w:rsidP="00C5610D">
      <w:pPr>
        <w:jc w:val="both"/>
        <w:rPr>
          <w:rFonts w:ascii="Arial" w:hAnsi="Arial" w:cs="Arial"/>
          <w:b/>
          <w:color w:val="4F81BD" w:themeColor="accent1"/>
        </w:rPr>
      </w:pPr>
    </w:p>
    <w:p w14:paraId="13BC82F0" w14:textId="77777777" w:rsidR="00D85B44" w:rsidRDefault="00D85B44" w:rsidP="00C5610D">
      <w:pPr>
        <w:jc w:val="both"/>
        <w:rPr>
          <w:rFonts w:ascii="Arial" w:hAnsi="Arial" w:cs="Arial"/>
          <w:b/>
          <w:color w:val="4F81BD" w:themeColor="accent1"/>
        </w:rPr>
      </w:pPr>
    </w:p>
    <w:p w14:paraId="41F7F107" w14:textId="77777777" w:rsidR="00D85B44" w:rsidRDefault="00D85B44" w:rsidP="00C5610D">
      <w:pPr>
        <w:jc w:val="both"/>
        <w:rPr>
          <w:rFonts w:ascii="Arial" w:hAnsi="Arial" w:cs="Arial"/>
          <w:b/>
          <w:color w:val="4F81BD" w:themeColor="accent1"/>
        </w:rPr>
      </w:pPr>
    </w:p>
    <w:p w14:paraId="5FE66A17" w14:textId="77777777" w:rsidR="00D85B44" w:rsidRDefault="00D85B44" w:rsidP="00C5610D">
      <w:pPr>
        <w:jc w:val="both"/>
        <w:rPr>
          <w:rFonts w:ascii="Arial" w:hAnsi="Arial" w:cs="Arial"/>
          <w:b/>
          <w:color w:val="4F81BD" w:themeColor="accent1"/>
        </w:rPr>
      </w:pPr>
    </w:p>
    <w:p w14:paraId="3F41C266" w14:textId="77777777" w:rsidR="00082676" w:rsidRDefault="00082676" w:rsidP="00C5610D">
      <w:pPr>
        <w:jc w:val="both"/>
        <w:rPr>
          <w:rFonts w:ascii="Arial" w:hAnsi="Arial" w:cs="Arial"/>
          <w:b/>
          <w:color w:val="4F81BD" w:themeColor="accent1"/>
        </w:rPr>
      </w:pPr>
    </w:p>
    <w:p w14:paraId="58CB8C09" w14:textId="77777777" w:rsidR="00082676" w:rsidRDefault="00082676" w:rsidP="00C5610D">
      <w:pPr>
        <w:jc w:val="both"/>
        <w:rPr>
          <w:rFonts w:ascii="Arial" w:hAnsi="Arial" w:cs="Arial"/>
          <w:b/>
          <w:color w:val="4F81BD" w:themeColor="accent1"/>
        </w:rPr>
      </w:pPr>
    </w:p>
    <w:p w14:paraId="13C80BF7" w14:textId="77777777" w:rsidR="00082676" w:rsidRDefault="00082676" w:rsidP="00C5610D">
      <w:pPr>
        <w:jc w:val="both"/>
        <w:rPr>
          <w:rFonts w:ascii="Arial" w:hAnsi="Arial" w:cs="Arial"/>
          <w:b/>
          <w:color w:val="4F81BD" w:themeColor="accent1"/>
        </w:rPr>
      </w:pPr>
    </w:p>
    <w:p w14:paraId="550EAA65" w14:textId="77777777" w:rsidR="00210B7D" w:rsidRDefault="00210B7D" w:rsidP="00C5610D">
      <w:pPr>
        <w:jc w:val="both"/>
        <w:rPr>
          <w:rFonts w:ascii="Arial" w:hAnsi="Arial" w:cs="Arial"/>
          <w:b/>
          <w:color w:val="4F81BD" w:themeColor="accent1"/>
        </w:rPr>
      </w:pPr>
    </w:p>
    <w:p w14:paraId="2EABCBCB" w14:textId="77777777" w:rsidR="00210B7D" w:rsidRDefault="00210B7D" w:rsidP="00C5610D">
      <w:pPr>
        <w:jc w:val="both"/>
        <w:rPr>
          <w:rFonts w:ascii="Arial" w:hAnsi="Arial" w:cs="Arial"/>
          <w:b/>
          <w:color w:val="4F81BD" w:themeColor="accent1"/>
        </w:rPr>
      </w:pPr>
    </w:p>
    <w:p w14:paraId="0FB60231" w14:textId="77777777" w:rsidR="00210B7D" w:rsidRDefault="00210B7D" w:rsidP="00C5610D">
      <w:pPr>
        <w:jc w:val="both"/>
        <w:rPr>
          <w:rFonts w:ascii="Arial" w:hAnsi="Arial" w:cs="Arial"/>
          <w:b/>
          <w:color w:val="4F81BD" w:themeColor="accent1"/>
        </w:rPr>
      </w:pPr>
    </w:p>
    <w:p w14:paraId="547EC44D" w14:textId="77777777" w:rsidR="00210B7D" w:rsidRDefault="00210B7D" w:rsidP="00C5610D">
      <w:pPr>
        <w:jc w:val="both"/>
        <w:rPr>
          <w:rFonts w:ascii="Arial" w:hAnsi="Arial" w:cs="Arial"/>
          <w:b/>
          <w:color w:val="4F81BD" w:themeColor="accent1"/>
        </w:rPr>
      </w:pPr>
    </w:p>
    <w:p w14:paraId="1E3DA826" w14:textId="77777777" w:rsidR="00210B7D" w:rsidRDefault="00210B7D" w:rsidP="00C5610D">
      <w:pPr>
        <w:jc w:val="both"/>
        <w:rPr>
          <w:rFonts w:ascii="Arial" w:hAnsi="Arial" w:cs="Arial"/>
          <w:b/>
          <w:color w:val="4F81BD" w:themeColor="accent1"/>
        </w:rPr>
      </w:pPr>
    </w:p>
    <w:p w14:paraId="3E687C0B" w14:textId="77777777" w:rsidR="00210B7D" w:rsidRDefault="00210B7D" w:rsidP="00C5610D">
      <w:pPr>
        <w:jc w:val="both"/>
        <w:rPr>
          <w:rFonts w:ascii="Arial" w:hAnsi="Arial" w:cs="Arial"/>
          <w:b/>
          <w:color w:val="4F81BD" w:themeColor="accent1"/>
        </w:rPr>
      </w:pPr>
    </w:p>
    <w:p w14:paraId="496B7B5A" w14:textId="77777777" w:rsidR="00210B7D" w:rsidRDefault="00210B7D" w:rsidP="00C5610D">
      <w:pPr>
        <w:jc w:val="both"/>
        <w:rPr>
          <w:rFonts w:ascii="Arial" w:hAnsi="Arial" w:cs="Arial"/>
          <w:b/>
          <w:color w:val="4F81BD" w:themeColor="accent1"/>
        </w:rPr>
      </w:pPr>
    </w:p>
    <w:p w14:paraId="3B67FEDE" w14:textId="77777777" w:rsidR="00210B7D" w:rsidRDefault="00210B7D" w:rsidP="00C5610D">
      <w:pPr>
        <w:jc w:val="both"/>
        <w:rPr>
          <w:rFonts w:ascii="Arial" w:hAnsi="Arial" w:cs="Arial"/>
          <w:b/>
          <w:color w:val="4F81BD" w:themeColor="accent1"/>
        </w:rPr>
      </w:pPr>
    </w:p>
    <w:p w14:paraId="1FA955F4" w14:textId="77777777" w:rsidR="00210B7D" w:rsidRDefault="00210B7D" w:rsidP="00C5610D">
      <w:pPr>
        <w:jc w:val="both"/>
        <w:rPr>
          <w:rFonts w:ascii="Arial" w:hAnsi="Arial" w:cs="Arial"/>
          <w:b/>
          <w:color w:val="4F81BD" w:themeColor="accent1"/>
        </w:rPr>
      </w:pPr>
    </w:p>
    <w:p w14:paraId="3E533A2C" w14:textId="77777777" w:rsidR="00210B7D" w:rsidRDefault="00210B7D" w:rsidP="00C5610D">
      <w:pPr>
        <w:jc w:val="both"/>
        <w:rPr>
          <w:rFonts w:ascii="Arial" w:hAnsi="Arial" w:cs="Arial"/>
          <w:b/>
          <w:color w:val="4F81BD" w:themeColor="accent1"/>
        </w:rPr>
      </w:pPr>
    </w:p>
    <w:p w14:paraId="19EB7D3B" w14:textId="77777777" w:rsidR="00210B7D" w:rsidRDefault="00210B7D" w:rsidP="00C5610D">
      <w:pPr>
        <w:jc w:val="both"/>
        <w:rPr>
          <w:rFonts w:ascii="Arial" w:hAnsi="Arial" w:cs="Arial"/>
          <w:b/>
          <w:color w:val="4F81BD" w:themeColor="accent1"/>
        </w:rPr>
      </w:pPr>
    </w:p>
    <w:p w14:paraId="7A3012B4" w14:textId="77777777" w:rsidR="00210B7D" w:rsidRDefault="00210B7D" w:rsidP="00C5610D">
      <w:pPr>
        <w:jc w:val="both"/>
        <w:rPr>
          <w:rFonts w:ascii="Arial" w:hAnsi="Arial" w:cs="Arial"/>
          <w:b/>
          <w:color w:val="4F81BD" w:themeColor="accent1"/>
        </w:rPr>
      </w:pPr>
    </w:p>
    <w:p w14:paraId="214A6E2A" w14:textId="77777777" w:rsidR="00210B7D" w:rsidRDefault="00210B7D" w:rsidP="00C5610D">
      <w:pPr>
        <w:jc w:val="both"/>
        <w:rPr>
          <w:rFonts w:ascii="Arial" w:hAnsi="Arial" w:cs="Arial"/>
          <w:b/>
          <w:color w:val="4F81BD" w:themeColor="accent1"/>
        </w:rPr>
      </w:pPr>
    </w:p>
    <w:p w14:paraId="3F7114F4" w14:textId="77777777" w:rsidR="00210B7D" w:rsidRDefault="00210B7D" w:rsidP="00C5610D">
      <w:pPr>
        <w:jc w:val="both"/>
        <w:rPr>
          <w:rFonts w:ascii="Arial" w:hAnsi="Arial" w:cs="Arial"/>
          <w:b/>
          <w:color w:val="4F81BD" w:themeColor="accent1"/>
        </w:rPr>
      </w:pPr>
    </w:p>
    <w:p w14:paraId="703DAA5B" w14:textId="77777777" w:rsidR="00210B7D" w:rsidRDefault="00210B7D" w:rsidP="00C5610D">
      <w:pPr>
        <w:jc w:val="both"/>
        <w:rPr>
          <w:rFonts w:ascii="Arial" w:hAnsi="Arial" w:cs="Arial"/>
          <w:b/>
          <w:color w:val="4F81BD" w:themeColor="accent1"/>
        </w:rPr>
      </w:pPr>
    </w:p>
    <w:p w14:paraId="08BD5D79" w14:textId="77777777" w:rsidR="00210B7D" w:rsidRDefault="00210B7D" w:rsidP="00C5610D">
      <w:pPr>
        <w:jc w:val="both"/>
        <w:rPr>
          <w:rFonts w:ascii="Arial" w:hAnsi="Arial" w:cs="Arial"/>
          <w:b/>
          <w:color w:val="4F81BD" w:themeColor="accent1"/>
        </w:rPr>
      </w:pPr>
    </w:p>
    <w:p w14:paraId="63B79A89" w14:textId="77777777" w:rsidR="00210B7D" w:rsidRDefault="00210B7D" w:rsidP="00C5610D">
      <w:pPr>
        <w:jc w:val="both"/>
        <w:rPr>
          <w:rFonts w:ascii="Arial" w:hAnsi="Arial" w:cs="Arial"/>
          <w:b/>
          <w:color w:val="4F81BD" w:themeColor="accent1"/>
        </w:rPr>
      </w:pPr>
    </w:p>
    <w:p w14:paraId="15B060B9" w14:textId="77777777" w:rsidR="00210B7D" w:rsidRDefault="00210B7D" w:rsidP="00C5610D">
      <w:pPr>
        <w:jc w:val="both"/>
        <w:rPr>
          <w:rFonts w:ascii="Arial" w:hAnsi="Arial" w:cs="Arial"/>
          <w:b/>
          <w:color w:val="4F81BD" w:themeColor="accent1"/>
        </w:rPr>
      </w:pPr>
    </w:p>
    <w:p w14:paraId="2A7B62B7" w14:textId="77777777" w:rsidR="00210B7D" w:rsidRDefault="00210B7D" w:rsidP="00C5610D">
      <w:pPr>
        <w:jc w:val="both"/>
        <w:rPr>
          <w:rFonts w:ascii="Arial" w:hAnsi="Arial" w:cs="Arial"/>
          <w:b/>
          <w:color w:val="4F81BD" w:themeColor="accent1"/>
        </w:rPr>
      </w:pPr>
    </w:p>
    <w:p w14:paraId="5A86C139" w14:textId="77777777" w:rsidR="00210B7D" w:rsidRDefault="00210B7D" w:rsidP="00C5610D">
      <w:pPr>
        <w:jc w:val="both"/>
        <w:rPr>
          <w:rFonts w:ascii="Arial" w:hAnsi="Arial" w:cs="Arial"/>
          <w:b/>
          <w:color w:val="4F81BD" w:themeColor="accent1"/>
        </w:rPr>
      </w:pPr>
    </w:p>
    <w:p w14:paraId="5CEFA934" w14:textId="77777777" w:rsidR="00210B7D" w:rsidRDefault="00210B7D" w:rsidP="00C5610D">
      <w:pPr>
        <w:jc w:val="both"/>
        <w:rPr>
          <w:rFonts w:ascii="Arial" w:hAnsi="Arial" w:cs="Arial"/>
          <w:b/>
          <w:color w:val="4F81BD" w:themeColor="accent1"/>
        </w:rPr>
      </w:pPr>
    </w:p>
    <w:p w14:paraId="3B4DEDE9" w14:textId="2B5498DD" w:rsidR="00F14590" w:rsidRPr="00EE7566" w:rsidRDefault="00000BFD" w:rsidP="00C5610D">
      <w:pPr>
        <w:jc w:val="both"/>
        <w:rPr>
          <w:rFonts w:ascii="Arial" w:hAnsi="Arial" w:cs="Arial"/>
          <w:color w:val="4F81BD" w:themeColor="accent1"/>
        </w:rPr>
      </w:pPr>
      <w:r w:rsidRPr="00EE7566">
        <w:rPr>
          <w:rFonts w:ascii="Arial" w:hAnsi="Arial" w:cs="Arial"/>
          <w:b/>
          <w:color w:val="4F81BD" w:themeColor="accent1"/>
        </w:rPr>
        <w:t xml:space="preserve">5: </w:t>
      </w:r>
      <w:r w:rsidR="00F14590" w:rsidRPr="00EE7566">
        <w:rPr>
          <w:rFonts w:ascii="Arial" w:hAnsi="Arial" w:cs="Arial"/>
          <w:b/>
          <w:color w:val="4F81BD" w:themeColor="accent1"/>
        </w:rPr>
        <w:t>CONCLUSION AND RECOMMENDATION</w:t>
      </w:r>
      <w:r w:rsidR="002B5291" w:rsidRPr="00EE7566">
        <w:rPr>
          <w:rFonts w:ascii="Arial" w:hAnsi="Arial" w:cs="Arial"/>
          <w:b/>
          <w:color w:val="4F81BD" w:themeColor="accent1"/>
        </w:rPr>
        <w:t xml:space="preserve">S </w:t>
      </w:r>
    </w:p>
    <w:p w14:paraId="3D54BE64" w14:textId="77777777" w:rsidR="002B5291" w:rsidRDefault="002B5291" w:rsidP="00C5610D">
      <w:pPr>
        <w:spacing w:line="360" w:lineRule="auto"/>
        <w:jc w:val="both"/>
        <w:rPr>
          <w:rFonts w:ascii="Arial" w:hAnsi="Arial" w:cs="Arial"/>
        </w:rPr>
      </w:pPr>
    </w:p>
    <w:p w14:paraId="0BA6D1B9" w14:textId="77777777" w:rsidR="00BB028B" w:rsidRDefault="00BB028B" w:rsidP="00C5610D">
      <w:pPr>
        <w:spacing w:line="360" w:lineRule="auto"/>
        <w:jc w:val="both"/>
        <w:rPr>
          <w:rFonts w:ascii="Arial" w:hAnsi="Arial" w:cs="Arial"/>
        </w:rPr>
      </w:pPr>
    </w:p>
    <w:p w14:paraId="26BA3160" w14:textId="44B640DC" w:rsidR="002B5291" w:rsidRPr="002B5291" w:rsidRDefault="002B5291" w:rsidP="00C5610D">
      <w:pPr>
        <w:spacing w:line="360" w:lineRule="auto"/>
        <w:jc w:val="both"/>
        <w:rPr>
          <w:rFonts w:ascii="Arial" w:hAnsi="Arial" w:cs="Arial"/>
        </w:rPr>
      </w:pPr>
      <w:r>
        <w:rPr>
          <w:rFonts w:ascii="Arial" w:hAnsi="Arial" w:cs="Arial"/>
        </w:rPr>
        <w:t>T</w:t>
      </w:r>
      <w:r w:rsidRPr="002B5291">
        <w:rPr>
          <w:rFonts w:ascii="Arial" w:hAnsi="Arial" w:cs="Arial"/>
        </w:rPr>
        <w:t xml:space="preserve">his </w:t>
      </w:r>
      <w:r>
        <w:rPr>
          <w:rFonts w:ascii="Arial" w:hAnsi="Arial" w:cs="Arial"/>
        </w:rPr>
        <w:t>study</w:t>
      </w:r>
      <w:r w:rsidRPr="002B5291">
        <w:rPr>
          <w:rFonts w:ascii="Arial" w:hAnsi="Arial" w:cs="Arial"/>
        </w:rPr>
        <w:t xml:space="preserve"> consolidates </w:t>
      </w:r>
      <w:r w:rsidR="00210B7D">
        <w:rPr>
          <w:rFonts w:ascii="Arial" w:hAnsi="Arial" w:cs="Arial"/>
        </w:rPr>
        <w:t xml:space="preserve">and </w:t>
      </w:r>
      <w:r w:rsidRPr="002B5291">
        <w:rPr>
          <w:rFonts w:ascii="Arial" w:hAnsi="Arial" w:cs="Arial"/>
        </w:rPr>
        <w:t>proves that flawlessly show</w:t>
      </w:r>
      <w:r w:rsidR="00210B7D">
        <w:rPr>
          <w:rFonts w:ascii="Arial" w:hAnsi="Arial" w:cs="Arial"/>
        </w:rPr>
        <w:t>n</w:t>
      </w:r>
      <w:r w:rsidRPr="002B5291">
        <w:rPr>
          <w:rFonts w:ascii="Arial" w:hAnsi="Arial" w:cs="Arial"/>
        </w:rPr>
        <w:t xml:space="preserve"> the effect of</w:t>
      </w:r>
      <w:r>
        <w:rPr>
          <w:rFonts w:ascii="Arial" w:hAnsi="Arial" w:cs="Arial"/>
        </w:rPr>
        <w:t xml:space="preserve"> various factors on the bank's profits</w:t>
      </w:r>
      <w:r w:rsidRPr="002B5291">
        <w:rPr>
          <w:rFonts w:ascii="Arial" w:hAnsi="Arial" w:cs="Arial"/>
        </w:rPr>
        <w:t xml:space="preserve"> dependent on the UK real banks to plainly depict their inclination of relationship and the manner in which they are sufficiently noteworthy in choosing the bank's pro</w:t>
      </w:r>
      <w:r>
        <w:rPr>
          <w:rFonts w:ascii="Arial" w:hAnsi="Arial" w:cs="Arial"/>
        </w:rPr>
        <w:t>ductivity sum over the long-term</w:t>
      </w:r>
      <w:r w:rsidRPr="002B5291">
        <w:rPr>
          <w:rFonts w:ascii="Arial" w:hAnsi="Arial" w:cs="Arial"/>
        </w:rPr>
        <w:t>. This examination has likewise been done to portray the effect of various determiners of bank's gain</w:t>
      </w:r>
      <w:r>
        <w:rPr>
          <w:rFonts w:ascii="Arial" w:hAnsi="Arial" w:cs="Arial"/>
        </w:rPr>
        <w:t>s</w:t>
      </w:r>
      <w:r w:rsidRPr="002B5291">
        <w:rPr>
          <w:rFonts w:ascii="Arial" w:hAnsi="Arial" w:cs="Arial"/>
        </w:rPr>
        <w:t xml:space="preserve">, for example, </w:t>
      </w:r>
      <w:r w:rsidR="00210B7D">
        <w:rPr>
          <w:rFonts w:ascii="Arial" w:hAnsi="Arial" w:cs="Arial"/>
        </w:rPr>
        <w:t xml:space="preserve">assets size, inflation, equity capital, current ratio, loans and advances, regularity of earnings, cost of floating and debt securities </w:t>
      </w:r>
      <w:r w:rsidRPr="002B5291">
        <w:rPr>
          <w:rFonts w:ascii="Arial" w:hAnsi="Arial" w:cs="Arial"/>
        </w:rPr>
        <w:t>on the bank's benefit level communicated as ROA and ROE. The primary target of the analyst was to recognise the components that influence the gainfulness dimension of the chose</w:t>
      </w:r>
      <w:r w:rsidR="00512A3F">
        <w:rPr>
          <w:rFonts w:ascii="Arial" w:hAnsi="Arial" w:cs="Arial"/>
        </w:rPr>
        <w:t xml:space="preserve"> five</w:t>
      </w:r>
      <w:r w:rsidRPr="002B5291">
        <w:rPr>
          <w:rFonts w:ascii="Arial" w:hAnsi="Arial" w:cs="Arial"/>
        </w:rPr>
        <w:t xml:space="preserve"> banks of the UK and it has been found from the past investigation result that bank's </w:t>
      </w:r>
      <w:r w:rsidR="00210B7D">
        <w:rPr>
          <w:rFonts w:ascii="Arial" w:hAnsi="Arial" w:cs="Arial"/>
        </w:rPr>
        <w:t>liquidity, assets size, cost of floating, operating expenses, regularity of earnings, inflation, equity capital and debt securities</w:t>
      </w:r>
      <w:r w:rsidRPr="002B5291">
        <w:rPr>
          <w:rFonts w:ascii="Arial" w:hAnsi="Arial" w:cs="Arial"/>
        </w:rPr>
        <w:t xml:space="preserve"> influence the bank's dimension of productivity as a rule. It has been found from the two-relapse demonstrate that these factors significantly affect the bank's general dimension of gainfulness keeping up their normal outcomes. These factors influence the bank's both ROA and ROE are similarly influenced by the chosen factors that unmistakably sat</w:t>
      </w:r>
      <w:r w:rsidR="00210B7D">
        <w:rPr>
          <w:rFonts w:ascii="Arial" w:hAnsi="Arial" w:cs="Arial"/>
        </w:rPr>
        <w:t>isfy the principal target of this</w:t>
      </w:r>
      <w:r w:rsidRPr="002B5291">
        <w:rPr>
          <w:rFonts w:ascii="Arial" w:hAnsi="Arial" w:cs="Arial"/>
        </w:rPr>
        <w:t xml:space="preserve"> </w:t>
      </w:r>
      <w:r w:rsidR="00210B7D">
        <w:rPr>
          <w:rFonts w:ascii="Arial" w:hAnsi="Arial" w:cs="Arial"/>
        </w:rPr>
        <w:t>study</w:t>
      </w:r>
      <w:r w:rsidRPr="002B5291">
        <w:rPr>
          <w:rFonts w:ascii="Arial" w:hAnsi="Arial" w:cs="Arial"/>
        </w:rPr>
        <w:t xml:space="preserve">. The second target of the </w:t>
      </w:r>
      <w:r w:rsidR="00210B7D">
        <w:rPr>
          <w:rFonts w:ascii="Arial" w:hAnsi="Arial" w:cs="Arial"/>
        </w:rPr>
        <w:t>study</w:t>
      </w:r>
      <w:r w:rsidRPr="002B5291">
        <w:rPr>
          <w:rFonts w:ascii="Arial" w:hAnsi="Arial" w:cs="Arial"/>
        </w:rPr>
        <w:t xml:space="preserve"> was to fundamentally assess the firm-explicit determinants of the benefit of the chose banks. It has been discovered that bank's dimension of value capital is altogether decidedly related with the bank's gainfulness from </w:t>
      </w:r>
      <w:r w:rsidR="00210B7D">
        <w:rPr>
          <w:rFonts w:ascii="Arial" w:hAnsi="Arial" w:cs="Arial"/>
        </w:rPr>
        <w:t>the</w:t>
      </w:r>
      <w:r w:rsidRPr="002B5291">
        <w:rPr>
          <w:rFonts w:ascii="Arial" w:hAnsi="Arial" w:cs="Arial"/>
        </w:rPr>
        <w:t xml:space="preserve"> </w:t>
      </w:r>
      <w:r w:rsidR="00210B7D">
        <w:rPr>
          <w:rFonts w:ascii="Arial" w:hAnsi="Arial" w:cs="Arial"/>
        </w:rPr>
        <w:t>model</w:t>
      </w:r>
      <w:r w:rsidRPr="002B5291">
        <w:rPr>
          <w:rFonts w:ascii="Arial" w:hAnsi="Arial" w:cs="Arial"/>
        </w:rPr>
        <w:t xml:space="preserve"> results. It has additionally been discovered that </w:t>
      </w:r>
      <w:r w:rsidR="00210B7D">
        <w:rPr>
          <w:rFonts w:ascii="Arial" w:hAnsi="Arial" w:cs="Arial"/>
        </w:rPr>
        <w:t xml:space="preserve">CR </w:t>
      </w:r>
      <w:r w:rsidRPr="002B5291">
        <w:rPr>
          <w:rFonts w:ascii="Arial" w:hAnsi="Arial" w:cs="Arial"/>
        </w:rPr>
        <w:t>conversely influences the bank's general productivity level as it is con</w:t>
      </w:r>
      <w:r w:rsidR="00377279">
        <w:rPr>
          <w:rFonts w:ascii="Arial" w:hAnsi="Arial" w:cs="Arial"/>
        </w:rPr>
        <w:t xml:space="preserve">trarily related with the bank's </w:t>
      </w:r>
      <w:r w:rsidRPr="002B5291">
        <w:rPr>
          <w:rFonts w:ascii="Arial" w:hAnsi="Arial" w:cs="Arial"/>
        </w:rPr>
        <w:t xml:space="preserve">ROE and ROA. It has been additionally discovered that the expanded </w:t>
      </w:r>
      <w:r w:rsidR="00210B7D">
        <w:rPr>
          <w:rFonts w:ascii="Arial" w:hAnsi="Arial" w:cs="Arial"/>
        </w:rPr>
        <w:t>leverage</w:t>
      </w:r>
      <w:r w:rsidRPr="002B5291">
        <w:rPr>
          <w:rFonts w:ascii="Arial" w:hAnsi="Arial" w:cs="Arial"/>
        </w:rPr>
        <w:t xml:space="preserve"> have a negative association with the bank's gainfulness as it is contrarily related with both ROA and ROE of the bank dependent on the </w:t>
      </w:r>
      <w:r w:rsidR="00210B7D">
        <w:rPr>
          <w:rFonts w:ascii="Arial" w:hAnsi="Arial" w:cs="Arial"/>
        </w:rPr>
        <w:t>model’s</w:t>
      </w:r>
      <w:r w:rsidRPr="002B5291">
        <w:rPr>
          <w:rFonts w:ascii="Arial" w:hAnsi="Arial" w:cs="Arial"/>
        </w:rPr>
        <w:t xml:space="preserve"> result. It has additionally been discovered that the </w:t>
      </w:r>
      <w:r w:rsidR="00350C6D">
        <w:rPr>
          <w:rFonts w:ascii="Arial" w:hAnsi="Arial" w:cs="Arial"/>
        </w:rPr>
        <w:t>deposits</w:t>
      </w:r>
      <w:r w:rsidRPr="002B5291">
        <w:rPr>
          <w:rFonts w:ascii="Arial" w:hAnsi="Arial" w:cs="Arial"/>
        </w:rPr>
        <w:t xml:space="preserve"> fundamentally emphatically identified with the bank's gainfulness </w:t>
      </w:r>
      <w:r w:rsidR="00350C6D" w:rsidRPr="002B5291">
        <w:rPr>
          <w:rFonts w:ascii="Arial" w:hAnsi="Arial" w:cs="Arial"/>
        </w:rPr>
        <w:t>level</w:t>
      </w:r>
      <w:r w:rsidR="00350C6D">
        <w:rPr>
          <w:rFonts w:ascii="Arial" w:hAnsi="Arial" w:cs="Arial"/>
        </w:rPr>
        <w:t>s,</w:t>
      </w:r>
      <w:r w:rsidRPr="002B5291">
        <w:rPr>
          <w:rFonts w:ascii="Arial" w:hAnsi="Arial" w:cs="Arial"/>
        </w:rPr>
        <w:t xml:space="preserve"> as it has been found from the </w:t>
      </w:r>
      <w:r w:rsidR="00350C6D">
        <w:rPr>
          <w:rFonts w:ascii="Arial" w:hAnsi="Arial" w:cs="Arial"/>
        </w:rPr>
        <w:t>model’s</w:t>
      </w:r>
      <w:r w:rsidRPr="002B5291">
        <w:rPr>
          <w:rFonts w:ascii="Arial" w:hAnsi="Arial" w:cs="Arial"/>
        </w:rPr>
        <w:t xml:space="preserve"> result that absolute </w:t>
      </w:r>
      <w:r w:rsidR="00350C6D">
        <w:rPr>
          <w:rFonts w:ascii="Arial" w:hAnsi="Arial" w:cs="Arial"/>
        </w:rPr>
        <w:t>deposits</w:t>
      </w:r>
      <w:r w:rsidRPr="002B5291">
        <w:rPr>
          <w:rFonts w:ascii="Arial" w:hAnsi="Arial" w:cs="Arial"/>
        </w:rPr>
        <w:t xml:space="preserve"> has a critical effect in the </w:t>
      </w:r>
      <w:r w:rsidR="00350C6D">
        <w:rPr>
          <w:rFonts w:ascii="Arial" w:hAnsi="Arial" w:cs="Arial"/>
        </w:rPr>
        <w:t>all</w:t>
      </w:r>
      <w:r w:rsidRPr="002B5291">
        <w:rPr>
          <w:rFonts w:ascii="Arial" w:hAnsi="Arial" w:cs="Arial"/>
        </w:rPr>
        <w:t xml:space="preserve"> cases. The </w:t>
      </w:r>
      <w:r w:rsidR="00350C6D">
        <w:rPr>
          <w:rFonts w:ascii="Arial" w:hAnsi="Arial" w:cs="Arial"/>
        </w:rPr>
        <w:t>regression</w:t>
      </w:r>
      <w:r w:rsidRPr="002B5291">
        <w:rPr>
          <w:rFonts w:ascii="Arial" w:hAnsi="Arial" w:cs="Arial"/>
        </w:rPr>
        <w:t xml:space="preserve"> </w:t>
      </w:r>
      <w:r w:rsidR="00350C6D">
        <w:rPr>
          <w:rFonts w:ascii="Arial" w:hAnsi="Arial" w:cs="Arial"/>
        </w:rPr>
        <w:t>outcome</w:t>
      </w:r>
      <w:r w:rsidRPr="002B5291">
        <w:rPr>
          <w:rFonts w:ascii="Arial" w:hAnsi="Arial" w:cs="Arial"/>
        </w:rPr>
        <w:t xml:space="preserve"> in regards to the </w:t>
      </w:r>
      <w:r w:rsidR="00350C6D">
        <w:rPr>
          <w:rFonts w:ascii="Arial" w:hAnsi="Arial" w:cs="Arial"/>
        </w:rPr>
        <w:t>size of assets</w:t>
      </w:r>
      <w:r w:rsidRPr="002B5291">
        <w:rPr>
          <w:rFonts w:ascii="Arial" w:hAnsi="Arial" w:cs="Arial"/>
        </w:rPr>
        <w:t xml:space="preserve"> demonstrates indistinguishable pattern from this additionally is essentially decidedly associated with the bank's gainfulness level. </w:t>
      </w:r>
      <w:r w:rsidR="00350C6D">
        <w:rPr>
          <w:rFonts w:ascii="Arial" w:hAnsi="Arial" w:cs="Arial"/>
        </w:rPr>
        <w:t xml:space="preserve">It also </w:t>
      </w:r>
      <w:r w:rsidRPr="002B5291">
        <w:rPr>
          <w:rFonts w:ascii="Arial" w:hAnsi="Arial" w:cs="Arial"/>
        </w:rPr>
        <w:t>measure</w:t>
      </w:r>
      <w:r w:rsidR="00350C6D">
        <w:rPr>
          <w:rFonts w:ascii="Arial" w:hAnsi="Arial" w:cs="Arial"/>
        </w:rPr>
        <w:t>s</w:t>
      </w:r>
      <w:r w:rsidRPr="002B5291">
        <w:rPr>
          <w:rFonts w:ascii="Arial" w:hAnsi="Arial" w:cs="Arial"/>
        </w:rPr>
        <w:t xml:space="preserve"> </w:t>
      </w:r>
      <w:r w:rsidR="00350C6D">
        <w:rPr>
          <w:rFonts w:ascii="Arial" w:hAnsi="Arial" w:cs="Arial"/>
        </w:rPr>
        <w:t>that</w:t>
      </w:r>
      <w:r w:rsidRPr="002B5291">
        <w:rPr>
          <w:rFonts w:ascii="Arial" w:hAnsi="Arial" w:cs="Arial"/>
        </w:rPr>
        <w:t xml:space="preserve"> bank has a noteworthy negative effect on the bank's general dimension of </w:t>
      </w:r>
      <w:r w:rsidR="00350C6D">
        <w:rPr>
          <w:rFonts w:ascii="Arial" w:hAnsi="Arial" w:cs="Arial"/>
        </w:rPr>
        <w:t>profits</w:t>
      </w:r>
      <w:r w:rsidRPr="002B5291">
        <w:rPr>
          <w:rFonts w:ascii="Arial" w:hAnsi="Arial" w:cs="Arial"/>
        </w:rPr>
        <w:t xml:space="preserve">. These outcomes fundamentally assess the effect of the chose determinants on the productivity dimension of the chose banks. The last goal was to prescribe ways by which the chose banks can control and lead these determinants in the ideal method to figure out how to accomplish the manageable productivity for them. The proposals are underneath: </w:t>
      </w:r>
    </w:p>
    <w:p w14:paraId="68A3AD92" w14:textId="7E86D0A2" w:rsidR="002B5291" w:rsidRDefault="002B5291" w:rsidP="00C5610D">
      <w:pPr>
        <w:spacing w:line="360" w:lineRule="auto"/>
        <w:jc w:val="both"/>
        <w:rPr>
          <w:rFonts w:ascii="Arial" w:hAnsi="Arial" w:cs="Arial"/>
        </w:rPr>
      </w:pPr>
    </w:p>
    <w:p w14:paraId="31EBA1AB" w14:textId="75556656" w:rsidR="002B5291" w:rsidRPr="002B5291" w:rsidRDefault="00350C6D" w:rsidP="00C5610D">
      <w:pPr>
        <w:spacing w:line="360" w:lineRule="auto"/>
        <w:jc w:val="both"/>
        <w:rPr>
          <w:rFonts w:ascii="Arial" w:hAnsi="Arial" w:cs="Arial"/>
        </w:rPr>
      </w:pPr>
      <w:r w:rsidRPr="002B5291">
        <w:rPr>
          <w:rFonts w:ascii="Arial" w:hAnsi="Arial" w:cs="Arial"/>
        </w:rPr>
        <w:t xml:space="preserve">The all </w:t>
      </w:r>
      <w:r>
        <w:rPr>
          <w:rFonts w:ascii="Arial" w:hAnsi="Arial" w:cs="Arial"/>
        </w:rPr>
        <w:t>profitability</w:t>
      </w:r>
      <w:r w:rsidRPr="002B5291">
        <w:rPr>
          <w:rFonts w:ascii="Arial" w:hAnsi="Arial" w:cs="Arial"/>
        </w:rPr>
        <w:t xml:space="preserve"> is considered</w:t>
      </w:r>
      <w:r>
        <w:rPr>
          <w:rFonts w:ascii="Arial" w:hAnsi="Arial" w:cs="Arial"/>
        </w:rPr>
        <w:t>,</w:t>
      </w:r>
      <w:r w:rsidRPr="002B5291">
        <w:rPr>
          <w:rFonts w:ascii="Arial" w:hAnsi="Arial" w:cs="Arial"/>
        </w:rPr>
        <w:t xml:space="preserve"> as the heart for deciding the bank's general dimension of benefit and bank should put equivalent significance</w:t>
      </w:r>
      <w:r>
        <w:rPr>
          <w:rFonts w:ascii="Arial" w:hAnsi="Arial" w:cs="Arial"/>
        </w:rPr>
        <w:t>. The Trend line describes the returns on the assets and the return on equity in the last ten years that ROE is fluctuating where ROA is constants</w:t>
      </w:r>
      <w:r w:rsidRPr="002B5291">
        <w:rPr>
          <w:rFonts w:ascii="Arial" w:hAnsi="Arial" w:cs="Arial"/>
        </w:rPr>
        <w:t>.</w:t>
      </w:r>
      <w:r w:rsidR="00F03B93">
        <w:rPr>
          <w:rFonts w:ascii="Arial" w:hAnsi="Arial" w:cs="Arial"/>
        </w:rPr>
        <w:t xml:space="preserve"> </w:t>
      </w:r>
      <w:r w:rsidR="002B5291" w:rsidRPr="002B5291">
        <w:rPr>
          <w:rFonts w:ascii="Arial" w:hAnsi="Arial" w:cs="Arial"/>
        </w:rPr>
        <w:t>The bank should endeavour to deal with its value capital well as legitimate value the board is critical for guaranteeing a maintainable benefit. The bank should make a parity of the value and obligation capital as value choice is in every case exorbitant</w:t>
      </w:r>
      <w:r w:rsidR="002B5291">
        <w:rPr>
          <w:rFonts w:ascii="Arial" w:hAnsi="Arial" w:cs="Arial"/>
        </w:rPr>
        <w:t>,</w:t>
      </w:r>
      <w:r w:rsidR="002B5291" w:rsidRPr="002B5291">
        <w:rPr>
          <w:rFonts w:ascii="Arial" w:hAnsi="Arial" w:cs="Arial"/>
        </w:rPr>
        <w:t xml:space="preserve"> as banks need to share their benefits partition subsequently to diminish the additional expenses and achieve more prominent benefit bank should make a legitimate approach value capital</w:t>
      </w:r>
      <w:r w:rsidR="002031B3" w:rsidRPr="002B5291">
        <w:rPr>
          <w:rFonts w:ascii="Arial" w:hAnsi="Arial" w:cs="Arial"/>
        </w:rPr>
        <w:t>.</w:t>
      </w:r>
      <w:r w:rsidR="002B5291" w:rsidRPr="002B5291">
        <w:rPr>
          <w:rFonts w:ascii="Arial" w:hAnsi="Arial" w:cs="Arial"/>
        </w:rPr>
        <w:t xml:space="preserve"> </w:t>
      </w:r>
    </w:p>
    <w:p w14:paraId="37A5ED12" w14:textId="77777777" w:rsidR="002B5291" w:rsidRPr="002B5291" w:rsidRDefault="002B5291" w:rsidP="00C5610D">
      <w:pPr>
        <w:spacing w:line="360" w:lineRule="auto"/>
        <w:jc w:val="both"/>
        <w:rPr>
          <w:rFonts w:ascii="Arial" w:hAnsi="Arial" w:cs="Arial"/>
        </w:rPr>
      </w:pPr>
    </w:p>
    <w:p w14:paraId="76C3E3B6" w14:textId="6B4BDA63" w:rsidR="002B5291" w:rsidRPr="002B5291" w:rsidRDefault="002B5291" w:rsidP="00C5610D">
      <w:pPr>
        <w:spacing w:line="360" w:lineRule="auto"/>
        <w:jc w:val="both"/>
        <w:rPr>
          <w:rFonts w:ascii="Arial" w:hAnsi="Arial" w:cs="Arial"/>
        </w:rPr>
      </w:pPr>
      <w:r w:rsidRPr="002B5291">
        <w:rPr>
          <w:rFonts w:ascii="Arial" w:hAnsi="Arial" w:cs="Arial"/>
        </w:rPr>
        <w:t>The measure</w:t>
      </w:r>
      <w:r w:rsidR="00350C6D">
        <w:rPr>
          <w:rFonts w:ascii="Arial" w:hAnsi="Arial" w:cs="Arial"/>
        </w:rPr>
        <w:t>s</w:t>
      </w:r>
      <w:r w:rsidRPr="002B5291">
        <w:rPr>
          <w:rFonts w:ascii="Arial" w:hAnsi="Arial" w:cs="Arial"/>
        </w:rPr>
        <w:t xml:space="preserve"> of the banks rely upon the bank's viability in making the examination with respect to the credit choices thus they should build up a framework that can assist them with making a legitimate and recognised judgment. Bank's shouldn't receive any prohibitive approach with the point of diminishing their </w:t>
      </w:r>
      <w:r w:rsidR="00F03B93">
        <w:rPr>
          <w:rFonts w:ascii="Arial" w:hAnsi="Arial" w:cs="Arial"/>
        </w:rPr>
        <w:t xml:space="preserve">equity </w:t>
      </w:r>
      <w:r w:rsidR="00350C6D">
        <w:rPr>
          <w:rFonts w:ascii="Arial" w:hAnsi="Arial" w:cs="Arial"/>
        </w:rPr>
        <w:t>capital</w:t>
      </w:r>
      <w:r w:rsidRPr="002B5291">
        <w:rPr>
          <w:rFonts w:ascii="Arial" w:hAnsi="Arial" w:cs="Arial"/>
        </w:rPr>
        <w:t xml:space="preserve"> rather they should figure out how to decrease its rate by creating sound arrangements and expansion systems. </w:t>
      </w:r>
      <w:r w:rsidR="00F03B93">
        <w:rPr>
          <w:rFonts w:ascii="Arial" w:hAnsi="Arial" w:cs="Arial"/>
        </w:rPr>
        <w:t>The inflation</w:t>
      </w:r>
      <w:r w:rsidRPr="002B5291">
        <w:rPr>
          <w:rFonts w:ascii="Arial" w:hAnsi="Arial" w:cs="Arial"/>
        </w:rPr>
        <w:t xml:space="preserve"> is especially vital for deciding the bank's </w:t>
      </w:r>
      <w:r w:rsidR="00F03B93">
        <w:rPr>
          <w:rFonts w:ascii="Arial" w:hAnsi="Arial" w:cs="Arial"/>
        </w:rPr>
        <w:t>investing</w:t>
      </w:r>
      <w:r w:rsidRPr="002B5291">
        <w:rPr>
          <w:rFonts w:ascii="Arial" w:hAnsi="Arial" w:cs="Arial"/>
        </w:rPr>
        <w:t xml:space="preserve"> and recurrence of the venture thus banks ought to be continually outlining systems to figure out how to draw in the investors by permitting them worthwhile return potential outcomes and by permitting them consistent administrations also and to support the normal measure of benefit predictable measure of </w:t>
      </w:r>
      <w:r w:rsidR="00F03B93">
        <w:rPr>
          <w:rFonts w:ascii="Arial" w:hAnsi="Arial" w:cs="Arial"/>
        </w:rPr>
        <w:t xml:space="preserve">inflation </w:t>
      </w:r>
      <w:r w:rsidRPr="002B5291">
        <w:rPr>
          <w:rFonts w:ascii="Arial" w:hAnsi="Arial" w:cs="Arial"/>
        </w:rPr>
        <w:t xml:space="preserve">stream is crucial. </w:t>
      </w:r>
    </w:p>
    <w:p w14:paraId="5403BAB2" w14:textId="77777777" w:rsidR="002B5291" w:rsidRPr="002B5291" w:rsidRDefault="002B5291" w:rsidP="00C5610D">
      <w:pPr>
        <w:spacing w:line="360" w:lineRule="auto"/>
        <w:jc w:val="both"/>
        <w:rPr>
          <w:rFonts w:ascii="Arial" w:hAnsi="Arial" w:cs="Arial"/>
        </w:rPr>
      </w:pPr>
    </w:p>
    <w:p w14:paraId="65129D83" w14:textId="5805E600" w:rsidR="00350C6D" w:rsidRPr="002B5291" w:rsidRDefault="002B5291" w:rsidP="00C5610D">
      <w:pPr>
        <w:spacing w:line="360" w:lineRule="auto"/>
        <w:jc w:val="both"/>
        <w:rPr>
          <w:rFonts w:ascii="Arial" w:hAnsi="Arial" w:cs="Arial"/>
        </w:rPr>
      </w:pPr>
      <w:r w:rsidRPr="002B5291">
        <w:rPr>
          <w:rFonts w:ascii="Arial" w:hAnsi="Arial" w:cs="Arial"/>
        </w:rPr>
        <w:t xml:space="preserve">Bank's ought to be key in keeping up its benefit measure as it shouldn't permit an excessive number of advantages as a more prominent measure of venture will be required for that and in the meantime, it shouldn't keep less measure of advantage as it will unfavourably influence their in general money related soundness level. The bank should depict a legitimate methodology that can help to keep the advantage estimate ideal that can be effectively convertible too. </w:t>
      </w:r>
      <w:r w:rsidR="00350C6D" w:rsidRPr="002B5291">
        <w:rPr>
          <w:rFonts w:ascii="Arial" w:hAnsi="Arial" w:cs="Arial"/>
        </w:rPr>
        <w:t>Liquidity is critical with regards to client's trust in bank and meeting their withdrawals on a quick premise however an excessive amount of liquidity isn't useful for the bank's productivity as inactive cash can create less benefit consequently to pick up the ideal measure of benefit banks must build up a framework which will enable itself to utilise the ideal utilisation of the liquidity by which the client's quarries can be met and furthermore ideal venture target can likewise be satisfied. The facts demonstrate that all the real UK banks have this framework, however this can be updated for better productivity and adequacy</w:t>
      </w:r>
    </w:p>
    <w:p w14:paraId="53D06ABA" w14:textId="77777777" w:rsidR="002B5291" w:rsidRPr="002B5291" w:rsidRDefault="002B5291" w:rsidP="00C5610D">
      <w:pPr>
        <w:spacing w:line="360" w:lineRule="auto"/>
        <w:jc w:val="both"/>
        <w:rPr>
          <w:rFonts w:ascii="Arial" w:hAnsi="Arial" w:cs="Arial"/>
        </w:rPr>
      </w:pPr>
    </w:p>
    <w:p w14:paraId="53478C1A" w14:textId="7A0506FD" w:rsidR="002B5291" w:rsidRDefault="002B5291" w:rsidP="00C5610D">
      <w:pPr>
        <w:spacing w:line="360" w:lineRule="auto"/>
        <w:jc w:val="both"/>
        <w:rPr>
          <w:rFonts w:ascii="Arial" w:hAnsi="Arial" w:cs="Arial"/>
        </w:rPr>
      </w:pPr>
      <w:r w:rsidRPr="002B5291">
        <w:rPr>
          <w:rFonts w:ascii="Arial" w:hAnsi="Arial" w:cs="Arial"/>
        </w:rPr>
        <w:t xml:space="preserve">Bank's shouldn't mind much with respect to the aggregate </w:t>
      </w:r>
      <w:r w:rsidR="00F03B93">
        <w:rPr>
          <w:rFonts w:ascii="Arial" w:hAnsi="Arial" w:cs="Arial"/>
        </w:rPr>
        <w:t>loans</w:t>
      </w:r>
      <w:r w:rsidRPr="002B5291">
        <w:rPr>
          <w:rFonts w:ascii="Arial" w:hAnsi="Arial" w:cs="Arial"/>
        </w:rPr>
        <w:t xml:space="preserve"> rather </w:t>
      </w:r>
      <w:r w:rsidR="00F03B93">
        <w:rPr>
          <w:rFonts w:ascii="Arial" w:hAnsi="Arial" w:cs="Arial"/>
        </w:rPr>
        <w:t xml:space="preserve">they </w:t>
      </w:r>
      <w:r w:rsidRPr="002B5291">
        <w:rPr>
          <w:rFonts w:ascii="Arial" w:hAnsi="Arial" w:cs="Arial"/>
        </w:rPr>
        <w:t>should</w:t>
      </w:r>
      <w:r w:rsidR="00F03B93">
        <w:rPr>
          <w:rFonts w:ascii="Arial" w:hAnsi="Arial" w:cs="Arial"/>
        </w:rPr>
        <w:t xml:space="preserve"> concentrate on expanding its rate</w:t>
      </w:r>
      <w:r w:rsidRPr="002B5291">
        <w:rPr>
          <w:rFonts w:ascii="Arial" w:hAnsi="Arial" w:cs="Arial"/>
        </w:rPr>
        <w:t xml:space="preserve"> and volume to build their advantage salary yet for that they have to build up a strong stage including masters and innovations to broaden the dangers to lessen the general dimension of </w:t>
      </w:r>
      <w:r w:rsidR="00F03B93">
        <w:rPr>
          <w:rFonts w:ascii="Arial" w:hAnsi="Arial" w:cs="Arial"/>
        </w:rPr>
        <w:t xml:space="preserve">loans </w:t>
      </w:r>
      <w:r w:rsidRPr="002B5291">
        <w:rPr>
          <w:rFonts w:ascii="Arial" w:hAnsi="Arial" w:cs="Arial"/>
        </w:rPr>
        <w:t xml:space="preserve">and advances to have better benefit prospect. </w:t>
      </w:r>
    </w:p>
    <w:p w14:paraId="2DEA10FF" w14:textId="77777777" w:rsidR="00F03B93" w:rsidRDefault="00F03B93" w:rsidP="00C5610D">
      <w:pPr>
        <w:spacing w:line="360" w:lineRule="auto"/>
        <w:jc w:val="both"/>
        <w:rPr>
          <w:rFonts w:ascii="Arial" w:hAnsi="Arial" w:cs="Arial"/>
        </w:rPr>
      </w:pPr>
    </w:p>
    <w:p w14:paraId="7DCBF651" w14:textId="5D17CB86" w:rsidR="006B52C2" w:rsidRDefault="00F03B93" w:rsidP="00C5610D">
      <w:pPr>
        <w:spacing w:line="360" w:lineRule="auto"/>
        <w:jc w:val="both"/>
        <w:rPr>
          <w:rFonts w:ascii="Arial" w:hAnsi="Arial" w:cs="Arial"/>
        </w:rPr>
      </w:pPr>
      <w:r>
        <w:rPr>
          <w:rFonts w:ascii="Arial" w:hAnsi="Arial" w:cs="Arial"/>
        </w:rPr>
        <w:t>It is suggested by the analyst that the above recommendations are to achieve an optimum level of profits and maintaining them throughout the long run of the business</w:t>
      </w:r>
      <w:r w:rsidR="006B52C2">
        <w:rPr>
          <w:rFonts w:ascii="Arial" w:hAnsi="Arial" w:cs="Arial"/>
        </w:rPr>
        <w:t xml:space="preserve">. It is </w:t>
      </w:r>
      <w:r>
        <w:rPr>
          <w:rFonts w:ascii="Arial" w:hAnsi="Arial" w:cs="Arial"/>
        </w:rPr>
        <w:t>also suggested</w:t>
      </w:r>
      <w:r w:rsidR="006B52C2">
        <w:rPr>
          <w:rFonts w:ascii="Arial" w:hAnsi="Arial" w:cs="Arial"/>
        </w:rPr>
        <w:t xml:space="preserve"> by the analyst</w:t>
      </w:r>
      <w:r>
        <w:rPr>
          <w:rFonts w:ascii="Arial" w:hAnsi="Arial" w:cs="Arial"/>
        </w:rPr>
        <w:t xml:space="preserve"> that it will be helpful </w:t>
      </w:r>
      <w:r w:rsidR="006B52C2">
        <w:rPr>
          <w:rFonts w:ascii="Arial" w:hAnsi="Arial" w:cs="Arial"/>
        </w:rPr>
        <w:t>in the future by implementing these effects that are concluded in this study and the decision should be made accordingly for the betterment of the business profitability.</w:t>
      </w:r>
      <w:r w:rsidR="000013B6">
        <w:rPr>
          <w:rFonts w:ascii="Arial" w:hAnsi="Arial" w:cs="Arial"/>
        </w:rPr>
        <w:t xml:space="preserve"> </w:t>
      </w:r>
      <w:r w:rsidR="006B52C2">
        <w:rPr>
          <w:rFonts w:ascii="Arial" w:hAnsi="Arial" w:cs="Arial"/>
        </w:rPr>
        <w:t xml:space="preserve"> </w:t>
      </w:r>
    </w:p>
    <w:p w14:paraId="079ACE7F" w14:textId="14B56E26" w:rsidR="00F03B93" w:rsidRPr="002B5291" w:rsidRDefault="006B52C2" w:rsidP="00C5610D">
      <w:pPr>
        <w:spacing w:line="360" w:lineRule="auto"/>
        <w:jc w:val="both"/>
        <w:rPr>
          <w:rFonts w:ascii="Arial" w:hAnsi="Arial" w:cs="Arial"/>
        </w:rPr>
      </w:pPr>
      <w:r>
        <w:rPr>
          <w:rFonts w:ascii="Arial" w:hAnsi="Arial" w:cs="Arial"/>
        </w:rPr>
        <w:t xml:space="preserve"> </w:t>
      </w:r>
    </w:p>
    <w:p w14:paraId="1944DF24" w14:textId="77777777" w:rsidR="00C56046" w:rsidRDefault="00C56046" w:rsidP="00C5610D">
      <w:pPr>
        <w:jc w:val="both"/>
        <w:rPr>
          <w:rFonts w:ascii="Arial" w:hAnsi="Arial" w:cs="Arial"/>
          <w:b/>
        </w:rPr>
      </w:pPr>
    </w:p>
    <w:p w14:paraId="04E75643" w14:textId="77777777" w:rsidR="00BB028B" w:rsidRDefault="00BB028B" w:rsidP="00C5610D">
      <w:pPr>
        <w:jc w:val="both"/>
        <w:rPr>
          <w:rFonts w:ascii="Arial" w:hAnsi="Arial" w:cs="Arial"/>
          <w:b/>
        </w:rPr>
      </w:pPr>
    </w:p>
    <w:p w14:paraId="24CAFA30" w14:textId="77777777" w:rsidR="00F03B93" w:rsidRDefault="00F03B93" w:rsidP="00C5610D">
      <w:pPr>
        <w:jc w:val="both"/>
        <w:rPr>
          <w:rFonts w:ascii="Arial" w:hAnsi="Arial" w:cs="Arial"/>
          <w:b/>
          <w:color w:val="4F81BD" w:themeColor="accent1"/>
        </w:rPr>
      </w:pPr>
    </w:p>
    <w:p w14:paraId="19ECD82F" w14:textId="77777777" w:rsidR="00F03B93" w:rsidRDefault="00F03B93" w:rsidP="00C5610D">
      <w:pPr>
        <w:jc w:val="both"/>
        <w:rPr>
          <w:rFonts w:ascii="Arial" w:hAnsi="Arial" w:cs="Arial"/>
          <w:b/>
          <w:color w:val="4F81BD" w:themeColor="accent1"/>
        </w:rPr>
      </w:pPr>
    </w:p>
    <w:p w14:paraId="2E2E4743" w14:textId="77777777" w:rsidR="00F03B93" w:rsidRDefault="00F03B93" w:rsidP="00C5610D">
      <w:pPr>
        <w:jc w:val="both"/>
        <w:rPr>
          <w:rFonts w:ascii="Arial" w:hAnsi="Arial" w:cs="Arial"/>
          <w:b/>
          <w:color w:val="4F81BD" w:themeColor="accent1"/>
        </w:rPr>
      </w:pPr>
    </w:p>
    <w:p w14:paraId="4070940E" w14:textId="77777777" w:rsidR="00F03B93" w:rsidRDefault="00F03B93" w:rsidP="00C5610D">
      <w:pPr>
        <w:jc w:val="both"/>
        <w:rPr>
          <w:rFonts w:ascii="Arial" w:hAnsi="Arial" w:cs="Arial"/>
          <w:b/>
          <w:color w:val="4F81BD" w:themeColor="accent1"/>
        </w:rPr>
      </w:pPr>
    </w:p>
    <w:p w14:paraId="39ECB833" w14:textId="77777777" w:rsidR="00F03B93" w:rsidRDefault="00F03B93" w:rsidP="00C5610D">
      <w:pPr>
        <w:jc w:val="both"/>
        <w:rPr>
          <w:rFonts w:ascii="Arial" w:hAnsi="Arial" w:cs="Arial"/>
          <w:b/>
          <w:color w:val="4F81BD" w:themeColor="accent1"/>
        </w:rPr>
      </w:pPr>
    </w:p>
    <w:p w14:paraId="49635192" w14:textId="77777777" w:rsidR="00F03B93" w:rsidRDefault="00F03B93" w:rsidP="00C5610D">
      <w:pPr>
        <w:jc w:val="both"/>
        <w:rPr>
          <w:rFonts w:ascii="Arial" w:hAnsi="Arial" w:cs="Arial"/>
          <w:b/>
          <w:color w:val="4F81BD" w:themeColor="accent1"/>
        </w:rPr>
      </w:pPr>
    </w:p>
    <w:p w14:paraId="023D2E1A" w14:textId="77777777" w:rsidR="00F03B93" w:rsidRDefault="00F03B93" w:rsidP="00C5610D">
      <w:pPr>
        <w:jc w:val="both"/>
        <w:rPr>
          <w:rFonts w:ascii="Arial" w:hAnsi="Arial" w:cs="Arial"/>
          <w:b/>
          <w:color w:val="4F81BD" w:themeColor="accent1"/>
        </w:rPr>
      </w:pPr>
    </w:p>
    <w:p w14:paraId="001E49AE" w14:textId="77777777" w:rsidR="00F03B93" w:rsidRDefault="00F03B93" w:rsidP="00C5610D">
      <w:pPr>
        <w:jc w:val="both"/>
        <w:rPr>
          <w:rFonts w:ascii="Arial" w:hAnsi="Arial" w:cs="Arial"/>
          <w:b/>
          <w:color w:val="4F81BD" w:themeColor="accent1"/>
        </w:rPr>
      </w:pPr>
    </w:p>
    <w:p w14:paraId="59CB4C78" w14:textId="77777777" w:rsidR="0093599E" w:rsidRPr="00EE7566" w:rsidRDefault="0093599E" w:rsidP="00C5610D">
      <w:pPr>
        <w:jc w:val="both"/>
        <w:rPr>
          <w:rFonts w:ascii="Arial" w:hAnsi="Arial" w:cs="Arial"/>
          <w:b/>
          <w:color w:val="4F81BD" w:themeColor="accent1"/>
        </w:rPr>
      </w:pPr>
      <w:r w:rsidRPr="00EE7566">
        <w:rPr>
          <w:rFonts w:ascii="Arial" w:hAnsi="Arial" w:cs="Arial"/>
          <w:b/>
          <w:color w:val="4F81BD" w:themeColor="accent1"/>
        </w:rPr>
        <w:t>Bibliography</w:t>
      </w:r>
    </w:p>
    <w:p w14:paraId="67416BF6" w14:textId="77777777" w:rsidR="0093599E" w:rsidRPr="00F43AD8" w:rsidRDefault="0093599E" w:rsidP="00C5610D">
      <w:pPr>
        <w:jc w:val="both"/>
        <w:rPr>
          <w:rFonts w:ascii="Arial" w:hAnsi="Arial" w:cs="Arial"/>
        </w:rPr>
      </w:pPr>
    </w:p>
    <w:p w14:paraId="53D7AA70" w14:textId="77777777" w:rsidR="0093599E" w:rsidRPr="00F43AD8" w:rsidRDefault="0093599E" w:rsidP="0097101F">
      <w:pPr>
        <w:jc w:val="both"/>
        <w:rPr>
          <w:rFonts w:ascii="Arial" w:hAnsi="Arial" w:cs="Arial"/>
        </w:rPr>
      </w:pPr>
    </w:p>
    <w:p w14:paraId="13B25E03" w14:textId="77777777" w:rsidR="0093599E" w:rsidRPr="00F43AD8" w:rsidRDefault="0093599E" w:rsidP="0097101F">
      <w:pPr>
        <w:jc w:val="both"/>
        <w:rPr>
          <w:rFonts w:ascii="Arial" w:hAnsi="Arial" w:cs="Arial"/>
        </w:rPr>
      </w:pPr>
      <w:r w:rsidRPr="00F43AD8">
        <w:rPr>
          <w:rFonts w:ascii="Arial" w:hAnsi="Arial" w:cs="Arial"/>
        </w:rPr>
        <w:t>SANTANDER BANK ANNUAL STATEMENTS</w:t>
      </w:r>
    </w:p>
    <w:p w14:paraId="3CCD4BF7" w14:textId="77777777" w:rsidR="0093599E" w:rsidRPr="00F43AD8" w:rsidRDefault="0093599E" w:rsidP="0097101F">
      <w:pPr>
        <w:jc w:val="both"/>
        <w:rPr>
          <w:rFonts w:ascii="Arial" w:hAnsi="Arial" w:cs="Arial"/>
        </w:rPr>
      </w:pPr>
    </w:p>
    <w:p w14:paraId="2AE82962" w14:textId="77777777" w:rsidR="0093599E" w:rsidRPr="00F43AD8" w:rsidRDefault="009954BA" w:rsidP="0097101F">
      <w:pPr>
        <w:jc w:val="both"/>
        <w:rPr>
          <w:rFonts w:ascii="Arial" w:hAnsi="Arial" w:cs="Arial"/>
        </w:rPr>
      </w:pPr>
      <w:hyperlink r:id="rId9" w:history="1">
        <w:r w:rsidR="0093599E" w:rsidRPr="00F43AD8">
          <w:rPr>
            <w:rStyle w:val="Hyperlink"/>
            <w:rFonts w:ascii="Arial" w:hAnsi="Arial" w:cs="Arial"/>
          </w:rPr>
          <w:t>https://www.santander.co.uk/uk/about-santander-uk/investor-relations/santander-uk-plc</w:t>
        </w:r>
      </w:hyperlink>
    </w:p>
    <w:p w14:paraId="27886899" w14:textId="77777777" w:rsidR="0093599E" w:rsidRPr="00F43AD8" w:rsidRDefault="0093599E" w:rsidP="0097101F">
      <w:pPr>
        <w:jc w:val="both"/>
        <w:rPr>
          <w:rFonts w:ascii="Arial" w:hAnsi="Arial" w:cs="Arial"/>
        </w:rPr>
      </w:pPr>
    </w:p>
    <w:p w14:paraId="372180D0" w14:textId="77777777" w:rsidR="0093599E" w:rsidRPr="00F43AD8" w:rsidRDefault="0093599E" w:rsidP="0097101F">
      <w:pPr>
        <w:jc w:val="both"/>
        <w:rPr>
          <w:rFonts w:ascii="Arial" w:hAnsi="Arial" w:cs="Arial"/>
        </w:rPr>
      </w:pPr>
      <w:r w:rsidRPr="00F43AD8">
        <w:rPr>
          <w:rFonts w:ascii="Arial" w:hAnsi="Arial" w:cs="Arial"/>
        </w:rPr>
        <w:t>BARCLAYS BANK ANNUAL STATEMENTS</w:t>
      </w:r>
    </w:p>
    <w:p w14:paraId="1B576D21" w14:textId="77777777" w:rsidR="0093599E" w:rsidRPr="00F43AD8" w:rsidRDefault="0093599E" w:rsidP="0097101F">
      <w:pPr>
        <w:jc w:val="both"/>
        <w:rPr>
          <w:rFonts w:ascii="Arial" w:hAnsi="Arial" w:cs="Arial"/>
        </w:rPr>
      </w:pPr>
    </w:p>
    <w:p w14:paraId="04023BFF" w14:textId="77777777" w:rsidR="0093599E" w:rsidRPr="00F43AD8" w:rsidRDefault="009954BA" w:rsidP="0097101F">
      <w:pPr>
        <w:jc w:val="both"/>
        <w:rPr>
          <w:rFonts w:ascii="Arial" w:hAnsi="Arial" w:cs="Arial"/>
        </w:rPr>
      </w:pPr>
      <w:hyperlink r:id="rId10" w:anchor="archive" w:history="1">
        <w:r w:rsidR="0093599E" w:rsidRPr="00F43AD8">
          <w:rPr>
            <w:rStyle w:val="Hyperlink"/>
            <w:rFonts w:ascii="Arial" w:hAnsi="Arial" w:cs="Arial"/>
          </w:rPr>
          <w:t>https://home.barclays/investor-relations/reports-and-events/annual-reports/#archive</w:t>
        </w:r>
      </w:hyperlink>
    </w:p>
    <w:p w14:paraId="64C4512B" w14:textId="77777777" w:rsidR="0093599E" w:rsidRPr="00F43AD8" w:rsidRDefault="0093599E" w:rsidP="0097101F">
      <w:pPr>
        <w:jc w:val="both"/>
        <w:rPr>
          <w:rFonts w:ascii="Arial" w:hAnsi="Arial" w:cs="Arial"/>
        </w:rPr>
      </w:pPr>
    </w:p>
    <w:p w14:paraId="5A6ACCEA" w14:textId="77777777" w:rsidR="0093599E" w:rsidRPr="00F43AD8" w:rsidRDefault="0093599E" w:rsidP="0097101F">
      <w:pPr>
        <w:jc w:val="both"/>
        <w:rPr>
          <w:rFonts w:ascii="Arial" w:hAnsi="Arial" w:cs="Arial"/>
        </w:rPr>
      </w:pPr>
    </w:p>
    <w:p w14:paraId="4E44153C" w14:textId="77777777" w:rsidR="0093599E" w:rsidRPr="00F43AD8" w:rsidRDefault="0093599E" w:rsidP="0097101F">
      <w:pPr>
        <w:jc w:val="both"/>
        <w:rPr>
          <w:rFonts w:ascii="Arial" w:hAnsi="Arial" w:cs="Arial"/>
        </w:rPr>
      </w:pPr>
      <w:r w:rsidRPr="00F43AD8">
        <w:rPr>
          <w:rFonts w:ascii="Arial" w:hAnsi="Arial" w:cs="Arial"/>
        </w:rPr>
        <w:t>NATWEST BANK ANNUAL STATEMENTS</w:t>
      </w:r>
    </w:p>
    <w:p w14:paraId="24EF6BAD" w14:textId="77777777" w:rsidR="0093599E" w:rsidRPr="00F43AD8" w:rsidRDefault="0093599E" w:rsidP="0097101F">
      <w:pPr>
        <w:jc w:val="both"/>
        <w:rPr>
          <w:rFonts w:ascii="Arial" w:hAnsi="Arial" w:cs="Arial"/>
        </w:rPr>
      </w:pPr>
    </w:p>
    <w:p w14:paraId="10028D43" w14:textId="77777777" w:rsidR="0093599E" w:rsidRPr="00F43AD8" w:rsidRDefault="009954BA" w:rsidP="0097101F">
      <w:pPr>
        <w:jc w:val="both"/>
        <w:rPr>
          <w:rFonts w:ascii="Arial" w:hAnsi="Arial" w:cs="Arial"/>
        </w:rPr>
      </w:pPr>
      <w:hyperlink r:id="rId11" w:history="1">
        <w:r w:rsidR="0093599E" w:rsidRPr="00F43AD8">
          <w:rPr>
            <w:rStyle w:val="Hyperlink"/>
            <w:rFonts w:ascii="Arial" w:hAnsi="Arial" w:cs="Arial"/>
          </w:rPr>
          <w:t>https://investors.rbs.com/reports-archive/2018.aspx</w:t>
        </w:r>
      </w:hyperlink>
    </w:p>
    <w:p w14:paraId="4CF20CC5" w14:textId="77777777" w:rsidR="0093599E" w:rsidRPr="00F43AD8" w:rsidRDefault="0093599E" w:rsidP="0097101F">
      <w:pPr>
        <w:jc w:val="both"/>
        <w:rPr>
          <w:rFonts w:ascii="Arial" w:hAnsi="Arial" w:cs="Arial"/>
        </w:rPr>
      </w:pPr>
    </w:p>
    <w:p w14:paraId="7CE0BBB4" w14:textId="77777777" w:rsidR="0093599E" w:rsidRPr="00F43AD8" w:rsidRDefault="0093599E" w:rsidP="0097101F">
      <w:pPr>
        <w:jc w:val="both"/>
        <w:rPr>
          <w:rFonts w:ascii="Arial" w:hAnsi="Arial" w:cs="Arial"/>
        </w:rPr>
      </w:pPr>
    </w:p>
    <w:p w14:paraId="548DD5EF" w14:textId="77777777" w:rsidR="0093599E" w:rsidRPr="00F43AD8" w:rsidRDefault="0093599E" w:rsidP="0097101F">
      <w:pPr>
        <w:jc w:val="both"/>
        <w:rPr>
          <w:rFonts w:ascii="Arial" w:hAnsi="Arial" w:cs="Arial"/>
        </w:rPr>
      </w:pPr>
      <w:r w:rsidRPr="00F43AD8">
        <w:rPr>
          <w:rFonts w:ascii="Arial" w:hAnsi="Arial" w:cs="Arial"/>
        </w:rPr>
        <w:t>HSBC BANK ANNUAL STATEMENTS</w:t>
      </w:r>
    </w:p>
    <w:p w14:paraId="6055213E" w14:textId="77777777" w:rsidR="0093599E" w:rsidRPr="00F43AD8" w:rsidRDefault="0093599E" w:rsidP="0097101F">
      <w:pPr>
        <w:jc w:val="both"/>
        <w:rPr>
          <w:rFonts w:ascii="Arial" w:hAnsi="Arial" w:cs="Arial"/>
        </w:rPr>
      </w:pPr>
    </w:p>
    <w:p w14:paraId="3CE9252F" w14:textId="77777777" w:rsidR="0093599E" w:rsidRPr="00F43AD8" w:rsidRDefault="0093599E" w:rsidP="0097101F">
      <w:pPr>
        <w:jc w:val="both"/>
        <w:rPr>
          <w:rFonts w:ascii="Arial" w:hAnsi="Arial" w:cs="Arial"/>
        </w:rPr>
      </w:pPr>
    </w:p>
    <w:p w14:paraId="574457DC" w14:textId="77777777" w:rsidR="0093599E" w:rsidRPr="00F43AD8" w:rsidRDefault="009954BA" w:rsidP="0097101F">
      <w:pPr>
        <w:jc w:val="both"/>
        <w:rPr>
          <w:rFonts w:ascii="Arial" w:hAnsi="Arial" w:cs="Arial"/>
        </w:rPr>
      </w:pPr>
      <w:hyperlink r:id="rId12" w:history="1">
        <w:r w:rsidR="0093599E" w:rsidRPr="00F43AD8">
          <w:rPr>
            <w:rStyle w:val="Hyperlink"/>
            <w:rFonts w:ascii="Arial" w:hAnsi="Arial" w:cs="Arial"/>
          </w:rPr>
          <w:t>https://www.hsbc.com/investors/investor-events-and-presentations?page=1&amp;take=20&amp;event-type=results</w:t>
        </w:r>
      </w:hyperlink>
    </w:p>
    <w:p w14:paraId="73EB8050" w14:textId="77777777" w:rsidR="0093599E" w:rsidRPr="00F43AD8" w:rsidRDefault="0093599E" w:rsidP="0097101F">
      <w:pPr>
        <w:jc w:val="both"/>
        <w:rPr>
          <w:rFonts w:ascii="Arial" w:hAnsi="Arial" w:cs="Arial"/>
        </w:rPr>
      </w:pPr>
    </w:p>
    <w:p w14:paraId="2CA684C2" w14:textId="77777777" w:rsidR="0093599E" w:rsidRPr="00F43AD8" w:rsidRDefault="0093599E" w:rsidP="0097101F">
      <w:pPr>
        <w:jc w:val="both"/>
        <w:rPr>
          <w:rFonts w:ascii="Arial" w:hAnsi="Arial" w:cs="Arial"/>
        </w:rPr>
      </w:pPr>
    </w:p>
    <w:p w14:paraId="0B3FDE85" w14:textId="77777777" w:rsidR="0093599E" w:rsidRPr="00F43AD8" w:rsidRDefault="0093599E" w:rsidP="0097101F">
      <w:pPr>
        <w:jc w:val="both"/>
        <w:rPr>
          <w:rFonts w:ascii="Arial" w:hAnsi="Arial" w:cs="Arial"/>
        </w:rPr>
      </w:pPr>
      <w:r w:rsidRPr="00F43AD8">
        <w:rPr>
          <w:rFonts w:ascii="Arial" w:hAnsi="Arial" w:cs="Arial"/>
        </w:rPr>
        <w:t>LLOYDS BANK ANNUAL STATEMENTS</w:t>
      </w:r>
    </w:p>
    <w:p w14:paraId="2C485834" w14:textId="77777777" w:rsidR="0093599E" w:rsidRPr="00F43AD8" w:rsidRDefault="0093599E" w:rsidP="0097101F">
      <w:pPr>
        <w:jc w:val="both"/>
        <w:rPr>
          <w:rFonts w:ascii="Arial" w:hAnsi="Arial" w:cs="Arial"/>
        </w:rPr>
      </w:pPr>
    </w:p>
    <w:p w14:paraId="6E6C8C18" w14:textId="77777777" w:rsidR="0093599E" w:rsidRPr="00F43AD8" w:rsidRDefault="009954BA" w:rsidP="0097101F">
      <w:pPr>
        <w:jc w:val="both"/>
        <w:rPr>
          <w:rFonts w:ascii="Arial" w:hAnsi="Arial" w:cs="Arial"/>
        </w:rPr>
      </w:pPr>
      <w:hyperlink r:id="rId13" w:history="1">
        <w:r w:rsidR="0093599E" w:rsidRPr="00F43AD8">
          <w:rPr>
            <w:rStyle w:val="Hyperlink"/>
            <w:rFonts w:ascii="Arial" w:hAnsi="Arial" w:cs="Arial"/>
          </w:rPr>
          <w:t>https://www.lloydsbankinggroup.com/Investors/annual-reports/download-centre/</w:t>
        </w:r>
      </w:hyperlink>
    </w:p>
    <w:p w14:paraId="55476051" w14:textId="77777777" w:rsidR="0093599E" w:rsidRPr="00F43AD8" w:rsidRDefault="0093599E" w:rsidP="0097101F">
      <w:pPr>
        <w:jc w:val="both"/>
        <w:rPr>
          <w:rFonts w:ascii="Arial" w:hAnsi="Arial" w:cs="Arial"/>
        </w:rPr>
      </w:pPr>
    </w:p>
    <w:p w14:paraId="2E46D6F9" w14:textId="77777777" w:rsidR="0093599E" w:rsidRPr="00F43AD8" w:rsidRDefault="0093599E" w:rsidP="0097101F">
      <w:pPr>
        <w:jc w:val="both"/>
        <w:rPr>
          <w:rFonts w:ascii="Arial" w:hAnsi="Arial" w:cs="Arial"/>
        </w:rPr>
      </w:pPr>
    </w:p>
    <w:p w14:paraId="6EB1D63C" w14:textId="77777777" w:rsidR="0093599E" w:rsidRPr="00F43AD8" w:rsidRDefault="0093599E" w:rsidP="0097101F">
      <w:pPr>
        <w:jc w:val="both"/>
        <w:rPr>
          <w:rFonts w:ascii="Arial" w:hAnsi="Arial" w:cs="Arial"/>
        </w:rPr>
      </w:pPr>
    </w:p>
    <w:p w14:paraId="3774BC73" w14:textId="77777777" w:rsidR="0093599E" w:rsidRPr="00F43AD8" w:rsidRDefault="0093599E" w:rsidP="0097101F">
      <w:pPr>
        <w:jc w:val="both"/>
        <w:rPr>
          <w:rFonts w:ascii="Arial" w:hAnsi="Arial" w:cs="Arial"/>
        </w:rPr>
      </w:pPr>
    </w:p>
    <w:p w14:paraId="146E5CF9" w14:textId="77777777" w:rsidR="0093599E" w:rsidRPr="00F43AD8" w:rsidRDefault="0093599E" w:rsidP="0097101F">
      <w:pPr>
        <w:jc w:val="both"/>
        <w:rPr>
          <w:rFonts w:ascii="Arial" w:hAnsi="Arial" w:cs="Arial"/>
        </w:rPr>
      </w:pPr>
    </w:p>
    <w:p w14:paraId="68F18416" w14:textId="77777777" w:rsidR="0093599E" w:rsidRPr="00F43AD8" w:rsidRDefault="0093599E" w:rsidP="0097101F">
      <w:pPr>
        <w:jc w:val="both"/>
        <w:rPr>
          <w:rFonts w:ascii="Arial" w:hAnsi="Arial" w:cs="Arial"/>
        </w:rPr>
      </w:pPr>
      <w:r w:rsidRPr="00F43AD8">
        <w:rPr>
          <w:rFonts w:ascii="Arial" w:hAnsi="Arial" w:cs="Arial"/>
        </w:rPr>
        <w:t>REFERENCES</w:t>
      </w:r>
      <w:r w:rsidRPr="00F43AD8">
        <w:rPr>
          <w:rFonts w:ascii="Arial" w:hAnsi="Arial" w:cs="Arial"/>
        </w:rPr>
        <w:br/>
      </w:r>
    </w:p>
    <w:p w14:paraId="13675323" w14:textId="7EF6E7F9" w:rsidR="00306E19" w:rsidRDefault="00306E19" w:rsidP="00306E19">
      <w:pPr>
        <w:pStyle w:val="ListParagraph"/>
        <w:numPr>
          <w:ilvl w:val="0"/>
          <w:numId w:val="1"/>
        </w:numPr>
        <w:jc w:val="both"/>
        <w:rPr>
          <w:rFonts w:ascii="Arial" w:hAnsi="Arial" w:cs="Arial"/>
        </w:rPr>
      </w:pPr>
      <w:r w:rsidRPr="00F43AD8">
        <w:rPr>
          <w:rFonts w:ascii="Arial" w:hAnsi="Arial" w:cs="Arial"/>
        </w:rPr>
        <w:t>Altman, E. I.,</w:t>
      </w:r>
      <w:r>
        <w:rPr>
          <w:rFonts w:ascii="Arial" w:hAnsi="Arial" w:cs="Arial"/>
        </w:rPr>
        <w:t xml:space="preserve"> Narayanan, P. (1966), Business </w:t>
      </w:r>
      <w:r w:rsidRPr="00F43AD8">
        <w:rPr>
          <w:rFonts w:ascii="Arial" w:hAnsi="Arial" w:cs="Arial"/>
        </w:rPr>
        <w:t>Failure Classification Models: An International Survey. NYU Working paper no. FIN-96-005, May, pp. 82-132.</w:t>
      </w:r>
    </w:p>
    <w:p w14:paraId="4724773D" w14:textId="77777777" w:rsidR="00306E19" w:rsidRDefault="00306E19" w:rsidP="00306E19">
      <w:pPr>
        <w:pStyle w:val="ListParagraph"/>
        <w:ind w:left="360"/>
        <w:jc w:val="both"/>
        <w:rPr>
          <w:rFonts w:ascii="Arial" w:hAnsi="Arial" w:cs="Arial"/>
        </w:rPr>
      </w:pPr>
    </w:p>
    <w:p w14:paraId="08E16188" w14:textId="7DED1238" w:rsidR="00306E19" w:rsidRDefault="00306E19" w:rsidP="00306E19">
      <w:pPr>
        <w:pStyle w:val="ListParagraph"/>
        <w:numPr>
          <w:ilvl w:val="0"/>
          <w:numId w:val="1"/>
        </w:numPr>
        <w:jc w:val="both"/>
        <w:rPr>
          <w:rFonts w:ascii="Arial" w:hAnsi="Arial" w:cs="Arial"/>
        </w:rPr>
      </w:pPr>
      <w:r w:rsidRPr="00306E19">
        <w:rPr>
          <w:rFonts w:ascii="Arial" w:hAnsi="Arial" w:cs="Arial"/>
        </w:rPr>
        <w:t>Beaver, W. H. (1966), Financial ratios as predictors of failure: Empirical Research in Accounting: Selected Studies, 4(3), pp71-111.</w:t>
      </w:r>
    </w:p>
    <w:p w14:paraId="47294354" w14:textId="77777777" w:rsidR="00306E19" w:rsidRPr="00306E19" w:rsidRDefault="00306E19" w:rsidP="00306E19">
      <w:pPr>
        <w:jc w:val="both"/>
        <w:rPr>
          <w:rFonts w:ascii="Arial" w:hAnsi="Arial" w:cs="Arial"/>
        </w:rPr>
      </w:pPr>
    </w:p>
    <w:p w14:paraId="612E4566" w14:textId="6D724059" w:rsidR="00306E19" w:rsidRDefault="00306E19" w:rsidP="00306E19">
      <w:pPr>
        <w:pStyle w:val="ListParagraph"/>
        <w:numPr>
          <w:ilvl w:val="0"/>
          <w:numId w:val="1"/>
        </w:numPr>
        <w:jc w:val="both"/>
        <w:rPr>
          <w:rFonts w:ascii="Arial" w:hAnsi="Arial" w:cs="Arial"/>
        </w:rPr>
      </w:pPr>
      <w:r w:rsidRPr="005D2271">
        <w:rPr>
          <w:rFonts w:ascii="Arial" w:hAnsi="Arial" w:cs="Arial"/>
        </w:rPr>
        <w:t>Banka İstikrarının Belirleyicileri: Türkiye'deki Bankaların Mali Tabloları Üzerinde Bir İnc</w:t>
      </w:r>
      <w:r>
        <w:rPr>
          <w:rFonts w:ascii="Arial" w:hAnsi="Arial" w:cs="Arial"/>
        </w:rPr>
        <w:t>eleme, (2018), Determinants of Banks S</w:t>
      </w:r>
      <w:r w:rsidRPr="005D2271">
        <w:rPr>
          <w:rFonts w:ascii="Arial" w:hAnsi="Arial" w:cs="Arial"/>
        </w:rPr>
        <w:t>t</w:t>
      </w:r>
      <w:r>
        <w:rPr>
          <w:rFonts w:ascii="Arial" w:hAnsi="Arial" w:cs="Arial"/>
        </w:rPr>
        <w:t>ability: A Financial Statement A</w:t>
      </w:r>
      <w:r w:rsidRPr="005D2271">
        <w:rPr>
          <w:rFonts w:ascii="Arial" w:hAnsi="Arial" w:cs="Arial"/>
        </w:rPr>
        <w:t>nalysis of Turkish banks. DANIŞMAN, Gamze Öztürk. </w:t>
      </w:r>
      <w:r>
        <w:rPr>
          <w:rFonts w:ascii="Arial" w:hAnsi="Arial" w:cs="Arial"/>
        </w:rPr>
        <w:t>Sosyoekonomi, 26, pp87-103.</w:t>
      </w:r>
    </w:p>
    <w:p w14:paraId="3FD65BB2" w14:textId="77777777" w:rsidR="00306E19" w:rsidRPr="00306E19" w:rsidRDefault="00306E19" w:rsidP="00306E19">
      <w:pPr>
        <w:jc w:val="both"/>
        <w:rPr>
          <w:rFonts w:ascii="Arial" w:hAnsi="Arial" w:cs="Arial"/>
        </w:rPr>
      </w:pPr>
    </w:p>
    <w:p w14:paraId="371871E6" w14:textId="767C619E" w:rsidR="00306E19" w:rsidRDefault="00306E19" w:rsidP="00306E19">
      <w:pPr>
        <w:pStyle w:val="ListParagraph"/>
        <w:numPr>
          <w:ilvl w:val="0"/>
          <w:numId w:val="1"/>
        </w:numPr>
        <w:jc w:val="both"/>
        <w:rPr>
          <w:rFonts w:ascii="Arial" w:hAnsi="Arial" w:cs="Arial"/>
        </w:rPr>
      </w:pPr>
      <w:r>
        <w:rPr>
          <w:rFonts w:ascii="Arial" w:hAnsi="Arial" w:cs="Arial"/>
        </w:rPr>
        <w:t>Belas J., Gavurova B. and Toth P. (2018), Impact of Selected Characteristics of SMES on the Capital Structure. Journal of Business Economics and Management, Vol.19, pp592-608.</w:t>
      </w:r>
    </w:p>
    <w:p w14:paraId="25437A68" w14:textId="77777777" w:rsidR="00970AFA" w:rsidRPr="00970AFA" w:rsidRDefault="00970AFA" w:rsidP="00970AFA">
      <w:pPr>
        <w:jc w:val="both"/>
        <w:rPr>
          <w:rFonts w:ascii="Arial" w:hAnsi="Arial" w:cs="Arial"/>
        </w:rPr>
      </w:pPr>
    </w:p>
    <w:p w14:paraId="4F2A4FC8" w14:textId="3E8281B8" w:rsidR="00970AFA" w:rsidRDefault="00970AFA" w:rsidP="00306E19">
      <w:pPr>
        <w:pStyle w:val="ListParagraph"/>
        <w:numPr>
          <w:ilvl w:val="0"/>
          <w:numId w:val="1"/>
        </w:numPr>
        <w:jc w:val="both"/>
        <w:rPr>
          <w:rFonts w:ascii="Arial" w:hAnsi="Arial" w:cs="Arial"/>
        </w:rPr>
      </w:pPr>
      <w:r>
        <w:rPr>
          <w:rFonts w:ascii="Arial" w:hAnsi="Arial" w:cs="Arial"/>
        </w:rPr>
        <w:t>Biswas, B. (2018), The Relationship Between Return and Capital Structure of Bank Stocks: A Study in Indian Capital Market. The IUP Journal of Risk Management, Vol.15, pp53-61.</w:t>
      </w:r>
    </w:p>
    <w:p w14:paraId="201FADA9" w14:textId="77777777" w:rsidR="00306E19" w:rsidRPr="00306E19" w:rsidRDefault="00306E19" w:rsidP="00306E19">
      <w:pPr>
        <w:jc w:val="both"/>
        <w:rPr>
          <w:rFonts w:ascii="Arial" w:hAnsi="Arial" w:cs="Arial"/>
        </w:rPr>
      </w:pPr>
    </w:p>
    <w:p w14:paraId="650C2C4E" w14:textId="77777777" w:rsidR="00306E19" w:rsidRDefault="00306E19" w:rsidP="00306E19">
      <w:pPr>
        <w:pStyle w:val="ListParagraph"/>
        <w:numPr>
          <w:ilvl w:val="0"/>
          <w:numId w:val="1"/>
        </w:numPr>
        <w:jc w:val="both"/>
        <w:rPr>
          <w:rFonts w:ascii="Arial" w:hAnsi="Arial" w:cs="Arial"/>
        </w:rPr>
      </w:pPr>
      <w:r>
        <w:rPr>
          <w:rFonts w:ascii="Arial" w:hAnsi="Arial" w:cs="Arial"/>
        </w:rPr>
        <w:t xml:space="preserve">Boora, K. K. and Kavita, (2018), The Impact of BASEL 3 Norms on Profitability: An empirical study of Indian Public Sector Banks. IUP Journal of Financial Risk Management. Vol.15, pp44-48. </w:t>
      </w:r>
    </w:p>
    <w:p w14:paraId="1F0C9696" w14:textId="77777777" w:rsidR="00306E19" w:rsidRPr="00E06303" w:rsidRDefault="00306E19" w:rsidP="00306E19">
      <w:pPr>
        <w:jc w:val="both"/>
        <w:rPr>
          <w:rFonts w:ascii="Arial" w:hAnsi="Arial" w:cs="Arial"/>
        </w:rPr>
      </w:pPr>
    </w:p>
    <w:p w14:paraId="1CB9D4A6" w14:textId="54499E18" w:rsidR="00306E19" w:rsidRPr="00306E19" w:rsidRDefault="00306E19" w:rsidP="00306E19">
      <w:pPr>
        <w:pStyle w:val="ListParagraph"/>
        <w:numPr>
          <w:ilvl w:val="0"/>
          <w:numId w:val="1"/>
        </w:numPr>
        <w:jc w:val="both"/>
        <w:rPr>
          <w:rFonts w:ascii="Arial" w:hAnsi="Arial" w:cs="Arial"/>
        </w:rPr>
      </w:pPr>
      <w:r>
        <w:rPr>
          <w:rFonts w:ascii="Arial" w:hAnsi="Arial" w:cs="Arial"/>
        </w:rPr>
        <w:t>Boamah, M.I., (summer2019), Inflation Dynamics In a Small Developing Economy: An Empirical Analysis for GHANA. Journal of Developing Areas. Vol.53, pp229-237.</w:t>
      </w:r>
    </w:p>
    <w:p w14:paraId="5CFF4A3B" w14:textId="77777777" w:rsidR="00306E19" w:rsidRPr="00306E19" w:rsidRDefault="00306E19" w:rsidP="00306E19">
      <w:pPr>
        <w:jc w:val="both"/>
        <w:rPr>
          <w:rFonts w:ascii="Arial" w:hAnsi="Arial" w:cs="Arial"/>
        </w:rPr>
      </w:pPr>
    </w:p>
    <w:p w14:paraId="491FB595" w14:textId="77777777" w:rsidR="00306E19" w:rsidRDefault="00306E19" w:rsidP="00306E19">
      <w:pPr>
        <w:pStyle w:val="ListParagraph"/>
        <w:numPr>
          <w:ilvl w:val="0"/>
          <w:numId w:val="1"/>
        </w:numPr>
        <w:jc w:val="both"/>
        <w:rPr>
          <w:rFonts w:ascii="Arial" w:hAnsi="Arial" w:cs="Arial"/>
        </w:rPr>
      </w:pPr>
      <w:r w:rsidRPr="00F43AD8">
        <w:rPr>
          <w:rFonts w:ascii="Arial" w:hAnsi="Arial" w:cs="Arial"/>
        </w:rPr>
        <w:t>Charles-Anyaogu, N., Ezirim, U.I., Ezirim, C.B., (2018), Capital Structure and Bank Perfromance: Empirical Evidence From Listed Nigerian Firms. International Journal of Business &amp; Economics Persoective. Vol. 13, p70-88.</w:t>
      </w:r>
      <w:r>
        <w:rPr>
          <w:rFonts w:ascii="Arial" w:hAnsi="Arial" w:cs="Arial"/>
        </w:rPr>
        <w:t xml:space="preserve"> </w:t>
      </w:r>
    </w:p>
    <w:p w14:paraId="0F7217A5" w14:textId="77777777" w:rsidR="00306E19" w:rsidRPr="00306E19" w:rsidRDefault="00306E19" w:rsidP="00306E19">
      <w:pPr>
        <w:jc w:val="both"/>
        <w:rPr>
          <w:rFonts w:ascii="Arial" w:hAnsi="Arial" w:cs="Arial"/>
        </w:rPr>
      </w:pPr>
    </w:p>
    <w:p w14:paraId="53B10528" w14:textId="6085FE1A" w:rsidR="00306E19" w:rsidRDefault="00306E19" w:rsidP="00306E19">
      <w:pPr>
        <w:pStyle w:val="ListParagraph"/>
        <w:numPr>
          <w:ilvl w:val="0"/>
          <w:numId w:val="1"/>
        </w:numPr>
        <w:jc w:val="both"/>
        <w:rPr>
          <w:rFonts w:ascii="Arial" w:hAnsi="Arial" w:cs="Arial"/>
        </w:rPr>
      </w:pPr>
      <w:r w:rsidRPr="00F43AD8">
        <w:rPr>
          <w:rFonts w:ascii="Arial" w:hAnsi="Arial" w:cs="Arial"/>
        </w:rPr>
        <w:t>Chevalier, J. A., (1995), Capital structure and Product-market Competition: Empirical evidence from the Supermarket Industry, The American Economic Review, 85, p415-435.</w:t>
      </w:r>
    </w:p>
    <w:p w14:paraId="63E9F8F8" w14:textId="77777777" w:rsidR="00306E19" w:rsidRPr="00306E19" w:rsidRDefault="00306E19" w:rsidP="00306E19">
      <w:pPr>
        <w:jc w:val="both"/>
        <w:rPr>
          <w:rFonts w:ascii="Arial" w:hAnsi="Arial" w:cs="Arial"/>
        </w:rPr>
      </w:pPr>
    </w:p>
    <w:p w14:paraId="28C89323" w14:textId="77777777" w:rsidR="00306E19" w:rsidRPr="001E2998" w:rsidRDefault="00306E19" w:rsidP="00306E19">
      <w:pPr>
        <w:pStyle w:val="ListParagraph"/>
        <w:numPr>
          <w:ilvl w:val="0"/>
          <w:numId w:val="1"/>
        </w:numPr>
        <w:jc w:val="both"/>
        <w:rPr>
          <w:rFonts w:ascii="Times" w:eastAsia="Times New Roman" w:hAnsi="Times" w:cs="Times New Roman"/>
          <w:sz w:val="20"/>
          <w:szCs w:val="20"/>
        </w:rPr>
      </w:pPr>
      <w:r>
        <w:rPr>
          <w:rFonts w:ascii="Arial" w:hAnsi="Arial" w:cs="Arial"/>
        </w:rPr>
        <w:t>Costa, D., Pereira, S. and Brandão, E. (2018), COST BEAHVIOUR: An Empirical Investigation for Euro Area Countries. Working papers (FEP)- Universdade do Porto, 609, pp1-47.</w:t>
      </w:r>
    </w:p>
    <w:p w14:paraId="31C15C1D" w14:textId="77777777" w:rsidR="00306E19" w:rsidRPr="001E2998" w:rsidRDefault="00306E19" w:rsidP="00306E19">
      <w:pPr>
        <w:jc w:val="both"/>
        <w:rPr>
          <w:rFonts w:ascii="Times" w:eastAsia="Times New Roman" w:hAnsi="Times" w:cs="Times New Roman"/>
          <w:sz w:val="20"/>
          <w:szCs w:val="20"/>
        </w:rPr>
      </w:pPr>
    </w:p>
    <w:p w14:paraId="02C09498" w14:textId="77777777" w:rsidR="00306E19" w:rsidRDefault="00306E19" w:rsidP="00306E19">
      <w:pPr>
        <w:pStyle w:val="ListParagraph"/>
        <w:numPr>
          <w:ilvl w:val="0"/>
          <w:numId w:val="1"/>
        </w:numPr>
        <w:jc w:val="both"/>
        <w:rPr>
          <w:rFonts w:ascii="Arial" w:hAnsi="Arial" w:cs="Arial"/>
        </w:rPr>
      </w:pPr>
      <w:r>
        <w:rPr>
          <w:rFonts w:ascii="Arial" w:hAnsi="Arial" w:cs="Arial"/>
        </w:rPr>
        <w:t xml:space="preserve">Cresswell, J. (2002) </w:t>
      </w:r>
      <w:r w:rsidRPr="001F4EC3">
        <w:rPr>
          <w:rFonts w:ascii="Arial" w:hAnsi="Arial" w:cs="Arial"/>
        </w:rPr>
        <w:t xml:space="preserve">RESEARCH DESIGN: QUALITATIVE, QUANTITATIVE, AND MIXED METHODS APPROACHES </w:t>
      </w:r>
      <w:r>
        <w:rPr>
          <w:rFonts w:ascii="Arial" w:hAnsi="Arial" w:cs="Arial"/>
        </w:rPr>
        <w:t>London: Sage publications.</w:t>
      </w:r>
    </w:p>
    <w:p w14:paraId="61F7996D" w14:textId="31113DF2" w:rsidR="00306E19" w:rsidRPr="00306E19" w:rsidRDefault="00306E19" w:rsidP="00306E19">
      <w:pPr>
        <w:jc w:val="both"/>
        <w:rPr>
          <w:rFonts w:ascii="Arial" w:hAnsi="Arial" w:cs="Arial"/>
        </w:rPr>
      </w:pPr>
      <w:r w:rsidRPr="00306E19">
        <w:rPr>
          <w:rFonts w:ascii="Arial" w:hAnsi="Arial" w:cs="Arial"/>
        </w:rPr>
        <w:t xml:space="preserve"> </w:t>
      </w:r>
    </w:p>
    <w:p w14:paraId="4A6D7338" w14:textId="6331A62A" w:rsidR="00306E19" w:rsidRDefault="00306E19" w:rsidP="00306E19">
      <w:pPr>
        <w:pStyle w:val="ListParagraph"/>
        <w:numPr>
          <w:ilvl w:val="0"/>
          <w:numId w:val="1"/>
        </w:numPr>
        <w:jc w:val="both"/>
        <w:rPr>
          <w:rFonts w:ascii="Arial" w:hAnsi="Arial" w:cs="Arial"/>
        </w:rPr>
      </w:pPr>
      <w:r>
        <w:rPr>
          <w:rFonts w:ascii="Arial" w:hAnsi="Arial" w:cs="Arial"/>
        </w:rPr>
        <w:t>Chen, Z., Harford, J. and Kamara, A., (Jan 2109), Operating Leverage, Profitability and Capital Structure. Journal of Financial and Quantitative Analysis. Vol.54, pp369-392.</w:t>
      </w:r>
    </w:p>
    <w:p w14:paraId="2742D064" w14:textId="77777777" w:rsidR="00306E19" w:rsidRPr="00306E19" w:rsidRDefault="00306E19" w:rsidP="00306E19">
      <w:pPr>
        <w:jc w:val="both"/>
        <w:rPr>
          <w:rFonts w:ascii="Arial" w:hAnsi="Arial" w:cs="Arial"/>
        </w:rPr>
      </w:pPr>
    </w:p>
    <w:p w14:paraId="796CA18D" w14:textId="77777777" w:rsidR="00306E19" w:rsidRDefault="00306E19" w:rsidP="00306E19">
      <w:pPr>
        <w:pStyle w:val="ListParagraph"/>
        <w:numPr>
          <w:ilvl w:val="0"/>
          <w:numId w:val="1"/>
        </w:numPr>
        <w:jc w:val="both"/>
        <w:rPr>
          <w:rFonts w:ascii="Arial" w:hAnsi="Arial" w:cs="Arial"/>
        </w:rPr>
      </w:pPr>
      <w:r w:rsidRPr="00F43AD8">
        <w:rPr>
          <w:rFonts w:ascii="Arial" w:hAnsi="Arial" w:cs="Arial"/>
        </w:rPr>
        <w:t>David, F. R. (2011): Strategic Management. Concepts and Cases. Thirteenth Ed. New Jersey: Prentice Hall.</w:t>
      </w:r>
    </w:p>
    <w:p w14:paraId="4A62E6CB" w14:textId="77777777" w:rsidR="00306E19" w:rsidRPr="00306E19" w:rsidRDefault="00306E19" w:rsidP="00306E19">
      <w:pPr>
        <w:jc w:val="both"/>
        <w:rPr>
          <w:rFonts w:ascii="Arial" w:hAnsi="Arial" w:cs="Arial"/>
        </w:rPr>
      </w:pPr>
    </w:p>
    <w:p w14:paraId="0F339EE1" w14:textId="77777777" w:rsidR="00306E19" w:rsidRDefault="00306E19" w:rsidP="00306E19">
      <w:pPr>
        <w:pStyle w:val="ListParagraph"/>
        <w:numPr>
          <w:ilvl w:val="0"/>
          <w:numId w:val="1"/>
        </w:numPr>
        <w:jc w:val="both"/>
        <w:rPr>
          <w:rFonts w:ascii="Arial" w:hAnsi="Arial" w:cs="Arial"/>
        </w:rPr>
      </w:pPr>
      <w:r>
        <w:rPr>
          <w:rFonts w:ascii="Arial" w:hAnsi="Arial" w:cs="Arial"/>
        </w:rPr>
        <w:t xml:space="preserve">Ezirim et al, (2018), Capital structure and bank performance: Empirical evidence from listed Nigerian firms. </w:t>
      </w:r>
      <w:r w:rsidRPr="00F43AD8">
        <w:rPr>
          <w:rFonts w:ascii="Arial" w:hAnsi="Arial" w:cs="Arial"/>
        </w:rPr>
        <w:t>International Journal of Business &amp; Economics Per</w:t>
      </w:r>
      <w:r>
        <w:rPr>
          <w:rFonts w:ascii="Arial" w:hAnsi="Arial" w:cs="Arial"/>
        </w:rPr>
        <w:t xml:space="preserve">spective. </w:t>
      </w:r>
      <w:r w:rsidRPr="00DC5393">
        <w:rPr>
          <w:rFonts w:ascii="Arial" w:hAnsi="Arial" w:cs="Arial"/>
        </w:rPr>
        <w:t>13, p70-88.</w:t>
      </w:r>
    </w:p>
    <w:p w14:paraId="14F3428A" w14:textId="77777777" w:rsidR="00CF2AA8" w:rsidRPr="00CF2AA8" w:rsidRDefault="00CF2AA8" w:rsidP="00CF2AA8">
      <w:pPr>
        <w:jc w:val="both"/>
        <w:rPr>
          <w:rFonts w:ascii="Arial" w:hAnsi="Arial" w:cs="Arial"/>
        </w:rPr>
      </w:pPr>
    </w:p>
    <w:p w14:paraId="780103F9" w14:textId="62364E61" w:rsidR="00CF2AA8" w:rsidRPr="00CF2AA8" w:rsidRDefault="00CF2AA8" w:rsidP="00CF2AA8">
      <w:pPr>
        <w:pStyle w:val="ListParagraph"/>
        <w:numPr>
          <w:ilvl w:val="0"/>
          <w:numId w:val="1"/>
        </w:numPr>
        <w:jc w:val="both"/>
        <w:rPr>
          <w:rFonts w:ascii="Arial" w:hAnsi="Arial" w:cs="Arial"/>
        </w:rPr>
      </w:pPr>
      <w:r>
        <w:rPr>
          <w:rFonts w:ascii="Arial" w:hAnsi="Arial" w:cs="Arial"/>
        </w:rPr>
        <w:t>Gupta, A., (2019), Capital Structure, Ownership Structure and R&amp;D Investments: Evidence from Indian Firms. The IUP Journal of Applied Finance. Vol. 25, pp37-59.</w:t>
      </w:r>
    </w:p>
    <w:p w14:paraId="2D289242" w14:textId="77777777" w:rsidR="00306E19" w:rsidRPr="00306E19" w:rsidRDefault="00306E19" w:rsidP="00306E19">
      <w:pPr>
        <w:jc w:val="both"/>
        <w:rPr>
          <w:rFonts w:ascii="Arial" w:hAnsi="Arial" w:cs="Arial"/>
        </w:rPr>
      </w:pPr>
    </w:p>
    <w:p w14:paraId="05B5DE94" w14:textId="78D08096" w:rsidR="00306E19" w:rsidRDefault="00306E19" w:rsidP="00306E19">
      <w:pPr>
        <w:pStyle w:val="ListParagraph"/>
        <w:numPr>
          <w:ilvl w:val="0"/>
          <w:numId w:val="1"/>
        </w:numPr>
        <w:jc w:val="both"/>
        <w:rPr>
          <w:rFonts w:ascii="Arial" w:hAnsi="Arial" w:cs="Arial"/>
        </w:rPr>
      </w:pPr>
      <w:r w:rsidRPr="00F43AD8">
        <w:rPr>
          <w:rFonts w:ascii="Arial" w:hAnsi="Arial" w:cs="Arial"/>
        </w:rPr>
        <w:t>Habibniya, H. and Dzouza, S., (2018), Impact of performance measurement against market value of shares in Indian banks: An empirical study specific to EVA, EPS, ROA and ROE. Journal of management research, 18, pp203-210.</w:t>
      </w:r>
    </w:p>
    <w:p w14:paraId="028F90B1" w14:textId="77777777" w:rsidR="00306E19" w:rsidRPr="00306E19" w:rsidRDefault="00306E19" w:rsidP="00306E19">
      <w:pPr>
        <w:jc w:val="both"/>
        <w:rPr>
          <w:rFonts w:ascii="Arial" w:hAnsi="Arial" w:cs="Arial"/>
        </w:rPr>
      </w:pPr>
    </w:p>
    <w:p w14:paraId="71E1E809" w14:textId="0A9DCFA2" w:rsidR="00306E19" w:rsidRDefault="00306E19" w:rsidP="00306E19">
      <w:pPr>
        <w:pStyle w:val="ListParagraph"/>
        <w:numPr>
          <w:ilvl w:val="0"/>
          <w:numId w:val="1"/>
        </w:numPr>
        <w:jc w:val="both"/>
        <w:rPr>
          <w:rFonts w:ascii="Arial" w:hAnsi="Arial" w:cs="Arial"/>
        </w:rPr>
      </w:pPr>
      <w:r w:rsidRPr="00F43AD8">
        <w:rPr>
          <w:rFonts w:ascii="Arial" w:hAnsi="Arial" w:cs="Arial"/>
        </w:rPr>
        <w:t>Ježovita, A., (2015), Designing the model for evaluating financial qualities of business operations: Evidence from Croatia, Management, 20, p101-129.</w:t>
      </w:r>
    </w:p>
    <w:p w14:paraId="3D6480EE" w14:textId="77777777" w:rsidR="00306E19" w:rsidRPr="00306E19" w:rsidRDefault="00306E19" w:rsidP="00306E19">
      <w:pPr>
        <w:jc w:val="both"/>
        <w:rPr>
          <w:rFonts w:ascii="Arial" w:hAnsi="Arial" w:cs="Arial"/>
        </w:rPr>
      </w:pPr>
    </w:p>
    <w:p w14:paraId="63332D7A" w14:textId="6840603E" w:rsidR="00306E19" w:rsidRDefault="00306E19" w:rsidP="00306E19">
      <w:pPr>
        <w:pStyle w:val="ListParagraph"/>
        <w:numPr>
          <w:ilvl w:val="0"/>
          <w:numId w:val="1"/>
        </w:numPr>
        <w:jc w:val="both"/>
        <w:rPr>
          <w:rFonts w:ascii="Arial" w:hAnsi="Arial" w:cs="Arial"/>
        </w:rPr>
      </w:pPr>
      <w:r w:rsidRPr="0053125A">
        <w:rPr>
          <w:rFonts w:ascii="Arial" w:hAnsi="Arial" w:cs="Arial"/>
        </w:rPr>
        <w:t>Jami, Mina. Koloukhi, Amir Shams., (2018), Determinants of capital structure and performance in listed companies of Tehran Stock Exchange. International Journal of Man</w:t>
      </w:r>
      <w:r>
        <w:rPr>
          <w:rFonts w:ascii="Arial" w:hAnsi="Arial" w:cs="Arial"/>
        </w:rPr>
        <w:t>agement, Accounting &amp; Economics, 5, pp849-860.</w:t>
      </w:r>
    </w:p>
    <w:p w14:paraId="4297B405" w14:textId="77777777" w:rsidR="00306E19" w:rsidRPr="00306E19" w:rsidRDefault="00306E19" w:rsidP="00306E19">
      <w:pPr>
        <w:jc w:val="both"/>
        <w:rPr>
          <w:rFonts w:ascii="Arial" w:hAnsi="Arial" w:cs="Arial"/>
        </w:rPr>
      </w:pPr>
    </w:p>
    <w:p w14:paraId="08B92A48" w14:textId="2265D58E" w:rsidR="00306E19" w:rsidRDefault="00306E19" w:rsidP="00306E19">
      <w:pPr>
        <w:pStyle w:val="ListParagraph"/>
        <w:numPr>
          <w:ilvl w:val="0"/>
          <w:numId w:val="1"/>
        </w:numPr>
        <w:jc w:val="both"/>
        <w:rPr>
          <w:rFonts w:ascii="Arial" w:hAnsi="Arial" w:cs="Arial"/>
        </w:rPr>
      </w:pPr>
      <w:r w:rsidRPr="00BF33FB">
        <w:rPr>
          <w:rFonts w:ascii="Arial" w:hAnsi="Arial" w:cs="Arial"/>
        </w:rPr>
        <w:t>JOSé L. F. and Stefania, Geratto., (2015), RISK, RETURNS AND MUL</w:t>
      </w:r>
      <w:r>
        <w:rPr>
          <w:rFonts w:ascii="Arial" w:hAnsi="Arial" w:cs="Arial"/>
        </w:rPr>
        <w:t xml:space="preserve">TINATIONAL PRODUCTION. Quaterly </w:t>
      </w:r>
      <w:r w:rsidRPr="00BF33FB">
        <w:rPr>
          <w:rFonts w:ascii="Arial" w:hAnsi="Arial" w:cs="Arial"/>
        </w:rPr>
        <w:t>Journal of Economics, 130, pp2027-2073.</w:t>
      </w:r>
    </w:p>
    <w:p w14:paraId="1F376875" w14:textId="77777777" w:rsidR="00306E19" w:rsidRPr="00306E19" w:rsidRDefault="00306E19" w:rsidP="00306E19">
      <w:pPr>
        <w:jc w:val="both"/>
        <w:rPr>
          <w:rFonts w:ascii="Arial" w:hAnsi="Arial" w:cs="Arial"/>
        </w:rPr>
      </w:pPr>
    </w:p>
    <w:p w14:paraId="474F3025" w14:textId="77777777" w:rsidR="00306E19" w:rsidRDefault="00306E19" w:rsidP="00306E19">
      <w:pPr>
        <w:pStyle w:val="ListParagraph"/>
        <w:numPr>
          <w:ilvl w:val="0"/>
          <w:numId w:val="1"/>
        </w:numPr>
        <w:jc w:val="both"/>
        <w:rPr>
          <w:rFonts w:ascii="Arial" w:hAnsi="Arial" w:cs="Arial"/>
        </w:rPr>
      </w:pPr>
      <w:r w:rsidRPr="002720FB">
        <w:rPr>
          <w:rFonts w:ascii="Arial" w:hAnsi="Arial" w:cs="Arial"/>
        </w:rPr>
        <w:t>Lee, W. (2018), The Role of Labour Market Flexibility in the Job Matching Process in India: An Analysis of the Matching Function Using State-Panel Data. Emerging Markets Finance and Trade. Vol. 55, pp934-949.</w:t>
      </w:r>
    </w:p>
    <w:p w14:paraId="6FE0D44D" w14:textId="77777777" w:rsidR="00306E19" w:rsidRPr="00306E19" w:rsidRDefault="00306E19" w:rsidP="00306E19">
      <w:pPr>
        <w:jc w:val="both"/>
        <w:rPr>
          <w:rFonts w:ascii="Arial" w:hAnsi="Arial" w:cs="Arial"/>
        </w:rPr>
      </w:pPr>
    </w:p>
    <w:p w14:paraId="3622CB5F" w14:textId="3BAD30BA" w:rsidR="00306E19" w:rsidRDefault="00306E19" w:rsidP="00306E19">
      <w:pPr>
        <w:pStyle w:val="ListParagraph"/>
        <w:numPr>
          <w:ilvl w:val="0"/>
          <w:numId w:val="1"/>
        </w:numPr>
        <w:jc w:val="both"/>
        <w:rPr>
          <w:rFonts w:ascii="Arial" w:hAnsi="Arial" w:cs="Arial"/>
        </w:rPr>
      </w:pPr>
      <w:r w:rsidRPr="00F43AD8">
        <w:rPr>
          <w:rFonts w:ascii="Arial" w:hAnsi="Arial" w:cs="Arial"/>
        </w:rPr>
        <w:t>Machado, V., Andrè, M. and F., R. W., (2018), Asset Growth and Stock Return: Evidence in the Brazilian Market. Revista Contabilidade and Finanças, 29, pp-418-434.</w:t>
      </w:r>
    </w:p>
    <w:p w14:paraId="0C4CACDF" w14:textId="77777777" w:rsidR="00306E19" w:rsidRPr="00306E19" w:rsidRDefault="00306E19" w:rsidP="00306E19">
      <w:pPr>
        <w:jc w:val="both"/>
        <w:rPr>
          <w:rFonts w:ascii="Arial" w:hAnsi="Arial" w:cs="Arial"/>
        </w:rPr>
      </w:pPr>
    </w:p>
    <w:p w14:paraId="7E332CDA" w14:textId="1F0FB367" w:rsidR="00306E19" w:rsidRDefault="00306E19" w:rsidP="00306E19">
      <w:pPr>
        <w:pStyle w:val="ListParagraph"/>
        <w:numPr>
          <w:ilvl w:val="0"/>
          <w:numId w:val="1"/>
        </w:numPr>
        <w:jc w:val="both"/>
        <w:rPr>
          <w:rFonts w:ascii="Arial" w:hAnsi="Arial" w:cs="Arial"/>
        </w:rPr>
      </w:pPr>
      <w:r w:rsidRPr="00F43AD8">
        <w:rPr>
          <w:rFonts w:ascii="Arial" w:hAnsi="Arial" w:cs="Arial"/>
        </w:rPr>
        <w:t>Manjunatha, T. and Gujjar, J.P., (2018), Performance Analysis of Indian Information Technology Companies using DuPont Model. IUP Journal of Management Research, 17, pp7-14.</w:t>
      </w:r>
    </w:p>
    <w:p w14:paraId="627A20C8" w14:textId="77777777" w:rsidR="00306E19" w:rsidRPr="00306E19" w:rsidRDefault="00306E19" w:rsidP="00306E19">
      <w:pPr>
        <w:jc w:val="both"/>
        <w:rPr>
          <w:rFonts w:ascii="Arial" w:hAnsi="Arial" w:cs="Arial"/>
        </w:rPr>
      </w:pPr>
    </w:p>
    <w:p w14:paraId="6993B455" w14:textId="180674F2" w:rsidR="00306E19" w:rsidRDefault="00306E19" w:rsidP="00306E19">
      <w:pPr>
        <w:pStyle w:val="ListParagraph"/>
        <w:numPr>
          <w:ilvl w:val="0"/>
          <w:numId w:val="1"/>
        </w:numPr>
        <w:jc w:val="both"/>
        <w:rPr>
          <w:rFonts w:ascii="Arial" w:hAnsi="Arial" w:cs="Arial"/>
        </w:rPr>
      </w:pPr>
      <w:r w:rsidRPr="00F43AD8">
        <w:rPr>
          <w:rFonts w:ascii="Arial" w:hAnsi="Arial" w:cs="Arial"/>
        </w:rPr>
        <w:t>Modigliani, F., Miller, M., (1958), The cost of capital, corporation finance and the theo</w:t>
      </w:r>
      <w:r w:rsidR="002031B3">
        <w:rPr>
          <w:rFonts w:ascii="Arial" w:hAnsi="Arial" w:cs="Arial"/>
        </w:rPr>
        <w:t>ry of investment. American Econo</w:t>
      </w:r>
      <w:r w:rsidRPr="00F43AD8">
        <w:rPr>
          <w:rFonts w:ascii="Arial" w:hAnsi="Arial" w:cs="Arial"/>
        </w:rPr>
        <w:t>mic Review 48, 261-297.</w:t>
      </w:r>
    </w:p>
    <w:p w14:paraId="057EF9BA" w14:textId="77777777" w:rsidR="00306E19" w:rsidRPr="00306E19" w:rsidRDefault="00306E19" w:rsidP="00306E19">
      <w:pPr>
        <w:jc w:val="both"/>
        <w:rPr>
          <w:rFonts w:ascii="Arial" w:hAnsi="Arial" w:cs="Arial"/>
        </w:rPr>
      </w:pPr>
    </w:p>
    <w:p w14:paraId="4DEFD9AF" w14:textId="2F42F850" w:rsidR="00306E19" w:rsidRDefault="00306E19" w:rsidP="00306E19">
      <w:pPr>
        <w:pStyle w:val="ListParagraph"/>
        <w:numPr>
          <w:ilvl w:val="0"/>
          <w:numId w:val="1"/>
        </w:numPr>
        <w:jc w:val="both"/>
        <w:rPr>
          <w:rFonts w:ascii="Arial" w:hAnsi="Arial" w:cs="Arial"/>
        </w:rPr>
      </w:pPr>
      <w:r w:rsidRPr="00F43AD8">
        <w:rPr>
          <w:rFonts w:ascii="Arial" w:hAnsi="Arial" w:cs="Arial"/>
        </w:rPr>
        <w:t>Nenavath, S., (2018), A Study of financial constraints and capital structure theories and dividend policy: Evidence from Indian capital market, International Journal of Business Insights and Transformations, 11, p38-45.</w:t>
      </w:r>
    </w:p>
    <w:p w14:paraId="337E5571" w14:textId="77777777" w:rsidR="00306E19" w:rsidRPr="00306E19" w:rsidRDefault="00306E19" w:rsidP="00306E19">
      <w:pPr>
        <w:jc w:val="both"/>
        <w:rPr>
          <w:rFonts w:ascii="Arial" w:hAnsi="Arial" w:cs="Arial"/>
        </w:rPr>
      </w:pPr>
    </w:p>
    <w:p w14:paraId="373CD32E" w14:textId="0F00767A" w:rsidR="00306E19" w:rsidRDefault="00306E19" w:rsidP="00306E19">
      <w:pPr>
        <w:pStyle w:val="ListParagraph"/>
        <w:numPr>
          <w:ilvl w:val="0"/>
          <w:numId w:val="1"/>
        </w:numPr>
        <w:jc w:val="both"/>
        <w:rPr>
          <w:rFonts w:ascii="Arial" w:hAnsi="Arial" w:cs="Arial"/>
        </w:rPr>
      </w:pPr>
      <w:r>
        <w:rPr>
          <w:rFonts w:ascii="Arial" w:hAnsi="Arial" w:cs="Arial"/>
        </w:rPr>
        <w:t xml:space="preserve">Pticar, S. (2017), Financing as One Of The Key Success Factors Of Small And Medium-sized </w:t>
      </w:r>
      <w:r w:rsidR="002031B3">
        <w:rPr>
          <w:rFonts w:ascii="Arial" w:hAnsi="Arial" w:cs="Arial"/>
        </w:rPr>
        <w:t>Enterprises</w:t>
      </w:r>
      <w:r>
        <w:rPr>
          <w:rFonts w:ascii="Arial" w:hAnsi="Arial" w:cs="Arial"/>
        </w:rPr>
        <w:t xml:space="preserve">. Creative and Knowledge </w:t>
      </w:r>
      <w:r w:rsidR="002031B3">
        <w:rPr>
          <w:rFonts w:ascii="Arial" w:hAnsi="Arial" w:cs="Arial"/>
        </w:rPr>
        <w:t>Society</w:t>
      </w:r>
      <w:r>
        <w:rPr>
          <w:rFonts w:ascii="Arial" w:hAnsi="Arial" w:cs="Arial"/>
        </w:rPr>
        <w:t>. Vol.6, pp1-12.</w:t>
      </w:r>
    </w:p>
    <w:p w14:paraId="1B8CC881" w14:textId="77777777" w:rsidR="00306E19" w:rsidRPr="00306E19" w:rsidRDefault="00306E19" w:rsidP="00306E19">
      <w:pPr>
        <w:jc w:val="both"/>
        <w:rPr>
          <w:rFonts w:ascii="Arial" w:hAnsi="Arial" w:cs="Arial"/>
        </w:rPr>
      </w:pPr>
    </w:p>
    <w:p w14:paraId="5A5200FD" w14:textId="1D3F9137" w:rsidR="00306E19" w:rsidRDefault="00306E19" w:rsidP="00306E19">
      <w:pPr>
        <w:pStyle w:val="ListParagraph"/>
        <w:numPr>
          <w:ilvl w:val="0"/>
          <w:numId w:val="1"/>
        </w:numPr>
        <w:jc w:val="both"/>
        <w:rPr>
          <w:rFonts w:ascii="Arial" w:hAnsi="Arial" w:cs="Arial"/>
        </w:rPr>
      </w:pPr>
      <w:r w:rsidRPr="00F43AD8">
        <w:rPr>
          <w:rFonts w:ascii="Arial" w:hAnsi="Arial" w:cs="Arial"/>
        </w:rPr>
        <w:t>Reddy, Y V</w:t>
      </w:r>
      <w:r w:rsidR="002031B3" w:rsidRPr="00F43AD8">
        <w:rPr>
          <w:rFonts w:ascii="Arial" w:hAnsi="Arial" w:cs="Arial"/>
        </w:rPr>
        <w:t>.</w:t>
      </w:r>
      <w:r w:rsidRPr="00F43AD8">
        <w:rPr>
          <w:rFonts w:ascii="Arial" w:hAnsi="Arial" w:cs="Arial"/>
        </w:rPr>
        <w:t xml:space="preserve"> </w:t>
      </w:r>
      <w:r w:rsidR="002031B3" w:rsidRPr="00F43AD8">
        <w:rPr>
          <w:rFonts w:ascii="Arial" w:hAnsi="Arial" w:cs="Arial"/>
        </w:rPr>
        <w:t>and Narayan</w:t>
      </w:r>
      <w:r w:rsidRPr="00F43AD8">
        <w:rPr>
          <w:rFonts w:ascii="Arial" w:hAnsi="Arial" w:cs="Arial"/>
        </w:rPr>
        <w:t>, P., (2018), “ The impact of the liquidity and leverage on profitability: Evidence from India,” IUP Journal of Accounting Research &amp; Audit Practices, 17, pp 58-77.</w:t>
      </w:r>
    </w:p>
    <w:p w14:paraId="7C1EF533" w14:textId="77777777" w:rsidR="00306E19" w:rsidRPr="00306E19" w:rsidRDefault="00306E19" w:rsidP="00306E19">
      <w:pPr>
        <w:jc w:val="both"/>
        <w:rPr>
          <w:rFonts w:ascii="Arial" w:hAnsi="Arial" w:cs="Arial"/>
        </w:rPr>
      </w:pPr>
    </w:p>
    <w:p w14:paraId="7F7D5F6E" w14:textId="77777777" w:rsidR="00306E19" w:rsidRDefault="00306E19" w:rsidP="00306E19">
      <w:pPr>
        <w:pStyle w:val="ListParagraph"/>
        <w:numPr>
          <w:ilvl w:val="0"/>
          <w:numId w:val="1"/>
        </w:numPr>
        <w:jc w:val="both"/>
        <w:rPr>
          <w:rFonts w:ascii="Arial" w:hAnsi="Arial" w:cs="Arial"/>
        </w:rPr>
      </w:pPr>
      <w:r>
        <w:rPr>
          <w:rFonts w:ascii="Arial" w:hAnsi="Arial" w:cs="Arial"/>
        </w:rPr>
        <w:t>Seemule, M., Sinha, N., Ndlovu, T</w:t>
      </w:r>
      <w:r w:rsidRPr="00507C8F">
        <w:rPr>
          <w:rFonts w:ascii="Arial" w:hAnsi="Arial" w:cs="Arial"/>
        </w:rPr>
        <w:t>.</w:t>
      </w:r>
      <w:r>
        <w:rPr>
          <w:rFonts w:ascii="Arial" w:hAnsi="Arial" w:cs="Arial"/>
        </w:rPr>
        <w:t xml:space="preserve"> (2017), determinants of commercial banks’ profitability in Botswana: An Empirical Analysis. IUP Journal of Bank Management vol.16, pp7-28.</w:t>
      </w:r>
    </w:p>
    <w:p w14:paraId="07C302EA" w14:textId="77777777" w:rsidR="00306E19" w:rsidRPr="00507C8F" w:rsidRDefault="00306E19" w:rsidP="00306E19">
      <w:pPr>
        <w:jc w:val="both"/>
        <w:rPr>
          <w:rFonts w:ascii="Arial" w:hAnsi="Arial" w:cs="Arial"/>
        </w:rPr>
      </w:pPr>
    </w:p>
    <w:p w14:paraId="5F537989" w14:textId="77777777" w:rsidR="00306E19" w:rsidRPr="00EF32ED" w:rsidRDefault="00306E19" w:rsidP="00306E19">
      <w:pPr>
        <w:jc w:val="both"/>
        <w:rPr>
          <w:rFonts w:ascii="Arial" w:hAnsi="Arial" w:cs="Arial"/>
        </w:rPr>
      </w:pPr>
    </w:p>
    <w:p w14:paraId="206A7542" w14:textId="77777777" w:rsidR="00306E19" w:rsidRDefault="00306E19" w:rsidP="00306E19">
      <w:pPr>
        <w:pStyle w:val="ListParagraph"/>
        <w:numPr>
          <w:ilvl w:val="0"/>
          <w:numId w:val="1"/>
        </w:numPr>
        <w:jc w:val="both"/>
        <w:rPr>
          <w:rFonts w:ascii="Arial" w:hAnsi="Arial" w:cs="Arial"/>
        </w:rPr>
      </w:pPr>
      <w:r w:rsidRPr="00EF32ED">
        <w:rPr>
          <w:rFonts w:ascii="Arial" w:hAnsi="Arial" w:cs="Arial"/>
        </w:rPr>
        <w:t xml:space="preserve">Singhvi, Aabha, S. and Sharma, Pradeep, P. (2018), Impact of HR practices on Employees </w:t>
      </w:r>
      <w:r>
        <w:rPr>
          <w:rFonts w:ascii="Arial" w:hAnsi="Arial" w:cs="Arial"/>
        </w:rPr>
        <w:t>Performance. Aweshkar Research J</w:t>
      </w:r>
      <w:r w:rsidRPr="00EF32ED">
        <w:rPr>
          <w:rFonts w:ascii="Arial" w:hAnsi="Arial" w:cs="Arial"/>
        </w:rPr>
        <w:t>ournal.  Vol.25, pp73-88.</w:t>
      </w:r>
      <w:r>
        <w:rPr>
          <w:rFonts w:ascii="Arial" w:hAnsi="Arial" w:cs="Arial"/>
        </w:rPr>
        <w:t xml:space="preserve"> </w:t>
      </w:r>
    </w:p>
    <w:p w14:paraId="2F211B73" w14:textId="77777777" w:rsidR="00306E19" w:rsidRPr="00EB2E1E" w:rsidRDefault="00306E19" w:rsidP="00306E19">
      <w:pPr>
        <w:jc w:val="both"/>
        <w:rPr>
          <w:rFonts w:ascii="Arial" w:hAnsi="Arial" w:cs="Arial"/>
        </w:rPr>
      </w:pPr>
    </w:p>
    <w:p w14:paraId="2426E6A4" w14:textId="77777777" w:rsidR="00306E19" w:rsidRPr="009D5124" w:rsidRDefault="00306E19" w:rsidP="00306E19">
      <w:pPr>
        <w:jc w:val="both"/>
        <w:rPr>
          <w:rFonts w:ascii="Arial" w:hAnsi="Arial" w:cs="Arial"/>
        </w:rPr>
      </w:pPr>
    </w:p>
    <w:p w14:paraId="036AEF95" w14:textId="77777777" w:rsidR="00306E19" w:rsidRPr="009D5124" w:rsidRDefault="00306E19" w:rsidP="00306E19">
      <w:pPr>
        <w:jc w:val="both"/>
        <w:rPr>
          <w:rFonts w:ascii="Arial" w:hAnsi="Arial" w:cs="Arial"/>
        </w:rPr>
      </w:pPr>
    </w:p>
    <w:p w14:paraId="0F07156D" w14:textId="5C2C39F4" w:rsidR="00970AFA" w:rsidRDefault="00306E19" w:rsidP="00970AFA">
      <w:pPr>
        <w:pStyle w:val="ListParagraph"/>
        <w:numPr>
          <w:ilvl w:val="0"/>
          <w:numId w:val="1"/>
        </w:numPr>
        <w:jc w:val="both"/>
        <w:rPr>
          <w:rFonts w:ascii="Arial" w:hAnsi="Arial" w:cs="Arial"/>
        </w:rPr>
      </w:pPr>
      <w:r w:rsidRPr="009D5124">
        <w:rPr>
          <w:rFonts w:ascii="Arial" w:hAnsi="Arial" w:cs="Arial"/>
        </w:rPr>
        <w:t>Safriliana, R., Subroto, B., Subekti, I. and Rahman, A.F., (</w:t>
      </w:r>
      <w:r>
        <w:rPr>
          <w:rFonts w:ascii="Arial" w:hAnsi="Arial" w:cs="Arial"/>
        </w:rPr>
        <w:t xml:space="preserve">Jan </w:t>
      </w:r>
      <w:r w:rsidRPr="009D5124">
        <w:rPr>
          <w:rFonts w:ascii="Arial" w:hAnsi="Arial" w:cs="Arial"/>
        </w:rPr>
        <w:t xml:space="preserve">2019), Overview of Contracting Theory and Agency theory: Determinants Public Accounting firms Switching on Voluntary. International Journal of Organisational Innovation. Vol.1, pp10-21. </w:t>
      </w:r>
    </w:p>
    <w:p w14:paraId="27B83A28" w14:textId="77777777" w:rsidR="00970AFA" w:rsidRPr="00970AFA" w:rsidRDefault="00970AFA" w:rsidP="00970AFA">
      <w:pPr>
        <w:pStyle w:val="ListParagraph"/>
        <w:ind w:left="360"/>
        <w:jc w:val="both"/>
        <w:rPr>
          <w:rFonts w:ascii="Arial" w:hAnsi="Arial" w:cs="Arial"/>
        </w:rPr>
      </w:pPr>
    </w:p>
    <w:p w14:paraId="44370D54" w14:textId="77777777" w:rsidR="00970AFA" w:rsidRDefault="00970AFA" w:rsidP="00970AFA">
      <w:pPr>
        <w:pStyle w:val="ListParagraph"/>
        <w:numPr>
          <w:ilvl w:val="0"/>
          <w:numId w:val="1"/>
        </w:numPr>
        <w:jc w:val="both"/>
        <w:rPr>
          <w:rFonts w:ascii="Arial" w:hAnsi="Arial" w:cs="Arial"/>
        </w:rPr>
      </w:pPr>
      <w:r>
        <w:rPr>
          <w:rFonts w:ascii="Arial" w:hAnsi="Arial" w:cs="Arial"/>
        </w:rPr>
        <w:t xml:space="preserve">Yilmaz, Y., (2018), Adjustment to Target Capital Structure and Global Financial Crisis: Evidence from Turkey. Business and Economic Research Journal. Vol. 9, pp543-557. </w:t>
      </w:r>
    </w:p>
    <w:p w14:paraId="75BE2B37" w14:textId="77777777" w:rsidR="00306E19" w:rsidRPr="00306E19" w:rsidRDefault="00306E19" w:rsidP="00970AFA">
      <w:pPr>
        <w:pStyle w:val="ListParagraph"/>
        <w:ind w:left="360"/>
        <w:jc w:val="both"/>
        <w:rPr>
          <w:rFonts w:ascii="Arial" w:hAnsi="Arial" w:cs="Arial"/>
        </w:rPr>
      </w:pPr>
    </w:p>
    <w:p w14:paraId="2BEA3CF3" w14:textId="77777777" w:rsidR="0093599E" w:rsidRPr="00970AFA" w:rsidRDefault="0093599E" w:rsidP="00970AFA">
      <w:pPr>
        <w:jc w:val="both"/>
        <w:rPr>
          <w:rFonts w:ascii="Arial" w:hAnsi="Arial" w:cs="Arial"/>
        </w:rPr>
      </w:pPr>
    </w:p>
    <w:p w14:paraId="718D4C76" w14:textId="77777777" w:rsidR="0093599E" w:rsidRDefault="0093599E" w:rsidP="0093599E">
      <w:pPr>
        <w:jc w:val="both"/>
        <w:rPr>
          <w:rFonts w:ascii="Arial" w:hAnsi="Arial" w:cs="Arial"/>
        </w:rPr>
      </w:pPr>
    </w:p>
    <w:p w14:paraId="54BB47B2" w14:textId="77777777" w:rsidR="0093599E" w:rsidRDefault="0093599E" w:rsidP="0093599E">
      <w:pPr>
        <w:jc w:val="both"/>
        <w:rPr>
          <w:rFonts w:ascii="Arial" w:hAnsi="Arial" w:cs="Arial"/>
        </w:rPr>
      </w:pPr>
    </w:p>
    <w:p w14:paraId="2FBA692F" w14:textId="77777777" w:rsidR="0093599E" w:rsidRDefault="0093599E" w:rsidP="0093599E">
      <w:pPr>
        <w:jc w:val="both"/>
        <w:rPr>
          <w:rFonts w:ascii="Arial" w:hAnsi="Arial" w:cs="Arial"/>
        </w:rPr>
      </w:pPr>
    </w:p>
    <w:p w14:paraId="1D61EAAC" w14:textId="77777777" w:rsidR="0093599E" w:rsidRDefault="0093599E" w:rsidP="0093599E">
      <w:pPr>
        <w:jc w:val="both"/>
        <w:rPr>
          <w:rFonts w:ascii="Arial" w:hAnsi="Arial" w:cs="Arial"/>
        </w:rPr>
      </w:pPr>
    </w:p>
    <w:p w14:paraId="50747D9C" w14:textId="77777777" w:rsidR="0093599E" w:rsidRDefault="0093599E" w:rsidP="0093599E">
      <w:pPr>
        <w:jc w:val="both"/>
        <w:rPr>
          <w:rFonts w:ascii="Arial" w:hAnsi="Arial" w:cs="Arial"/>
        </w:rPr>
      </w:pPr>
    </w:p>
    <w:p w14:paraId="20039B32" w14:textId="77777777" w:rsidR="0093599E" w:rsidRDefault="0093599E" w:rsidP="0093599E">
      <w:pPr>
        <w:jc w:val="both"/>
        <w:rPr>
          <w:rFonts w:ascii="Arial" w:hAnsi="Arial" w:cs="Arial"/>
        </w:rPr>
      </w:pPr>
    </w:p>
    <w:p w14:paraId="4565989E" w14:textId="77777777" w:rsidR="0093599E" w:rsidRDefault="0093599E" w:rsidP="0093599E">
      <w:pPr>
        <w:jc w:val="both"/>
        <w:rPr>
          <w:rFonts w:ascii="Arial" w:hAnsi="Arial" w:cs="Arial"/>
        </w:rPr>
      </w:pPr>
    </w:p>
    <w:p w14:paraId="659CBBDD" w14:textId="77777777" w:rsidR="0093599E" w:rsidRDefault="0093599E" w:rsidP="0093599E">
      <w:pPr>
        <w:jc w:val="both"/>
        <w:rPr>
          <w:rFonts w:ascii="Arial" w:hAnsi="Arial" w:cs="Arial"/>
        </w:rPr>
      </w:pPr>
    </w:p>
    <w:p w14:paraId="48DFFEA7" w14:textId="77777777" w:rsidR="0093599E" w:rsidRDefault="0093599E" w:rsidP="0093599E">
      <w:pPr>
        <w:jc w:val="both"/>
        <w:rPr>
          <w:rFonts w:ascii="Arial" w:hAnsi="Arial" w:cs="Arial"/>
        </w:rPr>
      </w:pPr>
    </w:p>
    <w:p w14:paraId="54391FB0" w14:textId="77777777" w:rsidR="0093599E" w:rsidRDefault="0093599E" w:rsidP="0093599E">
      <w:pPr>
        <w:jc w:val="both"/>
        <w:rPr>
          <w:rFonts w:ascii="Arial" w:hAnsi="Arial" w:cs="Arial"/>
        </w:rPr>
      </w:pPr>
    </w:p>
    <w:p w14:paraId="2E8186AB" w14:textId="77777777" w:rsidR="0093599E" w:rsidRPr="008909F5" w:rsidRDefault="0093599E" w:rsidP="0093599E">
      <w:pPr>
        <w:jc w:val="both"/>
        <w:rPr>
          <w:rFonts w:ascii="Arial" w:hAnsi="Arial" w:cs="Arial"/>
        </w:rPr>
      </w:pPr>
    </w:p>
    <w:p w14:paraId="39E4F0BA" w14:textId="77777777" w:rsidR="00BB028B" w:rsidRDefault="00BB028B" w:rsidP="0093599E">
      <w:pPr>
        <w:jc w:val="both"/>
        <w:rPr>
          <w:rFonts w:ascii="Arial" w:hAnsi="Arial" w:cs="Arial"/>
          <w:b/>
        </w:rPr>
      </w:pPr>
    </w:p>
    <w:p w14:paraId="1EF3E5BD" w14:textId="77777777" w:rsidR="00BB028B" w:rsidRDefault="00BB028B" w:rsidP="0093599E">
      <w:pPr>
        <w:jc w:val="both"/>
        <w:rPr>
          <w:rFonts w:ascii="Arial" w:hAnsi="Arial" w:cs="Arial"/>
          <w:b/>
        </w:rPr>
      </w:pPr>
    </w:p>
    <w:p w14:paraId="0DC15928" w14:textId="77777777" w:rsidR="00BB028B" w:rsidRDefault="00BB028B" w:rsidP="0093599E">
      <w:pPr>
        <w:jc w:val="both"/>
        <w:rPr>
          <w:rFonts w:ascii="Arial" w:hAnsi="Arial" w:cs="Arial"/>
          <w:b/>
        </w:rPr>
      </w:pPr>
    </w:p>
    <w:p w14:paraId="4D8610AC" w14:textId="77777777" w:rsidR="00BB028B" w:rsidRDefault="00BB028B" w:rsidP="0093599E">
      <w:pPr>
        <w:jc w:val="both"/>
        <w:rPr>
          <w:rFonts w:ascii="Arial" w:hAnsi="Arial" w:cs="Arial"/>
          <w:b/>
        </w:rPr>
      </w:pPr>
    </w:p>
    <w:p w14:paraId="2B3A78B8" w14:textId="77777777" w:rsidR="00BB028B" w:rsidRDefault="00BB028B" w:rsidP="0093599E">
      <w:pPr>
        <w:jc w:val="both"/>
        <w:rPr>
          <w:rFonts w:ascii="Arial" w:hAnsi="Arial" w:cs="Arial"/>
          <w:b/>
        </w:rPr>
      </w:pPr>
    </w:p>
    <w:p w14:paraId="7D35E356" w14:textId="77777777" w:rsidR="00BB028B" w:rsidRDefault="00BB028B" w:rsidP="0093599E">
      <w:pPr>
        <w:jc w:val="both"/>
        <w:rPr>
          <w:rFonts w:ascii="Arial" w:hAnsi="Arial" w:cs="Arial"/>
          <w:b/>
        </w:rPr>
      </w:pPr>
    </w:p>
    <w:p w14:paraId="175F58CD" w14:textId="77777777" w:rsidR="00BB028B" w:rsidRDefault="00BB028B" w:rsidP="0093599E">
      <w:pPr>
        <w:jc w:val="both"/>
        <w:rPr>
          <w:rFonts w:ascii="Arial" w:hAnsi="Arial" w:cs="Arial"/>
          <w:b/>
        </w:rPr>
      </w:pPr>
    </w:p>
    <w:p w14:paraId="3FDE5C02" w14:textId="77777777" w:rsidR="00BB028B" w:rsidRDefault="00BB028B" w:rsidP="0093599E">
      <w:pPr>
        <w:jc w:val="both"/>
        <w:rPr>
          <w:rFonts w:ascii="Arial" w:hAnsi="Arial" w:cs="Arial"/>
          <w:b/>
        </w:rPr>
      </w:pPr>
    </w:p>
    <w:p w14:paraId="507C80A8" w14:textId="77777777" w:rsidR="00BB028B" w:rsidRDefault="00BB028B" w:rsidP="0093599E">
      <w:pPr>
        <w:jc w:val="both"/>
        <w:rPr>
          <w:rFonts w:ascii="Arial" w:hAnsi="Arial" w:cs="Arial"/>
          <w:b/>
        </w:rPr>
      </w:pPr>
    </w:p>
    <w:p w14:paraId="53609541" w14:textId="77777777" w:rsidR="00BB028B" w:rsidRDefault="00BB028B" w:rsidP="0093599E">
      <w:pPr>
        <w:jc w:val="both"/>
        <w:rPr>
          <w:rFonts w:ascii="Arial" w:hAnsi="Arial" w:cs="Arial"/>
          <w:b/>
        </w:rPr>
      </w:pPr>
    </w:p>
    <w:p w14:paraId="3B4AD1DB" w14:textId="77777777" w:rsidR="00BB028B" w:rsidRDefault="00BB028B" w:rsidP="0093599E">
      <w:pPr>
        <w:jc w:val="both"/>
        <w:rPr>
          <w:rFonts w:ascii="Arial" w:hAnsi="Arial" w:cs="Arial"/>
          <w:b/>
        </w:rPr>
      </w:pPr>
    </w:p>
    <w:p w14:paraId="40617FF9" w14:textId="77777777" w:rsidR="00BB028B" w:rsidRDefault="00BB028B" w:rsidP="0093599E">
      <w:pPr>
        <w:jc w:val="both"/>
        <w:rPr>
          <w:rFonts w:ascii="Arial" w:hAnsi="Arial" w:cs="Arial"/>
          <w:b/>
        </w:rPr>
      </w:pPr>
    </w:p>
    <w:p w14:paraId="77773CE2" w14:textId="77777777" w:rsidR="00BB028B" w:rsidRDefault="00BB028B" w:rsidP="0093599E">
      <w:pPr>
        <w:jc w:val="both"/>
        <w:rPr>
          <w:rFonts w:ascii="Arial" w:hAnsi="Arial" w:cs="Arial"/>
          <w:b/>
        </w:rPr>
      </w:pPr>
    </w:p>
    <w:p w14:paraId="3467AA9B" w14:textId="77777777" w:rsidR="00BB028B" w:rsidRDefault="00BB028B" w:rsidP="0093599E">
      <w:pPr>
        <w:jc w:val="both"/>
        <w:rPr>
          <w:rFonts w:ascii="Arial" w:hAnsi="Arial" w:cs="Arial"/>
          <w:b/>
        </w:rPr>
      </w:pPr>
    </w:p>
    <w:p w14:paraId="0808C392" w14:textId="77777777" w:rsidR="00BB028B" w:rsidRDefault="00BB028B" w:rsidP="0093599E">
      <w:pPr>
        <w:jc w:val="both"/>
        <w:rPr>
          <w:rFonts w:ascii="Arial" w:hAnsi="Arial" w:cs="Arial"/>
          <w:b/>
        </w:rPr>
      </w:pPr>
    </w:p>
    <w:p w14:paraId="5343618C" w14:textId="77777777" w:rsidR="00BB028B" w:rsidRDefault="00BB028B" w:rsidP="0093599E">
      <w:pPr>
        <w:jc w:val="both"/>
        <w:rPr>
          <w:rFonts w:ascii="Arial" w:hAnsi="Arial" w:cs="Arial"/>
          <w:b/>
        </w:rPr>
      </w:pPr>
    </w:p>
    <w:p w14:paraId="5B0229D3" w14:textId="77777777" w:rsidR="00BB028B" w:rsidRDefault="00BB028B" w:rsidP="0093599E">
      <w:pPr>
        <w:jc w:val="both"/>
        <w:rPr>
          <w:rFonts w:ascii="Arial" w:hAnsi="Arial" w:cs="Arial"/>
          <w:b/>
        </w:rPr>
      </w:pPr>
    </w:p>
    <w:p w14:paraId="7D0B680E" w14:textId="77777777" w:rsidR="00BB028B" w:rsidRDefault="00BB028B" w:rsidP="0093599E">
      <w:pPr>
        <w:jc w:val="both"/>
        <w:rPr>
          <w:rFonts w:ascii="Arial" w:hAnsi="Arial" w:cs="Arial"/>
          <w:b/>
        </w:rPr>
      </w:pPr>
    </w:p>
    <w:p w14:paraId="39A3CA36" w14:textId="77777777" w:rsidR="00BB028B" w:rsidRDefault="00BB028B" w:rsidP="0093599E">
      <w:pPr>
        <w:jc w:val="both"/>
        <w:rPr>
          <w:rFonts w:ascii="Arial" w:hAnsi="Arial" w:cs="Arial"/>
          <w:b/>
        </w:rPr>
      </w:pPr>
    </w:p>
    <w:p w14:paraId="556C8284" w14:textId="77777777" w:rsidR="006C1907" w:rsidRDefault="006C1907" w:rsidP="0093599E">
      <w:pPr>
        <w:jc w:val="both"/>
        <w:rPr>
          <w:rFonts w:ascii="Arial" w:hAnsi="Arial" w:cs="Arial"/>
          <w:b/>
        </w:rPr>
      </w:pPr>
    </w:p>
    <w:p w14:paraId="1531E092" w14:textId="77777777" w:rsidR="00E71B46" w:rsidRDefault="00E71B46" w:rsidP="0093599E">
      <w:pPr>
        <w:jc w:val="both"/>
        <w:rPr>
          <w:rFonts w:ascii="Arial" w:hAnsi="Arial" w:cs="Arial"/>
          <w:b/>
        </w:rPr>
      </w:pPr>
    </w:p>
    <w:p w14:paraId="63C903BD" w14:textId="77777777" w:rsidR="00831745" w:rsidRDefault="00831745" w:rsidP="0093599E">
      <w:pPr>
        <w:jc w:val="both"/>
        <w:rPr>
          <w:rFonts w:ascii="Arial" w:hAnsi="Arial" w:cs="Arial"/>
          <w:b/>
        </w:rPr>
      </w:pPr>
    </w:p>
    <w:p w14:paraId="31A1430D" w14:textId="77777777" w:rsidR="00831745" w:rsidRDefault="00831745" w:rsidP="0093599E">
      <w:pPr>
        <w:jc w:val="both"/>
        <w:rPr>
          <w:rFonts w:ascii="Arial" w:hAnsi="Arial" w:cs="Arial"/>
          <w:b/>
        </w:rPr>
      </w:pPr>
    </w:p>
    <w:p w14:paraId="09D3D118" w14:textId="77777777" w:rsidR="00831745" w:rsidRPr="008909F5" w:rsidRDefault="00831745" w:rsidP="00831745">
      <w:pPr>
        <w:jc w:val="both"/>
        <w:rPr>
          <w:rFonts w:ascii="Arial" w:hAnsi="Arial" w:cs="Arial"/>
        </w:rPr>
      </w:pPr>
      <w:r w:rsidRPr="008909F5">
        <w:rPr>
          <w:rFonts w:ascii="Arial" w:hAnsi="Arial" w:cs="Arial"/>
          <w:b/>
        </w:rPr>
        <w:t>APPENDIX</w:t>
      </w:r>
    </w:p>
    <w:p w14:paraId="1E093B5F" w14:textId="77777777" w:rsidR="00831745" w:rsidRDefault="00831745" w:rsidP="00831745">
      <w:pPr>
        <w:pStyle w:val="ListParagraph"/>
        <w:jc w:val="both"/>
        <w:rPr>
          <w:rFonts w:ascii="Arial" w:hAnsi="Arial" w:cs="Arial"/>
        </w:rPr>
      </w:pPr>
    </w:p>
    <w:p w14:paraId="4ADE794B" w14:textId="77777777" w:rsidR="00937CE4" w:rsidRDefault="00937CE4" w:rsidP="00831745">
      <w:pPr>
        <w:pStyle w:val="ListParagraph"/>
        <w:jc w:val="both"/>
        <w:rPr>
          <w:rFonts w:ascii="Arial" w:hAnsi="Arial" w:cs="Arial"/>
        </w:rPr>
      </w:pPr>
    </w:p>
    <w:p w14:paraId="53E004D1" w14:textId="77777777" w:rsidR="00937CE4" w:rsidRPr="00F43AD8" w:rsidRDefault="00937CE4" w:rsidP="00831745">
      <w:pPr>
        <w:pStyle w:val="ListParagraph"/>
        <w:jc w:val="both"/>
        <w:rPr>
          <w:rFonts w:ascii="Arial" w:hAnsi="Arial" w:cs="Arial"/>
        </w:rPr>
      </w:pPr>
    </w:p>
    <w:p w14:paraId="63376115" w14:textId="77777777" w:rsidR="00831745" w:rsidRDefault="00831745" w:rsidP="00831745">
      <w:pPr>
        <w:jc w:val="both"/>
        <w:rPr>
          <w:rFonts w:ascii="Arial" w:hAnsi="Arial" w:cs="Arial"/>
        </w:rPr>
      </w:pPr>
      <w:r w:rsidRPr="00F43AD8">
        <w:rPr>
          <w:rFonts w:ascii="Arial" w:hAnsi="Arial" w:cs="Arial"/>
        </w:rPr>
        <w:t>CALCULATIONS</w:t>
      </w:r>
    </w:p>
    <w:p w14:paraId="129617F3" w14:textId="77777777" w:rsidR="00831745" w:rsidRDefault="00831745" w:rsidP="0093599E">
      <w:pPr>
        <w:jc w:val="both"/>
        <w:rPr>
          <w:rFonts w:ascii="Arial" w:hAnsi="Arial" w:cs="Arial"/>
          <w:b/>
        </w:rPr>
      </w:pPr>
    </w:p>
    <w:p w14:paraId="1ABFB503" w14:textId="77777777" w:rsidR="00831745" w:rsidRDefault="00831745" w:rsidP="0093599E">
      <w:pPr>
        <w:jc w:val="both"/>
        <w:rPr>
          <w:rFonts w:ascii="Arial" w:hAnsi="Arial" w:cs="Arial"/>
          <w:b/>
        </w:rPr>
      </w:pPr>
    </w:p>
    <w:p w14:paraId="478FE937" w14:textId="77777777" w:rsidR="00831745" w:rsidRDefault="00831745" w:rsidP="0093599E">
      <w:pPr>
        <w:jc w:val="both"/>
        <w:rPr>
          <w:rFonts w:ascii="Arial" w:hAnsi="Arial" w:cs="Arial"/>
          <w:b/>
        </w:rPr>
      </w:pPr>
    </w:p>
    <w:p w14:paraId="76F2B480" w14:textId="77777777" w:rsidR="00831745" w:rsidRDefault="00831745" w:rsidP="0093599E">
      <w:pPr>
        <w:jc w:val="both"/>
        <w:rPr>
          <w:rFonts w:ascii="Arial" w:hAnsi="Arial" w:cs="Arial"/>
          <w:b/>
        </w:rPr>
      </w:pPr>
    </w:p>
    <w:p w14:paraId="58038451" w14:textId="77777777" w:rsidR="00831745" w:rsidRDefault="00831745" w:rsidP="0093599E">
      <w:pPr>
        <w:jc w:val="both"/>
        <w:rPr>
          <w:rFonts w:ascii="Arial" w:hAnsi="Arial" w:cs="Arial"/>
          <w:b/>
        </w:rPr>
      </w:pPr>
    </w:p>
    <w:p w14:paraId="19F7EDF8" w14:textId="77777777" w:rsidR="00831745" w:rsidRDefault="00831745" w:rsidP="0093599E">
      <w:pPr>
        <w:jc w:val="both"/>
        <w:rPr>
          <w:rFonts w:ascii="Arial" w:hAnsi="Arial" w:cs="Arial"/>
          <w:b/>
        </w:rPr>
      </w:pPr>
    </w:p>
    <w:p w14:paraId="57711510" w14:textId="77777777" w:rsidR="00831745" w:rsidRDefault="00831745" w:rsidP="0093599E">
      <w:pPr>
        <w:jc w:val="both"/>
        <w:rPr>
          <w:rFonts w:ascii="Arial" w:hAnsi="Arial" w:cs="Arial"/>
          <w:b/>
        </w:rPr>
      </w:pPr>
    </w:p>
    <w:tbl>
      <w:tblPr>
        <w:tblW w:w="11724" w:type="dxa"/>
        <w:jc w:val="center"/>
        <w:tblLook w:val="04A0" w:firstRow="1" w:lastRow="0" w:firstColumn="1" w:lastColumn="0" w:noHBand="0" w:noVBand="1"/>
      </w:tblPr>
      <w:tblGrid>
        <w:gridCol w:w="1017"/>
        <w:gridCol w:w="1084"/>
        <w:gridCol w:w="951"/>
        <w:gridCol w:w="1084"/>
        <w:gridCol w:w="1084"/>
        <w:gridCol w:w="1084"/>
        <w:gridCol w:w="1084"/>
        <w:gridCol w:w="1084"/>
        <w:gridCol w:w="1084"/>
        <w:gridCol w:w="1084"/>
        <w:gridCol w:w="1084"/>
      </w:tblGrid>
      <w:tr w:rsidR="00937CE4" w:rsidRPr="00AA26BC" w14:paraId="06B727A9" w14:textId="77777777" w:rsidTr="00937CE4">
        <w:trPr>
          <w:trHeight w:val="186"/>
          <w:jc w:val="center"/>
        </w:trPr>
        <w:tc>
          <w:tcPr>
            <w:tcW w:w="11724" w:type="dxa"/>
            <w:gridSpan w:val="11"/>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03DE6AE3" w14:textId="77777777" w:rsidR="00AA26BC" w:rsidRPr="00177F1A" w:rsidRDefault="00AA26BC" w:rsidP="00831745">
            <w:pPr>
              <w:jc w:val="both"/>
              <w:rPr>
                <w:rFonts w:ascii="Arial" w:eastAsia="Times New Roman" w:hAnsi="Arial" w:cs="Arial"/>
                <w:b/>
                <w:bCs/>
                <w:highlight w:val="yellow"/>
              </w:rPr>
            </w:pPr>
            <w:r w:rsidRPr="00177F1A">
              <w:rPr>
                <w:rFonts w:ascii="Arial" w:eastAsia="Times New Roman" w:hAnsi="Arial" w:cs="Arial"/>
                <w:b/>
                <w:bCs/>
                <w:highlight w:val="yellow"/>
              </w:rPr>
              <w:t>CALCULATIONS OF SANTANDER BANK</w:t>
            </w:r>
          </w:p>
        </w:tc>
      </w:tr>
      <w:tr w:rsidR="00937CE4" w:rsidRPr="00AA26BC" w14:paraId="40C9A09D" w14:textId="77777777" w:rsidTr="00937CE4">
        <w:trPr>
          <w:trHeight w:val="453"/>
          <w:jc w:val="center"/>
        </w:trPr>
        <w:tc>
          <w:tcPr>
            <w:tcW w:w="1017" w:type="dxa"/>
            <w:tcBorders>
              <w:top w:val="nil"/>
              <w:left w:val="single" w:sz="8" w:space="0" w:color="auto"/>
              <w:bottom w:val="single" w:sz="8" w:space="0" w:color="auto"/>
              <w:right w:val="single" w:sz="8" w:space="0" w:color="auto"/>
            </w:tcBorders>
            <w:shd w:val="clear" w:color="auto" w:fill="auto"/>
            <w:noWrap/>
            <w:vAlign w:val="center"/>
            <w:hideMark/>
          </w:tcPr>
          <w:p w14:paraId="3B7943C7"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Current Ratio</w:t>
            </w:r>
          </w:p>
        </w:tc>
        <w:tc>
          <w:tcPr>
            <w:tcW w:w="1084" w:type="dxa"/>
            <w:tcBorders>
              <w:top w:val="nil"/>
              <w:left w:val="nil"/>
              <w:bottom w:val="single" w:sz="8" w:space="0" w:color="auto"/>
              <w:right w:val="single" w:sz="8" w:space="0" w:color="auto"/>
            </w:tcBorders>
            <w:shd w:val="clear" w:color="auto" w:fill="auto"/>
            <w:noWrap/>
            <w:vAlign w:val="center"/>
            <w:hideMark/>
          </w:tcPr>
          <w:p w14:paraId="362A0AC7"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1.9128</w:t>
            </w:r>
          </w:p>
        </w:tc>
        <w:tc>
          <w:tcPr>
            <w:tcW w:w="951" w:type="dxa"/>
            <w:tcBorders>
              <w:top w:val="nil"/>
              <w:left w:val="nil"/>
              <w:bottom w:val="single" w:sz="8" w:space="0" w:color="auto"/>
              <w:right w:val="single" w:sz="8" w:space="0" w:color="auto"/>
            </w:tcBorders>
            <w:shd w:val="clear" w:color="auto" w:fill="auto"/>
            <w:noWrap/>
            <w:vAlign w:val="center"/>
            <w:hideMark/>
          </w:tcPr>
          <w:p w14:paraId="05EC33D6"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1.6965</w:t>
            </w:r>
          </w:p>
        </w:tc>
        <w:tc>
          <w:tcPr>
            <w:tcW w:w="1084" w:type="dxa"/>
            <w:tcBorders>
              <w:top w:val="nil"/>
              <w:left w:val="nil"/>
              <w:bottom w:val="single" w:sz="8" w:space="0" w:color="auto"/>
              <w:right w:val="single" w:sz="8" w:space="0" w:color="auto"/>
            </w:tcBorders>
            <w:shd w:val="clear" w:color="auto" w:fill="auto"/>
            <w:noWrap/>
            <w:vAlign w:val="center"/>
            <w:hideMark/>
          </w:tcPr>
          <w:p w14:paraId="518D4D6B"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3.4777</w:t>
            </w:r>
          </w:p>
        </w:tc>
        <w:tc>
          <w:tcPr>
            <w:tcW w:w="1084" w:type="dxa"/>
            <w:tcBorders>
              <w:top w:val="nil"/>
              <w:left w:val="nil"/>
              <w:bottom w:val="single" w:sz="8" w:space="0" w:color="auto"/>
              <w:right w:val="single" w:sz="8" w:space="0" w:color="auto"/>
            </w:tcBorders>
            <w:shd w:val="clear" w:color="auto" w:fill="auto"/>
            <w:noWrap/>
            <w:vAlign w:val="center"/>
            <w:hideMark/>
          </w:tcPr>
          <w:p w14:paraId="34DFCFF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2.8263</w:t>
            </w:r>
          </w:p>
        </w:tc>
        <w:tc>
          <w:tcPr>
            <w:tcW w:w="1084" w:type="dxa"/>
            <w:tcBorders>
              <w:top w:val="nil"/>
              <w:left w:val="nil"/>
              <w:bottom w:val="single" w:sz="8" w:space="0" w:color="auto"/>
              <w:right w:val="single" w:sz="8" w:space="0" w:color="auto"/>
            </w:tcBorders>
            <w:shd w:val="clear" w:color="auto" w:fill="auto"/>
            <w:noWrap/>
            <w:vAlign w:val="center"/>
            <w:hideMark/>
          </w:tcPr>
          <w:p w14:paraId="09395B19"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5.2621</w:t>
            </w:r>
          </w:p>
        </w:tc>
        <w:tc>
          <w:tcPr>
            <w:tcW w:w="1084" w:type="dxa"/>
            <w:tcBorders>
              <w:top w:val="nil"/>
              <w:left w:val="nil"/>
              <w:bottom w:val="single" w:sz="8" w:space="0" w:color="auto"/>
              <w:right w:val="single" w:sz="8" w:space="0" w:color="auto"/>
            </w:tcBorders>
            <w:shd w:val="clear" w:color="auto" w:fill="auto"/>
            <w:noWrap/>
            <w:vAlign w:val="center"/>
            <w:hideMark/>
          </w:tcPr>
          <w:p w14:paraId="78687BEF"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1.0446</w:t>
            </w:r>
          </w:p>
        </w:tc>
        <w:tc>
          <w:tcPr>
            <w:tcW w:w="1084" w:type="dxa"/>
            <w:tcBorders>
              <w:top w:val="nil"/>
              <w:left w:val="nil"/>
              <w:bottom w:val="single" w:sz="8" w:space="0" w:color="auto"/>
              <w:right w:val="single" w:sz="8" w:space="0" w:color="auto"/>
            </w:tcBorders>
            <w:shd w:val="clear" w:color="auto" w:fill="auto"/>
            <w:noWrap/>
            <w:vAlign w:val="center"/>
            <w:hideMark/>
          </w:tcPr>
          <w:p w14:paraId="5B678652"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4.6945</w:t>
            </w:r>
          </w:p>
        </w:tc>
        <w:tc>
          <w:tcPr>
            <w:tcW w:w="1084" w:type="dxa"/>
            <w:tcBorders>
              <w:top w:val="nil"/>
              <w:left w:val="nil"/>
              <w:bottom w:val="single" w:sz="8" w:space="0" w:color="auto"/>
              <w:right w:val="single" w:sz="8" w:space="0" w:color="auto"/>
            </w:tcBorders>
            <w:shd w:val="clear" w:color="auto" w:fill="auto"/>
            <w:noWrap/>
            <w:vAlign w:val="center"/>
            <w:hideMark/>
          </w:tcPr>
          <w:p w14:paraId="2D98D36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1.434</w:t>
            </w:r>
          </w:p>
        </w:tc>
        <w:tc>
          <w:tcPr>
            <w:tcW w:w="1084" w:type="dxa"/>
            <w:tcBorders>
              <w:top w:val="nil"/>
              <w:left w:val="nil"/>
              <w:bottom w:val="single" w:sz="8" w:space="0" w:color="auto"/>
              <w:right w:val="single" w:sz="8" w:space="0" w:color="auto"/>
            </w:tcBorders>
            <w:shd w:val="clear" w:color="auto" w:fill="auto"/>
            <w:noWrap/>
            <w:vAlign w:val="center"/>
            <w:hideMark/>
          </w:tcPr>
          <w:p w14:paraId="5AF3DC0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2.3409</w:t>
            </w:r>
          </w:p>
        </w:tc>
        <w:tc>
          <w:tcPr>
            <w:tcW w:w="1084" w:type="dxa"/>
            <w:tcBorders>
              <w:top w:val="nil"/>
              <w:left w:val="nil"/>
              <w:bottom w:val="single" w:sz="8" w:space="0" w:color="auto"/>
              <w:right w:val="single" w:sz="8" w:space="0" w:color="auto"/>
            </w:tcBorders>
            <w:shd w:val="clear" w:color="auto" w:fill="auto"/>
            <w:noWrap/>
            <w:vAlign w:val="center"/>
            <w:hideMark/>
          </w:tcPr>
          <w:p w14:paraId="584DEEA9"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4.9194</w:t>
            </w:r>
          </w:p>
        </w:tc>
      </w:tr>
      <w:tr w:rsidR="00937CE4" w:rsidRPr="00AA26BC" w14:paraId="108238E2" w14:textId="77777777" w:rsidTr="00937CE4">
        <w:trPr>
          <w:trHeight w:val="363"/>
          <w:jc w:val="center"/>
        </w:trPr>
        <w:tc>
          <w:tcPr>
            <w:tcW w:w="1017" w:type="dxa"/>
            <w:tcBorders>
              <w:top w:val="nil"/>
              <w:left w:val="single" w:sz="8" w:space="0" w:color="auto"/>
              <w:bottom w:val="single" w:sz="8" w:space="0" w:color="auto"/>
              <w:right w:val="single" w:sz="8" w:space="0" w:color="auto"/>
            </w:tcBorders>
            <w:shd w:val="clear" w:color="auto" w:fill="auto"/>
            <w:noWrap/>
            <w:vAlign w:val="center"/>
            <w:hideMark/>
          </w:tcPr>
          <w:p w14:paraId="12236B00"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 xml:space="preserve">Gross margin </w:t>
            </w:r>
          </w:p>
        </w:tc>
        <w:tc>
          <w:tcPr>
            <w:tcW w:w="1084" w:type="dxa"/>
            <w:tcBorders>
              <w:top w:val="nil"/>
              <w:left w:val="nil"/>
              <w:bottom w:val="single" w:sz="8" w:space="0" w:color="auto"/>
              <w:right w:val="single" w:sz="8" w:space="0" w:color="auto"/>
            </w:tcBorders>
            <w:shd w:val="clear" w:color="auto" w:fill="auto"/>
            <w:noWrap/>
            <w:vAlign w:val="center"/>
            <w:hideMark/>
          </w:tcPr>
          <w:p w14:paraId="73CC88CF"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0.2239</w:t>
            </w:r>
          </w:p>
        </w:tc>
        <w:tc>
          <w:tcPr>
            <w:tcW w:w="951" w:type="dxa"/>
            <w:tcBorders>
              <w:top w:val="nil"/>
              <w:left w:val="nil"/>
              <w:bottom w:val="single" w:sz="8" w:space="0" w:color="auto"/>
              <w:right w:val="single" w:sz="8" w:space="0" w:color="auto"/>
            </w:tcBorders>
            <w:shd w:val="clear" w:color="auto" w:fill="auto"/>
            <w:noWrap/>
            <w:vAlign w:val="center"/>
            <w:hideMark/>
          </w:tcPr>
          <w:p w14:paraId="08A954A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0.4662</w:t>
            </w:r>
          </w:p>
        </w:tc>
        <w:tc>
          <w:tcPr>
            <w:tcW w:w="1084" w:type="dxa"/>
            <w:tcBorders>
              <w:top w:val="nil"/>
              <w:left w:val="nil"/>
              <w:bottom w:val="single" w:sz="8" w:space="0" w:color="auto"/>
              <w:right w:val="single" w:sz="8" w:space="0" w:color="auto"/>
            </w:tcBorders>
            <w:shd w:val="clear" w:color="auto" w:fill="auto"/>
            <w:noWrap/>
            <w:vAlign w:val="center"/>
            <w:hideMark/>
          </w:tcPr>
          <w:p w14:paraId="632244D7"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0.5412</w:t>
            </w:r>
          </w:p>
        </w:tc>
        <w:tc>
          <w:tcPr>
            <w:tcW w:w="1084" w:type="dxa"/>
            <w:tcBorders>
              <w:top w:val="nil"/>
              <w:left w:val="nil"/>
              <w:bottom w:val="single" w:sz="8" w:space="0" w:color="auto"/>
              <w:right w:val="single" w:sz="8" w:space="0" w:color="auto"/>
            </w:tcBorders>
            <w:shd w:val="clear" w:color="auto" w:fill="auto"/>
            <w:noWrap/>
            <w:vAlign w:val="center"/>
            <w:hideMark/>
          </w:tcPr>
          <w:p w14:paraId="34B7DDB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0.5028</w:t>
            </w:r>
          </w:p>
        </w:tc>
        <w:tc>
          <w:tcPr>
            <w:tcW w:w="1084" w:type="dxa"/>
            <w:tcBorders>
              <w:top w:val="nil"/>
              <w:left w:val="nil"/>
              <w:bottom w:val="single" w:sz="8" w:space="0" w:color="auto"/>
              <w:right w:val="single" w:sz="8" w:space="0" w:color="auto"/>
            </w:tcBorders>
            <w:shd w:val="clear" w:color="auto" w:fill="auto"/>
            <w:noWrap/>
            <w:vAlign w:val="center"/>
            <w:hideMark/>
          </w:tcPr>
          <w:p w14:paraId="0CC0DD98"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0.3679</w:t>
            </w:r>
          </w:p>
        </w:tc>
        <w:tc>
          <w:tcPr>
            <w:tcW w:w="1084" w:type="dxa"/>
            <w:tcBorders>
              <w:top w:val="nil"/>
              <w:left w:val="nil"/>
              <w:bottom w:val="single" w:sz="8" w:space="0" w:color="auto"/>
              <w:right w:val="single" w:sz="8" w:space="0" w:color="auto"/>
            </w:tcBorders>
            <w:shd w:val="clear" w:color="auto" w:fill="auto"/>
            <w:noWrap/>
            <w:vAlign w:val="center"/>
            <w:hideMark/>
          </w:tcPr>
          <w:p w14:paraId="5E01C138"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0.4132</w:t>
            </w:r>
          </w:p>
        </w:tc>
        <w:tc>
          <w:tcPr>
            <w:tcW w:w="1084" w:type="dxa"/>
            <w:tcBorders>
              <w:top w:val="nil"/>
              <w:left w:val="nil"/>
              <w:bottom w:val="single" w:sz="8" w:space="0" w:color="auto"/>
              <w:right w:val="single" w:sz="8" w:space="0" w:color="auto"/>
            </w:tcBorders>
            <w:shd w:val="clear" w:color="auto" w:fill="auto"/>
            <w:noWrap/>
            <w:vAlign w:val="center"/>
            <w:hideMark/>
          </w:tcPr>
          <w:p w14:paraId="045E799C"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0.5052</w:t>
            </w:r>
          </w:p>
        </w:tc>
        <w:tc>
          <w:tcPr>
            <w:tcW w:w="1084" w:type="dxa"/>
            <w:tcBorders>
              <w:top w:val="nil"/>
              <w:left w:val="nil"/>
              <w:bottom w:val="single" w:sz="8" w:space="0" w:color="auto"/>
              <w:right w:val="single" w:sz="8" w:space="0" w:color="auto"/>
            </w:tcBorders>
            <w:shd w:val="clear" w:color="auto" w:fill="auto"/>
            <w:noWrap/>
            <w:vAlign w:val="center"/>
            <w:hideMark/>
          </w:tcPr>
          <w:p w14:paraId="376BF73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0.534</w:t>
            </w:r>
          </w:p>
        </w:tc>
        <w:tc>
          <w:tcPr>
            <w:tcW w:w="1084" w:type="dxa"/>
            <w:tcBorders>
              <w:top w:val="nil"/>
              <w:left w:val="nil"/>
              <w:bottom w:val="single" w:sz="8" w:space="0" w:color="auto"/>
              <w:right w:val="single" w:sz="8" w:space="0" w:color="auto"/>
            </w:tcBorders>
            <w:shd w:val="clear" w:color="auto" w:fill="auto"/>
            <w:noWrap/>
            <w:vAlign w:val="center"/>
            <w:hideMark/>
          </w:tcPr>
          <w:p w14:paraId="43F8C76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0.5539</w:t>
            </w:r>
          </w:p>
        </w:tc>
        <w:tc>
          <w:tcPr>
            <w:tcW w:w="1084" w:type="dxa"/>
            <w:tcBorders>
              <w:top w:val="nil"/>
              <w:left w:val="nil"/>
              <w:bottom w:val="single" w:sz="8" w:space="0" w:color="auto"/>
              <w:right w:val="single" w:sz="8" w:space="0" w:color="auto"/>
            </w:tcBorders>
            <w:shd w:val="clear" w:color="auto" w:fill="auto"/>
            <w:noWrap/>
            <w:vAlign w:val="center"/>
            <w:hideMark/>
          </w:tcPr>
          <w:p w14:paraId="3A05EDD8"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0.644</w:t>
            </w:r>
          </w:p>
        </w:tc>
      </w:tr>
      <w:tr w:rsidR="00937CE4" w:rsidRPr="00AA26BC" w14:paraId="4E4FCA06" w14:textId="77777777" w:rsidTr="00937CE4">
        <w:trPr>
          <w:trHeight w:val="464"/>
          <w:jc w:val="center"/>
        </w:trPr>
        <w:tc>
          <w:tcPr>
            <w:tcW w:w="1017" w:type="dxa"/>
            <w:tcBorders>
              <w:top w:val="nil"/>
              <w:left w:val="single" w:sz="8" w:space="0" w:color="auto"/>
              <w:bottom w:val="single" w:sz="8" w:space="0" w:color="auto"/>
              <w:right w:val="single" w:sz="8" w:space="0" w:color="auto"/>
            </w:tcBorders>
            <w:shd w:val="clear" w:color="auto" w:fill="auto"/>
            <w:noWrap/>
            <w:vAlign w:val="center"/>
            <w:hideMark/>
          </w:tcPr>
          <w:p w14:paraId="6ECCFF87"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ROA</w:t>
            </w:r>
          </w:p>
        </w:tc>
        <w:tc>
          <w:tcPr>
            <w:tcW w:w="1084" w:type="dxa"/>
            <w:tcBorders>
              <w:top w:val="nil"/>
              <w:left w:val="nil"/>
              <w:bottom w:val="single" w:sz="8" w:space="0" w:color="auto"/>
              <w:right w:val="single" w:sz="8" w:space="0" w:color="auto"/>
            </w:tcBorders>
            <w:shd w:val="clear" w:color="auto" w:fill="auto"/>
            <w:noWrap/>
            <w:vAlign w:val="center"/>
            <w:hideMark/>
          </w:tcPr>
          <w:p w14:paraId="4973DE8B"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0.0028</w:t>
            </w:r>
          </w:p>
        </w:tc>
        <w:tc>
          <w:tcPr>
            <w:tcW w:w="951" w:type="dxa"/>
            <w:tcBorders>
              <w:top w:val="nil"/>
              <w:left w:val="nil"/>
              <w:bottom w:val="single" w:sz="8" w:space="0" w:color="auto"/>
              <w:right w:val="single" w:sz="8" w:space="0" w:color="auto"/>
            </w:tcBorders>
            <w:shd w:val="clear" w:color="auto" w:fill="auto"/>
            <w:noWrap/>
            <w:vAlign w:val="center"/>
            <w:hideMark/>
          </w:tcPr>
          <w:p w14:paraId="7D2D681D"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0.0044</w:t>
            </w:r>
          </w:p>
        </w:tc>
        <w:tc>
          <w:tcPr>
            <w:tcW w:w="1084" w:type="dxa"/>
            <w:tcBorders>
              <w:top w:val="nil"/>
              <w:left w:val="nil"/>
              <w:bottom w:val="single" w:sz="8" w:space="0" w:color="auto"/>
              <w:right w:val="single" w:sz="8" w:space="0" w:color="auto"/>
            </w:tcBorders>
            <w:shd w:val="clear" w:color="auto" w:fill="auto"/>
            <w:noWrap/>
            <w:vAlign w:val="center"/>
            <w:hideMark/>
          </w:tcPr>
          <w:p w14:paraId="520016C5"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0.0052</w:t>
            </w:r>
          </w:p>
        </w:tc>
        <w:tc>
          <w:tcPr>
            <w:tcW w:w="1084" w:type="dxa"/>
            <w:tcBorders>
              <w:top w:val="nil"/>
              <w:left w:val="nil"/>
              <w:bottom w:val="single" w:sz="8" w:space="0" w:color="auto"/>
              <w:right w:val="single" w:sz="8" w:space="0" w:color="auto"/>
            </w:tcBorders>
            <w:shd w:val="clear" w:color="auto" w:fill="auto"/>
            <w:noWrap/>
            <w:vAlign w:val="center"/>
            <w:hideMark/>
          </w:tcPr>
          <w:p w14:paraId="687675A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0.003</w:t>
            </w:r>
          </w:p>
        </w:tc>
        <w:tc>
          <w:tcPr>
            <w:tcW w:w="1084" w:type="dxa"/>
            <w:tcBorders>
              <w:top w:val="nil"/>
              <w:left w:val="nil"/>
              <w:bottom w:val="single" w:sz="8" w:space="0" w:color="auto"/>
              <w:right w:val="single" w:sz="8" w:space="0" w:color="auto"/>
            </w:tcBorders>
            <w:shd w:val="clear" w:color="auto" w:fill="auto"/>
            <w:noWrap/>
            <w:vAlign w:val="center"/>
            <w:hideMark/>
          </w:tcPr>
          <w:p w14:paraId="238D868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0.0032</w:t>
            </w:r>
          </w:p>
        </w:tc>
        <w:tc>
          <w:tcPr>
            <w:tcW w:w="1084" w:type="dxa"/>
            <w:tcBorders>
              <w:top w:val="nil"/>
              <w:left w:val="nil"/>
              <w:bottom w:val="single" w:sz="8" w:space="0" w:color="auto"/>
              <w:right w:val="single" w:sz="8" w:space="0" w:color="auto"/>
            </w:tcBorders>
            <w:shd w:val="clear" w:color="auto" w:fill="auto"/>
            <w:noWrap/>
            <w:vAlign w:val="center"/>
            <w:hideMark/>
          </w:tcPr>
          <w:p w14:paraId="076FB01C"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0.0034</w:t>
            </w:r>
          </w:p>
        </w:tc>
        <w:tc>
          <w:tcPr>
            <w:tcW w:w="1084" w:type="dxa"/>
            <w:tcBorders>
              <w:top w:val="nil"/>
              <w:left w:val="nil"/>
              <w:bottom w:val="single" w:sz="8" w:space="0" w:color="auto"/>
              <w:right w:val="single" w:sz="8" w:space="0" w:color="auto"/>
            </w:tcBorders>
            <w:shd w:val="clear" w:color="auto" w:fill="auto"/>
            <w:noWrap/>
            <w:vAlign w:val="center"/>
            <w:hideMark/>
          </w:tcPr>
          <w:p w14:paraId="62C3D05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0.004</w:t>
            </w:r>
          </w:p>
        </w:tc>
        <w:tc>
          <w:tcPr>
            <w:tcW w:w="1084" w:type="dxa"/>
            <w:tcBorders>
              <w:top w:val="nil"/>
              <w:left w:val="nil"/>
              <w:bottom w:val="single" w:sz="8" w:space="0" w:color="auto"/>
              <w:right w:val="single" w:sz="8" w:space="0" w:color="auto"/>
            </w:tcBorders>
            <w:shd w:val="clear" w:color="auto" w:fill="auto"/>
            <w:noWrap/>
            <w:vAlign w:val="center"/>
            <w:hideMark/>
          </w:tcPr>
          <w:p w14:paraId="0D1BFC29"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0.0034</w:t>
            </w:r>
          </w:p>
        </w:tc>
        <w:tc>
          <w:tcPr>
            <w:tcW w:w="1084" w:type="dxa"/>
            <w:tcBorders>
              <w:top w:val="nil"/>
              <w:left w:val="nil"/>
              <w:bottom w:val="single" w:sz="8" w:space="0" w:color="auto"/>
              <w:right w:val="single" w:sz="8" w:space="0" w:color="auto"/>
            </w:tcBorders>
            <w:shd w:val="clear" w:color="auto" w:fill="auto"/>
            <w:noWrap/>
            <w:vAlign w:val="center"/>
            <w:hideMark/>
          </w:tcPr>
          <w:p w14:paraId="05A57BFA"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0.0044</w:t>
            </w:r>
          </w:p>
        </w:tc>
        <w:tc>
          <w:tcPr>
            <w:tcW w:w="1084" w:type="dxa"/>
            <w:tcBorders>
              <w:top w:val="nil"/>
              <w:left w:val="nil"/>
              <w:bottom w:val="single" w:sz="8" w:space="0" w:color="auto"/>
              <w:right w:val="single" w:sz="8" w:space="0" w:color="auto"/>
            </w:tcBorders>
            <w:shd w:val="clear" w:color="auto" w:fill="auto"/>
            <w:noWrap/>
            <w:vAlign w:val="center"/>
            <w:hideMark/>
          </w:tcPr>
          <w:p w14:paraId="3891D972"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0.004</w:t>
            </w:r>
          </w:p>
        </w:tc>
      </w:tr>
      <w:tr w:rsidR="00937CE4" w:rsidRPr="00AA26BC" w14:paraId="49ED3DB1" w14:textId="77777777" w:rsidTr="00937CE4">
        <w:trPr>
          <w:trHeight w:val="455"/>
          <w:jc w:val="center"/>
        </w:trPr>
        <w:tc>
          <w:tcPr>
            <w:tcW w:w="1017" w:type="dxa"/>
            <w:tcBorders>
              <w:top w:val="nil"/>
              <w:left w:val="single" w:sz="8" w:space="0" w:color="auto"/>
              <w:bottom w:val="single" w:sz="8" w:space="0" w:color="auto"/>
              <w:right w:val="single" w:sz="8" w:space="0" w:color="auto"/>
            </w:tcBorders>
            <w:shd w:val="clear" w:color="auto" w:fill="auto"/>
            <w:noWrap/>
            <w:vAlign w:val="center"/>
            <w:hideMark/>
          </w:tcPr>
          <w:p w14:paraId="6606195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ROE</w:t>
            </w:r>
          </w:p>
        </w:tc>
        <w:tc>
          <w:tcPr>
            <w:tcW w:w="1084" w:type="dxa"/>
            <w:tcBorders>
              <w:top w:val="nil"/>
              <w:left w:val="nil"/>
              <w:bottom w:val="single" w:sz="8" w:space="0" w:color="auto"/>
              <w:right w:val="single" w:sz="8" w:space="0" w:color="auto"/>
            </w:tcBorders>
            <w:shd w:val="clear" w:color="auto" w:fill="auto"/>
            <w:noWrap/>
            <w:vAlign w:val="center"/>
            <w:hideMark/>
          </w:tcPr>
          <w:p w14:paraId="13067A7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0.1223</w:t>
            </w:r>
          </w:p>
        </w:tc>
        <w:tc>
          <w:tcPr>
            <w:tcW w:w="951" w:type="dxa"/>
            <w:tcBorders>
              <w:top w:val="nil"/>
              <w:left w:val="nil"/>
              <w:bottom w:val="single" w:sz="8" w:space="0" w:color="auto"/>
              <w:right w:val="single" w:sz="8" w:space="0" w:color="auto"/>
            </w:tcBorders>
            <w:shd w:val="clear" w:color="auto" w:fill="auto"/>
            <w:noWrap/>
            <w:vAlign w:val="center"/>
            <w:hideMark/>
          </w:tcPr>
          <w:p w14:paraId="7A95F87B"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0.1724</w:t>
            </w:r>
          </w:p>
        </w:tc>
        <w:tc>
          <w:tcPr>
            <w:tcW w:w="1084" w:type="dxa"/>
            <w:tcBorders>
              <w:top w:val="nil"/>
              <w:left w:val="nil"/>
              <w:bottom w:val="single" w:sz="8" w:space="0" w:color="auto"/>
              <w:right w:val="single" w:sz="8" w:space="0" w:color="auto"/>
            </w:tcBorders>
            <w:shd w:val="clear" w:color="auto" w:fill="auto"/>
            <w:noWrap/>
            <w:vAlign w:val="center"/>
            <w:hideMark/>
          </w:tcPr>
          <w:p w14:paraId="666A762D"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0.129</w:t>
            </w:r>
          </w:p>
        </w:tc>
        <w:tc>
          <w:tcPr>
            <w:tcW w:w="1084" w:type="dxa"/>
            <w:tcBorders>
              <w:top w:val="nil"/>
              <w:left w:val="nil"/>
              <w:bottom w:val="single" w:sz="8" w:space="0" w:color="auto"/>
              <w:right w:val="single" w:sz="8" w:space="0" w:color="auto"/>
            </w:tcBorders>
            <w:shd w:val="clear" w:color="auto" w:fill="auto"/>
            <w:noWrap/>
            <w:vAlign w:val="center"/>
            <w:hideMark/>
          </w:tcPr>
          <w:p w14:paraId="1D4480FB"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0.0713</w:t>
            </w:r>
          </w:p>
        </w:tc>
        <w:tc>
          <w:tcPr>
            <w:tcW w:w="1084" w:type="dxa"/>
            <w:tcBorders>
              <w:top w:val="nil"/>
              <w:left w:val="nil"/>
              <w:bottom w:val="single" w:sz="8" w:space="0" w:color="auto"/>
              <w:right w:val="single" w:sz="8" w:space="0" w:color="auto"/>
            </w:tcBorders>
            <w:shd w:val="clear" w:color="auto" w:fill="auto"/>
            <w:noWrap/>
            <w:vAlign w:val="center"/>
            <w:hideMark/>
          </w:tcPr>
          <w:p w14:paraId="6814CE7C"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0.0725</w:t>
            </w:r>
          </w:p>
        </w:tc>
        <w:tc>
          <w:tcPr>
            <w:tcW w:w="1084" w:type="dxa"/>
            <w:tcBorders>
              <w:top w:val="nil"/>
              <w:left w:val="nil"/>
              <w:bottom w:val="single" w:sz="8" w:space="0" w:color="auto"/>
              <w:right w:val="single" w:sz="8" w:space="0" w:color="auto"/>
            </w:tcBorders>
            <w:shd w:val="clear" w:color="auto" w:fill="auto"/>
            <w:noWrap/>
            <w:vAlign w:val="center"/>
            <w:hideMark/>
          </w:tcPr>
          <w:p w14:paraId="014258D2"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0.0729</w:t>
            </w:r>
          </w:p>
        </w:tc>
        <w:tc>
          <w:tcPr>
            <w:tcW w:w="1084" w:type="dxa"/>
            <w:tcBorders>
              <w:top w:val="nil"/>
              <w:left w:val="nil"/>
              <w:bottom w:val="single" w:sz="8" w:space="0" w:color="auto"/>
              <w:right w:val="single" w:sz="8" w:space="0" w:color="auto"/>
            </w:tcBorders>
            <w:shd w:val="clear" w:color="auto" w:fill="auto"/>
            <w:noWrap/>
            <w:vAlign w:val="center"/>
            <w:hideMark/>
          </w:tcPr>
          <w:p w14:paraId="695627BC"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0.0782</w:t>
            </w:r>
          </w:p>
        </w:tc>
        <w:tc>
          <w:tcPr>
            <w:tcW w:w="1084" w:type="dxa"/>
            <w:tcBorders>
              <w:top w:val="nil"/>
              <w:left w:val="nil"/>
              <w:bottom w:val="single" w:sz="8" w:space="0" w:color="auto"/>
              <w:right w:val="single" w:sz="8" w:space="0" w:color="auto"/>
            </w:tcBorders>
            <w:shd w:val="clear" w:color="auto" w:fill="auto"/>
            <w:noWrap/>
            <w:vAlign w:val="center"/>
            <w:hideMark/>
          </w:tcPr>
          <w:p w14:paraId="293F4106"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0.0616</w:t>
            </w:r>
          </w:p>
        </w:tc>
        <w:tc>
          <w:tcPr>
            <w:tcW w:w="1084" w:type="dxa"/>
            <w:tcBorders>
              <w:top w:val="nil"/>
              <w:left w:val="nil"/>
              <w:bottom w:val="single" w:sz="8" w:space="0" w:color="auto"/>
              <w:right w:val="single" w:sz="8" w:space="0" w:color="auto"/>
            </w:tcBorders>
            <w:shd w:val="clear" w:color="auto" w:fill="auto"/>
            <w:noWrap/>
            <w:vAlign w:val="center"/>
            <w:hideMark/>
          </w:tcPr>
          <w:p w14:paraId="7AAE4D6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0.0854</w:t>
            </w:r>
          </w:p>
        </w:tc>
        <w:tc>
          <w:tcPr>
            <w:tcW w:w="1084" w:type="dxa"/>
            <w:tcBorders>
              <w:top w:val="nil"/>
              <w:left w:val="nil"/>
              <w:bottom w:val="single" w:sz="8" w:space="0" w:color="auto"/>
              <w:right w:val="single" w:sz="8" w:space="0" w:color="auto"/>
            </w:tcBorders>
            <w:shd w:val="clear" w:color="auto" w:fill="auto"/>
            <w:noWrap/>
            <w:vAlign w:val="center"/>
            <w:hideMark/>
          </w:tcPr>
          <w:p w14:paraId="0BDD7564"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0.0775</w:t>
            </w:r>
          </w:p>
        </w:tc>
      </w:tr>
      <w:tr w:rsidR="00937CE4" w:rsidRPr="00AA26BC" w14:paraId="63EDE584" w14:textId="77777777" w:rsidTr="00937CE4">
        <w:trPr>
          <w:trHeight w:val="363"/>
          <w:jc w:val="center"/>
        </w:trPr>
        <w:tc>
          <w:tcPr>
            <w:tcW w:w="1017" w:type="dxa"/>
            <w:tcBorders>
              <w:top w:val="nil"/>
              <w:left w:val="single" w:sz="8" w:space="0" w:color="auto"/>
              <w:bottom w:val="single" w:sz="8" w:space="0" w:color="auto"/>
              <w:right w:val="single" w:sz="8" w:space="0" w:color="auto"/>
            </w:tcBorders>
            <w:shd w:val="clear" w:color="auto" w:fill="auto"/>
            <w:noWrap/>
            <w:vAlign w:val="center"/>
            <w:hideMark/>
          </w:tcPr>
          <w:p w14:paraId="2D648A44"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Net margin</w:t>
            </w:r>
          </w:p>
        </w:tc>
        <w:tc>
          <w:tcPr>
            <w:tcW w:w="1084" w:type="dxa"/>
            <w:tcBorders>
              <w:top w:val="nil"/>
              <w:left w:val="nil"/>
              <w:bottom w:val="single" w:sz="8" w:space="0" w:color="auto"/>
              <w:right w:val="single" w:sz="8" w:space="0" w:color="auto"/>
            </w:tcBorders>
            <w:shd w:val="clear" w:color="auto" w:fill="auto"/>
            <w:noWrap/>
            <w:vAlign w:val="center"/>
            <w:hideMark/>
          </w:tcPr>
          <w:p w14:paraId="051919D0"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0.1035</w:t>
            </w:r>
          </w:p>
        </w:tc>
        <w:tc>
          <w:tcPr>
            <w:tcW w:w="951" w:type="dxa"/>
            <w:tcBorders>
              <w:top w:val="nil"/>
              <w:left w:val="nil"/>
              <w:bottom w:val="single" w:sz="8" w:space="0" w:color="auto"/>
              <w:right w:val="single" w:sz="8" w:space="0" w:color="auto"/>
            </w:tcBorders>
            <w:shd w:val="clear" w:color="auto" w:fill="auto"/>
            <w:noWrap/>
            <w:vAlign w:val="center"/>
            <w:hideMark/>
          </w:tcPr>
          <w:p w14:paraId="2F000280"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0.1701</w:t>
            </w:r>
          </w:p>
        </w:tc>
        <w:tc>
          <w:tcPr>
            <w:tcW w:w="1084" w:type="dxa"/>
            <w:tcBorders>
              <w:top w:val="nil"/>
              <w:left w:val="nil"/>
              <w:bottom w:val="single" w:sz="8" w:space="0" w:color="auto"/>
              <w:right w:val="single" w:sz="8" w:space="0" w:color="auto"/>
            </w:tcBorders>
            <w:shd w:val="clear" w:color="auto" w:fill="auto"/>
            <w:noWrap/>
            <w:vAlign w:val="center"/>
            <w:hideMark/>
          </w:tcPr>
          <w:p w14:paraId="2E6CBC59"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0.2246</w:t>
            </w:r>
          </w:p>
        </w:tc>
        <w:tc>
          <w:tcPr>
            <w:tcW w:w="1084" w:type="dxa"/>
            <w:tcBorders>
              <w:top w:val="nil"/>
              <w:left w:val="nil"/>
              <w:bottom w:val="single" w:sz="8" w:space="0" w:color="auto"/>
              <w:right w:val="single" w:sz="8" w:space="0" w:color="auto"/>
            </w:tcBorders>
            <w:shd w:val="clear" w:color="auto" w:fill="auto"/>
            <w:noWrap/>
            <w:vAlign w:val="center"/>
            <w:hideMark/>
          </w:tcPr>
          <w:p w14:paraId="1C825FA0"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0.1185</w:t>
            </w:r>
          </w:p>
        </w:tc>
        <w:tc>
          <w:tcPr>
            <w:tcW w:w="1084" w:type="dxa"/>
            <w:tcBorders>
              <w:top w:val="nil"/>
              <w:left w:val="nil"/>
              <w:bottom w:val="single" w:sz="8" w:space="0" w:color="auto"/>
              <w:right w:val="single" w:sz="8" w:space="0" w:color="auto"/>
            </w:tcBorders>
            <w:shd w:val="clear" w:color="auto" w:fill="auto"/>
            <w:noWrap/>
            <w:vAlign w:val="center"/>
            <w:hideMark/>
          </w:tcPr>
          <w:p w14:paraId="509B46E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0.1263</w:t>
            </w:r>
          </w:p>
        </w:tc>
        <w:tc>
          <w:tcPr>
            <w:tcW w:w="1084" w:type="dxa"/>
            <w:tcBorders>
              <w:top w:val="nil"/>
              <w:left w:val="nil"/>
              <w:bottom w:val="single" w:sz="8" w:space="0" w:color="auto"/>
              <w:right w:val="single" w:sz="8" w:space="0" w:color="auto"/>
            </w:tcBorders>
            <w:shd w:val="clear" w:color="auto" w:fill="auto"/>
            <w:noWrap/>
            <w:vAlign w:val="center"/>
            <w:hideMark/>
          </w:tcPr>
          <w:p w14:paraId="6FFCEF1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0.1273</w:t>
            </w:r>
          </w:p>
        </w:tc>
        <w:tc>
          <w:tcPr>
            <w:tcW w:w="1084" w:type="dxa"/>
            <w:tcBorders>
              <w:top w:val="nil"/>
              <w:left w:val="nil"/>
              <w:bottom w:val="single" w:sz="8" w:space="0" w:color="auto"/>
              <w:right w:val="single" w:sz="8" w:space="0" w:color="auto"/>
            </w:tcBorders>
            <w:shd w:val="clear" w:color="auto" w:fill="auto"/>
            <w:noWrap/>
            <w:vAlign w:val="center"/>
            <w:hideMark/>
          </w:tcPr>
          <w:p w14:paraId="556CAB34"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0.1633</w:t>
            </w:r>
          </w:p>
        </w:tc>
        <w:tc>
          <w:tcPr>
            <w:tcW w:w="1084" w:type="dxa"/>
            <w:tcBorders>
              <w:top w:val="nil"/>
              <w:left w:val="nil"/>
              <w:bottom w:val="single" w:sz="8" w:space="0" w:color="auto"/>
              <w:right w:val="single" w:sz="8" w:space="0" w:color="auto"/>
            </w:tcBorders>
            <w:shd w:val="clear" w:color="auto" w:fill="auto"/>
            <w:noWrap/>
            <w:vAlign w:val="center"/>
            <w:hideMark/>
          </w:tcPr>
          <w:p w14:paraId="44F0DB1B"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0.144</w:t>
            </w:r>
          </w:p>
        </w:tc>
        <w:tc>
          <w:tcPr>
            <w:tcW w:w="1084" w:type="dxa"/>
            <w:tcBorders>
              <w:top w:val="nil"/>
              <w:left w:val="nil"/>
              <w:bottom w:val="single" w:sz="8" w:space="0" w:color="auto"/>
              <w:right w:val="single" w:sz="8" w:space="0" w:color="auto"/>
            </w:tcBorders>
            <w:shd w:val="clear" w:color="auto" w:fill="auto"/>
            <w:noWrap/>
            <w:vAlign w:val="center"/>
            <w:hideMark/>
          </w:tcPr>
          <w:p w14:paraId="67128641"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0.204</w:t>
            </w:r>
          </w:p>
        </w:tc>
        <w:tc>
          <w:tcPr>
            <w:tcW w:w="1084" w:type="dxa"/>
            <w:tcBorders>
              <w:top w:val="nil"/>
              <w:left w:val="nil"/>
              <w:bottom w:val="single" w:sz="8" w:space="0" w:color="auto"/>
              <w:right w:val="single" w:sz="8" w:space="0" w:color="auto"/>
            </w:tcBorders>
            <w:shd w:val="clear" w:color="auto" w:fill="auto"/>
            <w:noWrap/>
            <w:vAlign w:val="center"/>
            <w:hideMark/>
          </w:tcPr>
          <w:p w14:paraId="4CB55796"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0.2127</w:t>
            </w:r>
          </w:p>
        </w:tc>
      </w:tr>
      <w:tr w:rsidR="00937CE4" w:rsidRPr="00AA26BC" w14:paraId="4BB3666C" w14:textId="77777777" w:rsidTr="00937CE4">
        <w:trPr>
          <w:trHeight w:val="542"/>
          <w:jc w:val="center"/>
        </w:trPr>
        <w:tc>
          <w:tcPr>
            <w:tcW w:w="1017" w:type="dxa"/>
            <w:tcBorders>
              <w:top w:val="nil"/>
              <w:left w:val="single" w:sz="8" w:space="0" w:color="auto"/>
              <w:bottom w:val="single" w:sz="8" w:space="0" w:color="auto"/>
              <w:right w:val="single" w:sz="8" w:space="0" w:color="auto"/>
            </w:tcBorders>
            <w:shd w:val="clear" w:color="auto" w:fill="auto"/>
            <w:noWrap/>
            <w:vAlign w:val="center"/>
            <w:hideMark/>
          </w:tcPr>
          <w:p w14:paraId="388AD27E" w14:textId="2E0F6F5D" w:rsidR="00AA26BC" w:rsidRPr="00AA26BC" w:rsidRDefault="00937CE4" w:rsidP="00831745">
            <w:pPr>
              <w:jc w:val="both"/>
              <w:rPr>
                <w:rFonts w:ascii="Arial" w:eastAsia="Times New Roman" w:hAnsi="Arial" w:cs="Arial"/>
                <w:color w:val="000000"/>
              </w:rPr>
            </w:pPr>
            <w:r>
              <w:rPr>
                <w:rFonts w:ascii="Arial" w:eastAsia="Times New Roman" w:hAnsi="Arial" w:cs="Arial"/>
                <w:color w:val="000000"/>
              </w:rPr>
              <w:t>Debt-equity</w:t>
            </w:r>
          </w:p>
        </w:tc>
        <w:tc>
          <w:tcPr>
            <w:tcW w:w="1084" w:type="dxa"/>
            <w:tcBorders>
              <w:top w:val="nil"/>
              <w:left w:val="nil"/>
              <w:bottom w:val="single" w:sz="8" w:space="0" w:color="auto"/>
              <w:right w:val="single" w:sz="8" w:space="0" w:color="auto"/>
            </w:tcBorders>
            <w:shd w:val="clear" w:color="auto" w:fill="auto"/>
            <w:noWrap/>
            <w:vAlign w:val="center"/>
            <w:hideMark/>
          </w:tcPr>
          <w:p w14:paraId="40BA07EF"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43.3945</w:t>
            </w:r>
          </w:p>
        </w:tc>
        <w:tc>
          <w:tcPr>
            <w:tcW w:w="951" w:type="dxa"/>
            <w:tcBorders>
              <w:top w:val="nil"/>
              <w:left w:val="nil"/>
              <w:bottom w:val="single" w:sz="8" w:space="0" w:color="auto"/>
              <w:right w:val="single" w:sz="8" w:space="0" w:color="auto"/>
            </w:tcBorders>
            <w:shd w:val="clear" w:color="auto" w:fill="auto"/>
            <w:noWrap/>
            <w:vAlign w:val="center"/>
            <w:hideMark/>
          </w:tcPr>
          <w:p w14:paraId="3BCF45B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38.503</w:t>
            </w:r>
          </w:p>
        </w:tc>
        <w:tc>
          <w:tcPr>
            <w:tcW w:w="1084" w:type="dxa"/>
            <w:tcBorders>
              <w:top w:val="nil"/>
              <w:left w:val="nil"/>
              <w:bottom w:val="single" w:sz="8" w:space="0" w:color="auto"/>
              <w:right w:val="single" w:sz="8" w:space="0" w:color="auto"/>
            </w:tcBorders>
            <w:shd w:val="clear" w:color="auto" w:fill="auto"/>
            <w:noWrap/>
            <w:vAlign w:val="center"/>
            <w:hideMark/>
          </w:tcPr>
          <w:p w14:paraId="19B1B0C2"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23.2123</w:t>
            </w:r>
          </w:p>
        </w:tc>
        <w:tc>
          <w:tcPr>
            <w:tcW w:w="1084" w:type="dxa"/>
            <w:tcBorders>
              <w:top w:val="nil"/>
              <w:left w:val="nil"/>
              <w:bottom w:val="single" w:sz="8" w:space="0" w:color="auto"/>
              <w:right w:val="single" w:sz="8" w:space="0" w:color="auto"/>
            </w:tcBorders>
            <w:shd w:val="clear" w:color="auto" w:fill="auto"/>
            <w:noWrap/>
            <w:vAlign w:val="center"/>
            <w:hideMark/>
          </w:tcPr>
          <w:p w14:paraId="50D6B5F4"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22.9422</w:t>
            </w:r>
          </w:p>
        </w:tc>
        <w:tc>
          <w:tcPr>
            <w:tcW w:w="1084" w:type="dxa"/>
            <w:tcBorders>
              <w:top w:val="nil"/>
              <w:left w:val="nil"/>
              <w:bottom w:val="single" w:sz="8" w:space="0" w:color="auto"/>
              <w:right w:val="single" w:sz="8" w:space="0" w:color="auto"/>
            </w:tcBorders>
            <w:shd w:val="clear" w:color="auto" w:fill="auto"/>
            <w:noWrap/>
            <w:vAlign w:val="center"/>
            <w:hideMark/>
          </w:tcPr>
          <w:p w14:paraId="580F2350"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21.6306</w:t>
            </w:r>
          </w:p>
        </w:tc>
        <w:tc>
          <w:tcPr>
            <w:tcW w:w="1084" w:type="dxa"/>
            <w:tcBorders>
              <w:top w:val="nil"/>
              <w:left w:val="nil"/>
              <w:bottom w:val="single" w:sz="8" w:space="0" w:color="auto"/>
              <w:right w:val="single" w:sz="8" w:space="0" w:color="auto"/>
            </w:tcBorders>
            <w:shd w:val="clear" w:color="auto" w:fill="auto"/>
            <w:noWrap/>
            <w:vAlign w:val="center"/>
            <w:hideMark/>
          </w:tcPr>
          <w:p w14:paraId="57CA8D7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20.5899</w:t>
            </w:r>
          </w:p>
        </w:tc>
        <w:tc>
          <w:tcPr>
            <w:tcW w:w="1084" w:type="dxa"/>
            <w:tcBorders>
              <w:top w:val="nil"/>
              <w:left w:val="nil"/>
              <w:bottom w:val="single" w:sz="8" w:space="0" w:color="auto"/>
              <w:right w:val="single" w:sz="8" w:space="0" w:color="auto"/>
            </w:tcBorders>
            <w:shd w:val="clear" w:color="auto" w:fill="auto"/>
            <w:noWrap/>
            <w:vAlign w:val="center"/>
            <w:hideMark/>
          </w:tcPr>
          <w:p w14:paraId="10A1695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18.4446</w:t>
            </w:r>
          </w:p>
        </w:tc>
        <w:tc>
          <w:tcPr>
            <w:tcW w:w="1084" w:type="dxa"/>
            <w:tcBorders>
              <w:top w:val="nil"/>
              <w:left w:val="nil"/>
              <w:bottom w:val="single" w:sz="8" w:space="0" w:color="auto"/>
              <w:right w:val="single" w:sz="8" w:space="0" w:color="auto"/>
            </w:tcBorders>
            <w:shd w:val="clear" w:color="auto" w:fill="auto"/>
            <w:noWrap/>
            <w:vAlign w:val="center"/>
            <w:hideMark/>
          </w:tcPr>
          <w:p w14:paraId="1B5406E7"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16.9709</w:t>
            </w:r>
          </w:p>
        </w:tc>
        <w:tc>
          <w:tcPr>
            <w:tcW w:w="1084" w:type="dxa"/>
            <w:tcBorders>
              <w:top w:val="nil"/>
              <w:left w:val="nil"/>
              <w:bottom w:val="single" w:sz="8" w:space="0" w:color="auto"/>
              <w:right w:val="single" w:sz="8" w:space="0" w:color="auto"/>
            </w:tcBorders>
            <w:shd w:val="clear" w:color="auto" w:fill="auto"/>
            <w:noWrap/>
            <w:vAlign w:val="center"/>
            <w:hideMark/>
          </w:tcPr>
          <w:p w14:paraId="019997E6"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18.5762</w:t>
            </w:r>
          </w:p>
        </w:tc>
        <w:tc>
          <w:tcPr>
            <w:tcW w:w="1084" w:type="dxa"/>
            <w:tcBorders>
              <w:top w:val="nil"/>
              <w:left w:val="nil"/>
              <w:bottom w:val="single" w:sz="8" w:space="0" w:color="auto"/>
              <w:right w:val="single" w:sz="8" w:space="0" w:color="auto"/>
            </w:tcBorders>
            <w:shd w:val="clear" w:color="auto" w:fill="auto"/>
            <w:noWrap/>
            <w:vAlign w:val="center"/>
            <w:hideMark/>
          </w:tcPr>
          <w:p w14:paraId="7C650D12"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18.4239</w:t>
            </w:r>
          </w:p>
        </w:tc>
      </w:tr>
      <w:tr w:rsidR="00937CE4" w:rsidRPr="00AA26BC" w14:paraId="3324A399" w14:textId="77777777" w:rsidTr="00937CE4">
        <w:trPr>
          <w:trHeight w:val="615"/>
          <w:jc w:val="center"/>
        </w:trPr>
        <w:tc>
          <w:tcPr>
            <w:tcW w:w="1017" w:type="dxa"/>
            <w:tcBorders>
              <w:top w:val="nil"/>
              <w:left w:val="single" w:sz="8" w:space="0" w:color="auto"/>
              <w:bottom w:val="single" w:sz="8" w:space="0" w:color="auto"/>
              <w:right w:val="single" w:sz="8" w:space="0" w:color="auto"/>
            </w:tcBorders>
            <w:shd w:val="clear" w:color="auto" w:fill="auto"/>
            <w:noWrap/>
            <w:vAlign w:val="center"/>
            <w:hideMark/>
          </w:tcPr>
          <w:p w14:paraId="3C6D1E6B"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Equity Ratio</w:t>
            </w:r>
          </w:p>
        </w:tc>
        <w:tc>
          <w:tcPr>
            <w:tcW w:w="1084" w:type="dxa"/>
            <w:tcBorders>
              <w:top w:val="nil"/>
              <w:left w:val="nil"/>
              <w:bottom w:val="single" w:sz="8" w:space="0" w:color="auto"/>
              <w:right w:val="single" w:sz="8" w:space="0" w:color="auto"/>
            </w:tcBorders>
            <w:shd w:val="clear" w:color="auto" w:fill="auto"/>
            <w:noWrap/>
            <w:vAlign w:val="center"/>
            <w:hideMark/>
          </w:tcPr>
          <w:p w14:paraId="4134B8E7"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0.0225</w:t>
            </w:r>
          </w:p>
        </w:tc>
        <w:tc>
          <w:tcPr>
            <w:tcW w:w="951" w:type="dxa"/>
            <w:tcBorders>
              <w:top w:val="nil"/>
              <w:left w:val="nil"/>
              <w:bottom w:val="single" w:sz="8" w:space="0" w:color="auto"/>
              <w:right w:val="single" w:sz="8" w:space="0" w:color="auto"/>
            </w:tcBorders>
            <w:shd w:val="clear" w:color="auto" w:fill="auto"/>
            <w:noWrap/>
            <w:vAlign w:val="center"/>
            <w:hideMark/>
          </w:tcPr>
          <w:p w14:paraId="1EA63B14"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0.0253</w:t>
            </w:r>
          </w:p>
        </w:tc>
        <w:tc>
          <w:tcPr>
            <w:tcW w:w="1084" w:type="dxa"/>
            <w:tcBorders>
              <w:top w:val="nil"/>
              <w:left w:val="nil"/>
              <w:bottom w:val="single" w:sz="8" w:space="0" w:color="auto"/>
              <w:right w:val="single" w:sz="8" w:space="0" w:color="auto"/>
            </w:tcBorders>
            <w:shd w:val="clear" w:color="auto" w:fill="auto"/>
            <w:noWrap/>
            <w:vAlign w:val="center"/>
            <w:hideMark/>
          </w:tcPr>
          <w:p w14:paraId="6A353AD7"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0.0405</w:t>
            </w:r>
          </w:p>
        </w:tc>
        <w:tc>
          <w:tcPr>
            <w:tcW w:w="1084" w:type="dxa"/>
            <w:tcBorders>
              <w:top w:val="nil"/>
              <w:left w:val="nil"/>
              <w:bottom w:val="single" w:sz="8" w:space="0" w:color="auto"/>
              <w:right w:val="single" w:sz="8" w:space="0" w:color="auto"/>
            </w:tcBorders>
            <w:shd w:val="clear" w:color="auto" w:fill="auto"/>
            <w:noWrap/>
            <w:vAlign w:val="center"/>
            <w:hideMark/>
          </w:tcPr>
          <w:p w14:paraId="171F3C60"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0.0426</w:t>
            </w:r>
          </w:p>
        </w:tc>
        <w:tc>
          <w:tcPr>
            <w:tcW w:w="1084" w:type="dxa"/>
            <w:tcBorders>
              <w:top w:val="nil"/>
              <w:left w:val="nil"/>
              <w:bottom w:val="single" w:sz="8" w:space="0" w:color="auto"/>
              <w:right w:val="single" w:sz="8" w:space="0" w:color="auto"/>
            </w:tcBorders>
            <w:shd w:val="clear" w:color="auto" w:fill="auto"/>
            <w:noWrap/>
            <w:vAlign w:val="center"/>
            <w:hideMark/>
          </w:tcPr>
          <w:p w14:paraId="245BE26D"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0.0442</w:t>
            </w:r>
          </w:p>
        </w:tc>
        <w:tc>
          <w:tcPr>
            <w:tcW w:w="1084" w:type="dxa"/>
            <w:tcBorders>
              <w:top w:val="nil"/>
              <w:left w:val="nil"/>
              <w:bottom w:val="single" w:sz="8" w:space="0" w:color="auto"/>
              <w:right w:val="single" w:sz="8" w:space="0" w:color="auto"/>
            </w:tcBorders>
            <w:shd w:val="clear" w:color="auto" w:fill="auto"/>
            <w:noWrap/>
            <w:vAlign w:val="center"/>
            <w:hideMark/>
          </w:tcPr>
          <w:p w14:paraId="740A483C"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0.0463</w:t>
            </w:r>
          </w:p>
        </w:tc>
        <w:tc>
          <w:tcPr>
            <w:tcW w:w="1084" w:type="dxa"/>
            <w:tcBorders>
              <w:top w:val="nil"/>
              <w:left w:val="nil"/>
              <w:bottom w:val="single" w:sz="8" w:space="0" w:color="auto"/>
              <w:right w:val="single" w:sz="8" w:space="0" w:color="auto"/>
            </w:tcBorders>
            <w:shd w:val="clear" w:color="auto" w:fill="auto"/>
            <w:noWrap/>
            <w:vAlign w:val="center"/>
            <w:hideMark/>
          </w:tcPr>
          <w:p w14:paraId="4982216E"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0.0514</w:t>
            </w:r>
          </w:p>
        </w:tc>
        <w:tc>
          <w:tcPr>
            <w:tcW w:w="1084" w:type="dxa"/>
            <w:tcBorders>
              <w:top w:val="nil"/>
              <w:left w:val="nil"/>
              <w:bottom w:val="single" w:sz="8" w:space="0" w:color="auto"/>
              <w:right w:val="single" w:sz="8" w:space="0" w:color="auto"/>
            </w:tcBorders>
            <w:shd w:val="clear" w:color="auto" w:fill="auto"/>
            <w:noWrap/>
            <w:vAlign w:val="center"/>
            <w:hideMark/>
          </w:tcPr>
          <w:p w14:paraId="204947B6"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0.0556</w:t>
            </w:r>
          </w:p>
        </w:tc>
        <w:tc>
          <w:tcPr>
            <w:tcW w:w="1084" w:type="dxa"/>
            <w:tcBorders>
              <w:top w:val="nil"/>
              <w:left w:val="nil"/>
              <w:bottom w:val="single" w:sz="8" w:space="0" w:color="auto"/>
              <w:right w:val="single" w:sz="8" w:space="0" w:color="auto"/>
            </w:tcBorders>
            <w:shd w:val="clear" w:color="auto" w:fill="auto"/>
            <w:noWrap/>
            <w:vAlign w:val="center"/>
            <w:hideMark/>
          </w:tcPr>
          <w:p w14:paraId="3650E749"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0.0511</w:t>
            </w:r>
          </w:p>
        </w:tc>
        <w:tc>
          <w:tcPr>
            <w:tcW w:w="1084" w:type="dxa"/>
            <w:tcBorders>
              <w:top w:val="nil"/>
              <w:left w:val="nil"/>
              <w:bottom w:val="single" w:sz="8" w:space="0" w:color="auto"/>
              <w:right w:val="single" w:sz="8" w:space="0" w:color="auto"/>
            </w:tcBorders>
            <w:shd w:val="clear" w:color="auto" w:fill="auto"/>
            <w:noWrap/>
            <w:vAlign w:val="center"/>
            <w:hideMark/>
          </w:tcPr>
          <w:p w14:paraId="58C5B103" w14:textId="77777777" w:rsidR="00AA26BC" w:rsidRPr="00AA26BC" w:rsidRDefault="00AA26BC" w:rsidP="00831745">
            <w:pPr>
              <w:jc w:val="both"/>
              <w:rPr>
                <w:rFonts w:ascii="Arial" w:eastAsia="Times New Roman" w:hAnsi="Arial" w:cs="Arial"/>
                <w:color w:val="000000"/>
              </w:rPr>
            </w:pPr>
            <w:r w:rsidRPr="00AA26BC">
              <w:rPr>
                <w:rFonts w:ascii="Arial" w:eastAsia="Times New Roman" w:hAnsi="Arial" w:cs="Arial"/>
                <w:color w:val="000000"/>
              </w:rPr>
              <w:t>0.0515</w:t>
            </w:r>
          </w:p>
        </w:tc>
      </w:tr>
    </w:tbl>
    <w:p w14:paraId="0724D07E" w14:textId="77777777" w:rsidR="00473C71" w:rsidRDefault="00473C71" w:rsidP="009258A3">
      <w:pPr>
        <w:jc w:val="both"/>
        <w:rPr>
          <w:rFonts w:ascii="Arial" w:hAnsi="Arial" w:cs="Arial"/>
        </w:rPr>
      </w:pPr>
    </w:p>
    <w:p w14:paraId="2A5F1A16" w14:textId="77777777" w:rsidR="00473C71" w:rsidRDefault="00473C71" w:rsidP="009258A3">
      <w:pPr>
        <w:jc w:val="both"/>
        <w:rPr>
          <w:rFonts w:ascii="Arial" w:hAnsi="Arial" w:cs="Arial"/>
        </w:rPr>
      </w:pPr>
    </w:p>
    <w:p w14:paraId="1D788D32" w14:textId="77777777" w:rsidR="00473C71" w:rsidRDefault="00473C71" w:rsidP="009258A3">
      <w:pPr>
        <w:jc w:val="both"/>
        <w:rPr>
          <w:rFonts w:ascii="Arial" w:hAnsi="Arial" w:cs="Arial"/>
        </w:rPr>
      </w:pPr>
    </w:p>
    <w:tbl>
      <w:tblPr>
        <w:tblpPr w:leftFromText="180" w:rightFromText="180" w:vertAnchor="text" w:horzAnchor="page" w:tblpX="109" w:tblpY="220"/>
        <w:tblW w:w="11857" w:type="dxa"/>
        <w:tblLook w:val="04A0" w:firstRow="1" w:lastRow="0" w:firstColumn="1" w:lastColumn="0" w:noHBand="0" w:noVBand="1"/>
      </w:tblPr>
      <w:tblGrid>
        <w:gridCol w:w="1017"/>
        <w:gridCol w:w="1084"/>
        <w:gridCol w:w="1084"/>
        <w:gridCol w:w="1084"/>
        <w:gridCol w:w="1084"/>
        <w:gridCol w:w="1084"/>
        <w:gridCol w:w="1084"/>
        <w:gridCol w:w="1084"/>
        <w:gridCol w:w="1084"/>
        <w:gridCol w:w="1084"/>
        <w:gridCol w:w="1084"/>
      </w:tblGrid>
      <w:tr w:rsidR="00937CE4" w:rsidRPr="00F43AD8" w14:paraId="79F60047" w14:textId="77777777" w:rsidTr="00937CE4">
        <w:trPr>
          <w:trHeight w:val="330"/>
        </w:trPr>
        <w:tc>
          <w:tcPr>
            <w:tcW w:w="11857" w:type="dxa"/>
            <w:gridSpan w:val="11"/>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26862B" w14:textId="77777777" w:rsidR="00937CE4" w:rsidRPr="00177F1A" w:rsidRDefault="00937CE4" w:rsidP="00937CE4">
            <w:pPr>
              <w:jc w:val="both"/>
              <w:rPr>
                <w:rFonts w:ascii="Arial" w:eastAsia="Times New Roman" w:hAnsi="Arial" w:cs="Arial"/>
                <w:b/>
                <w:bCs/>
                <w:color w:val="000000"/>
                <w:highlight w:val="lightGray"/>
              </w:rPr>
            </w:pPr>
            <w:r w:rsidRPr="00177F1A">
              <w:rPr>
                <w:rFonts w:ascii="Arial" w:eastAsia="Times New Roman" w:hAnsi="Arial" w:cs="Arial"/>
                <w:b/>
                <w:bCs/>
                <w:color w:val="000000"/>
                <w:highlight w:val="lightGray"/>
              </w:rPr>
              <w:t>CALCULATIONS OF BARCLAYS BANK</w:t>
            </w:r>
          </w:p>
        </w:tc>
      </w:tr>
      <w:tr w:rsidR="00937CE4" w:rsidRPr="00F43AD8" w14:paraId="5CA7DF6E" w14:textId="77777777" w:rsidTr="00937CE4">
        <w:trPr>
          <w:trHeight w:val="330"/>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D7589E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Current Ratio</w:t>
            </w:r>
          </w:p>
        </w:tc>
        <w:tc>
          <w:tcPr>
            <w:tcW w:w="1084" w:type="dxa"/>
            <w:tcBorders>
              <w:top w:val="nil"/>
              <w:left w:val="nil"/>
              <w:bottom w:val="single" w:sz="4" w:space="0" w:color="auto"/>
              <w:right w:val="single" w:sz="4" w:space="0" w:color="auto"/>
            </w:tcBorders>
            <w:shd w:val="clear" w:color="auto" w:fill="auto"/>
            <w:noWrap/>
            <w:vAlign w:val="bottom"/>
            <w:hideMark/>
          </w:tcPr>
          <w:p w14:paraId="5138EC6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1.6691</w:t>
            </w:r>
          </w:p>
        </w:tc>
        <w:tc>
          <w:tcPr>
            <w:tcW w:w="1084" w:type="dxa"/>
            <w:tcBorders>
              <w:top w:val="nil"/>
              <w:left w:val="nil"/>
              <w:bottom w:val="single" w:sz="4" w:space="0" w:color="auto"/>
              <w:right w:val="single" w:sz="4" w:space="0" w:color="auto"/>
            </w:tcBorders>
            <w:shd w:val="clear" w:color="auto" w:fill="auto"/>
            <w:noWrap/>
            <w:vAlign w:val="bottom"/>
            <w:hideMark/>
          </w:tcPr>
          <w:p w14:paraId="0FD1811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3.4904</w:t>
            </w:r>
          </w:p>
        </w:tc>
        <w:tc>
          <w:tcPr>
            <w:tcW w:w="1084" w:type="dxa"/>
            <w:tcBorders>
              <w:top w:val="nil"/>
              <w:left w:val="nil"/>
              <w:bottom w:val="single" w:sz="4" w:space="0" w:color="auto"/>
              <w:right w:val="single" w:sz="4" w:space="0" w:color="auto"/>
            </w:tcBorders>
            <w:shd w:val="clear" w:color="auto" w:fill="auto"/>
            <w:noWrap/>
            <w:vAlign w:val="bottom"/>
            <w:hideMark/>
          </w:tcPr>
          <w:p w14:paraId="7351EAC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3.8943</w:t>
            </w:r>
          </w:p>
        </w:tc>
        <w:tc>
          <w:tcPr>
            <w:tcW w:w="1084" w:type="dxa"/>
            <w:tcBorders>
              <w:top w:val="nil"/>
              <w:left w:val="nil"/>
              <w:bottom w:val="single" w:sz="4" w:space="0" w:color="auto"/>
              <w:right w:val="single" w:sz="4" w:space="0" w:color="auto"/>
            </w:tcBorders>
            <w:shd w:val="clear" w:color="auto" w:fill="auto"/>
            <w:noWrap/>
            <w:vAlign w:val="bottom"/>
            <w:hideMark/>
          </w:tcPr>
          <w:p w14:paraId="28A8C09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4.4638</w:t>
            </w:r>
          </w:p>
        </w:tc>
        <w:tc>
          <w:tcPr>
            <w:tcW w:w="1084" w:type="dxa"/>
            <w:tcBorders>
              <w:top w:val="nil"/>
              <w:left w:val="nil"/>
              <w:bottom w:val="single" w:sz="4" w:space="0" w:color="auto"/>
              <w:right w:val="single" w:sz="4" w:space="0" w:color="auto"/>
            </w:tcBorders>
            <w:shd w:val="clear" w:color="auto" w:fill="auto"/>
            <w:noWrap/>
            <w:vAlign w:val="bottom"/>
            <w:hideMark/>
          </w:tcPr>
          <w:p w14:paraId="6CF0404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4.1855</w:t>
            </w:r>
          </w:p>
        </w:tc>
        <w:tc>
          <w:tcPr>
            <w:tcW w:w="1084" w:type="dxa"/>
            <w:tcBorders>
              <w:top w:val="nil"/>
              <w:left w:val="nil"/>
              <w:bottom w:val="single" w:sz="4" w:space="0" w:color="auto"/>
              <w:right w:val="single" w:sz="4" w:space="0" w:color="auto"/>
            </w:tcBorders>
            <w:shd w:val="clear" w:color="auto" w:fill="auto"/>
            <w:noWrap/>
            <w:vAlign w:val="bottom"/>
            <w:hideMark/>
          </w:tcPr>
          <w:p w14:paraId="57DF008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3.6661</w:t>
            </w:r>
          </w:p>
        </w:tc>
        <w:tc>
          <w:tcPr>
            <w:tcW w:w="1084" w:type="dxa"/>
            <w:tcBorders>
              <w:top w:val="nil"/>
              <w:left w:val="nil"/>
              <w:bottom w:val="single" w:sz="4" w:space="0" w:color="auto"/>
              <w:right w:val="single" w:sz="4" w:space="0" w:color="auto"/>
            </w:tcBorders>
            <w:shd w:val="clear" w:color="auto" w:fill="auto"/>
            <w:noWrap/>
            <w:vAlign w:val="bottom"/>
            <w:hideMark/>
          </w:tcPr>
          <w:p w14:paraId="2124AE0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3.5225</w:t>
            </w:r>
          </w:p>
        </w:tc>
        <w:tc>
          <w:tcPr>
            <w:tcW w:w="1084" w:type="dxa"/>
            <w:tcBorders>
              <w:top w:val="nil"/>
              <w:left w:val="nil"/>
              <w:bottom w:val="single" w:sz="4" w:space="0" w:color="auto"/>
              <w:right w:val="single" w:sz="4" w:space="0" w:color="auto"/>
            </w:tcBorders>
            <w:shd w:val="clear" w:color="auto" w:fill="auto"/>
            <w:noWrap/>
            <w:vAlign w:val="bottom"/>
            <w:hideMark/>
          </w:tcPr>
          <w:p w14:paraId="17356B6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1.5474</w:t>
            </w:r>
          </w:p>
        </w:tc>
        <w:tc>
          <w:tcPr>
            <w:tcW w:w="1084" w:type="dxa"/>
            <w:tcBorders>
              <w:top w:val="nil"/>
              <w:left w:val="nil"/>
              <w:bottom w:val="single" w:sz="4" w:space="0" w:color="auto"/>
              <w:right w:val="single" w:sz="4" w:space="0" w:color="auto"/>
            </w:tcBorders>
            <w:shd w:val="clear" w:color="auto" w:fill="auto"/>
            <w:noWrap/>
            <w:vAlign w:val="bottom"/>
            <w:hideMark/>
          </w:tcPr>
          <w:p w14:paraId="776744D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2.9788</w:t>
            </w:r>
          </w:p>
        </w:tc>
        <w:tc>
          <w:tcPr>
            <w:tcW w:w="1084" w:type="dxa"/>
            <w:tcBorders>
              <w:top w:val="nil"/>
              <w:left w:val="nil"/>
              <w:bottom w:val="single" w:sz="4" w:space="0" w:color="auto"/>
              <w:right w:val="single" w:sz="4" w:space="0" w:color="auto"/>
            </w:tcBorders>
            <w:shd w:val="clear" w:color="auto" w:fill="auto"/>
            <w:noWrap/>
            <w:vAlign w:val="bottom"/>
            <w:hideMark/>
          </w:tcPr>
          <w:p w14:paraId="4FC8927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4.8520</w:t>
            </w:r>
          </w:p>
        </w:tc>
      </w:tr>
      <w:tr w:rsidR="00937CE4" w:rsidRPr="00F43AD8" w14:paraId="3FF65F82" w14:textId="77777777" w:rsidTr="00937CE4">
        <w:trPr>
          <w:trHeight w:val="330"/>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2F3376F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 xml:space="preserve">Gross margin </w:t>
            </w:r>
          </w:p>
        </w:tc>
        <w:tc>
          <w:tcPr>
            <w:tcW w:w="1084" w:type="dxa"/>
            <w:tcBorders>
              <w:top w:val="nil"/>
              <w:left w:val="nil"/>
              <w:bottom w:val="single" w:sz="4" w:space="0" w:color="auto"/>
              <w:right w:val="single" w:sz="4" w:space="0" w:color="auto"/>
            </w:tcBorders>
            <w:shd w:val="clear" w:color="auto" w:fill="auto"/>
            <w:noWrap/>
            <w:vAlign w:val="bottom"/>
            <w:hideMark/>
          </w:tcPr>
          <w:p w14:paraId="6468EE0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0.4095</w:t>
            </w:r>
          </w:p>
        </w:tc>
        <w:tc>
          <w:tcPr>
            <w:tcW w:w="1084" w:type="dxa"/>
            <w:tcBorders>
              <w:top w:val="nil"/>
              <w:left w:val="nil"/>
              <w:bottom w:val="single" w:sz="4" w:space="0" w:color="auto"/>
              <w:right w:val="single" w:sz="4" w:space="0" w:color="auto"/>
            </w:tcBorders>
            <w:shd w:val="clear" w:color="auto" w:fill="auto"/>
            <w:noWrap/>
            <w:vAlign w:val="bottom"/>
            <w:hideMark/>
          </w:tcPr>
          <w:p w14:paraId="288050C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0.5612</w:t>
            </w:r>
          </w:p>
        </w:tc>
        <w:tc>
          <w:tcPr>
            <w:tcW w:w="1084" w:type="dxa"/>
            <w:tcBorders>
              <w:top w:val="nil"/>
              <w:left w:val="nil"/>
              <w:bottom w:val="single" w:sz="4" w:space="0" w:color="auto"/>
              <w:right w:val="single" w:sz="4" w:space="0" w:color="auto"/>
            </w:tcBorders>
            <w:shd w:val="clear" w:color="auto" w:fill="auto"/>
            <w:noWrap/>
            <w:vAlign w:val="bottom"/>
            <w:hideMark/>
          </w:tcPr>
          <w:p w14:paraId="5DA7615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0.6251</w:t>
            </w:r>
          </w:p>
        </w:tc>
        <w:tc>
          <w:tcPr>
            <w:tcW w:w="1084" w:type="dxa"/>
            <w:tcBorders>
              <w:top w:val="nil"/>
              <w:left w:val="nil"/>
              <w:bottom w:val="single" w:sz="4" w:space="0" w:color="auto"/>
              <w:right w:val="single" w:sz="4" w:space="0" w:color="auto"/>
            </w:tcBorders>
            <w:shd w:val="clear" w:color="auto" w:fill="auto"/>
            <w:noWrap/>
            <w:vAlign w:val="bottom"/>
            <w:hideMark/>
          </w:tcPr>
          <w:p w14:paraId="794D52C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0.5926</w:t>
            </w:r>
          </w:p>
        </w:tc>
        <w:tc>
          <w:tcPr>
            <w:tcW w:w="1084" w:type="dxa"/>
            <w:tcBorders>
              <w:top w:val="nil"/>
              <w:left w:val="nil"/>
              <w:bottom w:val="single" w:sz="4" w:space="0" w:color="auto"/>
              <w:right w:val="single" w:sz="4" w:space="0" w:color="auto"/>
            </w:tcBorders>
            <w:shd w:val="clear" w:color="auto" w:fill="auto"/>
            <w:noWrap/>
            <w:vAlign w:val="bottom"/>
            <w:hideMark/>
          </w:tcPr>
          <w:p w14:paraId="266D0A1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0.6062</w:t>
            </w:r>
          </w:p>
        </w:tc>
        <w:tc>
          <w:tcPr>
            <w:tcW w:w="1084" w:type="dxa"/>
            <w:tcBorders>
              <w:top w:val="nil"/>
              <w:left w:val="nil"/>
              <w:bottom w:val="single" w:sz="4" w:space="0" w:color="auto"/>
              <w:right w:val="single" w:sz="4" w:space="0" w:color="auto"/>
            </w:tcBorders>
            <w:shd w:val="clear" w:color="auto" w:fill="auto"/>
            <w:noWrap/>
            <w:vAlign w:val="bottom"/>
            <w:hideMark/>
          </w:tcPr>
          <w:p w14:paraId="4028C29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0.6334</w:t>
            </w:r>
          </w:p>
        </w:tc>
        <w:tc>
          <w:tcPr>
            <w:tcW w:w="1084" w:type="dxa"/>
            <w:tcBorders>
              <w:top w:val="nil"/>
              <w:left w:val="nil"/>
              <w:bottom w:val="single" w:sz="4" w:space="0" w:color="auto"/>
              <w:right w:val="single" w:sz="4" w:space="0" w:color="auto"/>
            </w:tcBorders>
            <w:shd w:val="clear" w:color="auto" w:fill="auto"/>
            <w:noWrap/>
            <w:vAlign w:val="bottom"/>
            <w:hideMark/>
          </w:tcPr>
          <w:p w14:paraId="76BDD11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0.6957</w:t>
            </w:r>
          </w:p>
        </w:tc>
        <w:tc>
          <w:tcPr>
            <w:tcW w:w="1084" w:type="dxa"/>
            <w:tcBorders>
              <w:top w:val="nil"/>
              <w:left w:val="nil"/>
              <w:bottom w:val="single" w:sz="4" w:space="0" w:color="auto"/>
              <w:right w:val="single" w:sz="4" w:space="0" w:color="auto"/>
            </w:tcBorders>
            <w:shd w:val="clear" w:color="auto" w:fill="auto"/>
            <w:noWrap/>
            <w:vAlign w:val="bottom"/>
            <w:hideMark/>
          </w:tcPr>
          <w:p w14:paraId="6B0BBFC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0.7603</w:t>
            </w:r>
          </w:p>
        </w:tc>
        <w:tc>
          <w:tcPr>
            <w:tcW w:w="1084" w:type="dxa"/>
            <w:tcBorders>
              <w:top w:val="nil"/>
              <w:left w:val="nil"/>
              <w:bottom w:val="single" w:sz="4" w:space="0" w:color="auto"/>
              <w:right w:val="single" w:sz="4" w:space="0" w:color="auto"/>
            </w:tcBorders>
            <w:shd w:val="clear" w:color="auto" w:fill="auto"/>
            <w:noWrap/>
            <w:vAlign w:val="bottom"/>
            <w:hideMark/>
          </w:tcPr>
          <w:p w14:paraId="3CC89CA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0.7246</w:t>
            </w:r>
          </w:p>
        </w:tc>
        <w:tc>
          <w:tcPr>
            <w:tcW w:w="1084" w:type="dxa"/>
            <w:tcBorders>
              <w:top w:val="nil"/>
              <w:left w:val="nil"/>
              <w:bottom w:val="single" w:sz="4" w:space="0" w:color="auto"/>
              <w:right w:val="single" w:sz="4" w:space="0" w:color="auto"/>
            </w:tcBorders>
            <w:shd w:val="clear" w:color="auto" w:fill="auto"/>
            <w:noWrap/>
            <w:vAlign w:val="bottom"/>
            <w:hideMark/>
          </w:tcPr>
          <w:p w14:paraId="772E22B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0.7223</w:t>
            </w:r>
          </w:p>
        </w:tc>
      </w:tr>
      <w:tr w:rsidR="00937CE4" w:rsidRPr="00F43AD8" w14:paraId="086EE383" w14:textId="77777777" w:rsidTr="00937CE4">
        <w:trPr>
          <w:trHeight w:val="515"/>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9BACB7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ROA</w:t>
            </w:r>
          </w:p>
        </w:tc>
        <w:tc>
          <w:tcPr>
            <w:tcW w:w="1084" w:type="dxa"/>
            <w:tcBorders>
              <w:top w:val="nil"/>
              <w:left w:val="nil"/>
              <w:bottom w:val="single" w:sz="4" w:space="0" w:color="auto"/>
              <w:right w:val="single" w:sz="4" w:space="0" w:color="auto"/>
            </w:tcBorders>
            <w:shd w:val="clear" w:color="auto" w:fill="auto"/>
            <w:noWrap/>
            <w:vAlign w:val="bottom"/>
            <w:hideMark/>
          </w:tcPr>
          <w:p w14:paraId="3E1CEB9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0.0026</w:t>
            </w:r>
          </w:p>
        </w:tc>
        <w:tc>
          <w:tcPr>
            <w:tcW w:w="1084" w:type="dxa"/>
            <w:tcBorders>
              <w:top w:val="nil"/>
              <w:left w:val="nil"/>
              <w:bottom w:val="single" w:sz="4" w:space="0" w:color="auto"/>
              <w:right w:val="single" w:sz="4" w:space="0" w:color="auto"/>
            </w:tcBorders>
            <w:shd w:val="clear" w:color="auto" w:fill="auto"/>
            <w:noWrap/>
            <w:vAlign w:val="bottom"/>
            <w:hideMark/>
          </w:tcPr>
          <w:p w14:paraId="7686419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0.0075</w:t>
            </w:r>
          </w:p>
        </w:tc>
        <w:tc>
          <w:tcPr>
            <w:tcW w:w="1084" w:type="dxa"/>
            <w:tcBorders>
              <w:top w:val="nil"/>
              <w:left w:val="nil"/>
              <w:bottom w:val="single" w:sz="4" w:space="0" w:color="auto"/>
              <w:right w:val="single" w:sz="4" w:space="0" w:color="auto"/>
            </w:tcBorders>
            <w:shd w:val="clear" w:color="auto" w:fill="auto"/>
            <w:noWrap/>
            <w:vAlign w:val="bottom"/>
            <w:hideMark/>
          </w:tcPr>
          <w:p w14:paraId="178F19D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0.0031</w:t>
            </w:r>
          </w:p>
        </w:tc>
        <w:tc>
          <w:tcPr>
            <w:tcW w:w="1084" w:type="dxa"/>
            <w:tcBorders>
              <w:top w:val="nil"/>
              <w:left w:val="nil"/>
              <w:bottom w:val="single" w:sz="4" w:space="0" w:color="auto"/>
              <w:right w:val="single" w:sz="4" w:space="0" w:color="auto"/>
            </w:tcBorders>
            <w:shd w:val="clear" w:color="auto" w:fill="auto"/>
            <w:noWrap/>
            <w:vAlign w:val="bottom"/>
            <w:hideMark/>
          </w:tcPr>
          <w:p w14:paraId="67E0359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0.0025</w:t>
            </w:r>
          </w:p>
        </w:tc>
        <w:tc>
          <w:tcPr>
            <w:tcW w:w="1084" w:type="dxa"/>
            <w:tcBorders>
              <w:top w:val="nil"/>
              <w:left w:val="nil"/>
              <w:bottom w:val="single" w:sz="4" w:space="0" w:color="auto"/>
              <w:right w:val="single" w:sz="4" w:space="0" w:color="auto"/>
            </w:tcBorders>
            <w:shd w:val="clear" w:color="auto" w:fill="auto"/>
            <w:noWrap/>
            <w:vAlign w:val="bottom"/>
            <w:hideMark/>
          </w:tcPr>
          <w:p w14:paraId="1F74907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-0.0002</w:t>
            </w:r>
          </w:p>
        </w:tc>
        <w:tc>
          <w:tcPr>
            <w:tcW w:w="1084" w:type="dxa"/>
            <w:tcBorders>
              <w:top w:val="nil"/>
              <w:left w:val="nil"/>
              <w:bottom w:val="single" w:sz="4" w:space="0" w:color="auto"/>
              <w:right w:val="single" w:sz="4" w:space="0" w:color="auto"/>
            </w:tcBorders>
            <w:shd w:val="clear" w:color="auto" w:fill="auto"/>
            <w:noWrap/>
            <w:vAlign w:val="bottom"/>
            <w:hideMark/>
          </w:tcPr>
          <w:p w14:paraId="55D6D7F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0.0010</w:t>
            </w:r>
          </w:p>
        </w:tc>
        <w:tc>
          <w:tcPr>
            <w:tcW w:w="1084" w:type="dxa"/>
            <w:tcBorders>
              <w:top w:val="nil"/>
              <w:left w:val="nil"/>
              <w:bottom w:val="single" w:sz="4" w:space="0" w:color="auto"/>
              <w:right w:val="single" w:sz="4" w:space="0" w:color="auto"/>
            </w:tcBorders>
            <w:shd w:val="clear" w:color="auto" w:fill="auto"/>
            <w:noWrap/>
            <w:vAlign w:val="bottom"/>
            <w:hideMark/>
          </w:tcPr>
          <w:p w14:paraId="2E27AAB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0.0006</w:t>
            </w:r>
          </w:p>
        </w:tc>
        <w:tc>
          <w:tcPr>
            <w:tcW w:w="1084" w:type="dxa"/>
            <w:tcBorders>
              <w:top w:val="nil"/>
              <w:left w:val="nil"/>
              <w:bottom w:val="single" w:sz="4" w:space="0" w:color="auto"/>
              <w:right w:val="single" w:sz="4" w:space="0" w:color="auto"/>
            </w:tcBorders>
            <w:shd w:val="clear" w:color="auto" w:fill="auto"/>
            <w:noWrap/>
            <w:vAlign w:val="bottom"/>
            <w:hideMark/>
          </w:tcPr>
          <w:p w14:paraId="42CD311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0.0006</w:t>
            </w:r>
          </w:p>
        </w:tc>
        <w:tc>
          <w:tcPr>
            <w:tcW w:w="1084" w:type="dxa"/>
            <w:tcBorders>
              <w:top w:val="nil"/>
              <w:left w:val="nil"/>
              <w:bottom w:val="single" w:sz="4" w:space="0" w:color="auto"/>
              <w:right w:val="single" w:sz="4" w:space="0" w:color="auto"/>
            </w:tcBorders>
            <w:shd w:val="clear" w:color="auto" w:fill="auto"/>
            <w:noWrap/>
            <w:vAlign w:val="bottom"/>
            <w:hideMark/>
          </w:tcPr>
          <w:p w14:paraId="54E0BD1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0.0023</w:t>
            </w:r>
          </w:p>
        </w:tc>
        <w:tc>
          <w:tcPr>
            <w:tcW w:w="1084" w:type="dxa"/>
            <w:tcBorders>
              <w:top w:val="nil"/>
              <w:left w:val="nil"/>
              <w:bottom w:val="single" w:sz="4" w:space="0" w:color="auto"/>
              <w:right w:val="single" w:sz="4" w:space="0" w:color="auto"/>
            </w:tcBorders>
            <w:shd w:val="clear" w:color="auto" w:fill="auto"/>
            <w:noWrap/>
            <w:vAlign w:val="bottom"/>
            <w:hideMark/>
          </w:tcPr>
          <w:p w14:paraId="4CC3A3C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-0.0008</w:t>
            </w:r>
          </w:p>
        </w:tc>
      </w:tr>
      <w:tr w:rsidR="00937CE4" w:rsidRPr="00F43AD8" w14:paraId="2B8BF751" w14:textId="77777777" w:rsidTr="00937CE4">
        <w:trPr>
          <w:trHeight w:val="551"/>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211AC06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ROE</w:t>
            </w:r>
          </w:p>
        </w:tc>
        <w:tc>
          <w:tcPr>
            <w:tcW w:w="1084" w:type="dxa"/>
            <w:tcBorders>
              <w:top w:val="nil"/>
              <w:left w:val="nil"/>
              <w:bottom w:val="single" w:sz="4" w:space="0" w:color="auto"/>
              <w:right w:val="single" w:sz="4" w:space="0" w:color="auto"/>
            </w:tcBorders>
            <w:shd w:val="clear" w:color="auto" w:fill="auto"/>
            <w:noWrap/>
            <w:vAlign w:val="bottom"/>
            <w:hideMark/>
          </w:tcPr>
          <w:p w14:paraId="1A530E0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0.1115</w:t>
            </w:r>
          </w:p>
        </w:tc>
        <w:tc>
          <w:tcPr>
            <w:tcW w:w="1084" w:type="dxa"/>
            <w:tcBorders>
              <w:top w:val="nil"/>
              <w:left w:val="nil"/>
              <w:bottom w:val="single" w:sz="4" w:space="0" w:color="auto"/>
              <w:right w:val="single" w:sz="4" w:space="0" w:color="auto"/>
            </w:tcBorders>
            <w:shd w:val="clear" w:color="auto" w:fill="auto"/>
            <w:noWrap/>
            <w:vAlign w:val="bottom"/>
            <w:hideMark/>
          </w:tcPr>
          <w:p w14:paraId="7F4DCC4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0.1759</w:t>
            </w:r>
          </w:p>
        </w:tc>
        <w:tc>
          <w:tcPr>
            <w:tcW w:w="1084" w:type="dxa"/>
            <w:tcBorders>
              <w:top w:val="nil"/>
              <w:left w:val="nil"/>
              <w:bottom w:val="single" w:sz="4" w:space="0" w:color="auto"/>
              <w:right w:val="single" w:sz="4" w:space="0" w:color="auto"/>
            </w:tcBorders>
            <w:shd w:val="clear" w:color="auto" w:fill="auto"/>
            <w:noWrap/>
            <w:vAlign w:val="bottom"/>
            <w:hideMark/>
          </w:tcPr>
          <w:p w14:paraId="66A2A04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0.0731</w:t>
            </w:r>
          </w:p>
        </w:tc>
        <w:tc>
          <w:tcPr>
            <w:tcW w:w="1084" w:type="dxa"/>
            <w:tcBorders>
              <w:top w:val="nil"/>
              <w:left w:val="nil"/>
              <w:bottom w:val="single" w:sz="4" w:space="0" w:color="auto"/>
              <w:right w:val="single" w:sz="4" w:space="0" w:color="auto"/>
            </w:tcBorders>
            <w:shd w:val="clear" w:color="auto" w:fill="auto"/>
            <w:noWrap/>
            <w:vAlign w:val="bottom"/>
            <w:hideMark/>
          </w:tcPr>
          <w:p w14:paraId="07EC820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0.0606</w:t>
            </w:r>
          </w:p>
        </w:tc>
        <w:tc>
          <w:tcPr>
            <w:tcW w:w="1084" w:type="dxa"/>
            <w:tcBorders>
              <w:top w:val="nil"/>
              <w:left w:val="nil"/>
              <w:bottom w:val="single" w:sz="4" w:space="0" w:color="auto"/>
              <w:right w:val="single" w:sz="4" w:space="0" w:color="auto"/>
            </w:tcBorders>
            <w:shd w:val="clear" w:color="auto" w:fill="auto"/>
            <w:noWrap/>
            <w:vAlign w:val="bottom"/>
            <w:hideMark/>
          </w:tcPr>
          <w:p w14:paraId="1744975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-0.0037</w:t>
            </w:r>
          </w:p>
        </w:tc>
        <w:tc>
          <w:tcPr>
            <w:tcW w:w="1084" w:type="dxa"/>
            <w:tcBorders>
              <w:top w:val="nil"/>
              <w:left w:val="nil"/>
              <w:bottom w:val="single" w:sz="4" w:space="0" w:color="auto"/>
              <w:right w:val="single" w:sz="4" w:space="0" w:color="auto"/>
            </w:tcBorders>
            <w:shd w:val="clear" w:color="auto" w:fill="auto"/>
            <w:noWrap/>
            <w:vAlign w:val="bottom"/>
            <w:hideMark/>
          </w:tcPr>
          <w:p w14:paraId="3D6EADD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0.0203</w:t>
            </w:r>
          </w:p>
        </w:tc>
        <w:tc>
          <w:tcPr>
            <w:tcW w:w="1084" w:type="dxa"/>
            <w:tcBorders>
              <w:top w:val="nil"/>
              <w:left w:val="nil"/>
              <w:bottom w:val="single" w:sz="4" w:space="0" w:color="auto"/>
              <w:right w:val="single" w:sz="4" w:space="0" w:color="auto"/>
            </w:tcBorders>
            <w:shd w:val="clear" w:color="auto" w:fill="auto"/>
            <w:noWrap/>
            <w:vAlign w:val="bottom"/>
            <w:hideMark/>
          </w:tcPr>
          <w:p w14:paraId="5A0EC9C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0.0128</w:t>
            </w:r>
          </w:p>
        </w:tc>
        <w:tc>
          <w:tcPr>
            <w:tcW w:w="1084" w:type="dxa"/>
            <w:tcBorders>
              <w:top w:val="nil"/>
              <w:left w:val="nil"/>
              <w:bottom w:val="single" w:sz="4" w:space="0" w:color="auto"/>
              <w:right w:val="single" w:sz="4" w:space="0" w:color="auto"/>
            </w:tcBorders>
            <w:shd w:val="clear" w:color="auto" w:fill="auto"/>
            <w:noWrap/>
            <w:vAlign w:val="bottom"/>
            <w:hideMark/>
          </w:tcPr>
          <w:p w14:paraId="04606AA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0.0095</w:t>
            </w:r>
          </w:p>
        </w:tc>
        <w:tc>
          <w:tcPr>
            <w:tcW w:w="1084" w:type="dxa"/>
            <w:tcBorders>
              <w:top w:val="nil"/>
              <w:left w:val="nil"/>
              <w:bottom w:val="single" w:sz="4" w:space="0" w:color="auto"/>
              <w:right w:val="single" w:sz="4" w:space="0" w:color="auto"/>
            </w:tcBorders>
            <w:shd w:val="clear" w:color="auto" w:fill="auto"/>
            <w:noWrap/>
            <w:vAlign w:val="bottom"/>
            <w:hideMark/>
          </w:tcPr>
          <w:p w14:paraId="01E876D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0.0396</w:t>
            </w:r>
          </w:p>
        </w:tc>
        <w:tc>
          <w:tcPr>
            <w:tcW w:w="1084" w:type="dxa"/>
            <w:tcBorders>
              <w:top w:val="nil"/>
              <w:left w:val="nil"/>
              <w:bottom w:val="single" w:sz="4" w:space="0" w:color="auto"/>
              <w:right w:val="single" w:sz="4" w:space="0" w:color="auto"/>
            </w:tcBorders>
            <w:shd w:val="clear" w:color="auto" w:fill="auto"/>
            <w:noWrap/>
            <w:vAlign w:val="bottom"/>
            <w:hideMark/>
          </w:tcPr>
          <w:p w14:paraId="4E22E3D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-0.0135</w:t>
            </w:r>
          </w:p>
        </w:tc>
      </w:tr>
      <w:tr w:rsidR="00937CE4" w:rsidRPr="00F43AD8" w14:paraId="7A53CAFA" w14:textId="77777777" w:rsidTr="00937CE4">
        <w:trPr>
          <w:trHeight w:val="330"/>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339BB61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Net margin</w:t>
            </w:r>
          </w:p>
        </w:tc>
        <w:tc>
          <w:tcPr>
            <w:tcW w:w="1084" w:type="dxa"/>
            <w:tcBorders>
              <w:top w:val="nil"/>
              <w:left w:val="nil"/>
              <w:bottom w:val="single" w:sz="4" w:space="0" w:color="auto"/>
              <w:right w:val="single" w:sz="4" w:space="0" w:color="auto"/>
            </w:tcBorders>
            <w:shd w:val="clear" w:color="auto" w:fill="auto"/>
            <w:noWrap/>
            <w:vAlign w:val="bottom"/>
            <w:hideMark/>
          </w:tcPr>
          <w:p w14:paraId="77A57E1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0.1888</w:t>
            </w:r>
          </w:p>
        </w:tc>
        <w:tc>
          <w:tcPr>
            <w:tcW w:w="1084" w:type="dxa"/>
            <w:tcBorders>
              <w:top w:val="nil"/>
              <w:left w:val="nil"/>
              <w:bottom w:val="single" w:sz="4" w:space="0" w:color="auto"/>
              <w:right w:val="single" w:sz="4" w:space="0" w:color="auto"/>
            </w:tcBorders>
            <w:shd w:val="clear" w:color="auto" w:fill="auto"/>
            <w:noWrap/>
            <w:vAlign w:val="bottom"/>
            <w:hideMark/>
          </w:tcPr>
          <w:p w14:paraId="22E46F7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0.4845</w:t>
            </w:r>
          </w:p>
        </w:tc>
        <w:tc>
          <w:tcPr>
            <w:tcW w:w="1084" w:type="dxa"/>
            <w:tcBorders>
              <w:top w:val="nil"/>
              <w:left w:val="nil"/>
              <w:bottom w:val="single" w:sz="4" w:space="0" w:color="auto"/>
              <w:right w:val="single" w:sz="4" w:space="0" w:color="auto"/>
            </w:tcBorders>
            <w:shd w:val="clear" w:color="auto" w:fill="auto"/>
            <w:noWrap/>
            <w:vAlign w:val="bottom"/>
            <w:hideMark/>
          </w:tcPr>
          <w:p w14:paraId="3093DF0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0.2271</w:t>
            </w:r>
          </w:p>
        </w:tc>
        <w:tc>
          <w:tcPr>
            <w:tcW w:w="1084" w:type="dxa"/>
            <w:tcBorders>
              <w:top w:val="nil"/>
              <w:left w:val="nil"/>
              <w:bottom w:val="single" w:sz="4" w:space="0" w:color="auto"/>
              <w:right w:val="single" w:sz="4" w:space="0" w:color="auto"/>
            </w:tcBorders>
            <w:shd w:val="clear" w:color="auto" w:fill="auto"/>
            <w:noWrap/>
            <w:vAlign w:val="bottom"/>
            <w:hideMark/>
          </w:tcPr>
          <w:p w14:paraId="33E0B48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0.1919</w:t>
            </w:r>
          </w:p>
        </w:tc>
        <w:tc>
          <w:tcPr>
            <w:tcW w:w="1084" w:type="dxa"/>
            <w:tcBorders>
              <w:top w:val="nil"/>
              <w:left w:val="nil"/>
              <w:bottom w:val="single" w:sz="4" w:space="0" w:color="auto"/>
              <w:right w:val="single" w:sz="4" w:space="0" w:color="auto"/>
            </w:tcBorders>
            <w:shd w:val="clear" w:color="auto" w:fill="auto"/>
            <w:noWrap/>
            <w:vAlign w:val="bottom"/>
            <w:hideMark/>
          </w:tcPr>
          <w:p w14:paraId="4E79E7A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-0.0123</w:t>
            </w:r>
          </w:p>
        </w:tc>
        <w:tc>
          <w:tcPr>
            <w:tcW w:w="1084" w:type="dxa"/>
            <w:tcBorders>
              <w:top w:val="nil"/>
              <w:left w:val="nil"/>
              <w:bottom w:val="single" w:sz="4" w:space="0" w:color="auto"/>
              <w:right w:val="single" w:sz="4" w:space="0" w:color="auto"/>
            </w:tcBorders>
            <w:shd w:val="clear" w:color="auto" w:fill="auto"/>
            <w:noWrap/>
            <w:vAlign w:val="bottom"/>
            <w:hideMark/>
          </w:tcPr>
          <w:p w14:paraId="35B9826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0.0708</w:t>
            </w:r>
          </w:p>
        </w:tc>
        <w:tc>
          <w:tcPr>
            <w:tcW w:w="1084" w:type="dxa"/>
            <w:tcBorders>
              <w:top w:val="nil"/>
              <w:left w:val="nil"/>
              <w:bottom w:val="single" w:sz="4" w:space="0" w:color="auto"/>
              <w:right w:val="single" w:sz="4" w:space="0" w:color="auto"/>
            </w:tcBorders>
            <w:shd w:val="clear" w:color="auto" w:fill="auto"/>
            <w:noWrap/>
            <w:vAlign w:val="bottom"/>
            <w:hideMark/>
          </w:tcPr>
          <w:p w14:paraId="28CCB03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0.0487</w:t>
            </w:r>
          </w:p>
        </w:tc>
        <w:tc>
          <w:tcPr>
            <w:tcW w:w="1084" w:type="dxa"/>
            <w:tcBorders>
              <w:top w:val="nil"/>
              <w:left w:val="nil"/>
              <w:bottom w:val="single" w:sz="4" w:space="0" w:color="auto"/>
              <w:right w:val="single" w:sz="4" w:space="0" w:color="auto"/>
            </w:tcBorders>
            <w:shd w:val="clear" w:color="auto" w:fill="auto"/>
            <w:noWrap/>
            <w:vAlign w:val="bottom"/>
            <w:hideMark/>
          </w:tcPr>
          <w:p w14:paraId="4F90FF0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0.0446</w:t>
            </w:r>
          </w:p>
        </w:tc>
        <w:tc>
          <w:tcPr>
            <w:tcW w:w="1084" w:type="dxa"/>
            <w:tcBorders>
              <w:top w:val="nil"/>
              <w:left w:val="nil"/>
              <w:bottom w:val="single" w:sz="4" w:space="0" w:color="auto"/>
              <w:right w:val="single" w:sz="4" w:space="0" w:color="auto"/>
            </w:tcBorders>
            <w:shd w:val="clear" w:color="auto" w:fill="auto"/>
            <w:noWrap/>
            <w:vAlign w:val="bottom"/>
            <w:hideMark/>
          </w:tcPr>
          <w:p w14:paraId="0895841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0.1945</w:t>
            </w:r>
          </w:p>
        </w:tc>
        <w:tc>
          <w:tcPr>
            <w:tcW w:w="1084" w:type="dxa"/>
            <w:tcBorders>
              <w:top w:val="nil"/>
              <w:left w:val="nil"/>
              <w:bottom w:val="single" w:sz="4" w:space="0" w:color="auto"/>
              <w:right w:val="single" w:sz="4" w:space="0" w:color="auto"/>
            </w:tcBorders>
            <w:shd w:val="clear" w:color="auto" w:fill="auto"/>
            <w:noWrap/>
            <w:vAlign w:val="bottom"/>
            <w:hideMark/>
          </w:tcPr>
          <w:p w14:paraId="6AF9558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-0.0656</w:t>
            </w:r>
          </w:p>
        </w:tc>
      </w:tr>
      <w:tr w:rsidR="00937CE4" w:rsidRPr="00F43AD8" w14:paraId="28872D11" w14:textId="77777777" w:rsidTr="00937CE4">
        <w:trPr>
          <w:trHeight w:val="567"/>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7B9EC10B" w14:textId="3FE0D10C" w:rsidR="00937CE4" w:rsidRPr="00F43AD8" w:rsidRDefault="00937CE4" w:rsidP="00937CE4">
            <w:pPr>
              <w:jc w:val="both"/>
              <w:rPr>
                <w:rFonts w:ascii="Arial" w:eastAsia="Times New Roman" w:hAnsi="Arial" w:cs="Arial"/>
                <w:color w:val="000000"/>
              </w:rPr>
            </w:pPr>
            <w:r>
              <w:rPr>
                <w:rFonts w:ascii="Arial" w:eastAsia="Times New Roman" w:hAnsi="Arial" w:cs="Arial"/>
                <w:color w:val="000000"/>
              </w:rPr>
              <w:t>Debt-equity</w:t>
            </w:r>
          </w:p>
        </w:tc>
        <w:tc>
          <w:tcPr>
            <w:tcW w:w="1084" w:type="dxa"/>
            <w:tcBorders>
              <w:top w:val="nil"/>
              <w:left w:val="nil"/>
              <w:bottom w:val="single" w:sz="4" w:space="0" w:color="auto"/>
              <w:right w:val="single" w:sz="4" w:space="0" w:color="auto"/>
            </w:tcBorders>
            <w:shd w:val="clear" w:color="auto" w:fill="auto"/>
            <w:noWrap/>
            <w:vAlign w:val="bottom"/>
            <w:hideMark/>
          </w:tcPr>
          <w:p w14:paraId="1460B65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42.3018</w:t>
            </w:r>
          </w:p>
        </w:tc>
        <w:tc>
          <w:tcPr>
            <w:tcW w:w="1084" w:type="dxa"/>
            <w:tcBorders>
              <w:top w:val="nil"/>
              <w:left w:val="nil"/>
              <w:bottom w:val="single" w:sz="4" w:space="0" w:color="auto"/>
              <w:right w:val="single" w:sz="4" w:space="0" w:color="auto"/>
            </w:tcBorders>
            <w:shd w:val="clear" w:color="auto" w:fill="auto"/>
            <w:noWrap/>
            <w:vAlign w:val="bottom"/>
            <w:hideMark/>
          </w:tcPr>
          <w:p w14:paraId="5D3EE38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22.5803</w:t>
            </w:r>
          </w:p>
        </w:tc>
        <w:tc>
          <w:tcPr>
            <w:tcW w:w="1084" w:type="dxa"/>
            <w:tcBorders>
              <w:top w:val="nil"/>
              <w:left w:val="nil"/>
              <w:bottom w:val="single" w:sz="4" w:space="0" w:color="auto"/>
              <w:right w:val="single" w:sz="4" w:space="0" w:color="auto"/>
            </w:tcBorders>
            <w:shd w:val="clear" w:color="auto" w:fill="auto"/>
            <w:noWrap/>
            <w:vAlign w:val="bottom"/>
            <w:hideMark/>
          </w:tcPr>
          <w:p w14:paraId="50AB319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22.9254</w:t>
            </w:r>
          </w:p>
        </w:tc>
        <w:tc>
          <w:tcPr>
            <w:tcW w:w="1084" w:type="dxa"/>
            <w:tcBorders>
              <w:top w:val="nil"/>
              <w:left w:val="nil"/>
              <w:bottom w:val="single" w:sz="4" w:space="0" w:color="auto"/>
              <w:right w:val="single" w:sz="4" w:space="0" w:color="auto"/>
            </w:tcBorders>
            <w:shd w:val="clear" w:color="auto" w:fill="auto"/>
            <w:noWrap/>
            <w:vAlign w:val="bottom"/>
            <w:hideMark/>
          </w:tcPr>
          <w:p w14:paraId="529A6A9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22.9819</w:t>
            </w:r>
          </w:p>
        </w:tc>
        <w:tc>
          <w:tcPr>
            <w:tcW w:w="1084" w:type="dxa"/>
            <w:tcBorders>
              <w:top w:val="nil"/>
              <w:left w:val="nil"/>
              <w:bottom w:val="single" w:sz="4" w:space="0" w:color="auto"/>
              <w:right w:val="single" w:sz="4" w:space="0" w:color="auto"/>
            </w:tcBorders>
            <w:shd w:val="clear" w:color="auto" w:fill="auto"/>
            <w:noWrap/>
            <w:vAlign w:val="bottom"/>
            <w:hideMark/>
          </w:tcPr>
          <w:p w14:paraId="08F8CD1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22.6720</w:t>
            </w:r>
          </w:p>
        </w:tc>
        <w:tc>
          <w:tcPr>
            <w:tcW w:w="1084" w:type="dxa"/>
            <w:tcBorders>
              <w:top w:val="nil"/>
              <w:left w:val="nil"/>
              <w:bottom w:val="single" w:sz="4" w:space="0" w:color="auto"/>
              <w:right w:val="single" w:sz="4" w:space="0" w:color="auto"/>
            </w:tcBorders>
            <w:shd w:val="clear" w:color="auto" w:fill="auto"/>
            <w:noWrap/>
            <w:vAlign w:val="bottom"/>
            <w:hideMark/>
          </w:tcPr>
          <w:p w14:paraId="4BE002A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20.0109</w:t>
            </w:r>
          </w:p>
        </w:tc>
        <w:tc>
          <w:tcPr>
            <w:tcW w:w="1084" w:type="dxa"/>
            <w:tcBorders>
              <w:top w:val="nil"/>
              <w:left w:val="nil"/>
              <w:bottom w:val="single" w:sz="4" w:space="0" w:color="auto"/>
              <w:right w:val="single" w:sz="4" w:space="0" w:color="auto"/>
            </w:tcBorders>
            <w:shd w:val="clear" w:color="auto" w:fill="auto"/>
            <w:noWrap/>
            <w:vAlign w:val="bottom"/>
            <w:hideMark/>
          </w:tcPr>
          <w:p w14:paraId="6BD3B09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19.5874</w:t>
            </w:r>
          </w:p>
        </w:tc>
        <w:tc>
          <w:tcPr>
            <w:tcW w:w="1084" w:type="dxa"/>
            <w:tcBorders>
              <w:top w:val="nil"/>
              <w:left w:val="nil"/>
              <w:bottom w:val="single" w:sz="4" w:space="0" w:color="auto"/>
              <w:right w:val="single" w:sz="4" w:space="0" w:color="auto"/>
            </w:tcBorders>
            <w:shd w:val="clear" w:color="auto" w:fill="auto"/>
            <w:noWrap/>
            <w:vAlign w:val="bottom"/>
            <w:hideMark/>
          </w:tcPr>
          <w:p w14:paraId="33297EF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16.0049</w:t>
            </w:r>
          </w:p>
        </w:tc>
        <w:tc>
          <w:tcPr>
            <w:tcW w:w="1084" w:type="dxa"/>
            <w:tcBorders>
              <w:top w:val="nil"/>
              <w:left w:val="nil"/>
              <w:bottom w:val="single" w:sz="4" w:space="0" w:color="auto"/>
              <w:right w:val="single" w:sz="4" w:space="0" w:color="auto"/>
            </w:tcBorders>
            <w:shd w:val="clear" w:color="auto" w:fill="auto"/>
            <w:noWrap/>
            <w:vAlign w:val="bottom"/>
            <w:hideMark/>
          </w:tcPr>
          <w:p w14:paraId="59F8D74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15.9989</w:t>
            </w:r>
          </w:p>
        </w:tc>
        <w:tc>
          <w:tcPr>
            <w:tcW w:w="1084" w:type="dxa"/>
            <w:tcBorders>
              <w:top w:val="nil"/>
              <w:left w:val="nil"/>
              <w:bottom w:val="single" w:sz="4" w:space="0" w:color="auto"/>
              <w:right w:val="single" w:sz="4" w:space="0" w:color="auto"/>
            </w:tcBorders>
            <w:shd w:val="clear" w:color="auto" w:fill="auto"/>
            <w:noWrap/>
            <w:vAlign w:val="bottom"/>
            <w:hideMark/>
          </w:tcPr>
          <w:p w14:paraId="3A67507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16.1663</w:t>
            </w:r>
          </w:p>
        </w:tc>
      </w:tr>
      <w:tr w:rsidR="00937CE4" w:rsidRPr="00F43AD8" w14:paraId="665F1B09" w14:textId="77777777" w:rsidTr="00937CE4">
        <w:trPr>
          <w:trHeight w:val="330"/>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4D8A95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Equity Ratio</w:t>
            </w:r>
          </w:p>
        </w:tc>
        <w:tc>
          <w:tcPr>
            <w:tcW w:w="1084" w:type="dxa"/>
            <w:tcBorders>
              <w:top w:val="nil"/>
              <w:left w:val="nil"/>
              <w:bottom w:val="single" w:sz="4" w:space="0" w:color="auto"/>
              <w:right w:val="single" w:sz="4" w:space="0" w:color="auto"/>
            </w:tcBorders>
            <w:shd w:val="clear" w:color="auto" w:fill="auto"/>
            <w:noWrap/>
            <w:vAlign w:val="bottom"/>
            <w:hideMark/>
          </w:tcPr>
          <w:p w14:paraId="66E6138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0.0231</w:t>
            </w:r>
          </w:p>
        </w:tc>
        <w:tc>
          <w:tcPr>
            <w:tcW w:w="1084" w:type="dxa"/>
            <w:tcBorders>
              <w:top w:val="nil"/>
              <w:left w:val="nil"/>
              <w:bottom w:val="single" w:sz="4" w:space="0" w:color="auto"/>
              <w:right w:val="single" w:sz="4" w:space="0" w:color="auto"/>
            </w:tcBorders>
            <w:shd w:val="clear" w:color="auto" w:fill="auto"/>
            <w:noWrap/>
            <w:vAlign w:val="bottom"/>
            <w:hideMark/>
          </w:tcPr>
          <w:p w14:paraId="2386F09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0.0424</w:t>
            </w:r>
          </w:p>
        </w:tc>
        <w:tc>
          <w:tcPr>
            <w:tcW w:w="1084" w:type="dxa"/>
            <w:tcBorders>
              <w:top w:val="nil"/>
              <w:left w:val="nil"/>
              <w:bottom w:val="single" w:sz="4" w:space="0" w:color="auto"/>
              <w:right w:val="single" w:sz="4" w:space="0" w:color="auto"/>
            </w:tcBorders>
            <w:shd w:val="clear" w:color="auto" w:fill="auto"/>
            <w:noWrap/>
            <w:vAlign w:val="bottom"/>
            <w:hideMark/>
          </w:tcPr>
          <w:p w14:paraId="0AC98C1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0.0418</w:t>
            </w:r>
          </w:p>
        </w:tc>
        <w:tc>
          <w:tcPr>
            <w:tcW w:w="1084" w:type="dxa"/>
            <w:tcBorders>
              <w:top w:val="nil"/>
              <w:left w:val="nil"/>
              <w:bottom w:val="single" w:sz="4" w:space="0" w:color="auto"/>
              <w:right w:val="single" w:sz="4" w:space="0" w:color="auto"/>
            </w:tcBorders>
            <w:shd w:val="clear" w:color="auto" w:fill="auto"/>
            <w:noWrap/>
            <w:vAlign w:val="bottom"/>
            <w:hideMark/>
          </w:tcPr>
          <w:p w14:paraId="710FBB5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0.0417</w:t>
            </w:r>
          </w:p>
        </w:tc>
        <w:tc>
          <w:tcPr>
            <w:tcW w:w="1084" w:type="dxa"/>
            <w:tcBorders>
              <w:top w:val="nil"/>
              <w:left w:val="nil"/>
              <w:bottom w:val="single" w:sz="4" w:space="0" w:color="auto"/>
              <w:right w:val="single" w:sz="4" w:space="0" w:color="auto"/>
            </w:tcBorders>
            <w:shd w:val="clear" w:color="auto" w:fill="auto"/>
            <w:noWrap/>
            <w:vAlign w:val="bottom"/>
            <w:hideMark/>
          </w:tcPr>
          <w:p w14:paraId="039233C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0.0422</w:t>
            </w:r>
          </w:p>
        </w:tc>
        <w:tc>
          <w:tcPr>
            <w:tcW w:w="1084" w:type="dxa"/>
            <w:tcBorders>
              <w:top w:val="nil"/>
              <w:left w:val="nil"/>
              <w:bottom w:val="single" w:sz="4" w:space="0" w:color="auto"/>
              <w:right w:val="single" w:sz="4" w:space="0" w:color="auto"/>
            </w:tcBorders>
            <w:shd w:val="clear" w:color="auto" w:fill="auto"/>
            <w:noWrap/>
            <w:vAlign w:val="bottom"/>
            <w:hideMark/>
          </w:tcPr>
          <w:p w14:paraId="1AD8031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0.0476</w:t>
            </w:r>
          </w:p>
        </w:tc>
        <w:tc>
          <w:tcPr>
            <w:tcW w:w="1084" w:type="dxa"/>
            <w:tcBorders>
              <w:top w:val="nil"/>
              <w:left w:val="nil"/>
              <w:bottom w:val="single" w:sz="4" w:space="0" w:color="auto"/>
              <w:right w:val="single" w:sz="4" w:space="0" w:color="auto"/>
            </w:tcBorders>
            <w:shd w:val="clear" w:color="auto" w:fill="auto"/>
            <w:noWrap/>
            <w:vAlign w:val="bottom"/>
            <w:hideMark/>
          </w:tcPr>
          <w:p w14:paraId="6BFABDD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0.0486</w:t>
            </w:r>
          </w:p>
        </w:tc>
        <w:tc>
          <w:tcPr>
            <w:tcW w:w="1084" w:type="dxa"/>
            <w:tcBorders>
              <w:top w:val="nil"/>
              <w:left w:val="nil"/>
              <w:bottom w:val="single" w:sz="4" w:space="0" w:color="auto"/>
              <w:right w:val="single" w:sz="4" w:space="0" w:color="auto"/>
            </w:tcBorders>
            <w:shd w:val="clear" w:color="auto" w:fill="auto"/>
            <w:noWrap/>
            <w:vAlign w:val="bottom"/>
            <w:hideMark/>
          </w:tcPr>
          <w:p w14:paraId="0D51444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0.0588</w:t>
            </w:r>
          </w:p>
        </w:tc>
        <w:tc>
          <w:tcPr>
            <w:tcW w:w="1084" w:type="dxa"/>
            <w:tcBorders>
              <w:top w:val="nil"/>
              <w:left w:val="nil"/>
              <w:bottom w:val="single" w:sz="4" w:space="0" w:color="auto"/>
              <w:right w:val="single" w:sz="4" w:space="0" w:color="auto"/>
            </w:tcBorders>
            <w:shd w:val="clear" w:color="auto" w:fill="auto"/>
            <w:noWrap/>
            <w:vAlign w:val="bottom"/>
            <w:hideMark/>
          </w:tcPr>
          <w:p w14:paraId="01B4748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0.0588</w:t>
            </w:r>
          </w:p>
        </w:tc>
        <w:tc>
          <w:tcPr>
            <w:tcW w:w="1084" w:type="dxa"/>
            <w:tcBorders>
              <w:top w:val="nil"/>
              <w:left w:val="nil"/>
              <w:bottom w:val="single" w:sz="4" w:space="0" w:color="auto"/>
              <w:right w:val="single" w:sz="4" w:space="0" w:color="auto"/>
            </w:tcBorders>
            <w:shd w:val="clear" w:color="auto" w:fill="auto"/>
            <w:noWrap/>
            <w:vAlign w:val="bottom"/>
            <w:hideMark/>
          </w:tcPr>
          <w:p w14:paraId="02E6ABF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0.0583</w:t>
            </w:r>
          </w:p>
        </w:tc>
      </w:tr>
    </w:tbl>
    <w:p w14:paraId="34CD6A6B" w14:textId="77777777" w:rsidR="00473C71" w:rsidRDefault="00473C71" w:rsidP="009258A3">
      <w:pPr>
        <w:jc w:val="both"/>
        <w:rPr>
          <w:rFonts w:ascii="Arial" w:hAnsi="Arial" w:cs="Arial"/>
        </w:rPr>
      </w:pPr>
    </w:p>
    <w:p w14:paraId="477847A3" w14:textId="77777777" w:rsidR="00473C71" w:rsidRDefault="00473C71" w:rsidP="009258A3">
      <w:pPr>
        <w:jc w:val="both"/>
        <w:rPr>
          <w:rFonts w:ascii="Arial" w:hAnsi="Arial" w:cs="Arial"/>
        </w:rPr>
      </w:pPr>
    </w:p>
    <w:p w14:paraId="6C611DF7" w14:textId="77777777" w:rsidR="00473C71" w:rsidRPr="00F43AD8" w:rsidRDefault="00473C71" w:rsidP="009258A3">
      <w:pPr>
        <w:jc w:val="both"/>
        <w:rPr>
          <w:rFonts w:ascii="Arial" w:hAnsi="Arial" w:cs="Arial"/>
        </w:rPr>
      </w:pPr>
    </w:p>
    <w:p w14:paraId="4B37A23F" w14:textId="77777777" w:rsidR="00AD1CF0" w:rsidRDefault="00AD1CF0" w:rsidP="009258A3">
      <w:pPr>
        <w:jc w:val="both"/>
        <w:rPr>
          <w:rFonts w:ascii="Arial" w:hAnsi="Arial" w:cs="Arial"/>
        </w:rPr>
      </w:pPr>
    </w:p>
    <w:p w14:paraId="4716C0DE" w14:textId="77777777" w:rsidR="00150577" w:rsidRPr="00F43AD8" w:rsidRDefault="00150577" w:rsidP="009258A3">
      <w:pPr>
        <w:jc w:val="both"/>
        <w:rPr>
          <w:rFonts w:ascii="Arial" w:hAnsi="Arial" w:cs="Arial"/>
        </w:rPr>
      </w:pPr>
    </w:p>
    <w:p w14:paraId="404C47D4" w14:textId="77777777" w:rsidR="00AD1CF0" w:rsidRPr="00F43AD8" w:rsidRDefault="00AD1CF0" w:rsidP="009258A3">
      <w:pPr>
        <w:jc w:val="both"/>
        <w:rPr>
          <w:rFonts w:ascii="Arial" w:hAnsi="Arial" w:cs="Arial"/>
        </w:rPr>
      </w:pPr>
    </w:p>
    <w:p w14:paraId="339FD691" w14:textId="77777777" w:rsidR="00AF0B06" w:rsidRPr="00F43AD8" w:rsidRDefault="00AF0B06" w:rsidP="009258A3">
      <w:pPr>
        <w:jc w:val="both"/>
        <w:rPr>
          <w:rFonts w:ascii="Arial" w:hAnsi="Arial" w:cs="Arial"/>
        </w:rPr>
      </w:pPr>
    </w:p>
    <w:p w14:paraId="67DC8ADA" w14:textId="77777777" w:rsidR="00CA65C5" w:rsidRPr="00F43AD8" w:rsidRDefault="00CA65C5" w:rsidP="009258A3">
      <w:pPr>
        <w:jc w:val="both"/>
        <w:rPr>
          <w:rFonts w:ascii="Arial" w:hAnsi="Arial" w:cs="Arial"/>
        </w:rPr>
      </w:pPr>
    </w:p>
    <w:p w14:paraId="15F74674" w14:textId="77777777" w:rsidR="00AF0B06" w:rsidRPr="00F43AD8" w:rsidRDefault="00AF0B06" w:rsidP="009258A3">
      <w:pPr>
        <w:jc w:val="both"/>
        <w:rPr>
          <w:rFonts w:ascii="Arial" w:hAnsi="Arial" w:cs="Arial"/>
        </w:rPr>
      </w:pPr>
    </w:p>
    <w:p w14:paraId="2D003D5E" w14:textId="77777777" w:rsidR="00CA65C5" w:rsidRPr="00F43AD8" w:rsidRDefault="00CA65C5" w:rsidP="009258A3">
      <w:pPr>
        <w:jc w:val="both"/>
        <w:rPr>
          <w:rFonts w:ascii="Arial" w:hAnsi="Arial" w:cs="Arial"/>
        </w:rPr>
      </w:pPr>
    </w:p>
    <w:tbl>
      <w:tblPr>
        <w:tblW w:w="11857" w:type="dxa"/>
        <w:jc w:val="center"/>
        <w:tblLook w:val="04A0" w:firstRow="1" w:lastRow="0" w:firstColumn="1" w:lastColumn="0" w:noHBand="0" w:noVBand="1"/>
      </w:tblPr>
      <w:tblGrid>
        <w:gridCol w:w="1017"/>
        <w:gridCol w:w="1084"/>
        <w:gridCol w:w="1084"/>
        <w:gridCol w:w="1084"/>
        <w:gridCol w:w="1084"/>
        <w:gridCol w:w="1084"/>
        <w:gridCol w:w="1084"/>
        <w:gridCol w:w="1084"/>
        <w:gridCol w:w="1084"/>
        <w:gridCol w:w="1084"/>
        <w:gridCol w:w="1084"/>
      </w:tblGrid>
      <w:tr w:rsidR="00937CE4" w:rsidRPr="00F43AD8" w14:paraId="00139094" w14:textId="77777777" w:rsidTr="00937CE4">
        <w:trPr>
          <w:trHeight w:val="311"/>
          <w:jc w:val="center"/>
        </w:trPr>
        <w:tc>
          <w:tcPr>
            <w:tcW w:w="11857" w:type="dxa"/>
            <w:gridSpan w:val="11"/>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134A3A" w14:textId="77777777" w:rsidR="00937CE4" w:rsidRPr="00177F1A" w:rsidRDefault="00937CE4" w:rsidP="00937CE4">
            <w:pPr>
              <w:jc w:val="both"/>
              <w:rPr>
                <w:rFonts w:ascii="Arial" w:eastAsia="Times New Roman" w:hAnsi="Arial" w:cs="Arial"/>
                <w:b/>
                <w:bCs/>
                <w:color w:val="000000"/>
                <w:highlight w:val="red"/>
              </w:rPr>
            </w:pPr>
            <w:r w:rsidRPr="00177F1A">
              <w:rPr>
                <w:rFonts w:ascii="Arial" w:eastAsia="Times New Roman" w:hAnsi="Arial" w:cs="Arial"/>
                <w:b/>
                <w:bCs/>
                <w:color w:val="000000"/>
                <w:highlight w:val="red"/>
              </w:rPr>
              <w:t>CALCULATIONS OF HSBC BANK</w:t>
            </w:r>
          </w:p>
        </w:tc>
      </w:tr>
      <w:tr w:rsidR="00937CE4" w:rsidRPr="00F43AD8" w14:paraId="3E674365" w14:textId="77777777" w:rsidTr="00937CE4">
        <w:trPr>
          <w:trHeight w:val="311"/>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099E3AD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Current Ratio</w:t>
            </w:r>
          </w:p>
        </w:tc>
        <w:tc>
          <w:tcPr>
            <w:tcW w:w="1084" w:type="dxa"/>
            <w:tcBorders>
              <w:top w:val="nil"/>
              <w:left w:val="nil"/>
              <w:bottom w:val="single" w:sz="4" w:space="0" w:color="auto"/>
              <w:right w:val="single" w:sz="4" w:space="0" w:color="auto"/>
            </w:tcBorders>
            <w:shd w:val="clear" w:color="auto" w:fill="auto"/>
            <w:noWrap/>
            <w:vAlign w:val="bottom"/>
            <w:hideMark/>
          </w:tcPr>
          <w:p w14:paraId="43DAFC3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1.0779</w:t>
            </w:r>
          </w:p>
        </w:tc>
        <w:tc>
          <w:tcPr>
            <w:tcW w:w="1084" w:type="dxa"/>
            <w:tcBorders>
              <w:top w:val="nil"/>
              <w:left w:val="nil"/>
              <w:bottom w:val="single" w:sz="4" w:space="0" w:color="auto"/>
              <w:right w:val="single" w:sz="4" w:space="0" w:color="auto"/>
            </w:tcBorders>
            <w:shd w:val="clear" w:color="auto" w:fill="auto"/>
            <w:noWrap/>
            <w:vAlign w:val="bottom"/>
            <w:hideMark/>
          </w:tcPr>
          <w:p w14:paraId="430A9C3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1.2295</w:t>
            </w:r>
          </w:p>
        </w:tc>
        <w:tc>
          <w:tcPr>
            <w:tcW w:w="1084" w:type="dxa"/>
            <w:tcBorders>
              <w:top w:val="nil"/>
              <w:left w:val="nil"/>
              <w:bottom w:val="single" w:sz="4" w:space="0" w:color="auto"/>
              <w:right w:val="single" w:sz="4" w:space="0" w:color="auto"/>
            </w:tcBorders>
            <w:shd w:val="clear" w:color="auto" w:fill="auto"/>
            <w:noWrap/>
            <w:vAlign w:val="bottom"/>
            <w:hideMark/>
          </w:tcPr>
          <w:p w14:paraId="0917061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1.6380</w:t>
            </w:r>
          </w:p>
        </w:tc>
        <w:tc>
          <w:tcPr>
            <w:tcW w:w="1084" w:type="dxa"/>
            <w:tcBorders>
              <w:top w:val="nil"/>
              <w:left w:val="nil"/>
              <w:bottom w:val="single" w:sz="4" w:space="0" w:color="auto"/>
              <w:right w:val="single" w:sz="4" w:space="0" w:color="auto"/>
            </w:tcBorders>
            <w:shd w:val="clear" w:color="auto" w:fill="auto"/>
            <w:noWrap/>
            <w:vAlign w:val="bottom"/>
            <w:hideMark/>
          </w:tcPr>
          <w:p w14:paraId="5351E86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3.4631</w:t>
            </w:r>
          </w:p>
        </w:tc>
        <w:tc>
          <w:tcPr>
            <w:tcW w:w="1084" w:type="dxa"/>
            <w:tcBorders>
              <w:top w:val="nil"/>
              <w:left w:val="nil"/>
              <w:bottom w:val="single" w:sz="4" w:space="0" w:color="auto"/>
              <w:right w:val="single" w:sz="4" w:space="0" w:color="auto"/>
            </w:tcBorders>
            <w:shd w:val="clear" w:color="auto" w:fill="auto"/>
            <w:noWrap/>
            <w:vAlign w:val="bottom"/>
            <w:hideMark/>
          </w:tcPr>
          <w:p w14:paraId="084E039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3.1425</w:t>
            </w:r>
          </w:p>
        </w:tc>
        <w:tc>
          <w:tcPr>
            <w:tcW w:w="1084" w:type="dxa"/>
            <w:tcBorders>
              <w:top w:val="nil"/>
              <w:left w:val="nil"/>
              <w:bottom w:val="single" w:sz="4" w:space="0" w:color="auto"/>
              <w:right w:val="single" w:sz="4" w:space="0" w:color="auto"/>
            </w:tcBorders>
            <w:shd w:val="clear" w:color="auto" w:fill="auto"/>
            <w:noWrap/>
            <w:vAlign w:val="bottom"/>
            <w:hideMark/>
          </w:tcPr>
          <w:p w14:paraId="33ECDD4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0.9592</w:t>
            </w:r>
          </w:p>
        </w:tc>
        <w:tc>
          <w:tcPr>
            <w:tcW w:w="1084" w:type="dxa"/>
            <w:tcBorders>
              <w:top w:val="nil"/>
              <w:left w:val="nil"/>
              <w:bottom w:val="single" w:sz="4" w:space="0" w:color="auto"/>
              <w:right w:val="single" w:sz="4" w:space="0" w:color="auto"/>
            </w:tcBorders>
            <w:shd w:val="clear" w:color="auto" w:fill="auto"/>
            <w:noWrap/>
            <w:vAlign w:val="bottom"/>
            <w:hideMark/>
          </w:tcPr>
          <w:p w14:paraId="20F288D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2.6410</w:t>
            </w:r>
          </w:p>
        </w:tc>
        <w:tc>
          <w:tcPr>
            <w:tcW w:w="1084" w:type="dxa"/>
            <w:tcBorders>
              <w:top w:val="nil"/>
              <w:left w:val="nil"/>
              <w:bottom w:val="single" w:sz="4" w:space="0" w:color="auto"/>
              <w:right w:val="single" w:sz="4" w:space="0" w:color="auto"/>
            </w:tcBorders>
            <w:shd w:val="clear" w:color="auto" w:fill="auto"/>
            <w:noWrap/>
            <w:vAlign w:val="bottom"/>
            <w:hideMark/>
          </w:tcPr>
          <w:p w14:paraId="1378B75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2.9676</w:t>
            </w:r>
          </w:p>
        </w:tc>
        <w:tc>
          <w:tcPr>
            <w:tcW w:w="1084" w:type="dxa"/>
            <w:tcBorders>
              <w:top w:val="nil"/>
              <w:left w:val="nil"/>
              <w:bottom w:val="single" w:sz="4" w:space="0" w:color="auto"/>
              <w:right w:val="single" w:sz="4" w:space="0" w:color="auto"/>
            </w:tcBorders>
            <w:shd w:val="clear" w:color="auto" w:fill="auto"/>
            <w:noWrap/>
            <w:vAlign w:val="bottom"/>
            <w:hideMark/>
          </w:tcPr>
          <w:p w14:paraId="191D40A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2.7521</w:t>
            </w:r>
          </w:p>
        </w:tc>
        <w:tc>
          <w:tcPr>
            <w:tcW w:w="1084" w:type="dxa"/>
            <w:tcBorders>
              <w:top w:val="nil"/>
              <w:left w:val="nil"/>
              <w:bottom w:val="single" w:sz="4" w:space="0" w:color="auto"/>
              <w:right w:val="single" w:sz="4" w:space="0" w:color="auto"/>
            </w:tcBorders>
            <w:shd w:val="clear" w:color="auto" w:fill="auto"/>
            <w:noWrap/>
            <w:vAlign w:val="bottom"/>
            <w:hideMark/>
          </w:tcPr>
          <w:p w14:paraId="1246BA5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3.4891</w:t>
            </w:r>
          </w:p>
        </w:tc>
      </w:tr>
      <w:tr w:rsidR="00937CE4" w:rsidRPr="00F43AD8" w14:paraId="73106C9B" w14:textId="77777777" w:rsidTr="00937CE4">
        <w:trPr>
          <w:trHeight w:val="436"/>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1A913E7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 xml:space="preserve">Gross margin </w:t>
            </w:r>
          </w:p>
        </w:tc>
        <w:tc>
          <w:tcPr>
            <w:tcW w:w="1084" w:type="dxa"/>
            <w:tcBorders>
              <w:top w:val="nil"/>
              <w:left w:val="nil"/>
              <w:bottom w:val="single" w:sz="4" w:space="0" w:color="auto"/>
              <w:right w:val="single" w:sz="4" w:space="0" w:color="auto"/>
            </w:tcBorders>
            <w:shd w:val="clear" w:color="auto" w:fill="auto"/>
            <w:noWrap/>
            <w:vAlign w:val="bottom"/>
            <w:hideMark/>
          </w:tcPr>
          <w:p w14:paraId="6BC84F6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0.4662</w:t>
            </w:r>
          </w:p>
        </w:tc>
        <w:tc>
          <w:tcPr>
            <w:tcW w:w="1084" w:type="dxa"/>
            <w:tcBorders>
              <w:top w:val="nil"/>
              <w:left w:val="nil"/>
              <w:bottom w:val="single" w:sz="4" w:space="0" w:color="auto"/>
              <w:right w:val="single" w:sz="4" w:space="0" w:color="auto"/>
            </w:tcBorders>
            <w:shd w:val="clear" w:color="auto" w:fill="auto"/>
            <w:noWrap/>
            <w:vAlign w:val="bottom"/>
            <w:hideMark/>
          </w:tcPr>
          <w:p w14:paraId="7E9A144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0.6559</w:t>
            </w:r>
          </w:p>
        </w:tc>
        <w:tc>
          <w:tcPr>
            <w:tcW w:w="1084" w:type="dxa"/>
            <w:tcBorders>
              <w:top w:val="nil"/>
              <w:left w:val="nil"/>
              <w:bottom w:val="single" w:sz="4" w:space="0" w:color="auto"/>
              <w:right w:val="single" w:sz="4" w:space="0" w:color="auto"/>
            </w:tcBorders>
            <w:shd w:val="clear" w:color="auto" w:fill="auto"/>
            <w:noWrap/>
            <w:vAlign w:val="bottom"/>
            <w:hideMark/>
          </w:tcPr>
          <w:p w14:paraId="7808D21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0.6760</w:t>
            </w:r>
          </w:p>
        </w:tc>
        <w:tc>
          <w:tcPr>
            <w:tcW w:w="1084" w:type="dxa"/>
            <w:tcBorders>
              <w:top w:val="nil"/>
              <w:left w:val="nil"/>
              <w:bottom w:val="single" w:sz="4" w:space="0" w:color="auto"/>
              <w:right w:val="single" w:sz="4" w:space="0" w:color="auto"/>
            </w:tcBorders>
            <w:shd w:val="clear" w:color="auto" w:fill="auto"/>
            <w:noWrap/>
            <w:vAlign w:val="bottom"/>
            <w:hideMark/>
          </w:tcPr>
          <w:p w14:paraId="0571992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0.6447</w:t>
            </w:r>
          </w:p>
        </w:tc>
        <w:tc>
          <w:tcPr>
            <w:tcW w:w="1084" w:type="dxa"/>
            <w:tcBorders>
              <w:top w:val="nil"/>
              <w:left w:val="nil"/>
              <w:bottom w:val="single" w:sz="4" w:space="0" w:color="auto"/>
              <w:right w:val="single" w:sz="4" w:space="0" w:color="auto"/>
            </w:tcBorders>
            <w:shd w:val="clear" w:color="auto" w:fill="auto"/>
            <w:noWrap/>
            <w:vAlign w:val="bottom"/>
            <w:hideMark/>
          </w:tcPr>
          <w:p w14:paraId="720D0EF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0.6644</w:t>
            </w:r>
          </w:p>
        </w:tc>
        <w:tc>
          <w:tcPr>
            <w:tcW w:w="1084" w:type="dxa"/>
            <w:tcBorders>
              <w:top w:val="nil"/>
              <w:left w:val="nil"/>
              <w:bottom w:val="single" w:sz="4" w:space="0" w:color="auto"/>
              <w:right w:val="single" w:sz="4" w:space="0" w:color="auto"/>
            </w:tcBorders>
            <w:shd w:val="clear" w:color="auto" w:fill="auto"/>
            <w:noWrap/>
            <w:vAlign w:val="bottom"/>
            <w:hideMark/>
          </w:tcPr>
          <w:p w14:paraId="7A03CA2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0.6942</w:t>
            </w:r>
          </w:p>
        </w:tc>
        <w:tc>
          <w:tcPr>
            <w:tcW w:w="1084" w:type="dxa"/>
            <w:tcBorders>
              <w:top w:val="nil"/>
              <w:left w:val="nil"/>
              <w:bottom w:val="single" w:sz="4" w:space="0" w:color="auto"/>
              <w:right w:val="single" w:sz="4" w:space="0" w:color="auto"/>
            </w:tcBorders>
            <w:shd w:val="clear" w:color="auto" w:fill="auto"/>
            <w:noWrap/>
            <w:vAlign w:val="bottom"/>
            <w:hideMark/>
          </w:tcPr>
          <w:p w14:paraId="7E6E616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0.6811</w:t>
            </w:r>
          </w:p>
        </w:tc>
        <w:tc>
          <w:tcPr>
            <w:tcW w:w="1084" w:type="dxa"/>
            <w:tcBorders>
              <w:top w:val="nil"/>
              <w:left w:val="nil"/>
              <w:bottom w:val="single" w:sz="4" w:space="0" w:color="auto"/>
              <w:right w:val="single" w:sz="4" w:space="0" w:color="auto"/>
            </w:tcBorders>
            <w:shd w:val="clear" w:color="auto" w:fill="auto"/>
            <w:noWrap/>
            <w:vAlign w:val="bottom"/>
            <w:hideMark/>
          </w:tcPr>
          <w:p w14:paraId="6B9A96C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0.6894</w:t>
            </w:r>
          </w:p>
        </w:tc>
        <w:tc>
          <w:tcPr>
            <w:tcW w:w="1084" w:type="dxa"/>
            <w:tcBorders>
              <w:top w:val="nil"/>
              <w:left w:val="nil"/>
              <w:bottom w:val="single" w:sz="4" w:space="0" w:color="auto"/>
              <w:right w:val="single" w:sz="4" w:space="0" w:color="auto"/>
            </w:tcBorders>
            <w:shd w:val="clear" w:color="auto" w:fill="auto"/>
            <w:noWrap/>
            <w:vAlign w:val="bottom"/>
            <w:hideMark/>
          </w:tcPr>
          <w:p w14:paraId="2497810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0.7029</w:t>
            </w:r>
          </w:p>
        </w:tc>
        <w:tc>
          <w:tcPr>
            <w:tcW w:w="1084" w:type="dxa"/>
            <w:tcBorders>
              <w:top w:val="nil"/>
              <w:left w:val="nil"/>
              <w:bottom w:val="single" w:sz="4" w:space="0" w:color="auto"/>
              <w:right w:val="single" w:sz="4" w:space="0" w:color="auto"/>
            </w:tcBorders>
            <w:shd w:val="clear" w:color="auto" w:fill="auto"/>
            <w:noWrap/>
            <w:vAlign w:val="bottom"/>
            <w:hideMark/>
          </w:tcPr>
          <w:p w14:paraId="633E961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0.6873</w:t>
            </w:r>
          </w:p>
        </w:tc>
      </w:tr>
      <w:tr w:rsidR="00937CE4" w:rsidRPr="00F43AD8" w14:paraId="2E47063A" w14:textId="77777777" w:rsidTr="00937CE4">
        <w:trPr>
          <w:trHeight w:val="572"/>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5823735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ROA</w:t>
            </w:r>
          </w:p>
        </w:tc>
        <w:tc>
          <w:tcPr>
            <w:tcW w:w="1084" w:type="dxa"/>
            <w:tcBorders>
              <w:top w:val="nil"/>
              <w:left w:val="nil"/>
              <w:bottom w:val="single" w:sz="4" w:space="0" w:color="auto"/>
              <w:right w:val="single" w:sz="4" w:space="0" w:color="auto"/>
            </w:tcBorders>
            <w:shd w:val="clear" w:color="auto" w:fill="auto"/>
            <w:noWrap/>
            <w:vAlign w:val="bottom"/>
            <w:hideMark/>
          </w:tcPr>
          <w:p w14:paraId="1B5DD13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0.0026</w:t>
            </w:r>
          </w:p>
        </w:tc>
        <w:tc>
          <w:tcPr>
            <w:tcW w:w="1084" w:type="dxa"/>
            <w:tcBorders>
              <w:top w:val="nil"/>
              <w:left w:val="nil"/>
              <w:bottom w:val="single" w:sz="4" w:space="0" w:color="auto"/>
              <w:right w:val="single" w:sz="4" w:space="0" w:color="auto"/>
            </w:tcBorders>
            <w:shd w:val="clear" w:color="auto" w:fill="auto"/>
            <w:noWrap/>
            <w:vAlign w:val="bottom"/>
            <w:hideMark/>
          </w:tcPr>
          <w:p w14:paraId="792F258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0.0028</w:t>
            </w:r>
          </w:p>
        </w:tc>
        <w:tc>
          <w:tcPr>
            <w:tcW w:w="1084" w:type="dxa"/>
            <w:tcBorders>
              <w:top w:val="nil"/>
              <w:left w:val="nil"/>
              <w:bottom w:val="single" w:sz="4" w:space="0" w:color="auto"/>
              <w:right w:val="single" w:sz="4" w:space="0" w:color="auto"/>
            </w:tcBorders>
            <w:shd w:val="clear" w:color="auto" w:fill="auto"/>
            <w:noWrap/>
            <w:vAlign w:val="bottom"/>
            <w:hideMark/>
          </w:tcPr>
          <w:p w14:paraId="20BFBF5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0.0058</w:t>
            </w:r>
          </w:p>
        </w:tc>
        <w:tc>
          <w:tcPr>
            <w:tcW w:w="1084" w:type="dxa"/>
            <w:tcBorders>
              <w:top w:val="nil"/>
              <w:left w:val="nil"/>
              <w:bottom w:val="single" w:sz="4" w:space="0" w:color="auto"/>
              <w:right w:val="single" w:sz="4" w:space="0" w:color="auto"/>
            </w:tcBorders>
            <w:shd w:val="clear" w:color="auto" w:fill="auto"/>
            <w:noWrap/>
            <w:vAlign w:val="bottom"/>
            <w:hideMark/>
          </w:tcPr>
          <w:p w14:paraId="771CBDB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0.0070</w:t>
            </w:r>
          </w:p>
        </w:tc>
        <w:tc>
          <w:tcPr>
            <w:tcW w:w="1084" w:type="dxa"/>
            <w:tcBorders>
              <w:top w:val="nil"/>
              <w:left w:val="nil"/>
              <w:bottom w:val="single" w:sz="4" w:space="0" w:color="auto"/>
              <w:right w:val="single" w:sz="4" w:space="0" w:color="auto"/>
            </w:tcBorders>
            <w:shd w:val="clear" w:color="auto" w:fill="auto"/>
            <w:noWrap/>
            <w:vAlign w:val="bottom"/>
            <w:hideMark/>
          </w:tcPr>
          <w:p w14:paraId="24A7873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0.0057</w:t>
            </w:r>
          </w:p>
        </w:tc>
        <w:tc>
          <w:tcPr>
            <w:tcW w:w="1084" w:type="dxa"/>
            <w:tcBorders>
              <w:top w:val="nil"/>
              <w:left w:val="nil"/>
              <w:bottom w:val="single" w:sz="4" w:space="0" w:color="auto"/>
              <w:right w:val="single" w:sz="4" w:space="0" w:color="auto"/>
            </w:tcBorders>
            <w:shd w:val="clear" w:color="auto" w:fill="auto"/>
            <w:noWrap/>
            <w:vAlign w:val="bottom"/>
            <w:hideMark/>
          </w:tcPr>
          <w:p w14:paraId="49FA887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0.0066</w:t>
            </w:r>
          </w:p>
        </w:tc>
        <w:tc>
          <w:tcPr>
            <w:tcW w:w="1084" w:type="dxa"/>
            <w:tcBorders>
              <w:top w:val="nil"/>
              <w:left w:val="nil"/>
              <w:bottom w:val="single" w:sz="4" w:space="0" w:color="auto"/>
              <w:right w:val="single" w:sz="4" w:space="0" w:color="auto"/>
            </w:tcBorders>
            <w:shd w:val="clear" w:color="auto" w:fill="auto"/>
            <w:noWrap/>
            <w:vAlign w:val="bottom"/>
            <w:hideMark/>
          </w:tcPr>
          <w:p w14:paraId="2B522E6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0.0056</w:t>
            </w:r>
          </w:p>
        </w:tc>
        <w:tc>
          <w:tcPr>
            <w:tcW w:w="1084" w:type="dxa"/>
            <w:tcBorders>
              <w:top w:val="nil"/>
              <w:left w:val="nil"/>
              <w:bottom w:val="single" w:sz="4" w:space="0" w:color="auto"/>
              <w:right w:val="single" w:sz="4" w:space="0" w:color="auto"/>
            </w:tcBorders>
            <w:shd w:val="clear" w:color="auto" w:fill="auto"/>
            <w:noWrap/>
            <w:vAlign w:val="bottom"/>
            <w:hideMark/>
          </w:tcPr>
          <w:p w14:paraId="0AC9D6F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0.0063</w:t>
            </w:r>
          </w:p>
        </w:tc>
        <w:tc>
          <w:tcPr>
            <w:tcW w:w="1084" w:type="dxa"/>
            <w:tcBorders>
              <w:top w:val="nil"/>
              <w:left w:val="nil"/>
              <w:bottom w:val="single" w:sz="4" w:space="0" w:color="auto"/>
              <w:right w:val="single" w:sz="4" w:space="0" w:color="auto"/>
            </w:tcBorders>
            <w:shd w:val="clear" w:color="auto" w:fill="auto"/>
            <w:noWrap/>
            <w:vAlign w:val="bottom"/>
            <w:hideMark/>
          </w:tcPr>
          <w:p w14:paraId="7C49980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0.0015</w:t>
            </w:r>
          </w:p>
        </w:tc>
        <w:tc>
          <w:tcPr>
            <w:tcW w:w="1084" w:type="dxa"/>
            <w:tcBorders>
              <w:top w:val="nil"/>
              <w:left w:val="nil"/>
              <w:bottom w:val="single" w:sz="4" w:space="0" w:color="auto"/>
              <w:right w:val="single" w:sz="4" w:space="0" w:color="auto"/>
            </w:tcBorders>
            <w:shd w:val="clear" w:color="auto" w:fill="auto"/>
            <w:noWrap/>
            <w:vAlign w:val="bottom"/>
            <w:hideMark/>
          </w:tcPr>
          <w:p w14:paraId="2E592E0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0.0047</w:t>
            </w:r>
          </w:p>
        </w:tc>
      </w:tr>
      <w:tr w:rsidR="00937CE4" w:rsidRPr="00F43AD8" w14:paraId="25ECA1D3" w14:textId="77777777" w:rsidTr="00937CE4">
        <w:trPr>
          <w:trHeight w:val="534"/>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75C6B07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ROE</w:t>
            </w:r>
          </w:p>
        </w:tc>
        <w:tc>
          <w:tcPr>
            <w:tcW w:w="1084" w:type="dxa"/>
            <w:tcBorders>
              <w:top w:val="nil"/>
              <w:left w:val="nil"/>
              <w:bottom w:val="single" w:sz="4" w:space="0" w:color="auto"/>
              <w:right w:val="single" w:sz="4" w:space="0" w:color="auto"/>
            </w:tcBorders>
            <w:shd w:val="clear" w:color="auto" w:fill="auto"/>
            <w:noWrap/>
            <w:vAlign w:val="bottom"/>
            <w:hideMark/>
          </w:tcPr>
          <w:p w14:paraId="5B22033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0.0648</w:t>
            </w:r>
          </w:p>
        </w:tc>
        <w:tc>
          <w:tcPr>
            <w:tcW w:w="1084" w:type="dxa"/>
            <w:tcBorders>
              <w:top w:val="nil"/>
              <w:left w:val="nil"/>
              <w:bottom w:val="single" w:sz="4" w:space="0" w:color="auto"/>
              <w:right w:val="single" w:sz="4" w:space="0" w:color="auto"/>
            </w:tcBorders>
            <w:shd w:val="clear" w:color="auto" w:fill="auto"/>
            <w:noWrap/>
            <w:vAlign w:val="bottom"/>
            <w:hideMark/>
          </w:tcPr>
          <w:p w14:paraId="42E3591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0.0493</w:t>
            </w:r>
          </w:p>
        </w:tc>
        <w:tc>
          <w:tcPr>
            <w:tcW w:w="1084" w:type="dxa"/>
            <w:tcBorders>
              <w:top w:val="nil"/>
              <w:left w:val="nil"/>
              <w:bottom w:val="single" w:sz="4" w:space="0" w:color="auto"/>
              <w:right w:val="single" w:sz="4" w:space="0" w:color="auto"/>
            </w:tcBorders>
            <w:shd w:val="clear" w:color="auto" w:fill="auto"/>
            <w:noWrap/>
            <w:vAlign w:val="bottom"/>
            <w:hideMark/>
          </w:tcPr>
          <w:p w14:paraId="26DE5D1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0.0916</w:t>
            </w:r>
          </w:p>
        </w:tc>
        <w:tc>
          <w:tcPr>
            <w:tcW w:w="1084" w:type="dxa"/>
            <w:tcBorders>
              <w:top w:val="nil"/>
              <w:left w:val="nil"/>
              <w:bottom w:val="single" w:sz="4" w:space="0" w:color="auto"/>
              <w:right w:val="single" w:sz="4" w:space="0" w:color="auto"/>
            </w:tcBorders>
            <w:shd w:val="clear" w:color="auto" w:fill="auto"/>
            <w:noWrap/>
            <w:vAlign w:val="bottom"/>
            <w:hideMark/>
          </w:tcPr>
          <w:p w14:paraId="3BA7087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0.1080</w:t>
            </w:r>
          </w:p>
        </w:tc>
        <w:tc>
          <w:tcPr>
            <w:tcW w:w="1084" w:type="dxa"/>
            <w:tcBorders>
              <w:top w:val="nil"/>
              <w:left w:val="nil"/>
              <w:bottom w:val="single" w:sz="4" w:space="0" w:color="auto"/>
              <w:right w:val="single" w:sz="4" w:space="0" w:color="auto"/>
            </w:tcBorders>
            <w:shd w:val="clear" w:color="auto" w:fill="auto"/>
            <w:noWrap/>
            <w:vAlign w:val="bottom"/>
            <w:hideMark/>
          </w:tcPr>
          <w:p w14:paraId="11FD6CE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0.0837</w:t>
            </w:r>
          </w:p>
        </w:tc>
        <w:tc>
          <w:tcPr>
            <w:tcW w:w="1084" w:type="dxa"/>
            <w:tcBorders>
              <w:top w:val="nil"/>
              <w:left w:val="nil"/>
              <w:bottom w:val="single" w:sz="4" w:space="0" w:color="auto"/>
              <w:right w:val="single" w:sz="4" w:space="0" w:color="auto"/>
            </w:tcBorders>
            <w:shd w:val="clear" w:color="auto" w:fill="auto"/>
            <w:noWrap/>
            <w:vAlign w:val="bottom"/>
            <w:hideMark/>
          </w:tcPr>
          <w:p w14:paraId="42482E1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0.0935</w:t>
            </w:r>
          </w:p>
        </w:tc>
        <w:tc>
          <w:tcPr>
            <w:tcW w:w="1084" w:type="dxa"/>
            <w:tcBorders>
              <w:top w:val="nil"/>
              <w:left w:val="nil"/>
              <w:bottom w:val="single" w:sz="4" w:space="0" w:color="auto"/>
              <w:right w:val="single" w:sz="4" w:space="0" w:color="auto"/>
            </w:tcBorders>
            <w:shd w:val="clear" w:color="auto" w:fill="auto"/>
            <w:noWrap/>
            <w:vAlign w:val="bottom"/>
            <w:hideMark/>
          </w:tcPr>
          <w:p w14:paraId="661DF7F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0.0735</w:t>
            </w:r>
          </w:p>
        </w:tc>
        <w:tc>
          <w:tcPr>
            <w:tcW w:w="1084" w:type="dxa"/>
            <w:tcBorders>
              <w:top w:val="nil"/>
              <w:left w:val="nil"/>
              <w:bottom w:val="single" w:sz="4" w:space="0" w:color="auto"/>
              <w:right w:val="single" w:sz="4" w:space="0" w:color="auto"/>
            </w:tcBorders>
            <w:shd w:val="clear" w:color="auto" w:fill="auto"/>
            <w:noWrap/>
            <w:vAlign w:val="bottom"/>
            <w:hideMark/>
          </w:tcPr>
          <w:p w14:paraId="26BE61A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0.0764</w:t>
            </w:r>
          </w:p>
        </w:tc>
        <w:tc>
          <w:tcPr>
            <w:tcW w:w="1084" w:type="dxa"/>
            <w:tcBorders>
              <w:top w:val="nil"/>
              <w:left w:val="nil"/>
              <w:bottom w:val="single" w:sz="4" w:space="0" w:color="auto"/>
              <w:right w:val="single" w:sz="4" w:space="0" w:color="auto"/>
            </w:tcBorders>
            <w:shd w:val="clear" w:color="auto" w:fill="auto"/>
            <w:noWrap/>
            <w:vAlign w:val="bottom"/>
            <w:hideMark/>
          </w:tcPr>
          <w:p w14:paraId="70B4E98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0.0196</w:t>
            </w:r>
          </w:p>
        </w:tc>
        <w:tc>
          <w:tcPr>
            <w:tcW w:w="1084" w:type="dxa"/>
            <w:tcBorders>
              <w:top w:val="nil"/>
              <w:left w:val="nil"/>
              <w:bottom w:val="single" w:sz="4" w:space="0" w:color="auto"/>
              <w:right w:val="single" w:sz="4" w:space="0" w:color="auto"/>
            </w:tcBorders>
            <w:shd w:val="clear" w:color="auto" w:fill="auto"/>
            <w:noWrap/>
            <w:vAlign w:val="bottom"/>
            <w:hideMark/>
          </w:tcPr>
          <w:p w14:paraId="676EEFA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0.0624</w:t>
            </w:r>
          </w:p>
        </w:tc>
      </w:tr>
      <w:tr w:rsidR="00937CE4" w:rsidRPr="00F43AD8" w14:paraId="3DEDE634" w14:textId="77777777" w:rsidTr="00937CE4">
        <w:trPr>
          <w:trHeight w:val="311"/>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0208F26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Net margin</w:t>
            </w:r>
          </w:p>
        </w:tc>
        <w:tc>
          <w:tcPr>
            <w:tcW w:w="1084" w:type="dxa"/>
            <w:tcBorders>
              <w:top w:val="nil"/>
              <w:left w:val="nil"/>
              <w:bottom w:val="single" w:sz="4" w:space="0" w:color="auto"/>
              <w:right w:val="single" w:sz="4" w:space="0" w:color="auto"/>
            </w:tcBorders>
            <w:shd w:val="clear" w:color="auto" w:fill="auto"/>
            <w:noWrap/>
            <w:vAlign w:val="bottom"/>
            <w:hideMark/>
          </w:tcPr>
          <w:p w14:paraId="01D65D4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0.0712</w:t>
            </w:r>
          </w:p>
        </w:tc>
        <w:tc>
          <w:tcPr>
            <w:tcW w:w="1084" w:type="dxa"/>
            <w:tcBorders>
              <w:top w:val="nil"/>
              <w:left w:val="nil"/>
              <w:bottom w:val="single" w:sz="4" w:space="0" w:color="auto"/>
              <w:right w:val="single" w:sz="4" w:space="0" w:color="auto"/>
            </w:tcBorders>
            <w:shd w:val="clear" w:color="auto" w:fill="auto"/>
            <w:noWrap/>
            <w:vAlign w:val="bottom"/>
            <w:hideMark/>
          </w:tcPr>
          <w:p w14:paraId="17C5B5C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0.1078</w:t>
            </w:r>
          </w:p>
        </w:tc>
        <w:tc>
          <w:tcPr>
            <w:tcW w:w="1084" w:type="dxa"/>
            <w:tcBorders>
              <w:top w:val="nil"/>
              <w:left w:val="nil"/>
              <w:bottom w:val="single" w:sz="4" w:space="0" w:color="auto"/>
              <w:right w:val="single" w:sz="4" w:space="0" w:color="auto"/>
            </w:tcBorders>
            <w:shd w:val="clear" w:color="auto" w:fill="auto"/>
            <w:noWrap/>
            <w:vAlign w:val="bottom"/>
            <w:hideMark/>
          </w:tcPr>
          <w:p w14:paraId="16DA66B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0.2432</w:t>
            </w:r>
          </w:p>
        </w:tc>
        <w:tc>
          <w:tcPr>
            <w:tcW w:w="1084" w:type="dxa"/>
            <w:tcBorders>
              <w:top w:val="nil"/>
              <w:left w:val="nil"/>
              <w:bottom w:val="single" w:sz="4" w:space="0" w:color="auto"/>
              <w:right w:val="single" w:sz="4" w:space="0" w:color="auto"/>
            </w:tcBorders>
            <w:shd w:val="clear" w:color="auto" w:fill="auto"/>
            <w:noWrap/>
            <w:vAlign w:val="bottom"/>
            <w:hideMark/>
          </w:tcPr>
          <w:p w14:paraId="53A41EE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0.2848</w:t>
            </w:r>
          </w:p>
        </w:tc>
        <w:tc>
          <w:tcPr>
            <w:tcW w:w="1084" w:type="dxa"/>
            <w:tcBorders>
              <w:top w:val="nil"/>
              <w:left w:val="nil"/>
              <w:bottom w:val="single" w:sz="4" w:space="0" w:color="auto"/>
              <w:right w:val="single" w:sz="4" w:space="0" w:color="auto"/>
            </w:tcBorders>
            <w:shd w:val="clear" w:color="auto" w:fill="auto"/>
            <w:noWrap/>
            <w:vAlign w:val="bottom"/>
            <w:hideMark/>
          </w:tcPr>
          <w:p w14:paraId="5A4341C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0.2704</w:t>
            </w:r>
          </w:p>
        </w:tc>
        <w:tc>
          <w:tcPr>
            <w:tcW w:w="1084" w:type="dxa"/>
            <w:tcBorders>
              <w:top w:val="nil"/>
              <w:left w:val="nil"/>
              <w:bottom w:val="single" w:sz="4" w:space="0" w:color="auto"/>
              <w:right w:val="single" w:sz="4" w:space="0" w:color="auto"/>
            </w:tcBorders>
            <w:shd w:val="clear" w:color="auto" w:fill="auto"/>
            <w:noWrap/>
            <w:vAlign w:val="bottom"/>
            <w:hideMark/>
          </w:tcPr>
          <w:p w14:paraId="613EC39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0.3477</w:t>
            </w:r>
          </w:p>
        </w:tc>
        <w:tc>
          <w:tcPr>
            <w:tcW w:w="1084" w:type="dxa"/>
            <w:tcBorders>
              <w:top w:val="nil"/>
              <w:left w:val="nil"/>
              <w:bottom w:val="single" w:sz="4" w:space="0" w:color="auto"/>
              <w:right w:val="single" w:sz="4" w:space="0" w:color="auto"/>
            </w:tcBorders>
            <w:shd w:val="clear" w:color="auto" w:fill="auto"/>
            <w:noWrap/>
            <w:vAlign w:val="bottom"/>
            <w:hideMark/>
          </w:tcPr>
          <w:p w14:paraId="3FE3157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0.2886</w:t>
            </w:r>
          </w:p>
        </w:tc>
        <w:tc>
          <w:tcPr>
            <w:tcW w:w="1084" w:type="dxa"/>
            <w:tcBorders>
              <w:top w:val="nil"/>
              <w:left w:val="nil"/>
              <w:bottom w:val="single" w:sz="4" w:space="0" w:color="auto"/>
              <w:right w:val="single" w:sz="4" w:space="0" w:color="auto"/>
            </w:tcBorders>
            <w:shd w:val="clear" w:color="auto" w:fill="auto"/>
            <w:noWrap/>
            <w:vAlign w:val="bottom"/>
            <w:hideMark/>
          </w:tcPr>
          <w:p w14:paraId="05BBF96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0.3199</w:t>
            </w:r>
          </w:p>
        </w:tc>
        <w:tc>
          <w:tcPr>
            <w:tcW w:w="1084" w:type="dxa"/>
            <w:tcBorders>
              <w:top w:val="nil"/>
              <w:left w:val="nil"/>
              <w:bottom w:val="single" w:sz="4" w:space="0" w:color="auto"/>
              <w:right w:val="single" w:sz="4" w:space="0" w:color="auto"/>
            </w:tcBorders>
            <w:shd w:val="clear" w:color="auto" w:fill="auto"/>
            <w:noWrap/>
            <w:vAlign w:val="bottom"/>
            <w:hideMark/>
          </w:tcPr>
          <w:p w14:paraId="175BEFF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0.0812</w:t>
            </w:r>
          </w:p>
        </w:tc>
        <w:tc>
          <w:tcPr>
            <w:tcW w:w="1084" w:type="dxa"/>
            <w:tcBorders>
              <w:top w:val="nil"/>
              <w:left w:val="nil"/>
              <w:bottom w:val="single" w:sz="4" w:space="0" w:color="auto"/>
              <w:right w:val="single" w:sz="4" w:space="0" w:color="auto"/>
            </w:tcBorders>
            <w:shd w:val="clear" w:color="auto" w:fill="auto"/>
            <w:noWrap/>
            <w:vAlign w:val="bottom"/>
            <w:hideMark/>
          </w:tcPr>
          <w:p w14:paraId="3D1085E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0.2898</w:t>
            </w:r>
          </w:p>
        </w:tc>
      </w:tr>
      <w:tr w:rsidR="00937CE4" w:rsidRPr="00F43AD8" w14:paraId="1E593DF2" w14:textId="77777777" w:rsidTr="00937CE4">
        <w:trPr>
          <w:trHeight w:val="311"/>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AA53952" w14:textId="04FF8FCF" w:rsidR="00937CE4" w:rsidRPr="00F43AD8" w:rsidRDefault="00937CE4" w:rsidP="00937CE4">
            <w:pPr>
              <w:jc w:val="both"/>
              <w:rPr>
                <w:rFonts w:ascii="Arial" w:eastAsia="Times New Roman" w:hAnsi="Arial" w:cs="Arial"/>
                <w:color w:val="000000"/>
              </w:rPr>
            </w:pPr>
            <w:r>
              <w:rPr>
                <w:rFonts w:ascii="Arial" w:eastAsia="Times New Roman" w:hAnsi="Arial" w:cs="Arial"/>
                <w:color w:val="000000"/>
              </w:rPr>
              <w:t xml:space="preserve">Debt-equity </w:t>
            </w:r>
          </w:p>
        </w:tc>
        <w:tc>
          <w:tcPr>
            <w:tcW w:w="1084" w:type="dxa"/>
            <w:tcBorders>
              <w:top w:val="nil"/>
              <w:left w:val="nil"/>
              <w:bottom w:val="single" w:sz="4" w:space="0" w:color="auto"/>
              <w:right w:val="single" w:sz="4" w:space="0" w:color="auto"/>
            </w:tcBorders>
            <w:shd w:val="clear" w:color="auto" w:fill="auto"/>
            <w:noWrap/>
            <w:vAlign w:val="bottom"/>
            <w:hideMark/>
          </w:tcPr>
          <w:p w14:paraId="70B6D71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24.2169</w:t>
            </w:r>
          </w:p>
        </w:tc>
        <w:tc>
          <w:tcPr>
            <w:tcW w:w="1084" w:type="dxa"/>
            <w:tcBorders>
              <w:top w:val="nil"/>
              <w:left w:val="nil"/>
              <w:bottom w:val="single" w:sz="4" w:space="0" w:color="auto"/>
              <w:right w:val="single" w:sz="4" w:space="0" w:color="auto"/>
            </w:tcBorders>
            <w:shd w:val="clear" w:color="auto" w:fill="auto"/>
            <w:noWrap/>
            <w:vAlign w:val="bottom"/>
            <w:hideMark/>
          </w:tcPr>
          <w:p w14:paraId="3165E31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16.4291</w:t>
            </w:r>
          </w:p>
        </w:tc>
        <w:tc>
          <w:tcPr>
            <w:tcW w:w="1084" w:type="dxa"/>
            <w:tcBorders>
              <w:top w:val="nil"/>
              <w:left w:val="nil"/>
              <w:bottom w:val="single" w:sz="4" w:space="0" w:color="auto"/>
              <w:right w:val="single" w:sz="4" w:space="0" w:color="auto"/>
            </w:tcBorders>
            <w:shd w:val="clear" w:color="auto" w:fill="auto"/>
            <w:noWrap/>
            <w:vAlign w:val="bottom"/>
            <w:hideMark/>
          </w:tcPr>
          <w:p w14:paraId="2CC5FED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14.8454</w:t>
            </w:r>
          </w:p>
        </w:tc>
        <w:tc>
          <w:tcPr>
            <w:tcW w:w="1084" w:type="dxa"/>
            <w:tcBorders>
              <w:top w:val="nil"/>
              <w:left w:val="nil"/>
              <w:bottom w:val="single" w:sz="4" w:space="0" w:color="auto"/>
              <w:right w:val="single" w:sz="4" w:space="0" w:color="auto"/>
            </w:tcBorders>
            <w:shd w:val="clear" w:color="auto" w:fill="auto"/>
            <w:noWrap/>
            <w:vAlign w:val="bottom"/>
            <w:hideMark/>
          </w:tcPr>
          <w:p w14:paraId="42CE3FE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14.3864</w:t>
            </w:r>
          </w:p>
        </w:tc>
        <w:tc>
          <w:tcPr>
            <w:tcW w:w="1084" w:type="dxa"/>
            <w:tcBorders>
              <w:top w:val="nil"/>
              <w:left w:val="nil"/>
              <w:bottom w:val="single" w:sz="4" w:space="0" w:color="auto"/>
              <w:right w:val="single" w:sz="4" w:space="0" w:color="auto"/>
            </w:tcBorders>
            <w:shd w:val="clear" w:color="auto" w:fill="auto"/>
            <w:noWrap/>
            <w:vAlign w:val="bottom"/>
            <w:hideMark/>
          </w:tcPr>
          <w:p w14:paraId="7D75FA1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13.7030</w:t>
            </w:r>
          </w:p>
        </w:tc>
        <w:tc>
          <w:tcPr>
            <w:tcW w:w="1084" w:type="dxa"/>
            <w:tcBorders>
              <w:top w:val="nil"/>
              <w:left w:val="nil"/>
              <w:bottom w:val="single" w:sz="4" w:space="0" w:color="auto"/>
              <w:right w:val="single" w:sz="4" w:space="0" w:color="auto"/>
            </w:tcBorders>
            <w:shd w:val="clear" w:color="auto" w:fill="auto"/>
            <w:noWrap/>
            <w:vAlign w:val="bottom"/>
            <w:hideMark/>
          </w:tcPr>
          <w:p w14:paraId="32087CF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13.0257</w:t>
            </w:r>
          </w:p>
        </w:tc>
        <w:tc>
          <w:tcPr>
            <w:tcW w:w="1084" w:type="dxa"/>
            <w:tcBorders>
              <w:top w:val="nil"/>
              <w:left w:val="nil"/>
              <w:bottom w:val="single" w:sz="4" w:space="0" w:color="auto"/>
              <w:right w:val="single" w:sz="4" w:space="0" w:color="auto"/>
            </w:tcBorders>
            <w:shd w:val="clear" w:color="auto" w:fill="auto"/>
            <w:noWrap/>
            <w:vAlign w:val="bottom"/>
            <w:hideMark/>
          </w:tcPr>
          <w:p w14:paraId="0AAF723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12.1721</w:t>
            </w:r>
          </w:p>
        </w:tc>
        <w:tc>
          <w:tcPr>
            <w:tcW w:w="1084" w:type="dxa"/>
            <w:tcBorders>
              <w:top w:val="nil"/>
              <w:left w:val="nil"/>
              <w:bottom w:val="single" w:sz="4" w:space="0" w:color="auto"/>
              <w:right w:val="single" w:sz="4" w:space="0" w:color="auto"/>
            </w:tcBorders>
            <w:shd w:val="clear" w:color="auto" w:fill="auto"/>
            <w:noWrap/>
            <w:vAlign w:val="bottom"/>
            <w:hideMark/>
          </w:tcPr>
          <w:p w14:paraId="07BE6BD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11.1997</w:t>
            </w:r>
          </w:p>
        </w:tc>
        <w:tc>
          <w:tcPr>
            <w:tcW w:w="1084" w:type="dxa"/>
            <w:tcBorders>
              <w:top w:val="nil"/>
              <w:left w:val="nil"/>
              <w:bottom w:val="single" w:sz="4" w:space="0" w:color="auto"/>
              <w:right w:val="single" w:sz="4" w:space="0" w:color="auto"/>
            </w:tcBorders>
            <w:shd w:val="clear" w:color="auto" w:fill="auto"/>
            <w:noWrap/>
            <w:vAlign w:val="bottom"/>
            <w:hideMark/>
          </w:tcPr>
          <w:p w14:paraId="2F3B331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12.5005</w:t>
            </w:r>
          </w:p>
        </w:tc>
        <w:tc>
          <w:tcPr>
            <w:tcW w:w="1084" w:type="dxa"/>
            <w:tcBorders>
              <w:top w:val="nil"/>
              <w:left w:val="nil"/>
              <w:bottom w:val="single" w:sz="4" w:space="0" w:color="auto"/>
              <w:right w:val="single" w:sz="4" w:space="0" w:color="auto"/>
            </w:tcBorders>
            <w:shd w:val="clear" w:color="auto" w:fill="auto"/>
            <w:noWrap/>
            <w:vAlign w:val="bottom"/>
            <w:hideMark/>
          </w:tcPr>
          <w:p w14:paraId="0D234D4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12.2150</w:t>
            </w:r>
          </w:p>
        </w:tc>
      </w:tr>
      <w:tr w:rsidR="00937CE4" w:rsidRPr="00F43AD8" w14:paraId="2C731AD3" w14:textId="77777777" w:rsidTr="00937CE4">
        <w:trPr>
          <w:trHeight w:val="311"/>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0AA1E8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Equity Ratio</w:t>
            </w:r>
          </w:p>
        </w:tc>
        <w:tc>
          <w:tcPr>
            <w:tcW w:w="1084" w:type="dxa"/>
            <w:tcBorders>
              <w:top w:val="nil"/>
              <w:left w:val="nil"/>
              <w:bottom w:val="single" w:sz="4" w:space="0" w:color="auto"/>
              <w:right w:val="single" w:sz="4" w:space="0" w:color="auto"/>
            </w:tcBorders>
            <w:shd w:val="clear" w:color="auto" w:fill="auto"/>
            <w:noWrap/>
            <w:vAlign w:val="bottom"/>
            <w:hideMark/>
          </w:tcPr>
          <w:p w14:paraId="2F0D782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0.0397</w:t>
            </w:r>
          </w:p>
        </w:tc>
        <w:tc>
          <w:tcPr>
            <w:tcW w:w="1084" w:type="dxa"/>
            <w:tcBorders>
              <w:top w:val="nil"/>
              <w:left w:val="nil"/>
              <w:bottom w:val="single" w:sz="4" w:space="0" w:color="auto"/>
              <w:right w:val="single" w:sz="4" w:space="0" w:color="auto"/>
            </w:tcBorders>
            <w:shd w:val="clear" w:color="auto" w:fill="auto"/>
            <w:noWrap/>
            <w:vAlign w:val="bottom"/>
            <w:hideMark/>
          </w:tcPr>
          <w:p w14:paraId="32C6287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0.0574</w:t>
            </w:r>
          </w:p>
        </w:tc>
        <w:tc>
          <w:tcPr>
            <w:tcW w:w="1084" w:type="dxa"/>
            <w:tcBorders>
              <w:top w:val="nil"/>
              <w:left w:val="nil"/>
              <w:bottom w:val="single" w:sz="4" w:space="0" w:color="auto"/>
              <w:right w:val="single" w:sz="4" w:space="0" w:color="auto"/>
            </w:tcBorders>
            <w:shd w:val="clear" w:color="auto" w:fill="auto"/>
            <w:noWrap/>
            <w:vAlign w:val="bottom"/>
            <w:hideMark/>
          </w:tcPr>
          <w:p w14:paraId="770BF41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0.0631</w:t>
            </w:r>
          </w:p>
        </w:tc>
        <w:tc>
          <w:tcPr>
            <w:tcW w:w="1084" w:type="dxa"/>
            <w:tcBorders>
              <w:top w:val="nil"/>
              <w:left w:val="nil"/>
              <w:bottom w:val="single" w:sz="4" w:space="0" w:color="auto"/>
              <w:right w:val="single" w:sz="4" w:space="0" w:color="auto"/>
            </w:tcBorders>
            <w:shd w:val="clear" w:color="auto" w:fill="auto"/>
            <w:noWrap/>
            <w:vAlign w:val="bottom"/>
            <w:hideMark/>
          </w:tcPr>
          <w:p w14:paraId="20A0D8E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0.0650</w:t>
            </w:r>
          </w:p>
        </w:tc>
        <w:tc>
          <w:tcPr>
            <w:tcW w:w="1084" w:type="dxa"/>
            <w:tcBorders>
              <w:top w:val="nil"/>
              <w:left w:val="nil"/>
              <w:bottom w:val="single" w:sz="4" w:space="0" w:color="auto"/>
              <w:right w:val="single" w:sz="4" w:space="0" w:color="auto"/>
            </w:tcBorders>
            <w:shd w:val="clear" w:color="auto" w:fill="auto"/>
            <w:noWrap/>
            <w:vAlign w:val="bottom"/>
            <w:hideMark/>
          </w:tcPr>
          <w:p w14:paraId="55AEAE3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0.0686</w:t>
            </w:r>
          </w:p>
        </w:tc>
        <w:tc>
          <w:tcPr>
            <w:tcW w:w="1084" w:type="dxa"/>
            <w:tcBorders>
              <w:top w:val="nil"/>
              <w:left w:val="nil"/>
              <w:bottom w:val="single" w:sz="4" w:space="0" w:color="auto"/>
              <w:right w:val="single" w:sz="4" w:space="0" w:color="auto"/>
            </w:tcBorders>
            <w:shd w:val="clear" w:color="auto" w:fill="auto"/>
            <w:noWrap/>
            <w:vAlign w:val="bottom"/>
            <w:hideMark/>
          </w:tcPr>
          <w:p w14:paraId="295EAE6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0.0707</w:t>
            </w:r>
          </w:p>
        </w:tc>
        <w:tc>
          <w:tcPr>
            <w:tcW w:w="1084" w:type="dxa"/>
            <w:tcBorders>
              <w:top w:val="nil"/>
              <w:left w:val="nil"/>
              <w:bottom w:val="single" w:sz="4" w:space="0" w:color="auto"/>
              <w:right w:val="single" w:sz="4" w:space="0" w:color="auto"/>
            </w:tcBorders>
            <w:shd w:val="clear" w:color="auto" w:fill="auto"/>
            <w:noWrap/>
            <w:vAlign w:val="bottom"/>
            <w:hideMark/>
          </w:tcPr>
          <w:p w14:paraId="30557C4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0.0759</w:t>
            </w:r>
          </w:p>
        </w:tc>
        <w:tc>
          <w:tcPr>
            <w:tcW w:w="1084" w:type="dxa"/>
            <w:tcBorders>
              <w:top w:val="nil"/>
              <w:left w:val="nil"/>
              <w:bottom w:val="single" w:sz="4" w:space="0" w:color="auto"/>
              <w:right w:val="single" w:sz="4" w:space="0" w:color="auto"/>
            </w:tcBorders>
            <w:shd w:val="clear" w:color="auto" w:fill="auto"/>
            <w:noWrap/>
            <w:vAlign w:val="bottom"/>
            <w:hideMark/>
          </w:tcPr>
          <w:p w14:paraId="5A8CDDD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0.0820</w:t>
            </w:r>
          </w:p>
        </w:tc>
        <w:tc>
          <w:tcPr>
            <w:tcW w:w="1084" w:type="dxa"/>
            <w:tcBorders>
              <w:top w:val="nil"/>
              <w:left w:val="nil"/>
              <w:bottom w:val="single" w:sz="4" w:space="0" w:color="auto"/>
              <w:right w:val="single" w:sz="4" w:space="0" w:color="auto"/>
            </w:tcBorders>
            <w:shd w:val="clear" w:color="auto" w:fill="auto"/>
            <w:noWrap/>
            <w:vAlign w:val="bottom"/>
            <w:hideMark/>
          </w:tcPr>
          <w:p w14:paraId="6926A61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0.0738</w:t>
            </w:r>
          </w:p>
        </w:tc>
        <w:tc>
          <w:tcPr>
            <w:tcW w:w="1084" w:type="dxa"/>
            <w:tcBorders>
              <w:top w:val="nil"/>
              <w:left w:val="nil"/>
              <w:bottom w:val="single" w:sz="4" w:space="0" w:color="auto"/>
              <w:right w:val="single" w:sz="4" w:space="0" w:color="auto"/>
            </w:tcBorders>
            <w:shd w:val="clear" w:color="auto" w:fill="auto"/>
            <w:noWrap/>
            <w:vAlign w:val="bottom"/>
            <w:hideMark/>
          </w:tcPr>
          <w:p w14:paraId="0ABDBFC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0.0754</w:t>
            </w:r>
          </w:p>
        </w:tc>
      </w:tr>
    </w:tbl>
    <w:p w14:paraId="4A569872" w14:textId="77777777" w:rsidR="00AF0B06" w:rsidRPr="00F43AD8" w:rsidRDefault="00AF0B06" w:rsidP="009258A3">
      <w:pPr>
        <w:jc w:val="both"/>
        <w:rPr>
          <w:rFonts w:ascii="Arial" w:hAnsi="Arial" w:cs="Arial"/>
        </w:rPr>
      </w:pPr>
    </w:p>
    <w:p w14:paraId="3C4071A1" w14:textId="77777777" w:rsidR="00805CBA" w:rsidRPr="00F43AD8" w:rsidRDefault="00805CBA" w:rsidP="009258A3">
      <w:pPr>
        <w:jc w:val="both"/>
        <w:rPr>
          <w:rFonts w:ascii="Arial" w:hAnsi="Arial" w:cs="Arial"/>
        </w:rPr>
      </w:pPr>
    </w:p>
    <w:p w14:paraId="1AD32C54" w14:textId="77777777" w:rsidR="00937CE4" w:rsidRDefault="00937CE4"/>
    <w:tbl>
      <w:tblPr>
        <w:tblW w:w="11857" w:type="dxa"/>
        <w:jc w:val="center"/>
        <w:tblLook w:val="04A0" w:firstRow="1" w:lastRow="0" w:firstColumn="1" w:lastColumn="0" w:noHBand="0" w:noVBand="1"/>
      </w:tblPr>
      <w:tblGrid>
        <w:gridCol w:w="1017"/>
        <w:gridCol w:w="1084"/>
        <w:gridCol w:w="1084"/>
        <w:gridCol w:w="1084"/>
        <w:gridCol w:w="1084"/>
        <w:gridCol w:w="1084"/>
        <w:gridCol w:w="1084"/>
        <w:gridCol w:w="1084"/>
        <w:gridCol w:w="1084"/>
        <w:gridCol w:w="1084"/>
        <w:gridCol w:w="1084"/>
      </w:tblGrid>
      <w:tr w:rsidR="00937CE4" w:rsidRPr="00F43AD8" w14:paraId="62FBB3CD" w14:textId="77777777" w:rsidTr="00937CE4">
        <w:trPr>
          <w:trHeight w:val="252"/>
          <w:jc w:val="center"/>
        </w:trPr>
        <w:tc>
          <w:tcPr>
            <w:tcW w:w="11857" w:type="dxa"/>
            <w:gridSpan w:val="11"/>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4BC61A" w14:textId="77777777" w:rsidR="00937CE4" w:rsidRPr="00177F1A" w:rsidRDefault="00937CE4" w:rsidP="00937CE4">
            <w:pPr>
              <w:jc w:val="both"/>
              <w:rPr>
                <w:rFonts w:ascii="Arial" w:eastAsia="Times New Roman" w:hAnsi="Arial" w:cs="Arial"/>
                <w:b/>
                <w:bCs/>
                <w:color w:val="000000"/>
                <w:highlight w:val="magenta"/>
              </w:rPr>
            </w:pPr>
            <w:r w:rsidRPr="00177F1A">
              <w:rPr>
                <w:rFonts w:ascii="Arial" w:eastAsia="Times New Roman" w:hAnsi="Arial" w:cs="Arial"/>
                <w:b/>
                <w:bCs/>
                <w:color w:val="000000"/>
                <w:highlight w:val="magenta"/>
              </w:rPr>
              <w:t>CALCULATIONS OF NATWEST BANK</w:t>
            </w:r>
          </w:p>
        </w:tc>
      </w:tr>
      <w:tr w:rsidR="00937CE4" w:rsidRPr="00F43AD8" w14:paraId="5EC3CD7B" w14:textId="77777777" w:rsidTr="00937CE4">
        <w:trPr>
          <w:trHeight w:val="252"/>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D2DAFF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Current Ratio</w:t>
            </w:r>
          </w:p>
        </w:tc>
        <w:tc>
          <w:tcPr>
            <w:tcW w:w="1084" w:type="dxa"/>
            <w:tcBorders>
              <w:top w:val="nil"/>
              <w:left w:val="nil"/>
              <w:bottom w:val="single" w:sz="4" w:space="0" w:color="auto"/>
              <w:right w:val="single" w:sz="4" w:space="0" w:color="auto"/>
            </w:tcBorders>
            <w:shd w:val="clear" w:color="auto" w:fill="auto"/>
            <w:noWrap/>
            <w:vAlign w:val="bottom"/>
            <w:hideMark/>
          </w:tcPr>
          <w:p w14:paraId="4292E7A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0.2063</w:t>
            </w:r>
          </w:p>
        </w:tc>
        <w:tc>
          <w:tcPr>
            <w:tcW w:w="1084" w:type="dxa"/>
            <w:tcBorders>
              <w:top w:val="nil"/>
              <w:left w:val="nil"/>
              <w:bottom w:val="single" w:sz="4" w:space="0" w:color="auto"/>
              <w:right w:val="single" w:sz="4" w:space="0" w:color="auto"/>
            </w:tcBorders>
            <w:shd w:val="clear" w:color="auto" w:fill="auto"/>
            <w:noWrap/>
            <w:vAlign w:val="bottom"/>
            <w:hideMark/>
          </w:tcPr>
          <w:p w14:paraId="18CE576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0.2320</w:t>
            </w:r>
          </w:p>
        </w:tc>
        <w:tc>
          <w:tcPr>
            <w:tcW w:w="1084" w:type="dxa"/>
            <w:tcBorders>
              <w:top w:val="nil"/>
              <w:left w:val="nil"/>
              <w:bottom w:val="single" w:sz="4" w:space="0" w:color="auto"/>
              <w:right w:val="single" w:sz="4" w:space="0" w:color="auto"/>
            </w:tcBorders>
            <w:shd w:val="clear" w:color="auto" w:fill="auto"/>
            <w:noWrap/>
            <w:vAlign w:val="bottom"/>
            <w:hideMark/>
          </w:tcPr>
          <w:p w14:paraId="3EFBBA7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0.2315</w:t>
            </w:r>
          </w:p>
        </w:tc>
        <w:tc>
          <w:tcPr>
            <w:tcW w:w="1084" w:type="dxa"/>
            <w:tcBorders>
              <w:top w:val="nil"/>
              <w:left w:val="nil"/>
              <w:bottom w:val="single" w:sz="4" w:space="0" w:color="auto"/>
              <w:right w:val="single" w:sz="4" w:space="0" w:color="auto"/>
            </w:tcBorders>
            <w:shd w:val="clear" w:color="auto" w:fill="auto"/>
            <w:noWrap/>
            <w:vAlign w:val="bottom"/>
            <w:hideMark/>
          </w:tcPr>
          <w:p w14:paraId="5A2C91D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0.2532</w:t>
            </w:r>
          </w:p>
        </w:tc>
        <w:tc>
          <w:tcPr>
            <w:tcW w:w="1084" w:type="dxa"/>
            <w:tcBorders>
              <w:top w:val="nil"/>
              <w:left w:val="nil"/>
              <w:bottom w:val="single" w:sz="4" w:space="0" w:color="auto"/>
              <w:right w:val="single" w:sz="4" w:space="0" w:color="auto"/>
            </w:tcBorders>
            <w:shd w:val="clear" w:color="auto" w:fill="auto"/>
            <w:noWrap/>
            <w:vAlign w:val="bottom"/>
            <w:hideMark/>
          </w:tcPr>
          <w:p w14:paraId="7AE2AFB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0.2182</w:t>
            </w:r>
          </w:p>
        </w:tc>
        <w:tc>
          <w:tcPr>
            <w:tcW w:w="1084" w:type="dxa"/>
            <w:tcBorders>
              <w:top w:val="nil"/>
              <w:left w:val="nil"/>
              <w:bottom w:val="single" w:sz="4" w:space="0" w:color="auto"/>
              <w:right w:val="single" w:sz="4" w:space="0" w:color="auto"/>
            </w:tcBorders>
            <w:shd w:val="clear" w:color="auto" w:fill="auto"/>
            <w:noWrap/>
            <w:vAlign w:val="bottom"/>
            <w:hideMark/>
          </w:tcPr>
          <w:p w14:paraId="657B6FB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0.2535</w:t>
            </w:r>
          </w:p>
        </w:tc>
        <w:tc>
          <w:tcPr>
            <w:tcW w:w="1084" w:type="dxa"/>
            <w:tcBorders>
              <w:top w:val="nil"/>
              <w:left w:val="nil"/>
              <w:bottom w:val="single" w:sz="4" w:space="0" w:color="auto"/>
              <w:right w:val="single" w:sz="4" w:space="0" w:color="auto"/>
            </w:tcBorders>
            <w:shd w:val="clear" w:color="auto" w:fill="auto"/>
            <w:noWrap/>
            <w:vAlign w:val="bottom"/>
            <w:hideMark/>
          </w:tcPr>
          <w:p w14:paraId="4B7AC6D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0.3733</w:t>
            </w:r>
          </w:p>
        </w:tc>
        <w:tc>
          <w:tcPr>
            <w:tcW w:w="1084" w:type="dxa"/>
            <w:tcBorders>
              <w:top w:val="nil"/>
              <w:left w:val="nil"/>
              <w:bottom w:val="single" w:sz="4" w:space="0" w:color="auto"/>
              <w:right w:val="single" w:sz="4" w:space="0" w:color="auto"/>
            </w:tcBorders>
            <w:shd w:val="clear" w:color="auto" w:fill="auto"/>
            <w:noWrap/>
            <w:vAlign w:val="bottom"/>
            <w:hideMark/>
          </w:tcPr>
          <w:p w14:paraId="402AA80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0.3579</w:t>
            </w:r>
          </w:p>
        </w:tc>
        <w:tc>
          <w:tcPr>
            <w:tcW w:w="1084" w:type="dxa"/>
            <w:tcBorders>
              <w:top w:val="nil"/>
              <w:left w:val="nil"/>
              <w:bottom w:val="single" w:sz="4" w:space="0" w:color="auto"/>
              <w:right w:val="single" w:sz="4" w:space="0" w:color="auto"/>
            </w:tcBorders>
            <w:shd w:val="clear" w:color="auto" w:fill="auto"/>
            <w:noWrap/>
            <w:vAlign w:val="bottom"/>
            <w:hideMark/>
          </w:tcPr>
          <w:p w14:paraId="3F7DF04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0.4348</w:t>
            </w:r>
          </w:p>
        </w:tc>
        <w:tc>
          <w:tcPr>
            <w:tcW w:w="1084" w:type="dxa"/>
            <w:tcBorders>
              <w:top w:val="nil"/>
              <w:left w:val="nil"/>
              <w:bottom w:val="single" w:sz="4" w:space="0" w:color="auto"/>
              <w:right w:val="single" w:sz="4" w:space="0" w:color="auto"/>
            </w:tcBorders>
            <w:shd w:val="clear" w:color="auto" w:fill="auto"/>
            <w:noWrap/>
            <w:vAlign w:val="bottom"/>
            <w:hideMark/>
          </w:tcPr>
          <w:p w14:paraId="5D77FA2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5.6263</w:t>
            </w:r>
          </w:p>
        </w:tc>
      </w:tr>
      <w:tr w:rsidR="00937CE4" w:rsidRPr="00F43AD8" w14:paraId="2148E2EE" w14:textId="77777777" w:rsidTr="00937CE4">
        <w:trPr>
          <w:trHeight w:val="252"/>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18AECD7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 xml:space="preserve">Gross margin </w:t>
            </w:r>
          </w:p>
        </w:tc>
        <w:tc>
          <w:tcPr>
            <w:tcW w:w="1084" w:type="dxa"/>
            <w:tcBorders>
              <w:top w:val="nil"/>
              <w:left w:val="nil"/>
              <w:bottom w:val="single" w:sz="4" w:space="0" w:color="auto"/>
              <w:right w:val="single" w:sz="4" w:space="0" w:color="auto"/>
            </w:tcBorders>
            <w:shd w:val="clear" w:color="auto" w:fill="auto"/>
            <w:noWrap/>
            <w:vAlign w:val="bottom"/>
            <w:hideMark/>
          </w:tcPr>
          <w:p w14:paraId="3AA031B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0.4362</w:t>
            </w:r>
          </w:p>
        </w:tc>
        <w:tc>
          <w:tcPr>
            <w:tcW w:w="1084" w:type="dxa"/>
            <w:tcBorders>
              <w:top w:val="nil"/>
              <w:left w:val="nil"/>
              <w:bottom w:val="single" w:sz="4" w:space="0" w:color="auto"/>
              <w:right w:val="single" w:sz="4" w:space="0" w:color="auto"/>
            </w:tcBorders>
            <w:shd w:val="clear" w:color="auto" w:fill="auto"/>
            <w:noWrap/>
            <w:vAlign w:val="bottom"/>
            <w:hideMark/>
          </w:tcPr>
          <w:p w14:paraId="2E9F837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0.4956</w:t>
            </w:r>
          </w:p>
        </w:tc>
        <w:tc>
          <w:tcPr>
            <w:tcW w:w="1084" w:type="dxa"/>
            <w:tcBorders>
              <w:top w:val="nil"/>
              <w:left w:val="nil"/>
              <w:bottom w:val="single" w:sz="4" w:space="0" w:color="auto"/>
              <w:right w:val="single" w:sz="4" w:space="0" w:color="auto"/>
            </w:tcBorders>
            <w:shd w:val="clear" w:color="auto" w:fill="auto"/>
            <w:noWrap/>
            <w:vAlign w:val="bottom"/>
            <w:hideMark/>
          </w:tcPr>
          <w:p w14:paraId="3882FAC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0.5208</w:t>
            </w:r>
          </w:p>
        </w:tc>
        <w:tc>
          <w:tcPr>
            <w:tcW w:w="1084" w:type="dxa"/>
            <w:tcBorders>
              <w:top w:val="nil"/>
              <w:left w:val="nil"/>
              <w:bottom w:val="single" w:sz="4" w:space="0" w:color="auto"/>
              <w:right w:val="single" w:sz="4" w:space="0" w:color="auto"/>
            </w:tcBorders>
            <w:shd w:val="clear" w:color="auto" w:fill="auto"/>
            <w:noWrap/>
            <w:vAlign w:val="bottom"/>
            <w:hideMark/>
          </w:tcPr>
          <w:p w14:paraId="13DB143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0.4863</w:t>
            </w:r>
          </w:p>
        </w:tc>
        <w:tc>
          <w:tcPr>
            <w:tcW w:w="1084" w:type="dxa"/>
            <w:tcBorders>
              <w:top w:val="nil"/>
              <w:left w:val="nil"/>
              <w:bottom w:val="single" w:sz="4" w:space="0" w:color="auto"/>
              <w:right w:val="single" w:sz="4" w:space="0" w:color="auto"/>
            </w:tcBorders>
            <w:shd w:val="clear" w:color="auto" w:fill="auto"/>
            <w:noWrap/>
            <w:vAlign w:val="bottom"/>
            <w:hideMark/>
          </w:tcPr>
          <w:p w14:paraId="56A226E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0.4549</w:t>
            </w:r>
          </w:p>
        </w:tc>
        <w:tc>
          <w:tcPr>
            <w:tcW w:w="1084" w:type="dxa"/>
            <w:tcBorders>
              <w:top w:val="nil"/>
              <w:left w:val="nil"/>
              <w:bottom w:val="single" w:sz="4" w:space="0" w:color="auto"/>
              <w:right w:val="single" w:sz="4" w:space="0" w:color="auto"/>
            </w:tcBorders>
            <w:shd w:val="clear" w:color="auto" w:fill="auto"/>
            <w:noWrap/>
            <w:vAlign w:val="bottom"/>
            <w:hideMark/>
          </w:tcPr>
          <w:p w14:paraId="25BACE2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0.5374</w:t>
            </w:r>
          </w:p>
        </w:tc>
        <w:tc>
          <w:tcPr>
            <w:tcW w:w="1084" w:type="dxa"/>
            <w:tcBorders>
              <w:top w:val="nil"/>
              <w:left w:val="nil"/>
              <w:bottom w:val="single" w:sz="4" w:space="0" w:color="auto"/>
              <w:right w:val="single" w:sz="4" w:space="0" w:color="auto"/>
            </w:tcBorders>
            <w:shd w:val="clear" w:color="auto" w:fill="auto"/>
            <w:noWrap/>
            <w:vAlign w:val="bottom"/>
            <w:hideMark/>
          </w:tcPr>
          <w:p w14:paraId="0A84438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0.7043</w:t>
            </w:r>
          </w:p>
        </w:tc>
        <w:tc>
          <w:tcPr>
            <w:tcW w:w="1084" w:type="dxa"/>
            <w:tcBorders>
              <w:top w:val="nil"/>
              <w:left w:val="nil"/>
              <w:bottom w:val="single" w:sz="4" w:space="0" w:color="auto"/>
              <w:right w:val="single" w:sz="4" w:space="0" w:color="auto"/>
            </w:tcBorders>
            <w:shd w:val="clear" w:color="auto" w:fill="auto"/>
            <w:noWrap/>
            <w:vAlign w:val="bottom"/>
            <w:hideMark/>
          </w:tcPr>
          <w:p w14:paraId="0F2062B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0.7796</w:t>
            </w:r>
          </w:p>
        </w:tc>
        <w:tc>
          <w:tcPr>
            <w:tcW w:w="1084" w:type="dxa"/>
            <w:tcBorders>
              <w:top w:val="nil"/>
              <w:left w:val="nil"/>
              <w:bottom w:val="single" w:sz="4" w:space="0" w:color="auto"/>
              <w:right w:val="single" w:sz="4" w:space="0" w:color="auto"/>
            </w:tcBorders>
            <w:shd w:val="clear" w:color="auto" w:fill="auto"/>
            <w:noWrap/>
            <w:vAlign w:val="bottom"/>
            <w:hideMark/>
          </w:tcPr>
          <w:p w14:paraId="687724C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0.8250</w:t>
            </w:r>
          </w:p>
        </w:tc>
        <w:tc>
          <w:tcPr>
            <w:tcW w:w="1084" w:type="dxa"/>
            <w:tcBorders>
              <w:top w:val="nil"/>
              <w:left w:val="nil"/>
              <w:bottom w:val="single" w:sz="4" w:space="0" w:color="auto"/>
              <w:right w:val="single" w:sz="4" w:space="0" w:color="auto"/>
            </w:tcBorders>
            <w:shd w:val="clear" w:color="auto" w:fill="auto"/>
            <w:noWrap/>
            <w:vAlign w:val="bottom"/>
            <w:hideMark/>
          </w:tcPr>
          <w:p w14:paraId="3DCA9F2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0.8740</w:t>
            </w:r>
          </w:p>
        </w:tc>
      </w:tr>
      <w:tr w:rsidR="00937CE4" w:rsidRPr="00F43AD8" w14:paraId="484E2CCF" w14:textId="77777777" w:rsidTr="00937CE4">
        <w:trPr>
          <w:trHeight w:val="479"/>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043681A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ROA</w:t>
            </w:r>
          </w:p>
        </w:tc>
        <w:tc>
          <w:tcPr>
            <w:tcW w:w="1084" w:type="dxa"/>
            <w:tcBorders>
              <w:top w:val="nil"/>
              <w:left w:val="nil"/>
              <w:bottom w:val="single" w:sz="4" w:space="0" w:color="auto"/>
              <w:right w:val="single" w:sz="4" w:space="0" w:color="auto"/>
            </w:tcBorders>
            <w:shd w:val="clear" w:color="auto" w:fill="auto"/>
            <w:noWrap/>
            <w:vAlign w:val="bottom"/>
            <w:hideMark/>
          </w:tcPr>
          <w:p w14:paraId="06F6AE1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0.0033</w:t>
            </w:r>
          </w:p>
        </w:tc>
        <w:tc>
          <w:tcPr>
            <w:tcW w:w="1084" w:type="dxa"/>
            <w:tcBorders>
              <w:top w:val="nil"/>
              <w:left w:val="nil"/>
              <w:bottom w:val="single" w:sz="4" w:space="0" w:color="auto"/>
              <w:right w:val="single" w:sz="4" w:space="0" w:color="auto"/>
            </w:tcBorders>
            <w:shd w:val="clear" w:color="auto" w:fill="auto"/>
            <w:noWrap/>
            <w:vAlign w:val="bottom"/>
            <w:hideMark/>
          </w:tcPr>
          <w:p w14:paraId="4081CDA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0.0061</w:t>
            </w:r>
          </w:p>
        </w:tc>
        <w:tc>
          <w:tcPr>
            <w:tcW w:w="1084" w:type="dxa"/>
            <w:tcBorders>
              <w:top w:val="nil"/>
              <w:left w:val="nil"/>
              <w:bottom w:val="single" w:sz="4" w:space="0" w:color="auto"/>
              <w:right w:val="single" w:sz="4" w:space="0" w:color="auto"/>
            </w:tcBorders>
            <w:shd w:val="clear" w:color="auto" w:fill="auto"/>
            <w:noWrap/>
            <w:vAlign w:val="bottom"/>
            <w:hideMark/>
          </w:tcPr>
          <w:p w14:paraId="4EBB279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-0.0121</w:t>
            </w:r>
          </w:p>
        </w:tc>
        <w:tc>
          <w:tcPr>
            <w:tcW w:w="1084" w:type="dxa"/>
            <w:tcBorders>
              <w:top w:val="nil"/>
              <w:left w:val="nil"/>
              <w:bottom w:val="single" w:sz="4" w:space="0" w:color="auto"/>
              <w:right w:val="single" w:sz="4" w:space="0" w:color="auto"/>
            </w:tcBorders>
            <w:shd w:val="clear" w:color="auto" w:fill="auto"/>
            <w:noWrap/>
            <w:vAlign w:val="bottom"/>
            <w:hideMark/>
          </w:tcPr>
          <w:p w14:paraId="7CEB380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-0.0178</w:t>
            </w:r>
          </w:p>
        </w:tc>
        <w:tc>
          <w:tcPr>
            <w:tcW w:w="1084" w:type="dxa"/>
            <w:tcBorders>
              <w:top w:val="nil"/>
              <w:left w:val="nil"/>
              <w:bottom w:val="single" w:sz="4" w:space="0" w:color="auto"/>
              <w:right w:val="single" w:sz="4" w:space="0" w:color="auto"/>
            </w:tcBorders>
            <w:shd w:val="clear" w:color="auto" w:fill="auto"/>
            <w:noWrap/>
            <w:vAlign w:val="bottom"/>
            <w:hideMark/>
          </w:tcPr>
          <w:p w14:paraId="66D152C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-0.0169</w:t>
            </w:r>
          </w:p>
        </w:tc>
        <w:tc>
          <w:tcPr>
            <w:tcW w:w="1084" w:type="dxa"/>
            <w:tcBorders>
              <w:top w:val="nil"/>
              <w:left w:val="nil"/>
              <w:bottom w:val="single" w:sz="4" w:space="0" w:color="auto"/>
              <w:right w:val="single" w:sz="4" w:space="0" w:color="auto"/>
            </w:tcBorders>
            <w:shd w:val="clear" w:color="auto" w:fill="auto"/>
            <w:noWrap/>
            <w:vAlign w:val="bottom"/>
            <w:hideMark/>
          </w:tcPr>
          <w:p w14:paraId="0760E42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-0.0267</w:t>
            </w:r>
          </w:p>
        </w:tc>
        <w:tc>
          <w:tcPr>
            <w:tcW w:w="1084" w:type="dxa"/>
            <w:tcBorders>
              <w:top w:val="nil"/>
              <w:left w:val="nil"/>
              <w:bottom w:val="single" w:sz="4" w:space="0" w:color="auto"/>
              <w:right w:val="single" w:sz="4" w:space="0" w:color="auto"/>
            </w:tcBorders>
            <w:shd w:val="clear" w:color="auto" w:fill="auto"/>
            <w:noWrap/>
            <w:vAlign w:val="bottom"/>
            <w:hideMark/>
          </w:tcPr>
          <w:p w14:paraId="2B1E43F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0.0079</w:t>
            </w:r>
          </w:p>
        </w:tc>
        <w:tc>
          <w:tcPr>
            <w:tcW w:w="1084" w:type="dxa"/>
            <w:tcBorders>
              <w:top w:val="nil"/>
              <w:left w:val="nil"/>
              <w:bottom w:val="single" w:sz="4" w:space="0" w:color="auto"/>
              <w:right w:val="single" w:sz="4" w:space="0" w:color="auto"/>
            </w:tcBorders>
            <w:shd w:val="clear" w:color="auto" w:fill="auto"/>
            <w:noWrap/>
            <w:vAlign w:val="bottom"/>
            <w:hideMark/>
          </w:tcPr>
          <w:p w14:paraId="4321A48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-0.0055</w:t>
            </w:r>
          </w:p>
        </w:tc>
        <w:tc>
          <w:tcPr>
            <w:tcW w:w="1084" w:type="dxa"/>
            <w:tcBorders>
              <w:top w:val="nil"/>
              <w:left w:val="nil"/>
              <w:bottom w:val="single" w:sz="4" w:space="0" w:color="auto"/>
              <w:right w:val="single" w:sz="4" w:space="0" w:color="auto"/>
            </w:tcBorders>
            <w:shd w:val="clear" w:color="auto" w:fill="auto"/>
            <w:noWrap/>
            <w:vAlign w:val="bottom"/>
            <w:hideMark/>
          </w:tcPr>
          <w:p w14:paraId="7CB2CF4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-0.0038</w:t>
            </w:r>
          </w:p>
        </w:tc>
        <w:tc>
          <w:tcPr>
            <w:tcW w:w="1084" w:type="dxa"/>
            <w:tcBorders>
              <w:top w:val="nil"/>
              <w:left w:val="nil"/>
              <w:bottom w:val="single" w:sz="4" w:space="0" w:color="auto"/>
              <w:right w:val="single" w:sz="4" w:space="0" w:color="auto"/>
            </w:tcBorders>
            <w:shd w:val="clear" w:color="auto" w:fill="auto"/>
            <w:noWrap/>
            <w:vAlign w:val="bottom"/>
            <w:hideMark/>
          </w:tcPr>
          <w:p w14:paraId="72C69BA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0.0080</w:t>
            </w:r>
          </w:p>
        </w:tc>
      </w:tr>
      <w:tr w:rsidR="00937CE4" w:rsidRPr="00F43AD8" w14:paraId="30F9CB45" w14:textId="77777777" w:rsidTr="00937CE4">
        <w:trPr>
          <w:trHeight w:val="468"/>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7A19E4A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ROE</w:t>
            </w:r>
          </w:p>
        </w:tc>
        <w:tc>
          <w:tcPr>
            <w:tcW w:w="1084" w:type="dxa"/>
            <w:tcBorders>
              <w:top w:val="nil"/>
              <w:left w:val="nil"/>
              <w:bottom w:val="single" w:sz="4" w:space="0" w:color="auto"/>
              <w:right w:val="single" w:sz="4" w:space="0" w:color="auto"/>
            </w:tcBorders>
            <w:shd w:val="clear" w:color="auto" w:fill="auto"/>
            <w:noWrap/>
            <w:vAlign w:val="bottom"/>
            <w:hideMark/>
          </w:tcPr>
          <w:p w14:paraId="0C82DBE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0.0714</w:t>
            </w:r>
          </w:p>
        </w:tc>
        <w:tc>
          <w:tcPr>
            <w:tcW w:w="1084" w:type="dxa"/>
            <w:tcBorders>
              <w:top w:val="nil"/>
              <w:left w:val="nil"/>
              <w:bottom w:val="single" w:sz="4" w:space="0" w:color="auto"/>
              <w:right w:val="single" w:sz="4" w:space="0" w:color="auto"/>
            </w:tcBorders>
            <w:shd w:val="clear" w:color="auto" w:fill="auto"/>
            <w:noWrap/>
            <w:vAlign w:val="bottom"/>
            <w:hideMark/>
          </w:tcPr>
          <w:p w14:paraId="133A2C7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0.1284</w:t>
            </w:r>
          </w:p>
        </w:tc>
        <w:tc>
          <w:tcPr>
            <w:tcW w:w="1084" w:type="dxa"/>
            <w:tcBorders>
              <w:top w:val="nil"/>
              <w:left w:val="nil"/>
              <w:bottom w:val="single" w:sz="4" w:space="0" w:color="auto"/>
              <w:right w:val="single" w:sz="4" w:space="0" w:color="auto"/>
            </w:tcBorders>
            <w:shd w:val="clear" w:color="auto" w:fill="auto"/>
            <w:noWrap/>
            <w:vAlign w:val="bottom"/>
            <w:hideMark/>
          </w:tcPr>
          <w:p w14:paraId="39C9AAE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-0.2757</w:t>
            </w:r>
          </w:p>
        </w:tc>
        <w:tc>
          <w:tcPr>
            <w:tcW w:w="1084" w:type="dxa"/>
            <w:tcBorders>
              <w:top w:val="nil"/>
              <w:left w:val="nil"/>
              <w:bottom w:val="single" w:sz="4" w:space="0" w:color="auto"/>
              <w:right w:val="single" w:sz="4" w:space="0" w:color="auto"/>
            </w:tcBorders>
            <w:shd w:val="clear" w:color="auto" w:fill="auto"/>
            <w:noWrap/>
            <w:vAlign w:val="bottom"/>
            <w:hideMark/>
          </w:tcPr>
          <w:p w14:paraId="08AD29B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-0.3903</w:t>
            </w:r>
          </w:p>
        </w:tc>
        <w:tc>
          <w:tcPr>
            <w:tcW w:w="1084" w:type="dxa"/>
            <w:tcBorders>
              <w:top w:val="nil"/>
              <w:left w:val="nil"/>
              <w:bottom w:val="single" w:sz="4" w:space="0" w:color="auto"/>
              <w:right w:val="single" w:sz="4" w:space="0" w:color="auto"/>
            </w:tcBorders>
            <w:shd w:val="clear" w:color="auto" w:fill="auto"/>
            <w:noWrap/>
            <w:vAlign w:val="bottom"/>
            <w:hideMark/>
          </w:tcPr>
          <w:p w14:paraId="76254EB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-0.2831</w:t>
            </w:r>
          </w:p>
        </w:tc>
        <w:tc>
          <w:tcPr>
            <w:tcW w:w="1084" w:type="dxa"/>
            <w:tcBorders>
              <w:top w:val="nil"/>
              <w:left w:val="nil"/>
              <w:bottom w:val="single" w:sz="4" w:space="0" w:color="auto"/>
              <w:right w:val="single" w:sz="4" w:space="0" w:color="auto"/>
            </w:tcBorders>
            <w:shd w:val="clear" w:color="auto" w:fill="auto"/>
            <w:noWrap/>
            <w:vAlign w:val="bottom"/>
            <w:hideMark/>
          </w:tcPr>
          <w:p w14:paraId="104A373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-0.6991</w:t>
            </w:r>
          </w:p>
        </w:tc>
        <w:tc>
          <w:tcPr>
            <w:tcW w:w="1084" w:type="dxa"/>
            <w:tcBorders>
              <w:top w:val="nil"/>
              <w:left w:val="nil"/>
              <w:bottom w:val="single" w:sz="4" w:space="0" w:color="auto"/>
              <w:right w:val="single" w:sz="4" w:space="0" w:color="auto"/>
            </w:tcBorders>
            <w:shd w:val="clear" w:color="auto" w:fill="auto"/>
            <w:noWrap/>
            <w:vAlign w:val="bottom"/>
            <w:hideMark/>
          </w:tcPr>
          <w:p w14:paraId="0A345C4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0.1454</w:t>
            </w:r>
          </w:p>
        </w:tc>
        <w:tc>
          <w:tcPr>
            <w:tcW w:w="1084" w:type="dxa"/>
            <w:tcBorders>
              <w:top w:val="nil"/>
              <w:left w:val="nil"/>
              <w:bottom w:val="single" w:sz="4" w:space="0" w:color="auto"/>
              <w:right w:val="single" w:sz="4" w:space="0" w:color="auto"/>
            </w:tcBorders>
            <w:shd w:val="clear" w:color="auto" w:fill="auto"/>
            <w:noWrap/>
            <w:vAlign w:val="bottom"/>
            <w:hideMark/>
          </w:tcPr>
          <w:p w14:paraId="15C58F0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-0.1069</w:t>
            </w:r>
          </w:p>
        </w:tc>
        <w:tc>
          <w:tcPr>
            <w:tcW w:w="1084" w:type="dxa"/>
            <w:tcBorders>
              <w:top w:val="nil"/>
              <w:left w:val="nil"/>
              <w:bottom w:val="single" w:sz="4" w:space="0" w:color="auto"/>
              <w:right w:val="single" w:sz="4" w:space="0" w:color="auto"/>
            </w:tcBorders>
            <w:shd w:val="clear" w:color="auto" w:fill="auto"/>
            <w:noWrap/>
            <w:vAlign w:val="bottom"/>
            <w:hideMark/>
          </w:tcPr>
          <w:p w14:paraId="570BC01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-0.0567</w:t>
            </w:r>
          </w:p>
        </w:tc>
        <w:tc>
          <w:tcPr>
            <w:tcW w:w="1084" w:type="dxa"/>
            <w:tcBorders>
              <w:top w:val="nil"/>
              <w:left w:val="nil"/>
              <w:bottom w:val="single" w:sz="4" w:space="0" w:color="auto"/>
              <w:right w:val="single" w:sz="4" w:space="0" w:color="auto"/>
            </w:tcBorders>
            <w:shd w:val="clear" w:color="auto" w:fill="auto"/>
            <w:noWrap/>
            <w:vAlign w:val="bottom"/>
            <w:hideMark/>
          </w:tcPr>
          <w:p w14:paraId="78D57BC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0.1347</w:t>
            </w:r>
          </w:p>
        </w:tc>
      </w:tr>
      <w:tr w:rsidR="00937CE4" w:rsidRPr="00F43AD8" w14:paraId="79A29465" w14:textId="77777777" w:rsidTr="00937CE4">
        <w:trPr>
          <w:trHeight w:val="252"/>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79F7F16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Net margin</w:t>
            </w:r>
          </w:p>
        </w:tc>
        <w:tc>
          <w:tcPr>
            <w:tcW w:w="1084" w:type="dxa"/>
            <w:tcBorders>
              <w:top w:val="nil"/>
              <w:left w:val="nil"/>
              <w:bottom w:val="single" w:sz="4" w:space="0" w:color="auto"/>
              <w:right w:val="single" w:sz="4" w:space="0" w:color="auto"/>
            </w:tcBorders>
            <w:shd w:val="clear" w:color="auto" w:fill="auto"/>
            <w:noWrap/>
            <w:vAlign w:val="bottom"/>
            <w:hideMark/>
          </w:tcPr>
          <w:p w14:paraId="493677F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0.0437</w:t>
            </w:r>
          </w:p>
        </w:tc>
        <w:tc>
          <w:tcPr>
            <w:tcW w:w="1084" w:type="dxa"/>
            <w:tcBorders>
              <w:top w:val="nil"/>
              <w:left w:val="nil"/>
              <w:bottom w:val="single" w:sz="4" w:space="0" w:color="auto"/>
              <w:right w:val="single" w:sz="4" w:space="0" w:color="auto"/>
            </w:tcBorders>
            <w:shd w:val="clear" w:color="auto" w:fill="auto"/>
            <w:noWrap/>
            <w:vAlign w:val="bottom"/>
            <w:hideMark/>
          </w:tcPr>
          <w:p w14:paraId="49A62EE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0.1758</w:t>
            </w:r>
          </w:p>
        </w:tc>
        <w:tc>
          <w:tcPr>
            <w:tcW w:w="1084" w:type="dxa"/>
            <w:tcBorders>
              <w:top w:val="nil"/>
              <w:left w:val="nil"/>
              <w:bottom w:val="single" w:sz="4" w:space="0" w:color="auto"/>
              <w:right w:val="single" w:sz="4" w:space="0" w:color="auto"/>
            </w:tcBorders>
            <w:shd w:val="clear" w:color="auto" w:fill="auto"/>
            <w:noWrap/>
            <w:vAlign w:val="bottom"/>
            <w:hideMark/>
          </w:tcPr>
          <w:p w14:paraId="07632A4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-0.3730</w:t>
            </w:r>
          </w:p>
        </w:tc>
        <w:tc>
          <w:tcPr>
            <w:tcW w:w="1084" w:type="dxa"/>
            <w:tcBorders>
              <w:top w:val="nil"/>
              <w:left w:val="nil"/>
              <w:bottom w:val="single" w:sz="4" w:space="0" w:color="auto"/>
              <w:right w:val="single" w:sz="4" w:space="0" w:color="auto"/>
            </w:tcBorders>
            <w:shd w:val="clear" w:color="auto" w:fill="auto"/>
            <w:noWrap/>
            <w:vAlign w:val="bottom"/>
            <w:hideMark/>
          </w:tcPr>
          <w:p w14:paraId="0259495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-0.6217</w:t>
            </w:r>
          </w:p>
        </w:tc>
        <w:tc>
          <w:tcPr>
            <w:tcW w:w="1084" w:type="dxa"/>
            <w:tcBorders>
              <w:top w:val="nil"/>
              <w:left w:val="nil"/>
              <w:bottom w:val="single" w:sz="4" w:space="0" w:color="auto"/>
              <w:right w:val="single" w:sz="4" w:space="0" w:color="auto"/>
            </w:tcBorders>
            <w:shd w:val="clear" w:color="auto" w:fill="auto"/>
            <w:noWrap/>
            <w:vAlign w:val="bottom"/>
            <w:hideMark/>
          </w:tcPr>
          <w:p w14:paraId="365EA7B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-0.5187</w:t>
            </w:r>
          </w:p>
        </w:tc>
        <w:tc>
          <w:tcPr>
            <w:tcW w:w="1084" w:type="dxa"/>
            <w:tcBorders>
              <w:top w:val="nil"/>
              <w:left w:val="nil"/>
              <w:bottom w:val="single" w:sz="4" w:space="0" w:color="auto"/>
              <w:right w:val="single" w:sz="4" w:space="0" w:color="auto"/>
            </w:tcBorders>
            <w:shd w:val="clear" w:color="auto" w:fill="auto"/>
            <w:noWrap/>
            <w:vAlign w:val="bottom"/>
            <w:hideMark/>
          </w:tcPr>
          <w:p w14:paraId="68557BB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-0.7969</w:t>
            </w:r>
          </w:p>
        </w:tc>
        <w:tc>
          <w:tcPr>
            <w:tcW w:w="1084" w:type="dxa"/>
            <w:tcBorders>
              <w:top w:val="nil"/>
              <w:left w:val="nil"/>
              <w:bottom w:val="single" w:sz="4" w:space="0" w:color="auto"/>
              <w:right w:val="single" w:sz="4" w:space="0" w:color="auto"/>
            </w:tcBorders>
            <w:shd w:val="clear" w:color="auto" w:fill="auto"/>
            <w:noWrap/>
            <w:vAlign w:val="bottom"/>
            <w:hideMark/>
          </w:tcPr>
          <w:p w14:paraId="3277F09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0.2667</w:t>
            </w:r>
          </w:p>
        </w:tc>
        <w:tc>
          <w:tcPr>
            <w:tcW w:w="1084" w:type="dxa"/>
            <w:tcBorders>
              <w:top w:val="nil"/>
              <w:left w:val="nil"/>
              <w:bottom w:val="single" w:sz="4" w:space="0" w:color="auto"/>
              <w:right w:val="single" w:sz="4" w:space="0" w:color="auto"/>
            </w:tcBorders>
            <w:shd w:val="clear" w:color="auto" w:fill="auto"/>
            <w:noWrap/>
            <w:vAlign w:val="bottom"/>
            <w:hideMark/>
          </w:tcPr>
          <w:p w14:paraId="3E56049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-0.1920</w:t>
            </w:r>
          </w:p>
        </w:tc>
        <w:tc>
          <w:tcPr>
            <w:tcW w:w="1084" w:type="dxa"/>
            <w:tcBorders>
              <w:top w:val="nil"/>
              <w:left w:val="nil"/>
              <w:bottom w:val="single" w:sz="4" w:space="0" w:color="auto"/>
              <w:right w:val="single" w:sz="4" w:space="0" w:color="auto"/>
            </w:tcBorders>
            <w:shd w:val="clear" w:color="auto" w:fill="auto"/>
            <w:noWrap/>
            <w:vAlign w:val="bottom"/>
            <w:hideMark/>
          </w:tcPr>
          <w:p w14:paraId="04FBA52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-0.1499</w:t>
            </w:r>
          </w:p>
        </w:tc>
        <w:tc>
          <w:tcPr>
            <w:tcW w:w="1084" w:type="dxa"/>
            <w:tcBorders>
              <w:top w:val="nil"/>
              <w:left w:val="nil"/>
              <w:bottom w:val="single" w:sz="4" w:space="0" w:color="auto"/>
              <w:right w:val="single" w:sz="4" w:space="0" w:color="auto"/>
            </w:tcBorders>
            <w:shd w:val="clear" w:color="auto" w:fill="auto"/>
            <w:noWrap/>
            <w:vAlign w:val="bottom"/>
            <w:hideMark/>
          </w:tcPr>
          <w:p w14:paraId="44FB596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0.3299</w:t>
            </w:r>
          </w:p>
        </w:tc>
      </w:tr>
      <w:tr w:rsidR="00937CE4" w:rsidRPr="00F43AD8" w14:paraId="6FE4A502" w14:textId="77777777" w:rsidTr="00937CE4">
        <w:trPr>
          <w:trHeight w:val="252"/>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D23D2CF" w14:textId="21C20057" w:rsidR="00937CE4" w:rsidRPr="00F43AD8" w:rsidRDefault="00937CE4" w:rsidP="00937CE4">
            <w:pPr>
              <w:jc w:val="both"/>
              <w:rPr>
                <w:rFonts w:ascii="Arial" w:eastAsia="Times New Roman" w:hAnsi="Arial" w:cs="Arial"/>
                <w:color w:val="000000"/>
              </w:rPr>
            </w:pPr>
            <w:r>
              <w:rPr>
                <w:rFonts w:ascii="Arial" w:eastAsia="Times New Roman" w:hAnsi="Arial" w:cs="Arial"/>
                <w:color w:val="000000"/>
              </w:rPr>
              <w:t>Debt-equity</w:t>
            </w:r>
          </w:p>
        </w:tc>
        <w:tc>
          <w:tcPr>
            <w:tcW w:w="1084" w:type="dxa"/>
            <w:tcBorders>
              <w:top w:val="nil"/>
              <w:left w:val="nil"/>
              <w:bottom w:val="single" w:sz="4" w:space="0" w:color="auto"/>
              <w:right w:val="single" w:sz="4" w:space="0" w:color="auto"/>
            </w:tcBorders>
            <w:shd w:val="clear" w:color="auto" w:fill="auto"/>
            <w:noWrap/>
            <w:vAlign w:val="bottom"/>
            <w:hideMark/>
          </w:tcPr>
          <w:p w14:paraId="54A2ECE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20.5459</w:t>
            </w:r>
          </w:p>
        </w:tc>
        <w:tc>
          <w:tcPr>
            <w:tcW w:w="1084" w:type="dxa"/>
            <w:tcBorders>
              <w:top w:val="nil"/>
              <w:left w:val="nil"/>
              <w:bottom w:val="single" w:sz="4" w:space="0" w:color="auto"/>
              <w:right w:val="single" w:sz="4" w:space="0" w:color="auto"/>
            </w:tcBorders>
            <w:shd w:val="clear" w:color="auto" w:fill="auto"/>
            <w:noWrap/>
            <w:vAlign w:val="bottom"/>
            <w:hideMark/>
          </w:tcPr>
          <w:p w14:paraId="0967F97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19.9484</w:t>
            </w:r>
          </w:p>
        </w:tc>
        <w:tc>
          <w:tcPr>
            <w:tcW w:w="1084" w:type="dxa"/>
            <w:tcBorders>
              <w:top w:val="nil"/>
              <w:left w:val="nil"/>
              <w:bottom w:val="single" w:sz="4" w:space="0" w:color="auto"/>
              <w:right w:val="single" w:sz="4" w:space="0" w:color="auto"/>
            </w:tcBorders>
            <w:shd w:val="clear" w:color="auto" w:fill="auto"/>
            <w:noWrap/>
            <w:vAlign w:val="bottom"/>
            <w:hideMark/>
          </w:tcPr>
          <w:p w14:paraId="74DB35D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21.7975</w:t>
            </w:r>
          </w:p>
        </w:tc>
        <w:tc>
          <w:tcPr>
            <w:tcW w:w="1084" w:type="dxa"/>
            <w:tcBorders>
              <w:top w:val="nil"/>
              <w:left w:val="nil"/>
              <w:bottom w:val="single" w:sz="4" w:space="0" w:color="auto"/>
              <w:right w:val="single" w:sz="4" w:space="0" w:color="auto"/>
            </w:tcBorders>
            <w:shd w:val="clear" w:color="auto" w:fill="auto"/>
            <w:noWrap/>
            <w:vAlign w:val="bottom"/>
            <w:hideMark/>
          </w:tcPr>
          <w:p w14:paraId="18ADFFA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18.6823</w:t>
            </w:r>
          </w:p>
        </w:tc>
        <w:tc>
          <w:tcPr>
            <w:tcW w:w="1084" w:type="dxa"/>
            <w:tcBorders>
              <w:top w:val="nil"/>
              <w:left w:val="nil"/>
              <w:bottom w:val="single" w:sz="4" w:space="0" w:color="auto"/>
              <w:right w:val="single" w:sz="4" w:space="0" w:color="auto"/>
            </w:tcBorders>
            <w:shd w:val="clear" w:color="auto" w:fill="auto"/>
            <w:noWrap/>
            <w:vAlign w:val="bottom"/>
            <w:hideMark/>
          </w:tcPr>
          <w:p w14:paraId="6635957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17.6339</w:t>
            </w:r>
          </w:p>
        </w:tc>
        <w:tc>
          <w:tcPr>
            <w:tcW w:w="1084" w:type="dxa"/>
            <w:tcBorders>
              <w:top w:val="nil"/>
              <w:left w:val="nil"/>
              <w:bottom w:val="single" w:sz="4" w:space="0" w:color="auto"/>
              <w:right w:val="single" w:sz="4" w:space="0" w:color="auto"/>
            </w:tcBorders>
            <w:shd w:val="clear" w:color="auto" w:fill="auto"/>
            <w:noWrap/>
            <w:vAlign w:val="bottom"/>
            <w:hideMark/>
          </w:tcPr>
          <w:p w14:paraId="30B4C4D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25.1640</w:t>
            </w:r>
          </w:p>
        </w:tc>
        <w:tc>
          <w:tcPr>
            <w:tcW w:w="1084" w:type="dxa"/>
            <w:tcBorders>
              <w:top w:val="nil"/>
              <w:left w:val="nil"/>
              <w:bottom w:val="single" w:sz="4" w:space="0" w:color="auto"/>
              <w:right w:val="single" w:sz="4" w:space="0" w:color="auto"/>
            </w:tcBorders>
            <w:shd w:val="clear" w:color="auto" w:fill="auto"/>
            <w:noWrap/>
            <w:vAlign w:val="bottom"/>
            <w:hideMark/>
          </w:tcPr>
          <w:p w14:paraId="21F10DB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17.3417</w:t>
            </w:r>
          </w:p>
        </w:tc>
        <w:tc>
          <w:tcPr>
            <w:tcW w:w="1084" w:type="dxa"/>
            <w:tcBorders>
              <w:top w:val="nil"/>
              <w:left w:val="nil"/>
              <w:bottom w:val="single" w:sz="4" w:space="0" w:color="auto"/>
              <w:right w:val="single" w:sz="4" w:space="0" w:color="auto"/>
            </w:tcBorders>
            <w:shd w:val="clear" w:color="auto" w:fill="auto"/>
            <w:noWrap/>
            <w:vAlign w:val="bottom"/>
            <w:hideMark/>
          </w:tcPr>
          <w:p w14:paraId="37A78DC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18.5348</w:t>
            </w:r>
          </w:p>
        </w:tc>
        <w:tc>
          <w:tcPr>
            <w:tcW w:w="1084" w:type="dxa"/>
            <w:tcBorders>
              <w:top w:val="nil"/>
              <w:left w:val="nil"/>
              <w:bottom w:val="single" w:sz="4" w:space="0" w:color="auto"/>
              <w:right w:val="single" w:sz="4" w:space="0" w:color="auto"/>
            </w:tcBorders>
            <w:shd w:val="clear" w:color="auto" w:fill="auto"/>
            <w:noWrap/>
            <w:vAlign w:val="bottom"/>
            <w:hideMark/>
          </w:tcPr>
          <w:p w14:paraId="31F7E26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13.9651</w:t>
            </w:r>
          </w:p>
        </w:tc>
        <w:tc>
          <w:tcPr>
            <w:tcW w:w="1084" w:type="dxa"/>
            <w:tcBorders>
              <w:top w:val="nil"/>
              <w:left w:val="nil"/>
              <w:bottom w:val="single" w:sz="4" w:space="0" w:color="auto"/>
              <w:right w:val="single" w:sz="4" w:space="0" w:color="auto"/>
            </w:tcBorders>
            <w:shd w:val="clear" w:color="auto" w:fill="auto"/>
            <w:noWrap/>
            <w:vAlign w:val="bottom"/>
            <w:hideMark/>
          </w:tcPr>
          <w:p w14:paraId="0DB4E5E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15.9142</w:t>
            </w:r>
          </w:p>
        </w:tc>
      </w:tr>
      <w:tr w:rsidR="00937CE4" w:rsidRPr="00F43AD8" w14:paraId="7304F81A" w14:textId="77777777" w:rsidTr="00937CE4">
        <w:trPr>
          <w:trHeight w:val="252"/>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319B329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Equity Ratio</w:t>
            </w:r>
          </w:p>
        </w:tc>
        <w:tc>
          <w:tcPr>
            <w:tcW w:w="1084" w:type="dxa"/>
            <w:tcBorders>
              <w:top w:val="nil"/>
              <w:left w:val="nil"/>
              <w:bottom w:val="single" w:sz="4" w:space="0" w:color="auto"/>
              <w:right w:val="single" w:sz="4" w:space="0" w:color="auto"/>
            </w:tcBorders>
            <w:shd w:val="clear" w:color="auto" w:fill="auto"/>
            <w:noWrap/>
            <w:vAlign w:val="bottom"/>
            <w:hideMark/>
          </w:tcPr>
          <w:p w14:paraId="347A6D4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0.0464</w:t>
            </w:r>
          </w:p>
        </w:tc>
        <w:tc>
          <w:tcPr>
            <w:tcW w:w="1084" w:type="dxa"/>
            <w:tcBorders>
              <w:top w:val="nil"/>
              <w:left w:val="nil"/>
              <w:bottom w:val="single" w:sz="4" w:space="0" w:color="auto"/>
              <w:right w:val="single" w:sz="4" w:space="0" w:color="auto"/>
            </w:tcBorders>
            <w:shd w:val="clear" w:color="auto" w:fill="auto"/>
            <w:noWrap/>
            <w:vAlign w:val="bottom"/>
            <w:hideMark/>
          </w:tcPr>
          <w:p w14:paraId="57BE12A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0.0477</w:t>
            </w:r>
          </w:p>
        </w:tc>
        <w:tc>
          <w:tcPr>
            <w:tcW w:w="1084" w:type="dxa"/>
            <w:tcBorders>
              <w:top w:val="nil"/>
              <w:left w:val="nil"/>
              <w:bottom w:val="single" w:sz="4" w:space="0" w:color="auto"/>
              <w:right w:val="single" w:sz="4" w:space="0" w:color="auto"/>
            </w:tcBorders>
            <w:shd w:val="clear" w:color="auto" w:fill="auto"/>
            <w:noWrap/>
            <w:vAlign w:val="bottom"/>
            <w:hideMark/>
          </w:tcPr>
          <w:p w14:paraId="31DD974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0.0439</w:t>
            </w:r>
          </w:p>
        </w:tc>
        <w:tc>
          <w:tcPr>
            <w:tcW w:w="1084" w:type="dxa"/>
            <w:tcBorders>
              <w:top w:val="nil"/>
              <w:left w:val="nil"/>
              <w:bottom w:val="single" w:sz="4" w:space="0" w:color="auto"/>
              <w:right w:val="single" w:sz="4" w:space="0" w:color="auto"/>
            </w:tcBorders>
            <w:shd w:val="clear" w:color="auto" w:fill="auto"/>
            <w:noWrap/>
            <w:vAlign w:val="bottom"/>
            <w:hideMark/>
          </w:tcPr>
          <w:p w14:paraId="1D019B7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0.0457</w:t>
            </w:r>
          </w:p>
        </w:tc>
        <w:tc>
          <w:tcPr>
            <w:tcW w:w="1084" w:type="dxa"/>
            <w:tcBorders>
              <w:top w:val="nil"/>
              <w:left w:val="nil"/>
              <w:bottom w:val="single" w:sz="4" w:space="0" w:color="auto"/>
              <w:right w:val="single" w:sz="4" w:space="0" w:color="auto"/>
            </w:tcBorders>
            <w:shd w:val="clear" w:color="auto" w:fill="auto"/>
            <w:noWrap/>
            <w:vAlign w:val="bottom"/>
            <w:hideMark/>
          </w:tcPr>
          <w:p w14:paraId="61B61D2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0.0597</w:t>
            </w:r>
          </w:p>
        </w:tc>
        <w:tc>
          <w:tcPr>
            <w:tcW w:w="1084" w:type="dxa"/>
            <w:tcBorders>
              <w:top w:val="nil"/>
              <w:left w:val="nil"/>
              <w:bottom w:val="single" w:sz="4" w:space="0" w:color="auto"/>
              <w:right w:val="single" w:sz="4" w:space="0" w:color="auto"/>
            </w:tcBorders>
            <w:shd w:val="clear" w:color="auto" w:fill="auto"/>
            <w:noWrap/>
            <w:vAlign w:val="bottom"/>
            <w:hideMark/>
          </w:tcPr>
          <w:p w14:paraId="2289B48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0.0382</w:t>
            </w:r>
          </w:p>
        </w:tc>
        <w:tc>
          <w:tcPr>
            <w:tcW w:w="1084" w:type="dxa"/>
            <w:tcBorders>
              <w:top w:val="nil"/>
              <w:left w:val="nil"/>
              <w:bottom w:val="single" w:sz="4" w:space="0" w:color="auto"/>
              <w:right w:val="single" w:sz="4" w:space="0" w:color="auto"/>
            </w:tcBorders>
            <w:shd w:val="clear" w:color="auto" w:fill="auto"/>
            <w:noWrap/>
            <w:vAlign w:val="bottom"/>
            <w:hideMark/>
          </w:tcPr>
          <w:p w14:paraId="17DFFBA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0.0545</w:t>
            </w:r>
          </w:p>
        </w:tc>
        <w:tc>
          <w:tcPr>
            <w:tcW w:w="1084" w:type="dxa"/>
            <w:tcBorders>
              <w:top w:val="nil"/>
              <w:left w:val="nil"/>
              <w:bottom w:val="single" w:sz="4" w:space="0" w:color="auto"/>
              <w:right w:val="single" w:sz="4" w:space="0" w:color="auto"/>
            </w:tcBorders>
            <w:shd w:val="clear" w:color="auto" w:fill="auto"/>
            <w:noWrap/>
            <w:vAlign w:val="bottom"/>
            <w:hideMark/>
          </w:tcPr>
          <w:p w14:paraId="06C5461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0.0512</w:t>
            </w:r>
          </w:p>
        </w:tc>
        <w:tc>
          <w:tcPr>
            <w:tcW w:w="1084" w:type="dxa"/>
            <w:tcBorders>
              <w:top w:val="nil"/>
              <w:left w:val="nil"/>
              <w:bottom w:val="single" w:sz="4" w:space="0" w:color="auto"/>
              <w:right w:val="single" w:sz="4" w:space="0" w:color="auto"/>
            </w:tcBorders>
            <w:shd w:val="clear" w:color="auto" w:fill="auto"/>
            <w:noWrap/>
            <w:vAlign w:val="bottom"/>
            <w:hideMark/>
          </w:tcPr>
          <w:p w14:paraId="591F1B8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0.0668</w:t>
            </w:r>
          </w:p>
        </w:tc>
        <w:tc>
          <w:tcPr>
            <w:tcW w:w="1084" w:type="dxa"/>
            <w:tcBorders>
              <w:top w:val="nil"/>
              <w:left w:val="nil"/>
              <w:bottom w:val="single" w:sz="4" w:space="0" w:color="auto"/>
              <w:right w:val="single" w:sz="4" w:space="0" w:color="auto"/>
            </w:tcBorders>
            <w:shd w:val="clear" w:color="auto" w:fill="auto"/>
            <w:noWrap/>
            <w:vAlign w:val="bottom"/>
            <w:hideMark/>
          </w:tcPr>
          <w:p w14:paraId="196FD9D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0.0591</w:t>
            </w:r>
          </w:p>
        </w:tc>
      </w:tr>
    </w:tbl>
    <w:p w14:paraId="325853C8" w14:textId="77777777" w:rsidR="00937CE4" w:rsidRDefault="00937CE4"/>
    <w:p w14:paraId="0EB088C5" w14:textId="77777777" w:rsidR="00937CE4" w:rsidRDefault="00937CE4"/>
    <w:p w14:paraId="257BAAEF" w14:textId="77777777" w:rsidR="00937CE4" w:rsidRDefault="00937CE4"/>
    <w:p w14:paraId="1459639A" w14:textId="77777777" w:rsidR="00937CE4" w:rsidRDefault="00937CE4"/>
    <w:p w14:paraId="444EB714" w14:textId="77777777" w:rsidR="00937CE4" w:rsidRDefault="00937CE4"/>
    <w:p w14:paraId="1AD25395" w14:textId="77777777" w:rsidR="00937CE4" w:rsidRDefault="00937CE4"/>
    <w:p w14:paraId="11DD4264" w14:textId="77777777" w:rsidR="00937CE4" w:rsidRDefault="00937CE4"/>
    <w:p w14:paraId="70489FD6" w14:textId="77777777" w:rsidR="00937CE4" w:rsidRDefault="00937CE4"/>
    <w:p w14:paraId="105BF23C" w14:textId="77777777" w:rsidR="00937CE4" w:rsidRDefault="00937CE4"/>
    <w:p w14:paraId="59E96BDD" w14:textId="77777777" w:rsidR="00937CE4" w:rsidRDefault="00937CE4"/>
    <w:p w14:paraId="6ADBF372" w14:textId="77777777" w:rsidR="00937CE4" w:rsidRDefault="00937CE4"/>
    <w:tbl>
      <w:tblPr>
        <w:tblW w:w="11857" w:type="dxa"/>
        <w:jc w:val="center"/>
        <w:tblLook w:val="04A0" w:firstRow="1" w:lastRow="0" w:firstColumn="1" w:lastColumn="0" w:noHBand="0" w:noVBand="1"/>
      </w:tblPr>
      <w:tblGrid>
        <w:gridCol w:w="1017"/>
        <w:gridCol w:w="1084"/>
        <w:gridCol w:w="1084"/>
        <w:gridCol w:w="1084"/>
        <w:gridCol w:w="1084"/>
        <w:gridCol w:w="1084"/>
        <w:gridCol w:w="1084"/>
        <w:gridCol w:w="1084"/>
        <w:gridCol w:w="1084"/>
        <w:gridCol w:w="1084"/>
        <w:gridCol w:w="1084"/>
      </w:tblGrid>
      <w:tr w:rsidR="00937CE4" w:rsidRPr="00F43AD8" w14:paraId="70B943EA" w14:textId="77777777" w:rsidTr="00937CE4">
        <w:trPr>
          <w:trHeight w:val="267"/>
          <w:jc w:val="center"/>
        </w:trPr>
        <w:tc>
          <w:tcPr>
            <w:tcW w:w="11857" w:type="dxa"/>
            <w:gridSpan w:val="11"/>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AEE5F9" w14:textId="77777777" w:rsidR="00937CE4" w:rsidRPr="00177F1A" w:rsidRDefault="00937CE4" w:rsidP="00937CE4">
            <w:pPr>
              <w:jc w:val="both"/>
              <w:rPr>
                <w:rFonts w:ascii="Arial" w:eastAsia="Times New Roman" w:hAnsi="Arial" w:cs="Arial"/>
                <w:b/>
                <w:bCs/>
                <w:color w:val="000000"/>
              </w:rPr>
            </w:pPr>
            <w:r w:rsidRPr="00177F1A">
              <w:rPr>
                <w:rFonts w:ascii="Arial" w:eastAsia="Times New Roman" w:hAnsi="Arial" w:cs="Arial"/>
                <w:b/>
                <w:bCs/>
                <w:color w:val="000000"/>
                <w:highlight w:val="cyan"/>
              </w:rPr>
              <w:t>CALCULATIONS OF LLOYDS BANK</w:t>
            </w:r>
          </w:p>
        </w:tc>
      </w:tr>
      <w:tr w:rsidR="00937CE4" w:rsidRPr="00F43AD8" w14:paraId="6A195BCD" w14:textId="77777777" w:rsidTr="00937CE4">
        <w:trPr>
          <w:trHeight w:val="267"/>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0E6F6CA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Current Ratio</w:t>
            </w:r>
          </w:p>
        </w:tc>
        <w:tc>
          <w:tcPr>
            <w:tcW w:w="1084" w:type="dxa"/>
            <w:tcBorders>
              <w:top w:val="nil"/>
              <w:left w:val="nil"/>
              <w:bottom w:val="single" w:sz="4" w:space="0" w:color="auto"/>
              <w:right w:val="single" w:sz="4" w:space="0" w:color="auto"/>
            </w:tcBorders>
            <w:shd w:val="clear" w:color="auto" w:fill="auto"/>
            <w:noWrap/>
            <w:vAlign w:val="bottom"/>
            <w:hideMark/>
          </w:tcPr>
          <w:p w14:paraId="23C7649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2.3393</w:t>
            </w:r>
          </w:p>
        </w:tc>
        <w:tc>
          <w:tcPr>
            <w:tcW w:w="1084" w:type="dxa"/>
            <w:tcBorders>
              <w:top w:val="nil"/>
              <w:left w:val="nil"/>
              <w:bottom w:val="single" w:sz="4" w:space="0" w:color="auto"/>
              <w:right w:val="single" w:sz="4" w:space="0" w:color="auto"/>
            </w:tcBorders>
            <w:shd w:val="clear" w:color="auto" w:fill="auto"/>
            <w:noWrap/>
            <w:vAlign w:val="bottom"/>
            <w:hideMark/>
          </w:tcPr>
          <w:p w14:paraId="3369C46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1.5853</w:t>
            </w:r>
          </w:p>
        </w:tc>
        <w:tc>
          <w:tcPr>
            <w:tcW w:w="1084" w:type="dxa"/>
            <w:tcBorders>
              <w:top w:val="nil"/>
              <w:left w:val="nil"/>
              <w:bottom w:val="single" w:sz="4" w:space="0" w:color="auto"/>
              <w:right w:val="single" w:sz="4" w:space="0" w:color="auto"/>
            </w:tcBorders>
            <w:shd w:val="clear" w:color="auto" w:fill="auto"/>
            <w:noWrap/>
            <w:vAlign w:val="bottom"/>
            <w:hideMark/>
          </w:tcPr>
          <w:p w14:paraId="7BA05FF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1.4472</w:t>
            </w:r>
          </w:p>
        </w:tc>
        <w:tc>
          <w:tcPr>
            <w:tcW w:w="1084" w:type="dxa"/>
            <w:tcBorders>
              <w:top w:val="nil"/>
              <w:left w:val="nil"/>
              <w:bottom w:val="single" w:sz="4" w:space="0" w:color="auto"/>
              <w:right w:val="single" w:sz="4" w:space="0" w:color="auto"/>
            </w:tcBorders>
            <w:shd w:val="clear" w:color="auto" w:fill="auto"/>
            <w:noWrap/>
            <w:vAlign w:val="bottom"/>
            <w:hideMark/>
          </w:tcPr>
          <w:p w14:paraId="528E313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1.6662</w:t>
            </w:r>
          </w:p>
        </w:tc>
        <w:tc>
          <w:tcPr>
            <w:tcW w:w="1084" w:type="dxa"/>
            <w:tcBorders>
              <w:top w:val="nil"/>
              <w:left w:val="nil"/>
              <w:bottom w:val="single" w:sz="4" w:space="0" w:color="auto"/>
              <w:right w:val="single" w:sz="4" w:space="0" w:color="auto"/>
            </w:tcBorders>
            <w:shd w:val="clear" w:color="auto" w:fill="auto"/>
            <w:noWrap/>
            <w:vAlign w:val="bottom"/>
            <w:hideMark/>
          </w:tcPr>
          <w:p w14:paraId="3402E48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1.8579</w:t>
            </w:r>
          </w:p>
        </w:tc>
        <w:tc>
          <w:tcPr>
            <w:tcW w:w="1084" w:type="dxa"/>
            <w:tcBorders>
              <w:top w:val="nil"/>
              <w:left w:val="nil"/>
              <w:bottom w:val="single" w:sz="4" w:space="0" w:color="auto"/>
              <w:right w:val="single" w:sz="4" w:space="0" w:color="auto"/>
            </w:tcBorders>
            <w:shd w:val="clear" w:color="auto" w:fill="auto"/>
            <w:noWrap/>
            <w:vAlign w:val="bottom"/>
            <w:hideMark/>
          </w:tcPr>
          <w:p w14:paraId="6E059E7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1.6285</w:t>
            </w:r>
          </w:p>
        </w:tc>
        <w:tc>
          <w:tcPr>
            <w:tcW w:w="1084" w:type="dxa"/>
            <w:tcBorders>
              <w:top w:val="nil"/>
              <w:left w:val="nil"/>
              <w:bottom w:val="single" w:sz="4" w:space="0" w:color="auto"/>
              <w:right w:val="single" w:sz="4" w:space="0" w:color="auto"/>
            </w:tcBorders>
            <w:shd w:val="clear" w:color="auto" w:fill="auto"/>
            <w:noWrap/>
            <w:vAlign w:val="bottom"/>
            <w:hideMark/>
          </w:tcPr>
          <w:p w14:paraId="689D983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2.2738</w:t>
            </w:r>
          </w:p>
        </w:tc>
        <w:tc>
          <w:tcPr>
            <w:tcW w:w="1084" w:type="dxa"/>
            <w:tcBorders>
              <w:top w:val="nil"/>
              <w:left w:val="nil"/>
              <w:bottom w:val="single" w:sz="4" w:space="0" w:color="auto"/>
              <w:right w:val="single" w:sz="4" w:space="0" w:color="auto"/>
            </w:tcBorders>
            <w:shd w:val="clear" w:color="auto" w:fill="auto"/>
            <w:noWrap/>
            <w:vAlign w:val="bottom"/>
            <w:hideMark/>
          </w:tcPr>
          <w:p w14:paraId="00E482F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1.8546</w:t>
            </w:r>
          </w:p>
        </w:tc>
        <w:tc>
          <w:tcPr>
            <w:tcW w:w="1084" w:type="dxa"/>
            <w:tcBorders>
              <w:top w:val="nil"/>
              <w:left w:val="nil"/>
              <w:bottom w:val="single" w:sz="4" w:space="0" w:color="auto"/>
              <w:right w:val="single" w:sz="4" w:space="0" w:color="auto"/>
            </w:tcBorders>
            <w:shd w:val="clear" w:color="auto" w:fill="auto"/>
            <w:noWrap/>
            <w:vAlign w:val="bottom"/>
            <w:hideMark/>
          </w:tcPr>
          <w:p w14:paraId="59811E8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2.2075</w:t>
            </w:r>
          </w:p>
        </w:tc>
        <w:tc>
          <w:tcPr>
            <w:tcW w:w="1084" w:type="dxa"/>
            <w:tcBorders>
              <w:top w:val="nil"/>
              <w:left w:val="nil"/>
              <w:bottom w:val="single" w:sz="4" w:space="0" w:color="auto"/>
              <w:right w:val="single" w:sz="4" w:space="0" w:color="auto"/>
            </w:tcBorders>
            <w:shd w:val="clear" w:color="auto" w:fill="auto"/>
            <w:noWrap/>
            <w:vAlign w:val="bottom"/>
            <w:hideMark/>
          </w:tcPr>
          <w:p w14:paraId="497D61A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2.6186</w:t>
            </w:r>
          </w:p>
        </w:tc>
      </w:tr>
      <w:tr w:rsidR="00937CE4" w:rsidRPr="00F43AD8" w14:paraId="38CAC65F" w14:textId="77777777" w:rsidTr="00937CE4">
        <w:trPr>
          <w:trHeight w:val="267"/>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69E3B08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 xml:space="preserve">Gross margin </w:t>
            </w:r>
          </w:p>
        </w:tc>
        <w:tc>
          <w:tcPr>
            <w:tcW w:w="1084" w:type="dxa"/>
            <w:tcBorders>
              <w:top w:val="nil"/>
              <w:left w:val="nil"/>
              <w:bottom w:val="single" w:sz="4" w:space="0" w:color="auto"/>
              <w:right w:val="single" w:sz="4" w:space="0" w:color="auto"/>
            </w:tcBorders>
            <w:shd w:val="clear" w:color="auto" w:fill="auto"/>
            <w:noWrap/>
            <w:vAlign w:val="bottom"/>
            <w:hideMark/>
          </w:tcPr>
          <w:p w14:paraId="642C3C7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0.4393</w:t>
            </w:r>
          </w:p>
        </w:tc>
        <w:tc>
          <w:tcPr>
            <w:tcW w:w="1084" w:type="dxa"/>
            <w:tcBorders>
              <w:top w:val="nil"/>
              <w:left w:val="nil"/>
              <w:bottom w:val="single" w:sz="4" w:space="0" w:color="auto"/>
              <w:right w:val="single" w:sz="4" w:space="0" w:color="auto"/>
            </w:tcBorders>
            <w:shd w:val="clear" w:color="auto" w:fill="auto"/>
            <w:noWrap/>
            <w:vAlign w:val="bottom"/>
            <w:hideMark/>
          </w:tcPr>
          <w:p w14:paraId="10197B5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0.3196</w:t>
            </w:r>
          </w:p>
        </w:tc>
        <w:tc>
          <w:tcPr>
            <w:tcW w:w="1084" w:type="dxa"/>
            <w:tcBorders>
              <w:top w:val="nil"/>
              <w:left w:val="nil"/>
              <w:bottom w:val="single" w:sz="4" w:space="0" w:color="auto"/>
              <w:right w:val="single" w:sz="4" w:space="0" w:color="auto"/>
            </w:tcBorders>
            <w:shd w:val="clear" w:color="auto" w:fill="auto"/>
            <w:noWrap/>
            <w:vAlign w:val="bottom"/>
            <w:hideMark/>
          </w:tcPr>
          <w:p w14:paraId="3C9CF8E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0.4276</w:t>
            </w:r>
          </w:p>
        </w:tc>
        <w:tc>
          <w:tcPr>
            <w:tcW w:w="1084" w:type="dxa"/>
            <w:tcBorders>
              <w:top w:val="nil"/>
              <w:left w:val="nil"/>
              <w:bottom w:val="single" w:sz="4" w:space="0" w:color="auto"/>
              <w:right w:val="single" w:sz="4" w:space="0" w:color="auto"/>
            </w:tcBorders>
            <w:shd w:val="clear" w:color="auto" w:fill="auto"/>
            <w:noWrap/>
            <w:vAlign w:val="bottom"/>
            <w:hideMark/>
          </w:tcPr>
          <w:p w14:paraId="6D061A1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0.4825</w:t>
            </w:r>
          </w:p>
        </w:tc>
        <w:tc>
          <w:tcPr>
            <w:tcW w:w="1084" w:type="dxa"/>
            <w:tcBorders>
              <w:top w:val="nil"/>
              <w:left w:val="nil"/>
              <w:bottom w:val="single" w:sz="4" w:space="0" w:color="auto"/>
              <w:right w:val="single" w:sz="4" w:space="0" w:color="auto"/>
            </w:tcBorders>
            <w:shd w:val="clear" w:color="auto" w:fill="auto"/>
            <w:noWrap/>
            <w:vAlign w:val="bottom"/>
            <w:hideMark/>
          </w:tcPr>
          <w:p w14:paraId="1E23286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0.3856</w:t>
            </w:r>
          </w:p>
        </w:tc>
        <w:tc>
          <w:tcPr>
            <w:tcW w:w="1084" w:type="dxa"/>
            <w:tcBorders>
              <w:top w:val="nil"/>
              <w:left w:val="nil"/>
              <w:bottom w:val="single" w:sz="4" w:space="0" w:color="auto"/>
              <w:right w:val="single" w:sz="4" w:space="0" w:color="auto"/>
            </w:tcBorders>
            <w:shd w:val="clear" w:color="auto" w:fill="auto"/>
            <w:noWrap/>
            <w:vAlign w:val="bottom"/>
            <w:hideMark/>
          </w:tcPr>
          <w:p w14:paraId="45D2385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0.3467</w:t>
            </w:r>
          </w:p>
        </w:tc>
        <w:tc>
          <w:tcPr>
            <w:tcW w:w="1084" w:type="dxa"/>
            <w:tcBorders>
              <w:top w:val="nil"/>
              <w:left w:val="nil"/>
              <w:bottom w:val="single" w:sz="4" w:space="0" w:color="auto"/>
              <w:right w:val="single" w:sz="4" w:space="0" w:color="auto"/>
            </w:tcBorders>
            <w:shd w:val="clear" w:color="auto" w:fill="auto"/>
            <w:noWrap/>
            <w:vAlign w:val="bottom"/>
            <w:hideMark/>
          </w:tcPr>
          <w:p w14:paraId="2CC8F0B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0.5549</w:t>
            </w:r>
          </w:p>
        </w:tc>
        <w:tc>
          <w:tcPr>
            <w:tcW w:w="1084" w:type="dxa"/>
            <w:tcBorders>
              <w:top w:val="nil"/>
              <w:left w:val="nil"/>
              <w:bottom w:val="single" w:sz="4" w:space="0" w:color="auto"/>
              <w:right w:val="single" w:sz="4" w:space="0" w:color="auto"/>
            </w:tcBorders>
            <w:shd w:val="clear" w:color="auto" w:fill="auto"/>
            <w:noWrap/>
            <w:vAlign w:val="bottom"/>
            <w:hideMark/>
          </w:tcPr>
          <w:p w14:paraId="33C6BD3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0.6425</w:t>
            </w:r>
          </w:p>
        </w:tc>
        <w:tc>
          <w:tcPr>
            <w:tcW w:w="1084" w:type="dxa"/>
            <w:tcBorders>
              <w:top w:val="nil"/>
              <w:left w:val="nil"/>
              <w:bottom w:val="single" w:sz="4" w:space="0" w:color="auto"/>
              <w:right w:val="single" w:sz="4" w:space="0" w:color="auto"/>
            </w:tcBorders>
            <w:shd w:val="clear" w:color="auto" w:fill="auto"/>
            <w:noWrap/>
            <w:vAlign w:val="bottom"/>
            <w:hideMark/>
          </w:tcPr>
          <w:p w14:paraId="6A56F8E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0.5580</w:t>
            </w:r>
          </w:p>
        </w:tc>
        <w:tc>
          <w:tcPr>
            <w:tcW w:w="1084" w:type="dxa"/>
            <w:tcBorders>
              <w:top w:val="nil"/>
              <w:left w:val="nil"/>
              <w:bottom w:val="single" w:sz="4" w:space="0" w:color="auto"/>
              <w:right w:val="single" w:sz="4" w:space="0" w:color="auto"/>
            </w:tcBorders>
            <w:shd w:val="clear" w:color="auto" w:fill="auto"/>
            <w:noWrap/>
            <w:vAlign w:val="bottom"/>
            <w:hideMark/>
          </w:tcPr>
          <w:p w14:paraId="25974F5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0.6817</w:t>
            </w:r>
          </w:p>
        </w:tc>
      </w:tr>
      <w:tr w:rsidR="00937CE4" w:rsidRPr="00F43AD8" w14:paraId="44C7D19A" w14:textId="77777777" w:rsidTr="00937CE4">
        <w:trPr>
          <w:trHeight w:val="567"/>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5628EC3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ROA</w:t>
            </w:r>
          </w:p>
        </w:tc>
        <w:tc>
          <w:tcPr>
            <w:tcW w:w="1084" w:type="dxa"/>
            <w:tcBorders>
              <w:top w:val="nil"/>
              <w:left w:val="nil"/>
              <w:bottom w:val="single" w:sz="4" w:space="0" w:color="auto"/>
              <w:right w:val="single" w:sz="4" w:space="0" w:color="auto"/>
            </w:tcBorders>
            <w:shd w:val="clear" w:color="auto" w:fill="auto"/>
            <w:noWrap/>
            <w:vAlign w:val="bottom"/>
            <w:hideMark/>
          </w:tcPr>
          <w:p w14:paraId="10D438B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0.0019</w:t>
            </w:r>
          </w:p>
        </w:tc>
        <w:tc>
          <w:tcPr>
            <w:tcW w:w="1084" w:type="dxa"/>
            <w:tcBorders>
              <w:top w:val="nil"/>
              <w:left w:val="nil"/>
              <w:bottom w:val="single" w:sz="4" w:space="0" w:color="auto"/>
              <w:right w:val="single" w:sz="4" w:space="0" w:color="auto"/>
            </w:tcBorders>
            <w:shd w:val="clear" w:color="auto" w:fill="auto"/>
            <w:noWrap/>
            <w:vAlign w:val="bottom"/>
            <w:hideMark/>
          </w:tcPr>
          <w:p w14:paraId="3891C02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0.0029</w:t>
            </w:r>
          </w:p>
        </w:tc>
        <w:tc>
          <w:tcPr>
            <w:tcW w:w="1084" w:type="dxa"/>
            <w:tcBorders>
              <w:top w:val="nil"/>
              <w:left w:val="nil"/>
              <w:bottom w:val="single" w:sz="4" w:space="0" w:color="auto"/>
              <w:right w:val="single" w:sz="4" w:space="0" w:color="auto"/>
            </w:tcBorders>
            <w:shd w:val="clear" w:color="auto" w:fill="auto"/>
            <w:noWrap/>
            <w:vAlign w:val="bottom"/>
            <w:hideMark/>
          </w:tcPr>
          <w:p w14:paraId="4A850D3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-0.0003</w:t>
            </w:r>
          </w:p>
        </w:tc>
        <w:tc>
          <w:tcPr>
            <w:tcW w:w="1084" w:type="dxa"/>
            <w:tcBorders>
              <w:top w:val="nil"/>
              <w:left w:val="nil"/>
              <w:bottom w:val="single" w:sz="4" w:space="0" w:color="auto"/>
              <w:right w:val="single" w:sz="4" w:space="0" w:color="auto"/>
            </w:tcBorders>
            <w:shd w:val="clear" w:color="auto" w:fill="auto"/>
            <w:noWrap/>
            <w:vAlign w:val="bottom"/>
            <w:hideMark/>
          </w:tcPr>
          <w:p w14:paraId="6D59565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-0.0028</w:t>
            </w:r>
          </w:p>
        </w:tc>
        <w:tc>
          <w:tcPr>
            <w:tcW w:w="1084" w:type="dxa"/>
            <w:tcBorders>
              <w:top w:val="nil"/>
              <w:left w:val="nil"/>
              <w:bottom w:val="single" w:sz="4" w:space="0" w:color="auto"/>
              <w:right w:val="single" w:sz="4" w:space="0" w:color="auto"/>
            </w:tcBorders>
            <w:shd w:val="clear" w:color="auto" w:fill="auto"/>
            <w:noWrap/>
            <w:vAlign w:val="bottom"/>
            <w:hideMark/>
          </w:tcPr>
          <w:p w14:paraId="1752338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-0.0015</w:t>
            </w:r>
          </w:p>
        </w:tc>
        <w:tc>
          <w:tcPr>
            <w:tcW w:w="1084" w:type="dxa"/>
            <w:tcBorders>
              <w:top w:val="nil"/>
              <w:left w:val="nil"/>
              <w:bottom w:val="single" w:sz="4" w:space="0" w:color="auto"/>
              <w:right w:val="single" w:sz="4" w:space="0" w:color="auto"/>
            </w:tcBorders>
            <w:shd w:val="clear" w:color="auto" w:fill="auto"/>
            <w:noWrap/>
            <w:vAlign w:val="bottom"/>
            <w:hideMark/>
          </w:tcPr>
          <w:p w14:paraId="478EA4E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-0.0010</w:t>
            </w:r>
          </w:p>
        </w:tc>
        <w:tc>
          <w:tcPr>
            <w:tcW w:w="1084" w:type="dxa"/>
            <w:tcBorders>
              <w:top w:val="nil"/>
              <w:left w:val="nil"/>
              <w:bottom w:val="single" w:sz="4" w:space="0" w:color="auto"/>
              <w:right w:val="single" w:sz="4" w:space="0" w:color="auto"/>
            </w:tcBorders>
            <w:shd w:val="clear" w:color="auto" w:fill="auto"/>
            <w:noWrap/>
            <w:vAlign w:val="bottom"/>
            <w:hideMark/>
          </w:tcPr>
          <w:p w14:paraId="4659A90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0.0018</w:t>
            </w:r>
          </w:p>
        </w:tc>
        <w:tc>
          <w:tcPr>
            <w:tcW w:w="1084" w:type="dxa"/>
            <w:tcBorders>
              <w:top w:val="nil"/>
              <w:left w:val="nil"/>
              <w:bottom w:val="single" w:sz="4" w:space="0" w:color="auto"/>
              <w:right w:val="single" w:sz="4" w:space="0" w:color="auto"/>
            </w:tcBorders>
            <w:shd w:val="clear" w:color="auto" w:fill="auto"/>
            <w:noWrap/>
            <w:vAlign w:val="bottom"/>
            <w:hideMark/>
          </w:tcPr>
          <w:p w14:paraId="78B673B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0.0012</w:t>
            </w:r>
          </w:p>
        </w:tc>
        <w:tc>
          <w:tcPr>
            <w:tcW w:w="1084" w:type="dxa"/>
            <w:tcBorders>
              <w:top w:val="nil"/>
              <w:left w:val="nil"/>
              <w:bottom w:val="single" w:sz="4" w:space="0" w:color="auto"/>
              <w:right w:val="single" w:sz="4" w:space="0" w:color="auto"/>
            </w:tcBorders>
            <w:shd w:val="clear" w:color="auto" w:fill="auto"/>
            <w:noWrap/>
            <w:vAlign w:val="bottom"/>
            <w:hideMark/>
          </w:tcPr>
          <w:p w14:paraId="0A813AB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0.0031</w:t>
            </w:r>
          </w:p>
        </w:tc>
        <w:tc>
          <w:tcPr>
            <w:tcW w:w="1084" w:type="dxa"/>
            <w:tcBorders>
              <w:top w:val="nil"/>
              <w:left w:val="nil"/>
              <w:bottom w:val="single" w:sz="4" w:space="0" w:color="auto"/>
              <w:right w:val="single" w:sz="4" w:space="0" w:color="auto"/>
            </w:tcBorders>
            <w:shd w:val="clear" w:color="auto" w:fill="auto"/>
            <w:noWrap/>
            <w:vAlign w:val="bottom"/>
            <w:hideMark/>
          </w:tcPr>
          <w:p w14:paraId="1AB5A00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0.0044</w:t>
            </w:r>
          </w:p>
        </w:tc>
      </w:tr>
      <w:tr w:rsidR="00937CE4" w:rsidRPr="00F43AD8" w14:paraId="234274B0" w14:textId="77777777" w:rsidTr="00937CE4">
        <w:trPr>
          <w:trHeight w:val="561"/>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40C0E43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ROE</w:t>
            </w:r>
          </w:p>
        </w:tc>
        <w:tc>
          <w:tcPr>
            <w:tcW w:w="1084" w:type="dxa"/>
            <w:tcBorders>
              <w:top w:val="nil"/>
              <w:left w:val="nil"/>
              <w:bottom w:val="single" w:sz="4" w:space="0" w:color="auto"/>
              <w:right w:val="single" w:sz="4" w:space="0" w:color="auto"/>
            </w:tcBorders>
            <w:shd w:val="clear" w:color="auto" w:fill="auto"/>
            <w:noWrap/>
            <w:vAlign w:val="bottom"/>
            <w:hideMark/>
          </w:tcPr>
          <w:p w14:paraId="7E65D7E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0.0871</w:t>
            </w:r>
          </w:p>
        </w:tc>
        <w:tc>
          <w:tcPr>
            <w:tcW w:w="1084" w:type="dxa"/>
            <w:tcBorders>
              <w:top w:val="nil"/>
              <w:left w:val="nil"/>
              <w:bottom w:val="single" w:sz="4" w:space="0" w:color="auto"/>
              <w:right w:val="single" w:sz="4" w:space="0" w:color="auto"/>
            </w:tcBorders>
            <w:shd w:val="clear" w:color="auto" w:fill="auto"/>
            <w:noWrap/>
            <w:vAlign w:val="bottom"/>
            <w:hideMark/>
          </w:tcPr>
          <w:p w14:paraId="2419031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0.0670</w:t>
            </w:r>
          </w:p>
        </w:tc>
        <w:tc>
          <w:tcPr>
            <w:tcW w:w="1084" w:type="dxa"/>
            <w:tcBorders>
              <w:top w:val="nil"/>
              <w:left w:val="nil"/>
              <w:bottom w:val="single" w:sz="4" w:space="0" w:color="auto"/>
              <w:right w:val="single" w:sz="4" w:space="0" w:color="auto"/>
            </w:tcBorders>
            <w:shd w:val="clear" w:color="auto" w:fill="auto"/>
            <w:noWrap/>
            <w:vAlign w:val="bottom"/>
            <w:hideMark/>
          </w:tcPr>
          <w:p w14:paraId="6E97CC7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-0.0055</w:t>
            </w:r>
          </w:p>
        </w:tc>
        <w:tc>
          <w:tcPr>
            <w:tcW w:w="1084" w:type="dxa"/>
            <w:tcBorders>
              <w:top w:val="nil"/>
              <w:left w:val="nil"/>
              <w:bottom w:val="single" w:sz="4" w:space="0" w:color="auto"/>
              <w:right w:val="single" w:sz="4" w:space="0" w:color="auto"/>
            </w:tcBorders>
            <w:shd w:val="clear" w:color="auto" w:fill="auto"/>
            <w:noWrap/>
            <w:vAlign w:val="bottom"/>
            <w:hideMark/>
          </w:tcPr>
          <w:p w14:paraId="508ACB0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-0.0582</w:t>
            </w:r>
          </w:p>
        </w:tc>
        <w:tc>
          <w:tcPr>
            <w:tcW w:w="1084" w:type="dxa"/>
            <w:tcBorders>
              <w:top w:val="nil"/>
              <w:left w:val="nil"/>
              <w:bottom w:val="single" w:sz="4" w:space="0" w:color="auto"/>
              <w:right w:val="single" w:sz="4" w:space="0" w:color="auto"/>
            </w:tcBorders>
            <w:shd w:val="clear" w:color="auto" w:fill="auto"/>
            <w:noWrap/>
            <w:vAlign w:val="bottom"/>
            <w:hideMark/>
          </w:tcPr>
          <w:p w14:paraId="779C1D4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-0.0301</w:t>
            </w:r>
          </w:p>
        </w:tc>
        <w:tc>
          <w:tcPr>
            <w:tcW w:w="1084" w:type="dxa"/>
            <w:tcBorders>
              <w:top w:val="nil"/>
              <w:left w:val="nil"/>
              <w:bottom w:val="single" w:sz="4" w:space="0" w:color="auto"/>
              <w:right w:val="single" w:sz="4" w:space="0" w:color="auto"/>
            </w:tcBorders>
            <w:shd w:val="clear" w:color="auto" w:fill="auto"/>
            <w:noWrap/>
            <w:vAlign w:val="bottom"/>
            <w:hideMark/>
          </w:tcPr>
          <w:p w14:paraId="3B1BA35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-0.0204</w:t>
            </w:r>
          </w:p>
        </w:tc>
        <w:tc>
          <w:tcPr>
            <w:tcW w:w="1084" w:type="dxa"/>
            <w:tcBorders>
              <w:top w:val="nil"/>
              <w:left w:val="nil"/>
              <w:bottom w:val="single" w:sz="4" w:space="0" w:color="auto"/>
              <w:right w:val="single" w:sz="4" w:space="0" w:color="auto"/>
            </w:tcBorders>
            <w:shd w:val="clear" w:color="auto" w:fill="auto"/>
            <w:noWrap/>
            <w:vAlign w:val="bottom"/>
            <w:hideMark/>
          </w:tcPr>
          <w:p w14:paraId="2E56920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0.0300</w:t>
            </w:r>
          </w:p>
        </w:tc>
        <w:tc>
          <w:tcPr>
            <w:tcW w:w="1084" w:type="dxa"/>
            <w:tcBorders>
              <w:top w:val="nil"/>
              <w:left w:val="nil"/>
              <w:bottom w:val="single" w:sz="4" w:space="0" w:color="auto"/>
              <w:right w:val="single" w:sz="4" w:space="0" w:color="auto"/>
            </w:tcBorders>
            <w:shd w:val="clear" w:color="auto" w:fill="auto"/>
            <w:noWrap/>
            <w:vAlign w:val="bottom"/>
            <w:hideMark/>
          </w:tcPr>
          <w:p w14:paraId="4A2D0AA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0.0203</w:t>
            </w:r>
          </w:p>
        </w:tc>
        <w:tc>
          <w:tcPr>
            <w:tcW w:w="1084" w:type="dxa"/>
            <w:tcBorders>
              <w:top w:val="nil"/>
              <w:left w:val="nil"/>
              <w:bottom w:val="single" w:sz="4" w:space="0" w:color="auto"/>
              <w:right w:val="single" w:sz="4" w:space="0" w:color="auto"/>
            </w:tcBorders>
            <w:shd w:val="clear" w:color="auto" w:fill="auto"/>
            <w:noWrap/>
            <w:vAlign w:val="bottom"/>
            <w:hideMark/>
          </w:tcPr>
          <w:p w14:paraId="3CFFA3E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0.0515</w:t>
            </w:r>
          </w:p>
        </w:tc>
        <w:tc>
          <w:tcPr>
            <w:tcW w:w="1084" w:type="dxa"/>
            <w:tcBorders>
              <w:top w:val="nil"/>
              <w:left w:val="nil"/>
              <w:bottom w:val="single" w:sz="4" w:space="0" w:color="auto"/>
              <w:right w:val="single" w:sz="4" w:space="0" w:color="auto"/>
            </w:tcBorders>
            <w:shd w:val="clear" w:color="auto" w:fill="auto"/>
            <w:noWrap/>
            <w:vAlign w:val="bottom"/>
            <w:hideMark/>
          </w:tcPr>
          <w:p w14:paraId="363ED37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0.0722</w:t>
            </w:r>
          </w:p>
        </w:tc>
      </w:tr>
      <w:tr w:rsidR="00937CE4" w:rsidRPr="00F43AD8" w14:paraId="7DCC1A5A" w14:textId="77777777" w:rsidTr="00937CE4">
        <w:trPr>
          <w:trHeight w:val="267"/>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4783473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Net margin</w:t>
            </w:r>
          </w:p>
        </w:tc>
        <w:tc>
          <w:tcPr>
            <w:tcW w:w="1084" w:type="dxa"/>
            <w:tcBorders>
              <w:top w:val="nil"/>
              <w:left w:val="nil"/>
              <w:bottom w:val="single" w:sz="4" w:space="0" w:color="auto"/>
              <w:right w:val="single" w:sz="4" w:space="0" w:color="auto"/>
            </w:tcBorders>
            <w:shd w:val="clear" w:color="auto" w:fill="auto"/>
            <w:noWrap/>
            <w:vAlign w:val="bottom"/>
            <w:hideMark/>
          </w:tcPr>
          <w:p w14:paraId="29E3980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0.0481</w:t>
            </w:r>
          </w:p>
        </w:tc>
        <w:tc>
          <w:tcPr>
            <w:tcW w:w="1084" w:type="dxa"/>
            <w:tcBorders>
              <w:top w:val="nil"/>
              <w:left w:val="nil"/>
              <w:bottom w:val="single" w:sz="4" w:space="0" w:color="auto"/>
              <w:right w:val="single" w:sz="4" w:space="0" w:color="auto"/>
            </w:tcBorders>
            <w:shd w:val="clear" w:color="auto" w:fill="auto"/>
            <w:noWrap/>
            <w:vAlign w:val="bottom"/>
            <w:hideMark/>
          </w:tcPr>
          <w:p w14:paraId="1B4C3B7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0.1046</w:t>
            </w:r>
          </w:p>
        </w:tc>
        <w:tc>
          <w:tcPr>
            <w:tcW w:w="1084" w:type="dxa"/>
            <w:tcBorders>
              <w:top w:val="nil"/>
              <w:left w:val="nil"/>
              <w:bottom w:val="single" w:sz="4" w:space="0" w:color="auto"/>
              <w:right w:val="single" w:sz="4" w:space="0" w:color="auto"/>
            </w:tcBorders>
            <w:shd w:val="clear" w:color="auto" w:fill="auto"/>
            <w:noWrap/>
            <w:vAlign w:val="bottom"/>
            <w:hideMark/>
          </w:tcPr>
          <w:p w14:paraId="5691B518"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-0.0088</w:t>
            </w:r>
          </w:p>
        </w:tc>
        <w:tc>
          <w:tcPr>
            <w:tcW w:w="1084" w:type="dxa"/>
            <w:tcBorders>
              <w:top w:val="nil"/>
              <w:left w:val="nil"/>
              <w:bottom w:val="single" w:sz="4" w:space="0" w:color="auto"/>
              <w:right w:val="single" w:sz="4" w:space="0" w:color="auto"/>
            </w:tcBorders>
            <w:shd w:val="clear" w:color="auto" w:fill="auto"/>
            <w:noWrap/>
            <w:vAlign w:val="bottom"/>
            <w:hideMark/>
          </w:tcPr>
          <w:p w14:paraId="2EDD3F66"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-0.1031</w:t>
            </w:r>
          </w:p>
        </w:tc>
        <w:tc>
          <w:tcPr>
            <w:tcW w:w="1084" w:type="dxa"/>
            <w:tcBorders>
              <w:top w:val="nil"/>
              <w:left w:val="nil"/>
              <w:bottom w:val="single" w:sz="4" w:space="0" w:color="auto"/>
              <w:right w:val="single" w:sz="4" w:space="0" w:color="auto"/>
            </w:tcBorders>
            <w:shd w:val="clear" w:color="auto" w:fill="auto"/>
            <w:noWrap/>
            <w:vAlign w:val="bottom"/>
            <w:hideMark/>
          </w:tcPr>
          <w:p w14:paraId="78D5F22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-0.0571</w:t>
            </w:r>
          </w:p>
        </w:tc>
        <w:tc>
          <w:tcPr>
            <w:tcW w:w="1084" w:type="dxa"/>
            <w:tcBorders>
              <w:top w:val="nil"/>
              <w:left w:val="nil"/>
              <w:bottom w:val="single" w:sz="4" w:space="0" w:color="auto"/>
              <w:right w:val="single" w:sz="4" w:space="0" w:color="auto"/>
            </w:tcBorders>
            <w:shd w:val="clear" w:color="auto" w:fill="auto"/>
            <w:noWrap/>
            <w:vAlign w:val="bottom"/>
            <w:hideMark/>
          </w:tcPr>
          <w:p w14:paraId="42B8F5E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-0.0379</w:t>
            </w:r>
          </w:p>
        </w:tc>
        <w:tc>
          <w:tcPr>
            <w:tcW w:w="1084" w:type="dxa"/>
            <w:tcBorders>
              <w:top w:val="nil"/>
              <w:left w:val="nil"/>
              <w:bottom w:val="single" w:sz="4" w:space="0" w:color="auto"/>
              <w:right w:val="single" w:sz="4" w:space="0" w:color="auto"/>
            </w:tcBorders>
            <w:shd w:val="clear" w:color="auto" w:fill="auto"/>
            <w:noWrap/>
            <w:vAlign w:val="bottom"/>
            <w:hideMark/>
          </w:tcPr>
          <w:p w14:paraId="4CBD7581"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0.0780</w:t>
            </w:r>
          </w:p>
        </w:tc>
        <w:tc>
          <w:tcPr>
            <w:tcW w:w="1084" w:type="dxa"/>
            <w:tcBorders>
              <w:top w:val="nil"/>
              <w:left w:val="nil"/>
              <w:bottom w:val="single" w:sz="4" w:space="0" w:color="auto"/>
              <w:right w:val="single" w:sz="4" w:space="0" w:color="auto"/>
            </w:tcBorders>
            <w:shd w:val="clear" w:color="auto" w:fill="auto"/>
            <w:noWrap/>
            <w:vAlign w:val="bottom"/>
            <w:hideMark/>
          </w:tcPr>
          <w:p w14:paraId="1B51BB9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0.0543</w:t>
            </w:r>
          </w:p>
        </w:tc>
        <w:tc>
          <w:tcPr>
            <w:tcW w:w="1084" w:type="dxa"/>
            <w:tcBorders>
              <w:top w:val="nil"/>
              <w:left w:val="nil"/>
              <w:bottom w:val="single" w:sz="4" w:space="0" w:color="auto"/>
              <w:right w:val="single" w:sz="4" w:space="0" w:color="auto"/>
            </w:tcBorders>
            <w:shd w:val="clear" w:color="auto" w:fill="auto"/>
            <w:noWrap/>
            <w:vAlign w:val="bottom"/>
            <w:hideMark/>
          </w:tcPr>
          <w:p w14:paraId="29976980"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0.1513</w:t>
            </w:r>
          </w:p>
        </w:tc>
        <w:tc>
          <w:tcPr>
            <w:tcW w:w="1084" w:type="dxa"/>
            <w:tcBorders>
              <w:top w:val="nil"/>
              <w:left w:val="nil"/>
              <w:bottom w:val="single" w:sz="4" w:space="0" w:color="auto"/>
              <w:right w:val="single" w:sz="4" w:space="0" w:color="auto"/>
            </w:tcBorders>
            <w:shd w:val="clear" w:color="auto" w:fill="auto"/>
            <w:noWrap/>
            <w:vAlign w:val="bottom"/>
            <w:hideMark/>
          </w:tcPr>
          <w:p w14:paraId="30B729D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0.2216</w:t>
            </w:r>
          </w:p>
        </w:tc>
      </w:tr>
      <w:tr w:rsidR="00937CE4" w:rsidRPr="00F43AD8" w14:paraId="31012FF6" w14:textId="77777777" w:rsidTr="00937CE4">
        <w:trPr>
          <w:trHeight w:val="267"/>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1A1BF053" w14:textId="756F57B0" w:rsidR="00937CE4" w:rsidRPr="00F43AD8" w:rsidRDefault="00937CE4" w:rsidP="00937CE4">
            <w:pPr>
              <w:jc w:val="both"/>
              <w:rPr>
                <w:rFonts w:ascii="Arial" w:eastAsia="Times New Roman" w:hAnsi="Arial" w:cs="Arial"/>
                <w:color w:val="000000"/>
              </w:rPr>
            </w:pPr>
            <w:r>
              <w:rPr>
                <w:rFonts w:ascii="Arial" w:eastAsia="Times New Roman" w:hAnsi="Arial" w:cs="Arial"/>
                <w:color w:val="000000"/>
              </w:rPr>
              <w:t>Debt-equity</w:t>
            </w:r>
          </w:p>
        </w:tc>
        <w:tc>
          <w:tcPr>
            <w:tcW w:w="1084" w:type="dxa"/>
            <w:tcBorders>
              <w:top w:val="nil"/>
              <w:left w:val="nil"/>
              <w:bottom w:val="single" w:sz="4" w:space="0" w:color="auto"/>
              <w:right w:val="single" w:sz="4" w:space="0" w:color="auto"/>
            </w:tcBorders>
            <w:shd w:val="clear" w:color="auto" w:fill="auto"/>
            <w:noWrap/>
            <w:vAlign w:val="bottom"/>
            <w:hideMark/>
          </w:tcPr>
          <w:p w14:paraId="5FFC891F"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43.9565</w:t>
            </w:r>
          </w:p>
        </w:tc>
        <w:tc>
          <w:tcPr>
            <w:tcW w:w="1084" w:type="dxa"/>
            <w:tcBorders>
              <w:top w:val="nil"/>
              <w:left w:val="nil"/>
              <w:bottom w:val="single" w:sz="4" w:space="0" w:color="auto"/>
              <w:right w:val="single" w:sz="4" w:space="0" w:color="auto"/>
            </w:tcBorders>
            <w:shd w:val="clear" w:color="auto" w:fill="auto"/>
            <w:noWrap/>
            <w:vAlign w:val="bottom"/>
            <w:hideMark/>
          </w:tcPr>
          <w:p w14:paraId="76255DB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22.2901</w:t>
            </w:r>
          </w:p>
        </w:tc>
        <w:tc>
          <w:tcPr>
            <w:tcW w:w="1084" w:type="dxa"/>
            <w:tcBorders>
              <w:top w:val="nil"/>
              <w:left w:val="nil"/>
              <w:bottom w:val="single" w:sz="4" w:space="0" w:color="auto"/>
              <w:right w:val="single" w:sz="4" w:space="0" w:color="auto"/>
            </w:tcBorders>
            <w:shd w:val="clear" w:color="auto" w:fill="auto"/>
            <w:noWrap/>
            <w:vAlign w:val="bottom"/>
            <w:hideMark/>
          </w:tcPr>
          <w:p w14:paraId="12897EE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20.1414</w:t>
            </w:r>
          </w:p>
        </w:tc>
        <w:tc>
          <w:tcPr>
            <w:tcW w:w="1084" w:type="dxa"/>
            <w:tcBorders>
              <w:top w:val="nil"/>
              <w:left w:val="nil"/>
              <w:bottom w:val="single" w:sz="4" w:space="0" w:color="auto"/>
              <w:right w:val="single" w:sz="4" w:space="0" w:color="auto"/>
            </w:tcBorders>
            <w:shd w:val="clear" w:color="auto" w:fill="auto"/>
            <w:noWrap/>
            <w:vAlign w:val="bottom"/>
            <w:hideMark/>
          </w:tcPr>
          <w:p w14:paraId="3FD5ADE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19.8298</w:t>
            </w:r>
          </w:p>
        </w:tc>
        <w:tc>
          <w:tcPr>
            <w:tcW w:w="1084" w:type="dxa"/>
            <w:tcBorders>
              <w:top w:val="nil"/>
              <w:left w:val="nil"/>
              <w:bottom w:val="single" w:sz="4" w:space="0" w:color="auto"/>
              <w:right w:val="single" w:sz="4" w:space="0" w:color="auto"/>
            </w:tcBorders>
            <w:shd w:val="clear" w:color="auto" w:fill="auto"/>
            <w:noWrap/>
            <w:vAlign w:val="bottom"/>
            <w:hideMark/>
          </w:tcPr>
          <w:p w14:paraId="037D0575"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19.6909</w:t>
            </w:r>
          </w:p>
        </w:tc>
        <w:tc>
          <w:tcPr>
            <w:tcW w:w="1084" w:type="dxa"/>
            <w:tcBorders>
              <w:top w:val="nil"/>
              <w:left w:val="nil"/>
              <w:bottom w:val="single" w:sz="4" w:space="0" w:color="auto"/>
              <w:right w:val="single" w:sz="4" w:space="0" w:color="auto"/>
            </w:tcBorders>
            <w:shd w:val="clear" w:color="auto" w:fill="auto"/>
            <w:noWrap/>
            <w:vAlign w:val="bottom"/>
            <w:hideMark/>
          </w:tcPr>
          <w:p w14:paraId="6E47161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20.4150</w:t>
            </w:r>
          </w:p>
        </w:tc>
        <w:tc>
          <w:tcPr>
            <w:tcW w:w="1084" w:type="dxa"/>
            <w:tcBorders>
              <w:top w:val="nil"/>
              <w:left w:val="nil"/>
              <w:bottom w:val="single" w:sz="4" w:space="0" w:color="auto"/>
              <w:right w:val="single" w:sz="4" w:space="0" w:color="auto"/>
            </w:tcBorders>
            <w:shd w:val="clear" w:color="auto" w:fill="auto"/>
            <w:noWrap/>
            <w:vAlign w:val="bottom"/>
            <w:hideMark/>
          </w:tcPr>
          <w:p w14:paraId="38287B14"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16.1312</w:t>
            </w:r>
          </w:p>
        </w:tc>
        <w:tc>
          <w:tcPr>
            <w:tcW w:w="1084" w:type="dxa"/>
            <w:tcBorders>
              <w:top w:val="nil"/>
              <w:left w:val="nil"/>
              <w:bottom w:val="single" w:sz="4" w:space="0" w:color="auto"/>
              <w:right w:val="single" w:sz="4" w:space="0" w:color="auto"/>
            </w:tcBorders>
            <w:shd w:val="clear" w:color="auto" w:fill="auto"/>
            <w:noWrap/>
            <w:vAlign w:val="bottom"/>
            <w:hideMark/>
          </w:tcPr>
          <w:p w14:paraId="0406839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16.1709</w:t>
            </w:r>
          </w:p>
        </w:tc>
        <w:tc>
          <w:tcPr>
            <w:tcW w:w="1084" w:type="dxa"/>
            <w:tcBorders>
              <w:top w:val="nil"/>
              <w:left w:val="nil"/>
              <w:bottom w:val="single" w:sz="4" w:space="0" w:color="auto"/>
              <w:right w:val="single" w:sz="4" w:space="0" w:color="auto"/>
            </w:tcBorders>
            <w:shd w:val="clear" w:color="auto" w:fill="auto"/>
            <w:noWrap/>
            <w:vAlign w:val="bottom"/>
            <w:hideMark/>
          </w:tcPr>
          <w:p w14:paraId="08F3CD3E"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15.7529</w:t>
            </w:r>
          </w:p>
        </w:tc>
        <w:tc>
          <w:tcPr>
            <w:tcW w:w="1084" w:type="dxa"/>
            <w:tcBorders>
              <w:top w:val="nil"/>
              <w:left w:val="nil"/>
              <w:bottom w:val="single" w:sz="4" w:space="0" w:color="auto"/>
              <w:right w:val="single" w:sz="4" w:space="0" w:color="auto"/>
            </w:tcBorders>
            <w:shd w:val="clear" w:color="auto" w:fill="auto"/>
            <w:noWrap/>
            <w:vAlign w:val="bottom"/>
            <w:hideMark/>
          </w:tcPr>
          <w:p w14:paraId="0C1587A3"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15.5254</w:t>
            </w:r>
          </w:p>
        </w:tc>
      </w:tr>
      <w:tr w:rsidR="00937CE4" w:rsidRPr="00F43AD8" w14:paraId="62716D82" w14:textId="77777777" w:rsidTr="00937CE4">
        <w:trPr>
          <w:trHeight w:val="267"/>
          <w:jc w:val="center"/>
        </w:trPr>
        <w:tc>
          <w:tcPr>
            <w:tcW w:w="1017" w:type="dxa"/>
            <w:tcBorders>
              <w:top w:val="nil"/>
              <w:left w:val="single" w:sz="4" w:space="0" w:color="auto"/>
              <w:bottom w:val="single" w:sz="4" w:space="0" w:color="auto"/>
              <w:right w:val="single" w:sz="4" w:space="0" w:color="auto"/>
            </w:tcBorders>
            <w:shd w:val="clear" w:color="auto" w:fill="auto"/>
            <w:noWrap/>
            <w:vAlign w:val="bottom"/>
            <w:hideMark/>
          </w:tcPr>
          <w:p w14:paraId="1599CF9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Equity Ratio</w:t>
            </w:r>
          </w:p>
        </w:tc>
        <w:tc>
          <w:tcPr>
            <w:tcW w:w="1084" w:type="dxa"/>
            <w:tcBorders>
              <w:top w:val="nil"/>
              <w:left w:val="nil"/>
              <w:bottom w:val="single" w:sz="4" w:space="0" w:color="auto"/>
              <w:right w:val="single" w:sz="4" w:space="0" w:color="auto"/>
            </w:tcBorders>
            <w:shd w:val="clear" w:color="auto" w:fill="auto"/>
            <w:noWrap/>
            <w:vAlign w:val="bottom"/>
            <w:hideMark/>
          </w:tcPr>
          <w:p w14:paraId="4036399D"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0.0222</w:t>
            </w:r>
          </w:p>
        </w:tc>
        <w:tc>
          <w:tcPr>
            <w:tcW w:w="1084" w:type="dxa"/>
            <w:tcBorders>
              <w:top w:val="nil"/>
              <w:left w:val="nil"/>
              <w:bottom w:val="single" w:sz="4" w:space="0" w:color="auto"/>
              <w:right w:val="single" w:sz="4" w:space="0" w:color="auto"/>
            </w:tcBorders>
            <w:shd w:val="clear" w:color="auto" w:fill="auto"/>
            <w:noWrap/>
            <w:vAlign w:val="bottom"/>
            <w:hideMark/>
          </w:tcPr>
          <w:p w14:paraId="7B4D253B"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0.0429</w:t>
            </w:r>
          </w:p>
        </w:tc>
        <w:tc>
          <w:tcPr>
            <w:tcW w:w="1084" w:type="dxa"/>
            <w:tcBorders>
              <w:top w:val="nil"/>
              <w:left w:val="nil"/>
              <w:bottom w:val="single" w:sz="4" w:space="0" w:color="auto"/>
              <w:right w:val="single" w:sz="4" w:space="0" w:color="auto"/>
            </w:tcBorders>
            <w:shd w:val="clear" w:color="auto" w:fill="auto"/>
            <w:noWrap/>
            <w:vAlign w:val="bottom"/>
            <w:hideMark/>
          </w:tcPr>
          <w:p w14:paraId="599A4989"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0.0473</w:t>
            </w:r>
          </w:p>
        </w:tc>
        <w:tc>
          <w:tcPr>
            <w:tcW w:w="1084" w:type="dxa"/>
            <w:tcBorders>
              <w:top w:val="nil"/>
              <w:left w:val="nil"/>
              <w:bottom w:val="single" w:sz="4" w:space="0" w:color="auto"/>
              <w:right w:val="single" w:sz="4" w:space="0" w:color="auto"/>
            </w:tcBorders>
            <w:shd w:val="clear" w:color="auto" w:fill="auto"/>
            <w:noWrap/>
            <w:vAlign w:val="bottom"/>
            <w:hideMark/>
          </w:tcPr>
          <w:p w14:paraId="0F03E56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0.0480</w:t>
            </w:r>
          </w:p>
        </w:tc>
        <w:tc>
          <w:tcPr>
            <w:tcW w:w="1084" w:type="dxa"/>
            <w:tcBorders>
              <w:top w:val="nil"/>
              <w:left w:val="nil"/>
              <w:bottom w:val="single" w:sz="4" w:space="0" w:color="auto"/>
              <w:right w:val="single" w:sz="4" w:space="0" w:color="auto"/>
            </w:tcBorders>
            <w:shd w:val="clear" w:color="auto" w:fill="auto"/>
            <w:noWrap/>
            <w:vAlign w:val="bottom"/>
            <w:hideMark/>
          </w:tcPr>
          <w:p w14:paraId="2384C26A"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0.0483</w:t>
            </w:r>
          </w:p>
        </w:tc>
        <w:tc>
          <w:tcPr>
            <w:tcW w:w="1084" w:type="dxa"/>
            <w:tcBorders>
              <w:top w:val="nil"/>
              <w:left w:val="nil"/>
              <w:bottom w:val="single" w:sz="4" w:space="0" w:color="auto"/>
              <w:right w:val="single" w:sz="4" w:space="0" w:color="auto"/>
            </w:tcBorders>
            <w:shd w:val="clear" w:color="auto" w:fill="auto"/>
            <w:noWrap/>
            <w:vAlign w:val="bottom"/>
            <w:hideMark/>
          </w:tcPr>
          <w:p w14:paraId="37232B1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0.0467</w:t>
            </w:r>
          </w:p>
        </w:tc>
        <w:tc>
          <w:tcPr>
            <w:tcW w:w="1084" w:type="dxa"/>
            <w:tcBorders>
              <w:top w:val="nil"/>
              <w:left w:val="nil"/>
              <w:bottom w:val="single" w:sz="4" w:space="0" w:color="auto"/>
              <w:right w:val="single" w:sz="4" w:space="0" w:color="auto"/>
            </w:tcBorders>
            <w:shd w:val="clear" w:color="auto" w:fill="auto"/>
            <w:noWrap/>
            <w:vAlign w:val="bottom"/>
            <w:hideMark/>
          </w:tcPr>
          <w:p w14:paraId="5B39996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0.0584</w:t>
            </w:r>
          </w:p>
        </w:tc>
        <w:tc>
          <w:tcPr>
            <w:tcW w:w="1084" w:type="dxa"/>
            <w:tcBorders>
              <w:top w:val="nil"/>
              <w:left w:val="nil"/>
              <w:bottom w:val="single" w:sz="4" w:space="0" w:color="auto"/>
              <w:right w:val="single" w:sz="4" w:space="0" w:color="auto"/>
            </w:tcBorders>
            <w:shd w:val="clear" w:color="auto" w:fill="auto"/>
            <w:noWrap/>
            <w:vAlign w:val="bottom"/>
            <w:hideMark/>
          </w:tcPr>
          <w:p w14:paraId="4BBEE227"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0.0582</w:t>
            </w:r>
          </w:p>
        </w:tc>
        <w:tc>
          <w:tcPr>
            <w:tcW w:w="1084" w:type="dxa"/>
            <w:tcBorders>
              <w:top w:val="nil"/>
              <w:left w:val="nil"/>
              <w:bottom w:val="single" w:sz="4" w:space="0" w:color="auto"/>
              <w:right w:val="single" w:sz="4" w:space="0" w:color="auto"/>
            </w:tcBorders>
            <w:shd w:val="clear" w:color="auto" w:fill="auto"/>
            <w:noWrap/>
            <w:vAlign w:val="bottom"/>
            <w:hideMark/>
          </w:tcPr>
          <w:p w14:paraId="74F6D4EC"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0.0597</w:t>
            </w:r>
          </w:p>
        </w:tc>
        <w:tc>
          <w:tcPr>
            <w:tcW w:w="1084" w:type="dxa"/>
            <w:tcBorders>
              <w:top w:val="nil"/>
              <w:left w:val="nil"/>
              <w:bottom w:val="single" w:sz="4" w:space="0" w:color="auto"/>
              <w:right w:val="single" w:sz="4" w:space="0" w:color="auto"/>
            </w:tcBorders>
            <w:shd w:val="clear" w:color="auto" w:fill="auto"/>
            <w:noWrap/>
            <w:vAlign w:val="bottom"/>
            <w:hideMark/>
          </w:tcPr>
          <w:p w14:paraId="3C534B02" w14:textId="77777777" w:rsidR="00937CE4" w:rsidRPr="00F43AD8" w:rsidRDefault="00937CE4" w:rsidP="00937CE4">
            <w:pPr>
              <w:jc w:val="both"/>
              <w:rPr>
                <w:rFonts w:ascii="Arial" w:eastAsia="Times New Roman" w:hAnsi="Arial" w:cs="Arial"/>
                <w:color w:val="000000"/>
              </w:rPr>
            </w:pPr>
            <w:r w:rsidRPr="00F43AD8">
              <w:rPr>
                <w:rFonts w:ascii="Arial" w:eastAsia="Times New Roman" w:hAnsi="Arial" w:cs="Arial"/>
                <w:color w:val="000000"/>
              </w:rPr>
              <w:t>0.0605</w:t>
            </w:r>
          </w:p>
        </w:tc>
      </w:tr>
    </w:tbl>
    <w:p w14:paraId="3D427DA5" w14:textId="77777777" w:rsidR="00CA65C5" w:rsidRPr="00F43AD8" w:rsidRDefault="00CA65C5" w:rsidP="009258A3">
      <w:pPr>
        <w:jc w:val="both"/>
        <w:rPr>
          <w:rFonts w:ascii="Arial" w:hAnsi="Arial" w:cs="Arial"/>
        </w:rPr>
      </w:pPr>
    </w:p>
    <w:p w14:paraId="77725ED9" w14:textId="77777777" w:rsidR="00805CBA" w:rsidRPr="00F43AD8" w:rsidRDefault="00805CBA" w:rsidP="009258A3">
      <w:pPr>
        <w:jc w:val="both"/>
        <w:rPr>
          <w:rFonts w:ascii="Arial" w:hAnsi="Arial" w:cs="Arial"/>
        </w:rPr>
      </w:pPr>
    </w:p>
    <w:p w14:paraId="79AD91DB" w14:textId="77777777" w:rsidR="00805CBA" w:rsidRPr="00F43AD8" w:rsidRDefault="00805CBA" w:rsidP="009258A3">
      <w:pPr>
        <w:jc w:val="both"/>
        <w:rPr>
          <w:rFonts w:ascii="Arial" w:hAnsi="Arial" w:cs="Arial"/>
        </w:rPr>
      </w:pPr>
    </w:p>
    <w:p w14:paraId="3342827E" w14:textId="77777777" w:rsidR="00A81047" w:rsidRPr="00F43AD8" w:rsidRDefault="00A81047" w:rsidP="009258A3">
      <w:pPr>
        <w:jc w:val="both"/>
        <w:rPr>
          <w:rFonts w:ascii="Arial" w:hAnsi="Arial" w:cs="Arial"/>
        </w:rPr>
      </w:pPr>
    </w:p>
    <w:p w14:paraId="7723321D" w14:textId="77777777" w:rsidR="00AF0B06" w:rsidRPr="00F43AD8" w:rsidRDefault="00AF0B06" w:rsidP="009258A3">
      <w:pPr>
        <w:jc w:val="both"/>
        <w:rPr>
          <w:rFonts w:ascii="Arial" w:hAnsi="Arial" w:cs="Arial"/>
        </w:rPr>
      </w:pPr>
    </w:p>
    <w:p w14:paraId="0A8BAE07" w14:textId="77777777" w:rsidR="00805CBA" w:rsidRPr="00F43AD8" w:rsidRDefault="00805CBA" w:rsidP="009258A3">
      <w:pPr>
        <w:jc w:val="both"/>
        <w:rPr>
          <w:rFonts w:ascii="Arial" w:hAnsi="Arial" w:cs="Arial"/>
        </w:rPr>
      </w:pPr>
    </w:p>
    <w:p w14:paraId="06B8C2F8" w14:textId="791C565E" w:rsidR="00970AFA" w:rsidRDefault="00E71B46" w:rsidP="009258A3">
      <w:pPr>
        <w:jc w:val="both"/>
        <w:rPr>
          <w:rFonts w:ascii="Arial" w:hAnsi="Arial" w:cs="Arial"/>
        </w:rPr>
      </w:pPr>
      <w:r>
        <w:rPr>
          <w:rFonts w:ascii="Arial" w:hAnsi="Arial" w:cs="Arial"/>
        </w:rPr>
        <w:t>Correlation</w:t>
      </w:r>
      <w:r w:rsidR="00970AFA">
        <w:rPr>
          <w:rFonts w:ascii="Arial" w:hAnsi="Arial" w:cs="Arial"/>
        </w:rPr>
        <w:t xml:space="preserve"> analysis</w:t>
      </w:r>
    </w:p>
    <w:p w14:paraId="6BCF5D8F" w14:textId="77777777" w:rsidR="00E71B46" w:rsidRDefault="00E71B46" w:rsidP="009258A3">
      <w:pPr>
        <w:jc w:val="both"/>
        <w:rPr>
          <w:rFonts w:ascii="Arial" w:hAnsi="Arial" w:cs="Arial"/>
        </w:rPr>
      </w:pPr>
    </w:p>
    <w:p w14:paraId="31117F8F" w14:textId="77777777" w:rsidR="00E71B46" w:rsidRDefault="00E71B46" w:rsidP="009258A3">
      <w:pPr>
        <w:jc w:val="both"/>
        <w:rPr>
          <w:rFonts w:ascii="Arial" w:hAnsi="Arial" w:cs="Arial"/>
        </w:rPr>
      </w:pPr>
    </w:p>
    <w:tbl>
      <w:tblPr>
        <w:tblW w:w="7119" w:type="dxa"/>
        <w:jc w:val="center"/>
        <w:tblLook w:val="04A0" w:firstRow="1" w:lastRow="0" w:firstColumn="1" w:lastColumn="0" w:noHBand="0" w:noVBand="1"/>
      </w:tblPr>
      <w:tblGrid>
        <w:gridCol w:w="1320"/>
        <w:gridCol w:w="1493"/>
        <w:gridCol w:w="1493"/>
        <w:gridCol w:w="1493"/>
        <w:gridCol w:w="1320"/>
      </w:tblGrid>
      <w:tr w:rsidR="00E71B46" w:rsidRPr="00481C55" w14:paraId="42F91E86" w14:textId="77777777" w:rsidTr="00937CE4">
        <w:trPr>
          <w:trHeight w:val="414"/>
          <w:jc w:val="center"/>
        </w:trPr>
        <w:tc>
          <w:tcPr>
            <w:tcW w:w="1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A0A77C" w14:textId="77777777" w:rsidR="00E71B46" w:rsidRPr="00481C55" w:rsidRDefault="00E71B46" w:rsidP="00937CE4">
            <w:pPr>
              <w:jc w:val="both"/>
              <w:rPr>
                <w:rFonts w:ascii="Calibri" w:eastAsia="Times New Roman" w:hAnsi="Calibri" w:cs="Times New Roman"/>
                <w:i/>
                <w:iCs/>
                <w:color w:val="000000"/>
              </w:rPr>
            </w:pPr>
            <w:r w:rsidRPr="00481C55">
              <w:rPr>
                <w:rFonts w:ascii="Calibri" w:eastAsia="Times New Roman" w:hAnsi="Calibri" w:cs="Times New Roman"/>
                <w:i/>
                <w:iCs/>
                <w:color w:val="000000"/>
              </w:rPr>
              <w:t> </w:t>
            </w:r>
          </w:p>
        </w:tc>
        <w:tc>
          <w:tcPr>
            <w:tcW w:w="1493" w:type="dxa"/>
            <w:tcBorders>
              <w:top w:val="single" w:sz="4" w:space="0" w:color="auto"/>
              <w:left w:val="nil"/>
              <w:bottom w:val="single" w:sz="4" w:space="0" w:color="auto"/>
              <w:right w:val="single" w:sz="4" w:space="0" w:color="auto"/>
            </w:tcBorders>
            <w:shd w:val="clear" w:color="auto" w:fill="auto"/>
            <w:noWrap/>
            <w:vAlign w:val="bottom"/>
            <w:hideMark/>
          </w:tcPr>
          <w:p w14:paraId="1D4608BB" w14:textId="77777777" w:rsidR="00E71B46" w:rsidRPr="00481C55" w:rsidRDefault="00E71B46" w:rsidP="00937CE4">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CR</w:t>
            </w:r>
          </w:p>
        </w:tc>
        <w:tc>
          <w:tcPr>
            <w:tcW w:w="1493" w:type="dxa"/>
            <w:tcBorders>
              <w:top w:val="single" w:sz="4" w:space="0" w:color="auto"/>
              <w:left w:val="nil"/>
              <w:bottom w:val="single" w:sz="4" w:space="0" w:color="auto"/>
              <w:right w:val="single" w:sz="4" w:space="0" w:color="auto"/>
            </w:tcBorders>
            <w:shd w:val="clear" w:color="auto" w:fill="auto"/>
            <w:noWrap/>
            <w:vAlign w:val="bottom"/>
            <w:hideMark/>
          </w:tcPr>
          <w:p w14:paraId="22C9A8C1" w14:textId="77777777" w:rsidR="00E71B46" w:rsidRPr="00481C55" w:rsidRDefault="00E71B46" w:rsidP="00937CE4">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D/E</w:t>
            </w:r>
          </w:p>
        </w:tc>
        <w:tc>
          <w:tcPr>
            <w:tcW w:w="1493" w:type="dxa"/>
            <w:tcBorders>
              <w:top w:val="single" w:sz="4" w:space="0" w:color="auto"/>
              <w:left w:val="nil"/>
              <w:bottom w:val="single" w:sz="4" w:space="0" w:color="auto"/>
              <w:right w:val="single" w:sz="4" w:space="0" w:color="auto"/>
            </w:tcBorders>
            <w:shd w:val="clear" w:color="auto" w:fill="auto"/>
            <w:noWrap/>
            <w:vAlign w:val="bottom"/>
            <w:hideMark/>
          </w:tcPr>
          <w:p w14:paraId="2D5BBE25" w14:textId="77777777" w:rsidR="00E71B46" w:rsidRPr="00481C55" w:rsidRDefault="00E71B46" w:rsidP="00937CE4">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ROA</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339A569A" w14:textId="77777777" w:rsidR="00E71B46" w:rsidRPr="00481C55" w:rsidRDefault="00E71B46" w:rsidP="00937CE4">
            <w:pPr>
              <w:jc w:val="both"/>
              <w:rPr>
                <w:rFonts w:ascii="Calibri" w:eastAsia="Times New Roman" w:hAnsi="Calibri" w:cs="Times New Roman"/>
                <w:b/>
                <w:i/>
                <w:iCs/>
                <w:color w:val="000000"/>
              </w:rPr>
            </w:pPr>
            <w:r w:rsidRPr="00481C55">
              <w:rPr>
                <w:rFonts w:ascii="Calibri" w:eastAsia="Times New Roman" w:hAnsi="Calibri" w:cs="Times New Roman"/>
                <w:b/>
                <w:i/>
                <w:iCs/>
                <w:color w:val="000000"/>
              </w:rPr>
              <w:t>ROE</w:t>
            </w:r>
          </w:p>
        </w:tc>
      </w:tr>
      <w:tr w:rsidR="00E71B46" w:rsidRPr="00481C55" w14:paraId="7BCFC388" w14:textId="77777777" w:rsidTr="00937CE4">
        <w:trPr>
          <w:trHeight w:val="489"/>
          <w:jc w:val="center"/>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A14C694" w14:textId="77777777" w:rsidR="00E71B46" w:rsidRPr="00481C55" w:rsidRDefault="00E71B46" w:rsidP="00937CE4">
            <w:pPr>
              <w:jc w:val="both"/>
              <w:rPr>
                <w:rFonts w:ascii="Calibri" w:eastAsia="Times New Roman" w:hAnsi="Calibri" w:cs="Times New Roman"/>
                <w:b/>
                <w:color w:val="000000"/>
              </w:rPr>
            </w:pPr>
            <w:r w:rsidRPr="00481C55">
              <w:rPr>
                <w:rFonts w:ascii="Calibri" w:eastAsia="Times New Roman" w:hAnsi="Calibri" w:cs="Times New Roman"/>
                <w:b/>
                <w:color w:val="000000"/>
              </w:rPr>
              <w:t>CR</w:t>
            </w:r>
          </w:p>
        </w:tc>
        <w:tc>
          <w:tcPr>
            <w:tcW w:w="1493" w:type="dxa"/>
            <w:tcBorders>
              <w:top w:val="nil"/>
              <w:left w:val="nil"/>
              <w:bottom w:val="single" w:sz="4" w:space="0" w:color="auto"/>
              <w:right w:val="single" w:sz="4" w:space="0" w:color="auto"/>
            </w:tcBorders>
            <w:shd w:val="clear" w:color="auto" w:fill="auto"/>
            <w:noWrap/>
            <w:vAlign w:val="bottom"/>
            <w:hideMark/>
          </w:tcPr>
          <w:p w14:paraId="3A131C0B"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1</w:t>
            </w:r>
          </w:p>
        </w:tc>
        <w:tc>
          <w:tcPr>
            <w:tcW w:w="1493" w:type="dxa"/>
            <w:tcBorders>
              <w:top w:val="nil"/>
              <w:left w:val="nil"/>
              <w:bottom w:val="single" w:sz="4" w:space="0" w:color="auto"/>
              <w:right w:val="single" w:sz="4" w:space="0" w:color="auto"/>
            </w:tcBorders>
            <w:shd w:val="clear" w:color="auto" w:fill="auto"/>
            <w:noWrap/>
            <w:vAlign w:val="bottom"/>
            <w:hideMark/>
          </w:tcPr>
          <w:p w14:paraId="0A27AAA4"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 </w:t>
            </w:r>
          </w:p>
        </w:tc>
        <w:tc>
          <w:tcPr>
            <w:tcW w:w="1493" w:type="dxa"/>
            <w:tcBorders>
              <w:top w:val="nil"/>
              <w:left w:val="nil"/>
              <w:bottom w:val="single" w:sz="4" w:space="0" w:color="auto"/>
              <w:right w:val="single" w:sz="4" w:space="0" w:color="auto"/>
            </w:tcBorders>
            <w:shd w:val="clear" w:color="auto" w:fill="auto"/>
            <w:noWrap/>
            <w:vAlign w:val="bottom"/>
            <w:hideMark/>
          </w:tcPr>
          <w:p w14:paraId="2ECA047C"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 </w:t>
            </w:r>
          </w:p>
        </w:tc>
        <w:tc>
          <w:tcPr>
            <w:tcW w:w="1320" w:type="dxa"/>
            <w:tcBorders>
              <w:top w:val="nil"/>
              <w:left w:val="nil"/>
              <w:bottom w:val="single" w:sz="4" w:space="0" w:color="auto"/>
              <w:right w:val="single" w:sz="4" w:space="0" w:color="auto"/>
            </w:tcBorders>
            <w:shd w:val="clear" w:color="auto" w:fill="auto"/>
            <w:noWrap/>
            <w:vAlign w:val="bottom"/>
            <w:hideMark/>
          </w:tcPr>
          <w:p w14:paraId="171AD7A6"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 </w:t>
            </w:r>
          </w:p>
        </w:tc>
      </w:tr>
      <w:tr w:rsidR="00E71B46" w:rsidRPr="00481C55" w14:paraId="681FD150" w14:textId="77777777" w:rsidTr="00937CE4">
        <w:trPr>
          <w:trHeight w:val="483"/>
          <w:jc w:val="center"/>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C8D3C81" w14:textId="77777777" w:rsidR="00E71B46" w:rsidRPr="00481C55" w:rsidRDefault="00E71B46" w:rsidP="00937CE4">
            <w:pPr>
              <w:jc w:val="both"/>
              <w:rPr>
                <w:rFonts w:ascii="Calibri" w:eastAsia="Times New Roman" w:hAnsi="Calibri" w:cs="Times New Roman"/>
                <w:b/>
                <w:color w:val="000000"/>
              </w:rPr>
            </w:pPr>
            <w:r w:rsidRPr="00481C55">
              <w:rPr>
                <w:rFonts w:ascii="Calibri" w:eastAsia="Times New Roman" w:hAnsi="Calibri" w:cs="Times New Roman"/>
                <w:b/>
                <w:color w:val="000000"/>
              </w:rPr>
              <w:t>D/E</w:t>
            </w:r>
          </w:p>
        </w:tc>
        <w:tc>
          <w:tcPr>
            <w:tcW w:w="1493" w:type="dxa"/>
            <w:tcBorders>
              <w:top w:val="nil"/>
              <w:left w:val="nil"/>
              <w:bottom w:val="single" w:sz="4" w:space="0" w:color="auto"/>
              <w:right w:val="single" w:sz="4" w:space="0" w:color="auto"/>
            </w:tcBorders>
            <w:shd w:val="clear" w:color="auto" w:fill="auto"/>
            <w:noWrap/>
            <w:vAlign w:val="bottom"/>
            <w:hideMark/>
          </w:tcPr>
          <w:p w14:paraId="015703B3" w14:textId="77777777" w:rsidR="00E71B46" w:rsidRPr="00481C55" w:rsidRDefault="00E71B46" w:rsidP="00937CE4">
            <w:pPr>
              <w:jc w:val="both"/>
              <w:rPr>
                <w:rFonts w:ascii="Calibri" w:eastAsia="Times New Roman" w:hAnsi="Calibri" w:cs="Times New Roman"/>
                <w:color w:val="000000"/>
              </w:rPr>
            </w:pPr>
            <w:r>
              <w:rPr>
                <w:rFonts w:ascii="Calibri" w:eastAsia="Times New Roman" w:hAnsi="Calibri" w:cs="Times New Roman"/>
                <w:color w:val="000000"/>
              </w:rPr>
              <w:t>0.102</w:t>
            </w:r>
          </w:p>
        </w:tc>
        <w:tc>
          <w:tcPr>
            <w:tcW w:w="1493" w:type="dxa"/>
            <w:tcBorders>
              <w:top w:val="nil"/>
              <w:left w:val="nil"/>
              <w:bottom w:val="single" w:sz="4" w:space="0" w:color="auto"/>
              <w:right w:val="single" w:sz="4" w:space="0" w:color="auto"/>
            </w:tcBorders>
            <w:shd w:val="clear" w:color="auto" w:fill="auto"/>
            <w:noWrap/>
            <w:vAlign w:val="bottom"/>
            <w:hideMark/>
          </w:tcPr>
          <w:p w14:paraId="02358D9F"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1</w:t>
            </w:r>
          </w:p>
        </w:tc>
        <w:tc>
          <w:tcPr>
            <w:tcW w:w="1493" w:type="dxa"/>
            <w:tcBorders>
              <w:top w:val="nil"/>
              <w:left w:val="nil"/>
              <w:bottom w:val="single" w:sz="4" w:space="0" w:color="auto"/>
              <w:right w:val="single" w:sz="4" w:space="0" w:color="auto"/>
            </w:tcBorders>
            <w:shd w:val="clear" w:color="auto" w:fill="auto"/>
            <w:noWrap/>
            <w:vAlign w:val="bottom"/>
            <w:hideMark/>
          </w:tcPr>
          <w:p w14:paraId="5B86CAF4"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 </w:t>
            </w:r>
          </w:p>
        </w:tc>
        <w:tc>
          <w:tcPr>
            <w:tcW w:w="1320" w:type="dxa"/>
            <w:tcBorders>
              <w:top w:val="nil"/>
              <w:left w:val="nil"/>
              <w:bottom w:val="single" w:sz="4" w:space="0" w:color="auto"/>
              <w:right w:val="single" w:sz="4" w:space="0" w:color="auto"/>
            </w:tcBorders>
            <w:shd w:val="clear" w:color="auto" w:fill="auto"/>
            <w:noWrap/>
            <w:vAlign w:val="bottom"/>
            <w:hideMark/>
          </w:tcPr>
          <w:p w14:paraId="5D24CED6"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 </w:t>
            </w:r>
          </w:p>
        </w:tc>
      </w:tr>
      <w:tr w:rsidR="00E71B46" w:rsidRPr="00481C55" w14:paraId="69A7801A" w14:textId="77777777" w:rsidTr="00937CE4">
        <w:trPr>
          <w:trHeight w:val="419"/>
          <w:jc w:val="center"/>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27ADE7A5" w14:textId="77777777" w:rsidR="00E71B46" w:rsidRPr="00481C55" w:rsidRDefault="00E71B46" w:rsidP="00937CE4">
            <w:pPr>
              <w:jc w:val="both"/>
              <w:rPr>
                <w:rFonts w:ascii="Calibri" w:eastAsia="Times New Roman" w:hAnsi="Calibri" w:cs="Times New Roman"/>
                <w:b/>
                <w:color w:val="000000"/>
              </w:rPr>
            </w:pPr>
            <w:r w:rsidRPr="00481C55">
              <w:rPr>
                <w:rFonts w:ascii="Calibri" w:eastAsia="Times New Roman" w:hAnsi="Calibri" w:cs="Times New Roman"/>
                <w:b/>
                <w:color w:val="000000"/>
              </w:rPr>
              <w:t>ROA</w:t>
            </w:r>
          </w:p>
        </w:tc>
        <w:tc>
          <w:tcPr>
            <w:tcW w:w="1493" w:type="dxa"/>
            <w:tcBorders>
              <w:top w:val="nil"/>
              <w:left w:val="nil"/>
              <w:bottom w:val="single" w:sz="4" w:space="0" w:color="auto"/>
              <w:right w:val="single" w:sz="4" w:space="0" w:color="auto"/>
            </w:tcBorders>
            <w:shd w:val="clear" w:color="auto" w:fill="auto"/>
            <w:noWrap/>
            <w:vAlign w:val="bottom"/>
            <w:hideMark/>
          </w:tcPr>
          <w:p w14:paraId="559C68E6" w14:textId="77777777" w:rsidR="00E71B46" w:rsidRPr="00481C55" w:rsidRDefault="00E71B46" w:rsidP="00937CE4">
            <w:pPr>
              <w:jc w:val="both"/>
              <w:rPr>
                <w:rFonts w:ascii="Calibri" w:eastAsia="Times New Roman" w:hAnsi="Calibri" w:cs="Times New Roman"/>
                <w:color w:val="000000"/>
              </w:rPr>
            </w:pPr>
            <w:r>
              <w:rPr>
                <w:rFonts w:ascii="Calibri" w:eastAsia="Times New Roman" w:hAnsi="Calibri" w:cs="Times New Roman"/>
                <w:color w:val="000000"/>
              </w:rPr>
              <w:t>0.753</w:t>
            </w:r>
          </w:p>
        </w:tc>
        <w:tc>
          <w:tcPr>
            <w:tcW w:w="1493" w:type="dxa"/>
            <w:tcBorders>
              <w:top w:val="nil"/>
              <w:left w:val="nil"/>
              <w:bottom w:val="single" w:sz="4" w:space="0" w:color="auto"/>
              <w:right w:val="single" w:sz="4" w:space="0" w:color="auto"/>
            </w:tcBorders>
            <w:shd w:val="clear" w:color="auto" w:fill="auto"/>
            <w:noWrap/>
            <w:vAlign w:val="bottom"/>
            <w:hideMark/>
          </w:tcPr>
          <w:p w14:paraId="6C713617" w14:textId="77777777" w:rsidR="00E71B46" w:rsidRPr="00481C55" w:rsidRDefault="00E71B46" w:rsidP="00937CE4">
            <w:pPr>
              <w:jc w:val="both"/>
              <w:rPr>
                <w:rFonts w:ascii="Calibri" w:eastAsia="Times New Roman" w:hAnsi="Calibri" w:cs="Times New Roman"/>
                <w:color w:val="000000"/>
              </w:rPr>
            </w:pPr>
            <w:r>
              <w:rPr>
                <w:rFonts w:ascii="Calibri" w:eastAsia="Times New Roman" w:hAnsi="Calibri" w:cs="Times New Roman"/>
                <w:color w:val="000000"/>
              </w:rPr>
              <w:t>-0.361</w:t>
            </w:r>
          </w:p>
        </w:tc>
        <w:tc>
          <w:tcPr>
            <w:tcW w:w="1493" w:type="dxa"/>
            <w:tcBorders>
              <w:top w:val="nil"/>
              <w:left w:val="nil"/>
              <w:bottom w:val="single" w:sz="4" w:space="0" w:color="auto"/>
              <w:right w:val="single" w:sz="4" w:space="0" w:color="auto"/>
            </w:tcBorders>
            <w:shd w:val="clear" w:color="auto" w:fill="auto"/>
            <w:noWrap/>
            <w:vAlign w:val="bottom"/>
            <w:hideMark/>
          </w:tcPr>
          <w:p w14:paraId="4E34F7D5"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1</w:t>
            </w:r>
          </w:p>
        </w:tc>
        <w:tc>
          <w:tcPr>
            <w:tcW w:w="1320" w:type="dxa"/>
            <w:tcBorders>
              <w:top w:val="nil"/>
              <w:left w:val="nil"/>
              <w:bottom w:val="single" w:sz="4" w:space="0" w:color="auto"/>
              <w:right w:val="single" w:sz="4" w:space="0" w:color="auto"/>
            </w:tcBorders>
            <w:shd w:val="clear" w:color="auto" w:fill="auto"/>
            <w:noWrap/>
            <w:vAlign w:val="bottom"/>
            <w:hideMark/>
          </w:tcPr>
          <w:p w14:paraId="61147A5F"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 </w:t>
            </w:r>
          </w:p>
        </w:tc>
      </w:tr>
      <w:tr w:rsidR="00E71B46" w:rsidRPr="00481C55" w14:paraId="596949FF" w14:textId="77777777" w:rsidTr="00937CE4">
        <w:trPr>
          <w:trHeight w:val="425"/>
          <w:jc w:val="center"/>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59EA4D5F" w14:textId="77777777" w:rsidR="00E71B46" w:rsidRPr="00481C55" w:rsidRDefault="00E71B46" w:rsidP="00937CE4">
            <w:pPr>
              <w:jc w:val="both"/>
              <w:rPr>
                <w:rFonts w:ascii="Calibri" w:eastAsia="Times New Roman" w:hAnsi="Calibri" w:cs="Times New Roman"/>
                <w:b/>
                <w:color w:val="000000"/>
              </w:rPr>
            </w:pPr>
            <w:r w:rsidRPr="00481C55">
              <w:rPr>
                <w:rFonts w:ascii="Calibri" w:eastAsia="Times New Roman" w:hAnsi="Calibri" w:cs="Times New Roman"/>
                <w:b/>
                <w:color w:val="000000"/>
              </w:rPr>
              <w:t>ROE</w:t>
            </w:r>
          </w:p>
        </w:tc>
        <w:tc>
          <w:tcPr>
            <w:tcW w:w="1493" w:type="dxa"/>
            <w:tcBorders>
              <w:top w:val="nil"/>
              <w:left w:val="nil"/>
              <w:bottom w:val="single" w:sz="4" w:space="0" w:color="auto"/>
              <w:right w:val="single" w:sz="4" w:space="0" w:color="auto"/>
            </w:tcBorders>
            <w:shd w:val="clear" w:color="auto" w:fill="auto"/>
            <w:noWrap/>
            <w:vAlign w:val="bottom"/>
            <w:hideMark/>
          </w:tcPr>
          <w:p w14:paraId="0CA70CE2" w14:textId="77777777" w:rsidR="00E71B46" w:rsidRPr="00481C55" w:rsidRDefault="00E71B46" w:rsidP="00937CE4">
            <w:pPr>
              <w:jc w:val="both"/>
              <w:rPr>
                <w:rFonts w:ascii="Calibri" w:eastAsia="Times New Roman" w:hAnsi="Calibri" w:cs="Times New Roman"/>
                <w:color w:val="000000"/>
              </w:rPr>
            </w:pPr>
            <w:r>
              <w:rPr>
                <w:rFonts w:ascii="Calibri" w:eastAsia="Times New Roman" w:hAnsi="Calibri" w:cs="Times New Roman"/>
                <w:color w:val="000000"/>
              </w:rPr>
              <w:t>0.837</w:t>
            </w:r>
          </w:p>
        </w:tc>
        <w:tc>
          <w:tcPr>
            <w:tcW w:w="1493" w:type="dxa"/>
            <w:tcBorders>
              <w:top w:val="nil"/>
              <w:left w:val="nil"/>
              <w:bottom w:val="single" w:sz="4" w:space="0" w:color="auto"/>
              <w:right w:val="single" w:sz="4" w:space="0" w:color="auto"/>
            </w:tcBorders>
            <w:shd w:val="clear" w:color="auto" w:fill="auto"/>
            <w:noWrap/>
            <w:vAlign w:val="bottom"/>
            <w:hideMark/>
          </w:tcPr>
          <w:p w14:paraId="7FA5E5A2" w14:textId="77777777" w:rsidR="00E71B46" w:rsidRPr="00481C55" w:rsidRDefault="00E71B46" w:rsidP="00937CE4">
            <w:pPr>
              <w:jc w:val="both"/>
              <w:rPr>
                <w:rFonts w:ascii="Calibri" w:eastAsia="Times New Roman" w:hAnsi="Calibri" w:cs="Times New Roman"/>
                <w:color w:val="000000"/>
              </w:rPr>
            </w:pPr>
            <w:r>
              <w:rPr>
                <w:rFonts w:ascii="Calibri" w:eastAsia="Times New Roman" w:hAnsi="Calibri" w:cs="Times New Roman"/>
                <w:color w:val="000000"/>
              </w:rPr>
              <w:t>-0.268</w:t>
            </w:r>
          </w:p>
        </w:tc>
        <w:tc>
          <w:tcPr>
            <w:tcW w:w="1493" w:type="dxa"/>
            <w:tcBorders>
              <w:top w:val="nil"/>
              <w:left w:val="nil"/>
              <w:bottom w:val="single" w:sz="4" w:space="0" w:color="auto"/>
              <w:right w:val="single" w:sz="4" w:space="0" w:color="auto"/>
            </w:tcBorders>
            <w:shd w:val="clear" w:color="auto" w:fill="auto"/>
            <w:noWrap/>
            <w:vAlign w:val="bottom"/>
            <w:hideMark/>
          </w:tcPr>
          <w:p w14:paraId="1A676626"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0.968</w:t>
            </w:r>
          </w:p>
        </w:tc>
        <w:tc>
          <w:tcPr>
            <w:tcW w:w="1320" w:type="dxa"/>
            <w:tcBorders>
              <w:top w:val="nil"/>
              <w:left w:val="nil"/>
              <w:bottom w:val="single" w:sz="4" w:space="0" w:color="auto"/>
              <w:right w:val="single" w:sz="4" w:space="0" w:color="auto"/>
            </w:tcBorders>
            <w:shd w:val="clear" w:color="auto" w:fill="auto"/>
            <w:noWrap/>
            <w:vAlign w:val="bottom"/>
            <w:hideMark/>
          </w:tcPr>
          <w:p w14:paraId="0BC681AC" w14:textId="77777777" w:rsidR="00E71B46" w:rsidRPr="00481C55" w:rsidRDefault="00E71B46" w:rsidP="00937CE4">
            <w:pPr>
              <w:jc w:val="both"/>
              <w:rPr>
                <w:rFonts w:ascii="Calibri" w:eastAsia="Times New Roman" w:hAnsi="Calibri" w:cs="Times New Roman"/>
                <w:color w:val="000000"/>
              </w:rPr>
            </w:pPr>
            <w:r w:rsidRPr="00481C55">
              <w:rPr>
                <w:rFonts w:ascii="Calibri" w:eastAsia="Times New Roman" w:hAnsi="Calibri" w:cs="Times New Roman"/>
                <w:color w:val="000000"/>
              </w:rPr>
              <w:t>1</w:t>
            </w:r>
          </w:p>
        </w:tc>
      </w:tr>
    </w:tbl>
    <w:p w14:paraId="07574FE5" w14:textId="77777777" w:rsidR="00E71B46" w:rsidRPr="00F43AD8" w:rsidRDefault="00E71B46" w:rsidP="009258A3">
      <w:pPr>
        <w:jc w:val="both"/>
        <w:rPr>
          <w:rFonts w:ascii="Arial" w:hAnsi="Arial" w:cs="Arial"/>
        </w:rPr>
      </w:pPr>
    </w:p>
    <w:p w14:paraId="1A3830FB" w14:textId="77777777" w:rsidR="00805CBA" w:rsidRPr="00F43AD8" w:rsidRDefault="00805CBA" w:rsidP="009258A3">
      <w:pPr>
        <w:jc w:val="both"/>
        <w:rPr>
          <w:rFonts w:ascii="Arial" w:hAnsi="Arial" w:cs="Arial"/>
        </w:rPr>
      </w:pPr>
    </w:p>
    <w:p w14:paraId="1560B5A9" w14:textId="4136445D" w:rsidR="00E71B46" w:rsidRDefault="00E71B46" w:rsidP="009258A3">
      <w:pPr>
        <w:jc w:val="both"/>
        <w:rPr>
          <w:rFonts w:ascii="Arial" w:hAnsi="Arial" w:cs="Arial"/>
        </w:rPr>
      </w:pPr>
      <w:r>
        <w:rPr>
          <w:rFonts w:ascii="Arial" w:hAnsi="Arial" w:cs="Arial"/>
        </w:rPr>
        <w:t>Results from SPS</w:t>
      </w:r>
      <w:r w:rsidR="00937CE4">
        <w:rPr>
          <w:rFonts w:ascii="Arial" w:hAnsi="Arial" w:cs="Arial"/>
        </w:rPr>
        <w:t>S</w:t>
      </w:r>
    </w:p>
    <w:p w14:paraId="623F9E72" w14:textId="65933E91" w:rsidR="00E71B46" w:rsidRDefault="00E71B46" w:rsidP="009258A3">
      <w:pPr>
        <w:jc w:val="both"/>
        <w:rPr>
          <w:rFonts w:ascii="Arial" w:hAnsi="Arial" w:cs="Arial"/>
        </w:rPr>
      </w:pPr>
      <w:r>
        <w:rPr>
          <w:rFonts w:ascii="Arial" w:hAnsi="Arial" w:cs="Arial"/>
        </w:rPr>
        <w:t>Model-1</w:t>
      </w:r>
    </w:p>
    <w:p w14:paraId="3DAE5F85" w14:textId="77777777" w:rsidR="00E71B46" w:rsidRPr="00F43AD8" w:rsidRDefault="00E71B46" w:rsidP="009258A3">
      <w:pPr>
        <w:jc w:val="both"/>
        <w:rPr>
          <w:rFonts w:ascii="Arial" w:hAnsi="Arial" w:cs="Arial"/>
        </w:rPr>
      </w:pPr>
    </w:p>
    <w:tbl>
      <w:tblPr>
        <w:tblW w:w="0" w:type="auto"/>
        <w:tblInd w:w="30" w:type="dxa"/>
        <w:tblLayout w:type="fixed"/>
        <w:tblCellMar>
          <w:left w:w="0" w:type="dxa"/>
          <w:right w:w="0" w:type="dxa"/>
        </w:tblCellMar>
        <w:tblLook w:val="0000" w:firstRow="0" w:lastRow="0" w:firstColumn="0" w:lastColumn="0" w:noHBand="0" w:noVBand="0"/>
      </w:tblPr>
      <w:tblGrid>
        <w:gridCol w:w="2017"/>
        <w:gridCol w:w="1103"/>
        <w:gridCol w:w="1207"/>
        <w:gridCol w:w="1208"/>
        <w:gridCol w:w="997"/>
      </w:tblGrid>
      <w:tr w:rsidR="00E71B46" w14:paraId="57483C41" w14:textId="77777777" w:rsidTr="00E71B46">
        <w:trPr>
          <w:trHeight w:val="225"/>
        </w:trPr>
        <w:tc>
          <w:tcPr>
            <w:tcW w:w="4327" w:type="dxa"/>
            <w:gridSpan w:val="3"/>
            <w:tcBorders>
              <w:top w:val="nil"/>
              <w:left w:val="nil"/>
              <w:bottom w:val="nil"/>
              <w:right w:val="nil"/>
            </w:tcBorders>
            <w:vAlign w:val="bottom"/>
          </w:tcPr>
          <w:p w14:paraId="24C99473"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Dependent Variable: ROA</w:t>
            </w:r>
          </w:p>
        </w:tc>
        <w:tc>
          <w:tcPr>
            <w:tcW w:w="1208" w:type="dxa"/>
            <w:tcBorders>
              <w:top w:val="nil"/>
              <w:left w:val="nil"/>
              <w:bottom w:val="nil"/>
              <w:right w:val="nil"/>
            </w:tcBorders>
            <w:vAlign w:val="bottom"/>
          </w:tcPr>
          <w:p w14:paraId="6450B87F"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07C2CD3C"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1DCAE468" w14:textId="77777777" w:rsidTr="00E71B46">
        <w:trPr>
          <w:trHeight w:val="225"/>
        </w:trPr>
        <w:tc>
          <w:tcPr>
            <w:tcW w:w="4327" w:type="dxa"/>
            <w:gridSpan w:val="3"/>
            <w:tcBorders>
              <w:top w:val="nil"/>
              <w:left w:val="nil"/>
              <w:bottom w:val="nil"/>
              <w:right w:val="nil"/>
            </w:tcBorders>
            <w:vAlign w:val="bottom"/>
          </w:tcPr>
          <w:p w14:paraId="093C7211"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Method: Panel Least Squares</w:t>
            </w:r>
          </w:p>
        </w:tc>
        <w:tc>
          <w:tcPr>
            <w:tcW w:w="1208" w:type="dxa"/>
            <w:tcBorders>
              <w:top w:val="nil"/>
              <w:left w:val="nil"/>
              <w:bottom w:val="nil"/>
              <w:right w:val="nil"/>
            </w:tcBorders>
            <w:vAlign w:val="bottom"/>
          </w:tcPr>
          <w:p w14:paraId="6EF0B197"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2D9EFA2"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3985D9ED" w14:textId="77777777" w:rsidTr="00E71B46">
        <w:trPr>
          <w:trHeight w:val="225"/>
        </w:trPr>
        <w:tc>
          <w:tcPr>
            <w:tcW w:w="4327" w:type="dxa"/>
            <w:gridSpan w:val="3"/>
            <w:tcBorders>
              <w:top w:val="nil"/>
              <w:left w:val="nil"/>
              <w:bottom w:val="nil"/>
              <w:right w:val="nil"/>
            </w:tcBorders>
            <w:vAlign w:val="bottom"/>
          </w:tcPr>
          <w:p w14:paraId="0BA9395C"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Date: 01/18/19   Time: 10:52</w:t>
            </w:r>
          </w:p>
        </w:tc>
        <w:tc>
          <w:tcPr>
            <w:tcW w:w="1208" w:type="dxa"/>
            <w:tcBorders>
              <w:top w:val="nil"/>
              <w:left w:val="nil"/>
              <w:bottom w:val="nil"/>
              <w:right w:val="nil"/>
            </w:tcBorders>
            <w:vAlign w:val="bottom"/>
          </w:tcPr>
          <w:p w14:paraId="760A2E26"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7F995CB0"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29199030" w14:textId="77777777" w:rsidTr="00E71B46">
        <w:trPr>
          <w:trHeight w:val="225"/>
        </w:trPr>
        <w:tc>
          <w:tcPr>
            <w:tcW w:w="4327" w:type="dxa"/>
            <w:gridSpan w:val="3"/>
            <w:tcBorders>
              <w:top w:val="nil"/>
              <w:left w:val="nil"/>
              <w:bottom w:val="nil"/>
              <w:right w:val="nil"/>
            </w:tcBorders>
            <w:vAlign w:val="bottom"/>
          </w:tcPr>
          <w:p w14:paraId="5F063B07"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Sample: 2001 2011</w:t>
            </w:r>
          </w:p>
        </w:tc>
        <w:tc>
          <w:tcPr>
            <w:tcW w:w="1208" w:type="dxa"/>
            <w:tcBorders>
              <w:top w:val="nil"/>
              <w:left w:val="nil"/>
              <w:bottom w:val="nil"/>
              <w:right w:val="nil"/>
            </w:tcBorders>
            <w:vAlign w:val="bottom"/>
          </w:tcPr>
          <w:p w14:paraId="0D1364E5"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C126781"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21C75EDE" w14:textId="77777777" w:rsidTr="00E71B46">
        <w:trPr>
          <w:trHeight w:val="225"/>
        </w:trPr>
        <w:tc>
          <w:tcPr>
            <w:tcW w:w="4327" w:type="dxa"/>
            <w:gridSpan w:val="3"/>
            <w:tcBorders>
              <w:top w:val="nil"/>
              <w:left w:val="nil"/>
              <w:bottom w:val="nil"/>
              <w:right w:val="nil"/>
            </w:tcBorders>
            <w:vAlign w:val="bottom"/>
          </w:tcPr>
          <w:p w14:paraId="54BD507C"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Periods included: 11</w:t>
            </w:r>
          </w:p>
        </w:tc>
        <w:tc>
          <w:tcPr>
            <w:tcW w:w="1208" w:type="dxa"/>
            <w:tcBorders>
              <w:top w:val="nil"/>
              <w:left w:val="nil"/>
              <w:bottom w:val="nil"/>
              <w:right w:val="nil"/>
            </w:tcBorders>
            <w:vAlign w:val="bottom"/>
          </w:tcPr>
          <w:p w14:paraId="7DC59716"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042125E"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0CF6058C" w14:textId="77777777" w:rsidTr="00E71B46">
        <w:trPr>
          <w:trHeight w:val="225"/>
        </w:trPr>
        <w:tc>
          <w:tcPr>
            <w:tcW w:w="4327" w:type="dxa"/>
            <w:gridSpan w:val="3"/>
            <w:tcBorders>
              <w:top w:val="nil"/>
              <w:left w:val="nil"/>
              <w:bottom w:val="nil"/>
              <w:right w:val="nil"/>
            </w:tcBorders>
            <w:vAlign w:val="bottom"/>
          </w:tcPr>
          <w:p w14:paraId="788F1F65"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Cross-sections included: 5</w:t>
            </w:r>
          </w:p>
        </w:tc>
        <w:tc>
          <w:tcPr>
            <w:tcW w:w="1208" w:type="dxa"/>
            <w:tcBorders>
              <w:top w:val="nil"/>
              <w:left w:val="nil"/>
              <w:bottom w:val="nil"/>
              <w:right w:val="nil"/>
            </w:tcBorders>
            <w:vAlign w:val="bottom"/>
          </w:tcPr>
          <w:p w14:paraId="25B4611A"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13FDDC38"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13E8935E" w14:textId="77777777" w:rsidTr="00E71B46">
        <w:trPr>
          <w:trHeight w:val="225"/>
        </w:trPr>
        <w:tc>
          <w:tcPr>
            <w:tcW w:w="5535" w:type="dxa"/>
            <w:gridSpan w:val="4"/>
            <w:tcBorders>
              <w:top w:val="nil"/>
              <w:left w:val="nil"/>
              <w:bottom w:val="nil"/>
              <w:right w:val="nil"/>
            </w:tcBorders>
            <w:vAlign w:val="bottom"/>
          </w:tcPr>
          <w:p w14:paraId="553F7DFC"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Total panel (balanced) observations: 55</w:t>
            </w:r>
          </w:p>
        </w:tc>
        <w:tc>
          <w:tcPr>
            <w:tcW w:w="997" w:type="dxa"/>
            <w:tcBorders>
              <w:top w:val="nil"/>
              <w:left w:val="nil"/>
              <w:bottom w:val="nil"/>
              <w:right w:val="nil"/>
            </w:tcBorders>
            <w:vAlign w:val="bottom"/>
          </w:tcPr>
          <w:p w14:paraId="7FD11A3D"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4D74EDF2" w14:textId="77777777" w:rsidTr="00E71B46">
        <w:trPr>
          <w:trHeight w:hRule="exact" w:val="90"/>
        </w:trPr>
        <w:tc>
          <w:tcPr>
            <w:tcW w:w="2017" w:type="dxa"/>
            <w:tcBorders>
              <w:top w:val="nil"/>
              <w:left w:val="nil"/>
              <w:bottom w:val="double" w:sz="6" w:space="2" w:color="auto"/>
              <w:right w:val="nil"/>
            </w:tcBorders>
            <w:vAlign w:val="bottom"/>
          </w:tcPr>
          <w:p w14:paraId="5C6A44B4"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73DA9922"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2431B533"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22012525"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20FAB816"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78F6C14C" w14:textId="77777777" w:rsidTr="00E71B46">
        <w:trPr>
          <w:trHeight w:hRule="exact" w:val="135"/>
        </w:trPr>
        <w:tc>
          <w:tcPr>
            <w:tcW w:w="2017" w:type="dxa"/>
            <w:tcBorders>
              <w:top w:val="nil"/>
              <w:left w:val="nil"/>
              <w:bottom w:val="nil"/>
              <w:right w:val="nil"/>
            </w:tcBorders>
            <w:vAlign w:val="bottom"/>
          </w:tcPr>
          <w:p w14:paraId="19D94178"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3EB1694B"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37212DC6"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0EE5E25E"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429F708"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1F7D0C7D" w14:textId="77777777" w:rsidTr="00E71B46">
        <w:trPr>
          <w:trHeight w:val="225"/>
        </w:trPr>
        <w:tc>
          <w:tcPr>
            <w:tcW w:w="2017" w:type="dxa"/>
            <w:tcBorders>
              <w:top w:val="nil"/>
              <w:left w:val="nil"/>
              <w:bottom w:val="nil"/>
              <w:right w:val="nil"/>
            </w:tcBorders>
            <w:vAlign w:val="bottom"/>
          </w:tcPr>
          <w:p w14:paraId="2D62872F" w14:textId="77777777" w:rsidR="00E71B46" w:rsidRDefault="00E71B46" w:rsidP="00E71B46">
            <w:pPr>
              <w:autoSpaceDE w:val="0"/>
              <w:autoSpaceDN w:val="0"/>
              <w:adjustRightInd w:val="0"/>
              <w:jc w:val="center"/>
              <w:rPr>
                <w:rFonts w:ascii="Arial" w:hAnsi="Arial" w:cs="Arial"/>
                <w:color w:val="000000"/>
                <w:sz w:val="18"/>
                <w:szCs w:val="18"/>
              </w:rPr>
            </w:pPr>
            <w:r>
              <w:rPr>
                <w:rFonts w:ascii="Arial" w:hAnsi="Arial" w:cs="Arial"/>
                <w:color w:val="000000"/>
                <w:sz w:val="18"/>
                <w:szCs w:val="18"/>
              </w:rPr>
              <w:t>Variable</w:t>
            </w:r>
          </w:p>
        </w:tc>
        <w:tc>
          <w:tcPr>
            <w:tcW w:w="1103" w:type="dxa"/>
            <w:tcBorders>
              <w:top w:val="nil"/>
              <w:left w:val="nil"/>
              <w:bottom w:val="nil"/>
              <w:right w:val="nil"/>
            </w:tcBorders>
            <w:vAlign w:val="bottom"/>
          </w:tcPr>
          <w:p w14:paraId="37E8D23E"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Coefficient</w:t>
            </w:r>
          </w:p>
        </w:tc>
        <w:tc>
          <w:tcPr>
            <w:tcW w:w="1207" w:type="dxa"/>
            <w:tcBorders>
              <w:top w:val="nil"/>
              <w:left w:val="nil"/>
              <w:bottom w:val="nil"/>
              <w:right w:val="nil"/>
            </w:tcBorders>
            <w:vAlign w:val="bottom"/>
          </w:tcPr>
          <w:p w14:paraId="79D668E4"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Std. Error</w:t>
            </w:r>
          </w:p>
        </w:tc>
        <w:tc>
          <w:tcPr>
            <w:tcW w:w="1208" w:type="dxa"/>
            <w:tcBorders>
              <w:top w:val="nil"/>
              <w:left w:val="nil"/>
              <w:bottom w:val="nil"/>
              <w:right w:val="nil"/>
            </w:tcBorders>
            <w:vAlign w:val="bottom"/>
          </w:tcPr>
          <w:p w14:paraId="3182E0E6"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t-Statistic</w:t>
            </w:r>
          </w:p>
        </w:tc>
        <w:tc>
          <w:tcPr>
            <w:tcW w:w="997" w:type="dxa"/>
            <w:tcBorders>
              <w:top w:val="nil"/>
              <w:left w:val="nil"/>
              <w:bottom w:val="nil"/>
              <w:right w:val="nil"/>
            </w:tcBorders>
            <w:vAlign w:val="bottom"/>
          </w:tcPr>
          <w:p w14:paraId="04FAAAF4"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Prob.  </w:t>
            </w:r>
          </w:p>
        </w:tc>
      </w:tr>
      <w:tr w:rsidR="00E71B46" w14:paraId="477ACE61" w14:textId="77777777" w:rsidTr="00E71B46">
        <w:trPr>
          <w:trHeight w:hRule="exact" w:val="90"/>
        </w:trPr>
        <w:tc>
          <w:tcPr>
            <w:tcW w:w="2017" w:type="dxa"/>
            <w:tcBorders>
              <w:top w:val="nil"/>
              <w:left w:val="nil"/>
              <w:bottom w:val="double" w:sz="6" w:space="2" w:color="auto"/>
              <w:right w:val="nil"/>
            </w:tcBorders>
            <w:vAlign w:val="bottom"/>
          </w:tcPr>
          <w:p w14:paraId="1B54D395"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2045A923"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2B766B6C"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7903E18D"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24F0DDD4"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06954F4A" w14:textId="77777777" w:rsidTr="00E71B46">
        <w:trPr>
          <w:trHeight w:hRule="exact" w:val="135"/>
        </w:trPr>
        <w:tc>
          <w:tcPr>
            <w:tcW w:w="2017" w:type="dxa"/>
            <w:tcBorders>
              <w:top w:val="nil"/>
              <w:left w:val="nil"/>
              <w:bottom w:val="nil"/>
              <w:right w:val="nil"/>
            </w:tcBorders>
            <w:vAlign w:val="bottom"/>
          </w:tcPr>
          <w:p w14:paraId="4D4C3A33"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0061A400"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3CDD55F0"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1236AC09"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672A0F2"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74CF843C" w14:textId="77777777" w:rsidTr="00E71B46">
        <w:trPr>
          <w:trHeight w:val="225"/>
        </w:trPr>
        <w:tc>
          <w:tcPr>
            <w:tcW w:w="2017" w:type="dxa"/>
            <w:tcBorders>
              <w:top w:val="nil"/>
              <w:left w:val="nil"/>
              <w:bottom w:val="nil"/>
              <w:right w:val="nil"/>
            </w:tcBorders>
            <w:vAlign w:val="bottom"/>
          </w:tcPr>
          <w:p w14:paraId="290F8886" w14:textId="77777777" w:rsidR="00E71B46" w:rsidRDefault="00E71B46" w:rsidP="00E71B46">
            <w:pPr>
              <w:autoSpaceDE w:val="0"/>
              <w:autoSpaceDN w:val="0"/>
              <w:adjustRightInd w:val="0"/>
              <w:jc w:val="center"/>
              <w:rPr>
                <w:rFonts w:ascii="Arial" w:hAnsi="Arial" w:cs="Arial"/>
                <w:color w:val="000000"/>
                <w:sz w:val="18"/>
                <w:szCs w:val="18"/>
              </w:rPr>
            </w:pPr>
            <w:r>
              <w:rPr>
                <w:rFonts w:ascii="Arial" w:hAnsi="Arial" w:cs="Arial"/>
                <w:color w:val="000000"/>
                <w:sz w:val="18"/>
                <w:szCs w:val="18"/>
              </w:rPr>
              <w:t>C</w:t>
            </w:r>
          </w:p>
        </w:tc>
        <w:tc>
          <w:tcPr>
            <w:tcW w:w="1103" w:type="dxa"/>
            <w:tcBorders>
              <w:top w:val="nil"/>
              <w:left w:val="nil"/>
              <w:bottom w:val="nil"/>
              <w:right w:val="nil"/>
            </w:tcBorders>
            <w:vAlign w:val="bottom"/>
          </w:tcPr>
          <w:p w14:paraId="53F550D3"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-0.001336</w:t>
            </w:r>
          </w:p>
        </w:tc>
        <w:tc>
          <w:tcPr>
            <w:tcW w:w="1207" w:type="dxa"/>
            <w:tcBorders>
              <w:top w:val="nil"/>
              <w:left w:val="nil"/>
              <w:bottom w:val="nil"/>
              <w:right w:val="nil"/>
            </w:tcBorders>
            <w:vAlign w:val="bottom"/>
          </w:tcPr>
          <w:p w14:paraId="052A87D2"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0.003386</w:t>
            </w:r>
          </w:p>
        </w:tc>
        <w:tc>
          <w:tcPr>
            <w:tcW w:w="1208" w:type="dxa"/>
            <w:tcBorders>
              <w:top w:val="nil"/>
              <w:left w:val="nil"/>
              <w:bottom w:val="nil"/>
              <w:right w:val="nil"/>
            </w:tcBorders>
            <w:vAlign w:val="bottom"/>
          </w:tcPr>
          <w:p w14:paraId="4BA93C9C"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-0.394558</w:t>
            </w:r>
          </w:p>
        </w:tc>
        <w:tc>
          <w:tcPr>
            <w:tcW w:w="997" w:type="dxa"/>
            <w:tcBorders>
              <w:top w:val="nil"/>
              <w:left w:val="nil"/>
              <w:bottom w:val="nil"/>
              <w:right w:val="nil"/>
            </w:tcBorders>
            <w:vAlign w:val="bottom"/>
          </w:tcPr>
          <w:p w14:paraId="368704CA"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0.6949</w:t>
            </w:r>
          </w:p>
        </w:tc>
      </w:tr>
      <w:tr w:rsidR="00E71B46" w14:paraId="095F48AA" w14:textId="77777777" w:rsidTr="00E71B46">
        <w:trPr>
          <w:trHeight w:val="225"/>
        </w:trPr>
        <w:tc>
          <w:tcPr>
            <w:tcW w:w="2017" w:type="dxa"/>
            <w:tcBorders>
              <w:top w:val="nil"/>
              <w:left w:val="nil"/>
              <w:bottom w:val="nil"/>
              <w:right w:val="nil"/>
            </w:tcBorders>
            <w:vAlign w:val="bottom"/>
          </w:tcPr>
          <w:p w14:paraId="5810DD3E" w14:textId="77777777" w:rsidR="00E71B46" w:rsidRDefault="00E71B46" w:rsidP="00E71B46">
            <w:pPr>
              <w:autoSpaceDE w:val="0"/>
              <w:autoSpaceDN w:val="0"/>
              <w:adjustRightInd w:val="0"/>
              <w:jc w:val="center"/>
              <w:rPr>
                <w:rFonts w:ascii="Arial" w:hAnsi="Arial" w:cs="Arial"/>
                <w:color w:val="000000"/>
                <w:sz w:val="18"/>
                <w:szCs w:val="18"/>
              </w:rPr>
            </w:pPr>
            <w:r>
              <w:rPr>
                <w:rFonts w:ascii="Arial" w:hAnsi="Arial" w:cs="Arial"/>
                <w:color w:val="000000"/>
                <w:sz w:val="18"/>
                <w:szCs w:val="18"/>
              </w:rPr>
              <w:t>CURRENT_RATIO</w:t>
            </w:r>
          </w:p>
        </w:tc>
        <w:tc>
          <w:tcPr>
            <w:tcW w:w="1103" w:type="dxa"/>
            <w:tcBorders>
              <w:top w:val="nil"/>
              <w:left w:val="nil"/>
              <w:bottom w:val="nil"/>
              <w:right w:val="nil"/>
            </w:tcBorders>
            <w:vAlign w:val="bottom"/>
          </w:tcPr>
          <w:p w14:paraId="1A047FA6"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0.000984</w:t>
            </w:r>
          </w:p>
        </w:tc>
        <w:tc>
          <w:tcPr>
            <w:tcW w:w="1207" w:type="dxa"/>
            <w:tcBorders>
              <w:top w:val="nil"/>
              <w:left w:val="nil"/>
              <w:bottom w:val="nil"/>
              <w:right w:val="nil"/>
            </w:tcBorders>
            <w:vAlign w:val="bottom"/>
          </w:tcPr>
          <w:p w14:paraId="39A1BAE7"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0.000714</w:t>
            </w:r>
          </w:p>
        </w:tc>
        <w:tc>
          <w:tcPr>
            <w:tcW w:w="1208" w:type="dxa"/>
            <w:tcBorders>
              <w:top w:val="nil"/>
              <w:left w:val="nil"/>
              <w:bottom w:val="nil"/>
              <w:right w:val="nil"/>
            </w:tcBorders>
            <w:vAlign w:val="bottom"/>
          </w:tcPr>
          <w:p w14:paraId="0C8C0138"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1.379189</w:t>
            </w:r>
          </w:p>
        </w:tc>
        <w:tc>
          <w:tcPr>
            <w:tcW w:w="997" w:type="dxa"/>
            <w:tcBorders>
              <w:top w:val="nil"/>
              <w:left w:val="nil"/>
              <w:bottom w:val="nil"/>
              <w:right w:val="nil"/>
            </w:tcBorders>
            <w:vAlign w:val="bottom"/>
          </w:tcPr>
          <w:p w14:paraId="721777E4"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0.1742</w:t>
            </w:r>
          </w:p>
        </w:tc>
      </w:tr>
      <w:tr w:rsidR="00E71B46" w14:paraId="4BD28563" w14:textId="77777777" w:rsidTr="00E71B46">
        <w:trPr>
          <w:trHeight w:val="225"/>
        </w:trPr>
        <w:tc>
          <w:tcPr>
            <w:tcW w:w="2017" w:type="dxa"/>
            <w:tcBorders>
              <w:top w:val="nil"/>
              <w:left w:val="nil"/>
              <w:bottom w:val="nil"/>
              <w:right w:val="nil"/>
            </w:tcBorders>
            <w:vAlign w:val="bottom"/>
          </w:tcPr>
          <w:p w14:paraId="2773455A" w14:textId="77777777" w:rsidR="00E71B46" w:rsidRDefault="00E71B46" w:rsidP="00E71B46">
            <w:pPr>
              <w:autoSpaceDE w:val="0"/>
              <w:autoSpaceDN w:val="0"/>
              <w:adjustRightInd w:val="0"/>
              <w:jc w:val="center"/>
              <w:rPr>
                <w:rFonts w:ascii="Arial" w:hAnsi="Arial" w:cs="Arial"/>
                <w:color w:val="000000"/>
                <w:sz w:val="18"/>
                <w:szCs w:val="18"/>
              </w:rPr>
            </w:pPr>
            <w:r>
              <w:rPr>
                <w:rFonts w:ascii="Arial" w:hAnsi="Arial" w:cs="Arial"/>
                <w:color w:val="000000"/>
                <w:sz w:val="18"/>
                <w:szCs w:val="18"/>
              </w:rPr>
              <w:t>DEBT_EQUITY</w:t>
            </w:r>
          </w:p>
        </w:tc>
        <w:tc>
          <w:tcPr>
            <w:tcW w:w="1103" w:type="dxa"/>
            <w:tcBorders>
              <w:top w:val="nil"/>
              <w:left w:val="nil"/>
              <w:bottom w:val="nil"/>
              <w:right w:val="nil"/>
            </w:tcBorders>
            <w:vAlign w:val="bottom"/>
          </w:tcPr>
          <w:p w14:paraId="0C384BE4"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3.68E-05</w:t>
            </w:r>
          </w:p>
        </w:tc>
        <w:tc>
          <w:tcPr>
            <w:tcW w:w="1207" w:type="dxa"/>
            <w:tcBorders>
              <w:top w:val="nil"/>
              <w:left w:val="nil"/>
              <w:bottom w:val="nil"/>
              <w:right w:val="nil"/>
            </w:tcBorders>
            <w:vAlign w:val="bottom"/>
          </w:tcPr>
          <w:p w14:paraId="66C41429"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0.000110</w:t>
            </w:r>
          </w:p>
        </w:tc>
        <w:tc>
          <w:tcPr>
            <w:tcW w:w="1208" w:type="dxa"/>
            <w:tcBorders>
              <w:top w:val="nil"/>
              <w:left w:val="nil"/>
              <w:bottom w:val="nil"/>
              <w:right w:val="nil"/>
            </w:tcBorders>
            <w:vAlign w:val="bottom"/>
          </w:tcPr>
          <w:p w14:paraId="0B465ACA"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0.335732</w:t>
            </w:r>
          </w:p>
        </w:tc>
        <w:tc>
          <w:tcPr>
            <w:tcW w:w="997" w:type="dxa"/>
            <w:tcBorders>
              <w:top w:val="nil"/>
              <w:left w:val="nil"/>
              <w:bottom w:val="nil"/>
              <w:right w:val="nil"/>
            </w:tcBorders>
            <w:vAlign w:val="bottom"/>
          </w:tcPr>
          <w:p w14:paraId="2515AE75"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0.7385</w:t>
            </w:r>
          </w:p>
        </w:tc>
      </w:tr>
      <w:tr w:rsidR="00E71B46" w14:paraId="516181C3" w14:textId="77777777" w:rsidTr="00E71B46">
        <w:trPr>
          <w:trHeight w:hRule="exact" w:val="90"/>
        </w:trPr>
        <w:tc>
          <w:tcPr>
            <w:tcW w:w="2017" w:type="dxa"/>
            <w:tcBorders>
              <w:top w:val="nil"/>
              <w:left w:val="nil"/>
              <w:bottom w:val="double" w:sz="6" w:space="2" w:color="auto"/>
              <w:right w:val="nil"/>
            </w:tcBorders>
            <w:vAlign w:val="bottom"/>
          </w:tcPr>
          <w:p w14:paraId="6653FA5C"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3EB87BA1"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466BB205"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2C993E30"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0DF37F26"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366E89EA" w14:textId="77777777" w:rsidTr="00E71B46">
        <w:trPr>
          <w:trHeight w:hRule="exact" w:val="135"/>
        </w:trPr>
        <w:tc>
          <w:tcPr>
            <w:tcW w:w="2017" w:type="dxa"/>
            <w:tcBorders>
              <w:top w:val="nil"/>
              <w:left w:val="nil"/>
              <w:bottom w:val="nil"/>
              <w:right w:val="nil"/>
            </w:tcBorders>
            <w:vAlign w:val="bottom"/>
          </w:tcPr>
          <w:p w14:paraId="24BBEF15"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58CFB8EB"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33F5E35E"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7B205860"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2EB42CD"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12563E10" w14:textId="77777777" w:rsidTr="00E71B46">
        <w:trPr>
          <w:trHeight w:val="225"/>
        </w:trPr>
        <w:tc>
          <w:tcPr>
            <w:tcW w:w="2017" w:type="dxa"/>
            <w:tcBorders>
              <w:top w:val="nil"/>
              <w:left w:val="nil"/>
              <w:bottom w:val="nil"/>
              <w:right w:val="nil"/>
            </w:tcBorders>
            <w:vAlign w:val="bottom"/>
          </w:tcPr>
          <w:p w14:paraId="49ADAEDF" w14:textId="77777777" w:rsidR="00E71B46" w:rsidRDefault="00E71B46" w:rsidP="00E71B46">
            <w:pPr>
              <w:autoSpaceDE w:val="0"/>
              <w:autoSpaceDN w:val="0"/>
              <w:adjustRightInd w:val="0"/>
              <w:jc w:val="center"/>
              <w:rPr>
                <w:rFonts w:ascii="Arial" w:hAnsi="Arial" w:cs="Arial"/>
                <w:color w:val="000000"/>
                <w:sz w:val="18"/>
                <w:szCs w:val="18"/>
              </w:rPr>
            </w:pPr>
          </w:p>
        </w:tc>
        <w:tc>
          <w:tcPr>
            <w:tcW w:w="2310" w:type="dxa"/>
            <w:gridSpan w:val="2"/>
            <w:tcBorders>
              <w:top w:val="nil"/>
              <w:left w:val="nil"/>
              <w:bottom w:val="nil"/>
              <w:right w:val="nil"/>
            </w:tcBorders>
            <w:vAlign w:val="bottom"/>
          </w:tcPr>
          <w:p w14:paraId="271A8B30" w14:textId="77777777" w:rsidR="00E71B46" w:rsidRDefault="00E71B46" w:rsidP="00E71B46">
            <w:pPr>
              <w:autoSpaceDE w:val="0"/>
              <w:autoSpaceDN w:val="0"/>
              <w:adjustRightInd w:val="0"/>
              <w:jc w:val="center"/>
              <w:rPr>
                <w:rFonts w:ascii="Arial" w:hAnsi="Arial" w:cs="Arial"/>
                <w:color w:val="000000"/>
                <w:sz w:val="18"/>
                <w:szCs w:val="18"/>
              </w:rPr>
            </w:pPr>
            <w:r>
              <w:rPr>
                <w:rFonts w:ascii="Arial" w:hAnsi="Arial" w:cs="Arial"/>
                <w:color w:val="000000"/>
                <w:sz w:val="18"/>
                <w:szCs w:val="18"/>
              </w:rPr>
              <w:t>Effects Specification</w:t>
            </w:r>
          </w:p>
        </w:tc>
        <w:tc>
          <w:tcPr>
            <w:tcW w:w="1208" w:type="dxa"/>
            <w:tcBorders>
              <w:top w:val="nil"/>
              <w:left w:val="nil"/>
              <w:bottom w:val="nil"/>
              <w:right w:val="nil"/>
            </w:tcBorders>
            <w:vAlign w:val="bottom"/>
          </w:tcPr>
          <w:p w14:paraId="405A72AD"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68EE2033"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7D07E0D5" w14:textId="77777777" w:rsidTr="00E71B46">
        <w:trPr>
          <w:trHeight w:hRule="exact" w:val="90"/>
        </w:trPr>
        <w:tc>
          <w:tcPr>
            <w:tcW w:w="2017" w:type="dxa"/>
            <w:tcBorders>
              <w:top w:val="nil"/>
              <w:left w:val="nil"/>
              <w:bottom w:val="double" w:sz="6" w:space="2" w:color="auto"/>
              <w:right w:val="nil"/>
            </w:tcBorders>
            <w:vAlign w:val="bottom"/>
          </w:tcPr>
          <w:p w14:paraId="1197B71E"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0458C26F"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5C27C934"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7D5EC886"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383FA774"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6505FA17" w14:textId="77777777" w:rsidTr="00E71B46">
        <w:trPr>
          <w:trHeight w:hRule="exact" w:val="135"/>
        </w:trPr>
        <w:tc>
          <w:tcPr>
            <w:tcW w:w="2017" w:type="dxa"/>
            <w:tcBorders>
              <w:top w:val="nil"/>
              <w:left w:val="nil"/>
              <w:bottom w:val="nil"/>
              <w:right w:val="nil"/>
            </w:tcBorders>
            <w:vAlign w:val="bottom"/>
          </w:tcPr>
          <w:p w14:paraId="32494776"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40474BEA"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0A3825E1"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2711E25C"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7425B10B"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6A071024" w14:textId="77777777" w:rsidTr="00E71B46">
        <w:trPr>
          <w:trHeight w:val="225"/>
        </w:trPr>
        <w:tc>
          <w:tcPr>
            <w:tcW w:w="5535" w:type="dxa"/>
            <w:gridSpan w:val="4"/>
            <w:tcBorders>
              <w:top w:val="nil"/>
              <w:left w:val="nil"/>
              <w:bottom w:val="nil"/>
              <w:right w:val="nil"/>
            </w:tcBorders>
            <w:vAlign w:val="bottom"/>
          </w:tcPr>
          <w:p w14:paraId="31583161"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Cross-section fixed (dummy variables)</w:t>
            </w:r>
          </w:p>
        </w:tc>
        <w:tc>
          <w:tcPr>
            <w:tcW w:w="997" w:type="dxa"/>
            <w:tcBorders>
              <w:top w:val="nil"/>
              <w:left w:val="nil"/>
              <w:bottom w:val="nil"/>
              <w:right w:val="nil"/>
            </w:tcBorders>
            <w:vAlign w:val="bottom"/>
          </w:tcPr>
          <w:p w14:paraId="1F6B14BB"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3A37BE1D" w14:textId="77777777" w:rsidTr="00E71B46">
        <w:trPr>
          <w:trHeight w:hRule="exact" w:val="90"/>
        </w:trPr>
        <w:tc>
          <w:tcPr>
            <w:tcW w:w="2017" w:type="dxa"/>
            <w:tcBorders>
              <w:top w:val="nil"/>
              <w:left w:val="nil"/>
              <w:bottom w:val="double" w:sz="6" w:space="2" w:color="auto"/>
              <w:right w:val="nil"/>
            </w:tcBorders>
            <w:vAlign w:val="bottom"/>
          </w:tcPr>
          <w:p w14:paraId="2C03167D"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0D8271FC"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605B8957"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32B0C2AC"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422901D2"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09EBF13C" w14:textId="77777777" w:rsidTr="00E71B46">
        <w:trPr>
          <w:trHeight w:hRule="exact" w:val="135"/>
        </w:trPr>
        <w:tc>
          <w:tcPr>
            <w:tcW w:w="2017" w:type="dxa"/>
            <w:tcBorders>
              <w:top w:val="nil"/>
              <w:left w:val="nil"/>
              <w:bottom w:val="nil"/>
              <w:right w:val="nil"/>
            </w:tcBorders>
            <w:vAlign w:val="bottom"/>
          </w:tcPr>
          <w:p w14:paraId="07853CCC"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1D7A24EB"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71E717CC"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4988D170"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0D797EC"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03B7ADAE" w14:textId="77777777" w:rsidTr="00E71B46">
        <w:trPr>
          <w:trHeight w:val="225"/>
        </w:trPr>
        <w:tc>
          <w:tcPr>
            <w:tcW w:w="2017" w:type="dxa"/>
            <w:tcBorders>
              <w:top w:val="nil"/>
              <w:left w:val="nil"/>
              <w:bottom w:val="nil"/>
              <w:right w:val="nil"/>
            </w:tcBorders>
            <w:vAlign w:val="bottom"/>
          </w:tcPr>
          <w:p w14:paraId="3B923CA0"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R-squared</w:t>
            </w:r>
          </w:p>
        </w:tc>
        <w:tc>
          <w:tcPr>
            <w:tcW w:w="1103" w:type="dxa"/>
            <w:tcBorders>
              <w:top w:val="nil"/>
              <w:left w:val="nil"/>
              <w:bottom w:val="nil"/>
              <w:right w:val="nil"/>
            </w:tcBorders>
            <w:vAlign w:val="bottom"/>
          </w:tcPr>
          <w:p w14:paraId="742C97F2"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0.311839</w:t>
            </w:r>
          </w:p>
        </w:tc>
        <w:tc>
          <w:tcPr>
            <w:tcW w:w="2415" w:type="dxa"/>
            <w:gridSpan w:val="2"/>
            <w:tcBorders>
              <w:top w:val="nil"/>
              <w:left w:val="nil"/>
              <w:bottom w:val="nil"/>
              <w:right w:val="nil"/>
            </w:tcBorders>
            <w:vAlign w:val="bottom"/>
          </w:tcPr>
          <w:p w14:paraId="6DCE063D" w14:textId="77777777" w:rsidR="00E71B46" w:rsidRDefault="00E71B46" w:rsidP="00E71B46">
            <w:pPr>
              <w:autoSpaceDE w:val="0"/>
              <w:autoSpaceDN w:val="0"/>
              <w:adjustRightInd w:val="0"/>
              <w:ind w:right="10"/>
              <w:rPr>
                <w:rFonts w:ascii="Arial" w:hAnsi="Arial" w:cs="Arial"/>
                <w:color w:val="000000"/>
                <w:sz w:val="18"/>
                <w:szCs w:val="18"/>
              </w:rPr>
            </w:pPr>
            <w:r>
              <w:rPr>
                <w:rFonts w:ascii="Arial" w:hAnsi="Arial" w:cs="Arial"/>
                <w:color w:val="000000"/>
                <w:sz w:val="18"/>
                <w:szCs w:val="18"/>
              </w:rPr>
              <w:t>    Mean dependent var</w:t>
            </w:r>
          </w:p>
        </w:tc>
        <w:tc>
          <w:tcPr>
            <w:tcW w:w="997" w:type="dxa"/>
            <w:tcBorders>
              <w:top w:val="nil"/>
              <w:left w:val="nil"/>
              <w:bottom w:val="nil"/>
              <w:right w:val="nil"/>
            </w:tcBorders>
            <w:vAlign w:val="bottom"/>
          </w:tcPr>
          <w:p w14:paraId="13D23E96"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0.001593</w:t>
            </w:r>
          </w:p>
        </w:tc>
      </w:tr>
      <w:tr w:rsidR="00E71B46" w14:paraId="3F99BD75" w14:textId="77777777" w:rsidTr="00E71B46">
        <w:trPr>
          <w:trHeight w:val="225"/>
        </w:trPr>
        <w:tc>
          <w:tcPr>
            <w:tcW w:w="2017" w:type="dxa"/>
            <w:tcBorders>
              <w:top w:val="nil"/>
              <w:left w:val="nil"/>
              <w:bottom w:val="nil"/>
              <w:right w:val="nil"/>
            </w:tcBorders>
            <w:vAlign w:val="bottom"/>
          </w:tcPr>
          <w:p w14:paraId="388E8DA1"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Adjusted R-squared</w:t>
            </w:r>
          </w:p>
        </w:tc>
        <w:tc>
          <w:tcPr>
            <w:tcW w:w="1103" w:type="dxa"/>
            <w:tcBorders>
              <w:top w:val="nil"/>
              <w:left w:val="nil"/>
              <w:bottom w:val="nil"/>
              <w:right w:val="nil"/>
            </w:tcBorders>
            <w:vAlign w:val="bottom"/>
          </w:tcPr>
          <w:p w14:paraId="4FDC33C7"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0.225819</w:t>
            </w:r>
          </w:p>
        </w:tc>
        <w:tc>
          <w:tcPr>
            <w:tcW w:w="2415" w:type="dxa"/>
            <w:gridSpan w:val="2"/>
            <w:tcBorders>
              <w:top w:val="nil"/>
              <w:left w:val="nil"/>
              <w:bottom w:val="nil"/>
              <w:right w:val="nil"/>
            </w:tcBorders>
            <w:vAlign w:val="bottom"/>
          </w:tcPr>
          <w:p w14:paraId="4DBB2E69" w14:textId="77777777" w:rsidR="00E71B46" w:rsidRDefault="00E71B46" w:rsidP="00E71B46">
            <w:pPr>
              <w:autoSpaceDE w:val="0"/>
              <w:autoSpaceDN w:val="0"/>
              <w:adjustRightInd w:val="0"/>
              <w:ind w:right="10"/>
              <w:rPr>
                <w:rFonts w:ascii="Arial" w:hAnsi="Arial" w:cs="Arial"/>
                <w:color w:val="000000"/>
                <w:sz w:val="18"/>
                <w:szCs w:val="18"/>
              </w:rPr>
            </w:pPr>
            <w:r>
              <w:rPr>
                <w:rFonts w:ascii="Arial" w:hAnsi="Arial" w:cs="Arial"/>
                <w:color w:val="000000"/>
                <w:sz w:val="18"/>
                <w:szCs w:val="18"/>
              </w:rPr>
              <w:t>    S.D. dependent var</w:t>
            </w:r>
          </w:p>
        </w:tc>
        <w:tc>
          <w:tcPr>
            <w:tcW w:w="997" w:type="dxa"/>
            <w:tcBorders>
              <w:top w:val="nil"/>
              <w:left w:val="nil"/>
              <w:bottom w:val="nil"/>
              <w:right w:val="nil"/>
            </w:tcBorders>
            <w:vAlign w:val="bottom"/>
          </w:tcPr>
          <w:p w14:paraId="20F0592C"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0.006543</w:t>
            </w:r>
          </w:p>
        </w:tc>
      </w:tr>
      <w:tr w:rsidR="00E71B46" w14:paraId="093A2EEA" w14:textId="77777777" w:rsidTr="00E71B46">
        <w:trPr>
          <w:trHeight w:val="225"/>
        </w:trPr>
        <w:tc>
          <w:tcPr>
            <w:tcW w:w="2017" w:type="dxa"/>
            <w:tcBorders>
              <w:top w:val="nil"/>
              <w:left w:val="nil"/>
              <w:bottom w:val="nil"/>
              <w:right w:val="nil"/>
            </w:tcBorders>
            <w:vAlign w:val="bottom"/>
          </w:tcPr>
          <w:p w14:paraId="08060E7E"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S.E. of regression</w:t>
            </w:r>
          </w:p>
        </w:tc>
        <w:tc>
          <w:tcPr>
            <w:tcW w:w="1103" w:type="dxa"/>
            <w:tcBorders>
              <w:top w:val="nil"/>
              <w:left w:val="nil"/>
              <w:bottom w:val="nil"/>
              <w:right w:val="nil"/>
            </w:tcBorders>
            <w:vAlign w:val="bottom"/>
          </w:tcPr>
          <w:p w14:paraId="6B66BB35"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0.005757</w:t>
            </w:r>
          </w:p>
        </w:tc>
        <w:tc>
          <w:tcPr>
            <w:tcW w:w="2415" w:type="dxa"/>
            <w:gridSpan w:val="2"/>
            <w:tcBorders>
              <w:top w:val="nil"/>
              <w:left w:val="nil"/>
              <w:bottom w:val="nil"/>
              <w:right w:val="nil"/>
            </w:tcBorders>
            <w:vAlign w:val="bottom"/>
          </w:tcPr>
          <w:p w14:paraId="5F28CC60" w14:textId="77777777" w:rsidR="00E71B46" w:rsidRDefault="00E71B46" w:rsidP="00E71B46">
            <w:pPr>
              <w:autoSpaceDE w:val="0"/>
              <w:autoSpaceDN w:val="0"/>
              <w:adjustRightInd w:val="0"/>
              <w:ind w:right="10"/>
              <w:rPr>
                <w:rFonts w:ascii="Arial" w:hAnsi="Arial" w:cs="Arial"/>
                <w:color w:val="000000"/>
                <w:sz w:val="18"/>
                <w:szCs w:val="18"/>
              </w:rPr>
            </w:pPr>
            <w:r>
              <w:rPr>
                <w:rFonts w:ascii="Arial" w:hAnsi="Arial" w:cs="Arial"/>
                <w:color w:val="000000"/>
                <w:sz w:val="18"/>
                <w:szCs w:val="18"/>
              </w:rPr>
              <w:t>    Akaike info criterion</w:t>
            </w:r>
          </w:p>
        </w:tc>
        <w:tc>
          <w:tcPr>
            <w:tcW w:w="997" w:type="dxa"/>
            <w:tcBorders>
              <w:top w:val="nil"/>
              <w:left w:val="nil"/>
              <w:bottom w:val="nil"/>
              <w:right w:val="nil"/>
            </w:tcBorders>
            <w:vAlign w:val="bottom"/>
          </w:tcPr>
          <w:p w14:paraId="3B355CE9"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-7.358486</w:t>
            </w:r>
          </w:p>
        </w:tc>
      </w:tr>
      <w:tr w:rsidR="00E71B46" w14:paraId="23BA6AEB" w14:textId="77777777" w:rsidTr="00E71B46">
        <w:trPr>
          <w:trHeight w:val="225"/>
        </w:trPr>
        <w:tc>
          <w:tcPr>
            <w:tcW w:w="2017" w:type="dxa"/>
            <w:tcBorders>
              <w:top w:val="nil"/>
              <w:left w:val="nil"/>
              <w:bottom w:val="nil"/>
              <w:right w:val="nil"/>
            </w:tcBorders>
            <w:vAlign w:val="bottom"/>
          </w:tcPr>
          <w:p w14:paraId="18267970"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Sum squared resid</w:t>
            </w:r>
          </w:p>
        </w:tc>
        <w:tc>
          <w:tcPr>
            <w:tcW w:w="1103" w:type="dxa"/>
            <w:tcBorders>
              <w:top w:val="nil"/>
              <w:left w:val="nil"/>
              <w:bottom w:val="nil"/>
              <w:right w:val="nil"/>
            </w:tcBorders>
            <w:vAlign w:val="bottom"/>
          </w:tcPr>
          <w:p w14:paraId="170D7A88"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0.001591</w:t>
            </w:r>
          </w:p>
        </w:tc>
        <w:tc>
          <w:tcPr>
            <w:tcW w:w="2415" w:type="dxa"/>
            <w:gridSpan w:val="2"/>
            <w:tcBorders>
              <w:top w:val="nil"/>
              <w:left w:val="nil"/>
              <w:bottom w:val="nil"/>
              <w:right w:val="nil"/>
            </w:tcBorders>
            <w:vAlign w:val="bottom"/>
          </w:tcPr>
          <w:p w14:paraId="7B2279C3" w14:textId="77777777" w:rsidR="00E71B46" w:rsidRDefault="00E71B46" w:rsidP="00E71B46">
            <w:pPr>
              <w:autoSpaceDE w:val="0"/>
              <w:autoSpaceDN w:val="0"/>
              <w:adjustRightInd w:val="0"/>
              <w:ind w:right="10"/>
              <w:rPr>
                <w:rFonts w:ascii="Arial" w:hAnsi="Arial" w:cs="Arial"/>
                <w:color w:val="000000"/>
                <w:sz w:val="18"/>
                <w:szCs w:val="18"/>
              </w:rPr>
            </w:pPr>
            <w:r>
              <w:rPr>
                <w:rFonts w:ascii="Arial" w:hAnsi="Arial" w:cs="Arial"/>
                <w:color w:val="000000"/>
                <w:sz w:val="18"/>
                <w:szCs w:val="18"/>
              </w:rPr>
              <w:t>    Schwarz criterion</w:t>
            </w:r>
          </w:p>
        </w:tc>
        <w:tc>
          <w:tcPr>
            <w:tcW w:w="997" w:type="dxa"/>
            <w:tcBorders>
              <w:top w:val="nil"/>
              <w:left w:val="nil"/>
              <w:bottom w:val="nil"/>
              <w:right w:val="nil"/>
            </w:tcBorders>
            <w:vAlign w:val="bottom"/>
          </w:tcPr>
          <w:p w14:paraId="74A61D2E"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-7.103007</w:t>
            </w:r>
          </w:p>
        </w:tc>
      </w:tr>
      <w:tr w:rsidR="00E71B46" w14:paraId="2F5DF1C0" w14:textId="77777777" w:rsidTr="00E71B46">
        <w:trPr>
          <w:trHeight w:val="225"/>
        </w:trPr>
        <w:tc>
          <w:tcPr>
            <w:tcW w:w="2017" w:type="dxa"/>
            <w:tcBorders>
              <w:top w:val="nil"/>
              <w:left w:val="nil"/>
              <w:bottom w:val="nil"/>
              <w:right w:val="nil"/>
            </w:tcBorders>
            <w:vAlign w:val="bottom"/>
          </w:tcPr>
          <w:p w14:paraId="41A480EE"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Log likelihood</w:t>
            </w:r>
          </w:p>
        </w:tc>
        <w:tc>
          <w:tcPr>
            <w:tcW w:w="1103" w:type="dxa"/>
            <w:tcBorders>
              <w:top w:val="nil"/>
              <w:left w:val="nil"/>
              <w:bottom w:val="nil"/>
              <w:right w:val="nil"/>
            </w:tcBorders>
            <w:vAlign w:val="bottom"/>
          </w:tcPr>
          <w:p w14:paraId="5EF2EFD8"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209.3584</w:t>
            </w:r>
          </w:p>
        </w:tc>
        <w:tc>
          <w:tcPr>
            <w:tcW w:w="2415" w:type="dxa"/>
            <w:gridSpan w:val="2"/>
            <w:tcBorders>
              <w:top w:val="nil"/>
              <w:left w:val="nil"/>
              <w:bottom w:val="nil"/>
              <w:right w:val="nil"/>
            </w:tcBorders>
            <w:vAlign w:val="bottom"/>
          </w:tcPr>
          <w:p w14:paraId="28E812F4" w14:textId="77777777" w:rsidR="00E71B46" w:rsidRDefault="00E71B46" w:rsidP="00E71B46">
            <w:pPr>
              <w:autoSpaceDE w:val="0"/>
              <w:autoSpaceDN w:val="0"/>
              <w:adjustRightInd w:val="0"/>
              <w:ind w:right="10"/>
              <w:rPr>
                <w:rFonts w:ascii="Arial" w:hAnsi="Arial" w:cs="Arial"/>
                <w:color w:val="000000"/>
                <w:sz w:val="18"/>
                <w:szCs w:val="18"/>
              </w:rPr>
            </w:pPr>
            <w:r>
              <w:rPr>
                <w:rFonts w:ascii="Arial" w:hAnsi="Arial" w:cs="Arial"/>
                <w:color w:val="000000"/>
                <w:sz w:val="18"/>
                <w:szCs w:val="18"/>
              </w:rPr>
              <w:t>    Hannan-Quinn criter.</w:t>
            </w:r>
          </w:p>
        </w:tc>
        <w:tc>
          <w:tcPr>
            <w:tcW w:w="997" w:type="dxa"/>
            <w:tcBorders>
              <w:top w:val="nil"/>
              <w:left w:val="nil"/>
              <w:bottom w:val="nil"/>
              <w:right w:val="nil"/>
            </w:tcBorders>
            <w:vAlign w:val="bottom"/>
          </w:tcPr>
          <w:p w14:paraId="6A2BDA2D"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-7.259690</w:t>
            </w:r>
          </w:p>
        </w:tc>
      </w:tr>
      <w:tr w:rsidR="00E71B46" w14:paraId="0735620C" w14:textId="77777777" w:rsidTr="00E71B46">
        <w:trPr>
          <w:trHeight w:val="225"/>
        </w:trPr>
        <w:tc>
          <w:tcPr>
            <w:tcW w:w="2017" w:type="dxa"/>
            <w:tcBorders>
              <w:top w:val="nil"/>
              <w:left w:val="nil"/>
              <w:bottom w:val="nil"/>
              <w:right w:val="nil"/>
            </w:tcBorders>
            <w:vAlign w:val="bottom"/>
          </w:tcPr>
          <w:p w14:paraId="421020D3"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F-statistic</w:t>
            </w:r>
          </w:p>
        </w:tc>
        <w:tc>
          <w:tcPr>
            <w:tcW w:w="1103" w:type="dxa"/>
            <w:tcBorders>
              <w:top w:val="nil"/>
              <w:left w:val="nil"/>
              <w:bottom w:val="nil"/>
              <w:right w:val="nil"/>
            </w:tcBorders>
            <w:vAlign w:val="bottom"/>
          </w:tcPr>
          <w:p w14:paraId="7FC822D4"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3.625189</w:t>
            </w:r>
          </w:p>
        </w:tc>
        <w:tc>
          <w:tcPr>
            <w:tcW w:w="2415" w:type="dxa"/>
            <w:gridSpan w:val="2"/>
            <w:tcBorders>
              <w:top w:val="nil"/>
              <w:left w:val="nil"/>
              <w:bottom w:val="nil"/>
              <w:right w:val="nil"/>
            </w:tcBorders>
            <w:vAlign w:val="bottom"/>
          </w:tcPr>
          <w:p w14:paraId="3BED1999" w14:textId="77777777" w:rsidR="00E71B46" w:rsidRDefault="00E71B46" w:rsidP="00E71B46">
            <w:pPr>
              <w:autoSpaceDE w:val="0"/>
              <w:autoSpaceDN w:val="0"/>
              <w:adjustRightInd w:val="0"/>
              <w:ind w:right="10"/>
              <w:rPr>
                <w:rFonts w:ascii="Arial" w:hAnsi="Arial" w:cs="Arial"/>
                <w:color w:val="000000"/>
                <w:sz w:val="18"/>
                <w:szCs w:val="18"/>
              </w:rPr>
            </w:pPr>
            <w:r>
              <w:rPr>
                <w:rFonts w:ascii="Arial" w:hAnsi="Arial" w:cs="Arial"/>
                <w:color w:val="000000"/>
                <w:sz w:val="18"/>
                <w:szCs w:val="18"/>
              </w:rPr>
              <w:t>    Durbin-Watson stat</w:t>
            </w:r>
          </w:p>
        </w:tc>
        <w:tc>
          <w:tcPr>
            <w:tcW w:w="997" w:type="dxa"/>
            <w:tcBorders>
              <w:top w:val="nil"/>
              <w:left w:val="nil"/>
              <w:bottom w:val="nil"/>
              <w:right w:val="nil"/>
            </w:tcBorders>
            <w:vAlign w:val="bottom"/>
          </w:tcPr>
          <w:p w14:paraId="11FBE2B8"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1.530388</w:t>
            </w:r>
          </w:p>
        </w:tc>
      </w:tr>
      <w:tr w:rsidR="00E71B46" w14:paraId="2FC353E2" w14:textId="77777777" w:rsidTr="00E71B46">
        <w:trPr>
          <w:trHeight w:val="225"/>
        </w:trPr>
        <w:tc>
          <w:tcPr>
            <w:tcW w:w="2017" w:type="dxa"/>
            <w:tcBorders>
              <w:top w:val="nil"/>
              <w:left w:val="nil"/>
              <w:bottom w:val="nil"/>
              <w:right w:val="nil"/>
            </w:tcBorders>
            <w:vAlign w:val="bottom"/>
          </w:tcPr>
          <w:p w14:paraId="25FF187D" w14:textId="77777777" w:rsidR="00E71B46" w:rsidRDefault="00E71B46" w:rsidP="00E71B46">
            <w:pPr>
              <w:autoSpaceDE w:val="0"/>
              <w:autoSpaceDN w:val="0"/>
              <w:adjustRightInd w:val="0"/>
              <w:rPr>
                <w:rFonts w:ascii="Arial" w:hAnsi="Arial" w:cs="Arial"/>
                <w:color w:val="000000"/>
                <w:sz w:val="18"/>
                <w:szCs w:val="18"/>
              </w:rPr>
            </w:pPr>
            <w:r>
              <w:rPr>
                <w:rFonts w:ascii="Arial" w:hAnsi="Arial" w:cs="Arial"/>
                <w:color w:val="000000"/>
                <w:sz w:val="18"/>
                <w:szCs w:val="18"/>
              </w:rPr>
              <w:t>Prob(F-statistic)</w:t>
            </w:r>
          </w:p>
        </w:tc>
        <w:tc>
          <w:tcPr>
            <w:tcW w:w="1103" w:type="dxa"/>
            <w:tcBorders>
              <w:top w:val="nil"/>
              <w:left w:val="nil"/>
              <w:bottom w:val="nil"/>
              <w:right w:val="nil"/>
            </w:tcBorders>
            <w:vAlign w:val="bottom"/>
          </w:tcPr>
          <w:p w14:paraId="465B3ABE" w14:textId="77777777" w:rsidR="00E71B46" w:rsidRDefault="00E71B46" w:rsidP="00E71B46">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0.004791</w:t>
            </w:r>
          </w:p>
        </w:tc>
        <w:tc>
          <w:tcPr>
            <w:tcW w:w="1207" w:type="dxa"/>
            <w:tcBorders>
              <w:top w:val="nil"/>
              <w:left w:val="nil"/>
              <w:bottom w:val="nil"/>
              <w:right w:val="nil"/>
            </w:tcBorders>
            <w:vAlign w:val="bottom"/>
          </w:tcPr>
          <w:p w14:paraId="34E961DE" w14:textId="77777777" w:rsidR="00E71B46" w:rsidRDefault="00E71B46" w:rsidP="00E71B46">
            <w:pPr>
              <w:autoSpaceDE w:val="0"/>
              <w:autoSpaceDN w:val="0"/>
              <w:adjustRightInd w:val="0"/>
              <w:ind w:right="10"/>
              <w:jc w:val="center"/>
              <w:rPr>
                <w:rFonts w:ascii="Arial" w:hAnsi="Arial" w:cs="Arial"/>
                <w:color w:val="000000"/>
                <w:sz w:val="18"/>
                <w:szCs w:val="18"/>
              </w:rPr>
            </w:pPr>
          </w:p>
        </w:tc>
        <w:tc>
          <w:tcPr>
            <w:tcW w:w="1208" w:type="dxa"/>
            <w:tcBorders>
              <w:top w:val="nil"/>
              <w:left w:val="nil"/>
              <w:bottom w:val="nil"/>
              <w:right w:val="nil"/>
            </w:tcBorders>
            <w:vAlign w:val="bottom"/>
          </w:tcPr>
          <w:p w14:paraId="785C4920" w14:textId="77777777" w:rsidR="00E71B46" w:rsidRDefault="00E71B46" w:rsidP="00E71B46">
            <w:pPr>
              <w:autoSpaceDE w:val="0"/>
              <w:autoSpaceDN w:val="0"/>
              <w:adjustRightInd w:val="0"/>
              <w:ind w:right="10"/>
              <w:jc w:val="center"/>
              <w:rPr>
                <w:rFonts w:ascii="Arial" w:hAnsi="Arial" w:cs="Arial"/>
                <w:color w:val="000000"/>
                <w:sz w:val="18"/>
                <w:szCs w:val="18"/>
              </w:rPr>
            </w:pPr>
          </w:p>
        </w:tc>
        <w:tc>
          <w:tcPr>
            <w:tcW w:w="997" w:type="dxa"/>
            <w:tcBorders>
              <w:top w:val="nil"/>
              <w:left w:val="nil"/>
              <w:bottom w:val="nil"/>
              <w:right w:val="nil"/>
            </w:tcBorders>
            <w:vAlign w:val="bottom"/>
          </w:tcPr>
          <w:p w14:paraId="076E5BC5" w14:textId="77777777" w:rsidR="00E71B46" w:rsidRDefault="00E71B46" w:rsidP="00E71B46">
            <w:pPr>
              <w:autoSpaceDE w:val="0"/>
              <w:autoSpaceDN w:val="0"/>
              <w:adjustRightInd w:val="0"/>
              <w:ind w:right="10"/>
              <w:jc w:val="center"/>
              <w:rPr>
                <w:rFonts w:ascii="Arial" w:hAnsi="Arial" w:cs="Arial"/>
                <w:color w:val="000000"/>
                <w:sz w:val="18"/>
                <w:szCs w:val="18"/>
              </w:rPr>
            </w:pPr>
          </w:p>
        </w:tc>
      </w:tr>
      <w:tr w:rsidR="00E71B46" w14:paraId="2C3FE9EE" w14:textId="77777777" w:rsidTr="00E71B46">
        <w:trPr>
          <w:trHeight w:hRule="exact" w:val="90"/>
        </w:trPr>
        <w:tc>
          <w:tcPr>
            <w:tcW w:w="2017" w:type="dxa"/>
            <w:tcBorders>
              <w:top w:val="nil"/>
              <w:left w:val="nil"/>
              <w:bottom w:val="double" w:sz="6" w:space="0" w:color="auto"/>
              <w:right w:val="nil"/>
            </w:tcBorders>
            <w:vAlign w:val="bottom"/>
          </w:tcPr>
          <w:p w14:paraId="7375CB3B"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0" w:color="auto"/>
              <w:right w:val="nil"/>
            </w:tcBorders>
            <w:vAlign w:val="bottom"/>
          </w:tcPr>
          <w:p w14:paraId="0902973D"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0" w:color="auto"/>
              <w:right w:val="nil"/>
            </w:tcBorders>
            <w:vAlign w:val="bottom"/>
          </w:tcPr>
          <w:p w14:paraId="4370BBED"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0" w:color="auto"/>
              <w:right w:val="nil"/>
            </w:tcBorders>
            <w:vAlign w:val="bottom"/>
          </w:tcPr>
          <w:p w14:paraId="56E658D9"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0" w:color="auto"/>
              <w:right w:val="nil"/>
            </w:tcBorders>
            <w:vAlign w:val="bottom"/>
          </w:tcPr>
          <w:p w14:paraId="5DEB704C" w14:textId="77777777" w:rsidR="00E71B46" w:rsidRDefault="00E71B46" w:rsidP="00E71B46">
            <w:pPr>
              <w:autoSpaceDE w:val="0"/>
              <w:autoSpaceDN w:val="0"/>
              <w:adjustRightInd w:val="0"/>
              <w:jc w:val="center"/>
              <w:rPr>
                <w:rFonts w:ascii="Arial" w:hAnsi="Arial" w:cs="Arial"/>
                <w:color w:val="000000"/>
                <w:sz w:val="18"/>
                <w:szCs w:val="18"/>
              </w:rPr>
            </w:pPr>
          </w:p>
        </w:tc>
      </w:tr>
      <w:tr w:rsidR="00E71B46" w14:paraId="4534CB1B" w14:textId="77777777" w:rsidTr="00E71B46">
        <w:trPr>
          <w:trHeight w:hRule="exact" w:val="135"/>
        </w:trPr>
        <w:tc>
          <w:tcPr>
            <w:tcW w:w="2017" w:type="dxa"/>
            <w:tcBorders>
              <w:top w:val="nil"/>
              <w:left w:val="nil"/>
              <w:bottom w:val="nil"/>
              <w:right w:val="nil"/>
            </w:tcBorders>
            <w:vAlign w:val="bottom"/>
          </w:tcPr>
          <w:p w14:paraId="2AFE0C87" w14:textId="77777777" w:rsidR="00E71B46" w:rsidRDefault="00E71B46" w:rsidP="00E71B46">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6F33724E" w14:textId="77777777" w:rsidR="00E71B46" w:rsidRDefault="00E71B46" w:rsidP="00E71B46">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23B4FD51" w14:textId="77777777" w:rsidR="00E71B46" w:rsidRDefault="00E71B46" w:rsidP="00E71B46">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7166E450" w14:textId="77777777" w:rsidR="00E71B46" w:rsidRDefault="00E71B46" w:rsidP="00E71B46">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1351D3BE" w14:textId="77777777" w:rsidR="00E71B46" w:rsidRDefault="00E71B46" w:rsidP="00E71B46">
            <w:pPr>
              <w:autoSpaceDE w:val="0"/>
              <w:autoSpaceDN w:val="0"/>
              <w:adjustRightInd w:val="0"/>
              <w:jc w:val="center"/>
              <w:rPr>
                <w:rFonts w:ascii="Arial" w:hAnsi="Arial" w:cs="Arial"/>
                <w:color w:val="000000"/>
                <w:sz w:val="18"/>
                <w:szCs w:val="18"/>
              </w:rPr>
            </w:pPr>
          </w:p>
        </w:tc>
      </w:tr>
    </w:tbl>
    <w:p w14:paraId="559E87C8" w14:textId="77777777" w:rsidR="00805CBA" w:rsidRPr="00F43AD8" w:rsidRDefault="00805CBA" w:rsidP="009258A3">
      <w:pPr>
        <w:jc w:val="both"/>
        <w:rPr>
          <w:rFonts w:ascii="Arial" w:hAnsi="Arial" w:cs="Arial"/>
        </w:rPr>
      </w:pPr>
    </w:p>
    <w:p w14:paraId="3DCBE6F0" w14:textId="77777777" w:rsidR="00805CBA" w:rsidRPr="00F43AD8" w:rsidRDefault="00805CBA" w:rsidP="009258A3">
      <w:pPr>
        <w:jc w:val="both"/>
        <w:rPr>
          <w:rFonts w:ascii="Arial" w:hAnsi="Arial" w:cs="Arial"/>
        </w:rPr>
      </w:pPr>
    </w:p>
    <w:p w14:paraId="52675283" w14:textId="519999A6" w:rsidR="00805CBA" w:rsidRDefault="00E71B46" w:rsidP="009258A3">
      <w:pPr>
        <w:jc w:val="both"/>
        <w:rPr>
          <w:rFonts w:ascii="Arial" w:hAnsi="Arial" w:cs="Arial"/>
        </w:rPr>
      </w:pPr>
      <w:r>
        <w:rPr>
          <w:rFonts w:ascii="Arial" w:hAnsi="Arial" w:cs="Arial"/>
        </w:rPr>
        <w:t>Model-2</w:t>
      </w:r>
    </w:p>
    <w:p w14:paraId="5CD424EE" w14:textId="77777777" w:rsidR="00E71B46" w:rsidRDefault="00E71B46" w:rsidP="009258A3">
      <w:pPr>
        <w:jc w:val="both"/>
        <w:rPr>
          <w:rFonts w:ascii="Arial" w:hAnsi="Arial" w:cs="Arial"/>
        </w:rPr>
      </w:pPr>
    </w:p>
    <w:p w14:paraId="0CA85152" w14:textId="77777777" w:rsidR="00E71B46" w:rsidRDefault="00E71B46" w:rsidP="009258A3">
      <w:pPr>
        <w:jc w:val="both"/>
        <w:rPr>
          <w:rFonts w:ascii="Arial" w:hAnsi="Arial" w:cs="Arial"/>
        </w:rPr>
      </w:pPr>
    </w:p>
    <w:tbl>
      <w:tblPr>
        <w:tblW w:w="0" w:type="auto"/>
        <w:tblInd w:w="30" w:type="dxa"/>
        <w:tblLayout w:type="fixed"/>
        <w:tblCellMar>
          <w:left w:w="0" w:type="dxa"/>
          <w:right w:w="0" w:type="dxa"/>
        </w:tblCellMar>
        <w:tblLook w:val="0000" w:firstRow="0" w:lastRow="0" w:firstColumn="0" w:lastColumn="0" w:noHBand="0" w:noVBand="0"/>
      </w:tblPr>
      <w:tblGrid>
        <w:gridCol w:w="2017"/>
        <w:gridCol w:w="1103"/>
        <w:gridCol w:w="1207"/>
        <w:gridCol w:w="1208"/>
        <w:gridCol w:w="997"/>
      </w:tblGrid>
      <w:tr w:rsidR="003E46DA" w14:paraId="550FB9F3" w14:textId="77777777" w:rsidTr="00306E19">
        <w:trPr>
          <w:trHeight w:val="225"/>
        </w:trPr>
        <w:tc>
          <w:tcPr>
            <w:tcW w:w="4327" w:type="dxa"/>
            <w:gridSpan w:val="3"/>
            <w:tcBorders>
              <w:top w:val="nil"/>
              <w:left w:val="nil"/>
              <w:bottom w:val="nil"/>
              <w:right w:val="nil"/>
            </w:tcBorders>
            <w:vAlign w:val="bottom"/>
          </w:tcPr>
          <w:p w14:paraId="4776FFA7"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Dependent Variable: ROE</w:t>
            </w:r>
          </w:p>
        </w:tc>
        <w:tc>
          <w:tcPr>
            <w:tcW w:w="1208" w:type="dxa"/>
            <w:tcBorders>
              <w:top w:val="nil"/>
              <w:left w:val="nil"/>
              <w:bottom w:val="nil"/>
              <w:right w:val="nil"/>
            </w:tcBorders>
            <w:vAlign w:val="bottom"/>
          </w:tcPr>
          <w:p w14:paraId="3B3A8D19"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043D358"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744D93B5" w14:textId="77777777" w:rsidTr="00306E19">
        <w:trPr>
          <w:trHeight w:val="225"/>
        </w:trPr>
        <w:tc>
          <w:tcPr>
            <w:tcW w:w="4327" w:type="dxa"/>
            <w:gridSpan w:val="3"/>
            <w:tcBorders>
              <w:top w:val="nil"/>
              <w:left w:val="nil"/>
              <w:bottom w:val="nil"/>
              <w:right w:val="nil"/>
            </w:tcBorders>
            <w:vAlign w:val="bottom"/>
          </w:tcPr>
          <w:p w14:paraId="575D7718"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Method: Panel Least Squares</w:t>
            </w:r>
          </w:p>
        </w:tc>
        <w:tc>
          <w:tcPr>
            <w:tcW w:w="1208" w:type="dxa"/>
            <w:tcBorders>
              <w:top w:val="nil"/>
              <w:left w:val="nil"/>
              <w:bottom w:val="nil"/>
              <w:right w:val="nil"/>
            </w:tcBorders>
            <w:vAlign w:val="bottom"/>
          </w:tcPr>
          <w:p w14:paraId="37AEA910"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4298A061"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4F5421F1" w14:textId="77777777" w:rsidTr="00306E19">
        <w:trPr>
          <w:trHeight w:val="225"/>
        </w:trPr>
        <w:tc>
          <w:tcPr>
            <w:tcW w:w="4327" w:type="dxa"/>
            <w:gridSpan w:val="3"/>
            <w:tcBorders>
              <w:top w:val="nil"/>
              <w:left w:val="nil"/>
              <w:bottom w:val="nil"/>
              <w:right w:val="nil"/>
            </w:tcBorders>
            <w:vAlign w:val="bottom"/>
          </w:tcPr>
          <w:p w14:paraId="5F288B3A"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Date: 01/18/19   Time: 10:53</w:t>
            </w:r>
          </w:p>
        </w:tc>
        <w:tc>
          <w:tcPr>
            <w:tcW w:w="1208" w:type="dxa"/>
            <w:tcBorders>
              <w:top w:val="nil"/>
              <w:left w:val="nil"/>
              <w:bottom w:val="nil"/>
              <w:right w:val="nil"/>
            </w:tcBorders>
            <w:vAlign w:val="bottom"/>
          </w:tcPr>
          <w:p w14:paraId="31720F4E"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7FC1F800"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B32AB53" w14:textId="77777777" w:rsidTr="00306E19">
        <w:trPr>
          <w:trHeight w:val="225"/>
        </w:trPr>
        <w:tc>
          <w:tcPr>
            <w:tcW w:w="4327" w:type="dxa"/>
            <w:gridSpan w:val="3"/>
            <w:tcBorders>
              <w:top w:val="nil"/>
              <w:left w:val="nil"/>
              <w:bottom w:val="nil"/>
              <w:right w:val="nil"/>
            </w:tcBorders>
            <w:vAlign w:val="bottom"/>
          </w:tcPr>
          <w:p w14:paraId="69A703D3"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Sample: 2001 2011</w:t>
            </w:r>
          </w:p>
        </w:tc>
        <w:tc>
          <w:tcPr>
            <w:tcW w:w="1208" w:type="dxa"/>
            <w:tcBorders>
              <w:top w:val="nil"/>
              <w:left w:val="nil"/>
              <w:bottom w:val="nil"/>
              <w:right w:val="nil"/>
            </w:tcBorders>
            <w:vAlign w:val="bottom"/>
          </w:tcPr>
          <w:p w14:paraId="474A975C"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139D78DE"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6AA52C4" w14:textId="77777777" w:rsidTr="00306E19">
        <w:trPr>
          <w:trHeight w:val="225"/>
        </w:trPr>
        <w:tc>
          <w:tcPr>
            <w:tcW w:w="4327" w:type="dxa"/>
            <w:gridSpan w:val="3"/>
            <w:tcBorders>
              <w:top w:val="nil"/>
              <w:left w:val="nil"/>
              <w:bottom w:val="nil"/>
              <w:right w:val="nil"/>
            </w:tcBorders>
            <w:vAlign w:val="bottom"/>
          </w:tcPr>
          <w:p w14:paraId="01E35E5B"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Periods included: 11</w:t>
            </w:r>
          </w:p>
        </w:tc>
        <w:tc>
          <w:tcPr>
            <w:tcW w:w="1208" w:type="dxa"/>
            <w:tcBorders>
              <w:top w:val="nil"/>
              <w:left w:val="nil"/>
              <w:bottom w:val="nil"/>
              <w:right w:val="nil"/>
            </w:tcBorders>
            <w:vAlign w:val="bottom"/>
          </w:tcPr>
          <w:p w14:paraId="0AA77C50"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658C5D5"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5A20AE51" w14:textId="77777777" w:rsidTr="00306E19">
        <w:trPr>
          <w:trHeight w:val="225"/>
        </w:trPr>
        <w:tc>
          <w:tcPr>
            <w:tcW w:w="4327" w:type="dxa"/>
            <w:gridSpan w:val="3"/>
            <w:tcBorders>
              <w:top w:val="nil"/>
              <w:left w:val="nil"/>
              <w:bottom w:val="nil"/>
              <w:right w:val="nil"/>
            </w:tcBorders>
            <w:vAlign w:val="bottom"/>
          </w:tcPr>
          <w:p w14:paraId="6F35DDF3"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Cross-sections included: 5</w:t>
            </w:r>
          </w:p>
        </w:tc>
        <w:tc>
          <w:tcPr>
            <w:tcW w:w="1208" w:type="dxa"/>
            <w:tcBorders>
              <w:top w:val="nil"/>
              <w:left w:val="nil"/>
              <w:bottom w:val="nil"/>
              <w:right w:val="nil"/>
            </w:tcBorders>
            <w:vAlign w:val="bottom"/>
          </w:tcPr>
          <w:p w14:paraId="0090AEB0"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498A4FB5"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34DFD881" w14:textId="77777777" w:rsidTr="00306E19">
        <w:trPr>
          <w:trHeight w:val="225"/>
        </w:trPr>
        <w:tc>
          <w:tcPr>
            <w:tcW w:w="5535" w:type="dxa"/>
            <w:gridSpan w:val="4"/>
            <w:tcBorders>
              <w:top w:val="nil"/>
              <w:left w:val="nil"/>
              <w:bottom w:val="nil"/>
              <w:right w:val="nil"/>
            </w:tcBorders>
            <w:vAlign w:val="bottom"/>
          </w:tcPr>
          <w:p w14:paraId="32CC3D62"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Total panel (balanced) observations: 55</w:t>
            </w:r>
          </w:p>
        </w:tc>
        <w:tc>
          <w:tcPr>
            <w:tcW w:w="997" w:type="dxa"/>
            <w:tcBorders>
              <w:top w:val="nil"/>
              <w:left w:val="nil"/>
              <w:bottom w:val="nil"/>
              <w:right w:val="nil"/>
            </w:tcBorders>
            <w:vAlign w:val="bottom"/>
          </w:tcPr>
          <w:p w14:paraId="605B97EA"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35990E6" w14:textId="77777777" w:rsidTr="00306E19">
        <w:trPr>
          <w:trHeight w:hRule="exact" w:val="90"/>
        </w:trPr>
        <w:tc>
          <w:tcPr>
            <w:tcW w:w="2017" w:type="dxa"/>
            <w:tcBorders>
              <w:top w:val="nil"/>
              <w:left w:val="nil"/>
              <w:bottom w:val="double" w:sz="6" w:space="2" w:color="auto"/>
              <w:right w:val="nil"/>
            </w:tcBorders>
            <w:vAlign w:val="bottom"/>
          </w:tcPr>
          <w:p w14:paraId="0A81A74E"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2AFC1808"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2432A354"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45B09EBD"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23C68E9B"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14651A6" w14:textId="77777777" w:rsidTr="00306E19">
        <w:trPr>
          <w:trHeight w:hRule="exact" w:val="135"/>
        </w:trPr>
        <w:tc>
          <w:tcPr>
            <w:tcW w:w="2017" w:type="dxa"/>
            <w:tcBorders>
              <w:top w:val="nil"/>
              <w:left w:val="nil"/>
              <w:bottom w:val="nil"/>
              <w:right w:val="nil"/>
            </w:tcBorders>
            <w:vAlign w:val="bottom"/>
          </w:tcPr>
          <w:p w14:paraId="6E18910F"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3F81CD8E"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71B7AA02"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2E01FE5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1D884EDE"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8E05A86" w14:textId="77777777" w:rsidTr="00306E19">
        <w:trPr>
          <w:trHeight w:val="225"/>
        </w:trPr>
        <w:tc>
          <w:tcPr>
            <w:tcW w:w="2017" w:type="dxa"/>
            <w:tcBorders>
              <w:top w:val="nil"/>
              <w:left w:val="nil"/>
              <w:bottom w:val="nil"/>
              <w:right w:val="nil"/>
            </w:tcBorders>
            <w:vAlign w:val="bottom"/>
          </w:tcPr>
          <w:p w14:paraId="51B70D38"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Variable</w:t>
            </w:r>
          </w:p>
        </w:tc>
        <w:tc>
          <w:tcPr>
            <w:tcW w:w="1103" w:type="dxa"/>
            <w:tcBorders>
              <w:top w:val="nil"/>
              <w:left w:val="nil"/>
              <w:bottom w:val="nil"/>
              <w:right w:val="nil"/>
            </w:tcBorders>
            <w:vAlign w:val="bottom"/>
          </w:tcPr>
          <w:p w14:paraId="7682F4D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Coefficient</w:t>
            </w:r>
          </w:p>
        </w:tc>
        <w:tc>
          <w:tcPr>
            <w:tcW w:w="1207" w:type="dxa"/>
            <w:tcBorders>
              <w:top w:val="nil"/>
              <w:left w:val="nil"/>
              <w:bottom w:val="nil"/>
              <w:right w:val="nil"/>
            </w:tcBorders>
            <w:vAlign w:val="bottom"/>
          </w:tcPr>
          <w:p w14:paraId="18F87BC2"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Std. Error</w:t>
            </w:r>
          </w:p>
        </w:tc>
        <w:tc>
          <w:tcPr>
            <w:tcW w:w="1208" w:type="dxa"/>
            <w:tcBorders>
              <w:top w:val="nil"/>
              <w:left w:val="nil"/>
              <w:bottom w:val="nil"/>
              <w:right w:val="nil"/>
            </w:tcBorders>
            <w:vAlign w:val="bottom"/>
          </w:tcPr>
          <w:p w14:paraId="0FB0813E"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t-Statistic</w:t>
            </w:r>
          </w:p>
        </w:tc>
        <w:tc>
          <w:tcPr>
            <w:tcW w:w="997" w:type="dxa"/>
            <w:tcBorders>
              <w:top w:val="nil"/>
              <w:left w:val="nil"/>
              <w:bottom w:val="nil"/>
              <w:right w:val="nil"/>
            </w:tcBorders>
            <w:vAlign w:val="bottom"/>
          </w:tcPr>
          <w:p w14:paraId="015AF11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Prob.  </w:t>
            </w:r>
          </w:p>
        </w:tc>
      </w:tr>
      <w:tr w:rsidR="003E46DA" w14:paraId="3D6D042B" w14:textId="77777777" w:rsidTr="00306E19">
        <w:trPr>
          <w:trHeight w:hRule="exact" w:val="90"/>
        </w:trPr>
        <w:tc>
          <w:tcPr>
            <w:tcW w:w="2017" w:type="dxa"/>
            <w:tcBorders>
              <w:top w:val="nil"/>
              <w:left w:val="nil"/>
              <w:bottom w:val="double" w:sz="6" w:space="2" w:color="auto"/>
              <w:right w:val="nil"/>
            </w:tcBorders>
            <w:vAlign w:val="bottom"/>
          </w:tcPr>
          <w:p w14:paraId="71FD859E"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25FBF9EB"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4EAF83D0"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3E609B6E"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1B378EC6"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3721C7B9" w14:textId="77777777" w:rsidTr="00306E19">
        <w:trPr>
          <w:trHeight w:hRule="exact" w:val="135"/>
        </w:trPr>
        <w:tc>
          <w:tcPr>
            <w:tcW w:w="2017" w:type="dxa"/>
            <w:tcBorders>
              <w:top w:val="nil"/>
              <w:left w:val="nil"/>
              <w:bottom w:val="nil"/>
              <w:right w:val="nil"/>
            </w:tcBorders>
            <w:vAlign w:val="bottom"/>
          </w:tcPr>
          <w:p w14:paraId="1A45AEFB"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7E567FFD"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5778FE93"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57CB3C5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AD7E2BA"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ACDF30B" w14:textId="77777777" w:rsidTr="00306E19">
        <w:trPr>
          <w:trHeight w:val="225"/>
        </w:trPr>
        <w:tc>
          <w:tcPr>
            <w:tcW w:w="2017" w:type="dxa"/>
            <w:tcBorders>
              <w:top w:val="nil"/>
              <w:left w:val="nil"/>
              <w:bottom w:val="nil"/>
              <w:right w:val="nil"/>
            </w:tcBorders>
            <w:vAlign w:val="bottom"/>
          </w:tcPr>
          <w:p w14:paraId="25F7C8FE"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C</w:t>
            </w:r>
          </w:p>
        </w:tc>
        <w:tc>
          <w:tcPr>
            <w:tcW w:w="1103" w:type="dxa"/>
            <w:tcBorders>
              <w:top w:val="nil"/>
              <w:left w:val="nil"/>
              <w:bottom w:val="nil"/>
              <w:right w:val="nil"/>
            </w:tcBorders>
            <w:vAlign w:val="bottom"/>
          </w:tcPr>
          <w:p w14:paraId="2DE68860"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-0.071641</w:t>
            </w:r>
          </w:p>
        </w:tc>
        <w:tc>
          <w:tcPr>
            <w:tcW w:w="1207" w:type="dxa"/>
            <w:tcBorders>
              <w:top w:val="nil"/>
              <w:left w:val="nil"/>
              <w:bottom w:val="nil"/>
              <w:right w:val="nil"/>
            </w:tcBorders>
            <w:vAlign w:val="bottom"/>
          </w:tcPr>
          <w:p w14:paraId="000A8506"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0.078538</w:t>
            </w:r>
          </w:p>
        </w:tc>
        <w:tc>
          <w:tcPr>
            <w:tcW w:w="1208" w:type="dxa"/>
            <w:tcBorders>
              <w:top w:val="nil"/>
              <w:left w:val="nil"/>
              <w:bottom w:val="nil"/>
              <w:right w:val="nil"/>
            </w:tcBorders>
            <w:vAlign w:val="bottom"/>
          </w:tcPr>
          <w:p w14:paraId="2E9DE8D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-0.912177</w:t>
            </w:r>
          </w:p>
        </w:tc>
        <w:tc>
          <w:tcPr>
            <w:tcW w:w="997" w:type="dxa"/>
            <w:tcBorders>
              <w:top w:val="nil"/>
              <w:left w:val="nil"/>
              <w:bottom w:val="nil"/>
              <w:right w:val="nil"/>
            </w:tcBorders>
            <w:vAlign w:val="bottom"/>
          </w:tcPr>
          <w:p w14:paraId="7AFB03CE"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0.3662</w:t>
            </w:r>
          </w:p>
        </w:tc>
      </w:tr>
      <w:tr w:rsidR="003E46DA" w14:paraId="6A326BF3" w14:textId="77777777" w:rsidTr="00306E19">
        <w:trPr>
          <w:trHeight w:val="225"/>
        </w:trPr>
        <w:tc>
          <w:tcPr>
            <w:tcW w:w="2017" w:type="dxa"/>
            <w:tcBorders>
              <w:top w:val="nil"/>
              <w:left w:val="nil"/>
              <w:bottom w:val="nil"/>
              <w:right w:val="nil"/>
            </w:tcBorders>
            <w:vAlign w:val="bottom"/>
          </w:tcPr>
          <w:p w14:paraId="19F1B48E"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CURRENT_RATIO</w:t>
            </w:r>
          </w:p>
        </w:tc>
        <w:tc>
          <w:tcPr>
            <w:tcW w:w="1103" w:type="dxa"/>
            <w:tcBorders>
              <w:top w:val="nil"/>
              <w:left w:val="nil"/>
              <w:bottom w:val="nil"/>
              <w:right w:val="nil"/>
            </w:tcBorders>
            <w:vAlign w:val="bottom"/>
          </w:tcPr>
          <w:p w14:paraId="68A870F8"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0.016840</w:t>
            </w:r>
          </w:p>
        </w:tc>
        <w:tc>
          <w:tcPr>
            <w:tcW w:w="1207" w:type="dxa"/>
            <w:tcBorders>
              <w:top w:val="nil"/>
              <w:left w:val="nil"/>
              <w:bottom w:val="nil"/>
              <w:right w:val="nil"/>
            </w:tcBorders>
            <w:vAlign w:val="bottom"/>
          </w:tcPr>
          <w:p w14:paraId="2102BB94"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0.016554</w:t>
            </w:r>
          </w:p>
        </w:tc>
        <w:tc>
          <w:tcPr>
            <w:tcW w:w="1208" w:type="dxa"/>
            <w:tcBorders>
              <w:top w:val="nil"/>
              <w:left w:val="nil"/>
              <w:bottom w:val="nil"/>
              <w:right w:val="nil"/>
            </w:tcBorders>
            <w:vAlign w:val="bottom"/>
          </w:tcPr>
          <w:p w14:paraId="00E2DC4F"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1.017324</w:t>
            </w:r>
          </w:p>
        </w:tc>
        <w:tc>
          <w:tcPr>
            <w:tcW w:w="997" w:type="dxa"/>
            <w:tcBorders>
              <w:top w:val="nil"/>
              <w:left w:val="nil"/>
              <w:bottom w:val="nil"/>
              <w:right w:val="nil"/>
            </w:tcBorders>
            <w:vAlign w:val="bottom"/>
          </w:tcPr>
          <w:p w14:paraId="1A2A7760"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0.3141</w:t>
            </w:r>
          </w:p>
        </w:tc>
      </w:tr>
      <w:tr w:rsidR="003E46DA" w14:paraId="03001AC5" w14:textId="77777777" w:rsidTr="00306E19">
        <w:trPr>
          <w:trHeight w:val="225"/>
        </w:trPr>
        <w:tc>
          <w:tcPr>
            <w:tcW w:w="2017" w:type="dxa"/>
            <w:tcBorders>
              <w:top w:val="nil"/>
              <w:left w:val="nil"/>
              <w:bottom w:val="nil"/>
              <w:right w:val="nil"/>
            </w:tcBorders>
            <w:vAlign w:val="bottom"/>
          </w:tcPr>
          <w:p w14:paraId="2B6438F6"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DEBT_EQUITY</w:t>
            </w:r>
          </w:p>
        </w:tc>
        <w:tc>
          <w:tcPr>
            <w:tcW w:w="1103" w:type="dxa"/>
            <w:tcBorders>
              <w:top w:val="nil"/>
              <w:left w:val="nil"/>
              <w:bottom w:val="nil"/>
              <w:right w:val="nil"/>
            </w:tcBorders>
            <w:vAlign w:val="bottom"/>
          </w:tcPr>
          <w:p w14:paraId="3EE9F1E9"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0.003275</w:t>
            </w:r>
          </w:p>
        </w:tc>
        <w:tc>
          <w:tcPr>
            <w:tcW w:w="1207" w:type="dxa"/>
            <w:tcBorders>
              <w:top w:val="nil"/>
              <w:left w:val="nil"/>
              <w:bottom w:val="nil"/>
              <w:right w:val="nil"/>
            </w:tcBorders>
            <w:vAlign w:val="bottom"/>
          </w:tcPr>
          <w:p w14:paraId="2FF2487E"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0.002543</w:t>
            </w:r>
          </w:p>
        </w:tc>
        <w:tc>
          <w:tcPr>
            <w:tcW w:w="1208" w:type="dxa"/>
            <w:tcBorders>
              <w:top w:val="nil"/>
              <w:left w:val="nil"/>
              <w:bottom w:val="nil"/>
              <w:right w:val="nil"/>
            </w:tcBorders>
            <w:vAlign w:val="bottom"/>
          </w:tcPr>
          <w:p w14:paraId="7CD3E33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1.287949</w:t>
            </w:r>
          </w:p>
        </w:tc>
        <w:tc>
          <w:tcPr>
            <w:tcW w:w="997" w:type="dxa"/>
            <w:tcBorders>
              <w:top w:val="nil"/>
              <w:left w:val="nil"/>
              <w:bottom w:val="nil"/>
              <w:right w:val="nil"/>
            </w:tcBorders>
            <w:vAlign w:val="bottom"/>
          </w:tcPr>
          <w:p w14:paraId="67C1705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0.2039</w:t>
            </w:r>
          </w:p>
        </w:tc>
      </w:tr>
      <w:tr w:rsidR="003E46DA" w14:paraId="51B6D394" w14:textId="77777777" w:rsidTr="00306E19">
        <w:trPr>
          <w:trHeight w:hRule="exact" w:val="90"/>
        </w:trPr>
        <w:tc>
          <w:tcPr>
            <w:tcW w:w="2017" w:type="dxa"/>
            <w:tcBorders>
              <w:top w:val="nil"/>
              <w:left w:val="nil"/>
              <w:bottom w:val="double" w:sz="6" w:space="2" w:color="auto"/>
              <w:right w:val="nil"/>
            </w:tcBorders>
            <w:vAlign w:val="bottom"/>
          </w:tcPr>
          <w:p w14:paraId="360FA486"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112781ED"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33B01207"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04B0617A"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7D982B01"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5714A682" w14:textId="77777777" w:rsidTr="00306E19">
        <w:trPr>
          <w:trHeight w:hRule="exact" w:val="135"/>
        </w:trPr>
        <w:tc>
          <w:tcPr>
            <w:tcW w:w="2017" w:type="dxa"/>
            <w:tcBorders>
              <w:top w:val="nil"/>
              <w:left w:val="nil"/>
              <w:bottom w:val="nil"/>
              <w:right w:val="nil"/>
            </w:tcBorders>
            <w:vAlign w:val="bottom"/>
          </w:tcPr>
          <w:p w14:paraId="6DDFA550"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37D5D205"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20E6C948"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50C4A33A"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2B6BA45"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6D01B83E" w14:textId="77777777" w:rsidTr="00306E19">
        <w:trPr>
          <w:trHeight w:val="225"/>
        </w:trPr>
        <w:tc>
          <w:tcPr>
            <w:tcW w:w="2017" w:type="dxa"/>
            <w:tcBorders>
              <w:top w:val="nil"/>
              <w:left w:val="nil"/>
              <w:bottom w:val="nil"/>
              <w:right w:val="nil"/>
            </w:tcBorders>
            <w:vAlign w:val="bottom"/>
          </w:tcPr>
          <w:p w14:paraId="4E44A0F8" w14:textId="77777777" w:rsidR="003E46DA" w:rsidRDefault="003E46DA" w:rsidP="00306E19">
            <w:pPr>
              <w:autoSpaceDE w:val="0"/>
              <w:autoSpaceDN w:val="0"/>
              <w:adjustRightInd w:val="0"/>
              <w:jc w:val="center"/>
              <w:rPr>
                <w:rFonts w:ascii="Arial" w:hAnsi="Arial" w:cs="Arial"/>
                <w:color w:val="000000"/>
                <w:sz w:val="18"/>
                <w:szCs w:val="18"/>
              </w:rPr>
            </w:pPr>
          </w:p>
        </w:tc>
        <w:tc>
          <w:tcPr>
            <w:tcW w:w="2310" w:type="dxa"/>
            <w:gridSpan w:val="2"/>
            <w:tcBorders>
              <w:top w:val="nil"/>
              <w:left w:val="nil"/>
              <w:bottom w:val="nil"/>
              <w:right w:val="nil"/>
            </w:tcBorders>
            <w:vAlign w:val="bottom"/>
          </w:tcPr>
          <w:p w14:paraId="39E01878"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Effects Specification</w:t>
            </w:r>
          </w:p>
        </w:tc>
        <w:tc>
          <w:tcPr>
            <w:tcW w:w="1208" w:type="dxa"/>
            <w:tcBorders>
              <w:top w:val="nil"/>
              <w:left w:val="nil"/>
              <w:bottom w:val="nil"/>
              <w:right w:val="nil"/>
            </w:tcBorders>
            <w:vAlign w:val="bottom"/>
          </w:tcPr>
          <w:p w14:paraId="65178D48"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393ED41"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5DA15252" w14:textId="77777777" w:rsidTr="00306E19">
        <w:trPr>
          <w:trHeight w:hRule="exact" w:val="90"/>
        </w:trPr>
        <w:tc>
          <w:tcPr>
            <w:tcW w:w="2017" w:type="dxa"/>
            <w:tcBorders>
              <w:top w:val="nil"/>
              <w:left w:val="nil"/>
              <w:bottom w:val="double" w:sz="6" w:space="2" w:color="auto"/>
              <w:right w:val="nil"/>
            </w:tcBorders>
            <w:vAlign w:val="bottom"/>
          </w:tcPr>
          <w:p w14:paraId="7606165C"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6294C0BB"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7FB2A2C4"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031B3B6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46C3B91C"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3EDC4547" w14:textId="77777777" w:rsidTr="00306E19">
        <w:trPr>
          <w:trHeight w:hRule="exact" w:val="135"/>
        </w:trPr>
        <w:tc>
          <w:tcPr>
            <w:tcW w:w="2017" w:type="dxa"/>
            <w:tcBorders>
              <w:top w:val="nil"/>
              <w:left w:val="nil"/>
              <w:bottom w:val="nil"/>
              <w:right w:val="nil"/>
            </w:tcBorders>
            <w:vAlign w:val="bottom"/>
          </w:tcPr>
          <w:p w14:paraId="10DFFAE5"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7BA8D444"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16E433EF"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4BA91BC9"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19BBE32"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05F76B6" w14:textId="77777777" w:rsidTr="00306E19">
        <w:trPr>
          <w:trHeight w:val="225"/>
        </w:trPr>
        <w:tc>
          <w:tcPr>
            <w:tcW w:w="5535" w:type="dxa"/>
            <w:gridSpan w:val="4"/>
            <w:tcBorders>
              <w:top w:val="nil"/>
              <w:left w:val="nil"/>
              <w:bottom w:val="nil"/>
              <w:right w:val="nil"/>
            </w:tcBorders>
            <w:vAlign w:val="bottom"/>
          </w:tcPr>
          <w:p w14:paraId="235A88B7"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Cross-section fixed (dummy variables)</w:t>
            </w:r>
          </w:p>
        </w:tc>
        <w:tc>
          <w:tcPr>
            <w:tcW w:w="997" w:type="dxa"/>
            <w:tcBorders>
              <w:top w:val="nil"/>
              <w:left w:val="nil"/>
              <w:bottom w:val="nil"/>
              <w:right w:val="nil"/>
            </w:tcBorders>
            <w:vAlign w:val="bottom"/>
          </w:tcPr>
          <w:p w14:paraId="633B98BD"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3B3A6549" w14:textId="77777777" w:rsidTr="00306E19">
        <w:trPr>
          <w:trHeight w:hRule="exact" w:val="90"/>
        </w:trPr>
        <w:tc>
          <w:tcPr>
            <w:tcW w:w="2017" w:type="dxa"/>
            <w:tcBorders>
              <w:top w:val="nil"/>
              <w:left w:val="nil"/>
              <w:bottom w:val="double" w:sz="6" w:space="2" w:color="auto"/>
              <w:right w:val="nil"/>
            </w:tcBorders>
            <w:vAlign w:val="bottom"/>
          </w:tcPr>
          <w:p w14:paraId="6959D4BE"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364378CF"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557E61C2"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6C793108"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005AECC8"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AE6A87A" w14:textId="77777777" w:rsidTr="00306E19">
        <w:trPr>
          <w:trHeight w:hRule="exact" w:val="135"/>
        </w:trPr>
        <w:tc>
          <w:tcPr>
            <w:tcW w:w="2017" w:type="dxa"/>
            <w:tcBorders>
              <w:top w:val="nil"/>
              <w:left w:val="nil"/>
              <w:bottom w:val="nil"/>
              <w:right w:val="nil"/>
            </w:tcBorders>
            <w:vAlign w:val="bottom"/>
          </w:tcPr>
          <w:p w14:paraId="4A4C76F0"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727BC01B"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1085D3BB"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79187396"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A174CB6"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62F05909" w14:textId="77777777" w:rsidTr="00306E19">
        <w:trPr>
          <w:trHeight w:val="225"/>
        </w:trPr>
        <w:tc>
          <w:tcPr>
            <w:tcW w:w="2017" w:type="dxa"/>
            <w:tcBorders>
              <w:top w:val="nil"/>
              <w:left w:val="nil"/>
              <w:bottom w:val="nil"/>
              <w:right w:val="nil"/>
            </w:tcBorders>
            <w:vAlign w:val="bottom"/>
          </w:tcPr>
          <w:p w14:paraId="6DDA194C"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R-squared</w:t>
            </w:r>
          </w:p>
        </w:tc>
        <w:tc>
          <w:tcPr>
            <w:tcW w:w="1103" w:type="dxa"/>
            <w:tcBorders>
              <w:top w:val="nil"/>
              <w:left w:val="nil"/>
              <w:bottom w:val="nil"/>
              <w:right w:val="nil"/>
            </w:tcBorders>
            <w:vAlign w:val="bottom"/>
          </w:tcPr>
          <w:p w14:paraId="630975A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0.295070</w:t>
            </w:r>
          </w:p>
        </w:tc>
        <w:tc>
          <w:tcPr>
            <w:tcW w:w="2415" w:type="dxa"/>
            <w:gridSpan w:val="2"/>
            <w:tcBorders>
              <w:top w:val="nil"/>
              <w:left w:val="nil"/>
              <w:bottom w:val="nil"/>
              <w:right w:val="nil"/>
            </w:tcBorders>
            <w:vAlign w:val="bottom"/>
          </w:tcPr>
          <w:p w14:paraId="7CF3DABD"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Mean dependent var</w:t>
            </w:r>
          </w:p>
        </w:tc>
        <w:tc>
          <w:tcPr>
            <w:tcW w:w="997" w:type="dxa"/>
            <w:tcBorders>
              <w:top w:val="nil"/>
              <w:left w:val="nil"/>
              <w:bottom w:val="nil"/>
              <w:right w:val="nil"/>
            </w:tcBorders>
            <w:vAlign w:val="bottom"/>
          </w:tcPr>
          <w:p w14:paraId="321B78A6"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0.034565</w:t>
            </w:r>
          </w:p>
        </w:tc>
      </w:tr>
      <w:tr w:rsidR="003E46DA" w14:paraId="311138A7" w14:textId="77777777" w:rsidTr="00306E19">
        <w:trPr>
          <w:trHeight w:val="225"/>
        </w:trPr>
        <w:tc>
          <w:tcPr>
            <w:tcW w:w="2017" w:type="dxa"/>
            <w:tcBorders>
              <w:top w:val="nil"/>
              <w:left w:val="nil"/>
              <w:bottom w:val="nil"/>
              <w:right w:val="nil"/>
            </w:tcBorders>
            <w:vAlign w:val="bottom"/>
          </w:tcPr>
          <w:p w14:paraId="39949B37"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Adjusted R-squared</w:t>
            </w:r>
          </w:p>
        </w:tc>
        <w:tc>
          <w:tcPr>
            <w:tcW w:w="1103" w:type="dxa"/>
            <w:tcBorders>
              <w:top w:val="nil"/>
              <w:left w:val="nil"/>
              <w:bottom w:val="nil"/>
              <w:right w:val="nil"/>
            </w:tcBorders>
            <w:vAlign w:val="bottom"/>
          </w:tcPr>
          <w:p w14:paraId="15136ADE"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0.206954</w:t>
            </w:r>
          </w:p>
        </w:tc>
        <w:tc>
          <w:tcPr>
            <w:tcW w:w="2415" w:type="dxa"/>
            <w:gridSpan w:val="2"/>
            <w:tcBorders>
              <w:top w:val="nil"/>
              <w:left w:val="nil"/>
              <w:bottom w:val="nil"/>
              <w:right w:val="nil"/>
            </w:tcBorders>
            <w:vAlign w:val="bottom"/>
          </w:tcPr>
          <w:p w14:paraId="24F790FB"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S.D. dependent var</w:t>
            </w:r>
          </w:p>
        </w:tc>
        <w:tc>
          <w:tcPr>
            <w:tcW w:w="997" w:type="dxa"/>
            <w:tcBorders>
              <w:top w:val="nil"/>
              <w:left w:val="nil"/>
              <w:bottom w:val="nil"/>
              <w:right w:val="nil"/>
            </w:tcBorders>
            <w:vAlign w:val="bottom"/>
          </w:tcPr>
          <w:p w14:paraId="4881A7D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0.149951</w:t>
            </w:r>
          </w:p>
        </w:tc>
      </w:tr>
      <w:tr w:rsidR="003E46DA" w14:paraId="5E9A1793" w14:textId="77777777" w:rsidTr="00306E19">
        <w:trPr>
          <w:trHeight w:val="225"/>
        </w:trPr>
        <w:tc>
          <w:tcPr>
            <w:tcW w:w="2017" w:type="dxa"/>
            <w:tcBorders>
              <w:top w:val="nil"/>
              <w:left w:val="nil"/>
              <w:bottom w:val="nil"/>
              <w:right w:val="nil"/>
            </w:tcBorders>
            <w:vAlign w:val="bottom"/>
          </w:tcPr>
          <w:p w14:paraId="7CB72C11"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S.E. of regression</w:t>
            </w:r>
          </w:p>
        </w:tc>
        <w:tc>
          <w:tcPr>
            <w:tcW w:w="1103" w:type="dxa"/>
            <w:tcBorders>
              <w:top w:val="nil"/>
              <w:left w:val="nil"/>
              <w:bottom w:val="nil"/>
              <w:right w:val="nil"/>
            </w:tcBorders>
            <w:vAlign w:val="bottom"/>
          </w:tcPr>
          <w:p w14:paraId="1A227A5E"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0.133536</w:t>
            </w:r>
          </w:p>
        </w:tc>
        <w:tc>
          <w:tcPr>
            <w:tcW w:w="2415" w:type="dxa"/>
            <w:gridSpan w:val="2"/>
            <w:tcBorders>
              <w:top w:val="nil"/>
              <w:left w:val="nil"/>
              <w:bottom w:val="nil"/>
              <w:right w:val="nil"/>
            </w:tcBorders>
            <w:vAlign w:val="bottom"/>
          </w:tcPr>
          <w:p w14:paraId="37BD3B18"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Akaike info criterion</w:t>
            </w:r>
          </w:p>
        </w:tc>
        <w:tc>
          <w:tcPr>
            <w:tcW w:w="997" w:type="dxa"/>
            <w:tcBorders>
              <w:top w:val="nil"/>
              <w:left w:val="nil"/>
              <w:bottom w:val="nil"/>
              <w:right w:val="nil"/>
            </w:tcBorders>
            <w:vAlign w:val="bottom"/>
          </w:tcPr>
          <w:p w14:paraId="7190E47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-1.070476</w:t>
            </w:r>
          </w:p>
        </w:tc>
      </w:tr>
      <w:tr w:rsidR="003E46DA" w14:paraId="64525CC0" w14:textId="77777777" w:rsidTr="00306E19">
        <w:trPr>
          <w:trHeight w:val="225"/>
        </w:trPr>
        <w:tc>
          <w:tcPr>
            <w:tcW w:w="2017" w:type="dxa"/>
            <w:tcBorders>
              <w:top w:val="nil"/>
              <w:left w:val="nil"/>
              <w:bottom w:val="nil"/>
              <w:right w:val="nil"/>
            </w:tcBorders>
            <w:vAlign w:val="bottom"/>
          </w:tcPr>
          <w:p w14:paraId="58875AF6"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Sum squared resid</w:t>
            </w:r>
          </w:p>
        </w:tc>
        <w:tc>
          <w:tcPr>
            <w:tcW w:w="1103" w:type="dxa"/>
            <w:tcBorders>
              <w:top w:val="nil"/>
              <w:left w:val="nil"/>
              <w:bottom w:val="nil"/>
              <w:right w:val="nil"/>
            </w:tcBorders>
            <w:vAlign w:val="bottom"/>
          </w:tcPr>
          <w:p w14:paraId="5BB9732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0.855931</w:t>
            </w:r>
          </w:p>
        </w:tc>
        <w:tc>
          <w:tcPr>
            <w:tcW w:w="2415" w:type="dxa"/>
            <w:gridSpan w:val="2"/>
            <w:tcBorders>
              <w:top w:val="nil"/>
              <w:left w:val="nil"/>
              <w:bottom w:val="nil"/>
              <w:right w:val="nil"/>
            </w:tcBorders>
            <w:vAlign w:val="bottom"/>
          </w:tcPr>
          <w:p w14:paraId="748436B9"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Schwarz criterion</w:t>
            </w:r>
          </w:p>
        </w:tc>
        <w:tc>
          <w:tcPr>
            <w:tcW w:w="997" w:type="dxa"/>
            <w:tcBorders>
              <w:top w:val="nil"/>
              <w:left w:val="nil"/>
              <w:bottom w:val="nil"/>
              <w:right w:val="nil"/>
            </w:tcBorders>
            <w:vAlign w:val="bottom"/>
          </w:tcPr>
          <w:p w14:paraId="0F344BF3"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-0.814998</w:t>
            </w:r>
          </w:p>
        </w:tc>
      </w:tr>
      <w:tr w:rsidR="003E46DA" w14:paraId="45E78FAE" w14:textId="77777777" w:rsidTr="00306E19">
        <w:trPr>
          <w:trHeight w:val="225"/>
        </w:trPr>
        <w:tc>
          <w:tcPr>
            <w:tcW w:w="2017" w:type="dxa"/>
            <w:tcBorders>
              <w:top w:val="nil"/>
              <w:left w:val="nil"/>
              <w:bottom w:val="nil"/>
              <w:right w:val="nil"/>
            </w:tcBorders>
            <w:vAlign w:val="bottom"/>
          </w:tcPr>
          <w:p w14:paraId="46BD29C9"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Log likelihood</w:t>
            </w:r>
          </w:p>
        </w:tc>
        <w:tc>
          <w:tcPr>
            <w:tcW w:w="1103" w:type="dxa"/>
            <w:tcBorders>
              <w:top w:val="nil"/>
              <w:left w:val="nil"/>
              <w:bottom w:val="nil"/>
              <w:right w:val="nil"/>
            </w:tcBorders>
            <w:vAlign w:val="bottom"/>
          </w:tcPr>
          <w:p w14:paraId="61F8DD68"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36.43810</w:t>
            </w:r>
          </w:p>
        </w:tc>
        <w:tc>
          <w:tcPr>
            <w:tcW w:w="2415" w:type="dxa"/>
            <w:gridSpan w:val="2"/>
            <w:tcBorders>
              <w:top w:val="nil"/>
              <w:left w:val="nil"/>
              <w:bottom w:val="nil"/>
              <w:right w:val="nil"/>
            </w:tcBorders>
            <w:vAlign w:val="bottom"/>
          </w:tcPr>
          <w:p w14:paraId="2352D35F"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Hannan-Quinn criter.</w:t>
            </w:r>
          </w:p>
        </w:tc>
        <w:tc>
          <w:tcPr>
            <w:tcW w:w="997" w:type="dxa"/>
            <w:tcBorders>
              <w:top w:val="nil"/>
              <w:left w:val="nil"/>
              <w:bottom w:val="nil"/>
              <w:right w:val="nil"/>
            </w:tcBorders>
            <w:vAlign w:val="bottom"/>
          </w:tcPr>
          <w:p w14:paraId="3B83AF44"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-0.971681</w:t>
            </w:r>
          </w:p>
        </w:tc>
      </w:tr>
      <w:tr w:rsidR="003E46DA" w14:paraId="3A0E88FF" w14:textId="77777777" w:rsidTr="00306E19">
        <w:trPr>
          <w:trHeight w:val="225"/>
        </w:trPr>
        <w:tc>
          <w:tcPr>
            <w:tcW w:w="2017" w:type="dxa"/>
            <w:tcBorders>
              <w:top w:val="nil"/>
              <w:left w:val="nil"/>
              <w:bottom w:val="nil"/>
              <w:right w:val="nil"/>
            </w:tcBorders>
            <w:vAlign w:val="bottom"/>
          </w:tcPr>
          <w:p w14:paraId="5F7FE717"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F-statistic</w:t>
            </w:r>
          </w:p>
        </w:tc>
        <w:tc>
          <w:tcPr>
            <w:tcW w:w="1103" w:type="dxa"/>
            <w:tcBorders>
              <w:top w:val="nil"/>
              <w:left w:val="nil"/>
              <w:bottom w:val="nil"/>
              <w:right w:val="nil"/>
            </w:tcBorders>
            <w:vAlign w:val="bottom"/>
          </w:tcPr>
          <w:p w14:paraId="48D1583D"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3.348643</w:t>
            </w:r>
          </w:p>
        </w:tc>
        <w:tc>
          <w:tcPr>
            <w:tcW w:w="2415" w:type="dxa"/>
            <w:gridSpan w:val="2"/>
            <w:tcBorders>
              <w:top w:val="nil"/>
              <w:left w:val="nil"/>
              <w:bottom w:val="nil"/>
              <w:right w:val="nil"/>
            </w:tcBorders>
            <w:vAlign w:val="bottom"/>
          </w:tcPr>
          <w:p w14:paraId="2232F1CE"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Durbin-Watson stat</w:t>
            </w:r>
          </w:p>
        </w:tc>
        <w:tc>
          <w:tcPr>
            <w:tcW w:w="997" w:type="dxa"/>
            <w:tcBorders>
              <w:top w:val="nil"/>
              <w:left w:val="nil"/>
              <w:bottom w:val="nil"/>
              <w:right w:val="nil"/>
            </w:tcBorders>
            <w:vAlign w:val="bottom"/>
          </w:tcPr>
          <w:p w14:paraId="177336E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1.752271</w:t>
            </w:r>
          </w:p>
        </w:tc>
      </w:tr>
      <w:tr w:rsidR="003E46DA" w14:paraId="215535C0" w14:textId="77777777" w:rsidTr="00306E19">
        <w:trPr>
          <w:trHeight w:val="225"/>
        </w:trPr>
        <w:tc>
          <w:tcPr>
            <w:tcW w:w="2017" w:type="dxa"/>
            <w:tcBorders>
              <w:top w:val="nil"/>
              <w:left w:val="nil"/>
              <w:bottom w:val="nil"/>
              <w:right w:val="nil"/>
            </w:tcBorders>
            <w:vAlign w:val="bottom"/>
          </w:tcPr>
          <w:p w14:paraId="5AAA7E3E"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Prob(F-statistic)</w:t>
            </w:r>
          </w:p>
        </w:tc>
        <w:tc>
          <w:tcPr>
            <w:tcW w:w="1103" w:type="dxa"/>
            <w:tcBorders>
              <w:top w:val="nil"/>
              <w:left w:val="nil"/>
              <w:bottom w:val="nil"/>
              <w:right w:val="nil"/>
            </w:tcBorders>
            <w:vAlign w:val="bottom"/>
          </w:tcPr>
          <w:p w14:paraId="59BA0808"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0.007754</w:t>
            </w:r>
          </w:p>
        </w:tc>
        <w:tc>
          <w:tcPr>
            <w:tcW w:w="1207" w:type="dxa"/>
            <w:tcBorders>
              <w:top w:val="nil"/>
              <w:left w:val="nil"/>
              <w:bottom w:val="nil"/>
              <w:right w:val="nil"/>
            </w:tcBorders>
            <w:vAlign w:val="bottom"/>
          </w:tcPr>
          <w:p w14:paraId="50D3103E" w14:textId="77777777" w:rsidR="003E46DA" w:rsidRDefault="003E46DA" w:rsidP="00306E19">
            <w:pPr>
              <w:autoSpaceDE w:val="0"/>
              <w:autoSpaceDN w:val="0"/>
              <w:adjustRightInd w:val="0"/>
              <w:ind w:right="10"/>
              <w:jc w:val="center"/>
              <w:rPr>
                <w:rFonts w:ascii="Arial" w:hAnsi="Arial" w:cs="Arial"/>
                <w:color w:val="000000"/>
                <w:sz w:val="18"/>
                <w:szCs w:val="18"/>
              </w:rPr>
            </w:pPr>
          </w:p>
        </w:tc>
        <w:tc>
          <w:tcPr>
            <w:tcW w:w="1208" w:type="dxa"/>
            <w:tcBorders>
              <w:top w:val="nil"/>
              <w:left w:val="nil"/>
              <w:bottom w:val="nil"/>
              <w:right w:val="nil"/>
            </w:tcBorders>
            <w:vAlign w:val="bottom"/>
          </w:tcPr>
          <w:p w14:paraId="4C230598" w14:textId="77777777" w:rsidR="003E46DA" w:rsidRDefault="003E46DA" w:rsidP="00306E19">
            <w:pPr>
              <w:autoSpaceDE w:val="0"/>
              <w:autoSpaceDN w:val="0"/>
              <w:adjustRightInd w:val="0"/>
              <w:ind w:right="10"/>
              <w:jc w:val="center"/>
              <w:rPr>
                <w:rFonts w:ascii="Arial" w:hAnsi="Arial" w:cs="Arial"/>
                <w:color w:val="000000"/>
                <w:sz w:val="18"/>
                <w:szCs w:val="18"/>
              </w:rPr>
            </w:pPr>
          </w:p>
        </w:tc>
        <w:tc>
          <w:tcPr>
            <w:tcW w:w="997" w:type="dxa"/>
            <w:tcBorders>
              <w:top w:val="nil"/>
              <w:left w:val="nil"/>
              <w:bottom w:val="nil"/>
              <w:right w:val="nil"/>
            </w:tcBorders>
            <w:vAlign w:val="bottom"/>
          </w:tcPr>
          <w:p w14:paraId="769A87B6" w14:textId="77777777" w:rsidR="003E46DA" w:rsidRDefault="003E46DA" w:rsidP="00306E19">
            <w:pPr>
              <w:autoSpaceDE w:val="0"/>
              <w:autoSpaceDN w:val="0"/>
              <w:adjustRightInd w:val="0"/>
              <w:ind w:right="10"/>
              <w:jc w:val="center"/>
              <w:rPr>
                <w:rFonts w:ascii="Arial" w:hAnsi="Arial" w:cs="Arial"/>
                <w:color w:val="000000"/>
                <w:sz w:val="18"/>
                <w:szCs w:val="18"/>
              </w:rPr>
            </w:pPr>
          </w:p>
        </w:tc>
      </w:tr>
      <w:tr w:rsidR="003E46DA" w14:paraId="3166A352" w14:textId="77777777" w:rsidTr="00306E19">
        <w:trPr>
          <w:trHeight w:hRule="exact" w:val="90"/>
        </w:trPr>
        <w:tc>
          <w:tcPr>
            <w:tcW w:w="2017" w:type="dxa"/>
            <w:tcBorders>
              <w:top w:val="nil"/>
              <w:left w:val="nil"/>
              <w:bottom w:val="double" w:sz="6" w:space="0" w:color="auto"/>
              <w:right w:val="nil"/>
            </w:tcBorders>
            <w:vAlign w:val="bottom"/>
          </w:tcPr>
          <w:p w14:paraId="5CFBB820"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0" w:color="auto"/>
              <w:right w:val="nil"/>
            </w:tcBorders>
            <w:vAlign w:val="bottom"/>
          </w:tcPr>
          <w:p w14:paraId="3FD3985D"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0" w:color="auto"/>
              <w:right w:val="nil"/>
            </w:tcBorders>
            <w:vAlign w:val="bottom"/>
          </w:tcPr>
          <w:p w14:paraId="3389017A"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0" w:color="auto"/>
              <w:right w:val="nil"/>
            </w:tcBorders>
            <w:vAlign w:val="bottom"/>
          </w:tcPr>
          <w:p w14:paraId="2A0A690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0" w:color="auto"/>
              <w:right w:val="nil"/>
            </w:tcBorders>
            <w:vAlign w:val="bottom"/>
          </w:tcPr>
          <w:p w14:paraId="6C6D1FB7"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63F00CA9" w14:textId="77777777" w:rsidTr="00306E19">
        <w:trPr>
          <w:trHeight w:hRule="exact" w:val="135"/>
        </w:trPr>
        <w:tc>
          <w:tcPr>
            <w:tcW w:w="2017" w:type="dxa"/>
            <w:tcBorders>
              <w:top w:val="nil"/>
              <w:left w:val="nil"/>
              <w:bottom w:val="nil"/>
              <w:right w:val="nil"/>
            </w:tcBorders>
            <w:vAlign w:val="bottom"/>
          </w:tcPr>
          <w:p w14:paraId="499453BC"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5A5D300F"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44098458"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3C26F617"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DBBAD31" w14:textId="77777777" w:rsidR="003E46DA" w:rsidRDefault="003E46DA" w:rsidP="00306E19">
            <w:pPr>
              <w:autoSpaceDE w:val="0"/>
              <w:autoSpaceDN w:val="0"/>
              <w:adjustRightInd w:val="0"/>
              <w:jc w:val="center"/>
              <w:rPr>
                <w:rFonts w:ascii="Arial" w:hAnsi="Arial" w:cs="Arial"/>
                <w:color w:val="000000"/>
                <w:sz w:val="18"/>
                <w:szCs w:val="18"/>
              </w:rPr>
            </w:pPr>
          </w:p>
        </w:tc>
      </w:tr>
    </w:tbl>
    <w:p w14:paraId="5DDECD4E" w14:textId="77777777" w:rsidR="003E46DA" w:rsidRPr="00F43AD8" w:rsidRDefault="003E46DA" w:rsidP="009258A3">
      <w:pPr>
        <w:jc w:val="both"/>
        <w:rPr>
          <w:rFonts w:ascii="Arial" w:hAnsi="Arial" w:cs="Arial"/>
        </w:rPr>
      </w:pPr>
    </w:p>
    <w:p w14:paraId="60D556D0" w14:textId="77777777" w:rsidR="00805CBA" w:rsidRPr="00F43AD8" w:rsidRDefault="00805CBA" w:rsidP="009258A3">
      <w:pPr>
        <w:jc w:val="both"/>
        <w:rPr>
          <w:rFonts w:ascii="Arial" w:hAnsi="Arial" w:cs="Arial"/>
        </w:rPr>
      </w:pPr>
    </w:p>
    <w:p w14:paraId="737040A0" w14:textId="77777777" w:rsidR="00805CBA" w:rsidRPr="00F43AD8" w:rsidRDefault="00805CBA" w:rsidP="009258A3">
      <w:pPr>
        <w:jc w:val="both"/>
        <w:rPr>
          <w:rFonts w:ascii="Arial" w:hAnsi="Arial" w:cs="Arial"/>
        </w:rPr>
      </w:pPr>
    </w:p>
    <w:p w14:paraId="346C3CE0" w14:textId="77777777" w:rsidR="00805CBA" w:rsidRPr="00F43AD8" w:rsidRDefault="00805CBA" w:rsidP="009258A3">
      <w:pPr>
        <w:jc w:val="both"/>
        <w:rPr>
          <w:rFonts w:ascii="Arial" w:hAnsi="Arial" w:cs="Arial"/>
        </w:rPr>
      </w:pPr>
    </w:p>
    <w:p w14:paraId="376835DE" w14:textId="4AF126B0" w:rsidR="00805CBA" w:rsidRDefault="003E46DA" w:rsidP="009258A3">
      <w:pPr>
        <w:jc w:val="both"/>
        <w:rPr>
          <w:rFonts w:ascii="Arial" w:hAnsi="Arial" w:cs="Arial"/>
        </w:rPr>
      </w:pPr>
      <w:r>
        <w:rPr>
          <w:rFonts w:ascii="Arial" w:hAnsi="Arial" w:cs="Arial"/>
        </w:rPr>
        <w:t>Model-3</w:t>
      </w:r>
    </w:p>
    <w:p w14:paraId="0B22A3C3" w14:textId="77777777" w:rsidR="003E46DA" w:rsidRDefault="003E46DA" w:rsidP="009258A3">
      <w:pPr>
        <w:jc w:val="both"/>
        <w:rPr>
          <w:rFonts w:ascii="Arial" w:hAnsi="Arial" w:cs="Arial"/>
        </w:rPr>
      </w:pPr>
    </w:p>
    <w:tbl>
      <w:tblPr>
        <w:tblW w:w="0" w:type="auto"/>
        <w:tblInd w:w="30" w:type="dxa"/>
        <w:tblLayout w:type="fixed"/>
        <w:tblCellMar>
          <w:left w:w="0" w:type="dxa"/>
          <w:right w:w="0" w:type="dxa"/>
        </w:tblCellMar>
        <w:tblLook w:val="0000" w:firstRow="0" w:lastRow="0" w:firstColumn="0" w:lastColumn="0" w:noHBand="0" w:noVBand="0"/>
      </w:tblPr>
      <w:tblGrid>
        <w:gridCol w:w="2017"/>
        <w:gridCol w:w="1103"/>
        <w:gridCol w:w="1207"/>
        <w:gridCol w:w="1208"/>
        <w:gridCol w:w="997"/>
      </w:tblGrid>
      <w:tr w:rsidR="003E46DA" w14:paraId="68AE11D1" w14:textId="77777777" w:rsidTr="00306E19">
        <w:trPr>
          <w:trHeight w:val="225"/>
        </w:trPr>
        <w:tc>
          <w:tcPr>
            <w:tcW w:w="4327" w:type="dxa"/>
            <w:gridSpan w:val="3"/>
            <w:tcBorders>
              <w:top w:val="nil"/>
              <w:left w:val="nil"/>
              <w:bottom w:val="nil"/>
              <w:right w:val="nil"/>
            </w:tcBorders>
            <w:vAlign w:val="bottom"/>
          </w:tcPr>
          <w:p w14:paraId="3167D1B9"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Dependent Variable: ROA</w:t>
            </w:r>
          </w:p>
        </w:tc>
        <w:tc>
          <w:tcPr>
            <w:tcW w:w="1208" w:type="dxa"/>
            <w:tcBorders>
              <w:top w:val="nil"/>
              <w:left w:val="nil"/>
              <w:bottom w:val="nil"/>
              <w:right w:val="nil"/>
            </w:tcBorders>
            <w:vAlign w:val="bottom"/>
          </w:tcPr>
          <w:p w14:paraId="76E576D4"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C0C8DF0"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3A2DADBC" w14:textId="77777777" w:rsidTr="00306E19">
        <w:trPr>
          <w:trHeight w:val="225"/>
        </w:trPr>
        <w:tc>
          <w:tcPr>
            <w:tcW w:w="4327" w:type="dxa"/>
            <w:gridSpan w:val="3"/>
            <w:tcBorders>
              <w:top w:val="nil"/>
              <w:left w:val="nil"/>
              <w:bottom w:val="nil"/>
              <w:right w:val="nil"/>
            </w:tcBorders>
            <w:vAlign w:val="bottom"/>
          </w:tcPr>
          <w:p w14:paraId="78EE72C3"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Method: Panel Least Squares</w:t>
            </w:r>
          </w:p>
        </w:tc>
        <w:tc>
          <w:tcPr>
            <w:tcW w:w="1208" w:type="dxa"/>
            <w:tcBorders>
              <w:top w:val="nil"/>
              <w:left w:val="nil"/>
              <w:bottom w:val="nil"/>
              <w:right w:val="nil"/>
            </w:tcBorders>
            <w:vAlign w:val="bottom"/>
          </w:tcPr>
          <w:p w14:paraId="6EB59BF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482E7AE6"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6287014" w14:textId="77777777" w:rsidTr="00306E19">
        <w:trPr>
          <w:trHeight w:val="225"/>
        </w:trPr>
        <w:tc>
          <w:tcPr>
            <w:tcW w:w="4327" w:type="dxa"/>
            <w:gridSpan w:val="3"/>
            <w:tcBorders>
              <w:top w:val="nil"/>
              <w:left w:val="nil"/>
              <w:bottom w:val="nil"/>
              <w:right w:val="nil"/>
            </w:tcBorders>
            <w:vAlign w:val="bottom"/>
          </w:tcPr>
          <w:p w14:paraId="056ED985"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Date: 01/18/19   Time: 10:54</w:t>
            </w:r>
          </w:p>
        </w:tc>
        <w:tc>
          <w:tcPr>
            <w:tcW w:w="1208" w:type="dxa"/>
            <w:tcBorders>
              <w:top w:val="nil"/>
              <w:left w:val="nil"/>
              <w:bottom w:val="nil"/>
              <w:right w:val="nil"/>
            </w:tcBorders>
            <w:vAlign w:val="bottom"/>
          </w:tcPr>
          <w:p w14:paraId="089B7D17"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01A908E"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31CF7EEB" w14:textId="77777777" w:rsidTr="00306E19">
        <w:trPr>
          <w:trHeight w:val="225"/>
        </w:trPr>
        <w:tc>
          <w:tcPr>
            <w:tcW w:w="4327" w:type="dxa"/>
            <w:gridSpan w:val="3"/>
            <w:tcBorders>
              <w:top w:val="nil"/>
              <w:left w:val="nil"/>
              <w:bottom w:val="nil"/>
              <w:right w:val="nil"/>
            </w:tcBorders>
            <w:vAlign w:val="bottom"/>
          </w:tcPr>
          <w:p w14:paraId="78607698"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Sample: 2001 2011</w:t>
            </w:r>
          </w:p>
        </w:tc>
        <w:tc>
          <w:tcPr>
            <w:tcW w:w="1208" w:type="dxa"/>
            <w:tcBorders>
              <w:top w:val="nil"/>
              <w:left w:val="nil"/>
              <w:bottom w:val="nil"/>
              <w:right w:val="nil"/>
            </w:tcBorders>
            <w:vAlign w:val="bottom"/>
          </w:tcPr>
          <w:p w14:paraId="27B2A26D"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0B0DF728"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40F13AE8" w14:textId="77777777" w:rsidTr="00306E19">
        <w:trPr>
          <w:trHeight w:val="225"/>
        </w:trPr>
        <w:tc>
          <w:tcPr>
            <w:tcW w:w="4327" w:type="dxa"/>
            <w:gridSpan w:val="3"/>
            <w:tcBorders>
              <w:top w:val="nil"/>
              <w:left w:val="nil"/>
              <w:bottom w:val="nil"/>
              <w:right w:val="nil"/>
            </w:tcBorders>
            <w:vAlign w:val="bottom"/>
          </w:tcPr>
          <w:p w14:paraId="0044B87E"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Periods included: 11</w:t>
            </w:r>
          </w:p>
        </w:tc>
        <w:tc>
          <w:tcPr>
            <w:tcW w:w="1208" w:type="dxa"/>
            <w:tcBorders>
              <w:top w:val="nil"/>
              <w:left w:val="nil"/>
              <w:bottom w:val="nil"/>
              <w:right w:val="nil"/>
            </w:tcBorders>
            <w:vAlign w:val="bottom"/>
          </w:tcPr>
          <w:p w14:paraId="67667950"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6148CD1A"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0861EAD" w14:textId="77777777" w:rsidTr="00306E19">
        <w:trPr>
          <w:trHeight w:val="225"/>
        </w:trPr>
        <w:tc>
          <w:tcPr>
            <w:tcW w:w="4327" w:type="dxa"/>
            <w:gridSpan w:val="3"/>
            <w:tcBorders>
              <w:top w:val="nil"/>
              <w:left w:val="nil"/>
              <w:bottom w:val="nil"/>
              <w:right w:val="nil"/>
            </w:tcBorders>
            <w:vAlign w:val="bottom"/>
          </w:tcPr>
          <w:p w14:paraId="016DB5AB"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Cross-sections included: 5</w:t>
            </w:r>
          </w:p>
        </w:tc>
        <w:tc>
          <w:tcPr>
            <w:tcW w:w="1208" w:type="dxa"/>
            <w:tcBorders>
              <w:top w:val="nil"/>
              <w:left w:val="nil"/>
              <w:bottom w:val="nil"/>
              <w:right w:val="nil"/>
            </w:tcBorders>
            <w:vAlign w:val="bottom"/>
          </w:tcPr>
          <w:p w14:paraId="68DF1D5C"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2765420"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F58E5BA" w14:textId="77777777" w:rsidTr="00306E19">
        <w:trPr>
          <w:trHeight w:val="225"/>
        </w:trPr>
        <w:tc>
          <w:tcPr>
            <w:tcW w:w="5535" w:type="dxa"/>
            <w:gridSpan w:val="4"/>
            <w:tcBorders>
              <w:top w:val="nil"/>
              <w:left w:val="nil"/>
              <w:bottom w:val="nil"/>
              <w:right w:val="nil"/>
            </w:tcBorders>
            <w:vAlign w:val="bottom"/>
          </w:tcPr>
          <w:p w14:paraId="54539E86"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Total panel (balanced) observations: 55</w:t>
            </w:r>
          </w:p>
        </w:tc>
        <w:tc>
          <w:tcPr>
            <w:tcW w:w="997" w:type="dxa"/>
            <w:tcBorders>
              <w:top w:val="nil"/>
              <w:left w:val="nil"/>
              <w:bottom w:val="nil"/>
              <w:right w:val="nil"/>
            </w:tcBorders>
            <w:vAlign w:val="bottom"/>
          </w:tcPr>
          <w:p w14:paraId="26F5660E"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C33258D" w14:textId="77777777" w:rsidTr="00306E19">
        <w:trPr>
          <w:trHeight w:hRule="exact" w:val="90"/>
        </w:trPr>
        <w:tc>
          <w:tcPr>
            <w:tcW w:w="2017" w:type="dxa"/>
            <w:tcBorders>
              <w:top w:val="nil"/>
              <w:left w:val="nil"/>
              <w:bottom w:val="double" w:sz="6" w:space="2" w:color="auto"/>
              <w:right w:val="nil"/>
            </w:tcBorders>
            <w:vAlign w:val="bottom"/>
          </w:tcPr>
          <w:p w14:paraId="0071E4B8"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2C6019A6"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7DC4AE9F"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7D6C13BD"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363E3990"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33C2C00" w14:textId="77777777" w:rsidTr="00306E19">
        <w:trPr>
          <w:trHeight w:hRule="exact" w:val="135"/>
        </w:trPr>
        <w:tc>
          <w:tcPr>
            <w:tcW w:w="2017" w:type="dxa"/>
            <w:tcBorders>
              <w:top w:val="nil"/>
              <w:left w:val="nil"/>
              <w:bottom w:val="nil"/>
              <w:right w:val="nil"/>
            </w:tcBorders>
            <w:vAlign w:val="bottom"/>
          </w:tcPr>
          <w:p w14:paraId="21345CB4"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70D52DFE"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3D5269DA"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1DB39E59"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0ECE811F"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F0543A0" w14:textId="77777777" w:rsidTr="00306E19">
        <w:trPr>
          <w:trHeight w:val="225"/>
        </w:trPr>
        <w:tc>
          <w:tcPr>
            <w:tcW w:w="2017" w:type="dxa"/>
            <w:tcBorders>
              <w:top w:val="nil"/>
              <w:left w:val="nil"/>
              <w:bottom w:val="nil"/>
              <w:right w:val="nil"/>
            </w:tcBorders>
            <w:vAlign w:val="bottom"/>
          </w:tcPr>
          <w:p w14:paraId="5670B625"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Variable</w:t>
            </w:r>
          </w:p>
        </w:tc>
        <w:tc>
          <w:tcPr>
            <w:tcW w:w="1103" w:type="dxa"/>
            <w:tcBorders>
              <w:top w:val="nil"/>
              <w:left w:val="nil"/>
              <w:bottom w:val="nil"/>
              <w:right w:val="nil"/>
            </w:tcBorders>
            <w:vAlign w:val="bottom"/>
          </w:tcPr>
          <w:p w14:paraId="3D08817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Coefficient</w:t>
            </w:r>
          </w:p>
        </w:tc>
        <w:tc>
          <w:tcPr>
            <w:tcW w:w="1207" w:type="dxa"/>
            <w:tcBorders>
              <w:top w:val="nil"/>
              <w:left w:val="nil"/>
              <w:bottom w:val="nil"/>
              <w:right w:val="nil"/>
            </w:tcBorders>
            <w:vAlign w:val="bottom"/>
          </w:tcPr>
          <w:p w14:paraId="0A5C35EF"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Std. Error</w:t>
            </w:r>
          </w:p>
        </w:tc>
        <w:tc>
          <w:tcPr>
            <w:tcW w:w="1208" w:type="dxa"/>
            <w:tcBorders>
              <w:top w:val="nil"/>
              <w:left w:val="nil"/>
              <w:bottom w:val="nil"/>
              <w:right w:val="nil"/>
            </w:tcBorders>
            <w:vAlign w:val="bottom"/>
          </w:tcPr>
          <w:p w14:paraId="0E8DDB08"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t-Statistic</w:t>
            </w:r>
          </w:p>
        </w:tc>
        <w:tc>
          <w:tcPr>
            <w:tcW w:w="997" w:type="dxa"/>
            <w:tcBorders>
              <w:top w:val="nil"/>
              <w:left w:val="nil"/>
              <w:bottom w:val="nil"/>
              <w:right w:val="nil"/>
            </w:tcBorders>
            <w:vAlign w:val="bottom"/>
          </w:tcPr>
          <w:p w14:paraId="73188723"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Prob.  </w:t>
            </w:r>
          </w:p>
        </w:tc>
      </w:tr>
      <w:tr w:rsidR="003E46DA" w14:paraId="00146622" w14:textId="77777777" w:rsidTr="00306E19">
        <w:trPr>
          <w:trHeight w:hRule="exact" w:val="90"/>
        </w:trPr>
        <w:tc>
          <w:tcPr>
            <w:tcW w:w="2017" w:type="dxa"/>
            <w:tcBorders>
              <w:top w:val="nil"/>
              <w:left w:val="nil"/>
              <w:bottom w:val="double" w:sz="6" w:space="2" w:color="auto"/>
              <w:right w:val="nil"/>
            </w:tcBorders>
            <w:vAlign w:val="bottom"/>
          </w:tcPr>
          <w:p w14:paraId="580018FB"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16CB3671"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0CF45E0D"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15C8D9C3"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5556DACA"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4A48B6CF" w14:textId="77777777" w:rsidTr="00306E19">
        <w:trPr>
          <w:trHeight w:hRule="exact" w:val="135"/>
        </w:trPr>
        <w:tc>
          <w:tcPr>
            <w:tcW w:w="2017" w:type="dxa"/>
            <w:tcBorders>
              <w:top w:val="nil"/>
              <w:left w:val="nil"/>
              <w:bottom w:val="nil"/>
              <w:right w:val="nil"/>
            </w:tcBorders>
            <w:vAlign w:val="bottom"/>
          </w:tcPr>
          <w:p w14:paraId="299EC54C"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4B03CF20"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6C2DCFEB"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348E6DA5"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71135C5"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66896053" w14:textId="77777777" w:rsidTr="00306E19">
        <w:trPr>
          <w:trHeight w:val="225"/>
        </w:trPr>
        <w:tc>
          <w:tcPr>
            <w:tcW w:w="2017" w:type="dxa"/>
            <w:tcBorders>
              <w:top w:val="nil"/>
              <w:left w:val="nil"/>
              <w:bottom w:val="nil"/>
              <w:right w:val="nil"/>
            </w:tcBorders>
            <w:vAlign w:val="bottom"/>
          </w:tcPr>
          <w:p w14:paraId="629A00C8"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C</w:t>
            </w:r>
          </w:p>
        </w:tc>
        <w:tc>
          <w:tcPr>
            <w:tcW w:w="1103" w:type="dxa"/>
            <w:tcBorders>
              <w:top w:val="nil"/>
              <w:left w:val="nil"/>
              <w:bottom w:val="nil"/>
              <w:right w:val="nil"/>
            </w:tcBorders>
            <w:vAlign w:val="bottom"/>
          </w:tcPr>
          <w:p w14:paraId="491CF3D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-0.006641</w:t>
            </w:r>
          </w:p>
        </w:tc>
        <w:tc>
          <w:tcPr>
            <w:tcW w:w="1207" w:type="dxa"/>
            <w:tcBorders>
              <w:top w:val="nil"/>
              <w:left w:val="nil"/>
              <w:bottom w:val="nil"/>
              <w:right w:val="nil"/>
            </w:tcBorders>
            <w:vAlign w:val="bottom"/>
          </w:tcPr>
          <w:p w14:paraId="76C34A41"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0.012416</w:t>
            </w:r>
          </w:p>
        </w:tc>
        <w:tc>
          <w:tcPr>
            <w:tcW w:w="1208" w:type="dxa"/>
            <w:tcBorders>
              <w:top w:val="nil"/>
              <w:left w:val="nil"/>
              <w:bottom w:val="nil"/>
              <w:right w:val="nil"/>
            </w:tcBorders>
            <w:vAlign w:val="bottom"/>
          </w:tcPr>
          <w:p w14:paraId="3D04A6EF"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-0.534850</w:t>
            </w:r>
          </w:p>
        </w:tc>
        <w:tc>
          <w:tcPr>
            <w:tcW w:w="997" w:type="dxa"/>
            <w:tcBorders>
              <w:top w:val="nil"/>
              <w:left w:val="nil"/>
              <w:bottom w:val="nil"/>
              <w:right w:val="nil"/>
            </w:tcBorders>
            <w:vAlign w:val="bottom"/>
          </w:tcPr>
          <w:p w14:paraId="7684FA75"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0.5953</w:t>
            </w:r>
          </w:p>
        </w:tc>
      </w:tr>
      <w:tr w:rsidR="003E46DA" w14:paraId="44D9C552" w14:textId="77777777" w:rsidTr="00306E19">
        <w:trPr>
          <w:trHeight w:val="225"/>
        </w:trPr>
        <w:tc>
          <w:tcPr>
            <w:tcW w:w="2017" w:type="dxa"/>
            <w:tcBorders>
              <w:top w:val="nil"/>
              <w:left w:val="nil"/>
              <w:bottom w:val="nil"/>
              <w:right w:val="nil"/>
            </w:tcBorders>
            <w:vAlign w:val="bottom"/>
          </w:tcPr>
          <w:p w14:paraId="3F4139E0"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CURRENT_RATIO</w:t>
            </w:r>
          </w:p>
        </w:tc>
        <w:tc>
          <w:tcPr>
            <w:tcW w:w="1103" w:type="dxa"/>
            <w:tcBorders>
              <w:top w:val="nil"/>
              <w:left w:val="nil"/>
              <w:bottom w:val="nil"/>
              <w:right w:val="nil"/>
            </w:tcBorders>
            <w:vAlign w:val="bottom"/>
          </w:tcPr>
          <w:p w14:paraId="44562B8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0.000956</w:t>
            </w:r>
          </w:p>
        </w:tc>
        <w:tc>
          <w:tcPr>
            <w:tcW w:w="1207" w:type="dxa"/>
            <w:tcBorders>
              <w:top w:val="nil"/>
              <w:left w:val="nil"/>
              <w:bottom w:val="nil"/>
              <w:right w:val="nil"/>
            </w:tcBorders>
            <w:vAlign w:val="bottom"/>
          </w:tcPr>
          <w:p w14:paraId="38D0BC20"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0.000722</w:t>
            </w:r>
          </w:p>
        </w:tc>
        <w:tc>
          <w:tcPr>
            <w:tcW w:w="1208" w:type="dxa"/>
            <w:tcBorders>
              <w:top w:val="nil"/>
              <w:left w:val="nil"/>
              <w:bottom w:val="nil"/>
              <w:right w:val="nil"/>
            </w:tcBorders>
            <w:vAlign w:val="bottom"/>
          </w:tcPr>
          <w:p w14:paraId="3ACDE88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1.322967</w:t>
            </w:r>
          </w:p>
        </w:tc>
        <w:tc>
          <w:tcPr>
            <w:tcW w:w="997" w:type="dxa"/>
            <w:tcBorders>
              <w:top w:val="nil"/>
              <w:left w:val="nil"/>
              <w:bottom w:val="nil"/>
              <w:right w:val="nil"/>
            </w:tcBorders>
            <w:vAlign w:val="bottom"/>
          </w:tcPr>
          <w:p w14:paraId="085F234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0.1922</w:t>
            </w:r>
          </w:p>
        </w:tc>
      </w:tr>
      <w:tr w:rsidR="003E46DA" w14:paraId="23C2A037" w14:textId="77777777" w:rsidTr="00306E19">
        <w:trPr>
          <w:trHeight w:val="225"/>
        </w:trPr>
        <w:tc>
          <w:tcPr>
            <w:tcW w:w="2017" w:type="dxa"/>
            <w:tcBorders>
              <w:top w:val="nil"/>
              <w:left w:val="nil"/>
              <w:bottom w:val="nil"/>
              <w:right w:val="nil"/>
            </w:tcBorders>
            <w:vAlign w:val="bottom"/>
          </w:tcPr>
          <w:p w14:paraId="7173A2CB"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DEBT_EQUITY</w:t>
            </w:r>
          </w:p>
        </w:tc>
        <w:tc>
          <w:tcPr>
            <w:tcW w:w="1103" w:type="dxa"/>
            <w:tcBorders>
              <w:top w:val="nil"/>
              <w:left w:val="nil"/>
              <w:bottom w:val="nil"/>
              <w:right w:val="nil"/>
            </w:tcBorders>
            <w:vAlign w:val="bottom"/>
          </w:tcPr>
          <w:p w14:paraId="7C3934F0"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0.000124</w:t>
            </w:r>
          </w:p>
        </w:tc>
        <w:tc>
          <w:tcPr>
            <w:tcW w:w="1207" w:type="dxa"/>
            <w:tcBorders>
              <w:top w:val="nil"/>
              <w:left w:val="nil"/>
              <w:bottom w:val="nil"/>
              <w:right w:val="nil"/>
            </w:tcBorders>
            <w:vAlign w:val="bottom"/>
          </w:tcPr>
          <w:p w14:paraId="39B0CA4F"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0.000225</w:t>
            </w:r>
          </w:p>
        </w:tc>
        <w:tc>
          <w:tcPr>
            <w:tcW w:w="1208" w:type="dxa"/>
            <w:tcBorders>
              <w:top w:val="nil"/>
              <w:left w:val="nil"/>
              <w:bottom w:val="nil"/>
              <w:right w:val="nil"/>
            </w:tcBorders>
            <w:vAlign w:val="bottom"/>
          </w:tcPr>
          <w:p w14:paraId="4E4DFA90"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0.550706</w:t>
            </w:r>
          </w:p>
        </w:tc>
        <w:tc>
          <w:tcPr>
            <w:tcW w:w="997" w:type="dxa"/>
            <w:tcBorders>
              <w:top w:val="nil"/>
              <w:left w:val="nil"/>
              <w:bottom w:val="nil"/>
              <w:right w:val="nil"/>
            </w:tcBorders>
            <w:vAlign w:val="bottom"/>
          </w:tcPr>
          <w:p w14:paraId="20923331"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0.5844</w:t>
            </w:r>
          </w:p>
        </w:tc>
      </w:tr>
      <w:tr w:rsidR="003E46DA" w14:paraId="43EFEE1D" w14:textId="77777777" w:rsidTr="00306E19">
        <w:trPr>
          <w:trHeight w:val="225"/>
        </w:trPr>
        <w:tc>
          <w:tcPr>
            <w:tcW w:w="2017" w:type="dxa"/>
            <w:tcBorders>
              <w:top w:val="nil"/>
              <w:left w:val="nil"/>
              <w:bottom w:val="nil"/>
              <w:right w:val="nil"/>
            </w:tcBorders>
            <w:vAlign w:val="bottom"/>
          </w:tcPr>
          <w:p w14:paraId="7C892768"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EQUITY_RATIO</w:t>
            </w:r>
          </w:p>
        </w:tc>
        <w:tc>
          <w:tcPr>
            <w:tcW w:w="1103" w:type="dxa"/>
            <w:tcBorders>
              <w:top w:val="nil"/>
              <w:left w:val="nil"/>
              <w:bottom w:val="nil"/>
              <w:right w:val="nil"/>
            </w:tcBorders>
            <w:vAlign w:val="bottom"/>
          </w:tcPr>
          <w:p w14:paraId="34B9C149"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0.070429</w:t>
            </w:r>
          </w:p>
        </w:tc>
        <w:tc>
          <w:tcPr>
            <w:tcW w:w="1207" w:type="dxa"/>
            <w:tcBorders>
              <w:top w:val="nil"/>
              <w:left w:val="nil"/>
              <w:bottom w:val="nil"/>
              <w:right w:val="nil"/>
            </w:tcBorders>
            <w:vAlign w:val="bottom"/>
          </w:tcPr>
          <w:p w14:paraId="5538D4C6"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0.158485</w:t>
            </w:r>
          </w:p>
        </w:tc>
        <w:tc>
          <w:tcPr>
            <w:tcW w:w="1208" w:type="dxa"/>
            <w:tcBorders>
              <w:top w:val="nil"/>
              <w:left w:val="nil"/>
              <w:bottom w:val="nil"/>
              <w:right w:val="nil"/>
            </w:tcBorders>
            <w:vAlign w:val="bottom"/>
          </w:tcPr>
          <w:p w14:paraId="0047A62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0.444389</w:t>
            </w:r>
          </w:p>
        </w:tc>
        <w:tc>
          <w:tcPr>
            <w:tcW w:w="997" w:type="dxa"/>
            <w:tcBorders>
              <w:top w:val="nil"/>
              <w:left w:val="nil"/>
              <w:bottom w:val="nil"/>
              <w:right w:val="nil"/>
            </w:tcBorders>
            <w:vAlign w:val="bottom"/>
          </w:tcPr>
          <w:p w14:paraId="57BE8B39"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0.6588</w:t>
            </w:r>
          </w:p>
        </w:tc>
      </w:tr>
      <w:tr w:rsidR="003E46DA" w14:paraId="15FE04BC" w14:textId="77777777" w:rsidTr="00306E19">
        <w:trPr>
          <w:trHeight w:hRule="exact" w:val="90"/>
        </w:trPr>
        <w:tc>
          <w:tcPr>
            <w:tcW w:w="2017" w:type="dxa"/>
            <w:tcBorders>
              <w:top w:val="nil"/>
              <w:left w:val="nil"/>
              <w:bottom w:val="double" w:sz="6" w:space="2" w:color="auto"/>
              <w:right w:val="nil"/>
            </w:tcBorders>
            <w:vAlign w:val="bottom"/>
          </w:tcPr>
          <w:p w14:paraId="668E9FAE"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0890CB8D"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35DDA4EF"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130D2DF5"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7BA8CE44"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4D38F63C" w14:textId="77777777" w:rsidTr="00306E19">
        <w:trPr>
          <w:trHeight w:hRule="exact" w:val="135"/>
        </w:trPr>
        <w:tc>
          <w:tcPr>
            <w:tcW w:w="2017" w:type="dxa"/>
            <w:tcBorders>
              <w:top w:val="nil"/>
              <w:left w:val="nil"/>
              <w:bottom w:val="nil"/>
              <w:right w:val="nil"/>
            </w:tcBorders>
            <w:vAlign w:val="bottom"/>
          </w:tcPr>
          <w:p w14:paraId="4D0867DA"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568501F1"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47A85C08"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20DF84D0"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9F6D43D"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DE6A691" w14:textId="77777777" w:rsidTr="00306E19">
        <w:trPr>
          <w:trHeight w:val="225"/>
        </w:trPr>
        <w:tc>
          <w:tcPr>
            <w:tcW w:w="2017" w:type="dxa"/>
            <w:tcBorders>
              <w:top w:val="nil"/>
              <w:left w:val="nil"/>
              <w:bottom w:val="nil"/>
              <w:right w:val="nil"/>
            </w:tcBorders>
            <w:vAlign w:val="bottom"/>
          </w:tcPr>
          <w:p w14:paraId="1D4B3FFA" w14:textId="77777777" w:rsidR="003E46DA" w:rsidRDefault="003E46DA" w:rsidP="00306E19">
            <w:pPr>
              <w:autoSpaceDE w:val="0"/>
              <w:autoSpaceDN w:val="0"/>
              <w:adjustRightInd w:val="0"/>
              <w:jc w:val="center"/>
              <w:rPr>
                <w:rFonts w:ascii="Arial" w:hAnsi="Arial" w:cs="Arial"/>
                <w:color w:val="000000"/>
                <w:sz w:val="18"/>
                <w:szCs w:val="18"/>
              </w:rPr>
            </w:pPr>
          </w:p>
        </w:tc>
        <w:tc>
          <w:tcPr>
            <w:tcW w:w="2310" w:type="dxa"/>
            <w:gridSpan w:val="2"/>
            <w:tcBorders>
              <w:top w:val="nil"/>
              <w:left w:val="nil"/>
              <w:bottom w:val="nil"/>
              <w:right w:val="nil"/>
            </w:tcBorders>
            <w:vAlign w:val="bottom"/>
          </w:tcPr>
          <w:p w14:paraId="6AE22E0A"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Effects Specification</w:t>
            </w:r>
          </w:p>
        </w:tc>
        <w:tc>
          <w:tcPr>
            <w:tcW w:w="1208" w:type="dxa"/>
            <w:tcBorders>
              <w:top w:val="nil"/>
              <w:left w:val="nil"/>
              <w:bottom w:val="nil"/>
              <w:right w:val="nil"/>
            </w:tcBorders>
            <w:vAlign w:val="bottom"/>
          </w:tcPr>
          <w:p w14:paraId="020D15C5"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4B08DBD7"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618DE7BD" w14:textId="77777777" w:rsidTr="00306E19">
        <w:trPr>
          <w:trHeight w:hRule="exact" w:val="90"/>
        </w:trPr>
        <w:tc>
          <w:tcPr>
            <w:tcW w:w="2017" w:type="dxa"/>
            <w:tcBorders>
              <w:top w:val="nil"/>
              <w:left w:val="nil"/>
              <w:bottom w:val="double" w:sz="6" w:space="2" w:color="auto"/>
              <w:right w:val="nil"/>
            </w:tcBorders>
            <w:vAlign w:val="bottom"/>
          </w:tcPr>
          <w:p w14:paraId="0490E2E5"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455D12FA"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1EADEBF8"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11425932"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39648D4F"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432EF304" w14:textId="77777777" w:rsidTr="00306E19">
        <w:trPr>
          <w:trHeight w:hRule="exact" w:val="135"/>
        </w:trPr>
        <w:tc>
          <w:tcPr>
            <w:tcW w:w="2017" w:type="dxa"/>
            <w:tcBorders>
              <w:top w:val="nil"/>
              <w:left w:val="nil"/>
              <w:bottom w:val="nil"/>
              <w:right w:val="nil"/>
            </w:tcBorders>
            <w:vAlign w:val="bottom"/>
          </w:tcPr>
          <w:p w14:paraId="1C0027E9"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4D07DED9"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41FD166E"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25524D82"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61743C02"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0E621BA" w14:textId="77777777" w:rsidTr="00306E19">
        <w:trPr>
          <w:trHeight w:val="225"/>
        </w:trPr>
        <w:tc>
          <w:tcPr>
            <w:tcW w:w="5535" w:type="dxa"/>
            <w:gridSpan w:val="4"/>
            <w:tcBorders>
              <w:top w:val="nil"/>
              <w:left w:val="nil"/>
              <w:bottom w:val="nil"/>
              <w:right w:val="nil"/>
            </w:tcBorders>
            <w:vAlign w:val="bottom"/>
          </w:tcPr>
          <w:p w14:paraId="7B2DB592"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Cross-section fixed (dummy variables)</w:t>
            </w:r>
          </w:p>
        </w:tc>
        <w:tc>
          <w:tcPr>
            <w:tcW w:w="997" w:type="dxa"/>
            <w:tcBorders>
              <w:top w:val="nil"/>
              <w:left w:val="nil"/>
              <w:bottom w:val="nil"/>
              <w:right w:val="nil"/>
            </w:tcBorders>
            <w:vAlign w:val="bottom"/>
          </w:tcPr>
          <w:p w14:paraId="239B8911"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5047687C" w14:textId="77777777" w:rsidTr="00306E19">
        <w:trPr>
          <w:trHeight w:hRule="exact" w:val="90"/>
        </w:trPr>
        <w:tc>
          <w:tcPr>
            <w:tcW w:w="2017" w:type="dxa"/>
            <w:tcBorders>
              <w:top w:val="nil"/>
              <w:left w:val="nil"/>
              <w:bottom w:val="double" w:sz="6" w:space="2" w:color="auto"/>
              <w:right w:val="nil"/>
            </w:tcBorders>
            <w:vAlign w:val="bottom"/>
          </w:tcPr>
          <w:p w14:paraId="37A89A2A"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5A2EFC92"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579C5989"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2423B736"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09384F50"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4A443EB3" w14:textId="77777777" w:rsidTr="00306E19">
        <w:trPr>
          <w:trHeight w:hRule="exact" w:val="135"/>
        </w:trPr>
        <w:tc>
          <w:tcPr>
            <w:tcW w:w="2017" w:type="dxa"/>
            <w:tcBorders>
              <w:top w:val="nil"/>
              <w:left w:val="nil"/>
              <w:bottom w:val="nil"/>
              <w:right w:val="nil"/>
            </w:tcBorders>
            <w:vAlign w:val="bottom"/>
          </w:tcPr>
          <w:p w14:paraId="5E802E45"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767BE302"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09C0AAAF"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3F609EDE"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78BB7353"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FCA7C74" w14:textId="77777777" w:rsidTr="00306E19">
        <w:trPr>
          <w:trHeight w:val="225"/>
        </w:trPr>
        <w:tc>
          <w:tcPr>
            <w:tcW w:w="2017" w:type="dxa"/>
            <w:tcBorders>
              <w:top w:val="nil"/>
              <w:left w:val="nil"/>
              <w:bottom w:val="nil"/>
              <w:right w:val="nil"/>
            </w:tcBorders>
            <w:vAlign w:val="bottom"/>
          </w:tcPr>
          <w:p w14:paraId="37262322"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R-squared</w:t>
            </w:r>
          </w:p>
        </w:tc>
        <w:tc>
          <w:tcPr>
            <w:tcW w:w="1103" w:type="dxa"/>
            <w:tcBorders>
              <w:top w:val="nil"/>
              <w:left w:val="nil"/>
              <w:bottom w:val="nil"/>
              <w:right w:val="nil"/>
            </w:tcBorders>
            <w:vAlign w:val="bottom"/>
          </w:tcPr>
          <w:p w14:paraId="4D1E9B7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0.314719</w:t>
            </w:r>
          </w:p>
        </w:tc>
        <w:tc>
          <w:tcPr>
            <w:tcW w:w="2415" w:type="dxa"/>
            <w:gridSpan w:val="2"/>
            <w:tcBorders>
              <w:top w:val="nil"/>
              <w:left w:val="nil"/>
              <w:bottom w:val="nil"/>
              <w:right w:val="nil"/>
            </w:tcBorders>
            <w:vAlign w:val="bottom"/>
          </w:tcPr>
          <w:p w14:paraId="2A3F8624"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Mean dependent var</w:t>
            </w:r>
          </w:p>
        </w:tc>
        <w:tc>
          <w:tcPr>
            <w:tcW w:w="997" w:type="dxa"/>
            <w:tcBorders>
              <w:top w:val="nil"/>
              <w:left w:val="nil"/>
              <w:bottom w:val="nil"/>
              <w:right w:val="nil"/>
            </w:tcBorders>
            <w:vAlign w:val="bottom"/>
          </w:tcPr>
          <w:p w14:paraId="6209DF5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0.001593</w:t>
            </w:r>
          </w:p>
        </w:tc>
      </w:tr>
      <w:tr w:rsidR="003E46DA" w14:paraId="23BAFEFB" w14:textId="77777777" w:rsidTr="00306E19">
        <w:trPr>
          <w:trHeight w:val="225"/>
        </w:trPr>
        <w:tc>
          <w:tcPr>
            <w:tcW w:w="2017" w:type="dxa"/>
            <w:tcBorders>
              <w:top w:val="nil"/>
              <w:left w:val="nil"/>
              <w:bottom w:val="nil"/>
              <w:right w:val="nil"/>
            </w:tcBorders>
            <w:vAlign w:val="bottom"/>
          </w:tcPr>
          <w:p w14:paraId="0615322E"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Adjusted R-squared</w:t>
            </w:r>
          </w:p>
        </w:tc>
        <w:tc>
          <w:tcPr>
            <w:tcW w:w="1103" w:type="dxa"/>
            <w:tcBorders>
              <w:top w:val="nil"/>
              <w:left w:val="nil"/>
              <w:bottom w:val="nil"/>
              <w:right w:val="nil"/>
            </w:tcBorders>
            <w:vAlign w:val="bottom"/>
          </w:tcPr>
          <w:p w14:paraId="7632BF7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0.212655</w:t>
            </w:r>
          </w:p>
        </w:tc>
        <w:tc>
          <w:tcPr>
            <w:tcW w:w="2415" w:type="dxa"/>
            <w:gridSpan w:val="2"/>
            <w:tcBorders>
              <w:top w:val="nil"/>
              <w:left w:val="nil"/>
              <w:bottom w:val="nil"/>
              <w:right w:val="nil"/>
            </w:tcBorders>
            <w:vAlign w:val="bottom"/>
          </w:tcPr>
          <w:p w14:paraId="13E901C5"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S.D. dependent var</w:t>
            </w:r>
          </w:p>
        </w:tc>
        <w:tc>
          <w:tcPr>
            <w:tcW w:w="997" w:type="dxa"/>
            <w:tcBorders>
              <w:top w:val="nil"/>
              <w:left w:val="nil"/>
              <w:bottom w:val="nil"/>
              <w:right w:val="nil"/>
            </w:tcBorders>
            <w:vAlign w:val="bottom"/>
          </w:tcPr>
          <w:p w14:paraId="6CF590A5"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0.006543</w:t>
            </w:r>
          </w:p>
        </w:tc>
      </w:tr>
      <w:tr w:rsidR="003E46DA" w14:paraId="00DA42F1" w14:textId="77777777" w:rsidTr="00306E19">
        <w:trPr>
          <w:trHeight w:val="225"/>
        </w:trPr>
        <w:tc>
          <w:tcPr>
            <w:tcW w:w="2017" w:type="dxa"/>
            <w:tcBorders>
              <w:top w:val="nil"/>
              <w:left w:val="nil"/>
              <w:bottom w:val="nil"/>
              <w:right w:val="nil"/>
            </w:tcBorders>
            <w:vAlign w:val="bottom"/>
          </w:tcPr>
          <w:p w14:paraId="57D4B288"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S.E. of regression</w:t>
            </w:r>
          </w:p>
        </w:tc>
        <w:tc>
          <w:tcPr>
            <w:tcW w:w="1103" w:type="dxa"/>
            <w:tcBorders>
              <w:top w:val="nil"/>
              <w:left w:val="nil"/>
              <w:bottom w:val="nil"/>
              <w:right w:val="nil"/>
            </w:tcBorders>
            <w:vAlign w:val="bottom"/>
          </w:tcPr>
          <w:p w14:paraId="15D1F2F6"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0.005805</w:t>
            </w:r>
          </w:p>
        </w:tc>
        <w:tc>
          <w:tcPr>
            <w:tcW w:w="2415" w:type="dxa"/>
            <w:gridSpan w:val="2"/>
            <w:tcBorders>
              <w:top w:val="nil"/>
              <w:left w:val="nil"/>
              <w:bottom w:val="nil"/>
              <w:right w:val="nil"/>
            </w:tcBorders>
            <w:vAlign w:val="bottom"/>
          </w:tcPr>
          <w:p w14:paraId="32627BE5"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Akaike info criterion</w:t>
            </w:r>
          </w:p>
        </w:tc>
        <w:tc>
          <w:tcPr>
            <w:tcW w:w="997" w:type="dxa"/>
            <w:tcBorders>
              <w:top w:val="nil"/>
              <w:left w:val="nil"/>
              <w:bottom w:val="nil"/>
              <w:right w:val="nil"/>
            </w:tcBorders>
            <w:vAlign w:val="bottom"/>
          </w:tcPr>
          <w:p w14:paraId="0737C055"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-7.326315</w:t>
            </w:r>
          </w:p>
        </w:tc>
      </w:tr>
      <w:tr w:rsidR="003E46DA" w14:paraId="66DDA751" w14:textId="77777777" w:rsidTr="00306E19">
        <w:trPr>
          <w:trHeight w:val="225"/>
        </w:trPr>
        <w:tc>
          <w:tcPr>
            <w:tcW w:w="2017" w:type="dxa"/>
            <w:tcBorders>
              <w:top w:val="nil"/>
              <w:left w:val="nil"/>
              <w:bottom w:val="nil"/>
              <w:right w:val="nil"/>
            </w:tcBorders>
            <w:vAlign w:val="bottom"/>
          </w:tcPr>
          <w:p w14:paraId="5046C4A8"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Sum squared resid</w:t>
            </w:r>
          </w:p>
        </w:tc>
        <w:tc>
          <w:tcPr>
            <w:tcW w:w="1103" w:type="dxa"/>
            <w:tcBorders>
              <w:top w:val="nil"/>
              <w:left w:val="nil"/>
              <w:bottom w:val="nil"/>
              <w:right w:val="nil"/>
            </w:tcBorders>
            <w:vAlign w:val="bottom"/>
          </w:tcPr>
          <w:p w14:paraId="45F34835"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0.001584</w:t>
            </w:r>
          </w:p>
        </w:tc>
        <w:tc>
          <w:tcPr>
            <w:tcW w:w="2415" w:type="dxa"/>
            <w:gridSpan w:val="2"/>
            <w:tcBorders>
              <w:top w:val="nil"/>
              <w:left w:val="nil"/>
              <w:bottom w:val="nil"/>
              <w:right w:val="nil"/>
            </w:tcBorders>
            <w:vAlign w:val="bottom"/>
          </w:tcPr>
          <w:p w14:paraId="21260321"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Schwarz criterion</w:t>
            </w:r>
          </w:p>
        </w:tc>
        <w:tc>
          <w:tcPr>
            <w:tcW w:w="997" w:type="dxa"/>
            <w:tcBorders>
              <w:top w:val="nil"/>
              <w:left w:val="nil"/>
              <w:bottom w:val="nil"/>
              <w:right w:val="nil"/>
            </w:tcBorders>
            <w:vAlign w:val="bottom"/>
          </w:tcPr>
          <w:p w14:paraId="4A52D5B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-7.034339</w:t>
            </w:r>
          </w:p>
        </w:tc>
      </w:tr>
      <w:tr w:rsidR="003E46DA" w14:paraId="6B2C13EB" w14:textId="77777777" w:rsidTr="00306E19">
        <w:trPr>
          <w:trHeight w:val="225"/>
        </w:trPr>
        <w:tc>
          <w:tcPr>
            <w:tcW w:w="2017" w:type="dxa"/>
            <w:tcBorders>
              <w:top w:val="nil"/>
              <w:left w:val="nil"/>
              <w:bottom w:val="nil"/>
              <w:right w:val="nil"/>
            </w:tcBorders>
            <w:vAlign w:val="bottom"/>
          </w:tcPr>
          <w:p w14:paraId="6068C676"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Log likelihood</w:t>
            </w:r>
          </w:p>
        </w:tc>
        <w:tc>
          <w:tcPr>
            <w:tcW w:w="1103" w:type="dxa"/>
            <w:tcBorders>
              <w:top w:val="nil"/>
              <w:left w:val="nil"/>
              <w:bottom w:val="nil"/>
              <w:right w:val="nil"/>
            </w:tcBorders>
            <w:vAlign w:val="bottom"/>
          </w:tcPr>
          <w:p w14:paraId="2E927642"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209.4737</w:t>
            </w:r>
          </w:p>
        </w:tc>
        <w:tc>
          <w:tcPr>
            <w:tcW w:w="2415" w:type="dxa"/>
            <w:gridSpan w:val="2"/>
            <w:tcBorders>
              <w:top w:val="nil"/>
              <w:left w:val="nil"/>
              <w:bottom w:val="nil"/>
              <w:right w:val="nil"/>
            </w:tcBorders>
            <w:vAlign w:val="bottom"/>
          </w:tcPr>
          <w:p w14:paraId="43CF9034"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Hannan-Quinn criter.</w:t>
            </w:r>
          </w:p>
        </w:tc>
        <w:tc>
          <w:tcPr>
            <w:tcW w:w="997" w:type="dxa"/>
            <w:tcBorders>
              <w:top w:val="nil"/>
              <w:left w:val="nil"/>
              <w:bottom w:val="nil"/>
              <w:right w:val="nil"/>
            </w:tcBorders>
            <w:vAlign w:val="bottom"/>
          </w:tcPr>
          <w:p w14:paraId="0CDBE6A6"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-7.213406</w:t>
            </w:r>
          </w:p>
        </w:tc>
      </w:tr>
      <w:tr w:rsidR="003E46DA" w14:paraId="6D5C11AB" w14:textId="77777777" w:rsidTr="00306E19">
        <w:trPr>
          <w:trHeight w:val="225"/>
        </w:trPr>
        <w:tc>
          <w:tcPr>
            <w:tcW w:w="2017" w:type="dxa"/>
            <w:tcBorders>
              <w:top w:val="nil"/>
              <w:left w:val="nil"/>
              <w:bottom w:val="nil"/>
              <w:right w:val="nil"/>
            </w:tcBorders>
            <w:vAlign w:val="bottom"/>
          </w:tcPr>
          <w:p w14:paraId="1504FF42"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F-statistic</w:t>
            </w:r>
          </w:p>
        </w:tc>
        <w:tc>
          <w:tcPr>
            <w:tcW w:w="1103" w:type="dxa"/>
            <w:tcBorders>
              <w:top w:val="nil"/>
              <w:left w:val="nil"/>
              <w:bottom w:val="nil"/>
              <w:right w:val="nil"/>
            </w:tcBorders>
            <w:vAlign w:val="bottom"/>
          </w:tcPr>
          <w:p w14:paraId="7BC13534"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3.083565</w:t>
            </w:r>
          </w:p>
        </w:tc>
        <w:tc>
          <w:tcPr>
            <w:tcW w:w="2415" w:type="dxa"/>
            <w:gridSpan w:val="2"/>
            <w:tcBorders>
              <w:top w:val="nil"/>
              <w:left w:val="nil"/>
              <w:bottom w:val="nil"/>
              <w:right w:val="nil"/>
            </w:tcBorders>
            <w:vAlign w:val="bottom"/>
          </w:tcPr>
          <w:p w14:paraId="3E230EDE"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Durbin-Watson stat</w:t>
            </w:r>
          </w:p>
        </w:tc>
        <w:tc>
          <w:tcPr>
            <w:tcW w:w="997" w:type="dxa"/>
            <w:tcBorders>
              <w:top w:val="nil"/>
              <w:left w:val="nil"/>
              <w:bottom w:val="nil"/>
              <w:right w:val="nil"/>
            </w:tcBorders>
            <w:vAlign w:val="bottom"/>
          </w:tcPr>
          <w:p w14:paraId="61FE219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1.498386</w:t>
            </w:r>
          </w:p>
        </w:tc>
      </w:tr>
      <w:tr w:rsidR="003E46DA" w14:paraId="717F1869" w14:textId="77777777" w:rsidTr="00306E19">
        <w:trPr>
          <w:trHeight w:val="225"/>
        </w:trPr>
        <w:tc>
          <w:tcPr>
            <w:tcW w:w="2017" w:type="dxa"/>
            <w:tcBorders>
              <w:top w:val="nil"/>
              <w:left w:val="nil"/>
              <w:bottom w:val="nil"/>
              <w:right w:val="nil"/>
            </w:tcBorders>
            <w:vAlign w:val="bottom"/>
          </w:tcPr>
          <w:p w14:paraId="001ECF93"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Prob(F-statistic)</w:t>
            </w:r>
          </w:p>
        </w:tc>
        <w:tc>
          <w:tcPr>
            <w:tcW w:w="1103" w:type="dxa"/>
            <w:tcBorders>
              <w:top w:val="nil"/>
              <w:left w:val="nil"/>
              <w:bottom w:val="nil"/>
              <w:right w:val="nil"/>
            </w:tcBorders>
            <w:vAlign w:val="bottom"/>
          </w:tcPr>
          <w:p w14:paraId="390DF705"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0.009310</w:t>
            </w:r>
          </w:p>
        </w:tc>
        <w:tc>
          <w:tcPr>
            <w:tcW w:w="1207" w:type="dxa"/>
            <w:tcBorders>
              <w:top w:val="nil"/>
              <w:left w:val="nil"/>
              <w:bottom w:val="nil"/>
              <w:right w:val="nil"/>
            </w:tcBorders>
            <w:vAlign w:val="bottom"/>
          </w:tcPr>
          <w:p w14:paraId="67CA52A2" w14:textId="77777777" w:rsidR="003E46DA" w:rsidRDefault="003E46DA" w:rsidP="00306E19">
            <w:pPr>
              <w:autoSpaceDE w:val="0"/>
              <w:autoSpaceDN w:val="0"/>
              <w:adjustRightInd w:val="0"/>
              <w:ind w:right="10"/>
              <w:jc w:val="center"/>
              <w:rPr>
                <w:rFonts w:ascii="Arial" w:hAnsi="Arial" w:cs="Arial"/>
                <w:color w:val="000000"/>
                <w:sz w:val="18"/>
                <w:szCs w:val="18"/>
              </w:rPr>
            </w:pPr>
          </w:p>
        </w:tc>
        <w:tc>
          <w:tcPr>
            <w:tcW w:w="1208" w:type="dxa"/>
            <w:tcBorders>
              <w:top w:val="nil"/>
              <w:left w:val="nil"/>
              <w:bottom w:val="nil"/>
              <w:right w:val="nil"/>
            </w:tcBorders>
            <w:vAlign w:val="bottom"/>
          </w:tcPr>
          <w:p w14:paraId="57D0F494" w14:textId="77777777" w:rsidR="003E46DA" w:rsidRDefault="003E46DA" w:rsidP="00306E19">
            <w:pPr>
              <w:autoSpaceDE w:val="0"/>
              <w:autoSpaceDN w:val="0"/>
              <w:adjustRightInd w:val="0"/>
              <w:ind w:right="10"/>
              <w:jc w:val="center"/>
              <w:rPr>
                <w:rFonts w:ascii="Arial" w:hAnsi="Arial" w:cs="Arial"/>
                <w:color w:val="000000"/>
                <w:sz w:val="18"/>
                <w:szCs w:val="18"/>
              </w:rPr>
            </w:pPr>
          </w:p>
        </w:tc>
        <w:tc>
          <w:tcPr>
            <w:tcW w:w="997" w:type="dxa"/>
            <w:tcBorders>
              <w:top w:val="nil"/>
              <w:left w:val="nil"/>
              <w:bottom w:val="nil"/>
              <w:right w:val="nil"/>
            </w:tcBorders>
            <w:vAlign w:val="bottom"/>
          </w:tcPr>
          <w:p w14:paraId="0643C8E8" w14:textId="77777777" w:rsidR="003E46DA" w:rsidRDefault="003E46DA" w:rsidP="00306E19">
            <w:pPr>
              <w:autoSpaceDE w:val="0"/>
              <w:autoSpaceDN w:val="0"/>
              <w:adjustRightInd w:val="0"/>
              <w:ind w:right="10"/>
              <w:jc w:val="center"/>
              <w:rPr>
                <w:rFonts w:ascii="Arial" w:hAnsi="Arial" w:cs="Arial"/>
                <w:color w:val="000000"/>
                <w:sz w:val="18"/>
                <w:szCs w:val="18"/>
              </w:rPr>
            </w:pPr>
          </w:p>
        </w:tc>
      </w:tr>
      <w:tr w:rsidR="003E46DA" w14:paraId="04E3330F" w14:textId="77777777" w:rsidTr="00306E19">
        <w:trPr>
          <w:trHeight w:hRule="exact" w:val="90"/>
        </w:trPr>
        <w:tc>
          <w:tcPr>
            <w:tcW w:w="2017" w:type="dxa"/>
            <w:tcBorders>
              <w:top w:val="nil"/>
              <w:left w:val="nil"/>
              <w:bottom w:val="double" w:sz="6" w:space="0" w:color="auto"/>
              <w:right w:val="nil"/>
            </w:tcBorders>
            <w:vAlign w:val="bottom"/>
          </w:tcPr>
          <w:p w14:paraId="33D873D3"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0" w:color="auto"/>
              <w:right w:val="nil"/>
            </w:tcBorders>
            <w:vAlign w:val="bottom"/>
          </w:tcPr>
          <w:p w14:paraId="11E02CEA"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0" w:color="auto"/>
              <w:right w:val="nil"/>
            </w:tcBorders>
            <w:vAlign w:val="bottom"/>
          </w:tcPr>
          <w:p w14:paraId="6027B684"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0" w:color="auto"/>
              <w:right w:val="nil"/>
            </w:tcBorders>
            <w:vAlign w:val="bottom"/>
          </w:tcPr>
          <w:p w14:paraId="6E91D7EB"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0" w:color="auto"/>
              <w:right w:val="nil"/>
            </w:tcBorders>
            <w:vAlign w:val="bottom"/>
          </w:tcPr>
          <w:p w14:paraId="6C1536C6"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159F8E7" w14:textId="77777777" w:rsidTr="00306E19">
        <w:trPr>
          <w:trHeight w:hRule="exact" w:val="135"/>
        </w:trPr>
        <w:tc>
          <w:tcPr>
            <w:tcW w:w="2017" w:type="dxa"/>
            <w:tcBorders>
              <w:top w:val="nil"/>
              <w:left w:val="nil"/>
              <w:bottom w:val="nil"/>
              <w:right w:val="nil"/>
            </w:tcBorders>
            <w:vAlign w:val="bottom"/>
          </w:tcPr>
          <w:p w14:paraId="1B2A73EF"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46AE551E"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290429B4"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1FC0B503"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EECE6AB" w14:textId="77777777" w:rsidR="003E46DA" w:rsidRDefault="003E46DA" w:rsidP="00306E19">
            <w:pPr>
              <w:autoSpaceDE w:val="0"/>
              <w:autoSpaceDN w:val="0"/>
              <w:adjustRightInd w:val="0"/>
              <w:jc w:val="center"/>
              <w:rPr>
                <w:rFonts w:ascii="Arial" w:hAnsi="Arial" w:cs="Arial"/>
                <w:color w:val="000000"/>
                <w:sz w:val="18"/>
                <w:szCs w:val="18"/>
              </w:rPr>
            </w:pPr>
          </w:p>
        </w:tc>
      </w:tr>
    </w:tbl>
    <w:p w14:paraId="20660648" w14:textId="77777777" w:rsidR="003E46DA" w:rsidRPr="00F43AD8" w:rsidRDefault="003E46DA" w:rsidP="009258A3">
      <w:pPr>
        <w:jc w:val="both"/>
        <w:rPr>
          <w:rFonts w:ascii="Arial" w:hAnsi="Arial" w:cs="Arial"/>
        </w:rPr>
      </w:pPr>
    </w:p>
    <w:p w14:paraId="33E74CFB" w14:textId="77777777" w:rsidR="00805CBA" w:rsidRPr="00F43AD8" w:rsidRDefault="00805CBA" w:rsidP="009258A3">
      <w:pPr>
        <w:jc w:val="both"/>
        <w:rPr>
          <w:rFonts w:ascii="Arial" w:hAnsi="Arial" w:cs="Arial"/>
        </w:rPr>
      </w:pPr>
    </w:p>
    <w:p w14:paraId="4B811006" w14:textId="77777777" w:rsidR="00805CBA" w:rsidRPr="00F43AD8" w:rsidRDefault="00805CBA" w:rsidP="009258A3">
      <w:pPr>
        <w:jc w:val="both"/>
        <w:rPr>
          <w:rFonts w:ascii="Arial" w:hAnsi="Arial" w:cs="Arial"/>
        </w:rPr>
      </w:pPr>
    </w:p>
    <w:p w14:paraId="3150A407" w14:textId="678E2FC8" w:rsidR="00805CBA" w:rsidRDefault="003E46DA" w:rsidP="009258A3">
      <w:pPr>
        <w:jc w:val="both"/>
        <w:rPr>
          <w:rFonts w:ascii="Arial" w:hAnsi="Arial" w:cs="Arial"/>
        </w:rPr>
      </w:pPr>
      <w:r>
        <w:rPr>
          <w:rFonts w:ascii="Arial" w:hAnsi="Arial" w:cs="Arial"/>
        </w:rPr>
        <w:t>Model-4</w:t>
      </w:r>
    </w:p>
    <w:p w14:paraId="3DC7F81A" w14:textId="77777777" w:rsidR="003E46DA" w:rsidRDefault="003E46DA" w:rsidP="009258A3">
      <w:pPr>
        <w:jc w:val="both"/>
        <w:rPr>
          <w:rFonts w:ascii="Arial" w:hAnsi="Arial" w:cs="Arial"/>
        </w:rPr>
      </w:pPr>
    </w:p>
    <w:p w14:paraId="3B85DD6E" w14:textId="77777777" w:rsidR="003E46DA" w:rsidRDefault="003E46DA" w:rsidP="009258A3">
      <w:pPr>
        <w:jc w:val="both"/>
        <w:rPr>
          <w:rFonts w:ascii="Arial" w:hAnsi="Arial" w:cs="Arial"/>
        </w:rPr>
      </w:pPr>
    </w:p>
    <w:p w14:paraId="198C9297" w14:textId="77777777" w:rsidR="003E46DA" w:rsidRDefault="003E46DA" w:rsidP="009258A3">
      <w:pPr>
        <w:jc w:val="both"/>
        <w:rPr>
          <w:rFonts w:ascii="Arial" w:hAnsi="Arial" w:cs="Arial"/>
        </w:rPr>
      </w:pPr>
    </w:p>
    <w:p w14:paraId="40E0653A" w14:textId="77777777" w:rsidR="003E46DA" w:rsidRDefault="003E46DA" w:rsidP="009258A3">
      <w:pPr>
        <w:jc w:val="both"/>
        <w:rPr>
          <w:rFonts w:ascii="Arial" w:hAnsi="Arial" w:cs="Arial"/>
        </w:rPr>
      </w:pPr>
    </w:p>
    <w:p w14:paraId="7B9828A6" w14:textId="77777777" w:rsidR="003E46DA" w:rsidRDefault="003E46DA" w:rsidP="009258A3">
      <w:pPr>
        <w:jc w:val="both"/>
        <w:rPr>
          <w:rFonts w:ascii="Arial" w:hAnsi="Arial" w:cs="Arial"/>
        </w:rPr>
      </w:pPr>
    </w:p>
    <w:tbl>
      <w:tblPr>
        <w:tblW w:w="0" w:type="auto"/>
        <w:tblInd w:w="30" w:type="dxa"/>
        <w:tblLayout w:type="fixed"/>
        <w:tblCellMar>
          <w:left w:w="0" w:type="dxa"/>
          <w:right w:w="0" w:type="dxa"/>
        </w:tblCellMar>
        <w:tblLook w:val="0000" w:firstRow="0" w:lastRow="0" w:firstColumn="0" w:lastColumn="0" w:noHBand="0" w:noVBand="0"/>
      </w:tblPr>
      <w:tblGrid>
        <w:gridCol w:w="2017"/>
        <w:gridCol w:w="1103"/>
        <w:gridCol w:w="1207"/>
        <w:gridCol w:w="1208"/>
        <w:gridCol w:w="997"/>
      </w:tblGrid>
      <w:tr w:rsidR="003E46DA" w14:paraId="6AC2E640" w14:textId="77777777" w:rsidTr="00306E19">
        <w:trPr>
          <w:trHeight w:val="225"/>
        </w:trPr>
        <w:tc>
          <w:tcPr>
            <w:tcW w:w="4327" w:type="dxa"/>
            <w:gridSpan w:val="3"/>
            <w:tcBorders>
              <w:top w:val="nil"/>
              <w:left w:val="nil"/>
              <w:bottom w:val="nil"/>
              <w:right w:val="nil"/>
            </w:tcBorders>
            <w:vAlign w:val="bottom"/>
          </w:tcPr>
          <w:p w14:paraId="54CBFFCB"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Dependent Variable: ROE</w:t>
            </w:r>
          </w:p>
        </w:tc>
        <w:tc>
          <w:tcPr>
            <w:tcW w:w="1208" w:type="dxa"/>
            <w:tcBorders>
              <w:top w:val="nil"/>
              <w:left w:val="nil"/>
              <w:bottom w:val="nil"/>
              <w:right w:val="nil"/>
            </w:tcBorders>
            <w:vAlign w:val="bottom"/>
          </w:tcPr>
          <w:p w14:paraId="3120FD6B"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9A6B036"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3B7A49D5" w14:textId="77777777" w:rsidTr="00306E19">
        <w:trPr>
          <w:trHeight w:val="225"/>
        </w:trPr>
        <w:tc>
          <w:tcPr>
            <w:tcW w:w="4327" w:type="dxa"/>
            <w:gridSpan w:val="3"/>
            <w:tcBorders>
              <w:top w:val="nil"/>
              <w:left w:val="nil"/>
              <w:bottom w:val="nil"/>
              <w:right w:val="nil"/>
            </w:tcBorders>
            <w:vAlign w:val="bottom"/>
          </w:tcPr>
          <w:p w14:paraId="52080EE6"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Method: Panel Least Squares</w:t>
            </w:r>
          </w:p>
        </w:tc>
        <w:tc>
          <w:tcPr>
            <w:tcW w:w="1208" w:type="dxa"/>
            <w:tcBorders>
              <w:top w:val="nil"/>
              <w:left w:val="nil"/>
              <w:bottom w:val="nil"/>
              <w:right w:val="nil"/>
            </w:tcBorders>
            <w:vAlign w:val="bottom"/>
          </w:tcPr>
          <w:p w14:paraId="1A306BBE"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4EA217DD"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4BBBA12" w14:textId="77777777" w:rsidTr="00306E19">
        <w:trPr>
          <w:trHeight w:val="225"/>
        </w:trPr>
        <w:tc>
          <w:tcPr>
            <w:tcW w:w="4327" w:type="dxa"/>
            <w:gridSpan w:val="3"/>
            <w:tcBorders>
              <w:top w:val="nil"/>
              <w:left w:val="nil"/>
              <w:bottom w:val="nil"/>
              <w:right w:val="nil"/>
            </w:tcBorders>
            <w:vAlign w:val="bottom"/>
          </w:tcPr>
          <w:p w14:paraId="5D6F5455"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Date: 01/18/19   Time: 10:54</w:t>
            </w:r>
          </w:p>
        </w:tc>
        <w:tc>
          <w:tcPr>
            <w:tcW w:w="1208" w:type="dxa"/>
            <w:tcBorders>
              <w:top w:val="nil"/>
              <w:left w:val="nil"/>
              <w:bottom w:val="nil"/>
              <w:right w:val="nil"/>
            </w:tcBorders>
            <w:vAlign w:val="bottom"/>
          </w:tcPr>
          <w:p w14:paraId="1303268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7AEB0214"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8890CE6" w14:textId="77777777" w:rsidTr="00306E19">
        <w:trPr>
          <w:trHeight w:val="225"/>
        </w:trPr>
        <w:tc>
          <w:tcPr>
            <w:tcW w:w="4327" w:type="dxa"/>
            <w:gridSpan w:val="3"/>
            <w:tcBorders>
              <w:top w:val="nil"/>
              <w:left w:val="nil"/>
              <w:bottom w:val="nil"/>
              <w:right w:val="nil"/>
            </w:tcBorders>
            <w:vAlign w:val="bottom"/>
          </w:tcPr>
          <w:p w14:paraId="50DE014E"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Sample: 2001 2011</w:t>
            </w:r>
          </w:p>
        </w:tc>
        <w:tc>
          <w:tcPr>
            <w:tcW w:w="1208" w:type="dxa"/>
            <w:tcBorders>
              <w:top w:val="nil"/>
              <w:left w:val="nil"/>
              <w:bottom w:val="nil"/>
              <w:right w:val="nil"/>
            </w:tcBorders>
            <w:vAlign w:val="bottom"/>
          </w:tcPr>
          <w:p w14:paraId="6FE4F316"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D4E8675"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3E75B92" w14:textId="77777777" w:rsidTr="00306E19">
        <w:trPr>
          <w:trHeight w:val="225"/>
        </w:trPr>
        <w:tc>
          <w:tcPr>
            <w:tcW w:w="4327" w:type="dxa"/>
            <w:gridSpan w:val="3"/>
            <w:tcBorders>
              <w:top w:val="nil"/>
              <w:left w:val="nil"/>
              <w:bottom w:val="nil"/>
              <w:right w:val="nil"/>
            </w:tcBorders>
            <w:vAlign w:val="bottom"/>
          </w:tcPr>
          <w:p w14:paraId="0CC09798"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Periods included: 11</w:t>
            </w:r>
          </w:p>
        </w:tc>
        <w:tc>
          <w:tcPr>
            <w:tcW w:w="1208" w:type="dxa"/>
            <w:tcBorders>
              <w:top w:val="nil"/>
              <w:left w:val="nil"/>
              <w:bottom w:val="nil"/>
              <w:right w:val="nil"/>
            </w:tcBorders>
            <w:vAlign w:val="bottom"/>
          </w:tcPr>
          <w:p w14:paraId="538452F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1670E3FF"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67EF0111" w14:textId="77777777" w:rsidTr="00306E19">
        <w:trPr>
          <w:trHeight w:val="225"/>
        </w:trPr>
        <w:tc>
          <w:tcPr>
            <w:tcW w:w="4327" w:type="dxa"/>
            <w:gridSpan w:val="3"/>
            <w:tcBorders>
              <w:top w:val="nil"/>
              <w:left w:val="nil"/>
              <w:bottom w:val="nil"/>
              <w:right w:val="nil"/>
            </w:tcBorders>
            <w:vAlign w:val="bottom"/>
          </w:tcPr>
          <w:p w14:paraId="5DB0B0C7"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Cross-sections included: 5</w:t>
            </w:r>
          </w:p>
        </w:tc>
        <w:tc>
          <w:tcPr>
            <w:tcW w:w="1208" w:type="dxa"/>
            <w:tcBorders>
              <w:top w:val="nil"/>
              <w:left w:val="nil"/>
              <w:bottom w:val="nil"/>
              <w:right w:val="nil"/>
            </w:tcBorders>
            <w:vAlign w:val="bottom"/>
          </w:tcPr>
          <w:p w14:paraId="5E7A99BC"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20689A2A"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3DB1B7A" w14:textId="77777777" w:rsidTr="00306E19">
        <w:trPr>
          <w:trHeight w:val="225"/>
        </w:trPr>
        <w:tc>
          <w:tcPr>
            <w:tcW w:w="5535" w:type="dxa"/>
            <w:gridSpan w:val="4"/>
            <w:tcBorders>
              <w:top w:val="nil"/>
              <w:left w:val="nil"/>
              <w:bottom w:val="nil"/>
              <w:right w:val="nil"/>
            </w:tcBorders>
            <w:vAlign w:val="bottom"/>
          </w:tcPr>
          <w:p w14:paraId="5708D1C6"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Total panel (balanced) observations: 55</w:t>
            </w:r>
          </w:p>
        </w:tc>
        <w:tc>
          <w:tcPr>
            <w:tcW w:w="997" w:type="dxa"/>
            <w:tcBorders>
              <w:top w:val="nil"/>
              <w:left w:val="nil"/>
              <w:bottom w:val="nil"/>
              <w:right w:val="nil"/>
            </w:tcBorders>
            <w:vAlign w:val="bottom"/>
          </w:tcPr>
          <w:p w14:paraId="086488A7"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6F9A01E" w14:textId="77777777" w:rsidTr="00306E19">
        <w:trPr>
          <w:trHeight w:hRule="exact" w:val="90"/>
        </w:trPr>
        <w:tc>
          <w:tcPr>
            <w:tcW w:w="2017" w:type="dxa"/>
            <w:tcBorders>
              <w:top w:val="nil"/>
              <w:left w:val="nil"/>
              <w:bottom w:val="double" w:sz="6" w:space="2" w:color="auto"/>
              <w:right w:val="nil"/>
            </w:tcBorders>
            <w:vAlign w:val="bottom"/>
          </w:tcPr>
          <w:p w14:paraId="57B9E29F"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1137DCA9"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2718EC47"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022D3211"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1AE67A97"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71A2C438" w14:textId="77777777" w:rsidTr="00306E19">
        <w:trPr>
          <w:trHeight w:hRule="exact" w:val="135"/>
        </w:trPr>
        <w:tc>
          <w:tcPr>
            <w:tcW w:w="2017" w:type="dxa"/>
            <w:tcBorders>
              <w:top w:val="nil"/>
              <w:left w:val="nil"/>
              <w:bottom w:val="nil"/>
              <w:right w:val="nil"/>
            </w:tcBorders>
            <w:vAlign w:val="bottom"/>
          </w:tcPr>
          <w:p w14:paraId="01805E4B"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34AE09FC"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13C1DEDE"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0F8FB338"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16DB2EE5"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B623232" w14:textId="77777777" w:rsidTr="00306E19">
        <w:trPr>
          <w:trHeight w:val="225"/>
        </w:trPr>
        <w:tc>
          <w:tcPr>
            <w:tcW w:w="2017" w:type="dxa"/>
            <w:tcBorders>
              <w:top w:val="nil"/>
              <w:left w:val="nil"/>
              <w:bottom w:val="nil"/>
              <w:right w:val="nil"/>
            </w:tcBorders>
            <w:vAlign w:val="bottom"/>
          </w:tcPr>
          <w:p w14:paraId="0C4E834F"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Variable</w:t>
            </w:r>
          </w:p>
        </w:tc>
        <w:tc>
          <w:tcPr>
            <w:tcW w:w="1103" w:type="dxa"/>
            <w:tcBorders>
              <w:top w:val="nil"/>
              <w:left w:val="nil"/>
              <w:bottom w:val="nil"/>
              <w:right w:val="nil"/>
            </w:tcBorders>
            <w:vAlign w:val="bottom"/>
          </w:tcPr>
          <w:p w14:paraId="3B10193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Coefficient</w:t>
            </w:r>
          </w:p>
        </w:tc>
        <w:tc>
          <w:tcPr>
            <w:tcW w:w="1207" w:type="dxa"/>
            <w:tcBorders>
              <w:top w:val="nil"/>
              <w:left w:val="nil"/>
              <w:bottom w:val="nil"/>
              <w:right w:val="nil"/>
            </w:tcBorders>
            <w:vAlign w:val="bottom"/>
          </w:tcPr>
          <w:p w14:paraId="73A4DAB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Std. Error</w:t>
            </w:r>
          </w:p>
        </w:tc>
        <w:tc>
          <w:tcPr>
            <w:tcW w:w="1208" w:type="dxa"/>
            <w:tcBorders>
              <w:top w:val="nil"/>
              <w:left w:val="nil"/>
              <w:bottom w:val="nil"/>
              <w:right w:val="nil"/>
            </w:tcBorders>
            <w:vAlign w:val="bottom"/>
          </w:tcPr>
          <w:p w14:paraId="1667F9C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t-Statistic</w:t>
            </w:r>
          </w:p>
        </w:tc>
        <w:tc>
          <w:tcPr>
            <w:tcW w:w="997" w:type="dxa"/>
            <w:tcBorders>
              <w:top w:val="nil"/>
              <w:left w:val="nil"/>
              <w:bottom w:val="nil"/>
              <w:right w:val="nil"/>
            </w:tcBorders>
            <w:vAlign w:val="bottom"/>
          </w:tcPr>
          <w:p w14:paraId="2DE6D410"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Prob.  </w:t>
            </w:r>
          </w:p>
        </w:tc>
      </w:tr>
      <w:tr w:rsidR="003E46DA" w14:paraId="53436F91" w14:textId="77777777" w:rsidTr="00306E19">
        <w:trPr>
          <w:trHeight w:hRule="exact" w:val="90"/>
        </w:trPr>
        <w:tc>
          <w:tcPr>
            <w:tcW w:w="2017" w:type="dxa"/>
            <w:tcBorders>
              <w:top w:val="nil"/>
              <w:left w:val="nil"/>
              <w:bottom w:val="double" w:sz="6" w:space="2" w:color="auto"/>
              <w:right w:val="nil"/>
            </w:tcBorders>
            <w:vAlign w:val="bottom"/>
          </w:tcPr>
          <w:p w14:paraId="512C6D79"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30709579"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6A23069D"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5CC1B60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0E72556A"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5FC1791" w14:textId="77777777" w:rsidTr="00306E19">
        <w:trPr>
          <w:trHeight w:hRule="exact" w:val="135"/>
        </w:trPr>
        <w:tc>
          <w:tcPr>
            <w:tcW w:w="2017" w:type="dxa"/>
            <w:tcBorders>
              <w:top w:val="nil"/>
              <w:left w:val="nil"/>
              <w:bottom w:val="nil"/>
              <w:right w:val="nil"/>
            </w:tcBorders>
            <w:vAlign w:val="bottom"/>
          </w:tcPr>
          <w:p w14:paraId="5D1BE005"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116E1190"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46A46A73"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2C948CE7"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9EE4C90"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37AD172" w14:textId="77777777" w:rsidTr="00306E19">
        <w:trPr>
          <w:trHeight w:val="225"/>
        </w:trPr>
        <w:tc>
          <w:tcPr>
            <w:tcW w:w="2017" w:type="dxa"/>
            <w:tcBorders>
              <w:top w:val="nil"/>
              <w:left w:val="nil"/>
              <w:bottom w:val="nil"/>
              <w:right w:val="nil"/>
            </w:tcBorders>
            <w:vAlign w:val="bottom"/>
          </w:tcPr>
          <w:p w14:paraId="5320D4B1"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C</w:t>
            </w:r>
          </w:p>
        </w:tc>
        <w:tc>
          <w:tcPr>
            <w:tcW w:w="1103" w:type="dxa"/>
            <w:tcBorders>
              <w:top w:val="nil"/>
              <w:left w:val="nil"/>
              <w:bottom w:val="nil"/>
              <w:right w:val="nil"/>
            </w:tcBorders>
            <w:vAlign w:val="bottom"/>
          </w:tcPr>
          <w:p w14:paraId="2D8C5AED"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-0.262038</w:t>
            </w:r>
          </w:p>
        </w:tc>
        <w:tc>
          <w:tcPr>
            <w:tcW w:w="1207" w:type="dxa"/>
            <w:tcBorders>
              <w:top w:val="nil"/>
              <w:left w:val="nil"/>
              <w:bottom w:val="nil"/>
              <w:right w:val="nil"/>
            </w:tcBorders>
            <w:vAlign w:val="bottom"/>
          </w:tcPr>
          <w:p w14:paraId="7C88FAA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0.287156</w:t>
            </w:r>
          </w:p>
        </w:tc>
        <w:tc>
          <w:tcPr>
            <w:tcW w:w="1208" w:type="dxa"/>
            <w:tcBorders>
              <w:top w:val="nil"/>
              <w:left w:val="nil"/>
              <w:bottom w:val="nil"/>
              <w:right w:val="nil"/>
            </w:tcBorders>
            <w:vAlign w:val="bottom"/>
          </w:tcPr>
          <w:p w14:paraId="2E04E09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-0.912528</w:t>
            </w:r>
          </w:p>
        </w:tc>
        <w:tc>
          <w:tcPr>
            <w:tcW w:w="997" w:type="dxa"/>
            <w:tcBorders>
              <w:top w:val="nil"/>
              <w:left w:val="nil"/>
              <w:bottom w:val="nil"/>
              <w:right w:val="nil"/>
            </w:tcBorders>
            <w:vAlign w:val="bottom"/>
          </w:tcPr>
          <w:p w14:paraId="0C28C784"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0.3661</w:t>
            </w:r>
          </w:p>
        </w:tc>
      </w:tr>
      <w:tr w:rsidR="003E46DA" w14:paraId="401A1FB1" w14:textId="77777777" w:rsidTr="00306E19">
        <w:trPr>
          <w:trHeight w:val="225"/>
        </w:trPr>
        <w:tc>
          <w:tcPr>
            <w:tcW w:w="2017" w:type="dxa"/>
            <w:tcBorders>
              <w:top w:val="nil"/>
              <w:left w:val="nil"/>
              <w:bottom w:val="nil"/>
              <w:right w:val="nil"/>
            </w:tcBorders>
            <w:vAlign w:val="bottom"/>
          </w:tcPr>
          <w:p w14:paraId="69C1C89F"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CURRENT_RATIO</w:t>
            </w:r>
          </w:p>
        </w:tc>
        <w:tc>
          <w:tcPr>
            <w:tcW w:w="1103" w:type="dxa"/>
            <w:tcBorders>
              <w:top w:val="nil"/>
              <w:left w:val="nil"/>
              <w:bottom w:val="nil"/>
              <w:right w:val="nil"/>
            </w:tcBorders>
            <w:vAlign w:val="bottom"/>
          </w:tcPr>
          <w:p w14:paraId="4A3A5D2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0.015822</w:t>
            </w:r>
          </w:p>
        </w:tc>
        <w:tc>
          <w:tcPr>
            <w:tcW w:w="1207" w:type="dxa"/>
            <w:tcBorders>
              <w:top w:val="nil"/>
              <w:left w:val="nil"/>
              <w:bottom w:val="nil"/>
              <w:right w:val="nil"/>
            </w:tcBorders>
            <w:vAlign w:val="bottom"/>
          </w:tcPr>
          <w:p w14:paraId="3C15198E"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0.016710</w:t>
            </w:r>
          </w:p>
        </w:tc>
        <w:tc>
          <w:tcPr>
            <w:tcW w:w="1208" w:type="dxa"/>
            <w:tcBorders>
              <w:top w:val="nil"/>
              <w:left w:val="nil"/>
              <w:bottom w:val="nil"/>
              <w:right w:val="nil"/>
            </w:tcBorders>
            <w:vAlign w:val="bottom"/>
          </w:tcPr>
          <w:p w14:paraId="10823BC0"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0.946819</w:t>
            </w:r>
          </w:p>
        </w:tc>
        <w:tc>
          <w:tcPr>
            <w:tcW w:w="997" w:type="dxa"/>
            <w:tcBorders>
              <w:top w:val="nil"/>
              <w:left w:val="nil"/>
              <w:bottom w:val="nil"/>
              <w:right w:val="nil"/>
            </w:tcBorders>
            <w:vAlign w:val="bottom"/>
          </w:tcPr>
          <w:p w14:paraId="6F3ADC16"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0.3486</w:t>
            </w:r>
          </w:p>
        </w:tc>
      </w:tr>
      <w:tr w:rsidR="003E46DA" w14:paraId="0E83B2A0" w14:textId="77777777" w:rsidTr="00306E19">
        <w:trPr>
          <w:trHeight w:val="225"/>
        </w:trPr>
        <w:tc>
          <w:tcPr>
            <w:tcW w:w="2017" w:type="dxa"/>
            <w:tcBorders>
              <w:top w:val="nil"/>
              <w:left w:val="nil"/>
              <w:bottom w:val="nil"/>
              <w:right w:val="nil"/>
            </w:tcBorders>
            <w:vAlign w:val="bottom"/>
          </w:tcPr>
          <w:p w14:paraId="453EB220"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DEBT_EQUITY</w:t>
            </w:r>
          </w:p>
        </w:tc>
        <w:tc>
          <w:tcPr>
            <w:tcW w:w="1103" w:type="dxa"/>
            <w:tcBorders>
              <w:top w:val="nil"/>
              <w:left w:val="nil"/>
              <w:bottom w:val="nil"/>
              <w:right w:val="nil"/>
            </w:tcBorders>
            <w:vAlign w:val="bottom"/>
          </w:tcPr>
          <w:p w14:paraId="114453E3"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0.006392</w:t>
            </w:r>
          </w:p>
        </w:tc>
        <w:tc>
          <w:tcPr>
            <w:tcW w:w="1207" w:type="dxa"/>
            <w:tcBorders>
              <w:top w:val="nil"/>
              <w:left w:val="nil"/>
              <w:bottom w:val="nil"/>
              <w:right w:val="nil"/>
            </w:tcBorders>
            <w:vAlign w:val="bottom"/>
          </w:tcPr>
          <w:p w14:paraId="0552F24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0.005193</w:t>
            </w:r>
          </w:p>
        </w:tc>
        <w:tc>
          <w:tcPr>
            <w:tcW w:w="1208" w:type="dxa"/>
            <w:tcBorders>
              <w:top w:val="nil"/>
              <w:left w:val="nil"/>
              <w:bottom w:val="nil"/>
              <w:right w:val="nil"/>
            </w:tcBorders>
            <w:vAlign w:val="bottom"/>
          </w:tcPr>
          <w:p w14:paraId="5A2533D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1.230908</w:t>
            </w:r>
          </w:p>
        </w:tc>
        <w:tc>
          <w:tcPr>
            <w:tcW w:w="997" w:type="dxa"/>
            <w:tcBorders>
              <w:top w:val="nil"/>
              <w:left w:val="nil"/>
              <w:bottom w:val="nil"/>
              <w:right w:val="nil"/>
            </w:tcBorders>
            <w:vAlign w:val="bottom"/>
          </w:tcPr>
          <w:p w14:paraId="60433CE3"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0.2245</w:t>
            </w:r>
          </w:p>
        </w:tc>
      </w:tr>
      <w:tr w:rsidR="003E46DA" w14:paraId="11991AC1" w14:textId="77777777" w:rsidTr="00306E19">
        <w:trPr>
          <w:trHeight w:val="225"/>
        </w:trPr>
        <w:tc>
          <w:tcPr>
            <w:tcW w:w="2017" w:type="dxa"/>
            <w:tcBorders>
              <w:top w:val="nil"/>
              <w:left w:val="nil"/>
              <w:bottom w:val="nil"/>
              <w:right w:val="nil"/>
            </w:tcBorders>
            <w:vAlign w:val="bottom"/>
          </w:tcPr>
          <w:p w14:paraId="6D6855A6"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EQUITY_RATIO</w:t>
            </w:r>
          </w:p>
        </w:tc>
        <w:tc>
          <w:tcPr>
            <w:tcW w:w="1103" w:type="dxa"/>
            <w:tcBorders>
              <w:top w:val="nil"/>
              <w:left w:val="nil"/>
              <w:bottom w:val="nil"/>
              <w:right w:val="nil"/>
            </w:tcBorders>
            <w:vAlign w:val="bottom"/>
          </w:tcPr>
          <w:p w14:paraId="56AAC3F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2.527879</w:t>
            </w:r>
          </w:p>
        </w:tc>
        <w:tc>
          <w:tcPr>
            <w:tcW w:w="1207" w:type="dxa"/>
            <w:tcBorders>
              <w:top w:val="nil"/>
              <w:left w:val="nil"/>
              <w:bottom w:val="nil"/>
              <w:right w:val="nil"/>
            </w:tcBorders>
            <w:vAlign w:val="bottom"/>
          </w:tcPr>
          <w:p w14:paraId="702D45A1"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3.665526</w:t>
            </w:r>
          </w:p>
        </w:tc>
        <w:tc>
          <w:tcPr>
            <w:tcW w:w="1208" w:type="dxa"/>
            <w:tcBorders>
              <w:top w:val="nil"/>
              <w:left w:val="nil"/>
              <w:bottom w:val="nil"/>
              <w:right w:val="nil"/>
            </w:tcBorders>
            <w:vAlign w:val="bottom"/>
          </w:tcPr>
          <w:p w14:paraId="13D51C5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0.689636</w:t>
            </w:r>
          </w:p>
        </w:tc>
        <w:tc>
          <w:tcPr>
            <w:tcW w:w="997" w:type="dxa"/>
            <w:tcBorders>
              <w:top w:val="nil"/>
              <w:left w:val="nil"/>
              <w:bottom w:val="nil"/>
              <w:right w:val="nil"/>
            </w:tcBorders>
            <w:vAlign w:val="bottom"/>
          </w:tcPr>
          <w:p w14:paraId="71ACE9F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0.4938</w:t>
            </w:r>
          </w:p>
        </w:tc>
      </w:tr>
      <w:tr w:rsidR="003E46DA" w14:paraId="06156806" w14:textId="77777777" w:rsidTr="00306E19">
        <w:trPr>
          <w:trHeight w:hRule="exact" w:val="90"/>
        </w:trPr>
        <w:tc>
          <w:tcPr>
            <w:tcW w:w="2017" w:type="dxa"/>
            <w:tcBorders>
              <w:top w:val="nil"/>
              <w:left w:val="nil"/>
              <w:bottom w:val="double" w:sz="6" w:space="2" w:color="auto"/>
              <w:right w:val="nil"/>
            </w:tcBorders>
            <w:vAlign w:val="bottom"/>
          </w:tcPr>
          <w:p w14:paraId="39A40633"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648EB32F"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517CF80D"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4244ECBB"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693A8BE3"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01D5DAF4" w14:textId="77777777" w:rsidTr="00306E19">
        <w:trPr>
          <w:trHeight w:hRule="exact" w:val="135"/>
        </w:trPr>
        <w:tc>
          <w:tcPr>
            <w:tcW w:w="2017" w:type="dxa"/>
            <w:tcBorders>
              <w:top w:val="nil"/>
              <w:left w:val="nil"/>
              <w:bottom w:val="nil"/>
              <w:right w:val="nil"/>
            </w:tcBorders>
            <w:vAlign w:val="bottom"/>
          </w:tcPr>
          <w:p w14:paraId="7E445883"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1F048B7C"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0C67CB1F"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04E82B26"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59CBFDD6"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2550813E" w14:textId="77777777" w:rsidTr="00306E19">
        <w:trPr>
          <w:trHeight w:val="225"/>
        </w:trPr>
        <w:tc>
          <w:tcPr>
            <w:tcW w:w="2017" w:type="dxa"/>
            <w:tcBorders>
              <w:top w:val="nil"/>
              <w:left w:val="nil"/>
              <w:bottom w:val="nil"/>
              <w:right w:val="nil"/>
            </w:tcBorders>
            <w:vAlign w:val="bottom"/>
          </w:tcPr>
          <w:p w14:paraId="043D7ED0" w14:textId="77777777" w:rsidR="003E46DA" w:rsidRDefault="003E46DA" w:rsidP="00306E19">
            <w:pPr>
              <w:autoSpaceDE w:val="0"/>
              <w:autoSpaceDN w:val="0"/>
              <w:adjustRightInd w:val="0"/>
              <w:jc w:val="center"/>
              <w:rPr>
                <w:rFonts w:ascii="Arial" w:hAnsi="Arial" w:cs="Arial"/>
                <w:color w:val="000000"/>
                <w:sz w:val="18"/>
                <w:szCs w:val="18"/>
              </w:rPr>
            </w:pPr>
          </w:p>
        </w:tc>
        <w:tc>
          <w:tcPr>
            <w:tcW w:w="2310" w:type="dxa"/>
            <w:gridSpan w:val="2"/>
            <w:tcBorders>
              <w:top w:val="nil"/>
              <w:left w:val="nil"/>
              <w:bottom w:val="nil"/>
              <w:right w:val="nil"/>
            </w:tcBorders>
            <w:vAlign w:val="bottom"/>
          </w:tcPr>
          <w:p w14:paraId="46369F92" w14:textId="77777777" w:rsidR="003E46DA" w:rsidRDefault="003E46DA" w:rsidP="00306E19">
            <w:pPr>
              <w:autoSpaceDE w:val="0"/>
              <w:autoSpaceDN w:val="0"/>
              <w:adjustRightInd w:val="0"/>
              <w:jc w:val="center"/>
              <w:rPr>
                <w:rFonts w:ascii="Arial" w:hAnsi="Arial" w:cs="Arial"/>
                <w:color w:val="000000"/>
                <w:sz w:val="18"/>
                <w:szCs w:val="18"/>
              </w:rPr>
            </w:pPr>
            <w:r>
              <w:rPr>
                <w:rFonts w:ascii="Arial" w:hAnsi="Arial" w:cs="Arial"/>
                <w:color w:val="000000"/>
                <w:sz w:val="18"/>
                <w:szCs w:val="18"/>
              </w:rPr>
              <w:t>Effects Specification</w:t>
            </w:r>
          </w:p>
        </w:tc>
        <w:tc>
          <w:tcPr>
            <w:tcW w:w="1208" w:type="dxa"/>
            <w:tcBorders>
              <w:top w:val="nil"/>
              <w:left w:val="nil"/>
              <w:bottom w:val="nil"/>
              <w:right w:val="nil"/>
            </w:tcBorders>
            <w:vAlign w:val="bottom"/>
          </w:tcPr>
          <w:p w14:paraId="389482BD"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34686DFE"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7041A237" w14:textId="77777777" w:rsidTr="00306E19">
        <w:trPr>
          <w:trHeight w:hRule="exact" w:val="90"/>
        </w:trPr>
        <w:tc>
          <w:tcPr>
            <w:tcW w:w="2017" w:type="dxa"/>
            <w:tcBorders>
              <w:top w:val="nil"/>
              <w:left w:val="nil"/>
              <w:bottom w:val="double" w:sz="6" w:space="2" w:color="auto"/>
              <w:right w:val="nil"/>
            </w:tcBorders>
            <w:vAlign w:val="bottom"/>
          </w:tcPr>
          <w:p w14:paraId="1C7AE471"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319A9061"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11A19E1A"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003AFC27"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71E81A30"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5C2E05BB" w14:textId="77777777" w:rsidTr="00306E19">
        <w:trPr>
          <w:trHeight w:hRule="exact" w:val="135"/>
        </w:trPr>
        <w:tc>
          <w:tcPr>
            <w:tcW w:w="2017" w:type="dxa"/>
            <w:tcBorders>
              <w:top w:val="nil"/>
              <w:left w:val="nil"/>
              <w:bottom w:val="nil"/>
              <w:right w:val="nil"/>
            </w:tcBorders>
            <w:vAlign w:val="bottom"/>
          </w:tcPr>
          <w:p w14:paraId="20F90D18"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0D7827F7"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55A1E4D4"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3ED47866"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781BC3A8"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412DEDF" w14:textId="77777777" w:rsidTr="00306E19">
        <w:trPr>
          <w:trHeight w:val="225"/>
        </w:trPr>
        <w:tc>
          <w:tcPr>
            <w:tcW w:w="5535" w:type="dxa"/>
            <w:gridSpan w:val="4"/>
            <w:tcBorders>
              <w:top w:val="nil"/>
              <w:left w:val="nil"/>
              <w:bottom w:val="nil"/>
              <w:right w:val="nil"/>
            </w:tcBorders>
            <w:vAlign w:val="bottom"/>
          </w:tcPr>
          <w:p w14:paraId="6C9EC0F4"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Cross-section fixed (dummy variables)</w:t>
            </w:r>
          </w:p>
        </w:tc>
        <w:tc>
          <w:tcPr>
            <w:tcW w:w="997" w:type="dxa"/>
            <w:tcBorders>
              <w:top w:val="nil"/>
              <w:left w:val="nil"/>
              <w:bottom w:val="nil"/>
              <w:right w:val="nil"/>
            </w:tcBorders>
            <w:vAlign w:val="bottom"/>
          </w:tcPr>
          <w:p w14:paraId="215D51AB"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6634576" w14:textId="77777777" w:rsidTr="00306E19">
        <w:trPr>
          <w:trHeight w:hRule="exact" w:val="90"/>
        </w:trPr>
        <w:tc>
          <w:tcPr>
            <w:tcW w:w="2017" w:type="dxa"/>
            <w:tcBorders>
              <w:top w:val="nil"/>
              <w:left w:val="nil"/>
              <w:bottom w:val="double" w:sz="6" w:space="2" w:color="auto"/>
              <w:right w:val="nil"/>
            </w:tcBorders>
            <w:vAlign w:val="bottom"/>
          </w:tcPr>
          <w:p w14:paraId="32FCCB02"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2" w:color="auto"/>
              <w:right w:val="nil"/>
            </w:tcBorders>
            <w:vAlign w:val="bottom"/>
          </w:tcPr>
          <w:p w14:paraId="2704D5D5"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2" w:color="auto"/>
              <w:right w:val="nil"/>
            </w:tcBorders>
            <w:vAlign w:val="bottom"/>
          </w:tcPr>
          <w:p w14:paraId="7F8C1881"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2" w:color="auto"/>
              <w:right w:val="nil"/>
            </w:tcBorders>
            <w:vAlign w:val="bottom"/>
          </w:tcPr>
          <w:p w14:paraId="3C94FBAF"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2" w:color="auto"/>
              <w:right w:val="nil"/>
            </w:tcBorders>
            <w:vAlign w:val="bottom"/>
          </w:tcPr>
          <w:p w14:paraId="3A8834ED"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1B96BFF2" w14:textId="77777777" w:rsidTr="00306E19">
        <w:trPr>
          <w:trHeight w:hRule="exact" w:val="135"/>
        </w:trPr>
        <w:tc>
          <w:tcPr>
            <w:tcW w:w="2017" w:type="dxa"/>
            <w:tcBorders>
              <w:top w:val="nil"/>
              <w:left w:val="nil"/>
              <w:bottom w:val="nil"/>
              <w:right w:val="nil"/>
            </w:tcBorders>
            <w:vAlign w:val="bottom"/>
          </w:tcPr>
          <w:p w14:paraId="796C7FC7"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526EF32C"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0573BED2"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446C3DFA"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079288CC"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6CDEA529" w14:textId="77777777" w:rsidTr="00306E19">
        <w:trPr>
          <w:trHeight w:val="225"/>
        </w:trPr>
        <w:tc>
          <w:tcPr>
            <w:tcW w:w="2017" w:type="dxa"/>
            <w:tcBorders>
              <w:top w:val="nil"/>
              <w:left w:val="nil"/>
              <w:bottom w:val="nil"/>
              <w:right w:val="nil"/>
            </w:tcBorders>
            <w:vAlign w:val="bottom"/>
          </w:tcPr>
          <w:p w14:paraId="014E657C"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R-squared</w:t>
            </w:r>
          </w:p>
        </w:tc>
        <w:tc>
          <w:tcPr>
            <w:tcW w:w="1103" w:type="dxa"/>
            <w:tcBorders>
              <w:top w:val="nil"/>
              <w:left w:val="nil"/>
              <w:bottom w:val="nil"/>
              <w:right w:val="nil"/>
            </w:tcBorders>
            <w:vAlign w:val="bottom"/>
          </w:tcPr>
          <w:p w14:paraId="3797ECD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0.302132</w:t>
            </w:r>
          </w:p>
        </w:tc>
        <w:tc>
          <w:tcPr>
            <w:tcW w:w="2415" w:type="dxa"/>
            <w:gridSpan w:val="2"/>
            <w:tcBorders>
              <w:top w:val="nil"/>
              <w:left w:val="nil"/>
              <w:bottom w:val="nil"/>
              <w:right w:val="nil"/>
            </w:tcBorders>
            <w:vAlign w:val="bottom"/>
          </w:tcPr>
          <w:p w14:paraId="5A669135"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Mean dependent var</w:t>
            </w:r>
          </w:p>
        </w:tc>
        <w:tc>
          <w:tcPr>
            <w:tcW w:w="997" w:type="dxa"/>
            <w:tcBorders>
              <w:top w:val="nil"/>
              <w:left w:val="nil"/>
              <w:bottom w:val="nil"/>
              <w:right w:val="nil"/>
            </w:tcBorders>
            <w:vAlign w:val="bottom"/>
          </w:tcPr>
          <w:p w14:paraId="2BDD8907"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0.034565</w:t>
            </w:r>
          </w:p>
        </w:tc>
      </w:tr>
      <w:tr w:rsidR="003E46DA" w14:paraId="161D35B4" w14:textId="77777777" w:rsidTr="00306E19">
        <w:trPr>
          <w:trHeight w:val="225"/>
        </w:trPr>
        <w:tc>
          <w:tcPr>
            <w:tcW w:w="2017" w:type="dxa"/>
            <w:tcBorders>
              <w:top w:val="nil"/>
              <w:left w:val="nil"/>
              <w:bottom w:val="nil"/>
              <w:right w:val="nil"/>
            </w:tcBorders>
            <w:vAlign w:val="bottom"/>
          </w:tcPr>
          <w:p w14:paraId="34730B02"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Adjusted R-squared</w:t>
            </w:r>
          </w:p>
        </w:tc>
        <w:tc>
          <w:tcPr>
            <w:tcW w:w="1103" w:type="dxa"/>
            <w:tcBorders>
              <w:top w:val="nil"/>
              <w:left w:val="nil"/>
              <w:bottom w:val="nil"/>
              <w:right w:val="nil"/>
            </w:tcBorders>
            <w:vAlign w:val="bottom"/>
          </w:tcPr>
          <w:p w14:paraId="3C7A21F8"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0.198194</w:t>
            </w:r>
          </w:p>
        </w:tc>
        <w:tc>
          <w:tcPr>
            <w:tcW w:w="2415" w:type="dxa"/>
            <w:gridSpan w:val="2"/>
            <w:tcBorders>
              <w:top w:val="nil"/>
              <w:left w:val="nil"/>
              <w:bottom w:val="nil"/>
              <w:right w:val="nil"/>
            </w:tcBorders>
            <w:vAlign w:val="bottom"/>
          </w:tcPr>
          <w:p w14:paraId="3476038E"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S.D. dependent var</w:t>
            </w:r>
          </w:p>
        </w:tc>
        <w:tc>
          <w:tcPr>
            <w:tcW w:w="997" w:type="dxa"/>
            <w:tcBorders>
              <w:top w:val="nil"/>
              <w:left w:val="nil"/>
              <w:bottom w:val="nil"/>
              <w:right w:val="nil"/>
            </w:tcBorders>
            <w:vAlign w:val="bottom"/>
          </w:tcPr>
          <w:p w14:paraId="2E733DF9"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0.149951</w:t>
            </w:r>
          </w:p>
        </w:tc>
      </w:tr>
      <w:tr w:rsidR="003E46DA" w14:paraId="70197A19" w14:textId="77777777" w:rsidTr="00306E19">
        <w:trPr>
          <w:trHeight w:val="225"/>
        </w:trPr>
        <w:tc>
          <w:tcPr>
            <w:tcW w:w="2017" w:type="dxa"/>
            <w:tcBorders>
              <w:top w:val="nil"/>
              <w:left w:val="nil"/>
              <w:bottom w:val="nil"/>
              <w:right w:val="nil"/>
            </w:tcBorders>
            <w:vAlign w:val="bottom"/>
          </w:tcPr>
          <w:p w14:paraId="79A1EF5D"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S.E. of regression</w:t>
            </w:r>
          </w:p>
        </w:tc>
        <w:tc>
          <w:tcPr>
            <w:tcW w:w="1103" w:type="dxa"/>
            <w:tcBorders>
              <w:top w:val="nil"/>
              <w:left w:val="nil"/>
              <w:bottom w:val="nil"/>
              <w:right w:val="nil"/>
            </w:tcBorders>
            <w:vAlign w:val="bottom"/>
          </w:tcPr>
          <w:p w14:paraId="5468ACBC"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0.134272</w:t>
            </w:r>
          </w:p>
        </w:tc>
        <w:tc>
          <w:tcPr>
            <w:tcW w:w="2415" w:type="dxa"/>
            <w:gridSpan w:val="2"/>
            <w:tcBorders>
              <w:top w:val="nil"/>
              <w:left w:val="nil"/>
              <w:bottom w:val="nil"/>
              <w:right w:val="nil"/>
            </w:tcBorders>
            <w:vAlign w:val="bottom"/>
          </w:tcPr>
          <w:p w14:paraId="4EB77C24"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Akaike info criterion</w:t>
            </w:r>
          </w:p>
        </w:tc>
        <w:tc>
          <w:tcPr>
            <w:tcW w:w="997" w:type="dxa"/>
            <w:tcBorders>
              <w:top w:val="nil"/>
              <w:left w:val="nil"/>
              <w:bottom w:val="nil"/>
              <w:right w:val="nil"/>
            </w:tcBorders>
            <w:vAlign w:val="bottom"/>
          </w:tcPr>
          <w:p w14:paraId="702254BB"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-1.044181</w:t>
            </w:r>
          </w:p>
        </w:tc>
      </w:tr>
      <w:tr w:rsidR="003E46DA" w14:paraId="31ADC500" w14:textId="77777777" w:rsidTr="00306E19">
        <w:trPr>
          <w:trHeight w:val="225"/>
        </w:trPr>
        <w:tc>
          <w:tcPr>
            <w:tcW w:w="2017" w:type="dxa"/>
            <w:tcBorders>
              <w:top w:val="nil"/>
              <w:left w:val="nil"/>
              <w:bottom w:val="nil"/>
              <w:right w:val="nil"/>
            </w:tcBorders>
            <w:vAlign w:val="bottom"/>
          </w:tcPr>
          <w:p w14:paraId="1C6E0E24"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Sum squared resid</w:t>
            </w:r>
          </w:p>
        </w:tc>
        <w:tc>
          <w:tcPr>
            <w:tcW w:w="1103" w:type="dxa"/>
            <w:tcBorders>
              <w:top w:val="nil"/>
              <w:left w:val="nil"/>
              <w:bottom w:val="nil"/>
              <w:right w:val="nil"/>
            </w:tcBorders>
            <w:vAlign w:val="bottom"/>
          </w:tcPr>
          <w:p w14:paraId="452134B3"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0.847356</w:t>
            </w:r>
          </w:p>
        </w:tc>
        <w:tc>
          <w:tcPr>
            <w:tcW w:w="2415" w:type="dxa"/>
            <w:gridSpan w:val="2"/>
            <w:tcBorders>
              <w:top w:val="nil"/>
              <w:left w:val="nil"/>
              <w:bottom w:val="nil"/>
              <w:right w:val="nil"/>
            </w:tcBorders>
            <w:vAlign w:val="bottom"/>
          </w:tcPr>
          <w:p w14:paraId="25EF84A8"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Schwarz criterion</w:t>
            </w:r>
          </w:p>
        </w:tc>
        <w:tc>
          <w:tcPr>
            <w:tcW w:w="997" w:type="dxa"/>
            <w:tcBorders>
              <w:top w:val="nil"/>
              <w:left w:val="nil"/>
              <w:bottom w:val="nil"/>
              <w:right w:val="nil"/>
            </w:tcBorders>
            <w:vAlign w:val="bottom"/>
          </w:tcPr>
          <w:p w14:paraId="70C0DB66"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-0.752205</w:t>
            </w:r>
          </w:p>
        </w:tc>
      </w:tr>
      <w:tr w:rsidR="003E46DA" w14:paraId="001EF9AD" w14:textId="77777777" w:rsidTr="00306E19">
        <w:trPr>
          <w:trHeight w:val="225"/>
        </w:trPr>
        <w:tc>
          <w:tcPr>
            <w:tcW w:w="2017" w:type="dxa"/>
            <w:tcBorders>
              <w:top w:val="nil"/>
              <w:left w:val="nil"/>
              <w:bottom w:val="nil"/>
              <w:right w:val="nil"/>
            </w:tcBorders>
            <w:vAlign w:val="bottom"/>
          </w:tcPr>
          <w:p w14:paraId="726B6F08"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Log likelihood</w:t>
            </w:r>
          </w:p>
        </w:tc>
        <w:tc>
          <w:tcPr>
            <w:tcW w:w="1103" w:type="dxa"/>
            <w:tcBorders>
              <w:top w:val="nil"/>
              <w:left w:val="nil"/>
              <w:bottom w:val="nil"/>
              <w:right w:val="nil"/>
            </w:tcBorders>
            <w:vAlign w:val="bottom"/>
          </w:tcPr>
          <w:p w14:paraId="1E8F848A"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36.71498</w:t>
            </w:r>
          </w:p>
        </w:tc>
        <w:tc>
          <w:tcPr>
            <w:tcW w:w="2415" w:type="dxa"/>
            <w:gridSpan w:val="2"/>
            <w:tcBorders>
              <w:top w:val="nil"/>
              <w:left w:val="nil"/>
              <w:bottom w:val="nil"/>
              <w:right w:val="nil"/>
            </w:tcBorders>
            <w:vAlign w:val="bottom"/>
          </w:tcPr>
          <w:p w14:paraId="02DC54B7"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Hannan-Quinn criter.</w:t>
            </w:r>
          </w:p>
        </w:tc>
        <w:tc>
          <w:tcPr>
            <w:tcW w:w="997" w:type="dxa"/>
            <w:tcBorders>
              <w:top w:val="nil"/>
              <w:left w:val="nil"/>
              <w:bottom w:val="nil"/>
              <w:right w:val="nil"/>
            </w:tcBorders>
            <w:vAlign w:val="bottom"/>
          </w:tcPr>
          <w:p w14:paraId="59AA94E5"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-0.931272</w:t>
            </w:r>
          </w:p>
        </w:tc>
      </w:tr>
      <w:tr w:rsidR="003E46DA" w14:paraId="0166CD5D" w14:textId="77777777" w:rsidTr="00306E19">
        <w:trPr>
          <w:trHeight w:val="225"/>
        </w:trPr>
        <w:tc>
          <w:tcPr>
            <w:tcW w:w="2017" w:type="dxa"/>
            <w:tcBorders>
              <w:top w:val="nil"/>
              <w:left w:val="nil"/>
              <w:bottom w:val="nil"/>
              <w:right w:val="nil"/>
            </w:tcBorders>
            <w:vAlign w:val="bottom"/>
          </w:tcPr>
          <w:p w14:paraId="3F5D1C38"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F-statistic</w:t>
            </w:r>
          </w:p>
        </w:tc>
        <w:tc>
          <w:tcPr>
            <w:tcW w:w="1103" w:type="dxa"/>
            <w:tcBorders>
              <w:top w:val="nil"/>
              <w:left w:val="nil"/>
              <w:bottom w:val="nil"/>
              <w:right w:val="nil"/>
            </w:tcBorders>
            <w:vAlign w:val="bottom"/>
          </w:tcPr>
          <w:p w14:paraId="721056ED"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2.906851</w:t>
            </w:r>
          </w:p>
        </w:tc>
        <w:tc>
          <w:tcPr>
            <w:tcW w:w="2415" w:type="dxa"/>
            <w:gridSpan w:val="2"/>
            <w:tcBorders>
              <w:top w:val="nil"/>
              <w:left w:val="nil"/>
              <w:bottom w:val="nil"/>
              <w:right w:val="nil"/>
            </w:tcBorders>
            <w:vAlign w:val="bottom"/>
          </w:tcPr>
          <w:p w14:paraId="77E3AE5E" w14:textId="77777777" w:rsidR="003E46DA" w:rsidRDefault="003E46DA" w:rsidP="00306E19">
            <w:pPr>
              <w:autoSpaceDE w:val="0"/>
              <w:autoSpaceDN w:val="0"/>
              <w:adjustRightInd w:val="0"/>
              <w:ind w:right="10"/>
              <w:rPr>
                <w:rFonts w:ascii="Arial" w:hAnsi="Arial" w:cs="Arial"/>
                <w:color w:val="000000"/>
                <w:sz w:val="18"/>
                <w:szCs w:val="18"/>
              </w:rPr>
            </w:pPr>
            <w:r>
              <w:rPr>
                <w:rFonts w:ascii="Arial" w:hAnsi="Arial" w:cs="Arial"/>
                <w:color w:val="000000"/>
                <w:sz w:val="18"/>
                <w:szCs w:val="18"/>
              </w:rPr>
              <w:t>    Durbin-Watson stat</w:t>
            </w:r>
          </w:p>
        </w:tc>
        <w:tc>
          <w:tcPr>
            <w:tcW w:w="997" w:type="dxa"/>
            <w:tcBorders>
              <w:top w:val="nil"/>
              <w:left w:val="nil"/>
              <w:bottom w:val="nil"/>
              <w:right w:val="nil"/>
            </w:tcBorders>
            <w:vAlign w:val="bottom"/>
          </w:tcPr>
          <w:p w14:paraId="74A5381E"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1.691320</w:t>
            </w:r>
          </w:p>
        </w:tc>
      </w:tr>
      <w:tr w:rsidR="003E46DA" w14:paraId="16A0A782" w14:textId="77777777" w:rsidTr="00306E19">
        <w:trPr>
          <w:trHeight w:val="225"/>
        </w:trPr>
        <w:tc>
          <w:tcPr>
            <w:tcW w:w="2017" w:type="dxa"/>
            <w:tcBorders>
              <w:top w:val="nil"/>
              <w:left w:val="nil"/>
              <w:bottom w:val="nil"/>
              <w:right w:val="nil"/>
            </w:tcBorders>
            <w:vAlign w:val="bottom"/>
          </w:tcPr>
          <w:p w14:paraId="5FE12301" w14:textId="77777777" w:rsidR="003E46DA" w:rsidRDefault="003E46DA" w:rsidP="00306E19">
            <w:pPr>
              <w:autoSpaceDE w:val="0"/>
              <w:autoSpaceDN w:val="0"/>
              <w:adjustRightInd w:val="0"/>
              <w:rPr>
                <w:rFonts w:ascii="Arial" w:hAnsi="Arial" w:cs="Arial"/>
                <w:color w:val="000000"/>
                <w:sz w:val="18"/>
                <w:szCs w:val="18"/>
              </w:rPr>
            </w:pPr>
            <w:r>
              <w:rPr>
                <w:rFonts w:ascii="Arial" w:hAnsi="Arial" w:cs="Arial"/>
                <w:color w:val="000000"/>
                <w:sz w:val="18"/>
                <w:szCs w:val="18"/>
              </w:rPr>
              <w:t>Prob(F-statistic)</w:t>
            </w:r>
          </w:p>
        </w:tc>
        <w:tc>
          <w:tcPr>
            <w:tcW w:w="1103" w:type="dxa"/>
            <w:tcBorders>
              <w:top w:val="nil"/>
              <w:left w:val="nil"/>
              <w:bottom w:val="nil"/>
              <w:right w:val="nil"/>
            </w:tcBorders>
            <w:vAlign w:val="bottom"/>
          </w:tcPr>
          <w:p w14:paraId="5B08BC5F" w14:textId="77777777" w:rsidR="003E46DA" w:rsidRDefault="003E46DA" w:rsidP="00306E19">
            <w:pPr>
              <w:autoSpaceDE w:val="0"/>
              <w:autoSpaceDN w:val="0"/>
              <w:adjustRightInd w:val="0"/>
              <w:ind w:right="10"/>
              <w:jc w:val="right"/>
              <w:rPr>
                <w:rFonts w:ascii="Arial" w:hAnsi="Arial" w:cs="Arial"/>
                <w:color w:val="000000"/>
                <w:sz w:val="18"/>
                <w:szCs w:val="18"/>
              </w:rPr>
            </w:pPr>
            <w:r>
              <w:rPr>
                <w:rFonts w:ascii="Arial" w:hAnsi="Arial" w:cs="Arial"/>
                <w:color w:val="000000"/>
                <w:sz w:val="18"/>
                <w:szCs w:val="18"/>
              </w:rPr>
              <w:t>0.013072</w:t>
            </w:r>
          </w:p>
        </w:tc>
        <w:tc>
          <w:tcPr>
            <w:tcW w:w="1207" w:type="dxa"/>
            <w:tcBorders>
              <w:top w:val="nil"/>
              <w:left w:val="nil"/>
              <w:bottom w:val="nil"/>
              <w:right w:val="nil"/>
            </w:tcBorders>
            <w:vAlign w:val="bottom"/>
          </w:tcPr>
          <w:p w14:paraId="792F7A1A" w14:textId="77777777" w:rsidR="003E46DA" w:rsidRDefault="003E46DA" w:rsidP="00306E19">
            <w:pPr>
              <w:autoSpaceDE w:val="0"/>
              <w:autoSpaceDN w:val="0"/>
              <w:adjustRightInd w:val="0"/>
              <w:ind w:right="10"/>
              <w:jc w:val="center"/>
              <w:rPr>
                <w:rFonts w:ascii="Arial" w:hAnsi="Arial" w:cs="Arial"/>
                <w:color w:val="000000"/>
                <w:sz w:val="18"/>
                <w:szCs w:val="18"/>
              </w:rPr>
            </w:pPr>
          </w:p>
        </w:tc>
        <w:tc>
          <w:tcPr>
            <w:tcW w:w="1208" w:type="dxa"/>
            <w:tcBorders>
              <w:top w:val="nil"/>
              <w:left w:val="nil"/>
              <w:bottom w:val="nil"/>
              <w:right w:val="nil"/>
            </w:tcBorders>
            <w:vAlign w:val="bottom"/>
          </w:tcPr>
          <w:p w14:paraId="2D6C1F5F" w14:textId="77777777" w:rsidR="003E46DA" w:rsidRDefault="003E46DA" w:rsidP="00306E19">
            <w:pPr>
              <w:autoSpaceDE w:val="0"/>
              <w:autoSpaceDN w:val="0"/>
              <w:adjustRightInd w:val="0"/>
              <w:ind w:right="10"/>
              <w:jc w:val="center"/>
              <w:rPr>
                <w:rFonts w:ascii="Arial" w:hAnsi="Arial" w:cs="Arial"/>
                <w:color w:val="000000"/>
                <w:sz w:val="18"/>
                <w:szCs w:val="18"/>
              </w:rPr>
            </w:pPr>
          </w:p>
        </w:tc>
        <w:tc>
          <w:tcPr>
            <w:tcW w:w="997" w:type="dxa"/>
            <w:tcBorders>
              <w:top w:val="nil"/>
              <w:left w:val="nil"/>
              <w:bottom w:val="nil"/>
              <w:right w:val="nil"/>
            </w:tcBorders>
            <w:vAlign w:val="bottom"/>
          </w:tcPr>
          <w:p w14:paraId="27FC56F4" w14:textId="77777777" w:rsidR="003E46DA" w:rsidRDefault="003E46DA" w:rsidP="00306E19">
            <w:pPr>
              <w:autoSpaceDE w:val="0"/>
              <w:autoSpaceDN w:val="0"/>
              <w:adjustRightInd w:val="0"/>
              <w:ind w:right="10"/>
              <w:jc w:val="center"/>
              <w:rPr>
                <w:rFonts w:ascii="Arial" w:hAnsi="Arial" w:cs="Arial"/>
                <w:color w:val="000000"/>
                <w:sz w:val="18"/>
                <w:szCs w:val="18"/>
              </w:rPr>
            </w:pPr>
          </w:p>
        </w:tc>
      </w:tr>
      <w:tr w:rsidR="003E46DA" w14:paraId="3640AA40" w14:textId="77777777" w:rsidTr="00306E19">
        <w:trPr>
          <w:trHeight w:hRule="exact" w:val="90"/>
        </w:trPr>
        <w:tc>
          <w:tcPr>
            <w:tcW w:w="2017" w:type="dxa"/>
            <w:tcBorders>
              <w:top w:val="nil"/>
              <w:left w:val="nil"/>
              <w:bottom w:val="double" w:sz="6" w:space="0" w:color="auto"/>
              <w:right w:val="nil"/>
            </w:tcBorders>
            <w:vAlign w:val="bottom"/>
          </w:tcPr>
          <w:p w14:paraId="2C46EA0A"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double" w:sz="6" w:space="0" w:color="auto"/>
              <w:right w:val="nil"/>
            </w:tcBorders>
            <w:vAlign w:val="bottom"/>
          </w:tcPr>
          <w:p w14:paraId="378D43DF"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double" w:sz="6" w:space="0" w:color="auto"/>
              <w:right w:val="nil"/>
            </w:tcBorders>
            <w:vAlign w:val="bottom"/>
          </w:tcPr>
          <w:p w14:paraId="41718B5E"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double" w:sz="6" w:space="0" w:color="auto"/>
              <w:right w:val="nil"/>
            </w:tcBorders>
            <w:vAlign w:val="bottom"/>
          </w:tcPr>
          <w:p w14:paraId="3BFC6852"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double" w:sz="6" w:space="0" w:color="auto"/>
              <w:right w:val="nil"/>
            </w:tcBorders>
            <w:vAlign w:val="bottom"/>
          </w:tcPr>
          <w:p w14:paraId="5D3ADD17" w14:textId="77777777" w:rsidR="003E46DA" w:rsidRDefault="003E46DA" w:rsidP="00306E19">
            <w:pPr>
              <w:autoSpaceDE w:val="0"/>
              <w:autoSpaceDN w:val="0"/>
              <w:adjustRightInd w:val="0"/>
              <w:jc w:val="center"/>
              <w:rPr>
                <w:rFonts w:ascii="Arial" w:hAnsi="Arial" w:cs="Arial"/>
                <w:color w:val="000000"/>
                <w:sz w:val="18"/>
                <w:szCs w:val="18"/>
              </w:rPr>
            </w:pPr>
          </w:p>
        </w:tc>
      </w:tr>
      <w:tr w:rsidR="003E46DA" w14:paraId="54618F6C" w14:textId="77777777" w:rsidTr="00306E19">
        <w:trPr>
          <w:trHeight w:hRule="exact" w:val="135"/>
        </w:trPr>
        <w:tc>
          <w:tcPr>
            <w:tcW w:w="2017" w:type="dxa"/>
            <w:tcBorders>
              <w:top w:val="nil"/>
              <w:left w:val="nil"/>
              <w:bottom w:val="nil"/>
              <w:right w:val="nil"/>
            </w:tcBorders>
            <w:vAlign w:val="bottom"/>
          </w:tcPr>
          <w:p w14:paraId="69D02C7E" w14:textId="77777777" w:rsidR="003E46DA" w:rsidRDefault="003E46DA" w:rsidP="00306E19">
            <w:pPr>
              <w:autoSpaceDE w:val="0"/>
              <w:autoSpaceDN w:val="0"/>
              <w:adjustRightInd w:val="0"/>
              <w:jc w:val="center"/>
              <w:rPr>
                <w:rFonts w:ascii="Arial" w:hAnsi="Arial" w:cs="Arial"/>
                <w:color w:val="000000"/>
                <w:sz w:val="18"/>
                <w:szCs w:val="18"/>
              </w:rPr>
            </w:pPr>
          </w:p>
        </w:tc>
        <w:tc>
          <w:tcPr>
            <w:tcW w:w="1103" w:type="dxa"/>
            <w:tcBorders>
              <w:top w:val="nil"/>
              <w:left w:val="nil"/>
              <w:bottom w:val="nil"/>
              <w:right w:val="nil"/>
            </w:tcBorders>
            <w:vAlign w:val="bottom"/>
          </w:tcPr>
          <w:p w14:paraId="7247D668" w14:textId="77777777" w:rsidR="003E46DA" w:rsidRDefault="003E46DA" w:rsidP="00306E19">
            <w:pPr>
              <w:autoSpaceDE w:val="0"/>
              <w:autoSpaceDN w:val="0"/>
              <w:adjustRightInd w:val="0"/>
              <w:jc w:val="center"/>
              <w:rPr>
                <w:rFonts w:ascii="Arial" w:hAnsi="Arial" w:cs="Arial"/>
                <w:color w:val="000000"/>
                <w:sz w:val="18"/>
                <w:szCs w:val="18"/>
              </w:rPr>
            </w:pPr>
          </w:p>
        </w:tc>
        <w:tc>
          <w:tcPr>
            <w:tcW w:w="1207" w:type="dxa"/>
            <w:tcBorders>
              <w:top w:val="nil"/>
              <w:left w:val="nil"/>
              <w:bottom w:val="nil"/>
              <w:right w:val="nil"/>
            </w:tcBorders>
            <w:vAlign w:val="bottom"/>
          </w:tcPr>
          <w:p w14:paraId="48F93E8E" w14:textId="77777777" w:rsidR="003E46DA" w:rsidRDefault="003E46DA" w:rsidP="00306E19">
            <w:pPr>
              <w:autoSpaceDE w:val="0"/>
              <w:autoSpaceDN w:val="0"/>
              <w:adjustRightInd w:val="0"/>
              <w:jc w:val="center"/>
              <w:rPr>
                <w:rFonts w:ascii="Arial" w:hAnsi="Arial" w:cs="Arial"/>
                <w:color w:val="000000"/>
                <w:sz w:val="18"/>
                <w:szCs w:val="18"/>
              </w:rPr>
            </w:pPr>
          </w:p>
        </w:tc>
        <w:tc>
          <w:tcPr>
            <w:tcW w:w="1208" w:type="dxa"/>
            <w:tcBorders>
              <w:top w:val="nil"/>
              <w:left w:val="nil"/>
              <w:bottom w:val="nil"/>
              <w:right w:val="nil"/>
            </w:tcBorders>
            <w:vAlign w:val="bottom"/>
          </w:tcPr>
          <w:p w14:paraId="1CE1A149" w14:textId="77777777" w:rsidR="003E46DA" w:rsidRDefault="003E46DA" w:rsidP="00306E19">
            <w:pPr>
              <w:autoSpaceDE w:val="0"/>
              <w:autoSpaceDN w:val="0"/>
              <w:adjustRightInd w:val="0"/>
              <w:jc w:val="center"/>
              <w:rPr>
                <w:rFonts w:ascii="Arial" w:hAnsi="Arial" w:cs="Arial"/>
                <w:color w:val="000000"/>
                <w:sz w:val="18"/>
                <w:szCs w:val="18"/>
              </w:rPr>
            </w:pPr>
          </w:p>
        </w:tc>
        <w:tc>
          <w:tcPr>
            <w:tcW w:w="997" w:type="dxa"/>
            <w:tcBorders>
              <w:top w:val="nil"/>
              <w:left w:val="nil"/>
              <w:bottom w:val="nil"/>
              <w:right w:val="nil"/>
            </w:tcBorders>
            <w:vAlign w:val="bottom"/>
          </w:tcPr>
          <w:p w14:paraId="16F51CE1" w14:textId="77777777" w:rsidR="003E46DA" w:rsidRDefault="003E46DA" w:rsidP="00306E19">
            <w:pPr>
              <w:autoSpaceDE w:val="0"/>
              <w:autoSpaceDN w:val="0"/>
              <w:adjustRightInd w:val="0"/>
              <w:jc w:val="center"/>
              <w:rPr>
                <w:rFonts w:ascii="Arial" w:hAnsi="Arial" w:cs="Arial"/>
                <w:color w:val="000000"/>
                <w:sz w:val="18"/>
                <w:szCs w:val="18"/>
              </w:rPr>
            </w:pPr>
          </w:p>
        </w:tc>
      </w:tr>
    </w:tbl>
    <w:p w14:paraId="3A263A0F" w14:textId="77777777" w:rsidR="003E46DA" w:rsidRPr="00F43AD8" w:rsidRDefault="003E46DA" w:rsidP="009258A3">
      <w:pPr>
        <w:jc w:val="both"/>
        <w:rPr>
          <w:rFonts w:ascii="Arial" w:hAnsi="Arial" w:cs="Arial"/>
        </w:rPr>
      </w:pPr>
    </w:p>
    <w:p w14:paraId="1B2FFEC4" w14:textId="77777777" w:rsidR="00805CBA" w:rsidRPr="00F43AD8" w:rsidRDefault="00805CBA" w:rsidP="009258A3">
      <w:pPr>
        <w:jc w:val="both"/>
        <w:rPr>
          <w:rFonts w:ascii="Arial" w:hAnsi="Arial" w:cs="Arial"/>
        </w:rPr>
      </w:pPr>
    </w:p>
    <w:p w14:paraId="1B4D6B0A" w14:textId="77777777" w:rsidR="00805CBA" w:rsidRPr="00F43AD8" w:rsidRDefault="00805CBA" w:rsidP="009258A3">
      <w:pPr>
        <w:jc w:val="both"/>
        <w:rPr>
          <w:rFonts w:ascii="Arial" w:hAnsi="Arial" w:cs="Arial"/>
        </w:rPr>
      </w:pPr>
    </w:p>
    <w:p w14:paraId="04101D34" w14:textId="77777777" w:rsidR="00805CBA" w:rsidRPr="00F43AD8" w:rsidRDefault="00805CBA" w:rsidP="009258A3">
      <w:pPr>
        <w:jc w:val="both"/>
        <w:rPr>
          <w:rFonts w:ascii="Arial" w:hAnsi="Arial" w:cs="Arial"/>
        </w:rPr>
      </w:pPr>
    </w:p>
    <w:p w14:paraId="793CFAB3" w14:textId="77777777" w:rsidR="00805CBA" w:rsidRPr="00F43AD8" w:rsidRDefault="00805CBA" w:rsidP="009258A3">
      <w:pPr>
        <w:jc w:val="both"/>
        <w:rPr>
          <w:rFonts w:ascii="Arial" w:hAnsi="Arial" w:cs="Arial"/>
        </w:rPr>
      </w:pPr>
    </w:p>
    <w:p w14:paraId="336AA8AD" w14:textId="77777777" w:rsidR="00805CBA" w:rsidRPr="00F43AD8" w:rsidRDefault="00805CBA" w:rsidP="009258A3">
      <w:pPr>
        <w:jc w:val="both"/>
        <w:rPr>
          <w:rFonts w:ascii="Arial" w:hAnsi="Arial" w:cs="Arial"/>
        </w:rPr>
      </w:pPr>
    </w:p>
    <w:p w14:paraId="1DD5D43C" w14:textId="77777777" w:rsidR="00805CBA" w:rsidRPr="00F43AD8" w:rsidRDefault="00805CBA" w:rsidP="009258A3">
      <w:pPr>
        <w:jc w:val="both"/>
        <w:rPr>
          <w:rFonts w:ascii="Arial" w:hAnsi="Arial" w:cs="Arial"/>
        </w:rPr>
      </w:pPr>
    </w:p>
    <w:p w14:paraId="2F3BBE0A" w14:textId="77777777" w:rsidR="00805CBA" w:rsidRPr="00F43AD8" w:rsidRDefault="00805CBA" w:rsidP="009258A3">
      <w:pPr>
        <w:jc w:val="both"/>
        <w:rPr>
          <w:rFonts w:ascii="Arial" w:hAnsi="Arial" w:cs="Arial"/>
        </w:rPr>
      </w:pPr>
    </w:p>
    <w:p w14:paraId="21F660F9" w14:textId="77777777" w:rsidR="00805CBA" w:rsidRPr="00F43AD8" w:rsidRDefault="00805CBA" w:rsidP="009258A3">
      <w:pPr>
        <w:jc w:val="both"/>
        <w:rPr>
          <w:rFonts w:ascii="Arial" w:hAnsi="Arial" w:cs="Arial"/>
        </w:rPr>
      </w:pPr>
    </w:p>
    <w:p w14:paraId="03F2F40C" w14:textId="77777777" w:rsidR="00805CBA" w:rsidRPr="00F43AD8" w:rsidRDefault="00805CBA" w:rsidP="009258A3">
      <w:pPr>
        <w:jc w:val="both"/>
        <w:rPr>
          <w:rFonts w:ascii="Arial" w:hAnsi="Arial" w:cs="Arial"/>
        </w:rPr>
      </w:pPr>
    </w:p>
    <w:p w14:paraId="1A891DB2" w14:textId="77777777" w:rsidR="00805CBA" w:rsidRPr="00F43AD8" w:rsidRDefault="00805CBA" w:rsidP="009258A3">
      <w:pPr>
        <w:jc w:val="both"/>
        <w:rPr>
          <w:rFonts w:ascii="Arial" w:hAnsi="Arial" w:cs="Arial"/>
        </w:rPr>
      </w:pPr>
    </w:p>
    <w:p w14:paraId="1944E505" w14:textId="77777777" w:rsidR="00805CBA" w:rsidRPr="00F43AD8" w:rsidRDefault="00805CBA" w:rsidP="009258A3">
      <w:pPr>
        <w:jc w:val="both"/>
        <w:rPr>
          <w:rFonts w:ascii="Arial" w:hAnsi="Arial" w:cs="Arial"/>
        </w:rPr>
      </w:pPr>
    </w:p>
    <w:p w14:paraId="0312C2DE" w14:textId="77777777" w:rsidR="00805CBA" w:rsidRPr="00F43AD8" w:rsidRDefault="00805CBA" w:rsidP="009258A3">
      <w:pPr>
        <w:jc w:val="both"/>
        <w:rPr>
          <w:rFonts w:ascii="Arial" w:hAnsi="Arial" w:cs="Arial"/>
        </w:rPr>
      </w:pPr>
    </w:p>
    <w:p w14:paraId="7DB15EF4" w14:textId="77777777" w:rsidR="00805CBA" w:rsidRPr="00F43AD8" w:rsidRDefault="00805CBA" w:rsidP="009258A3">
      <w:pPr>
        <w:jc w:val="both"/>
        <w:rPr>
          <w:rFonts w:ascii="Arial" w:hAnsi="Arial" w:cs="Arial"/>
        </w:rPr>
      </w:pPr>
    </w:p>
    <w:p w14:paraId="1894C29C" w14:textId="77777777" w:rsidR="00805CBA" w:rsidRPr="00F43AD8" w:rsidRDefault="00805CBA" w:rsidP="009258A3">
      <w:pPr>
        <w:jc w:val="both"/>
        <w:rPr>
          <w:rFonts w:ascii="Arial" w:hAnsi="Arial" w:cs="Arial"/>
        </w:rPr>
      </w:pPr>
    </w:p>
    <w:p w14:paraId="1DFA99D7" w14:textId="77777777" w:rsidR="00805CBA" w:rsidRPr="00F43AD8" w:rsidRDefault="00805CBA" w:rsidP="009258A3">
      <w:pPr>
        <w:jc w:val="both"/>
        <w:rPr>
          <w:rFonts w:ascii="Arial" w:hAnsi="Arial" w:cs="Arial"/>
        </w:rPr>
      </w:pPr>
    </w:p>
    <w:p w14:paraId="31EC854E" w14:textId="77777777" w:rsidR="00805CBA" w:rsidRPr="00F43AD8" w:rsidRDefault="00805CBA" w:rsidP="009258A3">
      <w:pPr>
        <w:jc w:val="both"/>
        <w:rPr>
          <w:rFonts w:ascii="Arial" w:hAnsi="Arial" w:cs="Arial"/>
        </w:rPr>
      </w:pPr>
    </w:p>
    <w:p w14:paraId="59C2BDA7" w14:textId="77777777" w:rsidR="00805CBA" w:rsidRPr="00F43AD8" w:rsidRDefault="00805CBA" w:rsidP="009258A3">
      <w:pPr>
        <w:jc w:val="both"/>
        <w:rPr>
          <w:rFonts w:ascii="Arial" w:hAnsi="Arial" w:cs="Arial"/>
        </w:rPr>
      </w:pPr>
    </w:p>
    <w:p w14:paraId="1EF291FA" w14:textId="77777777" w:rsidR="00805CBA" w:rsidRPr="00F43AD8" w:rsidRDefault="00805CBA" w:rsidP="009258A3">
      <w:pPr>
        <w:jc w:val="both"/>
        <w:rPr>
          <w:rFonts w:ascii="Arial" w:hAnsi="Arial" w:cs="Arial"/>
        </w:rPr>
      </w:pPr>
    </w:p>
    <w:p w14:paraId="5AD6E349" w14:textId="77777777" w:rsidR="00805CBA" w:rsidRPr="00F43AD8" w:rsidRDefault="00805CBA" w:rsidP="009258A3">
      <w:pPr>
        <w:jc w:val="both"/>
        <w:rPr>
          <w:rFonts w:ascii="Arial" w:hAnsi="Arial" w:cs="Arial"/>
        </w:rPr>
      </w:pPr>
    </w:p>
    <w:p w14:paraId="00DA3B98" w14:textId="77777777" w:rsidR="00805CBA" w:rsidRPr="00F43AD8" w:rsidRDefault="00805CBA" w:rsidP="009258A3">
      <w:pPr>
        <w:jc w:val="both"/>
        <w:rPr>
          <w:rFonts w:ascii="Arial" w:hAnsi="Arial" w:cs="Arial"/>
        </w:rPr>
      </w:pPr>
    </w:p>
    <w:p w14:paraId="4F2CE20D" w14:textId="77777777" w:rsidR="00805CBA" w:rsidRPr="00F43AD8" w:rsidRDefault="00805CBA" w:rsidP="009258A3">
      <w:pPr>
        <w:jc w:val="both"/>
        <w:rPr>
          <w:rFonts w:ascii="Arial" w:hAnsi="Arial" w:cs="Arial"/>
        </w:rPr>
      </w:pPr>
    </w:p>
    <w:p w14:paraId="07E8F088" w14:textId="77777777" w:rsidR="00805CBA" w:rsidRPr="00F43AD8" w:rsidRDefault="00805CBA" w:rsidP="009258A3">
      <w:pPr>
        <w:jc w:val="both"/>
        <w:rPr>
          <w:rFonts w:ascii="Arial" w:hAnsi="Arial" w:cs="Arial"/>
        </w:rPr>
      </w:pPr>
    </w:p>
    <w:p w14:paraId="0E604E40" w14:textId="77777777" w:rsidR="00805CBA" w:rsidRPr="00F43AD8" w:rsidRDefault="00805CBA" w:rsidP="009258A3">
      <w:pPr>
        <w:jc w:val="both"/>
        <w:rPr>
          <w:rFonts w:ascii="Arial" w:hAnsi="Arial" w:cs="Arial"/>
        </w:rPr>
      </w:pPr>
    </w:p>
    <w:p w14:paraId="1FA6B39C" w14:textId="77777777" w:rsidR="00805CBA" w:rsidRPr="00F43AD8" w:rsidRDefault="00805CBA" w:rsidP="009258A3">
      <w:pPr>
        <w:jc w:val="both"/>
        <w:rPr>
          <w:rFonts w:ascii="Arial" w:hAnsi="Arial" w:cs="Arial"/>
        </w:rPr>
      </w:pPr>
    </w:p>
    <w:p w14:paraId="594530A7" w14:textId="77777777" w:rsidR="00805CBA" w:rsidRPr="00F43AD8" w:rsidRDefault="00805CBA" w:rsidP="009258A3">
      <w:pPr>
        <w:jc w:val="both"/>
        <w:rPr>
          <w:rFonts w:ascii="Arial" w:hAnsi="Arial" w:cs="Arial"/>
        </w:rPr>
      </w:pPr>
    </w:p>
    <w:p w14:paraId="4E684D5C" w14:textId="77777777" w:rsidR="00805CBA" w:rsidRPr="00F43AD8" w:rsidRDefault="00805CBA" w:rsidP="009258A3">
      <w:pPr>
        <w:jc w:val="both"/>
        <w:rPr>
          <w:rFonts w:ascii="Arial" w:hAnsi="Arial" w:cs="Arial"/>
        </w:rPr>
      </w:pPr>
    </w:p>
    <w:p w14:paraId="126CA255" w14:textId="77777777" w:rsidR="00805CBA" w:rsidRPr="00F43AD8" w:rsidRDefault="00805CBA" w:rsidP="009258A3">
      <w:pPr>
        <w:jc w:val="both"/>
        <w:rPr>
          <w:rFonts w:ascii="Arial" w:hAnsi="Arial" w:cs="Arial"/>
        </w:rPr>
      </w:pPr>
    </w:p>
    <w:p w14:paraId="6C9C5D89" w14:textId="77777777" w:rsidR="00805CBA" w:rsidRPr="00F43AD8" w:rsidRDefault="00805CBA" w:rsidP="009258A3">
      <w:pPr>
        <w:jc w:val="both"/>
        <w:rPr>
          <w:rFonts w:ascii="Arial" w:hAnsi="Arial" w:cs="Arial"/>
        </w:rPr>
      </w:pPr>
    </w:p>
    <w:p w14:paraId="45BD359F" w14:textId="77777777" w:rsidR="00805CBA" w:rsidRPr="00F43AD8" w:rsidRDefault="00805CBA" w:rsidP="009258A3">
      <w:pPr>
        <w:jc w:val="both"/>
        <w:rPr>
          <w:rFonts w:ascii="Arial" w:hAnsi="Arial" w:cs="Arial"/>
        </w:rPr>
      </w:pPr>
    </w:p>
    <w:p w14:paraId="06BF017D" w14:textId="77777777" w:rsidR="00805CBA" w:rsidRPr="00F43AD8" w:rsidRDefault="00805CBA" w:rsidP="009258A3">
      <w:pPr>
        <w:jc w:val="both"/>
        <w:rPr>
          <w:rFonts w:ascii="Arial" w:hAnsi="Arial" w:cs="Arial"/>
        </w:rPr>
      </w:pPr>
    </w:p>
    <w:p w14:paraId="68A8BB06" w14:textId="77777777" w:rsidR="00805CBA" w:rsidRPr="00F43AD8" w:rsidRDefault="00805CBA" w:rsidP="009258A3">
      <w:pPr>
        <w:jc w:val="both"/>
        <w:rPr>
          <w:rFonts w:ascii="Arial" w:hAnsi="Arial" w:cs="Arial"/>
        </w:rPr>
      </w:pPr>
    </w:p>
    <w:p w14:paraId="2C1BD23D" w14:textId="77777777" w:rsidR="00805CBA" w:rsidRPr="00F43AD8" w:rsidRDefault="00805CBA" w:rsidP="009258A3">
      <w:pPr>
        <w:jc w:val="both"/>
        <w:rPr>
          <w:rFonts w:ascii="Arial" w:hAnsi="Arial" w:cs="Arial"/>
        </w:rPr>
      </w:pPr>
    </w:p>
    <w:p w14:paraId="425D27B5" w14:textId="77777777" w:rsidR="00805CBA" w:rsidRPr="00F43AD8" w:rsidRDefault="00805CBA" w:rsidP="009258A3">
      <w:pPr>
        <w:jc w:val="both"/>
        <w:rPr>
          <w:rFonts w:ascii="Arial" w:hAnsi="Arial" w:cs="Arial"/>
        </w:rPr>
      </w:pPr>
    </w:p>
    <w:p w14:paraId="0AC9116A" w14:textId="77777777" w:rsidR="00805CBA" w:rsidRPr="00F43AD8" w:rsidRDefault="00805CBA" w:rsidP="009258A3">
      <w:pPr>
        <w:jc w:val="both"/>
        <w:rPr>
          <w:rFonts w:ascii="Arial" w:hAnsi="Arial" w:cs="Arial"/>
        </w:rPr>
      </w:pPr>
    </w:p>
    <w:p w14:paraId="30151AB4" w14:textId="77777777" w:rsidR="00E92331" w:rsidRPr="00F43AD8" w:rsidRDefault="00E92331" w:rsidP="009258A3">
      <w:pPr>
        <w:pStyle w:val="ListParagraph"/>
        <w:jc w:val="both"/>
        <w:rPr>
          <w:rFonts w:ascii="Arial" w:hAnsi="Arial" w:cs="Arial"/>
        </w:rPr>
      </w:pPr>
    </w:p>
    <w:sectPr w:rsidR="00E92331" w:rsidRPr="00F43AD8" w:rsidSect="00E93308">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4E284B"/>
    <w:multiLevelType w:val="hybridMultilevel"/>
    <w:tmpl w:val="19E81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A1773D"/>
    <w:multiLevelType w:val="hybridMultilevel"/>
    <w:tmpl w:val="70641E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7132553"/>
    <w:multiLevelType w:val="hybridMultilevel"/>
    <w:tmpl w:val="9BF8E322"/>
    <w:lvl w:ilvl="0" w:tplc="10BE897A">
      <w:start w:val="1"/>
      <w:numFmt w:val="lowerLetter"/>
      <w:lvlText w:val="%1."/>
      <w:lvlJc w:val="left"/>
      <w:pPr>
        <w:ind w:left="1420" w:hanging="360"/>
      </w:pPr>
      <w:rPr>
        <w:rFonts w:hint="default"/>
      </w:rPr>
    </w:lvl>
    <w:lvl w:ilvl="1" w:tplc="04090019" w:tentative="1">
      <w:start w:val="1"/>
      <w:numFmt w:val="lowerLetter"/>
      <w:lvlText w:val="%2."/>
      <w:lvlJc w:val="left"/>
      <w:pPr>
        <w:ind w:left="2140" w:hanging="360"/>
      </w:pPr>
    </w:lvl>
    <w:lvl w:ilvl="2" w:tplc="0409001B" w:tentative="1">
      <w:start w:val="1"/>
      <w:numFmt w:val="lowerRoman"/>
      <w:lvlText w:val="%3."/>
      <w:lvlJc w:val="right"/>
      <w:pPr>
        <w:ind w:left="2860" w:hanging="180"/>
      </w:pPr>
    </w:lvl>
    <w:lvl w:ilvl="3" w:tplc="0409000F" w:tentative="1">
      <w:start w:val="1"/>
      <w:numFmt w:val="decimal"/>
      <w:lvlText w:val="%4."/>
      <w:lvlJc w:val="left"/>
      <w:pPr>
        <w:ind w:left="3580" w:hanging="360"/>
      </w:pPr>
    </w:lvl>
    <w:lvl w:ilvl="4" w:tplc="04090019" w:tentative="1">
      <w:start w:val="1"/>
      <w:numFmt w:val="lowerLetter"/>
      <w:lvlText w:val="%5."/>
      <w:lvlJc w:val="left"/>
      <w:pPr>
        <w:ind w:left="4300" w:hanging="360"/>
      </w:pPr>
    </w:lvl>
    <w:lvl w:ilvl="5" w:tplc="0409001B" w:tentative="1">
      <w:start w:val="1"/>
      <w:numFmt w:val="lowerRoman"/>
      <w:lvlText w:val="%6."/>
      <w:lvlJc w:val="right"/>
      <w:pPr>
        <w:ind w:left="5020" w:hanging="180"/>
      </w:pPr>
    </w:lvl>
    <w:lvl w:ilvl="6" w:tplc="0409000F" w:tentative="1">
      <w:start w:val="1"/>
      <w:numFmt w:val="decimal"/>
      <w:lvlText w:val="%7."/>
      <w:lvlJc w:val="left"/>
      <w:pPr>
        <w:ind w:left="5740" w:hanging="360"/>
      </w:pPr>
    </w:lvl>
    <w:lvl w:ilvl="7" w:tplc="04090019" w:tentative="1">
      <w:start w:val="1"/>
      <w:numFmt w:val="lowerLetter"/>
      <w:lvlText w:val="%8."/>
      <w:lvlJc w:val="left"/>
      <w:pPr>
        <w:ind w:left="6460" w:hanging="360"/>
      </w:pPr>
    </w:lvl>
    <w:lvl w:ilvl="8" w:tplc="0409001B" w:tentative="1">
      <w:start w:val="1"/>
      <w:numFmt w:val="lowerRoman"/>
      <w:lvlText w:val="%9."/>
      <w:lvlJc w:val="right"/>
      <w:pPr>
        <w:ind w:left="7180" w:hanging="180"/>
      </w:pPr>
    </w:lvl>
  </w:abstractNum>
  <w:abstractNum w:abstractNumId="4">
    <w:nsid w:val="47844B19"/>
    <w:multiLevelType w:val="hybridMultilevel"/>
    <w:tmpl w:val="7708C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8EF5875"/>
    <w:multiLevelType w:val="hybridMultilevel"/>
    <w:tmpl w:val="6CC8C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31C8"/>
    <w:rsid w:val="00000BFD"/>
    <w:rsid w:val="000013B6"/>
    <w:rsid w:val="00010F3E"/>
    <w:rsid w:val="00015FFD"/>
    <w:rsid w:val="00055573"/>
    <w:rsid w:val="0006008E"/>
    <w:rsid w:val="00071FCB"/>
    <w:rsid w:val="0007320F"/>
    <w:rsid w:val="0007399A"/>
    <w:rsid w:val="00077B66"/>
    <w:rsid w:val="00082676"/>
    <w:rsid w:val="000850E0"/>
    <w:rsid w:val="0008605D"/>
    <w:rsid w:val="000952E4"/>
    <w:rsid w:val="000A47FE"/>
    <w:rsid w:val="000A507A"/>
    <w:rsid w:val="000A59C2"/>
    <w:rsid w:val="000C3845"/>
    <w:rsid w:val="000C5EAC"/>
    <w:rsid w:val="000D3E48"/>
    <w:rsid w:val="000E3DE5"/>
    <w:rsid w:val="000E778A"/>
    <w:rsid w:val="001125AE"/>
    <w:rsid w:val="00142077"/>
    <w:rsid w:val="00143124"/>
    <w:rsid w:val="00150322"/>
    <w:rsid w:val="00150577"/>
    <w:rsid w:val="00152C4D"/>
    <w:rsid w:val="00152E42"/>
    <w:rsid w:val="001640BC"/>
    <w:rsid w:val="0016613D"/>
    <w:rsid w:val="001769D0"/>
    <w:rsid w:val="00177F0C"/>
    <w:rsid w:val="00177F1A"/>
    <w:rsid w:val="00185914"/>
    <w:rsid w:val="0019035C"/>
    <w:rsid w:val="00191245"/>
    <w:rsid w:val="001926A7"/>
    <w:rsid w:val="00194CAF"/>
    <w:rsid w:val="00196EDC"/>
    <w:rsid w:val="001A5A16"/>
    <w:rsid w:val="001B19F7"/>
    <w:rsid w:val="001C18B5"/>
    <w:rsid w:val="001C7F2F"/>
    <w:rsid w:val="001E2998"/>
    <w:rsid w:val="001F4EC3"/>
    <w:rsid w:val="001F6FA2"/>
    <w:rsid w:val="002031B3"/>
    <w:rsid w:val="00210B7D"/>
    <w:rsid w:val="00210D08"/>
    <w:rsid w:val="002375B8"/>
    <w:rsid w:val="002410B1"/>
    <w:rsid w:val="00251F97"/>
    <w:rsid w:val="0025282F"/>
    <w:rsid w:val="002536D3"/>
    <w:rsid w:val="002650F7"/>
    <w:rsid w:val="002720FB"/>
    <w:rsid w:val="0028354F"/>
    <w:rsid w:val="0029685A"/>
    <w:rsid w:val="002A018F"/>
    <w:rsid w:val="002A1950"/>
    <w:rsid w:val="002B5291"/>
    <w:rsid w:val="002D6A91"/>
    <w:rsid w:val="002E325D"/>
    <w:rsid w:val="002F1678"/>
    <w:rsid w:val="002F2C98"/>
    <w:rsid w:val="002F2E28"/>
    <w:rsid w:val="0030215C"/>
    <w:rsid w:val="00302161"/>
    <w:rsid w:val="00306356"/>
    <w:rsid w:val="00306E19"/>
    <w:rsid w:val="00307C82"/>
    <w:rsid w:val="00311C0C"/>
    <w:rsid w:val="00312213"/>
    <w:rsid w:val="0031286A"/>
    <w:rsid w:val="003131C8"/>
    <w:rsid w:val="00322CFB"/>
    <w:rsid w:val="00323004"/>
    <w:rsid w:val="00341C93"/>
    <w:rsid w:val="00350C6D"/>
    <w:rsid w:val="003511E7"/>
    <w:rsid w:val="00354E5B"/>
    <w:rsid w:val="0036792A"/>
    <w:rsid w:val="00377279"/>
    <w:rsid w:val="0037743C"/>
    <w:rsid w:val="0038171B"/>
    <w:rsid w:val="00383343"/>
    <w:rsid w:val="00390517"/>
    <w:rsid w:val="003906E8"/>
    <w:rsid w:val="003A2A61"/>
    <w:rsid w:val="003B3E93"/>
    <w:rsid w:val="003D21E0"/>
    <w:rsid w:val="003D3791"/>
    <w:rsid w:val="003E15C7"/>
    <w:rsid w:val="003E46DA"/>
    <w:rsid w:val="003E5BF1"/>
    <w:rsid w:val="003F02AB"/>
    <w:rsid w:val="003F2FBB"/>
    <w:rsid w:val="0040228F"/>
    <w:rsid w:val="00402A40"/>
    <w:rsid w:val="00403B17"/>
    <w:rsid w:val="00427811"/>
    <w:rsid w:val="00431508"/>
    <w:rsid w:val="004320F5"/>
    <w:rsid w:val="00432AE5"/>
    <w:rsid w:val="004473A4"/>
    <w:rsid w:val="00456328"/>
    <w:rsid w:val="00462528"/>
    <w:rsid w:val="00470767"/>
    <w:rsid w:val="004728BC"/>
    <w:rsid w:val="00473A3F"/>
    <w:rsid w:val="00473C71"/>
    <w:rsid w:val="00481C55"/>
    <w:rsid w:val="00487757"/>
    <w:rsid w:val="004903DF"/>
    <w:rsid w:val="00495B49"/>
    <w:rsid w:val="004A0BBD"/>
    <w:rsid w:val="004A4AD6"/>
    <w:rsid w:val="004A4FDE"/>
    <w:rsid w:val="004D097B"/>
    <w:rsid w:val="004D1A26"/>
    <w:rsid w:val="004D2B08"/>
    <w:rsid w:val="004E15C9"/>
    <w:rsid w:val="004E2EA5"/>
    <w:rsid w:val="004F4561"/>
    <w:rsid w:val="004F6035"/>
    <w:rsid w:val="00507082"/>
    <w:rsid w:val="00507C8F"/>
    <w:rsid w:val="0051159A"/>
    <w:rsid w:val="00511B03"/>
    <w:rsid w:val="00512A3F"/>
    <w:rsid w:val="005267D0"/>
    <w:rsid w:val="0053125A"/>
    <w:rsid w:val="0053764A"/>
    <w:rsid w:val="00537E2E"/>
    <w:rsid w:val="00542896"/>
    <w:rsid w:val="00542EC9"/>
    <w:rsid w:val="005462E1"/>
    <w:rsid w:val="00550133"/>
    <w:rsid w:val="00553D3A"/>
    <w:rsid w:val="00567604"/>
    <w:rsid w:val="00567D04"/>
    <w:rsid w:val="00573E7C"/>
    <w:rsid w:val="005848CB"/>
    <w:rsid w:val="005977C3"/>
    <w:rsid w:val="005B43D5"/>
    <w:rsid w:val="005C007F"/>
    <w:rsid w:val="005D2271"/>
    <w:rsid w:val="005D6191"/>
    <w:rsid w:val="005E3156"/>
    <w:rsid w:val="005E5E85"/>
    <w:rsid w:val="00600DB6"/>
    <w:rsid w:val="00617BAA"/>
    <w:rsid w:val="00640CF0"/>
    <w:rsid w:val="00642143"/>
    <w:rsid w:val="0064244E"/>
    <w:rsid w:val="00643C9A"/>
    <w:rsid w:val="00645C8E"/>
    <w:rsid w:val="00646096"/>
    <w:rsid w:val="006476B0"/>
    <w:rsid w:val="00652186"/>
    <w:rsid w:val="00653C4F"/>
    <w:rsid w:val="0065406F"/>
    <w:rsid w:val="00670B4E"/>
    <w:rsid w:val="00680819"/>
    <w:rsid w:val="00695825"/>
    <w:rsid w:val="00697978"/>
    <w:rsid w:val="00697EE9"/>
    <w:rsid w:val="006A0F47"/>
    <w:rsid w:val="006A1259"/>
    <w:rsid w:val="006A52DF"/>
    <w:rsid w:val="006A6130"/>
    <w:rsid w:val="006A7C5B"/>
    <w:rsid w:val="006B52C2"/>
    <w:rsid w:val="006C1907"/>
    <w:rsid w:val="006F3F3E"/>
    <w:rsid w:val="00704E3F"/>
    <w:rsid w:val="00713FDB"/>
    <w:rsid w:val="00724C26"/>
    <w:rsid w:val="0072598B"/>
    <w:rsid w:val="0073746C"/>
    <w:rsid w:val="007379FF"/>
    <w:rsid w:val="0074322C"/>
    <w:rsid w:val="00752BE9"/>
    <w:rsid w:val="00753875"/>
    <w:rsid w:val="00755510"/>
    <w:rsid w:val="00757060"/>
    <w:rsid w:val="00760026"/>
    <w:rsid w:val="0076791E"/>
    <w:rsid w:val="00771D28"/>
    <w:rsid w:val="007742E4"/>
    <w:rsid w:val="007952EC"/>
    <w:rsid w:val="007C45E9"/>
    <w:rsid w:val="007D0C04"/>
    <w:rsid w:val="007D6ABC"/>
    <w:rsid w:val="007F61C0"/>
    <w:rsid w:val="00805CBA"/>
    <w:rsid w:val="008140A9"/>
    <w:rsid w:val="00831745"/>
    <w:rsid w:val="00831D6D"/>
    <w:rsid w:val="00837F15"/>
    <w:rsid w:val="008405B8"/>
    <w:rsid w:val="00856F79"/>
    <w:rsid w:val="00866174"/>
    <w:rsid w:val="00870939"/>
    <w:rsid w:val="00872C8B"/>
    <w:rsid w:val="00874DC6"/>
    <w:rsid w:val="0088663C"/>
    <w:rsid w:val="008909F5"/>
    <w:rsid w:val="008A3F1A"/>
    <w:rsid w:val="008A6ECF"/>
    <w:rsid w:val="008B6286"/>
    <w:rsid w:val="008C4C44"/>
    <w:rsid w:val="008D2153"/>
    <w:rsid w:val="008D31A1"/>
    <w:rsid w:val="008E0347"/>
    <w:rsid w:val="008E4D83"/>
    <w:rsid w:val="009009AA"/>
    <w:rsid w:val="00902DEF"/>
    <w:rsid w:val="009134DC"/>
    <w:rsid w:val="009258A3"/>
    <w:rsid w:val="009275A3"/>
    <w:rsid w:val="0093018E"/>
    <w:rsid w:val="0093599E"/>
    <w:rsid w:val="00937CE4"/>
    <w:rsid w:val="009464D6"/>
    <w:rsid w:val="00970AFA"/>
    <w:rsid w:val="0097101F"/>
    <w:rsid w:val="00972276"/>
    <w:rsid w:val="00972CF0"/>
    <w:rsid w:val="00973106"/>
    <w:rsid w:val="009776E5"/>
    <w:rsid w:val="00980AA4"/>
    <w:rsid w:val="0098155F"/>
    <w:rsid w:val="00985BAB"/>
    <w:rsid w:val="00985EDC"/>
    <w:rsid w:val="0099097C"/>
    <w:rsid w:val="009954BA"/>
    <w:rsid w:val="009D5124"/>
    <w:rsid w:val="009D7FD1"/>
    <w:rsid w:val="00A05577"/>
    <w:rsid w:val="00A11769"/>
    <w:rsid w:val="00A13AE9"/>
    <w:rsid w:val="00A21A36"/>
    <w:rsid w:val="00A34E38"/>
    <w:rsid w:val="00A372FD"/>
    <w:rsid w:val="00A45E8B"/>
    <w:rsid w:val="00A67B5D"/>
    <w:rsid w:val="00A81047"/>
    <w:rsid w:val="00A95A6C"/>
    <w:rsid w:val="00AA26BC"/>
    <w:rsid w:val="00AB0D93"/>
    <w:rsid w:val="00AB2E0F"/>
    <w:rsid w:val="00AB3D23"/>
    <w:rsid w:val="00AC226D"/>
    <w:rsid w:val="00AC4B7F"/>
    <w:rsid w:val="00AD1CF0"/>
    <w:rsid w:val="00AD2038"/>
    <w:rsid w:val="00AD5048"/>
    <w:rsid w:val="00AF0B06"/>
    <w:rsid w:val="00AF3664"/>
    <w:rsid w:val="00B009F6"/>
    <w:rsid w:val="00B25954"/>
    <w:rsid w:val="00B27E3F"/>
    <w:rsid w:val="00B33424"/>
    <w:rsid w:val="00B34F03"/>
    <w:rsid w:val="00B4535C"/>
    <w:rsid w:val="00B55A80"/>
    <w:rsid w:val="00B60832"/>
    <w:rsid w:val="00B625FC"/>
    <w:rsid w:val="00B76C19"/>
    <w:rsid w:val="00B84E22"/>
    <w:rsid w:val="00B92632"/>
    <w:rsid w:val="00BA21DB"/>
    <w:rsid w:val="00BB028B"/>
    <w:rsid w:val="00BB0340"/>
    <w:rsid w:val="00BE5BE6"/>
    <w:rsid w:val="00BE7586"/>
    <w:rsid w:val="00BF15BB"/>
    <w:rsid w:val="00BF33FB"/>
    <w:rsid w:val="00BF76F1"/>
    <w:rsid w:val="00C06FE8"/>
    <w:rsid w:val="00C12C37"/>
    <w:rsid w:val="00C208DF"/>
    <w:rsid w:val="00C2390B"/>
    <w:rsid w:val="00C26699"/>
    <w:rsid w:val="00C31221"/>
    <w:rsid w:val="00C341EF"/>
    <w:rsid w:val="00C34262"/>
    <w:rsid w:val="00C37732"/>
    <w:rsid w:val="00C44B5B"/>
    <w:rsid w:val="00C56046"/>
    <w:rsid w:val="00C5610D"/>
    <w:rsid w:val="00C60298"/>
    <w:rsid w:val="00C766B5"/>
    <w:rsid w:val="00C8182D"/>
    <w:rsid w:val="00C921F7"/>
    <w:rsid w:val="00C93E4B"/>
    <w:rsid w:val="00CA65C5"/>
    <w:rsid w:val="00CB60E3"/>
    <w:rsid w:val="00CC0D8E"/>
    <w:rsid w:val="00CC4081"/>
    <w:rsid w:val="00CC471C"/>
    <w:rsid w:val="00CD4165"/>
    <w:rsid w:val="00CE108B"/>
    <w:rsid w:val="00CE5FA4"/>
    <w:rsid w:val="00CF0024"/>
    <w:rsid w:val="00CF0515"/>
    <w:rsid w:val="00CF2AA8"/>
    <w:rsid w:val="00CF7071"/>
    <w:rsid w:val="00D0400D"/>
    <w:rsid w:val="00D27088"/>
    <w:rsid w:val="00D32940"/>
    <w:rsid w:val="00D37027"/>
    <w:rsid w:val="00D43463"/>
    <w:rsid w:val="00D64F15"/>
    <w:rsid w:val="00D715B6"/>
    <w:rsid w:val="00D72E33"/>
    <w:rsid w:val="00D75AFC"/>
    <w:rsid w:val="00D761FE"/>
    <w:rsid w:val="00D85B44"/>
    <w:rsid w:val="00D86E0A"/>
    <w:rsid w:val="00DA3D36"/>
    <w:rsid w:val="00DB7B60"/>
    <w:rsid w:val="00DC0640"/>
    <w:rsid w:val="00DC1AD5"/>
    <w:rsid w:val="00DC3E77"/>
    <w:rsid w:val="00DC5393"/>
    <w:rsid w:val="00DC5FD2"/>
    <w:rsid w:val="00E06303"/>
    <w:rsid w:val="00E06886"/>
    <w:rsid w:val="00E555AD"/>
    <w:rsid w:val="00E61A60"/>
    <w:rsid w:val="00E676A0"/>
    <w:rsid w:val="00E70672"/>
    <w:rsid w:val="00E708B2"/>
    <w:rsid w:val="00E71B46"/>
    <w:rsid w:val="00E84563"/>
    <w:rsid w:val="00E8560A"/>
    <w:rsid w:val="00E876FB"/>
    <w:rsid w:val="00E92331"/>
    <w:rsid w:val="00E93308"/>
    <w:rsid w:val="00E95E27"/>
    <w:rsid w:val="00EA0271"/>
    <w:rsid w:val="00EA061B"/>
    <w:rsid w:val="00EB2E1E"/>
    <w:rsid w:val="00EB3DE2"/>
    <w:rsid w:val="00EB660F"/>
    <w:rsid w:val="00EC3952"/>
    <w:rsid w:val="00ED6B28"/>
    <w:rsid w:val="00EE7566"/>
    <w:rsid w:val="00EF073A"/>
    <w:rsid w:val="00EF2DE8"/>
    <w:rsid w:val="00EF32ED"/>
    <w:rsid w:val="00F027A8"/>
    <w:rsid w:val="00F03B93"/>
    <w:rsid w:val="00F0637B"/>
    <w:rsid w:val="00F127B4"/>
    <w:rsid w:val="00F14590"/>
    <w:rsid w:val="00F15603"/>
    <w:rsid w:val="00F247A9"/>
    <w:rsid w:val="00F40733"/>
    <w:rsid w:val="00F407ED"/>
    <w:rsid w:val="00F43456"/>
    <w:rsid w:val="00F43AD8"/>
    <w:rsid w:val="00F44F3C"/>
    <w:rsid w:val="00F455AC"/>
    <w:rsid w:val="00F52797"/>
    <w:rsid w:val="00F52F63"/>
    <w:rsid w:val="00F82CD1"/>
    <w:rsid w:val="00FA49C9"/>
    <w:rsid w:val="00FB0096"/>
    <w:rsid w:val="00FB1456"/>
    <w:rsid w:val="00FB4CBB"/>
    <w:rsid w:val="00FC131B"/>
    <w:rsid w:val="00FE12DA"/>
    <w:rsid w:val="00FE3A56"/>
    <w:rsid w:val="00FE4C5F"/>
    <w:rsid w:val="00FF0B87"/>
    <w:rsid w:val="00FF596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4"/>
    <o:shapelayout v:ext="edit">
      <o:idmap v:ext="edit" data="1"/>
    </o:shapelayout>
  </w:shapeDefaults>
  <w:decimalSymbol w:val="."/>
  <w:listSeparator w:val=","/>
  <w14:docId w14:val="6154D65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3">
    <w:name w:val="heading 3"/>
    <w:basedOn w:val="Normal"/>
    <w:link w:val="Heading3Char"/>
    <w:uiPriority w:val="9"/>
    <w:qFormat/>
    <w:rsid w:val="00AF0B06"/>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F0B06"/>
    <w:rPr>
      <w:rFonts w:ascii="Times" w:hAnsi="Times"/>
      <w:b/>
      <w:bCs/>
      <w:sz w:val="27"/>
      <w:szCs w:val="27"/>
      <w:lang w:val="en-GB"/>
    </w:rPr>
  </w:style>
  <w:style w:type="character" w:customStyle="1" w:styleId="record-index">
    <w:name w:val="record-index"/>
    <w:basedOn w:val="DefaultParagraphFont"/>
    <w:rsid w:val="00AF0B06"/>
  </w:style>
  <w:style w:type="character" w:styleId="Hyperlink">
    <w:name w:val="Hyperlink"/>
    <w:basedOn w:val="DefaultParagraphFont"/>
    <w:uiPriority w:val="99"/>
    <w:unhideWhenUsed/>
    <w:rsid w:val="00AF0B06"/>
    <w:rPr>
      <w:color w:val="0000FF"/>
      <w:u w:val="single"/>
    </w:rPr>
  </w:style>
  <w:style w:type="character" w:styleId="Strong">
    <w:name w:val="Strong"/>
    <w:basedOn w:val="DefaultParagraphFont"/>
    <w:uiPriority w:val="22"/>
    <w:qFormat/>
    <w:rsid w:val="00AF0B06"/>
    <w:rPr>
      <w:b/>
      <w:bCs/>
    </w:rPr>
  </w:style>
  <w:style w:type="character" w:styleId="Emphasis">
    <w:name w:val="Emphasis"/>
    <w:basedOn w:val="DefaultParagraphFont"/>
    <w:uiPriority w:val="20"/>
    <w:qFormat/>
    <w:rsid w:val="00AF0B06"/>
    <w:rPr>
      <w:i/>
      <w:iCs/>
    </w:rPr>
  </w:style>
  <w:style w:type="character" w:customStyle="1" w:styleId="hidden">
    <w:name w:val="hidden"/>
    <w:basedOn w:val="DefaultParagraphFont"/>
    <w:rsid w:val="00AF0B06"/>
  </w:style>
  <w:style w:type="paragraph" w:styleId="Caption">
    <w:name w:val="caption"/>
    <w:aliases w:val="caption"/>
    <w:basedOn w:val="Normal"/>
    <w:uiPriority w:val="35"/>
    <w:qFormat/>
    <w:rsid w:val="00AF0B06"/>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8E4D83"/>
    <w:pPr>
      <w:ind w:left="720"/>
      <w:contextualSpacing/>
    </w:pPr>
  </w:style>
  <w:style w:type="paragraph" w:styleId="NormalWeb">
    <w:name w:val="Normal (Web)"/>
    <w:basedOn w:val="Normal"/>
    <w:uiPriority w:val="99"/>
    <w:semiHidden/>
    <w:unhideWhenUsed/>
    <w:rsid w:val="00B33424"/>
    <w:pPr>
      <w:spacing w:before="100" w:beforeAutospacing="1" w:after="100" w:afterAutospacing="1"/>
    </w:pPr>
    <w:rPr>
      <w:rFonts w:ascii="Times" w:hAnsi="Times" w:cs="Times New Roman"/>
      <w:sz w:val="20"/>
      <w:szCs w:val="20"/>
    </w:rPr>
  </w:style>
  <w:style w:type="table" w:styleId="TableGrid">
    <w:name w:val="Table Grid"/>
    <w:basedOn w:val="TableNormal"/>
    <w:uiPriority w:val="59"/>
    <w:rsid w:val="00643C9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E3A5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56"/>
    <w:rPr>
      <w:rFonts w:ascii="Lucida Grande" w:hAnsi="Lucida Grande" w:cs="Lucida Grande"/>
      <w:sz w:val="18"/>
      <w:szCs w:val="18"/>
      <w:lang w:val="en-GB"/>
    </w:rPr>
  </w:style>
  <w:style w:type="character" w:customStyle="1" w:styleId="hps">
    <w:name w:val="hps"/>
    <w:rsid w:val="0088663C"/>
  </w:style>
  <w:style w:type="paragraph" w:styleId="NoSpacing">
    <w:name w:val="No Spacing"/>
    <w:uiPriority w:val="99"/>
    <w:qFormat/>
    <w:rsid w:val="0088663C"/>
    <w:pPr>
      <w:overflowPunct w:val="0"/>
      <w:autoSpaceDE w:val="0"/>
      <w:autoSpaceDN w:val="0"/>
      <w:adjustRightInd w:val="0"/>
    </w:pPr>
    <w:rPr>
      <w:rFonts w:ascii="Calibri" w:eastAsia="Times New Roman" w:hAnsi="Calibri" w:cs="Times New Roman"/>
      <w:sz w:val="22"/>
      <w:szCs w:val="20"/>
      <w:lang w:val="en-GB"/>
    </w:rPr>
  </w:style>
  <w:style w:type="character" w:customStyle="1" w:styleId="shorttext">
    <w:name w:val="short_text"/>
    <w:rsid w:val="0088663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3">
    <w:name w:val="heading 3"/>
    <w:basedOn w:val="Normal"/>
    <w:link w:val="Heading3Char"/>
    <w:uiPriority w:val="9"/>
    <w:qFormat/>
    <w:rsid w:val="00AF0B06"/>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F0B06"/>
    <w:rPr>
      <w:rFonts w:ascii="Times" w:hAnsi="Times"/>
      <w:b/>
      <w:bCs/>
      <w:sz w:val="27"/>
      <w:szCs w:val="27"/>
      <w:lang w:val="en-GB"/>
    </w:rPr>
  </w:style>
  <w:style w:type="character" w:customStyle="1" w:styleId="record-index">
    <w:name w:val="record-index"/>
    <w:basedOn w:val="DefaultParagraphFont"/>
    <w:rsid w:val="00AF0B06"/>
  </w:style>
  <w:style w:type="character" w:styleId="Hyperlink">
    <w:name w:val="Hyperlink"/>
    <w:basedOn w:val="DefaultParagraphFont"/>
    <w:uiPriority w:val="99"/>
    <w:unhideWhenUsed/>
    <w:rsid w:val="00AF0B06"/>
    <w:rPr>
      <w:color w:val="0000FF"/>
      <w:u w:val="single"/>
    </w:rPr>
  </w:style>
  <w:style w:type="character" w:styleId="Strong">
    <w:name w:val="Strong"/>
    <w:basedOn w:val="DefaultParagraphFont"/>
    <w:uiPriority w:val="22"/>
    <w:qFormat/>
    <w:rsid w:val="00AF0B06"/>
    <w:rPr>
      <w:b/>
      <w:bCs/>
    </w:rPr>
  </w:style>
  <w:style w:type="character" w:styleId="Emphasis">
    <w:name w:val="Emphasis"/>
    <w:basedOn w:val="DefaultParagraphFont"/>
    <w:uiPriority w:val="20"/>
    <w:qFormat/>
    <w:rsid w:val="00AF0B06"/>
    <w:rPr>
      <w:i/>
      <w:iCs/>
    </w:rPr>
  </w:style>
  <w:style w:type="character" w:customStyle="1" w:styleId="hidden">
    <w:name w:val="hidden"/>
    <w:basedOn w:val="DefaultParagraphFont"/>
    <w:rsid w:val="00AF0B06"/>
  </w:style>
  <w:style w:type="paragraph" w:styleId="Caption">
    <w:name w:val="caption"/>
    <w:aliases w:val="caption"/>
    <w:basedOn w:val="Normal"/>
    <w:uiPriority w:val="35"/>
    <w:qFormat/>
    <w:rsid w:val="00AF0B06"/>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8E4D83"/>
    <w:pPr>
      <w:ind w:left="720"/>
      <w:contextualSpacing/>
    </w:pPr>
  </w:style>
  <w:style w:type="paragraph" w:styleId="NormalWeb">
    <w:name w:val="Normal (Web)"/>
    <w:basedOn w:val="Normal"/>
    <w:uiPriority w:val="99"/>
    <w:semiHidden/>
    <w:unhideWhenUsed/>
    <w:rsid w:val="00B33424"/>
    <w:pPr>
      <w:spacing w:before="100" w:beforeAutospacing="1" w:after="100" w:afterAutospacing="1"/>
    </w:pPr>
    <w:rPr>
      <w:rFonts w:ascii="Times" w:hAnsi="Times" w:cs="Times New Roman"/>
      <w:sz w:val="20"/>
      <w:szCs w:val="20"/>
    </w:rPr>
  </w:style>
  <w:style w:type="table" w:styleId="TableGrid">
    <w:name w:val="Table Grid"/>
    <w:basedOn w:val="TableNormal"/>
    <w:uiPriority w:val="59"/>
    <w:rsid w:val="00643C9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E3A5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56"/>
    <w:rPr>
      <w:rFonts w:ascii="Lucida Grande" w:hAnsi="Lucida Grande" w:cs="Lucida Grande"/>
      <w:sz w:val="18"/>
      <w:szCs w:val="18"/>
      <w:lang w:val="en-GB"/>
    </w:rPr>
  </w:style>
  <w:style w:type="character" w:customStyle="1" w:styleId="hps">
    <w:name w:val="hps"/>
    <w:rsid w:val="0088663C"/>
  </w:style>
  <w:style w:type="paragraph" w:styleId="NoSpacing">
    <w:name w:val="No Spacing"/>
    <w:uiPriority w:val="99"/>
    <w:qFormat/>
    <w:rsid w:val="0088663C"/>
    <w:pPr>
      <w:overflowPunct w:val="0"/>
      <w:autoSpaceDE w:val="0"/>
      <w:autoSpaceDN w:val="0"/>
      <w:adjustRightInd w:val="0"/>
    </w:pPr>
    <w:rPr>
      <w:rFonts w:ascii="Calibri" w:eastAsia="Times New Roman" w:hAnsi="Calibri" w:cs="Times New Roman"/>
      <w:sz w:val="22"/>
      <w:szCs w:val="20"/>
      <w:lang w:val="en-GB"/>
    </w:rPr>
  </w:style>
  <w:style w:type="character" w:customStyle="1" w:styleId="shorttext">
    <w:name w:val="short_text"/>
    <w:rsid w:val="00886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374165">
      <w:bodyDiv w:val="1"/>
      <w:marLeft w:val="0"/>
      <w:marRight w:val="0"/>
      <w:marTop w:val="0"/>
      <w:marBottom w:val="0"/>
      <w:divBdr>
        <w:top w:val="none" w:sz="0" w:space="0" w:color="auto"/>
        <w:left w:val="none" w:sz="0" w:space="0" w:color="auto"/>
        <w:bottom w:val="none" w:sz="0" w:space="0" w:color="auto"/>
        <w:right w:val="none" w:sz="0" w:space="0" w:color="auto"/>
      </w:divBdr>
    </w:div>
    <w:div w:id="70204416">
      <w:bodyDiv w:val="1"/>
      <w:marLeft w:val="0"/>
      <w:marRight w:val="0"/>
      <w:marTop w:val="0"/>
      <w:marBottom w:val="0"/>
      <w:divBdr>
        <w:top w:val="none" w:sz="0" w:space="0" w:color="auto"/>
        <w:left w:val="none" w:sz="0" w:space="0" w:color="auto"/>
        <w:bottom w:val="none" w:sz="0" w:space="0" w:color="auto"/>
        <w:right w:val="none" w:sz="0" w:space="0" w:color="auto"/>
      </w:divBdr>
    </w:div>
    <w:div w:id="91358710">
      <w:bodyDiv w:val="1"/>
      <w:marLeft w:val="0"/>
      <w:marRight w:val="0"/>
      <w:marTop w:val="0"/>
      <w:marBottom w:val="0"/>
      <w:divBdr>
        <w:top w:val="none" w:sz="0" w:space="0" w:color="auto"/>
        <w:left w:val="none" w:sz="0" w:space="0" w:color="auto"/>
        <w:bottom w:val="none" w:sz="0" w:space="0" w:color="auto"/>
        <w:right w:val="none" w:sz="0" w:space="0" w:color="auto"/>
      </w:divBdr>
    </w:div>
    <w:div w:id="91438303">
      <w:bodyDiv w:val="1"/>
      <w:marLeft w:val="0"/>
      <w:marRight w:val="0"/>
      <w:marTop w:val="0"/>
      <w:marBottom w:val="0"/>
      <w:divBdr>
        <w:top w:val="none" w:sz="0" w:space="0" w:color="auto"/>
        <w:left w:val="none" w:sz="0" w:space="0" w:color="auto"/>
        <w:bottom w:val="none" w:sz="0" w:space="0" w:color="auto"/>
        <w:right w:val="none" w:sz="0" w:space="0" w:color="auto"/>
      </w:divBdr>
    </w:div>
    <w:div w:id="99768149">
      <w:bodyDiv w:val="1"/>
      <w:marLeft w:val="0"/>
      <w:marRight w:val="0"/>
      <w:marTop w:val="0"/>
      <w:marBottom w:val="0"/>
      <w:divBdr>
        <w:top w:val="none" w:sz="0" w:space="0" w:color="auto"/>
        <w:left w:val="none" w:sz="0" w:space="0" w:color="auto"/>
        <w:bottom w:val="none" w:sz="0" w:space="0" w:color="auto"/>
        <w:right w:val="none" w:sz="0" w:space="0" w:color="auto"/>
      </w:divBdr>
    </w:div>
    <w:div w:id="177429668">
      <w:bodyDiv w:val="1"/>
      <w:marLeft w:val="0"/>
      <w:marRight w:val="0"/>
      <w:marTop w:val="0"/>
      <w:marBottom w:val="0"/>
      <w:divBdr>
        <w:top w:val="none" w:sz="0" w:space="0" w:color="auto"/>
        <w:left w:val="none" w:sz="0" w:space="0" w:color="auto"/>
        <w:bottom w:val="none" w:sz="0" w:space="0" w:color="auto"/>
        <w:right w:val="none" w:sz="0" w:space="0" w:color="auto"/>
      </w:divBdr>
    </w:div>
    <w:div w:id="208497163">
      <w:bodyDiv w:val="1"/>
      <w:marLeft w:val="0"/>
      <w:marRight w:val="0"/>
      <w:marTop w:val="0"/>
      <w:marBottom w:val="0"/>
      <w:divBdr>
        <w:top w:val="none" w:sz="0" w:space="0" w:color="auto"/>
        <w:left w:val="none" w:sz="0" w:space="0" w:color="auto"/>
        <w:bottom w:val="none" w:sz="0" w:space="0" w:color="auto"/>
        <w:right w:val="none" w:sz="0" w:space="0" w:color="auto"/>
      </w:divBdr>
    </w:div>
    <w:div w:id="213783537">
      <w:bodyDiv w:val="1"/>
      <w:marLeft w:val="0"/>
      <w:marRight w:val="0"/>
      <w:marTop w:val="0"/>
      <w:marBottom w:val="0"/>
      <w:divBdr>
        <w:top w:val="none" w:sz="0" w:space="0" w:color="auto"/>
        <w:left w:val="none" w:sz="0" w:space="0" w:color="auto"/>
        <w:bottom w:val="none" w:sz="0" w:space="0" w:color="auto"/>
        <w:right w:val="none" w:sz="0" w:space="0" w:color="auto"/>
      </w:divBdr>
    </w:div>
    <w:div w:id="238296480">
      <w:bodyDiv w:val="1"/>
      <w:marLeft w:val="0"/>
      <w:marRight w:val="0"/>
      <w:marTop w:val="0"/>
      <w:marBottom w:val="0"/>
      <w:divBdr>
        <w:top w:val="none" w:sz="0" w:space="0" w:color="auto"/>
        <w:left w:val="none" w:sz="0" w:space="0" w:color="auto"/>
        <w:bottom w:val="none" w:sz="0" w:space="0" w:color="auto"/>
        <w:right w:val="none" w:sz="0" w:space="0" w:color="auto"/>
      </w:divBdr>
    </w:div>
    <w:div w:id="283388602">
      <w:bodyDiv w:val="1"/>
      <w:marLeft w:val="0"/>
      <w:marRight w:val="0"/>
      <w:marTop w:val="0"/>
      <w:marBottom w:val="0"/>
      <w:divBdr>
        <w:top w:val="none" w:sz="0" w:space="0" w:color="auto"/>
        <w:left w:val="none" w:sz="0" w:space="0" w:color="auto"/>
        <w:bottom w:val="none" w:sz="0" w:space="0" w:color="auto"/>
        <w:right w:val="none" w:sz="0" w:space="0" w:color="auto"/>
      </w:divBdr>
    </w:div>
    <w:div w:id="304551621">
      <w:bodyDiv w:val="1"/>
      <w:marLeft w:val="0"/>
      <w:marRight w:val="0"/>
      <w:marTop w:val="0"/>
      <w:marBottom w:val="0"/>
      <w:divBdr>
        <w:top w:val="none" w:sz="0" w:space="0" w:color="auto"/>
        <w:left w:val="none" w:sz="0" w:space="0" w:color="auto"/>
        <w:bottom w:val="none" w:sz="0" w:space="0" w:color="auto"/>
        <w:right w:val="none" w:sz="0" w:space="0" w:color="auto"/>
      </w:divBdr>
    </w:div>
    <w:div w:id="316887869">
      <w:bodyDiv w:val="1"/>
      <w:marLeft w:val="0"/>
      <w:marRight w:val="0"/>
      <w:marTop w:val="0"/>
      <w:marBottom w:val="0"/>
      <w:divBdr>
        <w:top w:val="none" w:sz="0" w:space="0" w:color="auto"/>
        <w:left w:val="none" w:sz="0" w:space="0" w:color="auto"/>
        <w:bottom w:val="none" w:sz="0" w:space="0" w:color="auto"/>
        <w:right w:val="none" w:sz="0" w:space="0" w:color="auto"/>
      </w:divBdr>
    </w:div>
    <w:div w:id="400251404">
      <w:bodyDiv w:val="1"/>
      <w:marLeft w:val="0"/>
      <w:marRight w:val="0"/>
      <w:marTop w:val="0"/>
      <w:marBottom w:val="0"/>
      <w:divBdr>
        <w:top w:val="none" w:sz="0" w:space="0" w:color="auto"/>
        <w:left w:val="none" w:sz="0" w:space="0" w:color="auto"/>
        <w:bottom w:val="none" w:sz="0" w:space="0" w:color="auto"/>
        <w:right w:val="none" w:sz="0" w:space="0" w:color="auto"/>
      </w:divBdr>
    </w:div>
    <w:div w:id="402529576">
      <w:bodyDiv w:val="1"/>
      <w:marLeft w:val="0"/>
      <w:marRight w:val="0"/>
      <w:marTop w:val="0"/>
      <w:marBottom w:val="0"/>
      <w:divBdr>
        <w:top w:val="none" w:sz="0" w:space="0" w:color="auto"/>
        <w:left w:val="none" w:sz="0" w:space="0" w:color="auto"/>
        <w:bottom w:val="none" w:sz="0" w:space="0" w:color="auto"/>
        <w:right w:val="none" w:sz="0" w:space="0" w:color="auto"/>
      </w:divBdr>
    </w:div>
    <w:div w:id="411319073">
      <w:bodyDiv w:val="1"/>
      <w:marLeft w:val="0"/>
      <w:marRight w:val="0"/>
      <w:marTop w:val="0"/>
      <w:marBottom w:val="0"/>
      <w:divBdr>
        <w:top w:val="none" w:sz="0" w:space="0" w:color="auto"/>
        <w:left w:val="none" w:sz="0" w:space="0" w:color="auto"/>
        <w:bottom w:val="none" w:sz="0" w:space="0" w:color="auto"/>
        <w:right w:val="none" w:sz="0" w:space="0" w:color="auto"/>
      </w:divBdr>
    </w:div>
    <w:div w:id="424351403">
      <w:bodyDiv w:val="1"/>
      <w:marLeft w:val="0"/>
      <w:marRight w:val="0"/>
      <w:marTop w:val="0"/>
      <w:marBottom w:val="0"/>
      <w:divBdr>
        <w:top w:val="none" w:sz="0" w:space="0" w:color="auto"/>
        <w:left w:val="none" w:sz="0" w:space="0" w:color="auto"/>
        <w:bottom w:val="none" w:sz="0" w:space="0" w:color="auto"/>
        <w:right w:val="none" w:sz="0" w:space="0" w:color="auto"/>
      </w:divBdr>
    </w:div>
    <w:div w:id="440345604">
      <w:bodyDiv w:val="1"/>
      <w:marLeft w:val="0"/>
      <w:marRight w:val="0"/>
      <w:marTop w:val="0"/>
      <w:marBottom w:val="0"/>
      <w:divBdr>
        <w:top w:val="none" w:sz="0" w:space="0" w:color="auto"/>
        <w:left w:val="none" w:sz="0" w:space="0" w:color="auto"/>
        <w:bottom w:val="none" w:sz="0" w:space="0" w:color="auto"/>
        <w:right w:val="none" w:sz="0" w:space="0" w:color="auto"/>
      </w:divBdr>
    </w:div>
    <w:div w:id="452792715">
      <w:bodyDiv w:val="1"/>
      <w:marLeft w:val="0"/>
      <w:marRight w:val="0"/>
      <w:marTop w:val="0"/>
      <w:marBottom w:val="0"/>
      <w:divBdr>
        <w:top w:val="none" w:sz="0" w:space="0" w:color="auto"/>
        <w:left w:val="none" w:sz="0" w:space="0" w:color="auto"/>
        <w:bottom w:val="none" w:sz="0" w:space="0" w:color="auto"/>
        <w:right w:val="none" w:sz="0" w:space="0" w:color="auto"/>
      </w:divBdr>
    </w:div>
    <w:div w:id="458184523">
      <w:bodyDiv w:val="1"/>
      <w:marLeft w:val="0"/>
      <w:marRight w:val="0"/>
      <w:marTop w:val="0"/>
      <w:marBottom w:val="0"/>
      <w:divBdr>
        <w:top w:val="none" w:sz="0" w:space="0" w:color="auto"/>
        <w:left w:val="none" w:sz="0" w:space="0" w:color="auto"/>
        <w:bottom w:val="none" w:sz="0" w:space="0" w:color="auto"/>
        <w:right w:val="none" w:sz="0" w:space="0" w:color="auto"/>
      </w:divBdr>
    </w:div>
    <w:div w:id="527330314">
      <w:bodyDiv w:val="1"/>
      <w:marLeft w:val="0"/>
      <w:marRight w:val="0"/>
      <w:marTop w:val="0"/>
      <w:marBottom w:val="0"/>
      <w:divBdr>
        <w:top w:val="none" w:sz="0" w:space="0" w:color="auto"/>
        <w:left w:val="none" w:sz="0" w:space="0" w:color="auto"/>
        <w:bottom w:val="none" w:sz="0" w:space="0" w:color="auto"/>
        <w:right w:val="none" w:sz="0" w:space="0" w:color="auto"/>
      </w:divBdr>
    </w:div>
    <w:div w:id="536771368">
      <w:bodyDiv w:val="1"/>
      <w:marLeft w:val="0"/>
      <w:marRight w:val="0"/>
      <w:marTop w:val="0"/>
      <w:marBottom w:val="0"/>
      <w:divBdr>
        <w:top w:val="none" w:sz="0" w:space="0" w:color="auto"/>
        <w:left w:val="none" w:sz="0" w:space="0" w:color="auto"/>
        <w:bottom w:val="none" w:sz="0" w:space="0" w:color="auto"/>
        <w:right w:val="none" w:sz="0" w:space="0" w:color="auto"/>
      </w:divBdr>
    </w:div>
    <w:div w:id="541015176">
      <w:bodyDiv w:val="1"/>
      <w:marLeft w:val="0"/>
      <w:marRight w:val="0"/>
      <w:marTop w:val="0"/>
      <w:marBottom w:val="0"/>
      <w:divBdr>
        <w:top w:val="none" w:sz="0" w:space="0" w:color="auto"/>
        <w:left w:val="none" w:sz="0" w:space="0" w:color="auto"/>
        <w:bottom w:val="none" w:sz="0" w:space="0" w:color="auto"/>
        <w:right w:val="none" w:sz="0" w:space="0" w:color="auto"/>
      </w:divBdr>
    </w:div>
    <w:div w:id="577330881">
      <w:bodyDiv w:val="1"/>
      <w:marLeft w:val="0"/>
      <w:marRight w:val="0"/>
      <w:marTop w:val="0"/>
      <w:marBottom w:val="0"/>
      <w:divBdr>
        <w:top w:val="none" w:sz="0" w:space="0" w:color="auto"/>
        <w:left w:val="none" w:sz="0" w:space="0" w:color="auto"/>
        <w:bottom w:val="none" w:sz="0" w:space="0" w:color="auto"/>
        <w:right w:val="none" w:sz="0" w:space="0" w:color="auto"/>
      </w:divBdr>
    </w:div>
    <w:div w:id="605307956">
      <w:bodyDiv w:val="1"/>
      <w:marLeft w:val="0"/>
      <w:marRight w:val="0"/>
      <w:marTop w:val="0"/>
      <w:marBottom w:val="0"/>
      <w:divBdr>
        <w:top w:val="none" w:sz="0" w:space="0" w:color="auto"/>
        <w:left w:val="none" w:sz="0" w:space="0" w:color="auto"/>
        <w:bottom w:val="none" w:sz="0" w:space="0" w:color="auto"/>
        <w:right w:val="none" w:sz="0" w:space="0" w:color="auto"/>
      </w:divBdr>
    </w:div>
    <w:div w:id="651182154">
      <w:bodyDiv w:val="1"/>
      <w:marLeft w:val="0"/>
      <w:marRight w:val="0"/>
      <w:marTop w:val="0"/>
      <w:marBottom w:val="0"/>
      <w:divBdr>
        <w:top w:val="none" w:sz="0" w:space="0" w:color="auto"/>
        <w:left w:val="none" w:sz="0" w:space="0" w:color="auto"/>
        <w:bottom w:val="none" w:sz="0" w:space="0" w:color="auto"/>
        <w:right w:val="none" w:sz="0" w:space="0" w:color="auto"/>
      </w:divBdr>
    </w:div>
    <w:div w:id="743989309">
      <w:bodyDiv w:val="1"/>
      <w:marLeft w:val="0"/>
      <w:marRight w:val="0"/>
      <w:marTop w:val="0"/>
      <w:marBottom w:val="0"/>
      <w:divBdr>
        <w:top w:val="none" w:sz="0" w:space="0" w:color="auto"/>
        <w:left w:val="none" w:sz="0" w:space="0" w:color="auto"/>
        <w:bottom w:val="none" w:sz="0" w:space="0" w:color="auto"/>
        <w:right w:val="none" w:sz="0" w:space="0" w:color="auto"/>
      </w:divBdr>
    </w:div>
    <w:div w:id="746339695">
      <w:bodyDiv w:val="1"/>
      <w:marLeft w:val="0"/>
      <w:marRight w:val="0"/>
      <w:marTop w:val="0"/>
      <w:marBottom w:val="0"/>
      <w:divBdr>
        <w:top w:val="none" w:sz="0" w:space="0" w:color="auto"/>
        <w:left w:val="none" w:sz="0" w:space="0" w:color="auto"/>
        <w:bottom w:val="none" w:sz="0" w:space="0" w:color="auto"/>
        <w:right w:val="none" w:sz="0" w:space="0" w:color="auto"/>
      </w:divBdr>
    </w:div>
    <w:div w:id="787696237">
      <w:bodyDiv w:val="1"/>
      <w:marLeft w:val="0"/>
      <w:marRight w:val="0"/>
      <w:marTop w:val="0"/>
      <w:marBottom w:val="0"/>
      <w:divBdr>
        <w:top w:val="none" w:sz="0" w:space="0" w:color="auto"/>
        <w:left w:val="none" w:sz="0" w:space="0" w:color="auto"/>
        <w:bottom w:val="none" w:sz="0" w:space="0" w:color="auto"/>
        <w:right w:val="none" w:sz="0" w:space="0" w:color="auto"/>
      </w:divBdr>
    </w:div>
    <w:div w:id="806320281">
      <w:bodyDiv w:val="1"/>
      <w:marLeft w:val="0"/>
      <w:marRight w:val="0"/>
      <w:marTop w:val="0"/>
      <w:marBottom w:val="0"/>
      <w:divBdr>
        <w:top w:val="none" w:sz="0" w:space="0" w:color="auto"/>
        <w:left w:val="none" w:sz="0" w:space="0" w:color="auto"/>
        <w:bottom w:val="none" w:sz="0" w:space="0" w:color="auto"/>
        <w:right w:val="none" w:sz="0" w:space="0" w:color="auto"/>
      </w:divBdr>
    </w:div>
    <w:div w:id="889531604">
      <w:bodyDiv w:val="1"/>
      <w:marLeft w:val="0"/>
      <w:marRight w:val="0"/>
      <w:marTop w:val="0"/>
      <w:marBottom w:val="0"/>
      <w:divBdr>
        <w:top w:val="none" w:sz="0" w:space="0" w:color="auto"/>
        <w:left w:val="none" w:sz="0" w:space="0" w:color="auto"/>
        <w:bottom w:val="none" w:sz="0" w:space="0" w:color="auto"/>
        <w:right w:val="none" w:sz="0" w:space="0" w:color="auto"/>
      </w:divBdr>
    </w:div>
    <w:div w:id="945694474">
      <w:bodyDiv w:val="1"/>
      <w:marLeft w:val="0"/>
      <w:marRight w:val="0"/>
      <w:marTop w:val="0"/>
      <w:marBottom w:val="0"/>
      <w:divBdr>
        <w:top w:val="none" w:sz="0" w:space="0" w:color="auto"/>
        <w:left w:val="none" w:sz="0" w:space="0" w:color="auto"/>
        <w:bottom w:val="none" w:sz="0" w:space="0" w:color="auto"/>
        <w:right w:val="none" w:sz="0" w:space="0" w:color="auto"/>
      </w:divBdr>
    </w:div>
    <w:div w:id="1011251898">
      <w:bodyDiv w:val="1"/>
      <w:marLeft w:val="0"/>
      <w:marRight w:val="0"/>
      <w:marTop w:val="0"/>
      <w:marBottom w:val="0"/>
      <w:divBdr>
        <w:top w:val="none" w:sz="0" w:space="0" w:color="auto"/>
        <w:left w:val="none" w:sz="0" w:space="0" w:color="auto"/>
        <w:bottom w:val="none" w:sz="0" w:space="0" w:color="auto"/>
        <w:right w:val="none" w:sz="0" w:space="0" w:color="auto"/>
      </w:divBdr>
    </w:div>
    <w:div w:id="1030766978">
      <w:bodyDiv w:val="1"/>
      <w:marLeft w:val="0"/>
      <w:marRight w:val="0"/>
      <w:marTop w:val="0"/>
      <w:marBottom w:val="0"/>
      <w:divBdr>
        <w:top w:val="none" w:sz="0" w:space="0" w:color="auto"/>
        <w:left w:val="none" w:sz="0" w:space="0" w:color="auto"/>
        <w:bottom w:val="none" w:sz="0" w:space="0" w:color="auto"/>
        <w:right w:val="none" w:sz="0" w:space="0" w:color="auto"/>
      </w:divBdr>
    </w:div>
    <w:div w:id="1167135888">
      <w:bodyDiv w:val="1"/>
      <w:marLeft w:val="0"/>
      <w:marRight w:val="0"/>
      <w:marTop w:val="0"/>
      <w:marBottom w:val="0"/>
      <w:divBdr>
        <w:top w:val="none" w:sz="0" w:space="0" w:color="auto"/>
        <w:left w:val="none" w:sz="0" w:space="0" w:color="auto"/>
        <w:bottom w:val="none" w:sz="0" w:space="0" w:color="auto"/>
        <w:right w:val="none" w:sz="0" w:space="0" w:color="auto"/>
      </w:divBdr>
    </w:div>
    <w:div w:id="1202330309">
      <w:bodyDiv w:val="1"/>
      <w:marLeft w:val="0"/>
      <w:marRight w:val="0"/>
      <w:marTop w:val="0"/>
      <w:marBottom w:val="0"/>
      <w:divBdr>
        <w:top w:val="none" w:sz="0" w:space="0" w:color="auto"/>
        <w:left w:val="none" w:sz="0" w:space="0" w:color="auto"/>
        <w:bottom w:val="none" w:sz="0" w:space="0" w:color="auto"/>
        <w:right w:val="none" w:sz="0" w:space="0" w:color="auto"/>
      </w:divBdr>
    </w:div>
    <w:div w:id="1220820235">
      <w:bodyDiv w:val="1"/>
      <w:marLeft w:val="0"/>
      <w:marRight w:val="0"/>
      <w:marTop w:val="0"/>
      <w:marBottom w:val="0"/>
      <w:divBdr>
        <w:top w:val="none" w:sz="0" w:space="0" w:color="auto"/>
        <w:left w:val="none" w:sz="0" w:space="0" w:color="auto"/>
        <w:bottom w:val="none" w:sz="0" w:space="0" w:color="auto"/>
        <w:right w:val="none" w:sz="0" w:space="0" w:color="auto"/>
      </w:divBdr>
    </w:div>
    <w:div w:id="1244215863">
      <w:bodyDiv w:val="1"/>
      <w:marLeft w:val="0"/>
      <w:marRight w:val="0"/>
      <w:marTop w:val="0"/>
      <w:marBottom w:val="0"/>
      <w:divBdr>
        <w:top w:val="none" w:sz="0" w:space="0" w:color="auto"/>
        <w:left w:val="none" w:sz="0" w:space="0" w:color="auto"/>
        <w:bottom w:val="none" w:sz="0" w:space="0" w:color="auto"/>
        <w:right w:val="none" w:sz="0" w:space="0" w:color="auto"/>
      </w:divBdr>
    </w:div>
    <w:div w:id="1256019560">
      <w:bodyDiv w:val="1"/>
      <w:marLeft w:val="0"/>
      <w:marRight w:val="0"/>
      <w:marTop w:val="0"/>
      <w:marBottom w:val="0"/>
      <w:divBdr>
        <w:top w:val="none" w:sz="0" w:space="0" w:color="auto"/>
        <w:left w:val="none" w:sz="0" w:space="0" w:color="auto"/>
        <w:bottom w:val="none" w:sz="0" w:space="0" w:color="auto"/>
        <w:right w:val="none" w:sz="0" w:space="0" w:color="auto"/>
      </w:divBdr>
    </w:div>
    <w:div w:id="1291518130">
      <w:bodyDiv w:val="1"/>
      <w:marLeft w:val="0"/>
      <w:marRight w:val="0"/>
      <w:marTop w:val="0"/>
      <w:marBottom w:val="0"/>
      <w:divBdr>
        <w:top w:val="none" w:sz="0" w:space="0" w:color="auto"/>
        <w:left w:val="none" w:sz="0" w:space="0" w:color="auto"/>
        <w:bottom w:val="none" w:sz="0" w:space="0" w:color="auto"/>
        <w:right w:val="none" w:sz="0" w:space="0" w:color="auto"/>
      </w:divBdr>
    </w:div>
    <w:div w:id="1333341365">
      <w:bodyDiv w:val="1"/>
      <w:marLeft w:val="0"/>
      <w:marRight w:val="0"/>
      <w:marTop w:val="0"/>
      <w:marBottom w:val="0"/>
      <w:divBdr>
        <w:top w:val="none" w:sz="0" w:space="0" w:color="auto"/>
        <w:left w:val="none" w:sz="0" w:space="0" w:color="auto"/>
        <w:bottom w:val="none" w:sz="0" w:space="0" w:color="auto"/>
        <w:right w:val="none" w:sz="0" w:space="0" w:color="auto"/>
      </w:divBdr>
    </w:div>
    <w:div w:id="1342396139">
      <w:bodyDiv w:val="1"/>
      <w:marLeft w:val="0"/>
      <w:marRight w:val="0"/>
      <w:marTop w:val="0"/>
      <w:marBottom w:val="0"/>
      <w:divBdr>
        <w:top w:val="none" w:sz="0" w:space="0" w:color="auto"/>
        <w:left w:val="none" w:sz="0" w:space="0" w:color="auto"/>
        <w:bottom w:val="none" w:sz="0" w:space="0" w:color="auto"/>
        <w:right w:val="none" w:sz="0" w:space="0" w:color="auto"/>
      </w:divBdr>
    </w:div>
    <w:div w:id="1358190026">
      <w:bodyDiv w:val="1"/>
      <w:marLeft w:val="0"/>
      <w:marRight w:val="0"/>
      <w:marTop w:val="0"/>
      <w:marBottom w:val="0"/>
      <w:divBdr>
        <w:top w:val="none" w:sz="0" w:space="0" w:color="auto"/>
        <w:left w:val="none" w:sz="0" w:space="0" w:color="auto"/>
        <w:bottom w:val="none" w:sz="0" w:space="0" w:color="auto"/>
        <w:right w:val="none" w:sz="0" w:space="0" w:color="auto"/>
      </w:divBdr>
    </w:div>
    <w:div w:id="1457218848">
      <w:bodyDiv w:val="1"/>
      <w:marLeft w:val="0"/>
      <w:marRight w:val="0"/>
      <w:marTop w:val="0"/>
      <w:marBottom w:val="0"/>
      <w:divBdr>
        <w:top w:val="none" w:sz="0" w:space="0" w:color="auto"/>
        <w:left w:val="none" w:sz="0" w:space="0" w:color="auto"/>
        <w:bottom w:val="none" w:sz="0" w:space="0" w:color="auto"/>
        <w:right w:val="none" w:sz="0" w:space="0" w:color="auto"/>
      </w:divBdr>
    </w:div>
    <w:div w:id="1476142478">
      <w:bodyDiv w:val="1"/>
      <w:marLeft w:val="0"/>
      <w:marRight w:val="0"/>
      <w:marTop w:val="0"/>
      <w:marBottom w:val="0"/>
      <w:divBdr>
        <w:top w:val="none" w:sz="0" w:space="0" w:color="auto"/>
        <w:left w:val="none" w:sz="0" w:space="0" w:color="auto"/>
        <w:bottom w:val="none" w:sz="0" w:space="0" w:color="auto"/>
        <w:right w:val="none" w:sz="0" w:space="0" w:color="auto"/>
      </w:divBdr>
    </w:div>
    <w:div w:id="1527595539">
      <w:bodyDiv w:val="1"/>
      <w:marLeft w:val="0"/>
      <w:marRight w:val="0"/>
      <w:marTop w:val="0"/>
      <w:marBottom w:val="0"/>
      <w:divBdr>
        <w:top w:val="none" w:sz="0" w:space="0" w:color="auto"/>
        <w:left w:val="none" w:sz="0" w:space="0" w:color="auto"/>
        <w:bottom w:val="none" w:sz="0" w:space="0" w:color="auto"/>
        <w:right w:val="none" w:sz="0" w:space="0" w:color="auto"/>
      </w:divBdr>
    </w:div>
    <w:div w:id="1538616060">
      <w:bodyDiv w:val="1"/>
      <w:marLeft w:val="0"/>
      <w:marRight w:val="0"/>
      <w:marTop w:val="0"/>
      <w:marBottom w:val="0"/>
      <w:divBdr>
        <w:top w:val="none" w:sz="0" w:space="0" w:color="auto"/>
        <w:left w:val="none" w:sz="0" w:space="0" w:color="auto"/>
        <w:bottom w:val="none" w:sz="0" w:space="0" w:color="auto"/>
        <w:right w:val="none" w:sz="0" w:space="0" w:color="auto"/>
      </w:divBdr>
    </w:div>
    <w:div w:id="1568146631">
      <w:bodyDiv w:val="1"/>
      <w:marLeft w:val="0"/>
      <w:marRight w:val="0"/>
      <w:marTop w:val="0"/>
      <w:marBottom w:val="0"/>
      <w:divBdr>
        <w:top w:val="none" w:sz="0" w:space="0" w:color="auto"/>
        <w:left w:val="none" w:sz="0" w:space="0" w:color="auto"/>
        <w:bottom w:val="none" w:sz="0" w:space="0" w:color="auto"/>
        <w:right w:val="none" w:sz="0" w:space="0" w:color="auto"/>
      </w:divBdr>
    </w:div>
    <w:div w:id="1574504621">
      <w:bodyDiv w:val="1"/>
      <w:marLeft w:val="0"/>
      <w:marRight w:val="0"/>
      <w:marTop w:val="0"/>
      <w:marBottom w:val="0"/>
      <w:divBdr>
        <w:top w:val="none" w:sz="0" w:space="0" w:color="auto"/>
        <w:left w:val="none" w:sz="0" w:space="0" w:color="auto"/>
        <w:bottom w:val="none" w:sz="0" w:space="0" w:color="auto"/>
        <w:right w:val="none" w:sz="0" w:space="0" w:color="auto"/>
      </w:divBdr>
    </w:div>
    <w:div w:id="1602832613">
      <w:bodyDiv w:val="1"/>
      <w:marLeft w:val="0"/>
      <w:marRight w:val="0"/>
      <w:marTop w:val="0"/>
      <w:marBottom w:val="0"/>
      <w:divBdr>
        <w:top w:val="none" w:sz="0" w:space="0" w:color="auto"/>
        <w:left w:val="none" w:sz="0" w:space="0" w:color="auto"/>
        <w:bottom w:val="none" w:sz="0" w:space="0" w:color="auto"/>
        <w:right w:val="none" w:sz="0" w:space="0" w:color="auto"/>
      </w:divBdr>
      <w:divsChild>
        <w:div w:id="1337920585">
          <w:marLeft w:val="0"/>
          <w:marRight w:val="0"/>
          <w:marTop w:val="0"/>
          <w:marBottom w:val="0"/>
          <w:divBdr>
            <w:top w:val="none" w:sz="0" w:space="0" w:color="auto"/>
            <w:left w:val="none" w:sz="0" w:space="0" w:color="auto"/>
            <w:bottom w:val="none" w:sz="0" w:space="0" w:color="auto"/>
            <w:right w:val="none" w:sz="0" w:space="0" w:color="auto"/>
          </w:divBdr>
          <w:divsChild>
            <w:div w:id="265433223">
              <w:marLeft w:val="-1350"/>
              <w:marRight w:val="0"/>
              <w:marTop w:val="0"/>
              <w:marBottom w:val="0"/>
              <w:divBdr>
                <w:top w:val="none" w:sz="0" w:space="0" w:color="auto"/>
                <w:left w:val="none" w:sz="0" w:space="0" w:color="auto"/>
                <w:bottom w:val="none" w:sz="0" w:space="0" w:color="auto"/>
                <w:right w:val="none" w:sz="0" w:space="0" w:color="auto"/>
              </w:divBdr>
            </w:div>
          </w:divsChild>
        </w:div>
      </w:divsChild>
    </w:div>
    <w:div w:id="1657100509">
      <w:bodyDiv w:val="1"/>
      <w:marLeft w:val="0"/>
      <w:marRight w:val="0"/>
      <w:marTop w:val="0"/>
      <w:marBottom w:val="0"/>
      <w:divBdr>
        <w:top w:val="none" w:sz="0" w:space="0" w:color="auto"/>
        <w:left w:val="none" w:sz="0" w:space="0" w:color="auto"/>
        <w:bottom w:val="none" w:sz="0" w:space="0" w:color="auto"/>
        <w:right w:val="none" w:sz="0" w:space="0" w:color="auto"/>
      </w:divBdr>
    </w:div>
    <w:div w:id="1714695410">
      <w:bodyDiv w:val="1"/>
      <w:marLeft w:val="0"/>
      <w:marRight w:val="0"/>
      <w:marTop w:val="0"/>
      <w:marBottom w:val="0"/>
      <w:divBdr>
        <w:top w:val="none" w:sz="0" w:space="0" w:color="auto"/>
        <w:left w:val="none" w:sz="0" w:space="0" w:color="auto"/>
        <w:bottom w:val="none" w:sz="0" w:space="0" w:color="auto"/>
        <w:right w:val="none" w:sz="0" w:space="0" w:color="auto"/>
      </w:divBdr>
    </w:div>
    <w:div w:id="1722628454">
      <w:bodyDiv w:val="1"/>
      <w:marLeft w:val="0"/>
      <w:marRight w:val="0"/>
      <w:marTop w:val="0"/>
      <w:marBottom w:val="0"/>
      <w:divBdr>
        <w:top w:val="none" w:sz="0" w:space="0" w:color="auto"/>
        <w:left w:val="none" w:sz="0" w:space="0" w:color="auto"/>
        <w:bottom w:val="none" w:sz="0" w:space="0" w:color="auto"/>
        <w:right w:val="none" w:sz="0" w:space="0" w:color="auto"/>
      </w:divBdr>
    </w:div>
    <w:div w:id="1739554233">
      <w:bodyDiv w:val="1"/>
      <w:marLeft w:val="0"/>
      <w:marRight w:val="0"/>
      <w:marTop w:val="0"/>
      <w:marBottom w:val="0"/>
      <w:divBdr>
        <w:top w:val="none" w:sz="0" w:space="0" w:color="auto"/>
        <w:left w:val="none" w:sz="0" w:space="0" w:color="auto"/>
        <w:bottom w:val="none" w:sz="0" w:space="0" w:color="auto"/>
        <w:right w:val="none" w:sz="0" w:space="0" w:color="auto"/>
      </w:divBdr>
    </w:div>
    <w:div w:id="1742829476">
      <w:bodyDiv w:val="1"/>
      <w:marLeft w:val="0"/>
      <w:marRight w:val="0"/>
      <w:marTop w:val="0"/>
      <w:marBottom w:val="0"/>
      <w:divBdr>
        <w:top w:val="none" w:sz="0" w:space="0" w:color="auto"/>
        <w:left w:val="none" w:sz="0" w:space="0" w:color="auto"/>
        <w:bottom w:val="none" w:sz="0" w:space="0" w:color="auto"/>
        <w:right w:val="none" w:sz="0" w:space="0" w:color="auto"/>
      </w:divBdr>
    </w:div>
    <w:div w:id="1766345888">
      <w:bodyDiv w:val="1"/>
      <w:marLeft w:val="0"/>
      <w:marRight w:val="0"/>
      <w:marTop w:val="0"/>
      <w:marBottom w:val="0"/>
      <w:divBdr>
        <w:top w:val="none" w:sz="0" w:space="0" w:color="auto"/>
        <w:left w:val="none" w:sz="0" w:space="0" w:color="auto"/>
        <w:bottom w:val="none" w:sz="0" w:space="0" w:color="auto"/>
        <w:right w:val="none" w:sz="0" w:space="0" w:color="auto"/>
      </w:divBdr>
    </w:div>
    <w:div w:id="1775243430">
      <w:bodyDiv w:val="1"/>
      <w:marLeft w:val="0"/>
      <w:marRight w:val="0"/>
      <w:marTop w:val="0"/>
      <w:marBottom w:val="0"/>
      <w:divBdr>
        <w:top w:val="none" w:sz="0" w:space="0" w:color="auto"/>
        <w:left w:val="none" w:sz="0" w:space="0" w:color="auto"/>
        <w:bottom w:val="none" w:sz="0" w:space="0" w:color="auto"/>
        <w:right w:val="none" w:sz="0" w:space="0" w:color="auto"/>
      </w:divBdr>
    </w:div>
    <w:div w:id="1930001895">
      <w:bodyDiv w:val="1"/>
      <w:marLeft w:val="0"/>
      <w:marRight w:val="0"/>
      <w:marTop w:val="0"/>
      <w:marBottom w:val="0"/>
      <w:divBdr>
        <w:top w:val="none" w:sz="0" w:space="0" w:color="auto"/>
        <w:left w:val="none" w:sz="0" w:space="0" w:color="auto"/>
        <w:bottom w:val="none" w:sz="0" w:space="0" w:color="auto"/>
        <w:right w:val="none" w:sz="0" w:space="0" w:color="auto"/>
      </w:divBdr>
    </w:div>
    <w:div w:id="1978216276">
      <w:bodyDiv w:val="1"/>
      <w:marLeft w:val="0"/>
      <w:marRight w:val="0"/>
      <w:marTop w:val="0"/>
      <w:marBottom w:val="0"/>
      <w:divBdr>
        <w:top w:val="none" w:sz="0" w:space="0" w:color="auto"/>
        <w:left w:val="none" w:sz="0" w:space="0" w:color="auto"/>
        <w:bottom w:val="none" w:sz="0" w:space="0" w:color="auto"/>
        <w:right w:val="none" w:sz="0" w:space="0" w:color="auto"/>
      </w:divBdr>
    </w:div>
    <w:div w:id="2044594898">
      <w:bodyDiv w:val="1"/>
      <w:marLeft w:val="0"/>
      <w:marRight w:val="0"/>
      <w:marTop w:val="0"/>
      <w:marBottom w:val="0"/>
      <w:divBdr>
        <w:top w:val="none" w:sz="0" w:space="0" w:color="auto"/>
        <w:left w:val="none" w:sz="0" w:space="0" w:color="auto"/>
        <w:bottom w:val="none" w:sz="0" w:space="0" w:color="auto"/>
        <w:right w:val="none" w:sz="0" w:space="0" w:color="auto"/>
      </w:divBdr>
    </w:div>
    <w:div w:id="2074346783">
      <w:bodyDiv w:val="1"/>
      <w:marLeft w:val="0"/>
      <w:marRight w:val="0"/>
      <w:marTop w:val="0"/>
      <w:marBottom w:val="0"/>
      <w:divBdr>
        <w:top w:val="none" w:sz="0" w:space="0" w:color="auto"/>
        <w:left w:val="none" w:sz="0" w:space="0" w:color="auto"/>
        <w:bottom w:val="none" w:sz="0" w:space="0" w:color="auto"/>
        <w:right w:val="none" w:sz="0" w:space="0" w:color="auto"/>
      </w:divBdr>
    </w:div>
    <w:div w:id="21326255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investors.rbs.com/reports-archive/2018.aspx" TargetMode="External"/><Relationship Id="rId12" Type="http://schemas.openxmlformats.org/officeDocument/2006/relationships/hyperlink" Target="https://www.hsbc.com/investors/investor-events-and-presentations?page=1&amp;take=20&amp;event-type=results" TargetMode="External"/><Relationship Id="rId13" Type="http://schemas.openxmlformats.org/officeDocument/2006/relationships/hyperlink" Target="https://www.lloydsbankinggroup.com/Investors/annual-reports/download-centre/"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chart" Target="charts/chart1.xml"/><Relationship Id="rId9" Type="http://schemas.openxmlformats.org/officeDocument/2006/relationships/hyperlink" Target="https://www.santander.co.uk/uk/about-santander-uk/investor-relations/santander-uk-plc" TargetMode="External"/><Relationship Id="rId10" Type="http://schemas.openxmlformats.org/officeDocument/2006/relationships/hyperlink" Target="https://home.barclays/investor-relations/reports-and-events/annual-report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soniarai:Desktop:Workbook3%20regression%20data%20collec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manualLayout>
          <c:layoutTarget val="inner"/>
          <c:xMode val="edge"/>
          <c:yMode val="edge"/>
          <c:x val="0.17573608571824"/>
          <c:y val="0.072992700729927"/>
          <c:w val="0.806486265997509"/>
          <c:h val="0.905109489051095"/>
        </c:manualLayout>
      </c:layout>
      <c:lineChart>
        <c:grouping val="stacked"/>
        <c:varyColors val="0"/>
        <c:ser>
          <c:idx val="0"/>
          <c:order val="0"/>
          <c:tx>
            <c:strRef>
              <c:f>Sheet4!$A$6</c:f>
              <c:strCache>
                <c:ptCount val="1"/>
                <c:pt idx="0">
                  <c:v>ROA</c:v>
                </c:pt>
              </c:strCache>
            </c:strRef>
          </c:tx>
          <c:marker>
            <c:symbol val="none"/>
          </c:marker>
          <c:val>
            <c:numRef>
              <c:f>Sheet4!$B$6:$BL$6</c:f>
              <c:numCache>
                <c:formatCode>General</c:formatCode>
                <c:ptCount val="63"/>
                <c:pt idx="0">
                  <c:v>0.0034</c:v>
                </c:pt>
                <c:pt idx="1">
                  <c:v>0.0028</c:v>
                </c:pt>
                <c:pt idx="2">
                  <c:v>0.0044</c:v>
                </c:pt>
                <c:pt idx="3">
                  <c:v>0.0052</c:v>
                </c:pt>
                <c:pt idx="4">
                  <c:v>0.003</c:v>
                </c:pt>
                <c:pt idx="5">
                  <c:v>0.0032</c:v>
                </c:pt>
                <c:pt idx="6">
                  <c:v>0.0034</c:v>
                </c:pt>
                <c:pt idx="7">
                  <c:v>0.004</c:v>
                </c:pt>
                <c:pt idx="8">
                  <c:v>0.0034</c:v>
                </c:pt>
                <c:pt idx="9">
                  <c:v>0.0044</c:v>
                </c:pt>
                <c:pt idx="10">
                  <c:v>0.004</c:v>
                </c:pt>
                <c:pt idx="12">
                  <c:v>0.0</c:v>
                </c:pt>
                <c:pt idx="13">
                  <c:v>0.0042</c:v>
                </c:pt>
                <c:pt idx="14">
                  <c:v>0.0026</c:v>
                </c:pt>
                <c:pt idx="15">
                  <c:v>0.0075</c:v>
                </c:pt>
                <c:pt idx="16">
                  <c:v>0.0031</c:v>
                </c:pt>
                <c:pt idx="17">
                  <c:v>0.0025</c:v>
                </c:pt>
                <c:pt idx="18">
                  <c:v>-0.0002</c:v>
                </c:pt>
                <c:pt idx="19">
                  <c:v>0.001</c:v>
                </c:pt>
                <c:pt idx="20">
                  <c:v>0.0006</c:v>
                </c:pt>
                <c:pt idx="21">
                  <c:v>0.0006</c:v>
                </c:pt>
                <c:pt idx="22">
                  <c:v>0.0023</c:v>
                </c:pt>
                <c:pt idx="23">
                  <c:v>-0.0008</c:v>
                </c:pt>
                <c:pt idx="25">
                  <c:v>0.0</c:v>
                </c:pt>
                <c:pt idx="26">
                  <c:v>0.0087</c:v>
                </c:pt>
                <c:pt idx="27">
                  <c:v>0.0026</c:v>
                </c:pt>
                <c:pt idx="28">
                  <c:v>0.0028</c:v>
                </c:pt>
                <c:pt idx="29">
                  <c:v>0.0058</c:v>
                </c:pt>
                <c:pt idx="30">
                  <c:v>0.007</c:v>
                </c:pt>
                <c:pt idx="31">
                  <c:v>0.0057</c:v>
                </c:pt>
                <c:pt idx="32">
                  <c:v>0.0066</c:v>
                </c:pt>
                <c:pt idx="33">
                  <c:v>0.0056</c:v>
                </c:pt>
                <c:pt idx="34">
                  <c:v>0.0063</c:v>
                </c:pt>
                <c:pt idx="35">
                  <c:v>0.0015</c:v>
                </c:pt>
                <c:pt idx="36">
                  <c:v>0.0047</c:v>
                </c:pt>
                <c:pt idx="38">
                  <c:v>0.0</c:v>
                </c:pt>
                <c:pt idx="39">
                  <c:v>0.0041</c:v>
                </c:pt>
                <c:pt idx="40">
                  <c:v>0.0033</c:v>
                </c:pt>
                <c:pt idx="41">
                  <c:v>0.0061</c:v>
                </c:pt>
                <c:pt idx="42">
                  <c:v>-0.0121</c:v>
                </c:pt>
                <c:pt idx="43">
                  <c:v>-0.0178</c:v>
                </c:pt>
                <c:pt idx="44">
                  <c:v>-0.0169</c:v>
                </c:pt>
                <c:pt idx="45">
                  <c:v>-0.0267</c:v>
                </c:pt>
                <c:pt idx="46">
                  <c:v>0.0079</c:v>
                </c:pt>
                <c:pt idx="47">
                  <c:v>-0.0055</c:v>
                </c:pt>
                <c:pt idx="48">
                  <c:v>-0.0038</c:v>
                </c:pt>
                <c:pt idx="49">
                  <c:v>0.008</c:v>
                </c:pt>
                <c:pt idx="51">
                  <c:v>0.0</c:v>
                </c:pt>
                <c:pt idx="52">
                  <c:v>0.0094</c:v>
                </c:pt>
                <c:pt idx="53">
                  <c:v>0.0019</c:v>
                </c:pt>
                <c:pt idx="54">
                  <c:v>0.0029</c:v>
                </c:pt>
                <c:pt idx="55">
                  <c:v>-0.0003</c:v>
                </c:pt>
                <c:pt idx="56">
                  <c:v>-0.0028</c:v>
                </c:pt>
                <c:pt idx="57">
                  <c:v>-0.0015</c:v>
                </c:pt>
                <c:pt idx="58">
                  <c:v>-0.001</c:v>
                </c:pt>
                <c:pt idx="59">
                  <c:v>0.0018</c:v>
                </c:pt>
                <c:pt idx="60">
                  <c:v>0.0012</c:v>
                </c:pt>
                <c:pt idx="61">
                  <c:v>0.0031</c:v>
                </c:pt>
                <c:pt idx="62">
                  <c:v>0.0044</c:v>
                </c:pt>
              </c:numCache>
            </c:numRef>
          </c:val>
          <c:smooth val="0"/>
        </c:ser>
        <c:ser>
          <c:idx val="1"/>
          <c:order val="1"/>
          <c:tx>
            <c:strRef>
              <c:f>Sheet4!$A$7</c:f>
              <c:strCache>
                <c:ptCount val="1"/>
                <c:pt idx="0">
                  <c:v>ROE</c:v>
                </c:pt>
              </c:strCache>
            </c:strRef>
          </c:tx>
          <c:marker>
            <c:symbol val="none"/>
          </c:marker>
          <c:val>
            <c:numRef>
              <c:f>Sheet4!$B$7:$BL$7</c:f>
              <c:numCache>
                <c:formatCode>General</c:formatCode>
                <c:ptCount val="63"/>
                <c:pt idx="0">
                  <c:v>0.199</c:v>
                </c:pt>
                <c:pt idx="1">
                  <c:v>0.1223</c:v>
                </c:pt>
                <c:pt idx="2">
                  <c:v>0.1724</c:v>
                </c:pt>
                <c:pt idx="3">
                  <c:v>0.129</c:v>
                </c:pt>
                <c:pt idx="4">
                  <c:v>0.0713</c:v>
                </c:pt>
                <c:pt idx="5">
                  <c:v>0.0725</c:v>
                </c:pt>
                <c:pt idx="6">
                  <c:v>0.0729</c:v>
                </c:pt>
                <c:pt idx="7">
                  <c:v>0.0782</c:v>
                </c:pt>
                <c:pt idx="8">
                  <c:v>0.0616</c:v>
                </c:pt>
                <c:pt idx="9">
                  <c:v>0.0854</c:v>
                </c:pt>
                <c:pt idx="10">
                  <c:v>0.0775</c:v>
                </c:pt>
                <c:pt idx="12">
                  <c:v>0.0</c:v>
                </c:pt>
                <c:pt idx="13">
                  <c:v>0.1569</c:v>
                </c:pt>
                <c:pt idx="14">
                  <c:v>0.1115</c:v>
                </c:pt>
                <c:pt idx="15">
                  <c:v>0.1759</c:v>
                </c:pt>
                <c:pt idx="16">
                  <c:v>0.0731</c:v>
                </c:pt>
                <c:pt idx="17">
                  <c:v>0.0606</c:v>
                </c:pt>
                <c:pt idx="18">
                  <c:v>-0.0037</c:v>
                </c:pt>
                <c:pt idx="19">
                  <c:v>0.0203</c:v>
                </c:pt>
                <c:pt idx="20">
                  <c:v>0.0128</c:v>
                </c:pt>
                <c:pt idx="21">
                  <c:v>0.0095</c:v>
                </c:pt>
                <c:pt idx="22">
                  <c:v>0.0396</c:v>
                </c:pt>
                <c:pt idx="23">
                  <c:v>-0.0135</c:v>
                </c:pt>
                <c:pt idx="25">
                  <c:v>0.0</c:v>
                </c:pt>
                <c:pt idx="26">
                  <c:v>0.1595</c:v>
                </c:pt>
                <c:pt idx="27">
                  <c:v>0.0648</c:v>
                </c:pt>
                <c:pt idx="28">
                  <c:v>0.0493</c:v>
                </c:pt>
                <c:pt idx="29">
                  <c:v>0.0916</c:v>
                </c:pt>
                <c:pt idx="30">
                  <c:v>0.108</c:v>
                </c:pt>
                <c:pt idx="31">
                  <c:v>0.0837</c:v>
                </c:pt>
                <c:pt idx="32">
                  <c:v>0.0935</c:v>
                </c:pt>
                <c:pt idx="33">
                  <c:v>0.0735</c:v>
                </c:pt>
                <c:pt idx="34">
                  <c:v>0.0764</c:v>
                </c:pt>
                <c:pt idx="35">
                  <c:v>0.0196</c:v>
                </c:pt>
                <c:pt idx="36">
                  <c:v>0.0624</c:v>
                </c:pt>
                <c:pt idx="38">
                  <c:v>0.0</c:v>
                </c:pt>
                <c:pt idx="39">
                  <c:v>0.0844</c:v>
                </c:pt>
                <c:pt idx="40">
                  <c:v>0.0714</c:v>
                </c:pt>
                <c:pt idx="41">
                  <c:v>0.1284</c:v>
                </c:pt>
                <c:pt idx="42">
                  <c:v>-0.2757</c:v>
                </c:pt>
                <c:pt idx="43">
                  <c:v>-0.3903</c:v>
                </c:pt>
                <c:pt idx="44">
                  <c:v>-0.2831</c:v>
                </c:pt>
                <c:pt idx="45">
                  <c:v>-0.6991</c:v>
                </c:pt>
                <c:pt idx="46">
                  <c:v>0.1454</c:v>
                </c:pt>
                <c:pt idx="47">
                  <c:v>-0.1069</c:v>
                </c:pt>
                <c:pt idx="48">
                  <c:v>-0.0567</c:v>
                </c:pt>
                <c:pt idx="49">
                  <c:v>0.1347</c:v>
                </c:pt>
                <c:pt idx="51">
                  <c:v>0.0</c:v>
                </c:pt>
                <c:pt idx="52">
                  <c:v>0.2673</c:v>
                </c:pt>
                <c:pt idx="53">
                  <c:v>0.0871</c:v>
                </c:pt>
                <c:pt idx="54">
                  <c:v>0.067</c:v>
                </c:pt>
                <c:pt idx="55">
                  <c:v>-0.0055</c:v>
                </c:pt>
                <c:pt idx="56">
                  <c:v>-0.0582</c:v>
                </c:pt>
                <c:pt idx="57">
                  <c:v>-0.0301</c:v>
                </c:pt>
                <c:pt idx="58">
                  <c:v>-0.0204</c:v>
                </c:pt>
                <c:pt idx="59">
                  <c:v>0.03</c:v>
                </c:pt>
                <c:pt idx="60">
                  <c:v>0.0203</c:v>
                </c:pt>
                <c:pt idx="61">
                  <c:v>0.0515</c:v>
                </c:pt>
                <c:pt idx="62">
                  <c:v>0.0722</c:v>
                </c:pt>
              </c:numCache>
            </c:numRef>
          </c:val>
          <c:smooth val="0"/>
        </c:ser>
        <c:dLbls>
          <c:showLegendKey val="0"/>
          <c:showVal val="0"/>
          <c:showCatName val="0"/>
          <c:showSerName val="0"/>
          <c:showPercent val="0"/>
          <c:showBubbleSize val="0"/>
        </c:dLbls>
        <c:marker val="1"/>
        <c:smooth val="0"/>
        <c:axId val="2119474104"/>
        <c:axId val="2089217560"/>
      </c:lineChart>
      <c:catAx>
        <c:axId val="2119474104"/>
        <c:scaling>
          <c:orientation val="minMax"/>
        </c:scaling>
        <c:delete val="0"/>
        <c:axPos val="b"/>
        <c:majorTickMark val="out"/>
        <c:minorTickMark val="none"/>
        <c:tickLblPos val="nextTo"/>
        <c:crossAx val="2089217560"/>
        <c:crosses val="autoZero"/>
        <c:auto val="1"/>
        <c:lblAlgn val="ctr"/>
        <c:lblOffset val="100"/>
        <c:noMultiLvlLbl val="0"/>
      </c:catAx>
      <c:valAx>
        <c:axId val="2089217560"/>
        <c:scaling>
          <c:orientation val="minMax"/>
        </c:scaling>
        <c:delete val="0"/>
        <c:axPos val="l"/>
        <c:majorGridlines/>
        <c:numFmt formatCode="General" sourceLinked="1"/>
        <c:majorTickMark val="out"/>
        <c:minorTickMark val="none"/>
        <c:tickLblPos val="nextTo"/>
        <c:crossAx val="2119474104"/>
        <c:crosses val="autoZero"/>
        <c:crossBetween val="between"/>
      </c:valAx>
    </c:plotArea>
    <c:legend>
      <c:legendPos val="r"/>
      <c:layout/>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11743</TotalTime>
  <Pages>68</Pages>
  <Words>16958</Words>
  <Characters>96664</Characters>
  <Application>Microsoft Macintosh Word</Application>
  <DocSecurity>0</DocSecurity>
  <Lines>805</Lines>
  <Paragraphs>226</Paragraphs>
  <ScaleCrop>false</ScaleCrop>
  <Company/>
  <LinksUpToDate>false</LinksUpToDate>
  <CharactersWithSpaces>113396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Rai</dc:creator>
  <cp:keywords/>
  <dc:description/>
  <cp:lastModifiedBy>Sonia Rai</cp:lastModifiedBy>
  <cp:revision>100</cp:revision>
  <dcterms:created xsi:type="dcterms:W3CDTF">2018-12-19T19:18:00Z</dcterms:created>
  <dcterms:modified xsi:type="dcterms:W3CDTF">2019-02-27T11:19:00Z</dcterms:modified>
</cp:coreProperties>
</file>