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3678BB77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7623A2">
        <w:rPr>
          <w:rFonts w:asciiTheme="minorHAnsi" w:hAnsiTheme="minorHAnsi" w:cstheme="minorHAnsi"/>
          <w:b/>
          <w:color w:val="000000" w:themeColor="text1"/>
          <w:u w:val="single"/>
        </w:rPr>
        <w:t xml:space="preserve">(DDA)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275D821D" w14:textId="77777777" w:rsidR="008D4E1C" w:rsidRDefault="008D4E1C" w:rsidP="008D4E1C">
            <w:pPr>
              <w:rPr>
                <w:rFonts w:ascii="Segoe UI" w:hAnsi="Segoe UI" w:cs="Segoe UI"/>
                <w:color w:val="424242"/>
                <w:sz w:val="28"/>
                <w:szCs w:val="28"/>
              </w:rPr>
            </w:pPr>
            <w:r>
              <w:rPr>
                <w:rFonts w:ascii="Segoe UI" w:hAnsi="Segoe UI" w:cs="Segoe UI"/>
                <w:color w:val="424242"/>
                <w:sz w:val="28"/>
                <w:szCs w:val="28"/>
              </w:rPr>
              <w:t>Lloyd Willis (1810707)</w:t>
            </w:r>
          </w:p>
          <w:p w14:paraId="7B4F336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90ECB3B" w:rsidR="006A543A" w:rsidRPr="00C2152E" w:rsidRDefault="00F97D4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Is Microsoft Defender ATP the Best Solution</w:t>
            </w:r>
            <w:r w:rsidR="00812202">
              <w:rPr>
                <w:rFonts w:asciiTheme="minorHAnsi" w:hAnsiTheme="minorHAnsi" w:cstheme="minorHAnsi"/>
                <w:b/>
                <w:color w:val="000000" w:themeColor="text1"/>
              </w:rPr>
              <w:t xml:space="preserve"> for DHCW ?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DC754C2" w:rsidR="006A543A" w:rsidRPr="00C2152E" w:rsidRDefault="006D64C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Nicholas Murira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180D5BA" w:rsidR="006A543A" w:rsidRPr="00C2152E" w:rsidRDefault="00FB7B4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BEEA78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1972A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1972A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1972A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31252F6E" w:rsidR="006363DD" w:rsidRPr="006363DD" w:rsidRDefault="007E273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F2C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20C72185" w:rsidR="006363DD" w:rsidRPr="006363DD" w:rsidRDefault="00DF2C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13A94B43" w:rsidR="006363DD" w:rsidRPr="006363DD" w:rsidRDefault="001972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538E478F" w:rsidR="006363DD" w:rsidRPr="006363DD" w:rsidRDefault="00DF2C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2E2C5FD2" w:rsidR="00435DD7" w:rsidRPr="006363DD" w:rsidRDefault="00DF2C43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64BD5F" w:rsidR="006363DD" w:rsidRPr="006363DD" w:rsidRDefault="00DF2C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6936DF13" w:rsidR="006363DD" w:rsidRPr="008D4A65" w:rsidRDefault="00DF2C4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62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40D07F2D" w14:textId="0273B02D" w:rsidR="007E2738" w:rsidRDefault="007E273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response to questions is good and the presentation also good.</w:t>
            </w:r>
          </w:p>
          <w:p w14:paraId="04C58532" w14:textId="764A4F87" w:rsidR="00F450E7" w:rsidRDefault="000329F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Evaluating ATP product is a good project , however more detail on the evaluation metrics is required. More </w:t>
            </w:r>
            <w:r w:rsidR="00274AE3">
              <w:rPr>
                <w:rFonts w:asciiTheme="minorHAnsi" w:hAnsiTheme="minorHAnsi"/>
                <w:color w:val="000000" w:themeColor="text1"/>
              </w:rPr>
              <w:t>c</w:t>
            </w:r>
            <w:r>
              <w:rPr>
                <w:rFonts w:asciiTheme="minorHAnsi" w:hAnsiTheme="minorHAnsi"/>
                <w:color w:val="000000" w:themeColor="text1"/>
              </w:rPr>
              <w:t xml:space="preserve">larity on how the evaluation is done was not discussed. </w:t>
            </w:r>
            <w:r w:rsidR="00DF2C43">
              <w:rPr>
                <w:rFonts w:asciiTheme="minorHAnsi" w:hAnsiTheme="minorHAnsi"/>
                <w:color w:val="000000" w:themeColor="text1"/>
              </w:rPr>
              <w:t xml:space="preserve">Focus on the key aspects of evaluation to bring in an effective outcome for the project </w:t>
            </w:r>
            <w:r w:rsidR="00812202">
              <w:rPr>
                <w:rFonts w:asciiTheme="minorHAnsi" w:hAnsiTheme="minorHAnsi"/>
                <w:color w:val="000000" w:themeColor="text1"/>
              </w:rPr>
              <w:t>work. Aim</w:t>
            </w:r>
            <w:r>
              <w:rPr>
                <w:rFonts w:asciiTheme="minorHAnsi" w:hAnsiTheme="minorHAnsi"/>
                <w:color w:val="000000" w:themeColor="text1"/>
              </w:rPr>
              <w:t xml:space="preserve"> and Objectives need be re worked. Comparing </w:t>
            </w:r>
            <w:r w:rsidR="00DF2C43">
              <w:rPr>
                <w:rFonts w:asciiTheme="minorHAnsi" w:hAnsiTheme="minorHAnsi"/>
                <w:color w:val="000000" w:themeColor="text1"/>
              </w:rPr>
              <w:t>Microsoft ATP</w:t>
            </w:r>
            <w:r>
              <w:rPr>
                <w:rFonts w:asciiTheme="minorHAnsi" w:hAnsiTheme="minorHAnsi"/>
                <w:color w:val="000000" w:themeColor="text1"/>
              </w:rPr>
              <w:t xml:space="preserve"> with other products like </w:t>
            </w:r>
            <w:r w:rsidR="007E2738">
              <w:rPr>
                <w:rFonts w:asciiTheme="minorHAnsi" w:hAnsiTheme="minorHAnsi"/>
                <w:color w:val="000000" w:themeColor="text1"/>
              </w:rPr>
              <w:t>McAfee</w:t>
            </w:r>
            <w:r>
              <w:rPr>
                <w:rFonts w:asciiTheme="minorHAnsi" w:hAnsiTheme="minorHAnsi"/>
                <w:color w:val="000000" w:themeColor="text1"/>
              </w:rPr>
              <w:t xml:space="preserve"> , C</w:t>
            </w:r>
            <w:r w:rsidR="007E2738">
              <w:rPr>
                <w:rFonts w:asciiTheme="minorHAnsi" w:hAnsiTheme="minorHAnsi"/>
                <w:color w:val="000000" w:themeColor="text1"/>
              </w:rPr>
              <w:t xml:space="preserve">rowd Strike needs more reasoning </w:t>
            </w:r>
            <w:r w:rsidR="00DF2C43">
              <w:rPr>
                <w:rFonts w:asciiTheme="minorHAnsi" w:hAnsiTheme="minorHAnsi"/>
                <w:color w:val="000000" w:themeColor="text1"/>
              </w:rPr>
              <w:t>(</w:t>
            </w:r>
            <w:r w:rsidR="007E2738">
              <w:rPr>
                <w:rFonts w:asciiTheme="minorHAnsi" w:hAnsiTheme="minorHAnsi"/>
                <w:color w:val="000000" w:themeColor="text1"/>
              </w:rPr>
              <w:t xml:space="preserve">why they are compared , what are the aspects being compared etc. </w:t>
            </w:r>
            <w:r w:rsidR="00DF2C43">
              <w:rPr>
                <w:rFonts w:asciiTheme="minorHAnsi" w:hAnsiTheme="minorHAnsi"/>
                <w:color w:val="000000" w:themeColor="text1"/>
              </w:rPr>
              <w:t>)</w:t>
            </w:r>
          </w:p>
          <w:p w14:paraId="27F4B850" w14:textId="2A458611" w:rsidR="007E2738" w:rsidRDefault="001972A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More adequate literature need to be referred to (not limited to academic credible literature, industry white papers</w:t>
            </w:r>
            <w:r w:rsidR="00DF2C43">
              <w:rPr>
                <w:rFonts w:asciiTheme="minorHAnsi" w:hAnsiTheme="minorHAnsi"/>
                <w:color w:val="000000" w:themeColor="text1"/>
              </w:rPr>
              <w:t>)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82252C" w14:paraId="72F8B9AE" w14:textId="77777777" w:rsidTr="00B40285">
        <w:tc>
          <w:tcPr>
            <w:tcW w:w="1129" w:type="dxa"/>
          </w:tcPr>
          <w:p w14:paraId="7DEB5430" w14:textId="0DB87C33" w:rsidR="0082252C" w:rsidRDefault="0082252C" w:rsidP="0082252C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13C10676" w:rsidR="0082252C" w:rsidRDefault="0082252C" w:rsidP="0082252C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Munyaradzi Murira</w:t>
            </w:r>
          </w:p>
        </w:tc>
        <w:tc>
          <w:tcPr>
            <w:tcW w:w="3117" w:type="dxa"/>
          </w:tcPr>
          <w:p w14:paraId="1130C202" w14:textId="77777777" w:rsidR="0082252C" w:rsidRDefault="0082252C" w:rsidP="0082252C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82252C" w:rsidRDefault="0082252C" w:rsidP="0082252C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82252C" w14:paraId="5C7E4F60" w14:textId="77777777" w:rsidTr="00B40285">
        <w:tc>
          <w:tcPr>
            <w:tcW w:w="1129" w:type="dxa"/>
          </w:tcPr>
          <w:p w14:paraId="4AF84E42" w14:textId="77777777" w:rsidR="0082252C" w:rsidRDefault="0082252C" w:rsidP="0082252C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7E757E7" w:rsidR="0082252C" w:rsidRDefault="0082252C" w:rsidP="0082252C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Nitheesh Murugan Kaliyamurthy</w:t>
            </w:r>
          </w:p>
        </w:tc>
        <w:tc>
          <w:tcPr>
            <w:tcW w:w="3117" w:type="dxa"/>
          </w:tcPr>
          <w:p w14:paraId="1A0AC629" w14:textId="77777777" w:rsidR="0082252C" w:rsidRDefault="0082252C" w:rsidP="0082252C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82252C" w:rsidRDefault="0082252C" w:rsidP="0082252C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12FB0" w14:textId="77777777" w:rsidR="0006272A" w:rsidRDefault="0006272A" w:rsidP="007D1FA6">
      <w:r>
        <w:separator/>
      </w:r>
    </w:p>
  </w:endnote>
  <w:endnote w:type="continuationSeparator" w:id="0">
    <w:p w14:paraId="5B882A20" w14:textId="77777777" w:rsidR="0006272A" w:rsidRDefault="0006272A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6B391" w14:textId="77777777" w:rsidR="0006272A" w:rsidRDefault="0006272A" w:rsidP="007D1FA6">
      <w:r>
        <w:separator/>
      </w:r>
    </w:p>
  </w:footnote>
  <w:footnote w:type="continuationSeparator" w:id="0">
    <w:p w14:paraId="57813655" w14:textId="77777777" w:rsidR="0006272A" w:rsidRDefault="0006272A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29F0"/>
    <w:rsid w:val="0006272A"/>
    <w:rsid w:val="00082578"/>
    <w:rsid w:val="00125730"/>
    <w:rsid w:val="001972A5"/>
    <w:rsid w:val="001A725F"/>
    <w:rsid w:val="001D0DDD"/>
    <w:rsid w:val="002071E2"/>
    <w:rsid w:val="00210C59"/>
    <w:rsid w:val="0022281D"/>
    <w:rsid w:val="00242112"/>
    <w:rsid w:val="00244548"/>
    <w:rsid w:val="00253402"/>
    <w:rsid w:val="00274AE3"/>
    <w:rsid w:val="002B55AA"/>
    <w:rsid w:val="002D3179"/>
    <w:rsid w:val="003F049D"/>
    <w:rsid w:val="00435DD7"/>
    <w:rsid w:val="004556EB"/>
    <w:rsid w:val="004B3234"/>
    <w:rsid w:val="004E34E6"/>
    <w:rsid w:val="005A54B0"/>
    <w:rsid w:val="005F6EA2"/>
    <w:rsid w:val="00602B4B"/>
    <w:rsid w:val="00620867"/>
    <w:rsid w:val="006363DD"/>
    <w:rsid w:val="00647A98"/>
    <w:rsid w:val="006530D2"/>
    <w:rsid w:val="006645F5"/>
    <w:rsid w:val="006A543A"/>
    <w:rsid w:val="006D64CA"/>
    <w:rsid w:val="007430AD"/>
    <w:rsid w:val="007623A2"/>
    <w:rsid w:val="00777F92"/>
    <w:rsid w:val="00787523"/>
    <w:rsid w:val="007A6D2B"/>
    <w:rsid w:val="007D1FA6"/>
    <w:rsid w:val="007E2738"/>
    <w:rsid w:val="00812202"/>
    <w:rsid w:val="008147E6"/>
    <w:rsid w:val="00822120"/>
    <w:rsid w:val="0082252C"/>
    <w:rsid w:val="008452E4"/>
    <w:rsid w:val="008669E7"/>
    <w:rsid w:val="00866E85"/>
    <w:rsid w:val="008B05C1"/>
    <w:rsid w:val="008D4A65"/>
    <w:rsid w:val="008D4E1C"/>
    <w:rsid w:val="00915AE0"/>
    <w:rsid w:val="009F37CB"/>
    <w:rsid w:val="00A151E5"/>
    <w:rsid w:val="00A736BA"/>
    <w:rsid w:val="00A9015A"/>
    <w:rsid w:val="00AB201A"/>
    <w:rsid w:val="00AB34FE"/>
    <w:rsid w:val="00AC6617"/>
    <w:rsid w:val="00B40285"/>
    <w:rsid w:val="00BC1053"/>
    <w:rsid w:val="00BD7FFC"/>
    <w:rsid w:val="00C423F9"/>
    <w:rsid w:val="00C60A27"/>
    <w:rsid w:val="00CC4C41"/>
    <w:rsid w:val="00CC5A62"/>
    <w:rsid w:val="00CD2262"/>
    <w:rsid w:val="00CF3983"/>
    <w:rsid w:val="00D438C6"/>
    <w:rsid w:val="00D6091F"/>
    <w:rsid w:val="00D70634"/>
    <w:rsid w:val="00D87BAB"/>
    <w:rsid w:val="00DB38B9"/>
    <w:rsid w:val="00DB52A4"/>
    <w:rsid w:val="00DF2C43"/>
    <w:rsid w:val="00E03544"/>
    <w:rsid w:val="00E179E4"/>
    <w:rsid w:val="00E51521"/>
    <w:rsid w:val="00F14758"/>
    <w:rsid w:val="00F450E7"/>
    <w:rsid w:val="00F66DA8"/>
    <w:rsid w:val="00F74E23"/>
    <w:rsid w:val="00F826EF"/>
    <w:rsid w:val="00F91204"/>
    <w:rsid w:val="00F97D44"/>
    <w:rsid w:val="00FB7B45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6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11</cp:revision>
  <cp:lastPrinted>2013-09-25T13:21:00Z</cp:lastPrinted>
  <dcterms:created xsi:type="dcterms:W3CDTF">2022-04-26T11:01:00Z</dcterms:created>
  <dcterms:modified xsi:type="dcterms:W3CDTF">2022-05-03T12:12:00Z</dcterms:modified>
</cp:coreProperties>
</file>