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59ADD0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C5774">
              <w:rPr>
                <w:b/>
                <w:color w:val="auto"/>
                <w:sz w:val="32"/>
              </w:rPr>
              <w:t xml:space="preserve">Aled Nicholas </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DFDCF1E" w:rsidR="005A1BA3" w:rsidRDefault="00DC5774" w:rsidP="00340E9A">
            <w:pPr>
              <w:overflowPunct/>
              <w:autoSpaceDE/>
              <w:autoSpaceDN/>
              <w:adjustRightInd/>
              <w:ind w:right="237"/>
              <w:textAlignment w:val="auto"/>
              <w:rPr>
                <w:b/>
                <w:color w:val="auto"/>
                <w:sz w:val="32"/>
              </w:rPr>
            </w:pPr>
            <w:r>
              <w:rPr>
                <w:b/>
                <w:color w:val="auto"/>
                <w:sz w:val="32"/>
              </w:rPr>
              <w:t>2117855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BC0886E" w14:textId="77777777" w:rsidR="00DC5774" w:rsidRDefault="00DC5774" w:rsidP="00DC5774">
      <w:r>
        <w:t xml:space="preserve">According to the College of Policing (2023) guide for authorised professional practice, there are certain standards which must be adhered to in any given set of circumstances by us as officers. Within this essay I will discuss how this code of practice is employed within the context of a specific incident which I played a key role. I will then discuss how my experiences during my final year of probation have shaped my role as a modern professional police officer. </w:t>
      </w:r>
    </w:p>
    <w:p w14:paraId="6405FF41" w14:textId="77777777" w:rsidR="00DC5774" w:rsidRDefault="00DC5774" w:rsidP="00DC5774"/>
    <w:p w14:paraId="343ECD76" w14:textId="77777777" w:rsidR="00DC5774" w:rsidRDefault="00DC5774" w:rsidP="00DC5774">
      <w:r>
        <w:t xml:space="preserve">The incident I will discuss was a mental health crisis call. The original call came in at 10.30pm and reporting person was a housing officer with a concern for welfare of one of their tenants. The tenant had text the housing officer advising that she was intending to self-harm using a sharp object. The reporting person had attempted to contact the individual by phone numerous times but was unsuccessful, so concern was raised. She advised on the call that she was on her way to the property to conduct a welfare check on the individual. Due to the nature of the report the incident was deemed a Grade 1 call, and my unit was immediately deployed. Due to our proximity to the address, we were due to arrive at the address at approximately the same time as the reporting person, we assumed this would enable us easy access to the property as she was a key holder. </w:t>
      </w:r>
    </w:p>
    <w:p w14:paraId="3B7009DD" w14:textId="77777777" w:rsidR="00DC5774" w:rsidRDefault="00DC5774" w:rsidP="00DC5774"/>
    <w:p w14:paraId="685CF81D" w14:textId="77777777" w:rsidR="00DC5774" w:rsidRDefault="00DC5774" w:rsidP="00DC5774">
      <w:r>
        <w:t xml:space="preserve">Upon our arrival at the property, we knocked the door but there was no answer, we then rang the reporting person as she had not yet arrived. Unbeknownst to us at this point the reporting person had been informed by their manager that they were not permitted to attend, this resulted in us forcing entry to the property. Due to our concerns for an actively suicidal individual, we used Section 17 of PACE to breach entry to the property. We went upstairs and found the individual who it was clear had not been engaging in self-injurious behaviour at this point. There was no evidence of injury, and we searched the room for any sign of razorblades or any other sharp objects that could be utilised to harm. We found some razorblades which we confiscated from the property. Upon discussion with the </w:t>
      </w:r>
      <w:r>
        <w:lastRenderedPageBreak/>
        <w:t xml:space="preserve">individual, we were satisfied at this stage she was not presenting an immediate risk to her own safety, so we encouraged her to speak to 111 option 2 which is the Mental Health Crisis line. She refused to engage with this. We ourselves contacted them for advice and they advised they had minimal concern for the individual given the circumstances conveyed. </w:t>
      </w:r>
    </w:p>
    <w:p w14:paraId="78785F18" w14:textId="77777777" w:rsidR="00DC5774" w:rsidRDefault="00DC5774" w:rsidP="00DC5774"/>
    <w:p w14:paraId="51A75EFB" w14:textId="77777777" w:rsidR="00DC5774" w:rsidRDefault="00DC5774" w:rsidP="00DC5774">
      <w:r>
        <w:t xml:space="preserve">At this point her flatmate arrived home and we </w:t>
      </w:r>
      <w:proofErr w:type="gramStart"/>
      <w:r>
        <w:t>made a decision</w:t>
      </w:r>
      <w:proofErr w:type="gramEnd"/>
      <w:r>
        <w:t xml:space="preserve"> to leave her in the safe care of her friend. We contact the reporting person to provide an update and they advised they intended to visit the address shortly now that a welfare check had been conducted by us. We advised that we have no powers to detain under the Mental Health Act (2017) if someone is within their own property. We returned to the station to complete the associated paperwork which includes a Public Protection Notification – a risk assessment tool that is shared with partner agencies. </w:t>
      </w:r>
    </w:p>
    <w:p w14:paraId="1CF392FC" w14:textId="77777777" w:rsidR="00DC5774" w:rsidRDefault="00DC5774" w:rsidP="00DC5774">
      <w:r>
        <w:t xml:space="preserve">Four hours later, we received a second call pertaining to the same individual. This resulted in another Grade 1 call to the same address. My unit was again immediately deployed. The reporting person was the friend we had left the individual in the care of earlier that night, she advised that the individual had left the property five minutes earlier and had told her she intended to jump off a bridge. I conducted a search of relevant CCTV in the locale to attempt to gain any immediate intelligence as to her possible location. At this point an Operation New York was called to flood the area with units. Council CCTV came across the radio channel advising that she was at a train station on patch. The nearest unit deployed to the train station and apprehended her in the interests of her safeguarding. At this point 111 option 2 was consulted again, this time she engaged with them for a telephone assessment, resulting in an appointment for the following morning which she agreed to attend. Following guidance from the Mental Health Crisis team, the course of action decided was to return the individual to her home address where she agreed to stay until attending the appointment the following morning. </w:t>
      </w:r>
    </w:p>
    <w:p w14:paraId="57AF616C" w14:textId="77777777" w:rsidR="00DC5774" w:rsidRDefault="00DC5774" w:rsidP="00DC5774"/>
    <w:p w14:paraId="475A922E" w14:textId="77777777" w:rsidR="00DC5774" w:rsidRDefault="00DC5774" w:rsidP="00DC5774">
      <w:r>
        <w:t xml:space="preserve">A few hours later, at around 5.30am we received a third call pertaining to the same individual. The reporting person was her flatmate who advised that she had returned to the home address and started drinking heavily. This resulted in further claims that she was going to jump off a bridge. Again, we used council CCTV to locate her at a local footbridge over a train line. We arrived at this location and apprehended the individual under the care of Section 136 of the Mental Health Act 2017 under of the advice of the Mental Health Crisis team having given updated circumstances. We conveyed her to the local place of safety where she would be urgently assessed. </w:t>
      </w:r>
    </w:p>
    <w:p w14:paraId="78A6D73C" w14:textId="77777777" w:rsidR="00DC5774" w:rsidRDefault="00DC5774" w:rsidP="00DC5774">
      <w:proofErr w:type="gramStart"/>
      <w:r>
        <w:t>All of</w:t>
      </w:r>
      <w:proofErr w:type="gramEnd"/>
      <w:r>
        <w:t xml:space="preserve"> the actions taken by us as officers here were in adherence with the College of Policing Authorised Professional Practice standards (College of Policing, 2016). The guidelines relating to Mental Health categorise an individual as experiencing mental ill health and/or being mentally or emotionally vulnerable and in need of assistance. The guidelines refer to the role of acting in conjunction with partner agencies, as within this incident we liaised throughout with the Mental Health Crisis Team to inform our decision making. We assisted the individual until the relevant agencies became involved. Initially the engagement of the individual with an urgent referral the following day but subsequently through her detainment under the Mental Health Act. All actions taken </w:t>
      </w:r>
      <w:proofErr w:type="gramStart"/>
      <w:r>
        <w:t>were in compliance with</w:t>
      </w:r>
      <w:proofErr w:type="gramEnd"/>
      <w:r>
        <w:t xml:space="preserve"> the relevant legislations i.e. right to enter the property under PACE and the right to detain under the MHA. </w:t>
      </w:r>
    </w:p>
    <w:p w14:paraId="0F7A08C0" w14:textId="77777777" w:rsidR="00DC5774" w:rsidRDefault="00DC5774" w:rsidP="00DC5774"/>
    <w:p w14:paraId="339C018C" w14:textId="77777777" w:rsidR="00DC5774" w:rsidRDefault="00DC5774" w:rsidP="00DC5774">
      <w:r>
        <w:t xml:space="preserve">Reflecting on the lessons learned and skills acquired throughout the incident. I would say that further steps could have been taken towards a potential Section 136 detainment at the point of the second call. Due to intelligence from the council that she had been witnessed laughing and taking photographs of herself at the scene it was evident to us that she was not seriously suicidal. This highlights the difficult role of professional policing in Mental Health. This incident served as a catalyst for my own professional development as an officer as it was a lesson in making assumptions regarding state of mind of an individual. This calls into question further evaluation as to whether the police are the correct agencies to be attending </w:t>
      </w:r>
      <w:proofErr w:type="gramStart"/>
      <w:r>
        <w:t>these nature of calls</w:t>
      </w:r>
      <w:proofErr w:type="gramEnd"/>
      <w:r>
        <w:t xml:space="preserve"> in the first place. The Right Care Right Person guidance (College of Policing, 2023) places the onus and responsibility on the correct agency to attend the appropriate calls i.e. ambulance or social services. This ensures that individuals receive the appropriate care based on their need. This is something that is in its early stages within SWP but will go some way in helping with these situations in future. </w:t>
      </w:r>
    </w:p>
    <w:p w14:paraId="07D9F618" w14:textId="77777777" w:rsidR="00DC5774" w:rsidRDefault="00DC5774" w:rsidP="00DC5774"/>
    <w:p w14:paraId="232CA5E4" w14:textId="77777777" w:rsidR="00DC5774" w:rsidRDefault="00DC5774" w:rsidP="00DC5774">
      <w:r>
        <w:t xml:space="preserve">Additionally, in line with the College of Policing Vision 2025, there is an objective to improve signposting of individual with mental health needs to the right services. This requires the seamless collaboration of a range of partner agencies to provide assessment, wrap around support and care for those in mental health crisis. Also, this vision statement alludes for the need for policing to address </w:t>
      </w:r>
      <w:r>
        <w:lastRenderedPageBreak/>
        <w:t>the source of demand on these agencies to ensure wellbeing of all concerned. Further guidance, although not specifically relating to mental health calls is outlined in the Policing Requirement (2023) statement. This refers to the capacity to work in conjunction with other emergency service agencies and outlays specific guidelines for doing so. These sets of standards ensure consistency of quality of service across the board in modern professional policing.</w:t>
      </w:r>
    </w:p>
    <w:p w14:paraId="7C0A9AAF" w14:textId="77777777" w:rsidR="00DC5774" w:rsidRDefault="00DC5774" w:rsidP="00DC5774"/>
    <w:p w14:paraId="6CC775D6" w14:textId="02E4F333" w:rsidR="00DC5774" w:rsidRDefault="00DC5774" w:rsidP="00DC5774">
      <w:r>
        <w:t xml:space="preserve">In 2018 the National Police Chiefs Council published a Workplace Transformation toolkit (NPCC, 2018). The purpose of this document was to specifically focus on the retention and wellbeing of officers. I would personally say that throughout my development as an officer within my probation period under the scrutiny of professional policing standards coupled with the additional pressures of a job extremely stressful by its nature and the requirement to complete an associated degree, I understand why retention and wellbeing is at the forefront of their outlay. I consider myself to be a particularly mentally resilient </w:t>
      </w:r>
      <w:proofErr w:type="gramStart"/>
      <w:r>
        <w:t>individual</w:t>
      </w:r>
      <w:proofErr w:type="gramEnd"/>
      <w:r>
        <w:t xml:space="preserve"> but I would say that the workload associated with the job and a concurrent degree is completely unrealistic due to the demands of professional policing in this day and age. Owing to significant personnel changes over the last year, 90 percent of my team are within their probation period and so we consist of a team who are all struggling under the same pressures. Going forward, this is something that needs to be addressed for the sake of the future of professional policing across the UK. The requirements and skill set utilised in academia is totally different to the qualities required of a police officer. </w:t>
      </w:r>
    </w:p>
    <w:p w14:paraId="6783B2DF" w14:textId="77777777" w:rsidR="00DC5774" w:rsidRDefault="00DC5774" w:rsidP="00DC5774"/>
    <w:p w14:paraId="3B007CEB" w14:textId="77777777" w:rsidR="00DC5774" w:rsidRDefault="00DC5774" w:rsidP="00DC5774">
      <w:r>
        <w:t xml:space="preserve">Critically reflecting on my own performance as an officer within the last year of my probation, I would say that I have grown enormously in experience within the last 12 months. Operational demand has seen a significant increase in calls and incidents attended resulting in experience of a wide array of calls being attended. Due to the experience levels of my team, I am, </w:t>
      </w:r>
      <w:proofErr w:type="gramStart"/>
      <w:r>
        <w:t>more often than not</w:t>
      </w:r>
      <w:proofErr w:type="gramEnd"/>
      <w:r>
        <w:t xml:space="preserve">, the most senior officer on scene, resulting in a propensity to take the lead. This has allowed me to build on my own confidence as an officer. It is also important for me to note that the professional relationship I have with my sergeant has helped enormously during this time. His guidance and expertise as well as a shared sense of humour has allowed the evolution of a fantastic working relationship. The importance of shared sense of humour on shift cannot be understated due to the often harrowing and difficult nature of the incidents we attend on a day-to-day basis. Although it is impossible to ignore the high-pressure nature of the job, I immensely enjoy policing and look forward to continuing my professional development post probation. </w:t>
      </w:r>
    </w:p>
    <w:p w14:paraId="290D058C" w14:textId="77777777" w:rsidR="00DC5774" w:rsidRDefault="00DC5774" w:rsidP="00DC5774"/>
    <w:p w14:paraId="1CC51C9D" w14:textId="77777777" w:rsidR="00DC5774" w:rsidRDefault="00DC5774" w:rsidP="00DC5774">
      <w:r>
        <w:t xml:space="preserve">Going forward, I will continue to exercise professional judgement under the guidance of the College of Policing regulations. I am acutely aware of the need to </w:t>
      </w:r>
      <w:proofErr w:type="gramStart"/>
      <w:r>
        <w:t>adhere to specific legislations at all times</w:t>
      </w:r>
      <w:proofErr w:type="gramEnd"/>
      <w:r>
        <w:t xml:space="preserve"> within my practice but to also exercise personal qualities such as empathy and compassion in everything that I do as an officer. I look forward to further advances in policy that will make this easier for us as officers. Advances in mental health regulations will always be required due to the significant prevalence of mental health issues across the whole of the UK. The sooner we develop a tailored approach to attendance of these incidents, the better the service that can be provided to those in need. </w:t>
      </w:r>
    </w:p>
    <w:p w14:paraId="09E0AE57" w14:textId="77777777" w:rsidR="00DC5774" w:rsidRDefault="00DC5774" w:rsidP="00DC5774"/>
    <w:p w14:paraId="50E77353" w14:textId="3E822556" w:rsidR="00DC5774" w:rsidRDefault="00DC5774" w:rsidP="00DC5774">
      <w:r>
        <w:t>Word Count 18</w:t>
      </w:r>
      <w:r>
        <w:t>50</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A371E3">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885377C" w14:textId="77777777" w:rsidR="00DC5774" w:rsidRDefault="00DC5774" w:rsidP="00DC5774">
      <w:r>
        <w:t xml:space="preserve">According to the College of Policing (2023) social media is beneficial in emergency situations due to its ability to quickly disseminate information to a wide audience, reassure the public that the police are responding to the incident and improve information sharing between agencies. The impact of this cannot be understated. As </w:t>
      </w:r>
      <w:proofErr w:type="gramStart"/>
      <w:r>
        <w:t>the vast majority of</w:t>
      </w:r>
      <w:proofErr w:type="gramEnd"/>
      <w:r>
        <w:t xml:space="preserve"> the population are social media users, posting information on these platforms allows immediate dispersal of queries such as missing persons posts or updating the public on ongoing police incidents. Throughout my probation I have been involved in </w:t>
      </w:r>
      <w:proofErr w:type="gramStart"/>
      <w:r>
        <w:t>a number of</w:t>
      </w:r>
      <w:proofErr w:type="gramEnd"/>
      <w:r>
        <w:t xml:space="preserve"> incidents which have involved the use of social media, whether that be to obtain intelligence or dynamic operational situations involving public cooperation. The purpose of this essay is to discuss a specific incident whereby social media was used to inform the investigation. I will then discuss the general risks and benefits of the use of social media in policing.</w:t>
      </w:r>
    </w:p>
    <w:p w14:paraId="39AE7B1F" w14:textId="77777777" w:rsidR="00DC5774" w:rsidRDefault="00DC5774" w:rsidP="00DC5774"/>
    <w:p w14:paraId="75B61D64" w14:textId="77777777" w:rsidR="00DC5774" w:rsidRDefault="00DC5774" w:rsidP="00DC5774">
      <w:r>
        <w:t xml:space="preserve">The </w:t>
      </w:r>
      <w:proofErr w:type="gramStart"/>
      <w:r>
        <w:t>aforementioned incident</w:t>
      </w:r>
      <w:proofErr w:type="gramEnd"/>
      <w:r>
        <w:t xml:space="preserve"> unfolded as follows. The initial call came in from a care home that a 13-year-old girl had absconded from their care. I rang the care home back and established some quick details. This young person is well known to us as she very regularly absconds and is extremely vulnerable. Due to this vulnerability, she has a </w:t>
      </w:r>
      <w:proofErr w:type="spellStart"/>
      <w:r>
        <w:t>DoLS</w:t>
      </w:r>
      <w:proofErr w:type="spellEnd"/>
      <w:r>
        <w:t xml:space="preserve"> in place and requires 2 to 1 staffing. These circumstances immediately make her a high-risk missing person (MISPER). By the time the report had come in to us she had been already missing for 40 minutes. My immediate course of action was to attend the care home to conduct initial enquiries, these being a search of her room, the property and </w:t>
      </w:r>
      <w:proofErr w:type="gramStart"/>
      <w:r>
        <w:t>all of</w:t>
      </w:r>
      <w:proofErr w:type="gramEnd"/>
      <w:r>
        <w:t xml:space="preserve"> the land surrounding. Following this, I conferred with staff to ascertain whether she had taken any money or mobile phones with her. It was quickly established that she had around £50 in cash and a mobile phone, this as well as existing intelligence due to previous incidents indicated to me that she was likely to have travelled some distance from the address either by bus or train. Due to previously leaving on a train, we exported the incident to British Transport Police so that they could monitor their network.</w:t>
      </w:r>
    </w:p>
    <w:p w14:paraId="7FFE89A8" w14:textId="77777777" w:rsidR="00DC5774" w:rsidRDefault="00DC5774" w:rsidP="00DC5774"/>
    <w:p w14:paraId="669269F4" w14:textId="77777777" w:rsidR="00DC5774" w:rsidRDefault="00DC5774" w:rsidP="00DC5774">
      <w:r>
        <w:t xml:space="preserve">My next action was to pass observations out to the local sector over the radio channel. I also conferred with the council in order to access local CCTV as </w:t>
      </w:r>
      <w:proofErr w:type="gramStart"/>
      <w:r>
        <w:t>this covers</w:t>
      </w:r>
      <w:proofErr w:type="gramEnd"/>
      <w:r>
        <w:t xml:space="preserve"> all of the bus and train stations in the area. As part of the first at scene initial enquiries we asked for consent from parents or guardians to place a social media appeal. This entails publishing a recent photograph, a brief description of her appearance and a likely direction of travel. This information was then passed to </w:t>
      </w:r>
      <w:r>
        <w:lastRenderedPageBreak/>
        <w:t xml:space="preserve">PSC social media communications team who constructed a post to be distributed across our social media channels including Facebook, Instagram, and X. This post asks members of the public to get in touch with us quoting the unique reference number to provide any intelligence or sightings of the misper that may aid in her being located and returned safe and well. </w:t>
      </w:r>
    </w:p>
    <w:p w14:paraId="22A0582A" w14:textId="77777777" w:rsidR="00DC5774" w:rsidRDefault="00DC5774" w:rsidP="00DC5774"/>
    <w:p w14:paraId="19F7B3BF" w14:textId="77777777" w:rsidR="00DC5774" w:rsidRDefault="00DC5774" w:rsidP="00DC5774">
      <w:r>
        <w:t xml:space="preserve">As a result of this post one of her friends contacted us online and submitted screenshots of the young person’s Snapchat story. In the Snapchat story, from the timestamps, it was evident that she had left Cardiff Central train station approximately 10 minutes prior to the report being submitted. This gave us a confirmed exact last location as the train platform was displayed in the background. We were able to use this information to ascertain that there were two possible trains that she could have alighted at this time from this platform. One train was travelling towards Bristol and the other towards Birmingham. Around 10 minutes later the original reporting person used social media to contact us again with an updated screenshot of her Snapchat story. This depicted the MISPER on a moving train with a building in the background. This image was shown to </w:t>
      </w:r>
      <w:proofErr w:type="gramStart"/>
      <w:r>
        <w:t>a number of</w:t>
      </w:r>
      <w:proofErr w:type="gramEnd"/>
      <w:r>
        <w:t xml:space="preserve"> officers who were in the parade room at the time to try and identify it. Coincidentally, this was a building I personally recognised. This immediately confirmed location, time, and direction of travel. I conferred with the inspector who has the overall operational responsibility in locating MISPER’s through deployment of resource and conducting dynamic risk assessment. He contacted the inspector of British Transport Police who deployed his own resources to one of the next stops. This resulted in their units locating the missing person and enabling their safe return. After which, we arranged transport of the young person back to the care home address. </w:t>
      </w:r>
    </w:p>
    <w:p w14:paraId="63B0FCC1" w14:textId="77777777" w:rsidR="00DC5774" w:rsidRDefault="00DC5774" w:rsidP="00DC5774"/>
    <w:p w14:paraId="4EB774C3" w14:textId="77777777" w:rsidR="00DC5774" w:rsidRDefault="00DC5774" w:rsidP="00DC5774">
      <w:r>
        <w:t xml:space="preserve">The use of social media was instrumental in the success of this operation as without the distribution of the missing persons post, we would likely never have received the intelligence which led to the safe retrieval of the vulnerable young person. In addition to this, the social media platform Snapchat was invaluable in providing accurate time stamps and locations of the individual, enabling officers to act quickly to safeguard her. Had we not received these images, it would have likely taken significantly longer to locate this missing person and this delay could have significantly compromised her safety. In order with SWP policy, the relevant consents were gained, allowing a textbook example of the benefit of social media usage in policing to unfold. </w:t>
      </w:r>
    </w:p>
    <w:p w14:paraId="6F073687" w14:textId="77777777" w:rsidR="00DC5774" w:rsidRDefault="00DC5774" w:rsidP="00DC5774"/>
    <w:p w14:paraId="02C3C325" w14:textId="77777777" w:rsidR="00DC5774" w:rsidRDefault="00DC5774" w:rsidP="00DC5774">
      <w:r>
        <w:t xml:space="preserve">As such, the benefits of using social media are plentiful. According to Williams et al. (2018) the interactive nature of social media usage in policing significantly enhances community engagement and increases positive responses to police agenda. In addition, </w:t>
      </w:r>
      <w:proofErr w:type="spellStart"/>
      <w:r>
        <w:t>Hadjimatheou</w:t>
      </w:r>
      <w:proofErr w:type="spellEnd"/>
      <w:r>
        <w:t xml:space="preserve"> et al. (2019) refers to the use of social media in policing as a roadmap for public security planning and crime prevention. The </w:t>
      </w:r>
      <w:proofErr w:type="gramStart"/>
      <w:r>
        <w:t>real world</w:t>
      </w:r>
      <w:proofErr w:type="gramEnd"/>
      <w:r>
        <w:t xml:space="preserve"> applications of these findings cannot be overstated. </w:t>
      </w:r>
      <w:proofErr w:type="spellStart"/>
      <w:r>
        <w:t>Grimmelikhuijsen</w:t>
      </w:r>
      <w:proofErr w:type="spellEnd"/>
      <w:r>
        <w:t xml:space="preserve"> and Meijer (2015) investigated the relationship between police force social media usage and perceptions of transparency and legitimacy. It was concluded that the use of Twitter (now X) specifically increases perceptions of legitimacy whereas interestingly, no significant effects were found for other social media platforms. It is interesting to consider this in the context of where information is posted mitigating benefits. Additionally, Dai et al. (2017) implicated the use of social media in improving community engagement with policing but outlined that this relationship was mitigated by the specific content. </w:t>
      </w:r>
      <w:proofErr w:type="gramStart"/>
      <w:r>
        <w:t>That is to say, it’s</w:t>
      </w:r>
      <w:proofErr w:type="gramEnd"/>
      <w:r>
        <w:t xml:space="preserve"> not the use of social media itself which benefits policing but the nature of the material being posted. </w:t>
      </w:r>
    </w:p>
    <w:p w14:paraId="5A10DD9B" w14:textId="77777777" w:rsidR="00DC5774" w:rsidRDefault="00DC5774" w:rsidP="00DC5774"/>
    <w:p w14:paraId="2B221DB6" w14:textId="77777777" w:rsidR="00DC5774" w:rsidRDefault="00DC5774" w:rsidP="00DC5774">
      <w:r>
        <w:t xml:space="preserve">As well as improving engagement and public trust, the operational benefits of social media use cannot be understated. Ferguson and Soave (2020) conducted research that concluded that specific use of hashtags and images significantly increased the efficacy of social media posting in missing persons cases. This highlighted the need for standardised content within missing persons posts. Within the context of using social media internally for investigative purposes in MISPER cases, Fyfe et al (2013) identified that evaluation of the missing </w:t>
      </w:r>
      <w:proofErr w:type="gramStart"/>
      <w:r>
        <w:t>individuals</w:t>
      </w:r>
      <w:proofErr w:type="gramEnd"/>
      <w:r>
        <w:t xml:space="preserve"> social media can provide invaluable intelligence. Their research suggests that social media allows for critical dissemination between ‘intentional’ and ‘unintentional’ disappearance and assessment of risk of harm to the individual. Jeanis (2020) referred to social media as unequivocally the most useful missing persons outreach tool. In my experience of missing persons cases, I would have to agree. </w:t>
      </w:r>
    </w:p>
    <w:p w14:paraId="16B21A67" w14:textId="77777777" w:rsidR="00DC5774" w:rsidRDefault="00DC5774" w:rsidP="00DC5774"/>
    <w:p w14:paraId="56DA9C98" w14:textId="77777777" w:rsidR="00DC5774" w:rsidRDefault="00DC5774" w:rsidP="00DC5774">
      <w:r>
        <w:t xml:space="preserve">As well as the benefits of using social media in policing it is important to consider the possible risks. In my personal experience, social media posts particularly on Facebook can very quickly result in the spread of speculation and misinformation. In these circumstances, the social media communications team tends to turn off </w:t>
      </w:r>
      <w:proofErr w:type="gramStart"/>
      <w:r>
        <w:t>commenting</w:t>
      </w:r>
      <w:proofErr w:type="gramEnd"/>
      <w:r>
        <w:t xml:space="preserve"> but this can prevent genuine commenters providing useful </w:t>
      </w:r>
      <w:r>
        <w:lastRenderedPageBreak/>
        <w:t xml:space="preserve">intelligence. According to Morrow (2019) spreading of misinformation in the public domain like this can </w:t>
      </w:r>
      <w:proofErr w:type="gramStart"/>
      <w:r>
        <w:t>actually result</w:t>
      </w:r>
      <w:proofErr w:type="gramEnd"/>
      <w:r>
        <w:t xml:space="preserve"> in a dangerous workplace environment for officers. This paper highlights the speed at which false information spreads and just how dangerous this can be. A </w:t>
      </w:r>
      <w:proofErr w:type="gramStart"/>
      <w:r>
        <w:t>real life</w:t>
      </w:r>
      <w:proofErr w:type="gramEnd"/>
      <w:r>
        <w:t xml:space="preserve"> example of this was a recent post on SWP Facebook regarding an ongoing incident at an address in Morriston, the post advised the public to stay away from the area in the interest of safety. The comments on the post escalated from someone commenting that they had heard a </w:t>
      </w:r>
      <w:proofErr w:type="spellStart"/>
      <w:r>
        <w:t>gun shot</w:t>
      </w:r>
      <w:proofErr w:type="spellEnd"/>
      <w:r>
        <w:t xml:space="preserve"> to numerous comments that two dogs had been shot by the police, none of which was true. This escalation in the comments resulted in a torrent of abuse of SWP. The intention of the post was to preserve the safety of the </w:t>
      </w:r>
      <w:proofErr w:type="gramStart"/>
      <w:r>
        <w:t>public</w:t>
      </w:r>
      <w:proofErr w:type="gramEnd"/>
      <w:r>
        <w:t xml:space="preserve"> but the result had been an accumulation of public hatred and threats towards the police. </w:t>
      </w:r>
    </w:p>
    <w:p w14:paraId="1BB65D05" w14:textId="77777777" w:rsidR="00DC5774" w:rsidRDefault="00DC5774" w:rsidP="00DC5774"/>
    <w:p w14:paraId="3E1B4E93" w14:textId="77777777" w:rsidR="00DC5774" w:rsidRDefault="00DC5774" w:rsidP="00DC5774">
      <w:r>
        <w:t>A further potential drawback of the use of social media in policing is privacy concerns. Daniel (2014) suggested that use of social media by police forces can be interpreted as an emerging form of surveillance and therefore constitutes a breach of privacy in certain circumstances. This research implicates the use of profiling and discrimination in the use of information discerned from social media perusal when using it as an investigative tool. Similarly, Goldsmith (2013) refers to the use of social media in policing as ‘</w:t>
      </w:r>
      <w:proofErr w:type="spellStart"/>
      <w:r>
        <w:t>disgracebook</w:t>
      </w:r>
      <w:proofErr w:type="spellEnd"/>
      <w:r>
        <w:t xml:space="preserve"> policing’ and calls into question the information and communication practices adopted within the utilisation of this tool. It is argued here that the concept of police indiscretion is at the forefront of organisation wide social media use. It is clear from the </w:t>
      </w:r>
      <w:proofErr w:type="gramStart"/>
      <w:r>
        <w:t>aforementioned studies</w:t>
      </w:r>
      <w:proofErr w:type="gramEnd"/>
      <w:r>
        <w:t xml:space="preserve"> that the use of social media in policing has some way to go before it reaches a point where the benefits wholly outweigh the negatives. It is important for forces to consider within their social media policies the context and content of their posts meets a </w:t>
      </w:r>
      <w:proofErr w:type="gramStart"/>
      <w:r>
        <w:t>criteria</w:t>
      </w:r>
      <w:proofErr w:type="gramEnd"/>
      <w:r>
        <w:t xml:space="preserve"> whereby their necessity outweighs any potential negatives such as public speculation or spread of misinformation. It may be useful to consider turning comments off across the board on social media posts and to signpost anyone with useful information to another method of reporting to attempt to mitigate some of these effects. </w:t>
      </w:r>
    </w:p>
    <w:p w14:paraId="75F56852" w14:textId="77777777" w:rsidR="00DC5774" w:rsidRDefault="00DC5774" w:rsidP="00DC5774"/>
    <w:p w14:paraId="38A23B5D" w14:textId="77777777" w:rsidR="00DC5774" w:rsidRDefault="00DC5774" w:rsidP="00DC5774">
      <w:r>
        <w:t xml:space="preserve">In conclusion, within the context of the original incident discussed, the outcome of that case could have been completely different without the input of social media. It was unclear whether the vulnerable young person was intending to meet up with someone on the other end of her journey and our ability to intercept her on route prevented her from coming to any possible harm. It is unusual that social media can be used so specifically as within that example as it just so coincidentally happened that I recognised the building. If the background hadn’t been in view or I hadn’t recognised the building, the social media posts submitted would not have been as useful as they were. Therefore, I believe it is important to consider that there are only certain contexts that social media use is beneficial within and that it often requires a more wholistic approach i.e. the input of existing intelligence to inform investigation. Additionally, the potential drawbacks of using social media must be taken into consideration in their effects on what is already a potentially very dangerous career. The outlet for inception of hatred towards policing on a public platform is never going to have a positive impact. </w:t>
      </w:r>
    </w:p>
    <w:p w14:paraId="42CC3015" w14:textId="77777777" w:rsidR="00DC5774" w:rsidRDefault="00DC5774" w:rsidP="00DC5774"/>
    <w:p w14:paraId="2E5D728B" w14:textId="0A91C34E" w:rsidR="00DC5774" w:rsidRDefault="00DC5774" w:rsidP="00DC5774">
      <w:r>
        <w:t>Word count 18</w:t>
      </w:r>
      <w:r>
        <w:t>56</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696A5708" w14:textId="77777777" w:rsidR="00DC5774" w:rsidRPr="00DC5774" w:rsidRDefault="00DC5774" w:rsidP="00DC5774">
      <w:pPr>
        <w:overflowPunct/>
        <w:autoSpaceDE/>
        <w:autoSpaceDN/>
        <w:adjustRightInd/>
        <w:textAlignment w:val="auto"/>
        <w:rPr>
          <w:rFonts w:ascii="Times New Roman" w:hAnsi="Times New Roman" w:cs="Times New Roman"/>
          <w:color w:val="auto"/>
          <w:sz w:val="24"/>
          <w:szCs w:val="24"/>
        </w:rPr>
      </w:pPr>
      <w:r w:rsidRPr="00DC5774">
        <w:rPr>
          <w:rFonts w:ascii="Segoe UI" w:hAnsi="Segoe UI" w:cs="Segoe UI"/>
          <w:color w:val="242424"/>
          <w:sz w:val="23"/>
          <w:szCs w:val="23"/>
          <w:shd w:val="clear" w:color="auto" w:fill="FFFFFF"/>
        </w:rPr>
        <w:t xml:space="preserve">According to Pearson-Goff and Herrington (2013) the function of leadership in policing is to address the increases in demand for accountability from and within policing as well as the emergence of new crime types and emerging challenges. What is leadership? Simply put, a leader is someone who fosters strong relationships with their team and ensures that all individuals reach their full potential, as well as reaching organisational goals (Lindauer Global, 2023). Throughout my probation I have continuously evolved my leadership capacity </w:t>
      </w:r>
      <w:proofErr w:type="gramStart"/>
      <w:r w:rsidRPr="00DC5774">
        <w:rPr>
          <w:rFonts w:ascii="Segoe UI" w:hAnsi="Segoe UI" w:cs="Segoe UI"/>
          <w:color w:val="242424"/>
          <w:sz w:val="23"/>
          <w:szCs w:val="23"/>
          <w:shd w:val="clear" w:color="auto" w:fill="FFFFFF"/>
        </w:rPr>
        <w:t>in order to</w:t>
      </w:r>
      <w:proofErr w:type="gramEnd"/>
      <w:r w:rsidRPr="00DC5774">
        <w:rPr>
          <w:rFonts w:ascii="Segoe UI" w:hAnsi="Segoe UI" w:cs="Segoe UI"/>
          <w:color w:val="242424"/>
          <w:sz w:val="23"/>
          <w:szCs w:val="23"/>
          <w:shd w:val="clear" w:color="auto" w:fill="FFFFFF"/>
        </w:rPr>
        <w:t xml:space="preserve"> adapt to a range of operational situations. Particularly in the last year where significant personnel changes have resulted in me being one of the most senior members of my team, I have had to hone and adapt these leadership strategies as I am often the member of my team who officers younger in service look to for advice and guidance. I will demonstrate this within this essay within the context of a dynamic operational situation where flexibility in leadership was required. </w:t>
      </w:r>
    </w:p>
    <w:p w14:paraId="2F99C365"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38E9CC57"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7C50E67D"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This incident came in early in the morning, the victim was the reporting person and the initial call stated that she had been physically assaulted by her husband. Initial checks on the way to the incident revealed that both parties were known to the police and had a significant history of reporting abuse against each other. I arrived second at the scene following another unit, upon my arrival the reporting person was inside their </w:t>
      </w:r>
      <w:proofErr w:type="gramStart"/>
      <w:r w:rsidRPr="00DC5774">
        <w:rPr>
          <w:rFonts w:ascii="Segoe UI" w:hAnsi="Segoe UI" w:cs="Segoe UI"/>
          <w:color w:val="242424"/>
          <w:sz w:val="23"/>
          <w:szCs w:val="23"/>
        </w:rPr>
        <w:t>neighbours</w:t>
      </w:r>
      <w:proofErr w:type="gramEnd"/>
      <w:r w:rsidRPr="00DC5774">
        <w:rPr>
          <w:rFonts w:ascii="Segoe UI" w:hAnsi="Segoe UI" w:cs="Segoe UI"/>
          <w:color w:val="242424"/>
          <w:sz w:val="23"/>
          <w:szCs w:val="23"/>
        </w:rPr>
        <w:t xml:space="preserve"> property. The already attending unit was also in the </w:t>
      </w:r>
      <w:proofErr w:type="gramStart"/>
      <w:r w:rsidRPr="00DC5774">
        <w:rPr>
          <w:rFonts w:ascii="Segoe UI" w:hAnsi="Segoe UI" w:cs="Segoe UI"/>
          <w:color w:val="242424"/>
          <w:sz w:val="23"/>
          <w:szCs w:val="23"/>
        </w:rPr>
        <w:t>neighbours</w:t>
      </w:r>
      <w:proofErr w:type="gramEnd"/>
      <w:r w:rsidRPr="00DC5774">
        <w:rPr>
          <w:rFonts w:ascii="Segoe UI" w:hAnsi="Segoe UI" w:cs="Segoe UI"/>
          <w:color w:val="242424"/>
          <w:sz w:val="23"/>
          <w:szCs w:val="23"/>
        </w:rPr>
        <w:t xml:space="preserve"> property safeguarding the victim and obtaining the initial account. As I had personally dealt with both the </w:t>
      </w:r>
      <w:r w:rsidRPr="00DC5774">
        <w:rPr>
          <w:rFonts w:ascii="Segoe UI" w:hAnsi="Segoe UI" w:cs="Segoe UI"/>
          <w:color w:val="242424"/>
          <w:sz w:val="23"/>
          <w:szCs w:val="23"/>
        </w:rPr>
        <w:lastRenderedPageBreak/>
        <w:t xml:space="preserve">victim and perpetrator in this incident on numerous occasions previously, I was acutely aware that the perpetrator was particularly violent towards police. Just prior to my arrival on scene, I contacted the attending officers via point to point to alert them to the potential danger of this </w:t>
      </w:r>
      <w:proofErr w:type="spellStart"/>
      <w:proofErr w:type="gramStart"/>
      <w:r w:rsidRPr="00DC5774">
        <w:rPr>
          <w:rFonts w:ascii="Segoe UI" w:hAnsi="Segoe UI" w:cs="Segoe UI"/>
          <w:color w:val="242424"/>
          <w:sz w:val="23"/>
          <w:szCs w:val="23"/>
        </w:rPr>
        <w:t>person.They</w:t>
      </w:r>
      <w:proofErr w:type="spellEnd"/>
      <w:proofErr w:type="gramEnd"/>
      <w:r w:rsidRPr="00DC5774">
        <w:rPr>
          <w:rFonts w:ascii="Segoe UI" w:hAnsi="Segoe UI" w:cs="Segoe UI"/>
          <w:color w:val="242424"/>
          <w:sz w:val="23"/>
          <w:szCs w:val="23"/>
        </w:rPr>
        <w:t xml:space="preserve"> made me aware that the victim had sustained significant injuries that would require medical attention. I attached myself to the incident and made my way to the scene to assist as quickly as possible as I was aware that this might escalate quickly and the already attending officers were both very young in service. </w:t>
      </w:r>
    </w:p>
    <w:p w14:paraId="46A75527"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C7A89DE"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2407D52E"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5B89FCC8"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By the time I arrived on scene the perpetrator had left but I noticed that his car, keys, </w:t>
      </w:r>
      <w:proofErr w:type="gramStart"/>
      <w:r w:rsidRPr="00DC5774">
        <w:rPr>
          <w:rFonts w:ascii="Segoe UI" w:hAnsi="Segoe UI" w:cs="Segoe UI"/>
          <w:color w:val="242424"/>
          <w:sz w:val="23"/>
          <w:szCs w:val="23"/>
        </w:rPr>
        <w:t>wallet</w:t>
      </w:r>
      <w:proofErr w:type="gramEnd"/>
      <w:r w:rsidRPr="00DC5774">
        <w:rPr>
          <w:rFonts w:ascii="Segoe UI" w:hAnsi="Segoe UI" w:cs="Segoe UI"/>
          <w:color w:val="242424"/>
          <w:sz w:val="23"/>
          <w:szCs w:val="23"/>
        </w:rPr>
        <w:t xml:space="preserve"> and phone were all still in the property. This brought to my attention that the perpetrator was more than likely in the immediate vicinity as he had clearly left on foot and had no means of contacting anyone else. The location of the area is very rural with just one road in and out so he would not have been able to leave without passing us. My next action was to conduct a thorough search of the house and garden as well as the outside of neighbouring properties. This search elicited no findings. I instructed the two attending officers to stay in the </w:t>
      </w:r>
      <w:proofErr w:type="gramStart"/>
      <w:r w:rsidRPr="00DC5774">
        <w:rPr>
          <w:rFonts w:ascii="Segoe UI" w:hAnsi="Segoe UI" w:cs="Segoe UI"/>
          <w:color w:val="242424"/>
          <w:sz w:val="23"/>
          <w:szCs w:val="23"/>
        </w:rPr>
        <w:t>neighbours</w:t>
      </w:r>
      <w:proofErr w:type="gramEnd"/>
      <w:r w:rsidRPr="00DC5774">
        <w:rPr>
          <w:rFonts w:ascii="Segoe UI" w:hAnsi="Segoe UI" w:cs="Segoe UI"/>
          <w:color w:val="242424"/>
          <w:sz w:val="23"/>
          <w:szCs w:val="23"/>
        </w:rPr>
        <w:t xml:space="preserve"> property with the victim and lock the doors to ensure their safety. I then liaised with my sergeant and inspector regarding the best course of action, I provided them with a verbal brief on scene and set out my intentions with which they agreed. My next action </w:t>
      </w:r>
      <w:proofErr w:type="gramStart"/>
      <w:r w:rsidRPr="00DC5774">
        <w:rPr>
          <w:rFonts w:ascii="Segoe UI" w:hAnsi="Segoe UI" w:cs="Segoe UI"/>
          <w:color w:val="242424"/>
          <w:sz w:val="23"/>
          <w:szCs w:val="23"/>
        </w:rPr>
        <w:t>as a result of</w:t>
      </w:r>
      <w:proofErr w:type="gramEnd"/>
      <w:r w:rsidRPr="00DC5774">
        <w:rPr>
          <w:rFonts w:ascii="Segoe UI" w:hAnsi="Segoe UI" w:cs="Segoe UI"/>
          <w:color w:val="242424"/>
          <w:sz w:val="23"/>
          <w:szCs w:val="23"/>
        </w:rPr>
        <w:t xml:space="preserve"> this briefing was to contact additional resources and request their immediate assistance in an area search. It is important to mention at this stage I was solo crewed, although taser trained. I called over the radio for any TST, drone or dog units to attend as well as consideration for NPAS to be deployed. The sergeant and an additional unit from my team was on route to the scene at this point also. NPAS was unable to attend due to low cloud cover. A TST unit, drone unit and dog unit attached to the </w:t>
      </w:r>
      <w:proofErr w:type="gramStart"/>
      <w:r w:rsidRPr="00DC5774">
        <w:rPr>
          <w:rFonts w:ascii="Segoe UI" w:hAnsi="Segoe UI" w:cs="Segoe UI"/>
          <w:color w:val="242424"/>
          <w:sz w:val="23"/>
          <w:szCs w:val="23"/>
        </w:rPr>
        <w:t>incident</w:t>
      </w:r>
      <w:proofErr w:type="gramEnd"/>
      <w:r w:rsidRPr="00DC5774">
        <w:rPr>
          <w:rFonts w:ascii="Segoe UI" w:hAnsi="Segoe UI" w:cs="Segoe UI"/>
          <w:color w:val="242424"/>
          <w:sz w:val="23"/>
          <w:szCs w:val="23"/>
        </w:rPr>
        <w:t xml:space="preserve"> so I was aware they were on route. </w:t>
      </w:r>
    </w:p>
    <w:p w14:paraId="57B371E7"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A257E51"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The plan was to await the arrival of these further resources to embark upon a thorough search for the perpetrator and conduct a containment on the area. When these resources arrived within around 15 minutes, I was coordinating this containment. It was at this point I instructed the initially attending unit to convey the victim to hospital for medical attention. The ambulance had graded the call as non-urgent and projected the wait time </w:t>
      </w:r>
      <w:proofErr w:type="gramStart"/>
      <w:r w:rsidRPr="00DC5774">
        <w:rPr>
          <w:rFonts w:ascii="Segoe UI" w:hAnsi="Segoe UI" w:cs="Segoe UI"/>
          <w:color w:val="242424"/>
          <w:sz w:val="23"/>
          <w:szCs w:val="23"/>
        </w:rPr>
        <w:t>in excess of</w:t>
      </w:r>
      <w:proofErr w:type="gramEnd"/>
      <w:r w:rsidRPr="00DC5774">
        <w:rPr>
          <w:rFonts w:ascii="Segoe UI" w:hAnsi="Segoe UI" w:cs="Segoe UI"/>
          <w:color w:val="242424"/>
          <w:sz w:val="23"/>
          <w:szCs w:val="23"/>
        </w:rPr>
        <w:t xml:space="preserve"> four hours so I made a judgement call for us to convey the victim as she would obtain medical attention more promptly as well as benefit from safeguarding within the hospital environment. I spoke to the sergeant of Morriston to make him aware that our victim would be at Morriston A&amp;E as I was aware he already had some units in situ. I provided a verbal description of the perpetrator and asked that they put out </w:t>
      </w:r>
      <w:proofErr w:type="spellStart"/>
      <w:r w:rsidRPr="00DC5774">
        <w:rPr>
          <w:rFonts w:ascii="Segoe UI" w:hAnsi="Segoe UI" w:cs="Segoe UI"/>
          <w:color w:val="242424"/>
          <w:sz w:val="23"/>
          <w:szCs w:val="23"/>
        </w:rPr>
        <w:t>obs</w:t>
      </w:r>
      <w:proofErr w:type="spellEnd"/>
      <w:r w:rsidRPr="00DC5774">
        <w:rPr>
          <w:rFonts w:ascii="Segoe UI" w:hAnsi="Segoe UI" w:cs="Segoe UI"/>
          <w:color w:val="242424"/>
          <w:sz w:val="23"/>
          <w:szCs w:val="23"/>
        </w:rPr>
        <w:t xml:space="preserve"> to keep an eye in case he attempted to gain access. </w:t>
      </w:r>
    </w:p>
    <w:p w14:paraId="2B6BA346"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5B637099"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0E371F4"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At this point, my sergeant arrived and took charge of the scene. The majority of the now attending officers were taser carriers and we embarked upon the search. From that point </w:t>
      </w:r>
      <w:r w:rsidRPr="00DC5774">
        <w:rPr>
          <w:rFonts w:ascii="Segoe UI" w:hAnsi="Segoe UI" w:cs="Segoe UI"/>
          <w:color w:val="242424"/>
          <w:sz w:val="23"/>
          <w:szCs w:val="23"/>
        </w:rPr>
        <w:lastRenderedPageBreak/>
        <w:t>onwards things were quite straightforward, using police intelligence and previous reports we were informed of likely locations where the perpetrator could be. After around 20 minutes, the perpetrator was found in one of these locations and subsequently arrested for domestic violence assault. At this point my sergeant stood everyone down, organised the conveyance of the perpetrator to custody. He also role delegated in terms of the golden hour of opportunity for obtaining information to inform the investigation. At this point my role became to take disclosure statements from the neighbours and other units conducted house to house enquiries as well as CCTV review. </w:t>
      </w:r>
    </w:p>
    <w:p w14:paraId="0097655A"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4B17DAA7"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6D2C11E8"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Critically reflecting on my role in the incident I </w:t>
      </w:r>
      <w:proofErr w:type="gramStart"/>
      <w:r w:rsidRPr="00DC5774">
        <w:rPr>
          <w:rFonts w:ascii="Segoe UI" w:hAnsi="Segoe UI" w:cs="Segoe UI"/>
          <w:color w:val="242424"/>
          <w:sz w:val="23"/>
          <w:szCs w:val="23"/>
        </w:rPr>
        <w:t>am able to</w:t>
      </w:r>
      <w:proofErr w:type="gramEnd"/>
      <w:r w:rsidRPr="00DC5774">
        <w:rPr>
          <w:rFonts w:ascii="Segoe UI" w:hAnsi="Segoe UI" w:cs="Segoe UI"/>
          <w:color w:val="242424"/>
          <w:sz w:val="23"/>
          <w:szCs w:val="23"/>
        </w:rPr>
        <w:t xml:space="preserve"> identify that I played a significant role in the coordination of the effort but delegated where appropriate and handed over to my seniors at a point which was appropriate. The style of leadership employed here was a combination of Situational and Servant leadership. According to Hershey and Blanchard (1997) Situational leadership is an approach which entails tailoring your leadership style to the needs of those being led. This applies particularly to my early role in this incident where I adapted my strategies to account for the fact that I knew my colleagues already on scene were young in service and lacking in experience. I also used my existing knowledge of the mitigating factors in this situation i.e. prior experiences of these individuals and their propensity for violence to inform those involved that the situation may quickly turn volatile. I used these circumstantial factors to inform my leadership style as I was the officer attending with the most experience of dealing with these individuals and therefore felt confident to take command of the incident. </w:t>
      </w:r>
    </w:p>
    <w:p w14:paraId="4EB7E365"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7F9B8C1A"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0D5ACFAA"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In addition, I adopted a Servant leadership style with my communication style with the officers already on scene. It was my thorough intention to place their needs above my own as they were in a potentially </w:t>
      </w:r>
      <w:proofErr w:type="gramStart"/>
      <w:r w:rsidRPr="00DC5774">
        <w:rPr>
          <w:rFonts w:ascii="Segoe UI" w:hAnsi="Segoe UI" w:cs="Segoe UI"/>
          <w:color w:val="242424"/>
          <w:sz w:val="23"/>
          <w:szCs w:val="23"/>
        </w:rPr>
        <w:t>at risk</w:t>
      </w:r>
      <w:proofErr w:type="gramEnd"/>
      <w:r w:rsidRPr="00DC5774">
        <w:rPr>
          <w:rFonts w:ascii="Segoe UI" w:hAnsi="Segoe UI" w:cs="Segoe UI"/>
          <w:color w:val="242424"/>
          <w:sz w:val="23"/>
          <w:szCs w:val="23"/>
        </w:rPr>
        <w:t xml:space="preserve"> scenario should the perpetrator return to the scene. This leadership style is one I frequently adopt as it allows for the ethos of ‘serve first, lead second’ and puts the individuals who I am leading at the forefront of my priorities (Patterson, 2003). </w:t>
      </w:r>
    </w:p>
    <w:p w14:paraId="6FDD56F1"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95D3F82"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Upon the arrival of my sergeant, I immediately adopted a more ‘Laissez-Faire’ leadership style (Lewin, Lippitt and White, 1939), taking the direction of my superior but </w:t>
      </w:r>
      <w:proofErr w:type="gramStart"/>
      <w:r w:rsidRPr="00DC5774">
        <w:rPr>
          <w:rFonts w:ascii="Segoe UI" w:hAnsi="Segoe UI" w:cs="Segoe UI"/>
          <w:color w:val="242424"/>
          <w:sz w:val="23"/>
          <w:szCs w:val="23"/>
        </w:rPr>
        <w:t>still remaining</w:t>
      </w:r>
      <w:proofErr w:type="gramEnd"/>
      <w:r w:rsidRPr="00DC5774">
        <w:rPr>
          <w:rFonts w:ascii="Segoe UI" w:hAnsi="Segoe UI" w:cs="Segoe UI"/>
          <w:color w:val="242424"/>
          <w:sz w:val="23"/>
          <w:szCs w:val="23"/>
        </w:rPr>
        <w:t xml:space="preserve"> involved with the support of my colleagues, in more of a back seat rather than a front seat role. The multitude of leadership styles very quickly adapted to and employed by </w:t>
      </w:r>
      <w:proofErr w:type="gramStart"/>
      <w:r w:rsidRPr="00DC5774">
        <w:rPr>
          <w:rFonts w:ascii="Segoe UI" w:hAnsi="Segoe UI" w:cs="Segoe UI"/>
          <w:color w:val="242424"/>
          <w:sz w:val="23"/>
          <w:szCs w:val="23"/>
        </w:rPr>
        <w:t>myself</w:t>
      </w:r>
      <w:proofErr w:type="gramEnd"/>
      <w:r w:rsidRPr="00DC5774">
        <w:rPr>
          <w:rFonts w:ascii="Segoe UI" w:hAnsi="Segoe UI" w:cs="Segoe UI"/>
          <w:color w:val="242424"/>
          <w:sz w:val="23"/>
          <w:szCs w:val="23"/>
        </w:rPr>
        <w:t xml:space="preserve"> here reflects how a dynamic operational situation such as this requires such flexibility. I pride myself on being able to step up and take command of a situation whilst putting my peers first, using my existing knowledge and situational judgement as a driving force. Equally, I am happy to be delegated different roles by my superiors and play whatever role is required of me as the situation evolves or escalates. Critically reflecting on my role throughout this incident, I am pleased with how I handled the situation. I took all precautions to ensure minimal risks to both my colleagues and any further risk to the victim. I waited until we were appropriately crewed to convey the </w:t>
      </w:r>
      <w:r w:rsidRPr="00DC5774">
        <w:rPr>
          <w:rFonts w:ascii="Segoe UI" w:hAnsi="Segoe UI" w:cs="Segoe UI"/>
          <w:color w:val="242424"/>
          <w:sz w:val="23"/>
          <w:szCs w:val="23"/>
        </w:rPr>
        <w:lastRenderedPageBreak/>
        <w:t xml:space="preserve">victim to the required medical attention in a place of further safety. My quick and effective communication of the </w:t>
      </w:r>
      <w:proofErr w:type="spellStart"/>
      <w:r w:rsidRPr="00DC5774">
        <w:rPr>
          <w:rFonts w:ascii="Segoe UI" w:hAnsi="Segoe UI" w:cs="Segoe UI"/>
          <w:color w:val="242424"/>
          <w:sz w:val="23"/>
          <w:szCs w:val="23"/>
        </w:rPr>
        <w:t>circs</w:t>
      </w:r>
      <w:proofErr w:type="spellEnd"/>
      <w:r w:rsidRPr="00DC5774">
        <w:rPr>
          <w:rFonts w:ascii="Segoe UI" w:hAnsi="Segoe UI" w:cs="Segoe UI"/>
          <w:color w:val="242424"/>
          <w:sz w:val="23"/>
          <w:szCs w:val="23"/>
        </w:rPr>
        <w:t xml:space="preserve"> to my sergeant allowed him to affirm my decision making and promptly call for deployment of further response and additional specialist units. I acted throughout in the best interests of the safety of my colleagues and safeguarding of the victim. </w:t>
      </w:r>
    </w:p>
    <w:p w14:paraId="295A1DB1"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0131E360"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71EC85B5"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Throughout my probation period there have been countless occasions where flexible leadership has been required of me due to operational demand. One of the other leadership models I have employed has been Transformational leadership (Bass and Riggio, 2010) this has involved a more </w:t>
      </w:r>
      <w:proofErr w:type="gramStart"/>
      <w:r w:rsidRPr="00DC5774">
        <w:rPr>
          <w:rFonts w:ascii="Segoe UI" w:hAnsi="Segoe UI" w:cs="Segoe UI"/>
          <w:color w:val="242424"/>
          <w:sz w:val="23"/>
          <w:szCs w:val="23"/>
        </w:rPr>
        <w:t>long term</w:t>
      </w:r>
      <w:proofErr w:type="gramEnd"/>
      <w:r w:rsidRPr="00DC5774">
        <w:rPr>
          <w:rFonts w:ascii="Segoe UI" w:hAnsi="Segoe UI" w:cs="Segoe UI"/>
          <w:color w:val="242424"/>
          <w:sz w:val="23"/>
          <w:szCs w:val="23"/>
        </w:rPr>
        <w:t xml:space="preserve"> approach in helping my colleagues younger in service to gain confidence. Transformational leadership has significant individual as well as overall organisational benefits. Increasing the confidence of younger officers, despite being relatively young in service, feeds back into my own confidence levels. Another leadership style which I am very used to adopting is Participative leadership (Lewin et al. 1939). This entails a collaborative approach with my colleagues and using group problem solving and solution finding for the overall benefit of the team. As we have grown as a team this approach has been more prevalent as we work out our individual strengths and weaknesses and delegate tasks to ensure experience is gained where and when necessary. For example, it is normally the case that during handover on an early shift that the officers newer in service who are not blue light trainer or taser carriers will take on prisoner hand-</w:t>
      </w:r>
      <w:proofErr w:type="spellStart"/>
      <w:r w:rsidRPr="00DC5774">
        <w:rPr>
          <w:rFonts w:ascii="Segoe UI" w:hAnsi="Segoe UI" w:cs="Segoe UI"/>
          <w:color w:val="242424"/>
          <w:sz w:val="23"/>
          <w:szCs w:val="23"/>
        </w:rPr>
        <w:t>ons</w:t>
      </w:r>
      <w:proofErr w:type="spellEnd"/>
      <w:r w:rsidRPr="00DC5774">
        <w:rPr>
          <w:rFonts w:ascii="Segoe UI" w:hAnsi="Segoe UI" w:cs="Segoe UI"/>
          <w:color w:val="242424"/>
          <w:sz w:val="23"/>
          <w:szCs w:val="23"/>
        </w:rPr>
        <w:t xml:space="preserve"> whereas members of the team who are able to respond on blues will be kept available to attend Grade 1 calls. This generally allows less experienced members of the team the opportunity to get to grips with paperwork, an element of the job that can be very demanding and something that </w:t>
      </w:r>
      <w:proofErr w:type="gramStart"/>
      <w:r w:rsidRPr="00DC5774">
        <w:rPr>
          <w:rFonts w:ascii="Segoe UI" w:hAnsi="Segoe UI" w:cs="Segoe UI"/>
          <w:color w:val="242424"/>
          <w:sz w:val="23"/>
          <w:szCs w:val="23"/>
        </w:rPr>
        <w:t>I myself</w:t>
      </w:r>
      <w:proofErr w:type="gramEnd"/>
      <w:r w:rsidRPr="00DC5774">
        <w:rPr>
          <w:rFonts w:ascii="Segoe UI" w:hAnsi="Segoe UI" w:cs="Segoe UI"/>
          <w:color w:val="242424"/>
          <w:sz w:val="23"/>
          <w:szCs w:val="23"/>
        </w:rPr>
        <w:t xml:space="preserve"> have struggled with as a junior officer. </w:t>
      </w:r>
    </w:p>
    <w:p w14:paraId="19D25490"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3502D53B"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48BB05C2"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In conclusion, throughout my entire probation period I have experienced changes in personnel and changes in operational demand that have required significant flex in leadership style. Finding myself as one of the most senior members of my time during my own probation has resulted in my inadvertent development as a leader. I have automatically stepped into the role of a supervisor for many of the junior members of my team. It has been frequently commented on by my sergeant and inspector that I would excel as a </w:t>
      </w:r>
      <w:proofErr w:type="gramStart"/>
      <w:r w:rsidRPr="00DC5774">
        <w:rPr>
          <w:rFonts w:ascii="Segoe UI" w:hAnsi="Segoe UI" w:cs="Segoe UI"/>
          <w:color w:val="242424"/>
          <w:sz w:val="23"/>
          <w:szCs w:val="23"/>
        </w:rPr>
        <w:t>tutor</w:t>
      </w:r>
      <w:proofErr w:type="gramEnd"/>
      <w:r w:rsidRPr="00DC5774">
        <w:rPr>
          <w:rFonts w:ascii="Segoe UI" w:hAnsi="Segoe UI" w:cs="Segoe UI"/>
          <w:color w:val="242424"/>
          <w:sz w:val="23"/>
          <w:szCs w:val="23"/>
        </w:rPr>
        <w:t xml:space="preserve"> and this is something that I will give serious consideration going forward. With respect to the incident discussed, I would act very similarly if faced with the same incident again. I am very pleased with how I managed to take command of the situation but then step back when appropriate. The importance of this flexibility cannot be understated, especially when faced with the dynamic situations we find ourselves in within </w:t>
      </w:r>
      <w:proofErr w:type="gramStart"/>
      <w:r w:rsidRPr="00DC5774">
        <w:rPr>
          <w:rFonts w:ascii="Segoe UI" w:hAnsi="Segoe UI" w:cs="Segoe UI"/>
          <w:color w:val="242424"/>
          <w:sz w:val="23"/>
          <w:szCs w:val="23"/>
        </w:rPr>
        <w:t>modern day</w:t>
      </w:r>
      <w:proofErr w:type="gramEnd"/>
      <w:r w:rsidRPr="00DC5774">
        <w:rPr>
          <w:rFonts w:ascii="Segoe UI" w:hAnsi="Segoe UI" w:cs="Segoe UI"/>
          <w:color w:val="242424"/>
          <w:sz w:val="23"/>
          <w:szCs w:val="23"/>
        </w:rPr>
        <w:t xml:space="preserve"> policing. </w:t>
      </w:r>
    </w:p>
    <w:p w14:paraId="4E9085BF" w14:textId="77777777" w:rsidR="00025650" w:rsidRPr="00270EEB" w:rsidRDefault="00025650" w:rsidP="00340E9A">
      <w:pPr>
        <w:ind w:right="237"/>
        <w:jc w:val="both"/>
        <w:rPr>
          <w:sz w:val="24"/>
          <w:szCs w:val="24"/>
        </w:rPr>
      </w:pPr>
    </w:p>
    <w:p w14:paraId="1967E2A8" w14:textId="1A693DA0" w:rsidR="00025650" w:rsidRPr="00270EEB" w:rsidRDefault="00DC5774" w:rsidP="00340E9A">
      <w:pPr>
        <w:ind w:right="237"/>
        <w:jc w:val="both"/>
        <w:rPr>
          <w:sz w:val="24"/>
          <w:szCs w:val="24"/>
        </w:rPr>
      </w:pPr>
      <w:r>
        <w:rPr>
          <w:sz w:val="24"/>
          <w:szCs w:val="24"/>
        </w:rPr>
        <w:t>Word Count 1864</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4C639226" w14:textId="77777777" w:rsidR="00DC5774" w:rsidRPr="00DC5774" w:rsidRDefault="00DC5774" w:rsidP="00DC5774">
      <w:pPr>
        <w:overflowPunct/>
        <w:autoSpaceDE/>
        <w:autoSpaceDN/>
        <w:adjustRightInd/>
        <w:textAlignment w:val="auto"/>
        <w:rPr>
          <w:rFonts w:ascii="Times New Roman" w:hAnsi="Times New Roman" w:cs="Times New Roman"/>
          <w:color w:val="auto"/>
          <w:sz w:val="24"/>
          <w:szCs w:val="24"/>
        </w:rPr>
      </w:pPr>
      <w:r w:rsidRPr="00DC5774">
        <w:rPr>
          <w:rFonts w:ascii="Segoe UI" w:hAnsi="Segoe UI" w:cs="Segoe UI"/>
          <w:color w:val="242424"/>
          <w:sz w:val="23"/>
          <w:szCs w:val="23"/>
          <w:shd w:val="clear" w:color="auto" w:fill="FFFFFF"/>
        </w:rPr>
        <w:t xml:space="preserve">During the past three years of my probation, I have seen massive changes in not only my own team but </w:t>
      </w:r>
      <w:proofErr w:type="gramStart"/>
      <w:r w:rsidRPr="00DC5774">
        <w:rPr>
          <w:rFonts w:ascii="Segoe UI" w:hAnsi="Segoe UI" w:cs="Segoe UI"/>
          <w:color w:val="242424"/>
          <w:sz w:val="23"/>
          <w:szCs w:val="23"/>
          <w:shd w:val="clear" w:color="auto" w:fill="FFFFFF"/>
        </w:rPr>
        <w:t>policing as a whole</w:t>
      </w:r>
      <w:proofErr w:type="gramEnd"/>
      <w:r w:rsidRPr="00DC5774">
        <w:rPr>
          <w:rFonts w:ascii="Segoe UI" w:hAnsi="Segoe UI" w:cs="Segoe UI"/>
          <w:color w:val="242424"/>
          <w:sz w:val="23"/>
          <w:szCs w:val="23"/>
          <w:shd w:val="clear" w:color="auto" w:fill="FFFFFF"/>
        </w:rPr>
        <w:t xml:space="preserve">. Owing to significant changes and shortages in personnel I have found myself gaining experience very quickly across a range of operational situations. This experience has been challenging but has benefitted my progression as an officer enormously. Throughout this period, the influence of my mentors has been invaluable. The coaching and guidance of my sergeant and another senior member of my team (who is non-operational for health reasons) has helped me navigate what has been a turbulent couple of years. The importance of these senior figures within response teams cannot be overstated. Throughout this essay I will discuss this importance within the context of personal, </w:t>
      </w:r>
      <w:proofErr w:type="gramStart"/>
      <w:r w:rsidRPr="00DC5774">
        <w:rPr>
          <w:rFonts w:ascii="Segoe UI" w:hAnsi="Segoe UI" w:cs="Segoe UI"/>
          <w:color w:val="242424"/>
          <w:sz w:val="23"/>
          <w:szCs w:val="23"/>
          <w:shd w:val="clear" w:color="auto" w:fill="FFFFFF"/>
        </w:rPr>
        <w:t>professional</w:t>
      </w:r>
      <w:proofErr w:type="gramEnd"/>
      <w:r w:rsidRPr="00DC5774">
        <w:rPr>
          <w:rFonts w:ascii="Segoe UI" w:hAnsi="Segoe UI" w:cs="Segoe UI"/>
          <w:color w:val="242424"/>
          <w:sz w:val="23"/>
          <w:szCs w:val="23"/>
          <w:shd w:val="clear" w:color="auto" w:fill="FFFFFF"/>
        </w:rPr>
        <w:t xml:space="preserve"> and organisational goals and development. As well as discussing different coaching and mentoring theories in policing. Lastly, I will discuss how feedback is critical within the context of development as an officer young in service. </w:t>
      </w:r>
    </w:p>
    <w:p w14:paraId="22EAA4EE"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EC6123C"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2FB63E1F"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Mentoring in policing involves the guidance of a more experienced officer. This person provides support and advice to a less experienced officer and imparts their specific knowledge and skills upon their mentee (National College of Policing, 2024). Interestingly, according to research conducted by Tyler and McKenzie (2011) concluded that the effectiveness of police mentors themselves is directly predicted by perceptions of success of their own mentorship experience as an officer. More recently, </w:t>
      </w:r>
      <w:proofErr w:type="spellStart"/>
      <w:r w:rsidRPr="00DC5774">
        <w:rPr>
          <w:rFonts w:ascii="Segoe UI" w:hAnsi="Segoe UI" w:cs="Segoe UI"/>
          <w:color w:val="242424"/>
          <w:sz w:val="23"/>
          <w:szCs w:val="23"/>
        </w:rPr>
        <w:t>Pauoline</w:t>
      </w:r>
      <w:proofErr w:type="spellEnd"/>
      <w:r w:rsidRPr="00DC5774">
        <w:rPr>
          <w:rFonts w:ascii="Segoe UI" w:hAnsi="Segoe UI" w:cs="Segoe UI"/>
          <w:color w:val="242424"/>
          <w:sz w:val="23"/>
          <w:szCs w:val="23"/>
        </w:rPr>
        <w:t xml:space="preserve"> and </w:t>
      </w:r>
      <w:proofErr w:type="spellStart"/>
      <w:r w:rsidRPr="00DC5774">
        <w:rPr>
          <w:rFonts w:ascii="Segoe UI" w:hAnsi="Segoe UI" w:cs="Segoe UI"/>
          <w:color w:val="242424"/>
          <w:sz w:val="23"/>
          <w:szCs w:val="23"/>
        </w:rPr>
        <w:t>Gau</w:t>
      </w:r>
      <w:proofErr w:type="spellEnd"/>
      <w:r w:rsidRPr="00DC5774">
        <w:rPr>
          <w:rFonts w:ascii="Segoe UI" w:hAnsi="Segoe UI" w:cs="Segoe UI"/>
          <w:color w:val="242424"/>
          <w:sz w:val="23"/>
          <w:szCs w:val="23"/>
        </w:rPr>
        <w:t xml:space="preserve"> (2024) highlighted how mentoring not only energises a workforce but encourages and enthuses less experienced officers to move up the promotional ranks within policing. </w:t>
      </w:r>
      <w:r w:rsidRPr="00DC5774">
        <w:rPr>
          <w:rFonts w:ascii="Segoe UI" w:hAnsi="Segoe UI" w:cs="Segoe UI"/>
          <w:color w:val="242424"/>
          <w:sz w:val="23"/>
          <w:szCs w:val="23"/>
        </w:rPr>
        <w:lastRenderedPageBreak/>
        <w:t xml:space="preserve">Research such as this reinforces my personal and peer perception that mentorship is invaluable particularly within the early years within the force. Mentoring differs from coaching in that coaching tends to be more goal oriented and involves measurement against career development milestones (Royal College of Policing, 2024). Research by Passmore and Townsend (2012) examined the efficacy of specific coaching experiences and found that these experiences were enormously positive. This research highlighted the importance of coaching as a learning methodology within policing that has a potential to be applied across a range of competencies such as driver training and method of entry training. Additionally, more recent research by Staller and Koerner (2021) investigated the nuances in coaching within policing and concluded that the driving force of the efficacy of coaching is communication style. This indicates that whilst coaching is exponentially beneficial to policing, its effects may be mitigated by individual differences in both the coach and </w:t>
      </w:r>
      <w:proofErr w:type="spellStart"/>
      <w:r w:rsidRPr="00DC5774">
        <w:rPr>
          <w:rFonts w:ascii="Segoe UI" w:hAnsi="Segoe UI" w:cs="Segoe UI"/>
          <w:color w:val="242424"/>
          <w:sz w:val="23"/>
          <w:szCs w:val="23"/>
        </w:rPr>
        <w:t>coachee</w:t>
      </w:r>
      <w:proofErr w:type="spellEnd"/>
      <w:r w:rsidRPr="00DC5774">
        <w:rPr>
          <w:rFonts w:ascii="Segoe UI" w:hAnsi="Segoe UI" w:cs="Segoe UI"/>
          <w:color w:val="242424"/>
          <w:sz w:val="23"/>
          <w:szCs w:val="23"/>
        </w:rPr>
        <w:t>. </w:t>
      </w:r>
    </w:p>
    <w:p w14:paraId="7D79F92F"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4B597CAE"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4310FBBF"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Some of the key mentoring theories that can be applied to policing include Social Learning Theory (Bandura, 1977), which implicates the role of learning through watching the behaviour of others, particularly those who are more experienced. This theory also discusses the influence of observing the consequences of those behaviours as an extenuating factor. Another theory of mentoring is the Cognitive Apprenticeship Theory (Collins and Brown, 1991). This refers to learning through ‘apprenticeship type’ experiences and gradual acquisition of skills. Further to this, there is the Self-Determination Theory (Deci and Ryan, 1985) which alludes to appealing to individual sense of autonomy by encouraging them to make their own decisions and exercise personal discretion. </w:t>
      </w:r>
    </w:p>
    <w:p w14:paraId="7D96B4BC"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9A09526"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4086883B"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In terms of coaching theories, one that particularly applies to policing is the GROW model. Developed by Whitmore (1996). This model refers to four steps of coaching, Goal, Reality, Options and Will. In addition, Cognitive Behavioural Coaching (derived from Beck, 1776) combines original cognitive behavioural theories with practical coaching techniques to comprise a holistic strategy for teaching and learning. This model particularly applies to the management of stressful and challenging situations and </w:t>
      </w:r>
      <w:proofErr w:type="gramStart"/>
      <w:r w:rsidRPr="00DC5774">
        <w:rPr>
          <w:rFonts w:ascii="Segoe UI" w:hAnsi="Segoe UI" w:cs="Segoe UI"/>
          <w:color w:val="242424"/>
          <w:sz w:val="23"/>
          <w:szCs w:val="23"/>
        </w:rPr>
        <w:t>hones in</w:t>
      </w:r>
      <w:proofErr w:type="gramEnd"/>
      <w:r w:rsidRPr="00DC5774">
        <w:rPr>
          <w:rFonts w:ascii="Segoe UI" w:hAnsi="Segoe UI" w:cs="Segoe UI"/>
          <w:color w:val="242424"/>
          <w:sz w:val="23"/>
          <w:szCs w:val="23"/>
        </w:rPr>
        <w:t xml:space="preserve"> on enhancing decision making skills whilst faced with these obstacles. I am personally able to identify with each of these mentoring and coaching models and theories through my own experiences as an officer during my probation, learning on the job. </w:t>
      </w:r>
    </w:p>
    <w:p w14:paraId="04250678"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B75E491"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4CE4048"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Throughout my probation period I had </w:t>
      </w:r>
      <w:proofErr w:type="gramStart"/>
      <w:r w:rsidRPr="00DC5774">
        <w:rPr>
          <w:rFonts w:ascii="Segoe UI" w:hAnsi="Segoe UI" w:cs="Segoe UI"/>
          <w:color w:val="242424"/>
          <w:sz w:val="23"/>
          <w:szCs w:val="23"/>
        </w:rPr>
        <w:t>a number of</w:t>
      </w:r>
      <w:proofErr w:type="gramEnd"/>
      <w:r w:rsidRPr="00DC5774">
        <w:rPr>
          <w:rFonts w:ascii="Segoe UI" w:hAnsi="Segoe UI" w:cs="Segoe UI"/>
          <w:color w:val="242424"/>
          <w:sz w:val="23"/>
          <w:szCs w:val="23"/>
        </w:rPr>
        <w:t xml:space="preserve"> professional goals that I was keen to achieve. This included passing my blue light driver training as soon as possible to enable me to </w:t>
      </w:r>
      <w:proofErr w:type="gramStart"/>
      <w:r w:rsidRPr="00DC5774">
        <w:rPr>
          <w:rFonts w:ascii="Segoe UI" w:hAnsi="Segoe UI" w:cs="Segoe UI"/>
          <w:color w:val="242424"/>
          <w:sz w:val="23"/>
          <w:szCs w:val="23"/>
        </w:rPr>
        <w:t>help out</w:t>
      </w:r>
      <w:proofErr w:type="gramEnd"/>
      <w:r w:rsidRPr="00DC5774">
        <w:rPr>
          <w:rFonts w:ascii="Segoe UI" w:hAnsi="Segoe UI" w:cs="Segoe UI"/>
          <w:color w:val="242424"/>
          <w:sz w:val="23"/>
          <w:szCs w:val="23"/>
        </w:rPr>
        <w:t xml:space="preserve"> my team on as many calls as possible in the most time effective way. In addition, I was keen to embark upon my taser training to increase my own safety as well as that of my team. Lastly, I wanted to complete my method of entry training to allow me to practically assist on as many calls as possible as well as aid those in need more safely and promptly where breach of entry is required. In addition, I have successfully </w:t>
      </w:r>
      <w:r w:rsidRPr="00DC5774">
        <w:rPr>
          <w:rFonts w:ascii="Segoe UI" w:hAnsi="Segoe UI" w:cs="Segoe UI"/>
          <w:color w:val="242424"/>
          <w:sz w:val="23"/>
          <w:szCs w:val="23"/>
        </w:rPr>
        <w:lastRenderedPageBreak/>
        <w:t xml:space="preserve">achieved </w:t>
      </w:r>
      <w:proofErr w:type="gramStart"/>
      <w:r w:rsidRPr="00DC5774">
        <w:rPr>
          <w:rFonts w:ascii="Segoe UI" w:hAnsi="Segoe UI" w:cs="Segoe UI"/>
          <w:color w:val="242424"/>
          <w:sz w:val="23"/>
          <w:szCs w:val="23"/>
        </w:rPr>
        <w:t>all of</w:t>
      </w:r>
      <w:proofErr w:type="gramEnd"/>
      <w:r w:rsidRPr="00DC5774">
        <w:rPr>
          <w:rFonts w:ascii="Segoe UI" w:hAnsi="Segoe UI" w:cs="Segoe UI"/>
          <w:color w:val="242424"/>
          <w:sz w:val="23"/>
          <w:szCs w:val="23"/>
        </w:rPr>
        <w:t xml:space="preserve"> these goals and did so within a time frame agreed with my sergeant. This reflects the GROW model discussed above in that the goal was identified, the reality was evaluated (i.e. was it logistically or operationally possible for me to attend these courses due to numbers on my team), options were assessed (i.e. was I in an appropriate place in my probation experience wise to embark upon these courses) and lastly Will, which entailed the practical organisation of attendance on these courses, coupled with the dedication to the learning to succeed. In terms of evaluating these goals with regards to the </w:t>
      </w:r>
      <w:proofErr w:type="gramStart"/>
      <w:r w:rsidRPr="00DC5774">
        <w:rPr>
          <w:rFonts w:ascii="Segoe UI" w:hAnsi="Segoe UI" w:cs="Segoe UI"/>
          <w:color w:val="242424"/>
          <w:sz w:val="23"/>
          <w:szCs w:val="23"/>
        </w:rPr>
        <w:t>aforementioned mentoring</w:t>
      </w:r>
      <w:proofErr w:type="gramEnd"/>
      <w:r w:rsidRPr="00DC5774">
        <w:rPr>
          <w:rFonts w:ascii="Segoe UI" w:hAnsi="Segoe UI" w:cs="Segoe UI"/>
          <w:color w:val="242424"/>
          <w:sz w:val="23"/>
          <w:szCs w:val="23"/>
        </w:rPr>
        <w:t xml:space="preserve"> theories, the Self Determination Theory most definitely came into play. My mentors discussed my goals with me and allowed me the autonomy to make appropriate decisions about when it was professionally appropriate for me to embark upon these courses. I felt fully confident and ready prior to completion of each assessment, encouraged by my mentors. Critically reflecting on my probation </w:t>
      </w:r>
      <w:proofErr w:type="gramStart"/>
      <w:r w:rsidRPr="00DC5774">
        <w:rPr>
          <w:rFonts w:ascii="Segoe UI" w:hAnsi="Segoe UI" w:cs="Segoe UI"/>
          <w:color w:val="242424"/>
          <w:sz w:val="23"/>
          <w:szCs w:val="23"/>
        </w:rPr>
        <w:t>period</w:t>
      </w:r>
      <w:proofErr w:type="gramEnd"/>
      <w:r w:rsidRPr="00DC5774">
        <w:rPr>
          <w:rFonts w:ascii="Segoe UI" w:hAnsi="Segoe UI" w:cs="Segoe UI"/>
          <w:color w:val="242424"/>
          <w:sz w:val="23"/>
          <w:szCs w:val="23"/>
        </w:rPr>
        <w:t xml:space="preserve"> I definitely benefited from the mentoring and coaching of my seniors within the context of my professional goal attainment but it’s important to consider that this benefit was perhaps mitigated at times by low team numbers resource related pressures such as sheer volume of Grade 1 calls attended within a shift. These pressures meant that time </w:t>
      </w:r>
      <w:proofErr w:type="gramStart"/>
      <w:r w:rsidRPr="00DC5774">
        <w:rPr>
          <w:rFonts w:ascii="Segoe UI" w:hAnsi="Segoe UI" w:cs="Segoe UI"/>
          <w:color w:val="242424"/>
          <w:sz w:val="23"/>
          <w:szCs w:val="23"/>
        </w:rPr>
        <w:t>actually dedicated</w:t>
      </w:r>
      <w:proofErr w:type="gramEnd"/>
      <w:r w:rsidRPr="00DC5774">
        <w:rPr>
          <w:rFonts w:ascii="Segoe UI" w:hAnsi="Segoe UI" w:cs="Segoe UI"/>
          <w:color w:val="242424"/>
          <w:sz w:val="23"/>
          <w:szCs w:val="23"/>
        </w:rPr>
        <w:t xml:space="preserve"> to formal mentoring and coaching was limited and that these supervisory techniques were often administered ‘on the fly’. I would say that this has been my experience throughout my whole probation period not only the last year, particularly during my tutorship phase where my tutor was often ‘acting up’ so the mentoring and coaching often fell to other less senior members of the team and there was a feel of everyone muddling together rather than direct, one to one tutorship. </w:t>
      </w:r>
    </w:p>
    <w:p w14:paraId="4784C713"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4BD5F13A"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6994294A"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In the context of my personal goals throughout my probation period these aforementioned factors mitigating the benefit of professional goal attainment have conversely probably had the opposite effect. One of my personal goals was to develop my confidence in handling trickier situations and exercising discretion in often very dynamic operational situations. The more ‘on the fly’ method of coaching and mentorship delivered forced me to develop these skills very quickly. Due to low numbers and often unrealistic operational </w:t>
      </w:r>
      <w:proofErr w:type="gramStart"/>
      <w:r w:rsidRPr="00DC5774">
        <w:rPr>
          <w:rFonts w:ascii="Segoe UI" w:hAnsi="Segoe UI" w:cs="Segoe UI"/>
          <w:color w:val="242424"/>
          <w:sz w:val="23"/>
          <w:szCs w:val="23"/>
        </w:rPr>
        <w:t>demand</w:t>
      </w:r>
      <w:proofErr w:type="gramEnd"/>
      <w:r w:rsidRPr="00DC5774">
        <w:rPr>
          <w:rFonts w:ascii="Segoe UI" w:hAnsi="Segoe UI" w:cs="Segoe UI"/>
          <w:color w:val="242424"/>
          <w:sz w:val="23"/>
          <w:szCs w:val="23"/>
        </w:rPr>
        <w:t xml:space="preserve"> it is often the case that I will attend Grade 1 calls alone and this elicits the need for confident and assured decision making. The </w:t>
      </w:r>
      <w:proofErr w:type="gramStart"/>
      <w:r w:rsidRPr="00DC5774">
        <w:rPr>
          <w:rFonts w:ascii="Segoe UI" w:hAnsi="Segoe UI" w:cs="Segoe UI"/>
          <w:color w:val="242424"/>
          <w:sz w:val="23"/>
          <w:szCs w:val="23"/>
        </w:rPr>
        <w:t>aforementioned CBC</w:t>
      </w:r>
      <w:proofErr w:type="gramEnd"/>
      <w:r w:rsidRPr="00DC5774">
        <w:rPr>
          <w:rFonts w:ascii="Segoe UI" w:hAnsi="Segoe UI" w:cs="Segoe UI"/>
          <w:color w:val="242424"/>
          <w:sz w:val="23"/>
          <w:szCs w:val="23"/>
        </w:rPr>
        <w:t xml:space="preserve"> model comes into play here in that it focuses on decision making and coaching. The combination of growing my own confidence but having the back up and reinforcement of my superior on this decision making has been instrumental in my personal development as an officer. I have always felt backed and supported by my superiors in my decision making and if there </w:t>
      </w:r>
      <w:proofErr w:type="gramStart"/>
      <w:r w:rsidRPr="00DC5774">
        <w:rPr>
          <w:rFonts w:ascii="Segoe UI" w:hAnsi="Segoe UI" w:cs="Segoe UI"/>
          <w:color w:val="242424"/>
          <w:sz w:val="23"/>
          <w:szCs w:val="23"/>
        </w:rPr>
        <w:t>has</w:t>
      </w:r>
      <w:proofErr w:type="gramEnd"/>
      <w:r w:rsidRPr="00DC5774">
        <w:rPr>
          <w:rFonts w:ascii="Segoe UI" w:hAnsi="Segoe UI" w:cs="Segoe UI"/>
          <w:color w:val="242424"/>
          <w:sz w:val="23"/>
          <w:szCs w:val="23"/>
        </w:rPr>
        <w:t xml:space="preserve"> ever been any questions then I have always been afforded the opportunity to chat through what might have been done differently. This allows for input from both </w:t>
      </w:r>
      <w:proofErr w:type="spellStart"/>
      <w:r w:rsidRPr="00DC5774">
        <w:rPr>
          <w:rFonts w:ascii="Segoe UI" w:hAnsi="Segoe UI" w:cs="Segoe UI"/>
          <w:color w:val="242424"/>
          <w:sz w:val="23"/>
          <w:szCs w:val="23"/>
        </w:rPr>
        <w:t>my</w:t>
      </w:r>
      <w:proofErr w:type="spellEnd"/>
      <w:r w:rsidRPr="00DC5774">
        <w:rPr>
          <w:rFonts w:ascii="Segoe UI" w:hAnsi="Segoe UI" w:cs="Segoe UI"/>
          <w:color w:val="242424"/>
          <w:sz w:val="23"/>
          <w:szCs w:val="23"/>
        </w:rPr>
        <w:t xml:space="preserve"> and my mentors perspective. My progress in terms of this </w:t>
      </w:r>
      <w:proofErr w:type="gramStart"/>
      <w:r w:rsidRPr="00DC5774">
        <w:rPr>
          <w:rFonts w:ascii="Segoe UI" w:hAnsi="Segoe UI" w:cs="Segoe UI"/>
          <w:color w:val="242424"/>
          <w:sz w:val="23"/>
          <w:szCs w:val="23"/>
        </w:rPr>
        <w:t>particular personal</w:t>
      </w:r>
      <w:proofErr w:type="gramEnd"/>
      <w:r w:rsidRPr="00DC5774">
        <w:rPr>
          <w:rFonts w:ascii="Segoe UI" w:hAnsi="Segoe UI" w:cs="Segoe UI"/>
          <w:color w:val="242424"/>
          <w:sz w:val="23"/>
          <w:szCs w:val="23"/>
        </w:rPr>
        <w:t xml:space="preserve"> goal has been very collaborative. </w:t>
      </w:r>
    </w:p>
    <w:p w14:paraId="7400F94F"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64694E72"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36F36A45"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In terms of organisational goals such as maintaining exemplary standards of conduct. Integrity and professionalism, acting in the interests of our members of the public and seeking to build public confidence in policing (Police Federation, 2014), this is at the </w:t>
      </w:r>
      <w:r w:rsidRPr="00DC5774">
        <w:rPr>
          <w:rFonts w:ascii="Segoe UI" w:hAnsi="Segoe UI" w:cs="Segoe UI"/>
          <w:color w:val="242424"/>
          <w:sz w:val="23"/>
          <w:szCs w:val="23"/>
        </w:rPr>
        <w:lastRenderedPageBreak/>
        <w:t xml:space="preserve">forefront of everything I do as an officer. Before entering into the </w:t>
      </w:r>
      <w:proofErr w:type="gramStart"/>
      <w:r w:rsidRPr="00DC5774">
        <w:rPr>
          <w:rFonts w:ascii="Segoe UI" w:hAnsi="Segoe UI" w:cs="Segoe UI"/>
          <w:color w:val="242424"/>
          <w:sz w:val="23"/>
          <w:szCs w:val="23"/>
        </w:rPr>
        <w:t>profession</w:t>
      </w:r>
      <w:proofErr w:type="gramEnd"/>
      <w:r w:rsidRPr="00DC5774">
        <w:rPr>
          <w:rFonts w:ascii="Segoe UI" w:hAnsi="Segoe UI" w:cs="Segoe UI"/>
          <w:color w:val="242424"/>
          <w:sz w:val="23"/>
          <w:szCs w:val="23"/>
        </w:rPr>
        <w:t xml:space="preserve"> I have always had a strong sense of moral justice and an innate desire to help people. This personal quality lends itself very well to the role of an officer young in service as they can be built upon to deliver the best possible service and outcomes. Whilst these organisational goals are something I recognised and worked in line with from very early on in my policing career, the mentorship and coaching of my superiors only solidified this. </w:t>
      </w:r>
      <w:proofErr w:type="gramStart"/>
      <w:r w:rsidRPr="00DC5774">
        <w:rPr>
          <w:rFonts w:ascii="Segoe UI" w:hAnsi="Segoe UI" w:cs="Segoe UI"/>
          <w:color w:val="242424"/>
          <w:sz w:val="23"/>
          <w:szCs w:val="23"/>
        </w:rPr>
        <w:t>That being said, there</w:t>
      </w:r>
      <w:proofErr w:type="gramEnd"/>
      <w:r w:rsidRPr="00DC5774">
        <w:rPr>
          <w:rFonts w:ascii="Segoe UI" w:hAnsi="Segoe UI" w:cs="Segoe UI"/>
          <w:color w:val="242424"/>
          <w:sz w:val="23"/>
          <w:szCs w:val="23"/>
        </w:rPr>
        <w:t xml:space="preserve"> are very often factors outside of my control which mitigate this. For example, CPS decision making which is beyond my control which affects public perception of the service being received. This also affects overall confidence levels in policing or decision making on my part influenced by laws, organisational limitations and codes of conduct that do not align with public expectations of my capabilities. As an example of this, is where an individual reported a burglary at a commercial property which I attended, forensics were then taken from the scene which the reporting person was confident would lead to a conviction. These forensic samples were then lost which resulted in no further action being taken on this incident. The reporting person was understandably disappointed and all I was able to do in those circumstances was assure him that I had taken every reasonable action to investigate. These shortcomings can be disappointing to us as officers even where we are not personally at fault. It is of critical importance in these scenarios not to let these outcomes and the fallout affect your confidence in your own commitment to organisational success. </w:t>
      </w:r>
    </w:p>
    <w:p w14:paraId="3340A066"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51563FE5"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74DE2209"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Crucial to my development during my probation period has been feedback. Both giving and receiving feedback has been instrumental in my learning. The role of feedback plays into both the Social Learning Theory model of mentoring as well as the Cognitive Apprenticeship Theory. Through modelling the behaviour of my superiors with the aid of their verbal feedback I have been able to grow as an officer and gradually develop my skills. More recently, the provision of feedback to my juniors (we have recently had significant changes in personnel on my team that have resulted in </w:t>
      </w:r>
      <w:proofErr w:type="gramStart"/>
      <w:r w:rsidRPr="00DC5774">
        <w:rPr>
          <w:rFonts w:ascii="Segoe UI" w:hAnsi="Segoe UI" w:cs="Segoe UI"/>
          <w:color w:val="242424"/>
          <w:sz w:val="23"/>
          <w:szCs w:val="23"/>
        </w:rPr>
        <w:t>the majority of</w:t>
      </w:r>
      <w:proofErr w:type="gramEnd"/>
      <w:r w:rsidRPr="00DC5774">
        <w:rPr>
          <w:rFonts w:ascii="Segoe UI" w:hAnsi="Segoe UI" w:cs="Segoe UI"/>
          <w:color w:val="242424"/>
          <w:sz w:val="23"/>
          <w:szCs w:val="23"/>
        </w:rPr>
        <w:t xml:space="preserve"> its members being very young in service) has allowed me to reflect on my own practice. Despite being at the end of my probation period, I am now one of the most experienced members of my team which has enforced a change in dynamic. The feedback I have received as a junior office has been predominantly verbal and ad hoc rather than anything formal and structured. Personally, I benefit more from this more casual style of feedback as it allows for a </w:t>
      </w:r>
      <w:proofErr w:type="gramStart"/>
      <w:r w:rsidRPr="00DC5774">
        <w:rPr>
          <w:rFonts w:ascii="Segoe UI" w:hAnsi="Segoe UI" w:cs="Segoe UI"/>
          <w:color w:val="242424"/>
          <w:sz w:val="23"/>
          <w:szCs w:val="23"/>
        </w:rPr>
        <w:t>two way</w:t>
      </w:r>
      <w:proofErr w:type="gramEnd"/>
      <w:r w:rsidRPr="00DC5774">
        <w:rPr>
          <w:rFonts w:ascii="Segoe UI" w:hAnsi="Segoe UI" w:cs="Segoe UI"/>
          <w:color w:val="242424"/>
          <w:sz w:val="23"/>
          <w:szCs w:val="23"/>
        </w:rPr>
        <w:t xml:space="preserve"> conversation as to how to make changes for the better moving forward. I genuinely enjoy the opportunity to discuss feedback with my sergeant and always feel that he takes my opinions into consideration and values my professional judgement, even if he would have made decisions slightly differently himself. Feedback can be a transactional exchange in these circumstances which is mutually beneficial, a younger officer may have fresh perspective on a situation that an officer long in service may not have considered. </w:t>
      </w:r>
    </w:p>
    <w:p w14:paraId="08CC980D"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2BF1EA0A"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3E4A04A4" w14:textId="33A84C62"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 xml:space="preserve">In conclusion, whilst my probation has been challenging, I immensely enjoy my job and look forward to becoming a more senior officer in the future. My sergeant has suggested </w:t>
      </w:r>
      <w:r w:rsidRPr="00DC5774">
        <w:rPr>
          <w:rFonts w:ascii="Segoe UI" w:hAnsi="Segoe UI" w:cs="Segoe UI"/>
          <w:color w:val="242424"/>
          <w:sz w:val="23"/>
          <w:szCs w:val="23"/>
        </w:rPr>
        <w:lastRenderedPageBreak/>
        <w:t xml:space="preserve">that I seriously consider becoming a tutor due to how impressed he has been with the guidance and support I have provided for the new </w:t>
      </w:r>
      <w:proofErr w:type="gramStart"/>
      <w:r w:rsidRPr="00DC5774">
        <w:rPr>
          <w:rFonts w:ascii="Segoe UI" w:hAnsi="Segoe UI" w:cs="Segoe UI"/>
          <w:color w:val="242424"/>
          <w:sz w:val="23"/>
          <w:szCs w:val="23"/>
        </w:rPr>
        <w:t>in service</w:t>
      </w:r>
      <w:proofErr w:type="gramEnd"/>
      <w:r w:rsidRPr="00DC5774">
        <w:rPr>
          <w:rFonts w:ascii="Segoe UI" w:hAnsi="Segoe UI" w:cs="Segoe UI"/>
          <w:color w:val="242424"/>
          <w:sz w:val="23"/>
          <w:szCs w:val="23"/>
        </w:rPr>
        <w:t xml:space="preserve"> members of my team. He has also encouraged me to complete my sergeant exams due to my progress. This endorsement from a peer whom I both personally and professional respect fills me with enormous pride. </w:t>
      </w:r>
      <w:proofErr w:type="gramStart"/>
      <w:r w:rsidRPr="00DC5774">
        <w:rPr>
          <w:rFonts w:ascii="Segoe UI" w:hAnsi="Segoe UI" w:cs="Segoe UI"/>
          <w:color w:val="242424"/>
          <w:sz w:val="23"/>
          <w:szCs w:val="23"/>
        </w:rPr>
        <w:t>On the whole</w:t>
      </w:r>
      <w:proofErr w:type="gramEnd"/>
      <w:r w:rsidRPr="00DC5774">
        <w:rPr>
          <w:rFonts w:ascii="Segoe UI" w:hAnsi="Segoe UI" w:cs="Segoe UI"/>
          <w:color w:val="242424"/>
          <w:sz w:val="23"/>
          <w:szCs w:val="23"/>
        </w:rPr>
        <w:t>, the mentorship and coaching of my sergeant has ultimately made me the officer I am today. </w:t>
      </w:r>
    </w:p>
    <w:p w14:paraId="38A0EAB6"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p>
    <w:p w14:paraId="10590782" w14:textId="77777777" w:rsidR="00DC5774" w:rsidRPr="00DC5774" w:rsidRDefault="00DC5774" w:rsidP="00DC5774">
      <w:pPr>
        <w:shd w:val="clear" w:color="auto" w:fill="FFFFFF"/>
        <w:overflowPunct/>
        <w:autoSpaceDE/>
        <w:autoSpaceDN/>
        <w:adjustRightInd/>
        <w:rPr>
          <w:rFonts w:ascii="Segoe UI" w:hAnsi="Segoe UI" w:cs="Segoe UI"/>
          <w:color w:val="242424"/>
          <w:sz w:val="23"/>
          <w:szCs w:val="23"/>
        </w:rPr>
      </w:pPr>
      <w:r w:rsidRPr="00DC5774">
        <w:rPr>
          <w:rFonts w:ascii="Segoe UI" w:hAnsi="Segoe UI" w:cs="Segoe UI"/>
          <w:color w:val="242424"/>
          <w:sz w:val="23"/>
          <w:szCs w:val="23"/>
        </w:rPr>
        <w:t>Word Count 1981</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0D8353ED" w:rsidR="000F7ECD" w:rsidRPr="00DC5774" w:rsidRDefault="00025650" w:rsidP="00DC5774">
      <w:pPr>
        <w:ind w:right="237"/>
        <w:sectPr w:rsidR="000F7ECD" w:rsidRPr="00DC5774" w:rsidSect="00A371E3">
          <w:pgSz w:w="11906" w:h="16838" w:code="9"/>
          <w:pgMar w:top="1440" w:right="1440" w:bottom="1440" w:left="1440" w:header="720" w:footer="720" w:gutter="0"/>
          <w:cols w:space="720"/>
          <w:docGrid w:linePitch="272"/>
        </w:sectPr>
      </w:pPr>
      <w:r>
        <w:br w:type="page"/>
      </w:r>
    </w:p>
    <w:p w14:paraId="7DF140BE" w14:textId="5A87242A" w:rsidR="00536FA9" w:rsidRDefault="00536FA9" w:rsidP="00340E9A">
      <w:pPr>
        <w:overflowPunct/>
        <w:autoSpaceDE/>
        <w:autoSpaceDN/>
        <w:adjustRightInd/>
        <w:ind w:right="237"/>
        <w:textAlignment w:val="auto"/>
        <w:rPr>
          <w:b/>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C947856" w14:textId="77777777" w:rsidR="005E52F3" w:rsidRDefault="005E52F3" w:rsidP="00340E9A">
      <w:pPr>
        <w:keepNext/>
        <w:spacing w:before="240" w:after="60"/>
        <w:ind w:right="237"/>
        <w:jc w:val="both"/>
        <w:rPr>
          <w:sz w:val="24"/>
          <w:szCs w:val="24"/>
        </w:rPr>
      </w:pPr>
    </w:p>
    <w:p w14:paraId="7AC4C539" w14:textId="7F7FF03C" w:rsidR="00DC5774" w:rsidRDefault="005E52F3" w:rsidP="005E52F3">
      <w:pPr>
        <w:overflowPunct/>
        <w:autoSpaceDE/>
        <w:autoSpaceDN/>
        <w:adjustRightInd/>
        <w:rPr>
          <w:sz w:val="24"/>
          <w:szCs w:val="24"/>
        </w:rPr>
      </w:pPr>
      <w:r w:rsidRPr="005E52F3">
        <w:rPr>
          <w:sz w:val="24"/>
          <w:szCs w:val="24"/>
        </w:rPr>
        <w:t xml:space="preserve">Bandura, </w:t>
      </w:r>
      <w:proofErr w:type="gramStart"/>
      <w:r w:rsidRPr="005E52F3">
        <w:rPr>
          <w:sz w:val="24"/>
          <w:szCs w:val="24"/>
        </w:rPr>
        <w:t>A.</w:t>
      </w:r>
      <w:proofErr w:type="gramEnd"/>
      <w:r w:rsidRPr="005E52F3">
        <w:rPr>
          <w:sz w:val="24"/>
          <w:szCs w:val="24"/>
        </w:rPr>
        <w:t xml:space="preserve"> and Walters, R.H., 1977. Social learning theory (Vol. 1). Prentice Hall: Englewood cliffs.</w:t>
      </w:r>
    </w:p>
    <w:p w14:paraId="530E8271" w14:textId="77777777" w:rsidR="005E52F3" w:rsidRDefault="005E52F3" w:rsidP="005E52F3">
      <w:pPr>
        <w:overflowPunct/>
        <w:autoSpaceDE/>
        <w:autoSpaceDN/>
        <w:adjustRightInd/>
        <w:rPr>
          <w:sz w:val="24"/>
          <w:szCs w:val="24"/>
        </w:rPr>
      </w:pPr>
    </w:p>
    <w:p w14:paraId="502320BB" w14:textId="69DA7442" w:rsidR="00DC5774" w:rsidRDefault="00DC5774" w:rsidP="005E52F3">
      <w:pPr>
        <w:overflowPunct/>
        <w:autoSpaceDE/>
        <w:autoSpaceDN/>
        <w:adjustRightInd/>
        <w:rPr>
          <w:sz w:val="24"/>
          <w:szCs w:val="24"/>
        </w:rPr>
      </w:pPr>
      <w:r w:rsidRPr="00DC5774">
        <w:rPr>
          <w:sz w:val="24"/>
          <w:szCs w:val="24"/>
        </w:rPr>
        <w:t>Bass, B.M. and Riggio, R.E., 2010. The transformational model of leadership. Leading organizations: Perspectives for a new era, 2(1), pp.76-86.</w:t>
      </w:r>
    </w:p>
    <w:p w14:paraId="48124222" w14:textId="77777777" w:rsidR="005E52F3" w:rsidRDefault="005E52F3" w:rsidP="005E52F3">
      <w:pPr>
        <w:overflowPunct/>
        <w:autoSpaceDE/>
        <w:autoSpaceDN/>
        <w:adjustRightInd/>
        <w:rPr>
          <w:sz w:val="24"/>
          <w:szCs w:val="24"/>
        </w:rPr>
      </w:pPr>
    </w:p>
    <w:p w14:paraId="3748AF06" w14:textId="77777777" w:rsidR="00DC5774" w:rsidRPr="005E52F3" w:rsidRDefault="00DC5774" w:rsidP="00DC5774">
      <w:pPr>
        <w:rPr>
          <w:sz w:val="24"/>
          <w:szCs w:val="24"/>
        </w:rPr>
      </w:pPr>
      <w:r w:rsidRPr="005E52F3">
        <w:rPr>
          <w:sz w:val="24"/>
          <w:szCs w:val="24"/>
        </w:rPr>
        <w:t xml:space="preserve">College of Policing (2023) Authorised Professional Practice. Available at: </w:t>
      </w:r>
      <w:hyperlink r:id="rId15" w:history="1">
        <w:r w:rsidRPr="005E52F3">
          <w:rPr>
            <w:sz w:val="24"/>
            <w:szCs w:val="24"/>
          </w:rPr>
          <w:t>https://www.college.police.uk/app</w:t>
        </w:r>
      </w:hyperlink>
      <w:r w:rsidRPr="005E52F3">
        <w:rPr>
          <w:sz w:val="24"/>
          <w:szCs w:val="24"/>
        </w:rPr>
        <w:t xml:space="preserve"> Accessed: March 2024</w:t>
      </w:r>
    </w:p>
    <w:p w14:paraId="4600CD34" w14:textId="77777777" w:rsidR="00DC5774" w:rsidRPr="005E52F3" w:rsidRDefault="00DC5774" w:rsidP="00DC5774">
      <w:pPr>
        <w:rPr>
          <w:sz w:val="24"/>
          <w:szCs w:val="24"/>
        </w:rPr>
      </w:pPr>
    </w:p>
    <w:p w14:paraId="7A6F5D8B" w14:textId="77777777" w:rsidR="00DC5774" w:rsidRPr="005E52F3" w:rsidRDefault="00DC5774" w:rsidP="00DC5774">
      <w:pPr>
        <w:tabs>
          <w:tab w:val="left" w:pos="7580"/>
        </w:tabs>
        <w:rPr>
          <w:sz w:val="24"/>
          <w:szCs w:val="24"/>
        </w:rPr>
      </w:pPr>
      <w:r w:rsidRPr="005E52F3">
        <w:rPr>
          <w:sz w:val="24"/>
          <w:szCs w:val="24"/>
        </w:rPr>
        <w:t xml:space="preserve">College of Policing (2016) Mental Health. Available at: </w:t>
      </w:r>
      <w:hyperlink r:id="rId16" w:history="1">
        <w:r w:rsidRPr="005E52F3">
          <w:rPr>
            <w:sz w:val="24"/>
            <w:szCs w:val="24"/>
          </w:rPr>
          <w:t>https://www.college.police.uk/app/mental-health</w:t>
        </w:r>
      </w:hyperlink>
      <w:r w:rsidRPr="005E52F3">
        <w:rPr>
          <w:sz w:val="24"/>
          <w:szCs w:val="24"/>
        </w:rPr>
        <w:t xml:space="preserve"> Accessed: March 2024</w:t>
      </w:r>
    </w:p>
    <w:p w14:paraId="024268E3" w14:textId="77777777" w:rsidR="00DC5774" w:rsidRPr="005E52F3" w:rsidRDefault="00DC5774" w:rsidP="00DC5774">
      <w:pPr>
        <w:tabs>
          <w:tab w:val="left" w:pos="7580"/>
        </w:tabs>
        <w:rPr>
          <w:sz w:val="24"/>
          <w:szCs w:val="24"/>
        </w:rPr>
      </w:pPr>
    </w:p>
    <w:p w14:paraId="1D649648" w14:textId="77777777" w:rsidR="00DC5774" w:rsidRPr="005E52F3" w:rsidRDefault="00DC5774" w:rsidP="00DC5774">
      <w:pPr>
        <w:tabs>
          <w:tab w:val="left" w:pos="7580"/>
        </w:tabs>
        <w:rPr>
          <w:sz w:val="24"/>
          <w:szCs w:val="24"/>
        </w:rPr>
      </w:pPr>
      <w:r w:rsidRPr="005E52F3">
        <w:rPr>
          <w:sz w:val="24"/>
          <w:szCs w:val="24"/>
        </w:rPr>
        <w:t xml:space="preserve">College of Policing (2023) Right Care Right Person. Available at: </w:t>
      </w:r>
      <w:hyperlink r:id="rId17" w:history="1">
        <w:r w:rsidRPr="005E52F3">
          <w:rPr>
            <w:sz w:val="24"/>
            <w:szCs w:val="24"/>
          </w:rPr>
          <w:t>https://www.college.police.uk/article/rcrp-national-guidance-launched</w:t>
        </w:r>
      </w:hyperlink>
      <w:r w:rsidRPr="005E52F3">
        <w:rPr>
          <w:sz w:val="24"/>
          <w:szCs w:val="24"/>
        </w:rPr>
        <w:t xml:space="preserve"> Accessed: March 2024</w:t>
      </w:r>
    </w:p>
    <w:p w14:paraId="4E75DB47" w14:textId="77777777" w:rsidR="00DC5774" w:rsidRPr="005E52F3" w:rsidRDefault="00DC5774" w:rsidP="00DC5774">
      <w:pPr>
        <w:tabs>
          <w:tab w:val="left" w:pos="7580"/>
        </w:tabs>
        <w:rPr>
          <w:sz w:val="24"/>
          <w:szCs w:val="24"/>
        </w:rPr>
      </w:pPr>
    </w:p>
    <w:p w14:paraId="36E61A81" w14:textId="77777777" w:rsidR="00DC5774" w:rsidRPr="005E52F3" w:rsidRDefault="00DC5774" w:rsidP="00DC5774">
      <w:pPr>
        <w:tabs>
          <w:tab w:val="left" w:pos="7580"/>
        </w:tabs>
        <w:rPr>
          <w:sz w:val="24"/>
          <w:szCs w:val="24"/>
        </w:rPr>
      </w:pPr>
      <w:r w:rsidRPr="005E52F3">
        <w:rPr>
          <w:sz w:val="24"/>
          <w:szCs w:val="24"/>
        </w:rPr>
        <w:t xml:space="preserve">College of Policing (2020) Policing Vision 2025. Available at: </w:t>
      </w:r>
      <w:hyperlink r:id="rId18" w:history="1">
        <w:r w:rsidRPr="005E52F3">
          <w:rPr>
            <w:sz w:val="24"/>
            <w:szCs w:val="24"/>
          </w:rPr>
          <w:t>https://assets.production.copweb.aws.college.police.uk/s3fs-public/policing_vision_2025.pdf</w:t>
        </w:r>
      </w:hyperlink>
      <w:r w:rsidRPr="005E52F3">
        <w:rPr>
          <w:sz w:val="24"/>
          <w:szCs w:val="24"/>
        </w:rPr>
        <w:t xml:space="preserve"> Accessed: March 2024</w:t>
      </w:r>
    </w:p>
    <w:p w14:paraId="72118D68" w14:textId="77777777" w:rsidR="00DC5774" w:rsidRPr="005E52F3" w:rsidRDefault="00DC5774" w:rsidP="00DC5774">
      <w:pPr>
        <w:tabs>
          <w:tab w:val="left" w:pos="7580"/>
        </w:tabs>
        <w:rPr>
          <w:sz w:val="24"/>
          <w:szCs w:val="24"/>
        </w:rPr>
      </w:pPr>
    </w:p>
    <w:p w14:paraId="1717CD3C" w14:textId="77777777" w:rsidR="00DC5774" w:rsidRPr="005E52F3" w:rsidRDefault="00DC5774" w:rsidP="00DC5774">
      <w:pPr>
        <w:rPr>
          <w:sz w:val="24"/>
          <w:szCs w:val="24"/>
        </w:rPr>
      </w:pPr>
      <w:r w:rsidRPr="005E52F3">
        <w:rPr>
          <w:sz w:val="24"/>
          <w:szCs w:val="24"/>
        </w:rPr>
        <w:t xml:space="preserve">College of Policing (2023) Social Media in Emergency Situations. Available at: </w:t>
      </w:r>
      <w:hyperlink r:id="rId19" w:anchor="social-media-in-emergency-situations" w:history="1">
        <w:r w:rsidRPr="005E52F3">
          <w:rPr>
            <w:sz w:val="24"/>
            <w:szCs w:val="24"/>
          </w:rPr>
          <w:t>https://www.college.police.uk/app/civil-emergencies/civil-contingencies/command-control-and-coordination#social-media-in-emergency-situations</w:t>
        </w:r>
      </w:hyperlink>
      <w:r w:rsidRPr="005E52F3">
        <w:rPr>
          <w:sz w:val="24"/>
          <w:szCs w:val="24"/>
        </w:rPr>
        <w:t xml:space="preserve"> Accessed: March 2024 </w:t>
      </w:r>
    </w:p>
    <w:p w14:paraId="2B62A0F7" w14:textId="77777777" w:rsidR="005E52F3" w:rsidRPr="005E52F3" w:rsidRDefault="005E52F3" w:rsidP="00DC5774">
      <w:pPr>
        <w:rPr>
          <w:sz w:val="24"/>
          <w:szCs w:val="24"/>
        </w:rPr>
      </w:pPr>
    </w:p>
    <w:p w14:paraId="4D845EE7" w14:textId="7C6721AF" w:rsidR="005E52F3" w:rsidRPr="005E52F3" w:rsidRDefault="005E52F3" w:rsidP="005E52F3">
      <w:pPr>
        <w:shd w:val="clear" w:color="auto" w:fill="FFFFFF"/>
        <w:overflowPunct/>
        <w:autoSpaceDE/>
        <w:autoSpaceDN/>
        <w:adjustRightInd/>
        <w:rPr>
          <w:sz w:val="24"/>
          <w:szCs w:val="24"/>
        </w:rPr>
      </w:pPr>
      <w:r w:rsidRPr="005E52F3">
        <w:rPr>
          <w:sz w:val="24"/>
          <w:szCs w:val="24"/>
        </w:rPr>
        <w:t>College of Policing, 2024 Coaching. Available at: </w:t>
      </w:r>
      <w:hyperlink r:id="rId20" w:tgtFrame="_blank" w:tooltip="Original URL: https://www.college.police.uk/career-learning/leadership/coaching#:~:text=Benefits%20of%20coaching,-Coaching%20can%20help&amp;text=be%20a%20better%20leader,and%20deal%20with%20challenging%20situations. Click or tap if you trust this link." w:history="1">
        <w:r w:rsidRPr="005E52F3">
          <w:rPr>
            <w:sz w:val="24"/>
            <w:szCs w:val="24"/>
          </w:rPr>
          <w:t>https://www.college.police.uk/career-learning/leadership/coaching#:~:text=Benefits%20of%20coaching,-Coaching%20can%20help&amp;text=be%20a%20better%20leader,and%20deal%20with%20challenging%20situations</w:t>
        </w:r>
      </w:hyperlink>
      <w:r w:rsidRPr="005E52F3">
        <w:rPr>
          <w:sz w:val="24"/>
          <w:szCs w:val="24"/>
        </w:rPr>
        <w:t> Accessed March 2024</w:t>
      </w:r>
    </w:p>
    <w:p w14:paraId="6A39B176" w14:textId="77777777" w:rsidR="005E52F3" w:rsidRPr="005E52F3" w:rsidRDefault="005E52F3" w:rsidP="005E52F3">
      <w:pPr>
        <w:shd w:val="clear" w:color="auto" w:fill="FFFFFF"/>
        <w:rPr>
          <w:sz w:val="24"/>
          <w:szCs w:val="24"/>
        </w:rPr>
      </w:pPr>
    </w:p>
    <w:p w14:paraId="4259EB23" w14:textId="77777777" w:rsidR="005E52F3" w:rsidRPr="005E52F3" w:rsidRDefault="005E52F3" w:rsidP="005E52F3">
      <w:pPr>
        <w:shd w:val="clear" w:color="auto" w:fill="FFFFFF"/>
        <w:rPr>
          <w:sz w:val="24"/>
          <w:szCs w:val="24"/>
        </w:rPr>
      </w:pPr>
      <w:r w:rsidRPr="005E52F3">
        <w:rPr>
          <w:sz w:val="24"/>
          <w:szCs w:val="24"/>
        </w:rPr>
        <w:t>College of Policing, 2024 Mentoring. Available at </w:t>
      </w:r>
      <w:hyperlink r:id="rId21" w:tgtFrame="_blank" w:tooltip="Original URL: https://www.college.police.uk/career-learning/support-for-career-development/mentoring#:~:text=Mentoring%20is%20a%20relationship%20where,guidance%20and%20support%20is%20required. Click or tap if you trust this link." w:history="1">
        <w:r w:rsidRPr="005E52F3">
          <w:rPr>
            <w:sz w:val="24"/>
            <w:szCs w:val="24"/>
          </w:rPr>
          <w:t>https://www.college.police.uk/career-learning/support-for-career-development/mentoring#:~:text=Mentoring%20is%20a%20relationship%20where,guidance%20and%20support%20is%20required</w:t>
        </w:r>
      </w:hyperlink>
      <w:r w:rsidRPr="005E52F3">
        <w:rPr>
          <w:sz w:val="24"/>
          <w:szCs w:val="24"/>
        </w:rPr>
        <w:t> Accessed March 2024</w:t>
      </w:r>
    </w:p>
    <w:p w14:paraId="230B024F" w14:textId="77777777" w:rsidR="005E52F3" w:rsidRPr="005E52F3" w:rsidRDefault="005E52F3" w:rsidP="00DC5774">
      <w:pPr>
        <w:rPr>
          <w:sz w:val="24"/>
          <w:szCs w:val="24"/>
        </w:rPr>
      </w:pPr>
    </w:p>
    <w:p w14:paraId="792F08FB" w14:textId="77777777" w:rsidR="005E52F3" w:rsidRPr="005E52F3" w:rsidRDefault="005E52F3" w:rsidP="00DC5774">
      <w:pPr>
        <w:rPr>
          <w:sz w:val="24"/>
          <w:szCs w:val="24"/>
        </w:rPr>
      </w:pPr>
    </w:p>
    <w:p w14:paraId="5752AE80" w14:textId="77777777" w:rsidR="005E52F3" w:rsidRPr="005E52F3" w:rsidRDefault="005E52F3" w:rsidP="005E52F3">
      <w:pPr>
        <w:overflowPunct/>
        <w:autoSpaceDE/>
        <w:autoSpaceDN/>
        <w:adjustRightInd/>
        <w:rPr>
          <w:sz w:val="24"/>
          <w:szCs w:val="24"/>
        </w:rPr>
      </w:pPr>
      <w:r w:rsidRPr="005E52F3">
        <w:rPr>
          <w:sz w:val="24"/>
          <w:szCs w:val="24"/>
        </w:rPr>
        <w:t>Collins, A., 1991. Cognitive Apprenticeship: Making Things Visible. American Educator: The Professional Journal of the American Federation of Teachers, 15(3).</w:t>
      </w:r>
    </w:p>
    <w:p w14:paraId="52E4356F" w14:textId="77777777" w:rsidR="00DC5774" w:rsidRPr="005E52F3" w:rsidRDefault="00DC5774" w:rsidP="00DC5774">
      <w:pPr>
        <w:rPr>
          <w:sz w:val="24"/>
          <w:szCs w:val="24"/>
        </w:rPr>
      </w:pPr>
    </w:p>
    <w:p w14:paraId="6AE69755" w14:textId="77777777" w:rsidR="00DC5774" w:rsidRPr="005E52F3" w:rsidRDefault="00DC5774" w:rsidP="00DC5774">
      <w:pPr>
        <w:rPr>
          <w:sz w:val="24"/>
          <w:szCs w:val="24"/>
        </w:rPr>
      </w:pPr>
      <w:r w:rsidRPr="005E52F3">
        <w:rPr>
          <w:sz w:val="24"/>
          <w:szCs w:val="24"/>
        </w:rPr>
        <w:t xml:space="preserve">Daniel, T., 2014. Police and user-led investigations on social media. Journal of law, </w:t>
      </w:r>
      <w:proofErr w:type="gramStart"/>
      <w:r w:rsidRPr="005E52F3">
        <w:rPr>
          <w:sz w:val="24"/>
          <w:szCs w:val="24"/>
        </w:rPr>
        <w:t>information</w:t>
      </w:r>
      <w:proofErr w:type="gramEnd"/>
      <w:r w:rsidRPr="005E52F3">
        <w:rPr>
          <w:sz w:val="24"/>
          <w:szCs w:val="24"/>
        </w:rPr>
        <w:t xml:space="preserve"> and science, 23(1), pp.75-96.</w:t>
      </w:r>
    </w:p>
    <w:p w14:paraId="7363B5ED" w14:textId="6D912B71" w:rsidR="005E52F3" w:rsidRPr="005E52F3" w:rsidRDefault="005E52F3" w:rsidP="00DC5774">
      <w:pPr>
        <w:rPr>
          <w:sz w:val="24"/>
          <w:szCs w:val="24"/>
        </w:rPr>
      </w:pPr>
    </w:p>
    <w:p w14:paraId="2D459EC1" w14:textId="77777777" w:rsidR="005E52F3" w:rsidRPr="005E52F3" w:rsidRDefault="005E52F3" w:rsidP="005E52F3">
      <w:pPr>
        <w:overflowPunct/>
        <w:autoSpaceDE/>
        <w:autoSpaceDN/>
        <w:adjustRightInd/>
        <w:rPr>
          <w:sz w:val="24"/>
          <w:szCs w:val="24"/>
        </w:rPr>
      </w:pPr>
      <w:r w:rsidRPr="005E52F3">
        <w:rPr>
          <w:sz w:val="24"/>
          <w:szCs w:val="24"/>
        </w:rPr>
        <w:t xml:space="preserve">Deci, E.L. and Ryan, R.M., 2013. Intrinsic motivation and self-determination in human </w:t>
      </w:r>
      <w:proofErr w:type="spellStart"/>
      <w:r w:rsidRPr="005E52F3">
        <w:rPr>
          <w:sz w:val="24"/>
          <w:szCs w:val="24"/>
        </w:rPr>
        <w:t>behavior</w:t>
      </w:r>
      <w:proofErr w:type="spellEnd"/>
      <w:r w:rsidRPr="005E52F3">
        <w:rPr>
          <w:sz w:val="24"/>
          <w:szCs w:val="24"/>
        </w:rPr>
        <w:t>. Springer Science &amp; Business Media.</w:t>
      </w:r>
    </w:p>
    <w:p w14:paraId="2A96E1BF" w14:textId="77777777" w:rsidR="00DC5774" w:rsidRPr="005E52F3" w:rsidRDefault="00DC5774" w:rsidP="00DC5774">
      <w:pPr>
        <w:rPr>
          <w:sz w:val="24"/>
          <w:szCs w:val="24"/>
        </w:rPr>
      </w:pPr>
    </w:p>
    <w:p w14:paraId="2B48893F" w14:textId="77777777" w:rsidR="00DC5774" w:rsidRPr="005E52F3" w:rsidRDefault="00DC5774" w:rsidP="00DC5774">
      <w:pPr>
        <w:rPr>
          <w:sz w:val="24"/>
          <w:szCs w:val="24"/>
        </w:rPr>
      </w:pPr>
      <w:r w:rsidRPr="005E52F3">
        <w:rPr>
          <w:sz w:val="24"/>
          <w:szCs w:val="24"/>
        </w:rPr>
        <w:t>Ferguson, L. and Soave, V., 2021. # Missing to# Found: Exploring police Twitter use for missing persons investigations. Police Practice and Research, 22(1), pp.869-885.</w:t>
      </w:r>
    </w:p>
    <w:p w14:paraId="648205D0" w14:textId="77777777" w:rsidR="00DC5774" w:rsidRPr="005E52F3" w:rsidRDefault="00DC5774" w:rsidP="00DC5774">
      <w:pPr>
        <w:rPr>
          <w:sz w:val="24"/>
          <w:szCs w:val="24"/>
        </w:rPr>
      </w:pPr>
    </w:p>
    <w:p w14:paraId="18C608FC" w14:textId="77777777" w:rsidR="00DC5774" w:rsidRPr="005E52F3" w:rsidRDefault="00DC5774" w:rsidP="00DC5774">
      <w:pPr>
        <w:rPr>
          <w:sz w:val="24"/>
          <w:szCs w:val="24"/>
        </w:rPr>
      </w:pPr>
      <w:r w:rsidRPr="005E52F3">
        <w:rPr>
          <w:sz w:val="24"/>
          <w:szCs w:val="24"/>
        </w:rPr>
        <w:t>Fyfe, N.R., Stevenson, O. and Woolnough, P., 2015. Missing persons: the processes and challenges of police investigation. Policing and society, 25(4), pp.409-425.</w:t>
      </w:r>
    </w:p>
    <w:p w14:paraId="0084C282" w14:textId="77777777" w:rsidR="00DC5774" w:rsidRPr="005E52F3" w:rsidRDefault="00DC5774" w:rsidP="00DC5774">
      <w:pPr>
        <w:rPr>
          <w:sz w:val="24"/>
          <w:szCs w:val="24"/>
        </w:rPr>
      </w:pPr>
    </w:p>
    <w:p w14:paraId="00536FE3" w14:textId="77777777" w:rsidR="00DC5774" w:rsidRPr="005E52F3" w:rsidRDefault="00DC5774" w:rsidP="00DC5774">
      <w:pPr>
        <w:rPr>
          <w:sz w:val="24"/>
          <w:szCs w:val="24"/>
        </w:rPr>
      </w:pPr>
      <w:r w:rsidRPr="005E52F3">
        <w:rPr>
          <w:sz w:val="24"/>
          <w:szCs w:val="24"/>
        </w:rPr>
        <w:t xml:space="preserve">Goldsmith, A., 2015. </w:t>
      </w:r>
      <w:proofErr w:type="spellStart"/>
      <w:r w:rsidRPr="005E52F3">
        <w:rPr>
          <w:sz w:val="24"/>
          <w:szCs w:val="24"/>
        </w:rPr>
        <w:t>Disgracebook</w:t>
      </w:r>
      <w:proofErr w:type="spellEnd"/>
      <w:r w:rsidRPr="005E52F3">
        <w:rPr>
          <w:sz w:val="24"/>
          <w:szCs w:val="24"/>
        </w:rPr>
        <w:t xml:space="preserve"> policing: social media and the rise of police indiscretion. Policing and society, 25(3), pp.249-267.</w:t>
      </w:r>
    </w:p>
    <w:p w14:paraId="2BF74BB8" w14:textId="77777777" w:rsidR="00DC5774" w:rsidRPr="005E52F3" w:rsidRDefault="00DC5774" w:rsidP="00DC5774">
      <w:pPr>
        <w:rPr>
          <w:sz w:val="24"/>
          <w:szCs w:val="24"/>
        </w:rPr>
      </w:pPr>
    </w:p>
    <w:p w14:paraId="1BF7FDC1" w14:textId="77777777" w:rsidR="00DC5774" w:rsidRPr="005E52F3" w:rsidRDefault="00DC5774" w:rsidP="00DC5774">
      <w:pPr>
        <w:rPr>
          <w:sz w:val="24"/>
          <w:szCs w:val="24"/>
        </w:rPr>
      </w:pPr>
      <w:proofErr w:type="spellStart"/>
      <w:r w:rsidRPr="005E52F3">
        <w:rPr>
          <w:sz w:val="24"/>
          <w:szCs w:val="24"/>
        </w:rPr>
        <w:t>Grimmelikhuijsen</w:t>
      </w:r>
      <w:proofErr w:type="spellEnd"/>
      <w:r w:rsidRPr="005E52F3">
        <w:rPr>
          <w:sz w:val="24"/>
          <w:szCs w:val="24"/>
        </w:rPr>
        <w:t xml:space="preserve">, S.G. and Meijer, A.J., 2015. Does Twitter increase perceived police </w:t>
      </w:r>
      <w:proofErr w:type="gramStart"/>
      <w:r w:rsidRPr="005E52F3">
        <w:rPr>
          <w:sz w:val="24"/>
          <w:szCs w:val="24"/>
        </w:rPr>
        <w:t>legitimacy?.</w:t>
      </w:r>
      <w:proofErr w:type="gramEnd"/>
      <w:r w:rsidRPr="005E52F3">
        <w:rPr>
          <w:sz w:val="24"/>
          <w:szCs w:val="24"/>
        </w:rPr>
        <w:t> Public administration review, 75(4), pp.598-607.</w:t>
      </w:r>
    </w:p>
    <w:p w14:paraId="5B689AC5" w14:textId="77777777" w:rsidR="00DC5774" w:rsidRPr="005E52F3" w:rsidRDefault="00DC5774" w:rsidP="00DC5774">
      <w:pPr>
        <w:rPr>
          <w:sz w:val="24"/>
          <w:szCs w:val="24"/>
        </w:rPr>
      </w:pPr>
    </w:p>
    <w:p w14:paraId="13CEA7FD" w14:textId="77777777" w:rsidR="00DC5774" w:rsidRPr="005E52F3" w:rsidRDefault="00DC5774" w:rsidP="00DC5774">
      <w:pPr>
        <w:rPr>
          <w:sz w:val="24"/>
          <w:szCs w:val="24"/>
        </w:rPr>
      </w:pPr>
      <w:proofErr w:type="spellStart"/>
      <w:r w:rsidRPr="005E52F3">
        <w:rPr>
          <w:sz w:val="24"/>
          <w:szCs w:val="24"/>
        </w:rPr>
        <w:t>Hadjimatheou</w:t>
      </w:r>
      <w:proofErr w:type="spellEnd"/>
      <w:r w:rsidRPr="005E52F3">
        <w:rPr>
          <w:sz w:val="24"/>
          <w:szCs w:val="24"/>
        </w:rPr>
        <w:t xml:space="preserve">, K., Coaffee, J. and De Vries, A., 2019. Enhancing public security </w:t>
      </w:r>
      <w:proofErr w:type="gramStart"/>
      <w:r w:rsidRPr="005E52F3">
        <w:rPr>
          <w:sz w:val="24"/>
          <w:szCs w:val="24"/>
        </w:rPr>
        <w:t>through the use of</w:t>
      </w:r>
      <w:proofErr w:type="gramEnd"/>
      <w:r w:rsidRPr="005E52F3">
        <w:rPr>
          <w:sz w:val="24"/>
          <w:szCs w:val="24"/>
        </w:rPr>
        <w:t xml:space="preserve"> social media. European Law Enforcement Research Bulletin, 18, pp.1-14.</w:t>
      </w:r>
    </w:p>
    <w:p w14:paraId="4D8FCAD3" w14:textId="77777777" w:rsidR="005E52F3" w:rsidRPr="005E52F3" w:rsidRDefault="005E52F3" w:rsidP="00DC5774">
      <w:pPr>
        <w:rPr>
          <w:sz w:val="24"/>
          <w:szCs w:val="24"/>
        </w:rPr>
      </w:pPr>
    </w:p>
    <w:p w14:paraId="49EF0375" w14:textId="77777777" w:rsidR="005E52F3" w:rsidRPr="005E52F3" w:rsidRDefault="005E52F3" w:rsidP="005E52F3">
      <w:pPr>
        <w:overflowPunct/>
        <w:autoSpaceDE/>
        <w:autoSpaceDN/>
        <w:adjustRightInd/>
        <w:rPr>
          <w:sz w:val="24"/>
          <w:szCs w:val="24"/>
        </w:rPr>
      </w:pPr>
      <w:r w:rsidRPr="005E52F3">
        <w:rPr>
          <w:sz w:val="24"/>
          <w:szCs w:val="24"/>
        </w:rPr>
        <w:t xml:space="preserve">Hersey, </w:t>
      </w:r>
      <w:proofErr w:type="gramStart"/>
      <w:r w:rsidRPr="005E52F3">
        <w:rPr>
          <w:sz w:val="24"/>
          <w:szCs w:val="24"/>
        </w:rPr>
        <w:t>P.</w:t>
      </w:r>
      <w:proofErr w:type="gramEnd"/>
      <w:r w:rsidRPr="005E52F3">
        <w:rPr>
          <w:sz w:val="24"/>
          <w:szCs w:val="24"/>
        </w:rPr>
        <w:t xml:space="preserve"> and Blanchard, K.H., 1997. Situational leadership. In Dean’s Forum (Vol. 12, No. 2, p. 5).</w:t>
      </w:r>
    </w:p>
    <w:p w14:paraId="57BA49F8" w14:textId="77777777" w:rsidR="005E52F3" w:rsidRPr="005E52F3" w:rsidRDefault="005E52F3" w:rsidP="00DC5774">
      <w:pPr>
        <w:rPr>
          <w:sz w:val="24"/>
          <w:szCs w:val="24"/>
        </w:rPr>
      </w:pPr>
    </w:p>
    <w:p w14:paraId="0F73281F" w14:textId="77777777" w:rsidR="005E52F3" w:rsidRPr="005E52F3" w:rsidRDefault="005E52F3" w:rsidP="005E52F3">
      <w:pPr>
        <w:overflowPunct/>
        <w:autoSpaceDE/>
        <w:autoSpaceDN/>
        <w:adjustRightInd/>
        <w:rPr>
          <w:sz w:val="24"/>
          <w:szCs w:val="24"/>
        </w:rPr>
      </w:pPr>
      <w:r w:rsidRPr="005E52F3">
        <w:rPr>
          <w:sz w:val="24"/>
          <w:szCs w:val="24"/>
        </w:rPr>
        <w:t xml:space="preserve">Lewin, K., Lippitt, R. and White, R.K., 1939. Patterns of aggressive </w:t>
      </w:r>
      <w:proofErr w:type="spellStart"/>
      <w:r w:rsidRPr="005E52F3">
        <w:rPr>
          <w:sz w:val="24"/>
          <w:szCs w:val="24"/>
        </w:rPr>
        <w:t>behavior</w:t>
      </w:r>
      <w:proofErr w:type="spellEnd"/>
      <w:r w:rsidRPr="005E52F3">
        <w:rPr>
          <w:sz w:val="24"/>
          <w:szCs w:val="24"/>
        </w:rPr>
        <w:t xml:space="preserve"> in experimentally created “social climates”. The Journal of social psychology, 10(2), pp.269-299.</w:t>
      </w:r>
    </w:p>
    <w:p w14:paraId="1CB81AD7" w14:textId="77777777" w:rsidR="005E52F3" w:rsidRPr="005E52F3" w:rsidRDefault="005E52F3" w:rsidP="005E52F3">
      <w:pPr>
        <w:overflowPunct/>
        <w:autoSpaceDE/>
        <w:autoSpaceDN/>
        <w:adjustRightInd/>
        <w:rPr>
          <w:sz w:val="24"/>
          <w:szCs w:val="24"/>
        </w:rPr>
      </w:pPr>
      <w:r w:rsidRPr="005E52F3">
        <w:rPr>
          <w:sz w:val="24"/>
          <w:szCs w:val="24"/>
        </w:rPr>
        <w:t>Lindauer Global (2023) What makes a true leader? Available at: </w:t>
      </w:r>
      <w:hyperlink r:id="rId22" w:tgtFrame="_blank" w:tooltip="Original URL: https://www.lindauerglobal.com/insight/what-makes-a-true-leader/#:~:text=Simply%20put%2C%20a%20true%20leader,%2C%20importantly%2C%20achieving%20organizational%20goals. Click or tap if you trust this link." w:history="1">
        <w:r w:rsidRPr="005E52F3">
          <w:rPr>
            <w:sz w:val="24"/>
            <w:szCs w:val="24"/>
          </w:rPr>
          <w:t>https://www.lindauerglobal.com/insight/what-makes-a-true-leader/#:~:text=Simply%20put%2C%20a%20true%20leader,%2C%20importantly%2C%20achieving%20organizational%20goals</w:t>
        </w:r>
      </w:hyperlink>
      <w:r w:rsidRPr="005E52F3">
        <w:rPr>
          <w:sz w:val="24"/>
          <w:szCs w:val="24"/>
        </w:rPr>
        <w:t>. Accessed: March 2024</w:t>
      </w:r>
    </w:p>
    <w:p w14:paraId="15773047" w14:textId="77777777" w:rsidR="00DC5774" w:rsidRPr="005E52F3" w:rsidRDefault="00DC5774" w:rsidP="00DC5774">
      <w:pPr>
        <w:rPr>
          <w:sz w:val="24"/>
          <w:szCs w:val="24"/>
        </w:rPr>
      </w:pPr>
    </w:p>
    <w:p w14:paraId="16886550" w14:textId="5E2741FC" w:rsidR="00DC5774" w:rsidRPr="005E52F3" w:rsidRDefault="00DC5774" w:rsidP="005E52F3">
      <w:pPr>
        <w:tabs>
          <w:tab w:val="left" w:pos="7580"/>
        </w:tabs>
        <w:rPr>
          <w:sz w:val="24"/>
          <w:szCs w:val="24"/>
        </w:rPr>
      </w:pPr>
      <w:r w:rsidRPr="005E52F3">
        <w:rPr>
          <w:sz w:val="24"/>
          <w:szCs w:val="24"/>
        </w:rPr>
        <w:t xml:space="preserve">Mental Health Act (2017) Available at: </w:t>
      </w:r>
      <w:hyperlink r:id="rId23" w:history="1">
        <w:r w:rsidRPr="005E52F3">
          <w:rPr>
            <w:sz w:val="24"/>
            <w:szCs w:val="24"/>
          </w:rPr>
          <w:t>https://www.legislation.gov.uk/ukpga/1983/20/section/136/2017-12-11</w:t>
        </w:r>
      </w:hyperlink>
      <w:r w:rsidRPr="005E52F3">
        <w:rPr>
          <w:sz w:val="24"/>
          <w:szCs w:val="24"/>
        </w:rPr>
        <w:t xml:space="preserve"> Accessed: March 2024</w:t>
      </w:r>
    </w:p>
    <w:p w14:paraId="52D16450" w14:textId="77777777" w:rsidR="00DC5774" w:rsidRPr="005E52F3" w:rsidRDefault="00DC5774" w:rsidP="00DC5774">
      <w:pPr>
        <w:rPr>
          <w:sz w:val="24"/>
          <w:szCs w:val="24"/>
        </w:rPr>
      </w:pPr>
    </w:p>
    <w:p w14:paraId="7A0F52B9" w14:textId="77777777" w:rsidR="00DC5774" w:rsidRPr="005E52F3" w:rsidRDefault="00DC5774" w:rsidP="00DC5774">
      <w:pPr>
        <w:rPr>
          <w:sz w:val="24"/>
          <w:szCs w:val="24"/>
        </w:rPr>
      </w:pPr>
      <w:r w:rsidRPr="005E52F3">
        <w:rPr>
          <w:sz w:val="24"/>
          <w:szCs w:val="24"/>
        </w:rPr>
        <w:t>Morrow, S., 2019. Social &amp; news media’s effects on law enforcement. Global Journal of Forensic Science &amp; Medicine, 1(4), pp.1-6.</w:t>
      </w:r>
    </w:p>
    <w:p w14:paraId="6B0945EA" w14:textId="77777777" w:rsidR="00DC5774" w:rsidRPr="005E52F3" w:rsidRDefault="00DC5774" w:rsidP="00DC5774">
      <w:pPr>
        <w:tabs>
          <w:tab w:val="left" w:pos="7580"/>
        </w:tabs>
        <w:rPr>
          <w:sz w:val="24"/>
          <w:szCs w:val="24"/>
        </w:rPr>
      </w:pPr>
    </w:p>
    <w:p w14:paraId="1C5E2406" w14:textId="77777777" w:rsidR="00DC5774" w:rsidRPr="005E52F3" w:rsidRDefault="00DC5774" w:rsidP="00DC5774">
      <w:pPr>
        <w:tabs>
          <w:tab w:val="left" w:pos="7580"/>
        </w:tabs>
        <w:rPr>
          <w:sz w:val="24"/>
          <w:szCs w:val="24"/>
        </w:rPr>
      </w:pPr>
      <w:r w:rsidRPr="005E52F3">
        <w:rPr>
          <w:sz w:val="24"/>
          <w:szCs w:val="24"/>
        </w:rPr>
        <w:t xml:space="preserve">National Police Chief Council (2018) Workforce Transformation Toolkit. Available at: </w:t>
      </w:r>
      <w:hyperlink r:id="rId24" w:history="1">
        <w:r w:rsidRPr="005E52F3">
          <w:rPr>
            <w:sz w:val="24"/>
            <w:szCs w:val="24"/>
          </w:rPr>
          <w:t>https://www.npcc.police.uk/SysSiteAssets/media/downloads/publications/publications-log/2018/npcc-workforce-representation-toolkit-for-police-forces-2018-2025.pdf</w:t>
        </w:r>
      </w:hyperlink>
      <w:r w:rsidRPr="005E52F3">
        <w:rPr>
          <w:sz w:val="24"/>
          <w:szCs w:val="24"/>
        </w:rPr>
        <w:t xml:space="preserve"> Accessed: March 2024</w:t>
      </w:r>
    </w:p>
    <w:p w14:paraId="14249F6E" w14:textId="77777777" w:rsidR="005E52F3" w:rsidRPr="005E52F3" w:rsidRDefault="005E52F3" w:rsidP="00DC5774">
      <w:pPr>
        <w:tabs>
          <w:tab w:val="left" w:pos="7580"/>
        </w:tabs>
        <w:rPr>
          <w:sz w:val="24"/>
          <w:szCs w:val="24"/>
        </w:rPr>
      </w:pPr>
    </w:p>
    <w:p w14:paraId="785F27FF" w14:textId="77777777" w:rsidR="005E52F3" w:rsidRPr="005E52F3" w:rsidRDefault="005E52F3" w:rsidP="005E52F3">
      <w:pPr>
        <w:overflowPunct/>
        <w:autoSpaceDE/>
        <w:autoSpaceDN/>
        <w:adjustRightInd/>
        <w:rPr>
          <w:sz w:val="24"/>
          <w:szCs w:val="24"/>
        </w:rPr>
      </w:pPr>
      <w:proofErr w:type="spellStart"/>
      <w:r w:rsidRPr="005E52F3">
        <w:rPr>
          <w:sz w:val="24"/>
          <w:szCs w:val="24"/>
        </w:rPr>
        <w:t>Paoline</w:t>
      </w:r>
      <w:proofErr w:type="spellEnd"/>
      <w:r w:rsidRPr="005E52F3">
        <w:rPr>
          <w:sz w:val="24"/>
          <w:szCs w:val="24"/>
        </w:rPr>
        <w:t xml:space="preserve"> III, E.A. and </w:t>
      </w:r>
      <w:proofErr w:type="spellStart"/>
      <w:r w:rsidRPr="005E52F3">
        <w:rPr>
          <w:sz w:val="24"/>
          <w:szCs w:val="24"/>
        </w:rPr>
        <w:t>Gau</w:t>
      </w:r>
      <w:proofErr w:type="spellEnd"/>
      <w:r w:rsidRPr="005E52F3">
        <w:rPr>
          <w:sz w:val="24"/>
          <w:szCs w:val="24"/>
        </w:rPr>
        <w:t xml:space="preserve">, J.M., 2024. Officer gender and opportunities for mentoring and advancement in policing. Policing: A Journal of Policy and Practice, 18, </w:t>
      </w:r>
      <w:proofErr w:type="gramStart"/>
      <w:r w:rsidRPr="005E52F3">
        <w:rPr>
          <w:sz w:val="24"/>
          <w:szCs w:val="24"/>
        </w:rPr>
        <w:t>p.paae</w:t>
      </w:r>
      <w:proofErr w:type="gramEnd"/>
      <w:r w:rsidRPr="005E52F3">
        <w:rPr>
          <w:sz w:val="24"/>
          <w:szCs w:val="24"/>
        </w:rPr>
        <w:t>014.</w:t>
      </w:r>
    </w:p>
    <w:p w14:paraId="57DAE079" w14:textId="77777777" w:rsidR="005E52F3" w:rsidRPr="005E52F3" w:rsidRDefault="005E52F3" w:rsidP="00DC5774">
      <w:pPr>
        <w:tabs>
          <w:tab w:val="left" w:pos="7580"/>
        </w:tabs>
        <w:rPr>
          <w:sz w:val="24"/>
          <w:szCs w:val="24"/>
        </w:rPr>
      </w:pPr>
    </w:p>
    <w:p w14:paraId="6FA8EDE0" w14:textId="6C9998A0" w:rsidR="005E52F3" w:rsidRPr="005E52F3" w:rsidRDefault="005E52F3" w:rsidP="005E52F3">
      <w:pPr>
        <w:shd w:val="clear" w:color="auto" w:fill="FFFFFF"/>
        <w:overflowPunct/>
        <w:autoSpaceDE/>
        <w:autoSpaceDN/>
        <w:adjustRightInd/>
        <w:rPr>
          <w:sz w:val="24"/>
          <w:szCs w:val="24"/>
        </w:rPr>
      </w:pPr>
      <w:r w:rsidRPr="005E52F3">
        <w:rPr>
          <w:sz w:val="24"/>
          <w:szCs w:val="24"/>
        </w:rPr>
        <w:lastRenderedPageBreak/>
        <w:t>Patterson, K.A., 2003. Servant leadership: A theoretical model. Regent University.</w:t>
      </w:r>
    </w:p>
    <w:p w14:paraId="1A656186" w14:textId="77777777" w:rsidR="005E52F3" w:rsidRPr="005E52F3" w:rsidRDefault="005E52F3" w:rsidP="005E52F3">
      <w:pPr>
        <w:shd w:val="clear" w:color="auto" w:fill="FFFFFF"/>
        <w:overflowPunct/>
        <w:autoSpaceDE/>
        <w:autoSpaceDN/>
        <w:adjustRightInd/>
        <w:rPr>
          <w:sz w:val="24"/>
          <w:szCs w:val="24"/>
        </w:rPr>
      </w:pPr>
    </w:p>
    <w:p w14:paraId="2D41DA86" w14:textId="77777777" w:rsidR="005E52F3" w:rsidRPr="005E52F3" w:rsidRDefault="005E52F3" w:rsidP="005E52F3">
      <w:pPr>
        <w:shd w:val="clear" w:color="auto" w:fill="FFFFFF"/>
        <w:overflowPunct/>
        <w:autoSpaceDE/>
        <w:autoSpaceDN/>
        <w:adjustRightInd/>
        <w:rPr>
          <w:sz w:val="24"/>
          <w:szCs w:val="24"/>
        </w:rPr>
      </w:pPr>
      <w:r w:rsidRPr="005E52F3">
        <w:rPr>
          <w:sz w:val="24"/>
          <w:szCs w:val="24"/>
        </w:rPr>
        <w:t>Passmore, J. and Townsend, C., 2012. The role of coaching in police driver training: An IPA study of coaching in a blue light environment. Policing: An International Journal of Police Strategies &amp; Management, 35(4), pp.785-800.</w:t>
      </w:r>
    </w:p>
    <w:p w14:paraId="2145F736" w14:textId="77777777" w:rsidR="005E52F3" w:rsidRPr="005E52F3" w:rsidRDefault="005E52F3" w:rsidP="005E52F3">
      <w:pPr>
        <w:shd w:val="clear" w:color="auto" w:fill="FFFFFF"/>
        <w:rPr>
          <w:sz w:val="24"/>
          <w:szCs w:val="24"/>
        </w:rPr>
      </w:pPr>
    </w:p>
    <w:p w14:paraId="777683EA" w14:textId="77777777" w:rsidR="005E52F3" w:rsidRPr="005E52F3" w:rsidRDefault="005E52F3" w:rsidP="005E52F3">
      <w:pPr>
        <w:shd w:val="clear" w:color="auto" w:fill="FFFFFF"/>
        <w:overflowPunct/>
        <w:autoSpaceDE/>
        <w:autoSpaceDN/>
        <w:adjustRightInd/>
        <w:rPr>
          <w:sz w:val="24"/>
          <w:szCs w:val="24"/>
        </w:rPr>
      </w:pPr>
      <w:r w:rsidRPr="005E52F3">
        <w:rPr>
          <w:sz w:val="24"/>
          <w:szCs w:val="24"/>
        </w:rPr>
        <w:t>Pearson-Goff, M. and Herrington, V., 2014. Police leadership: A systematic review of the literature. Policing: A journal of Policy and Practice, 8(1), pp.14-26.</w:t>
      </w:r>
    </w:p>
    <w:p w14:paraId="1429A6FD" w14:textId="77777777" w:rsidR="005E52F3" w:rsidRPr="005E52F3" w:rsidRDefault="005E52F3" w:rsidP="005E52F3">
      <w:pPr>
        <w:shd w:val="clear" w:color="auto" w:fill="FFFFFF"/>
        <w:rPr>
          <w:sz w:val="24"/>
          <w:szCs w:val="24"/>
        </w:rPr>
      </w:pPr>
      <w:r w:rsidRPr="005E52F3">
        <w:rPr>
          <w:sz w:val="24"/>
          <w:szCs w:val="24"/>
        </w:rPr>
        <w:t>People, G. and Whitmore, J., Coaching for Performance.</w:t>
      </w:r>
    </w:p>
    <w:p w14:paraId="711623B7" w14:textId="77777777" w:rsidR="005E52F3" w:rsidRPr="005E52F3" w:rsidRDefault="005E52F3" w:rsidP="005E52F3">
      <w:pPr>
        <w:shd w:val="clear" w:color="auto" w:fill="FFFFFF"/>
        <w:rPr>
          <w:sz w:val="24"/>
          <w:szCs w:val="24"/>
        </w:rPr>
      </w:pPr>
    </w:p>
    <w:p w14:paraId="444B8A91" w14:textId="231B500B" w:rsidR="005E52F3" w:rsidRPr="005E52F3" w:rsidRDefault="005E52F3" w:rsidP="005E52F3">
      <w:pPr>
        <w:shd w:val="clear" w:color="auto" w:fill="FFFFFF"/>
        <w:rPr>
          <w:sz w:val="24"/>
          <w:szCs w:val="24"/>
        </w:rPr>
      </w:pPr>
      <w:r w:rsidRPr="005E52F3">
        <w:rPr>
          <w:sz w:val="24"/>
          <w:szCs w:val="24"/>
        </w:rPr>
        <w:t>Police Federation, 2014 Core purpose. Available at </w:t>
      </w:r>
      <w:hyperlink r:id="rId25" w:tgtFrame="_blank" w:tooltip="Original URL: https://www.college.police.uk/career-learning/support-for-career-development/mentoring#:~:text=Mentoring%20is%20a%20relationship%20where,guidance%20and%20support%20is%20required. Click or tap if you trust this link." w:history="1">
        <w:r w:rsidRPr="005E52F3">
          <w:rPr>
            <w:sz w:val="24"/>
            <w:szCs w:val="24"/>
          </w:rPr>
          <w:t>https://www.college.police.uk/career-learning/support-for-career-development/mentoring#:~:text=Mentoring%20is%20a%20relationship%20where,guidance%20and%20support%20is%20required</w:t>
        </w:r>
      </w:hyperlink>
      <w:r w:rsidRPr="005E52F3">
        <w:rPr>
          <w:sz w:val="24"/>
          <w:szCs w:val="24"/>
        </w:rPr>
        <w:t> Accessed March 2024</w:t>
      </w:r>
    </w:p>
    <w:p w14:paraId="78E4FEFB" w14:textId="77777777" w:rsidR="00DC5774" w:rsidRPr="005E52F3" w:rsidRDefault="00DC5774" w:rsidP="00DC5774">
      <w:pPr>
        <w:tabs>
          <w:tab w:val="left" w:pos="7580"/>
        </w:tabs>
        <w:rPr>
          <w:sz w:val="24"/>
          <w:szCs w:val="24"/>
        </w:rPr>
      </w:pPr>
    </w:p>
    <w:p w14:paraId="6298C94D" w14:textId="77777777" w:rsidR="00DC5774" w:rsidRPr="005E52F3" w:rsidRDefault="00DC5774" w:rsidP="00DC5774">
      <w:pPr>
        <w:tabs>
          <w:tab w:val="left" w:pos="7580"/>
        </w:tabs>
        <w:rPr>
          <w:sz w:val="24"/>
          <w:szCs w:val="24"/>
        </w:rPr>
      </w:pPr>
      <w:r w:rsidRPr="005E52F3">
        <w:rPr>
          <w:sz w:val="24"/>
          <w:szCs w:val="24"/>
        </w:rPr>
        <w:t xml:space="preserve">Strategic Policing Requirement (2023) Available at: </w:t>
      </w:r>
      <w:hyperlink r:id="rId26" w:history="1">
        <w:r w:rsidRPr="005E52F3">
          <w:rPr>
            <w:sz w:val="24"/>
            <w:szCs w:val="24"/>
          </w:rPr>
          <w:t>Strategic Policing https://www.gov.uk/government/publications/strategic-policing-requirement-2023/strategic-policing-requirement-accessible Requirement (accessible) - GOV.UK (www.gov.uk)</w:t>
        </w:r>
      </w:hyperlink>
      <w:r w:rsidRPr="005E52F3">
        <w:rPr>
          <w:sz w:val="24"/>
          <w:szCs w:val="24"/>
        </w:rPr>
        <w:t xml:space="preserve"> Accessed: March 2024</w:t>
      </w:r>
    </w:p>
    <w:p w14:paraId="23458EDA" w14:textId="77777777" w:rsidR="005E52F3" w:rsidRPr="005E52F3" w:rsidRDefault="005E52F3" w:rsidP="00DC5774">
      <w:pPr>
        <w:tabs>
          <w:tab w:val="left" w:pos="7580"/>
        </w:tabs>
        <w:rPr>
          <w:sz w:val="24"/>
          <w:szCs w:val="24"/>
        </w:rPr>
      </w:pPr>
    </w:p>
    <w:p w14:paraId="37D6B051" w14:textId="36E72FF3" w:rsidR="005E52F3" w:rsidRPr="005E52F3" w:rsidRDefault="005E52F3" w:rsidP="005E52F3">
      <w:pPr>
        <w:overflowPunct/>
        <w:autoSpaceDE/>
        <w:autoSpaceDN/>
        <w:adjustRightInd/>
        <w:rPr>
          <w:sz w:val="24"/>
          <w:szCs w:val="24"/>
        </w:rPr>
      </w:pPr>
      <w:r w:rsidRPr="005E52F3">
        <w:rPr>
          <w:sz w:val="24"/>
          <w:szCs w:val="24"/>
        </w:rPr>
        <w:t xml:space="preserve">Tyler, </w:t>
      </w:r>
      <w:proofErr w:type="gramStart"/>
      <w:r w:rsidRPr="005E52F3">
        <w:rPr>
          <w:sz w:val="24"/>
          <w:szCs w:val="24"/>
        </w:rPr>
        <w:t>M.A.</w:t>
      </w:r>
      <w:proofErr w:type="gramEnd"/>
      <w:r w:rsidRPr="005E52F3">
        <w:rPr>
          <w:sz w:val="24"/>
          <w:szCs w:val="24"/>
        </w:rPr>
        <w:t xml:space="preserve"> and McKenzie, W.E., 2011. Mentoring first year police constables: Police mentors' perspectives. Journal of Workplace Learning, 23(8), pp.518-530.</w:t>
      </w:r>
    </w:p>
    <w:p w14:paraId="5108E17D" w14:textId="77777777" w:rsidR="00DC5774" w:rsidRPr="005E52F3" w:rsidRDefault="00DC5774" w:rsidP="00DC5774">
      <w:pPr>
        <w:tabs>
          <w:tab w:val="left" w:pos="7580"/>
        </w:tabs>
        <w:rPr>
          <w:sz w:val="24"/>
          <w:szCs w:val="24"/>
        </w:rPr>
      </w:pPr>
    </w:p>
    <w:p w14:paraId="294B03B0" w14:textId="77777777" w:rsidR="00DC5774" w:rsidRPr="005E52F3" w:rsidRDefault="00DC5774" w:rsidP="00DC5774">
      <w:pPr>
        <w:rPr>
          <w:sz w:val="24"/>
          <w:szCs w:val="24"/>
        </w:rPr>
      </w:pPr>
      <w:r w:rsidRPr="005E52F3">
        <w:rPr>
          <w:sz w:val="24"/>
          <w:szCs w:val="24"/>
        </w:rPr>
        <w:t>Williams, C.B., Fedorowicz, J., Kavanaugh, A., Mentzer, K., Thatcher, J.B. and Xu, J., 2018. Leveraging social media to achieve a community policing agenda. Government Information Quarterly, 35(2), pp.210-222.</w:t>
      </w:r>
    </w:p>
    <w:p w14:paraId="283835F4" w14:textId="77777777" w:rsidR="00DC5774" w:rsidRPr="005E52F3" w:rsidRDefault="00DC5774" w:rsidP="00340E9A">
      <w:pPr>
        <w:keepNext/>
        <w:spacing w:before="240" w:after="60"/>
        <w:ind w:right="237"/>
        <w:jc w:val="both"/>
        <w:rPr>
          <w:sz w:val="24"/>
          <w:szCs w:val="24"/>
        </w:rPr>
      </w:pPr>
    </w:p>
    <w:p w14:paraId="6706116D" w14:textId="77777777" w:rsidR="00390074" w:rsidRPr="005E52F3" w:rsidRDefault="00390074" w:rsidP="00340E9A">
      <w:pPr>
        <w:ind w:right="237"/>
        <w:jc w:val="both"/>
        <w:rPr>
          <w:sz w:val="24"/>
          <w:szCs w:val="24"/>
        </w:rPr>
      </w:pPr>
    </w:p>
    <w:p w14:paraId="6ED77802" w14:textId="77777777" w:rsidR="0093018C" w:rsidRPr="005E52F3" w:rsidRDefault="00BC5725" w:rsidP="00340E9A">
      <w:pPr>
        <w:keepNext/>
        <w:ind w:right="237"/>
        <w:jc w:val="center"/>
        <w:rPr>
          <w:sz w:val="24"/>
          <w:szCs w:val="24"/>
        </w:rPr>
      </w:pPr>
      <w:r w:rsidRPr="005E52F3">
        <w:rPr>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E591B3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E52F3">
        <w:rPr>
          <w:rFonts w:eastAsia="Arial"/>
          <w:b/>
          <w:bCs/>
          <w:color w:val="000000" w:themeColor="text1"/>
          <w:sz w:val="24"/>
          <w:szCs w:val="24"/>
          <w:highlight w:val="yellow"/>
        </w:rPr>
        <w:t xml:space="preserve"> AJ Nicholas</w:t>
      </w:r>
    </w:p>
    <w:p w14:paraId="574DF1C8" w14:textId="1C0C00AA" w:rsidR="28D1B5E1" w:rsidRDefault="28D1B5E1" w:rsidP="28D1B5E1">
      <w:pPr>
        <w:jc w:val="both"/>
        <w:rPr>
          <w:b/>
          <w:bCs/>
          <w:color w:val="000000" w:themeColor="text1"/>
          <w:sz w:val="24"/>
          <w:szCs w:val="24"/>
          <w:highlight w:val="yellow"/>
        </w:rPr>
      </w:pPr>
    </w:p>
    <w:p w14:paraId="6AF6F333" w14:textId="2B3948F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E52F3">
        <w:rPr>
          <w:rFonts w:eastAsia="Arial"/>
          <w:b/>
          <w:bCs/>
          <w:color w:val="000000" w:themeColor="text1"/>
          <w:sz w:val="24"/>
          <w:szCs w:val="24"/>
          <w:highlight w:val="yellow"/>
        </w:rPr>
        <w:t xml:space="preserve"> </w:t>
      </w:r>
      <w:proofErr w:type="gramStart"/>
      <w:r w:rsidR="005E52F3">
        <w:rPr>
          <w:rFonts w:eastAsia="Arial"/>
          <w:b/>
          <w:bCs/>
          <w:color w:val="000000" w:themeColor="text1"/>
          <w:sz w:val="24"/>
          <w:szCs w:val="24"/>
          <w:highlight w:val="yellow"/>
        </w:rPr>
        <w:t>01/04/2024</w:t>
      </w:r>
      <w:proofErr w:type="gramEnd"/>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A371E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D3AB70" w14:textId="77777777" w:rsidR="00A371E3" w:rsidRDefault="00A371E3">
      <w:r>
        <w:separator/>
      </w:r>
    </w:p>
  </w:endnote>
  <w:endnote w:type="continuationSeparator" w:id="0">
    <w:p w14:paraId="4DBFD9F0" w14:textId="77777777" w:rsidR="00A371E3" w:rsidRDefault="00A371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B0A5C" w14:textId="77777777" w:rsidR="00A371E3" w:rsidRDefault="00A371E3">
      <w:r>
        <w:separator/>
      </w:r>
    </w:p>
  </w:footnote>
  <w:footnote w:type="continuationSeparator" w:id="0">
    <w:p w14:paraId="121A4300" w14:textId="77777777" w:rsidR="00A371E3" w:rsidRDefault="00A371E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2F3"/>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371E3"/>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5774"/>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8792543">
      <w:bodyDiv w:val="1"/>
      <w:marLeft w:val="0"/>
      <w:marRight w:val="0"/>
      <w:marTop w:val="0"/>
      <w:marBottom w:val="0"/>
      <w:divBdr>
        <w:top w:val="none" w:sz="0" w:space="0" w:color="auto"/>
        <w:left w:val="none" w:sz="0" w:space="0" w:color="auto"/>
        <w:bottom w:val="none" w:sz="0" w:space="0" w:color="auto"/>
        <w:right w:val="none" w:sz="0" w:space="0" w:color="auto"/>
      </w:divBdr>
      <w:divsChild>
        <w:div w:id="1163204470">
          <w:marLeft w:val="0"/>
          <w:marRight w:val="0"/>
          <w:marTop w:val="0"/>
          <w:marBottom w:val="0"/>
          <w:divBdr>
            <w:top w:val="none" w:sz="0" w:space="0" w:color="auto"/>
            <w:left w:val="none" w:sz="0" w:space="0" w:color="auto"/>
            <w:bottom w:val="none" w:sz="0" w:space="0" w:color="auto"/>
            <w:right w:val="none" w:sz="0" w:space="0" w:color="auto"/>
          </w:divBdr>
        </w:div>
      </w:divsChild>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3868423">
      <w:bodyDiv w:val="1"/>
      <w:marLeft w:val="0"/>
      <w:marRight w:val="0"/>
      <w:marTop w:val="0"/>
      <w:marBottom w:val="0"/>
      <w:divBdr>
        <w:top w:val="none" w:sz="0" w:space="0" w:color="auto"/>
        <w:left w:val="none" w:sz="0" w:space="0" w:color="auto"/>
        <w:bottom w:val="none" w:sz="0" w:space="0" w:color="auto"/>
        <w:right w:val="none" w:sz="0" w:space="0" w:color="auto"/>
      </w:divBdr>
      <w:divsChild>
        <w:div w:id="313990373">
          <w:marLeft w:val="0"/>
          <w:marRight w:val="0"/>
          <w:marTop w:val="0"/>
          <w:marBottom w:val="0"/>
          <w:divBdr>
            <w:top w:val="none" w:sz="0" w:space="0" w:color="auto"/>
            <w:left w:val="none" w:sz="0" w:space="0" w:color="auto"/>
            <w:bottom w:val="none" w:sz="0" w:space="0" w:color="auto"/>
            <w:right w:val="none" w:sz="0" w:space="0" w:color="auto"/>
          </w:divBdr>
        </w:div>
        <w:div w:id="422185649">
          <w:marLeft w:val="0"/>
          <w:marRight w:val="0"/>
          <w:marTop w:val="0"/>
          <w:marBottom w:val="0"/>
          <w:divBdr>
            <w:top w:val="none" w:sz="0" w:space="0" w:color="auto"/>
            <w:left w:val="none" w:sz="0" w:space="0" w:color="auto"/>
            <w:bottom w:val="none" w:sz="0" w:space="0" w:color="auto"/>
            <w:right w:val="none" w:sz="0" w:space="0" w:color="auto"/>
          </w:divBdr>
        </w:div>
        <w:div w:id="1104767829">
          <w:marLeft w:val="0"/>
          <w:marRight w:val="0"/>
          <w:marTop w:val="0"/>
          <w:marBottom w:val="0"/>
          <w:divBdr>
            <w:top w:val="none" w:sz="0" w:space="0" w:color="auto"/>
            <w:left w:val="none" w:sz="0" w:space="0" w:color="auto"/>
            <w:bottom w:val="none" w:sz="0" w:space="0" w:color="auto"/>
            <w:right w:val="none" w:sz="0" w:space="0" w:color="auto"/>
          </w:divBdr>
        </w:div>
        <w:div w:id="1022124753">
          <w:marLeft w:val="0"/>
          <w:marRight w:val="0"/>
          <w:marTop w:val="0"/>
          <w:marBottom w:val="0"/>
          <w:divBdr>
            <w:top w:val="none" w:sz="0" w:space="0" w:color="auto"/>
            <w:left w:val="none" w:sz="0" w:space="0" w:color="auto"/>
            <w:bottom w:val="none" w:sz="0" w:space="0" w:color="auto"/>
            <w:right w:val="none" w:sz="0" w:space="0" w:color="auto"/>
          </w:divBdr>
        </w:div>
        <w:div w:id="413011593">
          <w:marLeft w:val="0"/>
          <w:marRight w:val="0"/>
          <w:marTop w:val="0"/>
          <w:marBottom w:val="0"/>
          <w:divBdr>
            <w:top w:val="none" w:sz="0" w:space="0" w:color="auto"/>
            <w:left w:val="none" w:sz="0" w:space="0" w:color="auto"/>
            <w:bottom w:val="none" w:sz="0" w:space="0" w:color="auto"/>
            <w:right w:val="none" w:sz="0" w:space="0" w:color="auto"/>
          </w:divBdr>
        </w:div>
        <w:div w:id="959192586">
          <w:marLeft w:val="0"/>
          <w:marRight w:val="0"/>
          <w:marTop w:val="0"/>
          <w:marBottom w:val="0"/>
          <w:divBdr>
            <w:top w:val="none" w:sz="0" w:space="0" w:color="auto"/>
            <w:left w:val="none" w:sz="0" w:space="0" w:color="auto"/>
            <w:bottom w:val="none" w:sz="0" w:space="0" w:color="auto"/>
            <w:right w:val="none" w:sz="0" w:space="0" w:color="auto"/>
          </w:divBdr>
        </w:div>
        <w:div w:id="152112346">
          <w:marLeft w:val="0"/>
          <w:marRight w:val="0"/>
          <w:marTop w:val="0"/>
          <w:marBottom w:val="0"/>
          <w:divBdr>
            <w:top w:val="none" w:sz="0" w:space="0" w:color="auto"/>
            <w:left w:val="none" w:sz="0" w:space="0" w:color="auto"/>
            <w:bottom w:val="none" w:sz="0" w:space="0" w:color="auto"/>
            <w:right w:val="none" w:sz="0" w:space="0" w:color="auto"/>
          </w:divBdr>
        </w:div>
      </w:divsChild>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3124090">
      <w:bodyDiv w:val="1"/>
      <w:marLeft w:val="0"/>
      <w:marRight w:val="0"/>
      <w:marTop w:val="0"/>
      <w:marBottom w:val="0"/>
      <w:divBdr>
        <w:top w:val="none" w:sz="0" w:space="0" w:color="auto"/>
        <w:left w:val="none" w:sz="0" w:space="0" w:color="auto"/>
        <w:bottom w:val="none" w:sz="0" w:space="0" w:color="auto"/>
        <w:right w:val="none" w:sz="0" w:space="0" w:color="auto"/>
      </w:divBdr>
      <w:divsChild>
        <w:div w:id="1419056875">
          <w:marLeft w:val="0"/>
          <w:marRight w:val="0"/>
          <w:marTop w:val="0"/>
          <w:marBottom w:val="0"/>
          <w:divBdr>
            <w:top w:val="none" w:sz="0" w:space="0" w:color="auto"/>
            <w:left w:val="none" w:sz="0" w:space="0" w:color="auto"/>
            <w:bottom w:val="none" w:sz="0" w:space="0" w:color="auto"/>
            <w:right w:val="none" w:sz="0" w:space="0" w:color="auto"/>
          </w:divBdr>
        </w:div>
        <w:div w:id="1242984459">
          <w:marLeft w:val="0"/>
          <w:marRight w:val="0"/>
          <w:marTop w:val="0"/>
          <w:marBottom w:val="0"/>
          <w:divBdr>
            <w:top w:val="none" w:sz="0" w:space="0" w:color="auto"/>
            <w:left w:val="none" w:sz="0" w:space="0" w:color="auto"/>
            <w:bottom w:val="none" w:sz="0" w:space="0" w:color="auto"/>
            <w:right w:val="none" w:sz="0" w:space="0" w:color="auto"/>
          </w:divBdr>
        </w:div>
        <w:div w:id="2088071974">
          <w:marLeft w:val="0"/>
          <w:marRight w:val="0"/>
          <w:marTop w:val="0"/>
          <w:marBottom w:val="0"/>
          <w:divBdr>
            <w:top w:val="none" w:sz="0" w:space="0" w:color="auto"/>
            <w:left w:val="none" w:sz="0" w:space="0" w:color="auto"/>
            <w:bottom w:val="none" w:sz="0" w:space="0" w:color="auto"/>
            <w:right w:val="none" w:sz="0" w:space="0" w:color="auto"/>
          </w:divBdr>
        </w:div>
        <w:div w:id="696733403">
          <w:marLeft w:val="0"/>
          <w:marRight w:val="0"/>
          <w:marTop w:val="0"/>
          <w:marBottom w:val="0"/>
          <w:divBdr>
            <w:top w:val="none" w:sz="0" w:space="0" w:color="auto"/>
            <w:left w:val="none" w:sz="0" w:space="0" w:color="auto"/>
            <w:bottom w:val="none" w:sz="0" w:space="0" w:color="auto"/>
            <w:right w:val="none" w:sz="0" w:space="0" w:color="auto"/>
          </w:divBdr>
        </w:div>
        <w:div w:id="1054432854">
          <w:marLeft w:val="0"/>
          <w:marRight w:val="0"/>
          <w:marTop w:val="0"/>
          <w:marBottom w:val="0"/>
          <w:divBdr>
            <w:top w:val="none" w:sz="0" w:space="0" w:color="auto"/>
            <w:left w:val="none" w:sz="0" w:space="0" w:color="auto"/>
            <w:bottom w:val="none" w:sz="0" w:space="0" w:color="auto"/>
            <w:right w:val="none" w:sz="0" w:space="0" w:color="auto"/>
          </w:divBdr>
        </w:div>
        <w:div w:id="822164659">
          <w:marLeft w:val="0"/>
          <w:marRight w:val="0"/>
          <w:marTop w:val="0"/>
          <w:marBottom w:val="0"/>
          <w:divBdr>
            <w:top w:val="none" w:sz="0" w:space="0" w:color="auto"/>
            <w:left w:val="none" w:sz="0" w:space="0" w:color="auto"/>
            <w:bottom w:val="none" w:sz="0" w:space="0" w:color="auto"/>
            <w:right w:val="none" w:sz="0" w:space="0" w:color="auto"/>
          </w:divBdr>
        </w:div>
        <w:div w:id="985090581">
          <w:marLeft w:val="0"/>
          <w:marRight w:val="0"/>
          <w:marTop w:val="0"/>
          <w:marBottom w:val="0"/>
          <w:divBdr>
            <w:top w:val="none" w:sz="0" w:space="0" w:color="auto"/>
            <w:left w:val="none" w:sz="0" w:space="0" w:color="auto"/>
            <w:bottom w:val="none" w:sz="0" w:space="0" w:color="auto"/>
            <w:right w:val="none" w:sz="0" w:space="0" w:color="auto"/>
          </w:divBdr>
        </w:div>
        <w:div w:id="399251886">
          <w:marLeft w:val="0"/>
          <w:marRight w:val="0"/>
          <w:marTop w:val="0"/>
          <w:marBottom w:val="0"/>
          <w:divBdr>
            <w:top w:val="none" w:sz="0" w:space="0" w:color="auto"/>
            <w:left w:val="none" w:sz="0" w:space="0" w:color="auto"/>
            <w:bottom w:val="none" w:sz="0" w:space="0" w:color="auto"/>
            <w:right w:val="none" w:sz="0" w:space="0" w:color="auto"/>
          </w:divBdr>
        </w:div>
        <w:div w:id="1014266934">
          <w:marLeft w:val="0"/>
          <w:marRight w:val="0"/>
          <w:marTop w:val="0"/>
          <w:marBottom w:val="0"/>
          <w:divBdr>
            <w:top w:val="none" w:sz="0" w:space="0" w:color="auto"/>
            <w:left w:val="none" w:sz="0" w:space="0" w:color="auto"/>
            <w:bottom w:val="none" w:sz="0" w:space="0" w:color="auto"/>
            <w:right w:val="none" w:sz="0" w:space="0" w:color="auto"/>
          </w:divBdr>
        </w:div>
        <w:div w:id="1599827427">
          <w:marLeft w:val="0"/>
          <w:marRight w:val="0"/>
          <w:marTop w:val="0"/>
          <w:marBottom w:val="0"/>
          <w:divBdr>
            <w:top w:val="none" w:sz="0" w:space="0" w:color="auto"/>
            <w:left w:val="none" w:sz="0" w:space="0" w:color="auto"/>
            <w:bottom w:val="none" w:sz="0" w:space="0" w:color="auto"/>
            <w:right w:val="none" w:sz="0" w:space="0" w:color="auto"/>
          </w:divBdr>
        </w:div>
        <w:div w:id="1169829748">
          <w:marLeft w:val="0"/>
          <w:marRight w:val="0"/>
          <w:marTop w:val="0"/>
          <w:marBottom w:val="0"/>
          <w:divBdr>
            <w:top w:val="none" w:sz="0" w:space="0" w:color="auto"/>
            <w:left w:val="none" w:sz="0" w:space="0" w:color="auto"/>
            <w:bottom w:val="none" w:sz="0" w:space="0" w:color="auto"/>
            <w:right w:val="none" w:sz="0" w:space="0" w:color="auto"/>
          </w:divBdr>
        </w:div>
        <w:div w:id="471218757">
          <w:marLeft w:val="0"/>
          <w:marRight w:val="0"/>
          <w:marTop w:val="0"/>
          <w:marBottom w:val="0"/>
          <w:divBdr>
            <w:top w:val="none" w:sz="0" w:space="0" w:color="auto"/>
            <w:left w:val="none" w:sz="0" w:space="0" w:color="auto"/>
            <w:bottom w:val="none" w:sz="0" w:space="0" w:color="auto"/>
            <w:right w:val="none" w:sz="0" w:space="0" w:color="auto"/>
          </w:divBdr>
        </w:div>
        <w:div w:id="273251573">
          <w:marLeft w:val="0"/>
          <w:marRight w:val="0"/>
          <w:marTop w:val="0"/>
          <w:marBottom w:val="0"/>
          <w:divBdr>
            <w:top w:val="none" w:sz="0" w:space="0" w:color="auto"/>
            <w:left w:val="none" w:sz="0" w:space="0" w:color="auto"/>
            <w:bottom w:val="none" w:sz="0" w:space="0" w:color="auto"/>
            <w:right w:val="none" w:sz="0" w:space="0" w:color="auto"/>
          </w:divBdr>
        </w:div>
        <w:div w:id="1906336123">
          <w:marLeft w:val="0"/>
          <w:marRight w:val="0"/>
          <w:marTop w:val="0"/>
          <w:marBottom w:val="0"/>
          <w:divBdr>
            <w:top w:val="none" w:sz="0" w:space="0" w:color="auto"/>
            <w:left w:val="none" w:sz="0" w:space="0" w:color="auto"/>
            <w:bottom w:val="none" w:sz="0" w:space="0" w:color="auto"/>
            <w:right w:val="none" w:sz="0" w:space="0" w:color="auto"/>
          </w:divBdr>
        </w:div>
        <w:div w:id="1285622786">
          <w:marLeft w:val="0"/>
          <w:marRight w:val="0"/>
          <w:marTop w:val="0"/>
          <w:marBottom w:val="0"/>
          <w:divBdr>
            <w:top w:val="none" w:sz="0" w:space="0" w:color="auto"/>
            <w:left w:val="none" w:sz="0" w:space="0" w:color="auto"/>
            <w:bottom w:val="none" w:sz="0" w:space="0" w:color="auto"/>
            <w:right w:val="none" w:sz="0" w:space="0" w:color="auto"/>
          </w:divBdr>
        </w:div>
        <w:div w:id="960307213">
          <w:marLeft w:val="0"/>
          <w:marRight w:val="0"/>
          <w:marTop w:val="0"/>
          <w:marBottom w:val="0"/>
          <w:divBdr>
            <w:top w:val="none" w:sz="0" w:space="0" w:color="auto"/>
            <w:left w:val="none" w:sz="0" w:space="0" w:color="auto"/>
            <w:bottom w:val="none" w:sz="0" w:space="0" w:color="auto"/>
            <w:right w:val="none" w:sz="0" w:space="0" w:color="auto"/>
          </w:divBdr>
        </w:div>
        <w:div w:id="848909857">
          <w:marLeft w:val="0"/>
          <w:marRight w:val="0"/>
          <w:marTop w:val="0"/>
          <w:marBottom w:val="0"/>
          <w:divBdr>
            <w:top w:val="none" w:sz="0" w:space="0" w:color="auto"/>
            <w:left w:val="none" w:sz="0" w:space="0" w:color="auto"/>
            <w:bottom w:val="none" w:sz="0" w:space="0" w:color="auto"/>
            <w:right w:val="none" w:sz="0" w:space="0" w:color="auto"/>
          </w:divBdr>
        </w:div>
        <w:div w:id="1202086893">
          <w:marLeft w:val="0"/>
          <w:marRight w:val="0"/>
          <w:marTop w:val="0"/>
          <w:marBottom w:val="0"/>
          <w:divBdr>
            <w:top w:val="none" w:sz="0" w:space="0" w:color="auto"/>
            <w:left w:val="none" w:sz="0" w:space="0" w:color="auto"/>
            <w:bottom w:val="none" w:sz="0" w:space="0" w:color="auto"/>
            <w:right w:val="none" w:sz="0" w:space="0" w:color="auto"/>
          </w:divBdr>
        </w:div>
        <w:div w:id="819729975">
          <w:marLeft w:val="0"/>
          <w:marRight w:val="0"/>
          <w:marTop w:val="0"/>
          <w:marBottom w:val="0"/>
          <w:divBdr>
            <w:top w:val="none" w:sz="0" w:space="0" w:color="auto"/>
            <w:left w:val="none" w:sz="0" w:space="0" w:color="auto"/>
            <w:bottom w:val="none" w:sz="0" w:space="0" w:color="auto"/>
            <w:right w:val="none" w:sz="0" w:space="0" w:color="auto"/>
          </w:divBdr>
        </w:div>
        <w:div w:id="1068307105">
          <w:marLeft w:val="0"/>
          <w:marRight w:val="0"/>
          <w:marTop w:val="0"/>
          <w:marBottom w:val="0"/>
          <w:divBdr>
            <w:top w:val="none" w:sz="0" w:space="0" w:color="auto"/>
            <w:left w:val="none" w:sz="0" w:space="0" w:color="auto"/>
            <w:bottom w:val="none" w:sz="0" w:space="0" w:color="auto"/>
            <w:right w:val="none" w:sz="0" w:space="0" w:color="auto"/>
          </w:divBdr>
        </w:div>
        <w:div w:id="717052345">
          <w:marLeft w:val="0"/>
          <w:marRight w:val="0"/>
          <w:marTop w:val="0"/>
          <w:marBottom w:val="0"/>
          <w:divBdr>
            <w:top w:val="none" w:sz="0" w:space="0" w:color="auto"/>
            <w:left w:val="none" w:sz="0" w:space="0" w:color="auto"/>
            <w:bottom w:val="none" w:sz="0" w:space="0" w:color="auto"/>
            <w:right w:val="none" w:sz="0" w:space="0" w:color="auto"/>
          </w:divBdr>
        </w:div>
        <w:div w:id="870149539">
          <w:marLeft w:val="0"/>
          <w:marRight w:val="0"/>
          <w:marTop w:val="0"/>
          <w:marBottom w:val="0"/>
          <w:divBdr>
            <w:top w:val="none" w:sz="0" w:space="0" w:color="auto"/>
            <w:left w:val="none" w:sz="0" w:space="0" w:color="auto"/>
            <w:bottom w:val="none" w:sz="0" w:space="0" w:color="auto"/>
            <w:right w:val="none" w:sz="0" w:space="0" w:color="auto"/>
          </w:divBdr>
        </w:div>
        <w:div w:id="1039086778">
          <w:marLeft w:val="0"/>
          <w:marRight w:val="0"/>
          <w:marTop w:val="0"/>
          <w:marBottom w:val="0"/>
          <w:divBdr>
            <w:top w:val="none" w:sz="0" w:space="0" w:color="auto"/>
            <w:left w:val="none" w:sz="0" w:space="0" w:color="auto"/>
            <w:bottom w:val="none" w:sz="0" w:space="0" w:color="auto"/>
            <w:right w:val="none" w:sz="0" w:space="0" w:color="auto"/>
          </w:divBdr>
        </w:div>
        <w:div w:id="1652098056">
          <w:marLeft w:val="0"/>
          <w:marRight w:val="0"/>
          <w:marTop w:val="0"/>
          <w:marBottom w:val="0"/>
          <w:divBdr>
            <w:top w:val="none" w:sz="0" w:space="0" w:color="auto"/>
            <w:left w:val="none" w:sz="0" w:space="0" w:color="auto"/>
            <w:bottom w:val="none" w:sz="0" w:space="0" w:color="auto"/>
            <w:right w:val="none" w:sz="0" w:space="0" w:color="auto"/>
          </w:divBdr>
        </w:div>
        <w:div w:id="1029841785">
          <w:marLeft w:val="0"/>
          <w:marRight w:val="0"/>
          <w:marTop w:val="0"/>
          <w:marBottom w:val="0"/>
          <w:divBdr>
            <w:top w:val="none" w:sz="0" w:space="0" w:color="auto"/>
            <w:left w:val="none" w:sz="0" w:space="0" w:color="auto"/>
            <w:bottom w:val="none" w:sz="0" w:space="0" w:color="auto"/>
            <w:right w:val="none" w:sz="0" w:space="0" w:color="auto"/>
          </w:divBdr>
        </w:div>
        <w:div w:id="1609653605">
          <w:marLeft w:val="0"/>
          <w:marRight w:val="0"/>
          <w:marTop w:val="0"/>
          <w:marBottom w:val="0"/>
          <w:divBdr>
            <w:top w:val="none" w:sz="0" w:space="0" w:color="auto"/>
            <w:left w:val="none" w:sz="0" w:space="0" w:color="auto"/>
            <w:bottom w:val="none" w:sz="0" w:space="0" w:color="auto"/>
            <w:right w:val="none" w:sz="0" w:space="0" w:color="auto"/>
          </w:divBdr>
        </w:div>
      </w:divsChild>
    </w:div>
    <w:div w:id="214048039">
      <w:bodyDiv w:val="1"/>
      <w:marLeft w:val="0"/>
      <w:marRight w:val="0"/>
      <w:marTop w:val="0"/>
      <w:marBottom w:val="0"/>
      <w:divBdr>
        <w:top w:val="none" w:sz="0" w:space="0" w:color="auto"/>
        <w:left w:val="none" w:sz="0" w:space="0" w:color="auto"/>
        <w:bottom w:val="none" w:sz="0" w:space="0" w:color="auto"/>
        <w:right w:val="none" w:sz="0" w:space="0" w:color="auto"/>
      </w:divBdr>
      <w:divsChild>
        <w:div w:id="1113750392">
          <w:marLeft w:val="0"/>
          <w:marRight w:val="0"/>
          <w:marTop w:val="0"/>
          <w:marBottom w:val="0"/>
          <w:divBdr>
            <w:top w:val="none" w:sz="0" w:space="0" w:color="auto"/>
            <w:left w:val="none" w:sz="0" w:space="0" w:color="auto"/>
            <w:bottom w:val="none" w:sz="0" w:space="0" w:color="auto"/>
            <w:right w:val="none" w:sz="0" w:space="0" w:color="auto"/>
          </w:divBdr>
        </w:div>
      </w:divsChild>
    </w:div>
    <w:div w:id="221333954">
      <w:bodyDiv w:val="1"/>
      <w:marLeft w:val="0"/>
      <w:marRight w:val="0"/>
      <w:marTop w:val="0"/>
      <w:marBottom w:val="0"/>
      <w:divBdr>
        <w:top w:val="none" w:sz="0" w:space="0" w:color="auto"/>
        <w:left w:val="none" w:sz="0" w:space="0" w:color="auto"/>
        <w:bottom w:val="none" w:sz="0" w:space="0" w:color="auto"/>
        <w:right w:val="none" w:sz="0" w:space="0" w:color="auto"/>
      </w:divBdr>
      <w:divsChild>
        <w:div w:id="322514708">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9866494">
      <w:bodyDiv w:val="1"/>
      <w:marLeft w:val="0"/>
      <w:marRight w:val="0"/>
      <w:marTop w:val="0"/>
      <w:marBottom w:val="0"/>
      <w:divBdr>
        <w:top w:val="none" w:sz="0" w:space="0" w:color="auto"/>
        <w:left w:val="none" w:sz="0" w:space="0" w:color="auto"/>
        <w:bottom w:val="none" w:sz="0" w:space="0" w:color="auto"/>
        <w:right w:val="none" w:sz="0" w:space="0" w:color="auto"/>
      </w:divBdr>
      <w:divsChild>
        <w:div w:id="413476141">
          <w:marLeft w:val="0"/>
          <w:marRight w:val="0"/>
          <w:marTop w:val="0"/>
          <w:marBottom w:val="0"/>
          <w:divBdr>
            <w:top w:val="none" w:sz="0" w:space="0" w:color="auto"/>
            <w:left w:val="none" w:sz="0" w:space="0" w:color="auto"/>
            <w:bottom w:val="none" w:sz="0" w:space="0" w:color="auto"/>
            <w:right w:val="none" w:sz="0" w:space="0" w:color="auto"/>
          </w:divBdr>
        </w:div>
        <w:div w:id="980042289">
          <w:marLeft w:val="0"/>
          <w:marRight w:val="0"/>
          <w:marTop w:val="0"/>
          <w:marBottom w:val="0"/>
          <w:divBdr>
            <w:top w:val="none" w:sz="0" w:space="0" w:color="auto"/>
            <w:left w:val="none" w:sz="0" w:space="0" w:color="auto"/>
            <w:bottom w:val="none" w:sz="0" w:space="0" w:color="auto"/>
            <w:right w:val="none" w:sz="0" w:space="0" w:color="auto"/>
          </w:divBdr>
        </w:div>
        <w:div w:id="1734616121">
          <w:marLeft w:val="0"/>
          <w:marRight w:val="0"/>
          <w:marTop w:val="0"/>
          <w:marBottom w:val="0"/>
          <w:divBdr>
            <w:top w:val="none" w:sz="0" w:space="0" w:color="auto"/>
            <w:left w:val="none" w:sz="0" w:space="0" w:color="auto"/>
            <w:bottom w:val="none" w:sz="0" w:space="0" w:color="auto"/>
            <w:right w:val="none" w:sz="0" w:space="0" w:color="auto"/>
          </w:divBdr>
        </w:div>
        <w:div w:id="667633113">
          <w:marLeft w:val="0"/>
          <w:marRight w:val="0"/>
          <w:marTop w:val="0"/>
          <w:marBottom w:val="0"/>
          <w:divBdr>
            <w:top w:val="none" w:sz="0" w:space="0" w:color="auto"/>
            <w:left w:val="none" w:sz="0" w:space="0" w:color="auto"/>
            <w:bottom w:val="none" w:sz="0" w:space="0" w:color="auto"/>
            <w:right w:val="none" w:sz="0" w:space="0" w:color="auto"/>
          </w:divBdr>
        </w:div>
      </w:divsChild>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2115133">
      <w:bodyDiv w:val="1"/>
      <w:marLeft w:val="0"/>
      <w:marRight w:val="0"/>
      <w:marTop w:val="0"/>
      <w:marBottom w:val="0"/>
      <w:divBdr>
        <w:top w:val="none" w:sz="0" w:space="0" w:color="auto"/>
        <w:left w:val="none" w:sz="0" w:space="0" w:color="auto"/>
        <w:bottom w:val="none" w:sz="0" w:space="0" w:color="auto"/>
        <w:right w:val="none" w:sz="0" w:space="0" w:color="auto"/>
      </w:divBdr>
      <w:divsChild>
        <w:div w:id="454524853">
          <w:marLeft w:val="0"/>
          <w:marRight w:val="0"/>
          <w:marTop w:val="0"/>
          <w:marBottom w:val="0"/>
          <w:divBdr>
            <w:top w:val="none" w:sz="0" w:space="0" w:color="auto"/>
            <w:left w:val="none" w:sz="0" w:space="0" w:color="auto"/>
            <w:bottom w:val="none" w:sz="0" w:space="0" w:color="auto"/>
            <w:right w:val="none" w:sz="0" w:space="0" w:color="auto"/>
          </w:divBdr>
        </w:div>
      </w:divsChild>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03473351">
      <w:bodyDiv w:val="1"/>
      <w:marLeft w:val="0"/>
      <w:marRight w:val="0"/>
      <w:marTop w:val="0"/>
      <w:marBottom w:val="0"/>
      <w:divBdr>
        <w:top w:val="none" w:sz="0" w:space="0" w:color="auto"/>
        <w:left w:val="none" w:sz="0" w:space="0" w:color="auto"/>
        <w:bottom w:val="none" w:sz="0" w:space="0" w:color="auto"/>
        <w:right w:val="none" w:sz="0" w:space="0" w:color="auto"/>
      </w:divBdr>
      <w:divsChild>
        <w:div w:id="742260806">
          <w:marLeft w:val="0"/>
          <w:marRight w:val="0"/>
          <w:marTop w:val="0"/>
          <w:marBottom w:val="0"/>
          <w:divBdr>
            <w:top w:val="none" w:sz="0" w:space="0" w:color="auto"/>
            <w:left w:val="none" w:sz="0" w:space="0" w:color="auto"/>
            <w:bottom w:val="none" w:sz="0" w:space="0" w:color="auto"/>
            <w:right w:val="none" w:sz="0" w:space="0" w:color="auto"/>
          </w:divBdr>
        </w:div>
        <w:div w:id="23483997">
          <w:marLeft w:val="0"/>
          <w:marRight w:val="0"/>
          <w:marTop w:val="0"/>
          <w:marBottom w:val="0"/>
          <w:divBdr>
            <w:top w:val="none" w:sz="0" w:space="0" w:color="auto"/>
            <w:left w:val="none" w:sz="0" w:space="0" w:color="auto"/>
            <w:bottom w:val="none" w:sz="0" w:space="0" w:color="auto"/>
            <w:right w:val="none" w:sz="0" w:space="0" w:color="auto"/>
          </w:divBdr>
        </w:div>
        <w:div w:id="1021080999">
          <w:marLeft w:val="0"/>
          <w:marRight w:val="0"/>
          <w:marTop w:val="0"/>
          <w:marBottom w:val="0"/>
          <w:divBdr>
            <w:top w:val="none" w:sz="0" w:space="0" w:color="auto"/>
            <w:left w:val="none" w:sz="0" w:space="0" w:color="auto"/>
            <w:bottom w:val="none" w:sz="0" w:space="0" w:color="auto"/>
            <w:right w:val="none" w:sz="0" w:space="0" w:color="auto"/>
          </w:divBdr>
        </w:div>
        <w:div w:id="1145509943">
          <w:marLeft w:val="0"/>
          <w:marRight w:val="0"/>
          <w:marTop w:val="0"/>
          <w:marBottom w:val="0"/>
          <w:divBdr>
            <w:top w:val="none" w:sz="0" w:space="0" w:color="auto"/>
            <w:left w:val="none" w:sz="0" w:space="0" w:color="auto"/>
            <w:bottom w:val="none" w:sz="0" w:space="0" w:color="auto"/>
            <w:right w:val="none" w:sz="0" w:space="0" w:color="auto"/>
          </w:divBdr>
        </w:div>
        <w:div w:id="2131583893">
          <w:marLeft w:val="0"/>
          <w:marRight w:val="0"/>
          <w:marTop w:val="0"/>
          <w:marBottom w:val="0"/>
          <w:divBdr>
            <w:top w:val="none" w:sz="0" w:space="0" w:color="auto"/>
            <w:left w:val="none" w:sz="0" w:space="0" w:color="auto"/>
            <w:bottom w:val="none" w:sz="0" w:space="0" w:color="auto"/>
            <w:right w:val="none" w:sz="0" w:space="0" w:color="auto"/>
          </w:divBdr>
        </w:div>
        <w:div w:id="1848327051">
          <w:marLeft w:val="0"/>
          <w:marRight w:val="0"/>
          <w:marTop w:val="0"/>
          <w:marBottom w:val="0"/>
          <w:divBdr>
            <w:top w:val="none" w:sz="0" w:space="0" w:color="auto"/>
            <w:left w:val="none" w:sz="0" w:space="0" w:color="auto"/>
            <w:bottom w:val="none" w:sz="0" w:space="0" w:color="auto"/>
            <w:right w:val="none" w:sz="0" w:space="0" w:color="auto"/>
          </w:divBdr>
        </w:div>
        <w:div w:id="1678726109">
          <w:marLeft w:val="0"/>
          <w:marRight w:val="0"/>
          <w:marTop w:val="0"/>
          <w:marBottom w:val="0"/>
          <w:divBdr>
            <w:top w:val="none" w:sz="0" w:space="0" w:color="auto"/>
            <w:left w:val="none" w:sz="0" w:space="0" w:color="auto"/>
            <w:bottom w:val="none" w:sz="0" w:space="0" w:color="auto"/>
            <w:right w:val="none" w:sz="0" w:space="0" w:color="auto"/>
          </w:divBdr>
        </w:div>
        <w:div w:id="1649942181">
          <w:marLeft w:val="0"/>
          <w:marRight w:val="0"/>
          <w:marTop w:val="0"/>
          <w:marBottom w:val="0"/>
          <w:divBdr>
            <w:top w:val="none" w:sz="0" w:space="0" w:color="auto"/>
            <w:left w:val="none" w:sz="0" w:space="0" w:color="auto"/>
            <w:bottom w:val="none" w:sz="0" w:space="0" w:color="auto"/>
            <w:right w:val="none" w:sz="0" w:space="0" w:color="auto"/>
          </w:divBdr>
        </w:div>
        <w:div w:id="1059599093">
          <w:marLeft w:val="0"/>
          <w:marRight w:val="0"/>
          <w:marTop w:val="0"/>
          <w:marBottom w:val="0"/>
          <w:divBdr>
            <w:top w:val="none" w:sz="0" w:space="0" w:color="auto"/>
            <w:left w:val="none" w:sz="0" w:space="0" w:color="auto"/>
            <w:bottom w:val="none" w:sz="0" w:space="0" w:color="auto"/>
            <w:right w:val="none" w:sz="0" w:space="0" w:color="auto"/>
          </w:divBdr>
        </w:div>
        <w:div w:id="98188132">
          <w:marLeft w:val="0"/>
          <w:marRight w:val="0"/>
          <w:marTop w:val="0"/>
          <w:marBottom w:val="0"/>
          <w:divBdr>
            <w:top w:val="none" w:sz="0" w:space="0" w:color="auto"/>
            <w:left w:val="none" w:sz="0" w:space="0" w:color="auto"/>
            <w:bottom w:val="none" w:sz="0" w:space="0" w:color="auto"/>
            <w:right w:val="none" w:sz="0" w:space="0" w:color="auto"/>
          </w:divBdr>
        </w:div>
        <w:div w:id="68696387">
          <w:marLeft w:val="0"/>
          <w:marRight w:val="0"/>
          <w:marTop w:val="0"/>
          <w:marBottom w:val="0"/>
          <w:divBdr>
            <w:top w:val="none" w:sz="0" w:space="0" w:color="auto"/>
            <w:left w:val="none" w:sz="0" w:space="0" w:color="auto"/>
            <w:bottom w:val="none" w:sz="0" w:space="0" w:color="auto"/>
            <w:right w:val="none" w:sz="0" w:space="0" w:color="auto"/>
          </w:divBdr>
        </w:div>
        <w:div w:id="1537742666">
          <w:marLeft w:val="0"/>
          <w:marRight w:val="0"/>
          <w:marTop w:val="0"/>
          <w:marBottom w:val="0"/>
          <w:divBdr>
            <w:top w:val="none" w:sz="0" w:space="0" w:color="auto"/>
            <w:left w:val="none" w:sz="0" w:space="0" w:color="auto"/>
            <w:bottom w:val="none" w:sz="0" w:space="0" w:color="auto"/>
            <w:right w:val="none" w:sz="0" w:space="0" w:color="auto"/>
          </w:divBdr>
        </w:div>
        <w:div w:id="57172964">
          <w:marLeft w:val="0"/>
          <w:marRight w:val="0"/>
          <w:marTop w:val="0"/>
          <w:marBottom w:val="0"/>
          <w:divBdr>
            <w:top w:val="none" w:sz="0" w:space="0" w:color="auto"/>
            <w:left w:val="none" w:sz="0" w:space="0" w:color="auto"/>
            <w:bottom w:val="none" w:sz="0" w:space="0" w:color="auto"/>
            <w:right w:val="none" w:sz="0" w:space="0" w:color="auto"/>
          </w:divBdr>
        </w:div>
        <w:div w:id="1055473257">
          <w:marLeft w:val="0"/>
          <w:marRight w:val="0"/>
          <w:marTop w:val="0"/>
          <w:marBottom w:val="0"/>
          <w:divBdr>
            <w:top w:val="none" w:sz="0" w:space="0" w:color="auto"/>
            <w:left w:val="none" w:sz="0" w:space="0" w:color="auto"/>
            <w:bottom w:val="none" w:sz="0" w:space="0" w:color="auto"/>
            <w:right w:val="none" w:sz="0" w:space="0" w:color="auto"/>
          </w:divBdr>
        </w:div>
        <w:div w:id="1282688274">
          <w:marLeft w:val="0"/>
          <w:marRight w:val="0"/>
          <w:marTop w:val="0"/>
          <w:marBottom w:val="0"/>
          <w:divBdr>
            <w:top w:val="none" w:sz="0" w:space="0" w:color="auto"/>
            <w:left w:val="none" w:sz="0" w:space="0" w:color="auto"/>
            <w:bottom w:val="none" w:sz="0" w:space="0" w:color="auto"/>
            <w:right w:val="none" w:sz="0" w:space="0" w:color="auto"/>
          </w:divBdr>
        </w:div>
        <w:div w:id="1429037799">
          <w:marLeft w:val="0"/>
          <w:marRight w:val="0"/>
          <w:marTop w:val="0"/>
          <w:marBottom w:val="0"/>
          <w:divBdr>
            <w:top w:val="none" w:sz="0" w:space="0" w:color="auto"/>
            <w:left w:val="none" w:sz="0" w:space="0" w:color="auto"/>
            <w:bottom w:val="none" w:sz="0" w:space="0" w:color="auto"/>
            <w:right w:val="none" w:sz="0" w:space="0" w:color="auto"/>
          </w:divBdr>
        </w:div>
        <w:div w:id="1835490101">
          <w:marLeft w:val="0"/>
          <w:marRight w:val="0"/>
          <w:marTop w:val="0"/>
          <w:marBottom w:val="0"/>
          <w:divBdr>
            <w:top w:val="none" w:sz="0" w:space="0" w:color="auto"/>
            <w:left w:val="none" w:sz="0" w:space="0" w:color="auto"/>
            <w:bottom w:val="none" w:sz="0" w:space="0" w:color="auto"/>
            <w:right w:val="none" w:sz="0" w:space="0" w:color="auto"/>
          </w:divBdr>
        </w:div>
        <w:div w:id="647824221">
          <w:marLeft w:val="0"/>
          <w:marRight w:val="0"/>
          <w:marTop w:val="0"/>
          <w:marBottom w:val="0"/>
          <w:divBdr>
            <w:top w:val="none" w:sz="0" w:space="0" w:color="auto"/>
            <w:left w:val="none" w:sz="0" w:space="0" w:color="auto"/>
            <w:bottom w:val="none" w:sz="0" w:space="0" w:color="auto"/>
            <w:right w:val="none" w:sz="0" w:space="0" w:color="auto"/>
          </w:divBdr>
        </w:div>
        <w:div w:id="238908710">
          <w:marLeft w:val="0"/>
          <w:marRight w:val="0"/>
          <w:marTop w:val="0"/>
          <w:marBottom w:val="0"/>
          <w:divBdr>
            <w:top w:val="none" w:sz="0" w:space="0" w:color="auto"/>
            <w:left w:val="none" w:sz="0" w:space="0" w:color="auto"/>
            <w:bottom w:val="none" w:sz="0" w:space="0" w:color="auto"/>
            <w:right w:val="none" w:sz="0" w:space="0" w:color="auto"/>
          </w:divBdr>
        </w:div>
        <w:div w:id="1785228044">
          <w:marLeft w:val="0"/>
          <w:marRight w:val="0"/>
          <w:marTop w:val="0"/>
          <w:marBottom w:val="0"/>
          <w:divBdr>
            <w:top w:val="none" w:sz="0" w:space="0" w:color="auto"/>
            <w:left w:val="none" w:sz="0" w:space="0" w:color="auto"/>
            <w:bottom w:val="none" w:sz="0" w:space="0" w:color="auto"/>
            <w:right w:val="none" w:sz="0" w:space="0" w:color="auto"/>
          </w:divBdr>
        </w:div>
        <w:div w:id="1685933907">
          <w:marLeft w:val="0"/>
          <w:marRight w:val="0"/>
          <w:marTop w:val="0"/>
          <w:marBottom w:val="0"/>
          <w:divBdr>
            <w:top w:val="none" w:sz="0" w:space="0" w:color="auto"/>
            <w:left w:val="none" w:sz="0" w:space="0" w:color="auto"/>
            <w:bottom w:val="none" w:sz="0" w:space="0" w:color="auto"/>
            <w:right w:val="none" w:sz="0" w:space="0" w:color="auto"/>
          </w:divBdr>
        </w:div>
        <w:div w:id="989552371">
          <w:marLeft w:val="0"/>
          <w:marRight w:val="0"/>
          <w:marTop w:val="0"/>
          <w:marBottom w:val="0"/>
          <w:divBdr>
            <w:top w:val="none" w:sz="0" w:space="0" w:color="auto"/>
            <w:left w:val="none" w:sz="0" w:space="0" w:color="auto"/>
            <w:bottom w:val="none" w:sz="0" w:space="0" w:color="auto"/>
            <w:right w:val="none" w:sz="0" w:space="0" w:color="auto"/>
          </w:divBdr>
        </w:div>
        <w:div w:id="889074872">
          <w:marLeft w:val="0"/>
          <w:marRight w:val="0"/>
          <w:marTop w:val="0"/>
          <w:marBottom w:val="0"/>
          <w:divBdr>
            <w:top w:val="none" w:sz="0" w:space="0" w:color="auto"/>
            <w:left w:val="none" w:sz="0" w:space="0" w:color="auto"/>
            <w:bottom w:val="none" w:sz="0" w:space="0" w:color="auto"/>
            <w:right w:val="none" w:sz="0" w:space="0" w:color="auto"/>
          </w:divBdr>
        </w:div>
        <w:div w:id="424424287">
          <w:marLeft w:val="0"/>
          <w:marRight w:val="0"/>
          <w:marTop w:val="0"/>
          <w:marBottom w:val="0"/>
          <w:divBdr>
            <w:top w:val="none" w:sz="0" w:space="0" w:color="auto"/>
            <w:left w:val="none" w:sz="0" w:space="0" w:color="auto"/>
            <w:bottom w:val="none" w:sz="0" w:space="0" w:color="auto"/>
            <w:right w:val="none" w:sz="0" w:space="0" w:color="auto"/>
          </w:divBdr>
        </w:div>
        <w:div w:id="1296909503">
          <w:marLeft w:val="0"/>
          <w:marRight w:val="0"/>
          <w:marTop w:val="0"/>
          <w:marBottom w:val="0"/>
          <w:divBdr>
            <w:top w:val="none" w:sz="0" w:space="0" w:color="auto"/>
            <w:left w:val="none" w:sz="0" w:space="0" w:color="auto"/>
            <w:bottom w:val="none" w:sz="0" w:space="0" w:color="auto"/>
            <w:right w:val="none" w:sz="0" w:space="0" w:color="auto"/>
          </w:divBdr>
        </w:div>
        <w:div w:id="1800680816">
          <w:marLeft w:val="0"/>
          <w:marRight w:val="0"/>
          <w:marTop w:val="0"/>
          <w:marBottom w:val="0"/>
          <w:divBdr>
            <w:top w:val="none" w:sz="0" w:space="0" w:color="auto"/>
            <w:left w:val="none" w:sz="0" w:space="0" w:color="auto"/>
            <w:bottom w:val="none" w:sz="0" w:space="0" w:color="auto"/>
            <w:right w:val="none" w:sz="0" w:space="0" w:color="auto"/>
          </w:divBdr>
        </w:div>
        <w:div w:id="276105932">
          <w:marLeft w:val="0"/>
          <w:marRight w:val="0"/>
          <w:marTop w:val="0"/>
          <w:marBottom w:val="0"/>
          <w:divBdr>
            <w:top w:val="none" w:sz="0" w:space="0" w:color="auto"/>
            <w:left w:val="none" w:sz="0" w:space="0" w:color="auto"/>
            <w:bottom w:val="none" w:sz="0" w:space="0" w:color="auto"/>
            <w:right w:val="none" w:sz="0" w:space="0" w:color="auto"/>
          </w:divBdr>
        </w:div>
      </w:divsChild>
    </w:div>
    <w:div w:id="815490580">
      <w:bodyDiv w:val="1"/>
      <w:marLeft w:val="0"/>
      <w:marRight w:val="0"/>
      <w:marTop w:val="0"/>
      <w:marBottom w:val="0"/>
      <w:divBdr>
        <w:top w:val="none" w:sz="0" w:space="0" w:color="auto"/>
        <w:left w:val="none" w:sz="0" w:space="0" w:color="auto"/>
        <w:bottom w:val="none" w:sz="0" w:space="0" w:color="auto"/>
        <w:right w:val="none" w:sz="0" w:space="0" w:color="auto"/>
      </w:divBdr>
      <w:divsChild>
        <w:div w:id="96490734">
          <w:marLeft w:val="0"/>
          <w:marRight w:val="0"/>
          <w:marTop w:val="0"/>
          <w:marBottom w:val="0"/>
          <w:divBdr>
            <w:top w:val="none" w:sz="0" w:space="0" w:color="auto"/>
            <w:left w:val="none" w:sz="0" w:space="0" w:color="auto"/>
            <w:bottom w:val="none" w:sz="0" w:space="0" w:color="auto"/>
            <w:right w:val="none" w:sz="0" w:space="0" w:color="auto"/>
          </w:divBdr>
        </w:div>
        <w:div w:id="1301770366">
          <w:marLeft w:val="0"/>
          <w:marRight w:val="0"/>
          <w:marTop w:val="0"/>
          <w:marBottom w:val="0"/>
          <w:divBdr>
            <w:top w:val="none" w:sz="0" w:space="0" w:color="auto"/>
            <w:left w:val="none" w:sz="0" w:space="0" w:color="auto"/>
            <w:bottom w:val="none" w:sz="0" w:space="0" w:color="auto"/>
            <w:right w:val="none" w:sz="0" w:space="0" w:color="auto"/>
          </w:divBdr>
        </w:div>
        <w:div w:id="1149634742">
          <w:marLeft w:val="0"/>
          <w:marRight w:val="0"/>
          <w:marTop w:val="0"/>
          <w:marBottom w:val="0"/>
          <w:divBdr>
            <w:top w:val="none" w:sz="0" w:space="0" w:color="auto"/>
            <w:left w:val="none" w:sz="0" w:space="0" w:color="auto"/>
            <w:bottom w:val="none" w:sz="0" w:space="0" w:color="auto"/>
            <w:right w:val="none" w:sz="0" w:space="0" w:color="auto"/>
          </w:divBdr>
        </w:div>
        <w:div w:id="1041243763">
          <w:marLeft w:val="0"/>
          <w:marRight w:val="0"/>
          <w:marTop w:val="0"/>
          <w:marBottom w:val="0"/>
          <w:divBdr>
            <w:top w:val="none" w:sz="0" w:space="0" w:color="auto"/>
            <w:left w:val="none" w:sz="0" w:space="0" w:color="auto"/>
            <w:bottom w:val="none" w:sz="0" w:space="0" w:color="auto"/>
            <w:right w:val="none" w:sz="0" w:space="0" w:color="auto"/>
          </w:divBdr>
        </w:div>
      </w:divsChild>
    </w:div>
    <w:div w:id="830944090">
      <w:bodyDiv w:val="1"/>
      <w:marLeft w:val="0"/>
      <w:marRight w:val="0"/>
      <w:marTop w:val="0"/>
      <w:marBottom w:val="0"/>
      <w:divBdr>
        <w:top w:val="none" w:sz="0" w:space="0" w:color="auto"/>
        <w:left w:val="none" w:sz="0" w:space="0" w:color="auto"/>
        <w:bottom w:val="none" w:sz="0" w:space="0" w:color="auto"/>
        <w:right w:val="none" w:sz="0" w:space="0" w:color="auto"/>
      </w:divBdr>
      <w:divsChild>
        <w:div w:id="450978218">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444981">
      <w:bodyDiv w:val="1"/>
      <w:marLeft w:val="0"/>
      <w:marRight w:val="0"/>
      <w:marTop w:val="0"/>
      <w:marBottom w:val="0"/>
      <w:divBdr>
        <w:top w:val="none" w:sz="0" w:space="0" w:color="auto"/>
        <w:left w:val="none" w:sz="0" w:space="0" w:color="auto"/>
        <w:bottom w:val="none" w:sz="0" w:space="0" w:color="auto"/>
        <w:right w:val="none" w:sz="0" w:space="0" w:color="auto"/>
      </w:divBdr>
      <w:divsChild>
        <w:div w:id="492111064">
          <w:marLeft w:val="0"/>
          <w:marRight w:val="0"/>
          <w:marTop w:val="0"/>
          <w:marBottom w:val="0"/>
          <w:divBdr>
            <w:top w:val="none" w:sz="0" w:space="0" w:color="auto"/>
            <w:left w:val="none" w:sz="0" w:space="0" w:color="auto"/>
            <w:bottom w:val="none" w:sz="0" w:space="0" w:color="auto"/>
            <w:right w:val="none" w:sz="0" w:space="0" w:color="auto"/>
          </w:divBdr>
        </w:div>
      </w:divsChild>
    </w:div>
    <w:div w:id="1281910563">
      <w:bodyDiv w:val="1"/>
      <w:marLeft w:val="0"/>
      <w:marRight w:val="0"/>
      <w:marTop w:val="0"/>
      <w:marBottom w:val="0"/>
      <w:divBdr>
        <w:top w:val="none" w:sz="0" w:space="0" w:color="auto"/>
        <w:left w:val="none" w:sz="0" w:space="0" w:color="auto"/>
        <w:bottom w:val="none" w:sz="0" w:space="0" w:color="auto"/>
        <w:right w:val="none" w:sz="0" w:space="0" w:color="auto"/>
      </w:divBdr>
      <w:divsChild>
        <w:div w:id="1990209440">
          <w:marLeft w:val="0"/>
          <w:marRight w:val="0"/>
          <w:marTop w:val="0"/>
          <w:marBottom w:val="0"/>
          <w:divBdr>
            <w:top w:val="none" w:sz="0" w:space="0" w:color="auto"/>
            <w:left w:val="none" w:sz="0" w:space="0" w:color="auto"/>
            <w:bottom w:val="none" w:sz="0" w:space="0" w:color="auto"/>
            <w:right w:val="none" w:sz="0" w:space="0" w:color="auto"/>
          </w:divBdr>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9845667">
      <w:bodyDiv w:val="1"/>
      <w:marLeft w:val="0"/>
      <w:marRight w:val="0"/>
      <w:marTop w:val="0"/>
      <w:marBottom w:val="0"/>
      <w:divBdr>
        <w:top w:val="none" w:sz="0" w:space="0" w:color="auto"/>
        <w:left w:val="none" w:sz="0" w:space="0" w:color="auto"/>
        <w:bottom w:val="none" w:sz="0" w:space="0" w:color="auto"/>
        <w:right w:val="none" w:sz="0" w:space="0" w:color="auto"/>
      </w:divBdr>
      <w:divsChild>
        <w:div w:id="924730285">
          <w:marLeft w:val="0"/>
          <w:marRight w:val="0"/>
          <w:marTop w:val="0"/>
          <w:marBottom w:val="0"/>
          <w:divBdr>
            <w:top w:val="none" w:sz="0" w:space="0" w:color="auto"/>
            <w:left w:val="none" w:sz="0" w:space="0" w:color="auto"/>
            <w:bottom w:val="none" w:sz="0" w:space="0" w:color="auto"/>
            <w:right w:val="none" w:sz="0" w:space="0" w:color="auto"/>
          </w:divBdr>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0971193">
      <w:bodyDiv w:val="1"/>
      <w:marLeft w:val="0"/>
      <w:marRight w:val="0"/>
      <w:marTop w:val="0"/>
      <w:marBottom w:val="0"/>
      <w:divBdr>
        <w:top w:val="none" w:sz="0" w:space="0" w:color="auto"/>
        <w:left w:val="none" w:sz="0" w:space="0" w:color="auto"/>
        <w:bottom w:val="none" w:sz="0" w:space="0" w:color="auto"/>
        <w:right w:val="none" w:sz="0" w:space="0" w:color="auto"/>
      </w:divBdr>
      <w:divsChild>
        <w:div w:id="646787552">
          <w:marLeft w:val="0"/>
          <w:marRight w:val="0"/>
          <w:marTop w:val="0"/>
          <w:marBottom w:val="0"/>
          <w:divBdr>
            <w:top w:val="none" w:sz="0" w:space="0" w:color="auto"/>
            <w:left w:val="none" w:sz="0" w:space="0" w:color="auto"/>
            <w:bottom w:val="none" w:sz="0" w:space="0" w:color="auto"/>
            <w:right w:val="none" w:sz="0" w:space="0" w:color="auto"/>
          </w:divBdr>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37763393">
      <w:bodyDiv w:val="1"/>
      <w:marLeft w:val="0"/>
      <w:marRight w:val="0"/>
      <w:marTop w:val="0"/>
      <w:marBottom w:val="0"/>
      <w:divBdr>
        <w:top w:val="none" w:sz="0" w:space="0" w:color="auto"/>
        <w:left w:val="none" w:sz="0" w:space="0" w:color="auto"/>
        <w:bottom w:val="none" w:sz="0" w:space="0" w:color="auto"/>
        <w:right w:val="none" w:sz="0" w:space="0" w:color="auto"/>
      </w:divBdr>
      <w:divsChild>
        <w:div w:id="1671329632">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assets.production.copweb.aws.college.police.uk/s3fs-public/policing_vision_2025.pdf" TargetMode="External"/><Relationship Id="rId26" Type="http://schemas.openxmlformats.org/officeDocument/2006/relationships/hyperlink" Target="https://www.gov.uk/government/publications/strategic-policing-requirement-2023/strategic-policing-requirement-accessible" TargetMode="External"/><Relationship Id="rId3" Type="http://schemas.openxmlformats.org/officeDocument/2006/relationships/customXml" Target="../customXml/item3.xml"/><Relationship Id="rId21" Type="http://schemas.openxmlformats.org/officeDocument/2006/relationships/hyperlink" Target="https://eur01.safelinks.protection.outlook.com/?url=https%3A%2F%2Fwww.college.police.uk%2Fcareer-learning%2Fsupport-for-career-development%2Fmentoring%23%3A~%3Atext%3DMentoring%2520is%2520a%2520relationship%2520where%2Cguidance%2520and%2520support%2520is%2520required&amp;data=05%7C02%7C2117855%40student.uwtsd.ac.uk%7Ca1ea0e725da44408039208dc5273c155%7C4e0f11f9046e45059cb8db2152311e21%7C0%7C0%7C638475904341025539%7CUnknown%7CTWFpbGZsb3d8eyJWIjoiMC4wLjAwMDAiLCJQIjoiV2luMzIiLCJBTiI6Ik1haWwiLCJXVCI6Mn0%3D%7C0%7C%7C%7C&amp;sdata=jAEsJcKmSA%2FYhHTHk3mMBt3XXMRLCbCtn8rM1MoM6ec%3D&amp;reserved=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rticle/rcrp-national-guidance-launched" TargetMode="External"/><Relationship Id="rId25" Type="http://schemas.openxmlformats.org/officeDocument/2006/relationships/hyperlink" Target="https://eur01.safelinks.protection.outlook.com/?url=https%3A%2F%2Fwww.college.police.uk%2Fcareer-learning%2Fsupport-for-career-development%2Fmentoring%23%3A~%3Atext%3DMentoring%2520is%2520a%2520relationship%2520where%2Cguidance%2520and%2520support%2520is%2520required&amp;data=05%7C02%7C2117855%40student.uwtsd.ac.uk%7Ca1ea0e725da44408039208dc5273c155%7C4e0f11f9046e45059cb8db2152311e21%7C0%7C0%7C638475904341033643%7CUnknown%7CTWFpbGZsb3d8eyJWIjoiMC4wLjAwMDAiLCJQIjoiV2luMzIiLCJBTiI6Ik1haWwiLCJXVCI6Mn0%3D%7C0%7C%7C%7C&amp;sdata=0UoIOnmQfFh7aZZnlPniOchonwzXbFFRZLiAveJ1ypk%3D&amp;reserved=0" TargetMode="External"/><Relationship Id="rId2" Type="http://schemas.openxmlformats.org/officeDocument/2006/relationships/customXml" Target="../customXml/item2.xml"/><Relationship Id="rId16" Type="http://schemas.openxmlformats.org/officeDocument/2006/relationships/hyperlink" Target="https://www.college.police.uk/app/mental-health" TargetMode="External"/><Relationship Id="rId20" Type="http://schemas.openxmlformats.org/officeDocument/2006/relationships/hyperlink" Target="https://eur01.safelinks.protection.outlook.com/?url=https%3A%2F%2Fwww.college.police.uk%2Fcareer-learning%2Fleadership%2Fcoaching%23%3A~%3Atext%3DBenefits%2520of%2520coaching%2C-Coaching%2520can%2520help%26text%3Dbe%2520a%2520better%2520leader%2Cand%2520deal%2520with%2520challenging%2520situations&amp;data=05%7C02%7C2117855%40student.uwtsd.ac.uk%7Ca1ea0e725da44408039208dc5273c155%7C4e0f11f9046e45059cb8db2152311e21%7C0%7C0%7C638475904341014184%7CUnknown%7CTWFpbGZsb3d8eyJWIjoiMC4wLjAwMDAiLCJQIjoiV2luMzIiLCJBTiI6Ik1haWwiLCJXVCI6Mn0%3D%7C0%7C%7C%7C&amp;sdata=V9MWrDkzTFIfipWa%2BrZKUkvst9BbHKr8hyMiF86A5Ec%3D&amp;reserved=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pcc.police.uk/SysSiteAssets/media/downloads/publications/publications-log/2018/npcc-workforce-representation-toolkit-for-police-forces-2018-2025.pdf" TargetMode="External"/><Relationship Id="rId5" Type="http://schemas.openxmlformats.org/officeDocument/2006/relationships/numbering" Target="numbering.xml"/><Relationship Id="rId15" Type="http://schemas.openxmlformats.org/officeDocument/2006/relationships/hyperlink" Target="https://www.college.police.uk/app" TargetMode="External"/><Relationship Id="rId23" Type="http://schemas.openxmlformats.org/officeDocument/2006/relationships/hyperlink" Target="https://www.legislation.gov.uk/ukpga/1983/20/section/136/2017-12-11"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college.police.uk/app/civil-emergencies/civil-contingencies/command-control-and-coordin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eur01.safelinks.protection.outlook.com/?url=https%3A%2F%2Fwww.lindauerglobal.com%2Finsight%2Fwhat-makes-a-true-leader%2F%23%3A~%3Atext%3DSimply%2520put%252C%2520a%2520true%2520leader%2C%252C%2520importantly%252C%2520achieving%2520organizational%2520goals&amp;data=05%7C02%7C2117855%40student.uwtsd.ac.uk%7Cecdff9ed48794ec23c2108dc527385d5%7C4e0f11f9046e45059cb8db2152311e21%7C0%7C0%7C638475903323789621%7CUnknown%7CTWFpbGZsb3d8eyJWIjoiMC4wLjAwMDAiLCJQIjoiV2luMzIiLCJBTiI6Ik1haWwiLCJXVCI6Mn0%3D%7C0%7C%7C%7C&amp;sdata=xSvXlCUnkEI%2BdIfQ41I7A16GeXuB%2FcObpxlBfXSuj00%3D&amp;reserved=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24</Pages>
  <Words>9751</Words>
  <Characters>55583</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Nicholas,Aled swp8094</cp:lastModifiedBy>
  <cp:revision>2</cp:revision>
  <cp:lastPrinted>2014-08-26T08:55:00Z</cp:lastPrinted>
  <dcterms:created xsi:type="dcterms:W3CDTF">2024-04-01T18:09:00Z</dcterms:created>
  <dcterms:modified xsi:type="dcterms:W3CDTF">2024-04-01T18:09:00Z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2024-04-01T18:09:06Z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f53dbbcc-53f2-4fab-9f66-28cac7b3b36c</vt:lpwstr>
  </property>
  <property fmtid="{D5CDD505-2E9C-101B-9397-08002B2CF9AE}" pid="9" name="MSIP_Label_66cf8fe5-b7b7-4df7-b38d-1c61ac2f6639_ContentBits">
    <vt:lpwstr>0</vt:lpwstr>
  </property>
</Properties>
</file>