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74EC7A5F" w14:textId="77777777" w:rsidR="00640EAB" w:rsidRDefault="00640EAB">
      <w:pPr>
        <w:spacing w:after="2000"/>
        <w:rPr>
          <w:rFonts w:ascii="Arial" w:hAnsi="Arial" w:cs="Arial"/>
          <w:color w:val="000000" w:themeColor="text1"/>
        </w:rPr>
      </w:pPr>
    </w:p>
    <w:p w14:paraId="7A078023" w14:textId="77777777" w:rsidR="008A7676" w:rsidRDefault="008A7676">
      <w:pPr>
        <w:spacing w:after="2000"/>
        <w:rPr>
          <w:rFonts w:ascii="Arial" w:hAnsi="Arial" w:cs="Arial"/>
          <w:color w:val="000000" w:themeColor="text1"/>
        </w:rPr>
      </w:pPr>
    </w:p>
    <w:p w14:paraId="007C02B5" w14:textId="77777777" w:rsidR="008A7676" w:rsidRPr="00880F59" w:rsidRDefault="008A7676">
      <w:pPr>
        <w:spacing w:after="2000"/>
        <w:rPr>
          <w:rFonts w:ascii="Arial" w:hAnsi="Arial" w:cs="Arial"/>
          <w:color w:val="000000" w:themeColor="text1"/>
        </w:rPr>
      </w:pPr>
    </w:p>
    <w:p w14:paraId="2F1F8F2A" w14:textId="77777777" w:rsidR="00640EAB" w:rsidRPr="00880F59" w:rsidRDefault="00000000">
      <w:pPr>
        <w:spacing w:after="400"/>
        <w:jc w:val="center"/>
        <w:rPr>
          <w:rFonts w:ascii="Arial" w:hAnsi="Arial" w:cs="Arial"/>
          <w:color w:val="000000" w:themeColor="text1"/>
        </w:rPr>
      </w:pPr>
      <w:r w:rsidRPr="00880F59">
        <w:rPr>
          <w:rFonts w:ascii="Arial" w:hAnsi="Arial" w:cs="Arial"/>
          <w:b/>
          <w:bCs/>
          <w:color w:val="000000" w:themeColor="text1"/>
          <w:sz w:val="32"/>
          <w:szCs w:val="32"/>
        </w:rPr>
        <w:t>Component 1: Reflective Report</w:t>
      </w:r>
    </w:p>
    <w:p w14:paraId="5492D5C2" w14:textId="75D647AC" w:rsidR="00880F59" w:rsidRPr="00880F59" w:rsidRDefault="00000000">
      <w:pPr>
        <w:spacing w:after="800"/>
        <w:jc w:val="center"/>
        <w:rPr>
          <w:rFonts w:ascii="Arial" w:hAnsi="Arial" w:cs="Arial"/>
          <w:b/>
          <w:bCs/>
          <w:color w:val="000000" w:themeColor="text1"/>
          <w:sz w:val="28"/>
          <w:szCs w:val="28"/>
        </w:rPr>
      </w:pPr>
      <w:r w:rsidRPr="00880F59">
        <w:rPr>
          <w:rFonts w:ascii="Arial" w:hAnsi="Arial" w:cs="Arial"/>
          <w:b/>
          <w:bCs/>
          <w:color w:val="000000" w:themeColor="text1"/>
          <w:sz w:val="28"/>
          <w:szCs w:val="28"/>
        </w:rPr>
        <w:t>Principles of Health and Social Care Practice</w:t>
      </w:r>
    </w:p>
    <w:p w14:paraId="452B10C6" w14:textId="3B3B85C4" w:rsidR="00640EAB" w:rsidRPr="00880F59" w:rsidRDefault="00000000">
      <w:pPr>
        <w:spacing w:after="200"/>
        <w:jc w:val="center"/>
        <w:rPr>
          <w:rFonts w:ascii="Arial" w:hAnsi="Arial" w:cs="Arial"/>
          <w:color w:val="000000" w:themeColor="text1"/>
        </w:rPr>
      </w:pPr>
      <w:r w:rsidRPr="00880F59">
        <w:rPr>
          <w:rFonts w:ascii="Arial" w:hAnsi="Arial" w:cs="Arial"/>
          <w:color w:val="000000" w:themeColor="text1"/>
          <w:sz w:val="24"/>
          <w:szCs w:val="24"/>
        </w:rPr>
        <w:t xml:space="preserve">Student Name: </w:t>
      </w:r>
      <w:r w:rsidR="00880F59">
        <w:rPr>
          <w:rFonts w:ascii="Arial" w:hAnsi="Arial" w:cs="Arial"/>
          <w:color w:val="000000" w:themeColor="text1"/>
          <w:sz w:val="24"/>
          <w:szCs w:val="24"/>
        </w:rPr>
        <w:t>Nazish Zeb</w:t>
      </w:r>
    </w:p>
    <w:p w14:paraId="202F4849" w14:textId="60DDE858" w:rsidR="00640EAB" w:rsidRPr="00880F59" w:rsidRDefault="00000000">
      <w:pPr>
        <w:spacing w:after="200"/>
        <w:jc w:val="center"/>
        <w:rPr>
          <w:rFonts w:ascii="Arial" w:hAnsi="Arial" w:cs="Arial"/>
          <w:color w:val="000000" w:themeColor="text1"/>
        </w:rPr>
      </w:pPr>
      <w:r w:rsidRPr="00880F59">
        <w:rPr>
          <w:rFonts w:ascii="Arial" w:hAnsi="Arial" w:cs="Arial"/>
          <w:color w:val="000000" w:themeColor="text1"/>
          <w:sz w:val="24"/>
          <w:szCs w:val="24"/>
        </w:rPr>
        <w:t xml:space="preserve">Student Number: </w:t>
      </w:r>
      <w:r w:rsidR="00880F59">
        <w:rPr>
          <w:rFonts w:ascii="Arial" w:hAnsi="Arial" w:cs="Arial"/>
          <w:color w:val="000000" w:themeColor="text1"/>
          <w:sz w:val="24"/>
          <w:szCs w:val="24"/>
        </w:rPr>
        <w:t>2427071</w:t>
      </w:r>
    </w:p>
    <w:p w14:paraId="50F4CF84" w14:textId="77777777" w:rsidR="00640EAB" w:rsidRPr="00880F59" w:rsidRDefault="00000000">
      <w:pPr>
        <w:spacing w:after="200"/>
        <w:jc w:val="center"/>
        <w:rPr>
          <w:rFonts w:ascii="Arial" w:hAnsi="Arial" w:cs="Arial"/>
          <w:color w:val="000000" w:themeColor="text1"/>
        </w:rPr>
      </w:pPr>
      <w:r w:rsidRPr="00880F59">
        <w:rPr>
          <w:rFonts w:ascii="Arial" w:hAnsi="Arial" w:cs="Arial"/>
          <w:color w:val="000000" w:themeColor="text1"/>
          <w:sz w:val="24"/>
          <w:szCs w:val="24"/>
        </w:rPr>
        <w:t>Module: BMHP5016</w:t>
      </w:r>
    </w:p>
    <w:p w14:paraId="5C84291C" w14:textId="13774B1E" w:rsidR="00640EAB" w:rsidRPr="00880F59" w:rsidRDefault="00000000" w:rsidP="00522113">
      <w:pPr>
        <w:spacing w:after="200"/>
        <w:jc w:val="center"/>
        <w:rPr>
          <w:rFonts w:ascii="Arial" w:hAnsi="Arial" w:cs="Arial"/>
          <w:color w:val="000000" w:themeColor="text1"/>
        </w:rPr>
        <w:sectPr w:rsidR="00640EAB" w:rsidRPr="00880F59">
          <w:footerReference w:type="even" r:id="rId7"/>
          <w:footerReference w:type="default" r:id="rId8"/>
          <w:pgSz w:w="11906" w:h="16838"/>
          <w:pgMar w:top="1440" w:right="1440" w:bottom="1440" w:left="1440" w:header="708" w:footer="708" w:gutter="0"/>
          <w:cols w:space="720"/>
          <w:docGrid w:linePitch="360"/>
        </w:sectPr>
      </w:pPr>
      <w:r w:rsidRPr="00880F59">
        <w:rPr>
          <w:rFonts w:ascii="Arial" w:hAnsi="Arial" w:cs="Arial"/>
          <w:color w:val="000000" w:themeColor="text1"/>
          <w:sz w:val="24"/>
          <w:szCs w:val="24"/>
        </w:rPr>
        <w:t>Word C</w:t>
      </w:r>
      <w:r w:rsidR="009C43F5">
        <w:rPr>
          <w:rFonts w:ascii="Arial" w:hAnsi="Arial" w:cs="Arial"/>
          <w:color w:val="000000" w:themeColor="text1"/>
          <w:sz w:val="24"/>
          <w:szCs w:val="24"/>
        </w:rPr>
        <w:t>ount: 1946</w:t>
      </w:r>
    </w:p>
    <w:p w14:paraId="234C5477" w14:textId="18DA6326" w:rsidR="00522113" w:rsidRDefault="00522113" w:rsidP="00522113">
      <w:pPr>
        <w:rPr>
          <w:rFonts w:ascii="Arial" w:hAnsi="Arial" w:cs="Arial"/>
          <w:b/>
          <w:bCs/>
          <w:sz w:val="28"/>
          <w:szCs w:val="28"/>
        </w:rPr>
      </w:pPr>
      <w:r w:rsidRPr="00F85D2A">
        <w:rPr>
          <w:rFonts w:ascii="Arial" w:hAnsi="Arial" w:cs="Arial"/>
          <w:b/>
          <w:bCs/>
          <w:sz w:val="28"/>
          <w:szCs w:val="28"/>
        </w:rPr>
        <w:lastRenderedPageBreak/>
        <w:t>Contents</w:t>
      </w:r>
    </w:p>
    <w:p w14:paraId="1C3F30A1" w14:textId="77777777" w:rsidR="00522113" w:rsidRPr="00522113" w:rsidRDefault="00522113" w:rsidP="00522113">
      <w:pPr>
        <w:rPr>
          <w:rFonts w:ascii="Arial" w:hAnsi="Arial" w:cs="Arial"/>
          <w:color w:val="000000" w:themeColor="text1"/>
        </w:rPr>
      </w:pPr>
    </w:p>
    <w:p w14:paraId="42510BF5" w14:textId="014AB21D" w:rsidR="00522113" w:rsidRPr="00F85D2A" w:rsidRDefault="00522113" w:rsidP="00522113">
      <w:pPr>
        <w:spacing w:line="360" w:lineRule="auto"/>
        <w:rPr>
          <w:rFonts w:ascii="Arial" w:hAnsi="Arial" w:cs="Arial"/>
          <w:b/>
          <w:bCs/>
          <w:sz w:val="28"/>
          <w:szCs w:val="28"/>
        </w:rPr>
      </w:pPr>
      <w:r>
        <w:rPr>
          <w:rFonts w:ascii="Arial" w:hAnsi="Arial" w:cs="Arial"/>
          <w:b/>
          <w:bCs/>
          <w:sz w:val="28"/>
          <w:szCs w:val="28"/>
        </w:rPr>
        <w:t>Introduction ……………………..</w:t>
      </w:r>
      <w:r w:rsidRPr="00F85D2A">
        <w:rPr>
          <w:rFonts w:ascii="Arial" w:hAnsi="Arial" w:cs="Arial"/>
          <w:b/>
          <w:bCs/>
          <w:sz w:val="28"/>
          <w:szCs w:val="28"/>
        </w:rPr>
        <w:t xml:space="preserve">…………………………………. Page </w:t>
      </w:r>
      <w:r>
        <w:rPr>
          <w:rFonts w:ascii="Arial" w:hAnsi="Arial" w:cs="Arial"/>
          <w:b/>
          <w:bCs/>
          <w:sz w:val="28"/>
          <w:szCs w:val="28"/>
        </w:rPr>
        <w:t>3</w:t>
      </w:r>
    </w:p>
    <w:p w14:paraId="3A448EB8" w14:textId="1B7B3193" w:rsidR="00522113" w:rsidRPr="00522113" w:rsidRDefault="00522113" w:rsidP="00522113">
      <w:pPr>
        <w:pStyle w:val="Heading1"/>
        <w:spacing w:before="400" w:after="200"/>
        <w:rPr>
          <w:rFonts w:ascii="Arial" w:hAnsi="Arial" w:cs="Arial"/>
          <w:color w:val="000000" w:themeColor="text1"/>
          <w:sz w:val="28"/>
          <w:szCs w:val="28"/>
        </w:rPr>
      </w:pPr>
      <w:r w:rsidRPr="00880F59">
        <w:rPr>
          <w:rFonts w:ascii="Arial" w:hAnsi="Arial" w:cs="Arial"/>
          <w:b/>
          <w:bCs/>
          <w:color w:val="000000" w:themeColor="text1"/>
          <w:sz w:val="28"/>
          <w:szCs w:val="28"/>
        </w:rPr>
        <w:t>Task 1: Reflection on the Importance of Principle</w:t>
      </w:r>
      <w:r>
        <w:rPr>
          <w:rFonts w:ascii="Arial" w:hAnsi="Arial" w:cs="Arial"/>
          <w:b/>
          <w:bCs/>
          <w:color w:val="000000" w:themeColor="text1"/>
          <w:sz w:val="28"/>
          <w:szCs w:val="28"/>
        </w:rPr>
        <w:t>s ………... Page 3</w:t>
      </w:r>
    </w:p>
    <w:p w14:paraId="73240514" w14:textId="42E25E5B" w:rsidR="00522113" w:rsidRPr="00522113" w:rsidRDefault="00522113" w:rsidP="00522113">
      <w:pPr>
        <w:pStyle w:val="Heading1"/>
        <w:spacing w:before="400" w:after="200"/>
        <w:rPr>
          <w:rFonts w:ascii="Arial" w:hAnsi="Arial" w:cs="Arial"/>
          <w:color w:val="000000" w:themeColor="text1"/>
          <w:sz w:val="28"/>
          <w:szCs w:val="28"/>
        </w:rPr>
      </w:pPr>
      <w:r w:rsidRPr="00880F59">
        <w:rPr>
          <w:rFonts w:ascii="Arial" w:hAnsi="Arial" w:cs="Arial"/>
          <w:b/>
          <w:bCs/>
          <w:color w:val="000000" w:themeColor="text1"/>
          <w:sz w:val="28"/>
          <w:szCs w:val="28"/>
        </w:rPr>
        <w:t>Task 2: Practical Example in Practice</w:t>
      </w:r>
      <w:r>
        <w:rPr>
          <w:rFonts w:ascii="Arial" w:hAnsi="Arial" w:cs="Arial"/>
          <w:b/>
          <w:bCs/>
          <w:color w:val="000000" w:themeColor="text1"/>
          <w:sz w:val="28"/>
          <w:szCs w:val="28"/>
        </w:rPr>
        <w:t xml:space="preserve"> ………………………… Page 4</w:t>
      </w:r>
    </w:p>
    <w:p w14:paraId="47E3C11C" w14:textId="153B2DE8" w:rsidR="00522113" w:rsidRPr="00522113" w:rsidRDefault="00522113" w:rsidP="00522113">
      <w:pPr>
        <w:pStyle w:val="Heading1"/>
        <w:spacing w:before="400" w:after="200"/>
        <w:rPr>
          <w:rFonts w:ascii="Arial" w:hAnsi="Arial" w:cs="Arial"/>
          <w:color w:val="000000" w:themeColor="text1"/>
          <w:sz w:val="28"/>
          <w:szCs w:val="28"/>
        </w:rPr>
      </w:pPr>
      <w:r w:rsidRPr="00880F59">
        <w:rPr>
          <w:rFonts w:ascii="Arial" w:hAnsi="Arial" w:cs="Arial"/>
          <w:b/>
          <w:bCs/>
          <w:color w:val="000000" w:themeColor="text1"/>
          <w:sz w:val="28"/>
          <w:szCs w:val="28"/>
        </w:rPr>
        <w:t>Task 3: Self-Reflection</w:t>
      </w:r>
      <w:r>
        <w:rPr>
          <w:rFonts w:ascii="Arial" w:hAnsi="Arial" w:cs="Arial"/>
          <w:b/>
          <w:bCs/>
          <w:color w:val="000000" w:themeColor="text1"/>
          <w:sz w:val="28"/>
          <w:szCs w:val="28"/>
        </w:rPr>
        <w:t xml:space="preserve"> …………………………………………... Page 6</w:t>
      </w:r>
    </w:p>
    <w:p w14:paraId="077417C8" w14:textId="77A45E6B" w:rsidR="00522113" w:rsidRPr="00F85D2A" w:rsidRDefault="00522113" w:rsidP="00522113">
      <w:pPr>
        <w:spacing w:line="360" w:lineRule="auto"/>
        <w:rPr>
          <w:rFonts w:ascii="Arial" w:hAnsi="Arial" w:cs="Arial"/>
          <w:b/>
          <w:bCs/>
          <w:sz w:val="28"/>
          <w:szCs w:val="28"/>
        </w:rPr>
      </w:pPr>
      <w:r>
        <w:rPr>
          <w:rFonts w:ascii="Arial" w:hAnsi="Arial" w:cs="Arial"/>
          <w:b/>
          <w:bCs/>
          <w:sz w:val="28"/>
          <w:szCs w:val="28"/>
        </w:rPr>
        <w:t>Conclusion ……………………..</w:t>
      </w:r>
      <w:r w:rsidRPr="00F85D2A">
        <w:rPr>
          <w:rFonts w:ascii="Arial" w:hAnsi="Arial" w:cs="Arial"/>
          <w:b/>
          <w:bCs/>
          <w:sz w:val="28"/>
          <w:szCs w:val="28"/>
        </w:rPr>
        <w:t xml:space="preserve">………………………………….  Page </w:t>
      </w:r>
      <w:r>
        <w:rPr>
          <w:rFonts w:ascii="Arial" w:hAnsi="Arial" w:cs="Arial"/>
          <w:b/>
          <w:bCs/>
          <w:sz w:val="28"/>
          <w:szCs w:val="28"/>
        </w:rPr>
        <w:t>7</w:t>
      </w:r>
    </w:p>
    <w:p w14:paraId="0BC10783" w14:textId="77777777" w:rsidR="00522113" w:rsidRDefault="00522113" w:rsidP="00522113">
      <w:pPr>
        <w:spacing w:line="360" w:lineRule="auto"/>
        <w:rPr>
          <w:rFonts w:ascii="Arial" w:hAnsi="Arial" w:cs="Arial"/>
          <w:b/>
          <w:bCs/>
          <w:sz w:val="28"/>
          <w:szCs w:val="28"/>
        </w:rPr>
      </w:pPr>
    </w:p>
    <w:p w14:paraId="0749D461" w14:textId="77777777" w:rsidR="00522113" w:rsidRPr="00F85D2A" w:rsidRDefault="00522113" w:rsidP="00522113">
      <w:pPr>
        <w:spacing w:line="360" w:lineRule="auto"/>
        <w:rPr>
          <w:rFonts w:ascii="Arial" w:hAnsi="Arial" w:cs="Arial"/>
          <w:b/>
          <w:bCs/>
          <w:sz w:val="28"/>
          <w:szCs w:val="28"/>
        </w:rPr>
      </w:pPr>
    </w:p>
    <w:p w14:paraId="29D3684C" w14:textId="77777777" w:rsidR="00640EAB" w:rsidRPr="00880F59" w:rsidRDefault="00640EAB">
      <w:pPr>
        <w:rPr>
          <w:rFonts w:ascii="Arial" w:hAnsi="Arial" w:cs="Arial"/>
          <w:color w:val="000000" w:themeColor="text1"/>
        </w:rPr>
        <w:sectPr w:rsidR="00640EAB" w:rsidRPr="00880F59">
          <w:pgSz w:w="11906" w:h="16838"/>
          <w:pgMar w:top="1440" w:right="1440" w:bottom="1440" w:left="1440" w:header="708" w:footer="708" w:gutter="0"/>
          <w:cols w:space="720"/>
          <w:docGrid w:linePitch="360"/>
        </w:sectPr>
      </w:pPr>
    </w:p>
    <w:p w14:paraId="2E54E289" w14:textId="77777777" w:rsidR="00640EAB" w:rsidRPr="00880F59" w:rsidRDefault="00000000">
      <w:pPr>
        <w:pStyle w:val="Heading1"/>
        <w:spacing w:before="400" w:after="200"/>
        <w:rPr>
          <w:rFonts w:ascii="Arial" w:hAnsi="Arial" w:cs="Arial"/>
          <w:color w:val="000000" w:themeColor="text1"/>
        </w:rPr>
      </w:pPr>
      <w:r w:rsidRPr="00880F59">
        <w:rPr>
          <w:rFonts w:ascii="Arial" w:hAnsi="Arial" w:cs="Arial"/>
          <w:b/>
          <w:bCs/>
          <w:color w:val="000000" w:themeColor="text1"/>
          <w:sz w:val="28"/>
          <w:szCs w:val="28"/>
        </w:rPr>
        <w:lastRenderedPageBreak/>
        <w:t>Introduction</w:t>
      </w:r>
    </w:p>
    <w:p w14:paraId="09835AB8" w14:textId="39932B00" w:rsidR="00640EAB" w:rsidRPr="00880F59" w:rsidRDefault="00B211FA">
      <w:pPr>
        <w:spacing w:after="200" w:line="360" w:lineRule="auto"/>
        <w:jc w:val="both"/>
        <w:rPr>
          <w:rFonts w:ascii="Arial" w:hAnsi="Arial" w:cs="Arial"/>
          <w:color w:val="000000" w:themeColor="text1"/>
        </w:rPr>
      </w:pPr>
      <w:r w:rsidRPr="00B211FA">
        <w:rPr>
          <w:rFonts w:ascii="Arial" w:hAnsi="Arial" w:cs="Arial"/>
          <w:color w:val="000000"/>
          <w:sz w:val="24"/>
          <w:szCs w:val="24"/>
        </w:rPr>
        <w:t>Health and social care work is guided by key principles that shape how professionals treat and support people.</w:t>
      </w:r>
      <w:r>
        <w:rPr>
          <w:rFonts w:ascii="-webkit-standard" w:hAnsi="-webkit-standard"/>
          <w:color w:val="000000"/>
          <w:sz w:val="27"/>
          <w:szCs w:val="27"/>
        </w:rPr>
        <w:t xml:space="preserve"> </w:t>
      </w:r>
      <w:r w:rsidRPr="00880F59">
        <w:rPr>
          <w:rFonts w:ascii="Arial" w:hAnsi="Arial" w:cs="Arial"/>
          <w:color w:val="000000" w:themeColor="text1"/>
          <w:sz w:val="24"/>
          <w:szCs w:val="24"/>
        </w:rPr>
        <w:t xml:space="preserve">This report explores three of these principles: person-centred care, partnership working and ethics. Each principle plays an important role in ensuring that care is safe, respectful and effective. The report begins by explaining why these principles matter and how they connect to established theory and policy. It then applies these principles to a real case study taken from NHS England, the story of Mrs C, a woman living with a life limiting illness. </w:t>
      </w:r>
      <w:r w:rsidRPr="00B211FA">
        <w:rPr>
          <w:rFonts w:ascii="Arial" w:hAnsi="Arial" w:cs="Arial"/>
          <w:color w:val="000000" w:themeColor="text1"/>
          <w:sz w:val="24"/>
          <w:szCs w:val="24"/>
        </w:rPr>
        <w:t>This example demonstrates the practical application of person-centred care, partnership working</w:t>
      </w:r>
      <w:r>
        <w:rPr>
          <w:rFonts w:ascii="Arial" w:hAnsi="Arial" w:cs="Arial"/>
          <w:color w:val="000000" w:themeColor="text1"/>
          <w:sz w:val="24"/>
          <w:szCs w:val="24"/>
        </w:rPr>
        <w:t xml:space="preserve"> </w:t>
      </w:r>
      <w:r w:rsidRPr="00B211FA">
        <w:rPr>
          <w:rFonts w:ascii="Arial" w:hAnsi="Arial" w:cs="Arial"/>
          <w:color w:val="000000" w:themeColor="text1"/>
          <w:sz w:val="24"/>
          <w:szCs w:val="24"/>
        </w:rPr>
        <w:t>and ethics, as well as the effects this has on the patient and the healthcare providers.</w:t>
      </w:r>
      <w:r>
        <w:rPr>
          <w:rFonts w:ascii="Arial" w:hAnsi="Arial" w:cs="Arial"/>
          <w:color w:val="000000" w:themeColor="text1"/>
          <w:sz w:val="24"/>
          <w:szCs w:val="24"/>
        </w:rPr>
        <w:t xml:space="preserve"> </w:t>
      </w:r>
      <w:r w:rsidRPr="00880F59">
        <w:rPr>
          <w:rFonts w:ascii="Arial" w:hAnsi="Arial" w:cs="Arial"/>
          <w:color w:val="000000" w:themeColor="text1"/>
          <w:sz w:val="24"/>
          <w:szCs w:val="24"/>
        </w:rPr>
        <w:t>The final part of the report offers a personal reflection on a caregiving experience and considers how this relates to the principles discussed throughout the report.</w:t>
      </w:r>
    </w:p>
    <w:p w14:paraId="0F3BFA1F" w14:textId="77777777" w:rsidR="00640EAB" w:rsidRPr="00880F59" w:rsidRDefault="00000000">
      <w:pPr>
        <w:pStyle w:val="Heading1"/>
        <w:spacing w:before="400" w:after="200"/>
        <w:rPr>
          <w:rFonts w:ascii="Arial" w:hAnsi="Arial" w:cs="Arial"/>
          <w:color w:val="000000" w:themeColor="text1"/>
          <w:sz w:val="28"/>
          <w:szCs w:val="28"/>
        </w:rPr>
      </w:pPr>
      <w:r w:rsidRPr="00880F59">
        <w:rPr>
          <w:rFonts w:ascii="Arial" w:hAnsi="Arial" w:cs="Arial"/>
          <w:b/>
          <w:bCs/>
          <w:color w:val="000000" w:themeColor="text1"/>
          <w:sz w:val="28"/>
          <w:szCs w:val="28"/>
        </w:rPr>
        <w:t>Task 1: Reflection on the Importance of Principles</w:t>
      </w:r>
    </w:p>
    <w:p w14:paraId="1919FAA4" w14:textId="504882FD" w:rsidR="00B211FA" w:rsidRPr="00B211FA" w:rsidRDefault="00B211FA" w:rsidP="00B211FA">
      <w:pPr>
        <w:pStyle w:val="font-claude-response-body"/>
        <w:spacing w:line="360" w:lineRule="auto"/>
        <w:rPr>
          <w:rFonts w:ascii="Arial" w:hAnsi="Arial" w:cs="Arial"/>
          <w:color w:val="000000"/>
        </w:rPr>
      </w:pPr>
      <w:r w:rsidRPr="00B211FA">
        <w:rPr>
          <w:rFonts w:ascii="Arial" w:hAnsi="Arial" w:cs="Arial"/>
          <w:color w:val="000000"/>
        </w:rPr>
        <w:t>Person-centred care is an approach that places the individual at the centre of decisions about their own health and support (Skills for Health, Health Education England and Skills for Care, 2017). It recognises that people have their own knowledge, preferences and strengths that should guide the support they receive, rather than treating them as passive recipients of care. This shifts the balance of power away from professionals and t</w:t>
      </w:r>
      <w:r>
        <w:rPr>
          <w:rFonts w:ascii="Arial" w:hAnsi="Arial" w:cs="Arial"/>
          <w:color w:val="000000"/>
        </w:rPr>
        <w:t xml:space="preserve">herefore, the individual gains more authority. </w:t>
      </w:r>
      <w:r w:rsidRPr="00B211FA">
        <w:rPr>
          <w:rFonts w:ascii="Arial" w:hAnsi="Arial" w:cs="Arial"/>
          <w:color w:val="000000"/>
        </w:rPr>
        <w:t>Additionally, care that considers a person's true priorities is more likely to be adhered to and maintained (NHS England, 2019). Until more fundamental needs like safety, belonging and self-esteem are satisfied, people cannot be expected to completely participate in treatment (Maslow, 1943).</w:t>
      </w:r>
      <w:r>
        <w:rPr>
          <w:rFonts w:ascii="Arial" w:hAnsi="Arial" w:cs="Arial"/>
          <w:color w:val="000000"/>
        </w:rPr>
        <w:t xml:space="preserve"> </w:t>
      </w:r>
      <w:r w:rsidR="00716FD5" w:rsidRPr="00716FD5">
        <w:rPr>
          <w:rFonts w:ascii="Arial" w:hAnsi="Arial" w:cs="Arial"/>
          <w:color w:val="000000"/>
        </w:rPr>
        <w:t xml:space="preserve">One of the core principles of the Care Quality Commission is person-centred care, which means that services might be deemed inadequate if they do not take individual needs into account (Care Quality Commission, 2022). </w:t>
      </w:r>
      <w:r w:rsidR="00EB6D46" w:rsidRPr="00EB6D46">
        <w:rPr>
          <w:rFonts w:ascii="Arial" w:hAnsi="Arial" w:cs="Arial"/>
          <w:color w:val="000000"/>
        </w:rPr>
        <w:t>Increased patient satisfaction is a major advantage of person-centred treatment.</w:t>
      </w:r>
      <w:r w:rsidR="00EB6D46">
        <w:rPr>
          <w:rFonts w:ascii="Arial" w:hAnsi="Arial" w:cs="Arial"/>
          <w:color w:val="000000"/>
        </w:rPr>
        <w:t xml:space="preserve"> </w:t>
      </w:r>
      <w:r w:rsidRPr="00B211FA">
        <w:rPr>
          <w:rFonts w:ascii="Arial" w:hAnsi="Arial" w:cs="Arial"/>
          <w:color w:val="000000"/>
        </w:rPr>
        <w:t xml:space="preserve">A </w:t>
      </w:r>
      <w:r w:rsidR="00EB6D46">
        <w:rPr>
          <w:rFonts w:ascii="Arial" w:hAnsi="Arial" w:cs="Arial"/>
          <w:color w:val="000000"/>
        </w:rPr>
        <w:t>challenge, however,</w:t>
      </w:r>
      <w:r w:rsidRPr="00B211FA">
        <w:rPr>
          <w:rFonts w:ascii="Arial" w:hAnsi="Arial" w:cs="Arial"/>
          <w:color w:val="000000"/>
        </w:rPr>
        <w:t xml:space="preserve"> is that it takes more time and requires services to be flexible, which can be difficult within a system under pressure.</w:t>
      </w:r>
    </w:p>
    <w:p w14:paraId="14B11217" w14:textId="363E2431" w:rsidR="00B211FA" w:rsidRPr="00B211FA" w:rsidRDefault="00EB6D46" w:rsidP="00EB6D46">
      <w:pPr>
        <w:pStyle w:val="font-claude-response-body"/>
        <w:spacing w:line="360" w:lineRule="auto"/>
        <w:rPr>
          <w:rFonts w:ascii="Arial" w:hAnsi="Arial" w:cs="Arial"/>
          <w:color w:val="000000"/>
        </w:rPr>
      </w:pPr>
      <w:r w:rsidRPr="00EB6D46">
        <w:rPr>
          <w:rFonts w:ascii="Arial" w:hAnsi="Arial" w:cs="Arial"/>
          <w:color w:val="000000"/>
        </w:rPr>
        <w:t>When professionals, services</w:t>
      </w:r>
      <w:r>
        <w:rPr>
          <w:rFonts w:ascii="Arial" w:hAnsi="Arial" w:cs="Arial"/>
          <w:color w:val="000000"/>
        </w:rPr>
        <w:t xml:space="preserve"> </w:t>
      </w:r>
      <w:r w:rsidRPr="00EB6D46">
        <w:rPr>
          <w:rFonts w:ascii="Arial" w:hAnsi="Arial" w:cs="Arial"/>
          <w:color w:val="000000"/>
        </w:rPr>
        <w:t xml:space="preserve">and occasionally family members collaborate around an individual's needs rather than working independently, this is known as partnership </w:t>
      </w:r>
      <w:r w:rsidRPr="00EB6D46">
        <w:rPr>
          <w:rFonts w:ascii="Arial" w:hAnsi="Arial" w:cs="Arial"/>
          <w:color w:val="000000"/>
        </w:rPr>
        <w:lastRenderedPageBreak/>
        <w:t xml:space="preserve">working (NHS England, 2019). </w:t>
      </w:r>
      <w:r w:rsidR="00B211FA" w:rsidRPr="00B211FA">
        <w:rPr>
          <w:rFonts w:ascii="Arial" w:hAnsi="Arial" w:cs="Arial"/>
          <w:color w:val="000000"/>
        </w:rPr>
        <w:t>Most people who use health and social care services have needs that cross multiple boundaries, for example between health, social care and community support</w:t>
      </w:r>
      <w:r>
        <w:rPr>
          <w:rFonts w:ascii="Arial" w:hAnsi="Arial" w:cs="Arial"/>
          <w:color w:val="000000"/>
        </w:rPr>
        <w:t>. W</w:t>
      </w:r>
      <w:r w:rsidR="00B211FA" w:rsidRPr="00B211FA">
        <w:rPr>
          <w:rFonts w:ascii="Arial" w:hAnsi="Arial" w:cs="Arial"/>
          <w:color w:val="000000"/>
        </w:rPr>
        <w:t xml:space="preserve">hen services fail to communicate, people are left to repeat their story to different professionals. A person is influenced by several interacting systems around them, including family, services and the wider community, and all of these need to be considered together rather than separately (Bronfenbrenner, 1979). The Care Act 2014 reinforces this principle through its wellbeing duty, which requires local authorities to consider a person's whole circumstances when working with other agencies. </w:t>
      </w:r>
      <w:r w:rsidRPr="00EB6D46">
        <w:rPr>
          <w:rFonts w:ascii="Arial" w:hAnsi="Arial" w:cs="Arial"/>
          <w:color w:val="000000"/>
        </w:rPr>
        <w:t>More coordinated care is a definite advantage of working in partnerships.</w:t>
      </w:r>
      <w:r>
        <w:rPr>
          <w:rFonts w:ascii="Arial" w:hAnsi="Arial" w:cs="Arial"/>
          <w:color w:val="000000"/>
        </w:rPr>
        <w:t xml:space="preserve"> </w:t>
      </w:r>
      <w:r w:rsidRPr="00EB6D46">
        <w:rPr>
          <w:rFonts w:ascii="Arial" w:hAnsi="Arial" w:cs="Arial"/>
          <w:color w:val="000000"/>
        </w:rPr>
        <w:t>A common difficulty is inadequate communication between organisations, which can lead to delays or contradicting advice.</w:t>
      </w:r>
    </w:p>
    <w:p w14:paraId="680FABC8" w14:textId="4B7F276A" w:rsidR="00B211FA" w:rsidRPr="00B211FA" w:rsidRDefault="00B211FA" w:rsidP="00B211FA">
      <w:pPr>
        <w:pStyle w:val="font-claude-response-body"/>
        <w:spacing w:line="360" w:lineRule="auto"/>
        <w:rPr>
          <w:rFonts w:ascii="Arial" w:hAnsi="Arial" w:cs="Arial"/>
          <w:color w:val="000000"/>
        </w:rPr>
      </w:pPr>
      <w:r w:rsidRPr="00B211FA">
        <w:rPr>
          <w:rFonts w:ascii="Arial" w:hAnsi="Arial" w:cs="Arial"/>
          <w:color w:val="000000"/>
        </w:rPr>
        <w:t xml:space="preserve">Ethics in health and social care </w:t>
      </w:r>
      <w:r w:rsidR="00EB6D46">
        <w:rPr>
          <w:rFonts w:ascii="Arial" w:hAnsi="Arial" w:cs="Arial"/>
          <w:color w:val="000000"/>
        </w:rPr>
        <w:t>is about</w:t>
      </w:r>
      <w:r w:rsidRPr="00B211FA">
        <w:rPr>
          <w:rFonts w:ascii="Arial" w:hAnsi="Arial" w:cs="Arial"/>
          <w:color w:val="000000"/>
        </w:rPr>
        <w:t xml:space="preserve"> the moral principles that guide </w:t>
      </w:r>
      <w:r w:rsidR="00EB6D46">
        <w:rPr>
          <w:rFonts w:ascii="Arial" w:hAnsi="Arial" w:cs="Arial"/>
          <w:color w:val="000000"/>
        </w:rPr>
        <w:t xml:space="preserve">how professionals behave. These are usually summarised as four principles: </w:t>
      </w:r>
      <w:r w:rsidRPr="00B211FA">
        <w:rPr>
          <w:rFonts w:ascii="Arial" w:hAnsi="Arial" w:cs="Arial"/>
          <w:color w:val="000000"/>
        </w:rPr>
        <w:t xml:space="preserve">autonomy, beneficence, non-maleficence and justice (Beauchamp and Childress, 2019). </w:t>
      </w:r>
      <w:r w:rsidR="00EB6D46" w:rsidRPr="00EB6D46">
        <w:rPr>
          <w:rFonts w:ascii="Arial" w:hAnsi="Arial" w:cs="Arial"/>
          <w:color w:val="000000"/>
        </w:rPr>
        <w:t xml:space="preserve">In addition to helping professionals through challenging choices, these values safeguard the rights and dignity of those receiving care. </w:t>
      </w:r>
      <w:r w:rsidRPr="00B211FA">
        <w:rPr>
          <w:rFonts w:ascii="Arial" w:hAnsi="Arial" w:cs="Arial"/>
          <w:color w:val="000000"/>
        </w:rPr>
        <w:t xml:space="preserve">Respecting autonomy means supporting people to make their own informed choices even when professionals may not fully agree with them. Practitioners are required to prioritise people and to respect their right to make decisions about their own care (Nursing and Midwifery Council, 2018). </w:t>
      </w:r>
      <w:r w:rsidR="00291437" w:rsidRPr="00291437">
        <w:rPr>
          <w:rFonts w:ascii="Arial" w:hAnsi="Arial" w:cs="Arial"/>
          <w:color w:val="000000"/>
        </w:rPr>
        <w:t>Integrated, person-centred decision making across services is further emphasised by the Health and Care Act of 2022. Building trust between individuals and professionals is one advantage of having a solid ethical foundation.</w:t>
      </w:r>
      <w:r w:rsidR="00291437">
        <w:rPr>
          <w:rFonts w:ascii="Arial" w:hAnsi="Arial" w:cs="Arial"/>
          <w:color w:val="000000"/>
        </w:rPr>
        <w:t xml:space="preserve"> </w:t>
      </w:r>
      <w:r w:rsidR="00291437" w:rsidRPr="00291437">
        <w:rPr>
          <w:rFonts w:ascii="Arial" w:hAnsi="Arial" w:cs="Arial"/>
          <w:color w:val="000000"/>
        </w:rPr>
        <w:t>A challenge is that these principles do not always agree with each other. For example, respecting someone's autonomy can sometimes clash with keeping them safe.</w:t>
      </w:r>
    </w:p>
    <w:p w14:paraId="33873880" w14:textId="77777777" w:rsidR="00640EAB" w:rsidRPr="00880F59" w:rsidRDefault="00000000">
      <w:pPr>
        <w:pStyle w:val="Heading1"/>
        <w:spacing w:before="400" w:after="200"/>
        <w:rPr>
          <w:rFonts w:ascii="Arial" w:hAnsi="Arial" w:cs="Arial"/>
          <w:color w:val="000000" w:themeColor="text1"/>
          <w:sz w:val="28"/>
          <w:szCs w:val="28"/>
        </w:rPr>
      </w:pPr>
      <w:r w:rsidRPr="00880F59">
        <w:rPr>
          <w:rFonts w:ascii="Arial" w:hAnsi="Arial" w:cs="Arial"/>
          <w:b/>
          <w:bCs/>
          <w:color w:val="000000" w:themeColor="text1"/>
          <w:sz w:val="28"/>
          <w:szCs w:val="28"/>
        </w:rPr>
        <w:t>Task 2: Practical Example in Practice</w:t>
      </w:r>
    </w:p>
    <w:p w14:paraId="658F56AC" w14:textId="3A4F257C" w:rsidR="00640EAB" w:rsidRPr="00880F59" w:rsidRDefault="00000000">
      <w:pPr>
        <w:spacing w:after="200" w:line="360" w:lineRule="auto"/>
        <w:jc w:val="both"/>
        <w:rPr>
          <w:rFonts w:ascii="Arial" w:hAnsi="Arial" w:cs="Arial"/>
          <w:color w:val="000000" w:themeColor="text1"/>
        </w:rPr>
      </w:pPr>
      <w:r w:rsidRPr="00880F59">
        <w:rPr>
          <w:rFonts w:ascii="Arial" w:hAnsi="Arial" w:cs="Arial"/>
          <w:color w:val="000000" w:themeColor="text1"/>
          <w:sz w:val="24"/>
          <w:szCs w:val="24"/>
        </w:rPr>
        <w:t xml:space="preserve">Mrs C's story, published by NHS England as part of its work on personalised care, offers a strong example of person-centred care, partnership working and ethics working together in practice. </w:t>
      </w:r>
      <w:r w:rsidR="00F8590E" w:rsidRPr="00F8590E">
        <w:rPr>
          <w:rFonts w:ascii="Arial" w:hAnsi="Arial" w:cs="Arial"/>
          <w:color w:val="000000" w:themeColor="text1"/>
          <w:sz w:val="24"/>
          <w:szCs w:val="24"/>
        </w:rPr>
        <w:t xml:space="preserve">Mrs. C, a widow with advanced chronic obstructive pulmonary disease and a recent diagnosis of secondary lung cancer, lived alone. </w:t>
      </w:r>
      <w:r w:rsidRPr="00880F59">
        <w:rPr>
          <w:rFonts w:ascii="Arial" w:hAnsi="Arial" w:cs="Arial"/>
          <w:color w:val="000000" w:themeColor="text1"/>
          <w:sz w:val="24"/>
          <w:szCs w:val="24"/>
        </w:rPr>
        <w:t>Her care demonstrates each of the three principles discussed above.</w:t>
      </w:r>
    </w:p>
    <w:p w14:paraId="46FCEBF6" w14:textId="4611172E" w:rsidR="00640EAB" w:rsidRPr="00880F59" w:rsidRDefault="00F8590E">
      <w:pPr>
        <w:spacing w:after="200" w:line="360" w:lineRule="auto"/>
        <w:jc w:val="both"/>
        <w:rPr>
          <w:rFonts w:ascii="Arial" w:hAnsi="Arial" w:cs="Arial"/>
          <w:color w:val="000000" w:themeColor="text1"/>
        </w:rPr>
      </w:pPr>
      <w:r w:rsidRPr="00F8590E">
        <w:rPr>
          <w:rFonts w:ascii="Arial" w:hAnsi="Arial" w:cs="Arial"/>
          <w:color w:val="000000" w:themeColor="text1"/>
          <w:sz w:val="24"/>
          <w:szCs w:val="24"/>
        </w:rPr>
        <w:lastRenderedPageBreak/>
        <w:t>Throughout Mrs. C's assistance, person-centred care was apparent.</w:t>
      </w:r>
      <w:r>
        <w:rPr>
          <w:rFonts w:ascii="Arial" w:hAnsi="Arial" w:cs="Arial"/>
          <w:color w:val="000000" w:themeColor="text1"/>
          <w:sz w:val="24"/>
          <w:szCs w:val="24"/>
        </w:rPr>
        <w:t xml:space="preserve"> </w:t>
      </w:r>
      <w:r w:rsidRPr="00880F59">
        <w:rPr>
          <w:rFonts w:ascii="Arial" w:hAnsi="Arial" w:cs="Arial"/>
          <w:color w:val="000000" w:themeColor="text1"/>
          <w:sz w:val="24"/>
          <w:szCs w:val="24"/>
        </w:rPr>
        <w:t>Rather than being told what treatment to accept, she was involved in shared decisions about her care, including whether to accept palliative treatment and what level of intervention she wanted if her condition worsened (NHS England, 2019).</w:t>
      </w:r>
      <w:r>
        <w:rPr>
          <w:rFonts w:ascii="Arial" w:hAnsi="Arial" w:cs="Arial"/>
          <w:color w:val="000000" w:themeColor="text1"/>
          <w:sz w:val="24"/>
          <w:szCs w:val="24"/>
        </w:rPr>
        <w:t xml:space="preserve"> </w:t>
      </w:r>
      <w:r w:rsidRPr="00F8590E">
        <w:rPr>
          <w:rFonts w:ascii="Arial" w:hAnsi="Arial" w:cs="Arial"/>
          <w:color w:val="000000" w:themeColor="text1"/>
          <w:sz w:val="24"/>
          <w:szCs w:val="24"/>
        </w:rPr>
        <w:t>This is in line with national guidelines on shared decision making, which advocate for clinicians to discuss choices with the individual rather than offering a single suggested course of action (NICE, 2021). Instead of concentrating solely on her sickness, a holistic evaluation considered her physical, psychological, emotional, social</w:t>
      </w:r>
      <w:r>
        <w:rPr>
          <w:rFonts w:ascii="Arial" w:hAnsi="Arial" w:cs="Arial"/>
          <w:color w:val="000000" w:themeColor="text1"/>
          <w:sz w:val="24"/>
          <w:szCs w:val="24"/>
        </w:rPr>
        <w:t xml:space="preserve"> </w:t>
      </w:r>
      <w:r w:rsidRPr="00F8590E">
        <w:rPr>
          <w:rFonts w:ascii="Arial" w:hAnsi="Arial" w:cs="Arial"/>
          <w:color w:val="000000" w:themeColor="text1"/>
          <w:sz w:val="24"/>
          <w:szCs w:val="24"/>
        </w:rPr>
        <w:t>and spiritual requirements.</w:t>
      </w:r>
      <w:r>
        <w:rPr>
          <w:rFonts w:ascii="Arial" w:hAnsi="Arial" w:cs="Arial"/>
          <w:color w:val="000000" w:themeColor="text1"/>
          <w:sz w:val="24"/>
          <w:szCs w:val="24"/>
        </w:rPr>
        <w:t xml:space="preserve"> A</w:t>
      </w:r>
      <w:r w:rsidRPr="00F8590E">
        <w:rPr>
          <w:rFonts w:ascii="Arial" w:hAnsi="Arial" w:cs="Arial"/>
          <w:color w:val="000000" w:themeColor="text1"/>
          <w:sz w:val="24"/>
          <w:szCs w:val="24"/>
        </w:rPr>
        <w:t>dditionally, she received support through social prescribing, which put her in touch with a lunch club, a weekly health walk</w:t>
      </w:r>
      <w:r>
        <w:rPr>
          <w:rFonts w:ascii="Arial" w:hAnsi="Arial" w:cs="Arial"/>
          <w:color w:val="000000" w:themeColor="text1"/>
          <w:sz w:val="24"/>
          <w:szCs w:val="24"/>
        </w:rPr>
        <w:t xml:space="preserve"> </w:t>
      </w:r>
      <w:r w:rsidRPr="00F8590E">
        <w:rPr>
          <w:rFonts w:ascii="Arial" w:hAnsi="Arial" w:cs="Arial"/>
          <w:color w:val="000000" w:themeColor="text1"/>
          <w:sz w:val="24"/>
          <w:szCs w:val="24"/>
        </w:rPr>
        <w:t xml:space="preserve">and assistance </w:t>
      </w:r>
      <w:r>
        <w:rPr>
          <w:rFonts w:ascii="Arial" w:hAnsi="Arial" w:cs="Arial"/>
          <w:color w:val="000000" w:themeColor="text1"/>
          <w:sz w:val="24"/>
          <w:szCs w:val="24"/>
        </w:rPr>
        <w:t xml:space="preserve">in </w:t>
      </w:r>
      <w:r w:rsidRPr="00F8590E">
        <w:rPr>
          <w:rFonts w:ascii="Arial" w:hAnsi="Arial" w:cs="Arial"/>
          <w:color w:val="000000" w:themeColor="text1"/>
          <w:sz w:val="24"/>
          <w:szCs w:val="24"/>
        </w:rPr>
        <w:t>learning how to use an iPad to communicate with her family.</w:t>
      </w:r>
    </w:p>
    <w:p w14:paraId="6FF51049" w14:textId="64A89042" w:rsidR="00640EAB" w:rsidRPr="00880F59" w:rsidRDefault="00000000">
      <w:pPr>
        <w:spacing w:after="200" w:line="360" w:lineRule="auto"/>
        <w:jc w:val="both"/>
        <w:rPr>
          <w:rFonts w:ascii="Arial" w:hAnsi="Arial" w:cs="Arial"/>
          <w:color w:val="000000" w:themeColor="text1"/>
        </w:rPr>
      </w:pPr>
      <w:r w:rsidRPr="00880F59">
        <w:rPr>
          <w:rFonts w:ascii="Arial" w:hAnsi="Arial" w:cs="Arial"/>
          <w:color w:val="000000" w:themeColor="text1"/>
          <w:sz w:val="24"/>
          <w:szCs w:val="24"/>
        </w:rPr>
        <w:t xml:space="preserve">Partnership working was also central to Mrs C's care. Her support involved her GP, a community nurse, hospital teams, palliative care specialists and ambulance services, alongside her family and a trusted neighbour. </w:t>
      </w:r>
      <w:r w:rsidR="000F2BBC" w:rsidRPr="000F2BBC">
        <w:rPr>
          <w:rFonts w:ascii="Arial" w:hAnsi="Arial" w:cs="Arial"/>
          <w:color w:val="000000" w:themeColor="text1"/>
          <w:sz w:val="24"/>
          <w:szCs w:val="24"/>
        </w:rPr>
        <w:t>To ensure that everyone involved in her care, including NHS 111 and out-of-hours GP services, understood her preferences, information regarding her</w:t>
      </w:r>
      <w:r w:rsidR="000F2BBC">
        <w:rPr>
          <w:rFonts w:ascii="Arial" w:hAnsi="Arial" w:cs="Arial"/>
          <w:color w:val="000000" w:themeColor="text1"/>
          <w:sz w:val="24"/>
          <w:szCs w:val="24"/>
        </w:rPr>
        <w:t xml:space="preserve"> preferences</w:t>
      </w:r>
      <w:r w:rsidR="000F2BBC" w:rsidRPr="000F2BBC">
        <w:rPr>
          <w:rFonts w:ascii="Arial" w:hAnsi="Arial" w:cs="Arial"/>
          <w:color w:val="000000" w:themeColor="text1"/>
          <w:sz w:val="24"/>
          <w:szCs w:val="24"/>
        </w:rPr>
        <w:t xml:space="preserve"> was shared throughout these services.</w:t>
      </w:r>
      <w:r w:rsidR="000F2BBC">
        <w:rPr>
          <w:rFonts w:ascii="Arial" w:hAnsi="Arial" w:cs="Arial"/>
          <w:color w:val="000000" w:themeColor="text1"/>
          <w:sz w:val="24"/>
          <w:szCs w:val="24"/>
        </w:rPr>
        <w:t xml:space="preserve"> </w:t>
      </w:r>
      <w:r w:rsidRPr="00880F59">
        <w:rPr>
          <w:rFonts w:ascii="Arial" w:hAnsi="Arial" w:cs="Arial"/>
          <w:color w:val="000000" w:themeColor="text1"/>
          <w:sz w:val="24"/>
          <w:szCs w:val="24"/>
        </w:rPr>
        <w:t>This coordinated approach reduced the risk of her repeating her story to multiple professionals and helped ensure consistent care as her condition progressed.</w:t>
      </w:r>
    </w:p>
    <w:p w14:paraId="277EAB25" w14:textId="24B4F5A9" w:rsidR="00640EAB" w:rsidRPr="00880F59" w:rsidRDefault="00DE05EA">
      <w:pPr>
        <w:spacing w:after="200" w:line="360" w:lineRule="auto"/>
        <w:jc w:val="both"/>
        <w:rPr>
          <w:rFonts w:ascii="Arial" w:hAnsi="Arial" w:cs="Arial"/>
          <w:color w:val="000000" w:themeColor="text1"/>
        </w:rPr>
      </w:pPr>
      <w:r w:rsidRPr="00DE05EA">
        <w:rPr>
          <w:rFonts w:ascii="Arial" w:hAnsi="Arial" w:cs="Arial"/>
          <w:color w:val="000000" w:themeColor="text1"/>
          <w:sz w:val="24"/>
          <w:szCs w:val="24"/>
        </w:rPr>
        <w:t>Every aspect of Mrs. C's treatment was conducted ethically.</w:t>
      </w:r>
      <w:r>
        <w:rPr>
          <w:rFonts w:ascii="Arial" w:hAnsi="Arial" w:cs="Arial"/>
          <w:color w:val="000000" w:themeColor="text1"/>
          <w:sz w:val="24"/>
          <w:szCs w:val="24"/>
        </w:rPr>
        <w:t xml:space="preserve"> </w:t>
      </w:r>
      <w:r w:rsidRPr="00880F59">
        <w:rPr>
          <w:rFonts w:ascii="Arial" w:hAnsi="Arial" w:cs="Arial"/>
          <w:color w:val="000000" w:themeColor="text1"/>
          <w:sz w:val="24"/>
          <w:szCs w:val="24"/>
        </w:rPr>
        <w:t xml:space="preserve">Respecting her autonomy meant supporting her choice over her personal health budget, which she used to pay a neighbour rather than rely on an agency carer she was unhappy with. </w:t>
      </w:r>
      <w:r w:rsidRPr="00DE05EA">
        <w:rPr>
          <w:rFonts w:ascii="Arial" w:hAnsi="Arial" w:cs="Arial"/>
          <w:color w:val="000000" w:themeColor="text1"/>
          <w:sz w:val="24"/>
          <w:szCs w:val="24"/>
        </w:rPr>
        <w:t>Rather than being made on her behalf, decisions on resuscitation and treatment thresholds were freely discussed with her, adhering to the beneficence and autonomy principles outlined by Beauchamp and Childress (2019). The continual ethical conflict between upholding choice and safeguarding wellbeing is further illustrated by weighing her desires against clinical risk.</w:t>
      </w:r>
    </w:p>
    <w:p w14:paraId="41787033" w14:textId="0119E129" w:rsidR="00640EAB" w:rsidRPr="00880F59" w:rsidRDefault="00000000">
      <w:pPr>
        <w:spacing w:after="200" w:line="360" w:lineRule="auto"/>
        <w:jc w:val="both"/>
        <w:rPr>
          <w:rFonts w:ascii="Arial" w:hAnsi="Arial" w:cs="Arial"/>
          <w:color w:val="000000" w:themeColor="text1"/>
        </w:rPr>
      </w:pPr>
      <w:r w:rsidRPr="00880F59">
        <w:rPr>
          <w:rFonts w:ascii="Arial" w:hAnsi="Arial" w:cs="Arial"/>
          <w:color w:val="000000" w:themeColor="text1"/>
          <w:sz w:val="24"/>
          <w:szCs w:val="24"/>
        </w:rPr>
        <w:t xml:space="preserve">The impact of this approach on Mrs C was significant. </w:t>
      </w:r>
      <w:r w:rsidR="00DE05EA" w:rsidRPr="00DE05EA">
        <w:rPr>
          <w:rFonts w:ascii="Arial" w:hAnsi="Arial" w:cs="Arial"/>
          <w:color w:val="000000" w:themeColor="text1"/>
          <w:sz w:val="24"/>
          <w:szCs w:val="24"/>
        </w:rPr>
        <w:t>After starting health coaching, her Patient Activation Measure score increased, indicating more self-assurance in controlling her own symptoms. Additionally, she stated that rather than feeling alone due to her sickness, she felt closer to her family and community.</w:t>
      </w:r>
      <w:r w:rsidR="00DE05EA">
        <w:rPr>
          <w:rFonts w:ascii="Arial" w:hAnsi="Arial" w:cs="Arial"/>
          <w:color w:val="000000" w:themeColor="text1"/>
          <w:sz w:val="24"/>
          <w:szCs w:val="24"/>
        </w:rPr>
        <w:t xml:space="preserve"> </w:t>
      </w:r>
      <w:r w:rsidRPr="00880F59">
        <w:rPr>
          <w:rFonts w:ascii="Arial" w:hAnsi="Arial" w:cs="Arial"/>
          <w:color w:val="000000" w:themeColor="text1"/>
          <w:sz w:val="24"/>
          <w:szCs w:val="24"/>
        </w:rPr>
        <w:t>For professionals, this approach meant a clearer and more consistent care plan that reduced confusion across services.</w:t>
      </w:r>
    </w:p>
    <w:p w14:paraId="4475327D" w14:textId="0C41C30A" w:rsidR="00640EAB" w:rsidRPr="00880F59" w:rsidRDefault="00000000">
      <w:pPr>
        <w:spacing w:after="200" w:line="360" w:lineRule="auto"/>
        <w:jc w:val="both"/>
        <w:rPr>
          <w:rFonts w:ascii="Arial" w:hAnsi="Arial" w:cs="Arial"/>
          <w:color w:val="000000" w:themeColor="text1"/>
        </w:rPr>
      </w:pPr>
      <w:r w:rsidRPr="00880F59">
        <w:rPr>
          <w:rFonts w:ascii="Arial" w:hAnsi="Arial" w:cs="Arial"/>
          <w:color w:val="000000" w:themeColor="text1"/>
          <w:sz w:val="24"/>
          <w:szCs w:val="24"/>
        </w:rPr>
        <w:lastRenderedPageBreak/>
        <w:t xml:space="preserve">A key challenge in Mrs C's case was her isolation, since her children lived far away and her condition limited her ability to leave the house. This was overcome through social prescribing and by helping her use technology to stay in touch with her family, </w:t>
      </w:r>
      <w:r w:rsidR="00DE05EA" w:rsidRPr="00DE05EA">
        <w:rPr>
          <w:rFonts w:ascii="Arial" w:hAnsi="Arial" w:cs="Arial"/>
          <w:color w:val="000000" w:themeColor="text1"/>
          <w:sz w:val="24"/>
          <w:szCs w:val="24"/>
        </w:rPr>
        <w:t>demonstrating how innovative, person-centred solutions can tackle problems that conventional medical care cannot resolve on its own.</w:t>
      </w:r>
    </w:p>
    <w:p w14:paraId="5F1EB6B5" w14:textId="77777777" w:rsidR="00640EAB" w:rsidRPr="00880F59" w:rsidRDefault="00000000">
      <w:pPr>
        <w:pStyle w:val="Heading1"/>
        <w:spacing w:before="400" w:after="200"/>
        <w:rPr>
          <w:rFonts w:ascii="Arial" w:hAnsi="Arial" w:cs="Arial"/>
          <w:color w:val="000000" w:themeColor="text1"/>
          <w:sz w:val="28"/>
          <w:szCs w:val="28"/>
        </w:rPr>
      </w:pPr>
      <w:r w:rsidRPr="00880F59">
        <w:rPr>
          <w:rFonts w:ascii="Arial" w:hAnsi="Arial" w:cs="Arial"/>
          <w:b/>
          <w:bCs/>
          <w:color w:val="000000" w:themeColor="text1"/>
          <w:sz w:val="28"/>
          <w:szCs w:val="28"/>
        </w:rPr>
        <w:t>Task 3: Self-Reflection</w:t>
      </w:r>
    </w:p>
    <w:p w14:paraId="38541AAA" w14:textId="427D71B0" w:rsidR="00640EAB" w:rsidRPr="00880F59" w:rsidRDefault="00CE2242">
      <w:pPr>
        <w:spacing w:after="200" w:line="360" w:lineRule="auto"/>
        <w:jc w:val="both"/>
        <w:rPr>
          <w:rFonts w:ascii="Arial" w:hAnsi="Arial" w:cs="Arial"/>
          <w:color w:val="000000" w:themeColor="text1"/>
        </w:rPr>
      </w:pPr>
      <w:r w:rsidRPr="00CE2242">
        <w:rPr>
          <w:rFonts w:ascii="Arial" w:hAnsi="Arial" w:cs="Arial"/>
          <w:color w:val="000000" w:themeColor="text1"/>
          <w:sz w:val="24"/>
          <w:szCs w:val="24"/>
        </w:rPr>
        <w:t xml:space="preserve">During my grandmother's dialysis treatment for kidney failure, I took care of her. </w:t>
      </w:r>
      <w:r w:rsidRPr="00880F59">
        <w:rPr>
          <w:rFonts w:ascii="Arial" w:hAnsi="Arial" w:cs="Arial"/>
          <w:color w:val="000000" w:themeColor="text1"/>
          <w:sz w:val="24"/>
          <w:szCs w:val="24"/>
        </w:rPr>
        <w:t xml:space="preserve">This meant supporting </w:t>
      </w:r>
      <w:r w:rsidR="00DE05EA">
        <w:rPr>
          <w:rFonts w:ascii="Arial" w:hAnsi="Arial" w:cs="Arial"/>
          <w:color w:val="000000" w:themeColor="text1"/>
          <w:sz w:val="24"/>
          <w:szCs w:val="24"/>
        </w:rPr>
        <w:t>her</w:t>
      </w:r>
      <w:r w:rsidRPr="00880F59">
        <w:rPr>
          <w:rFonts w:ascii="Arial" w:hAnsi="Arial" w:cs="Arial"/>
          <w:color w:val="000000" w:themeColor="text1"/>
          <w:sz w:val="24"/>
          <w:szCs w:val="24"/>
        </w:rPr>
        <w:t xml:space="preserve"> through a demanding treatment schedule as well as helping with day-to-day tasks as </w:t>
      </w:r>
      <w:r w:rsidR="00DE05EA">
        <w:rPr>
          <w:rFonts w:ascii="Arial" w:hAnsi="Arial" w:cs="Arial"/>
          <w:color w:val="000000" w:themeColor="text1"/>
          <w:sz w:val="24"/>
          <w:szCs w:val="24"/>
        </w:rPr>
        <w:t>her</w:t>
      </w:r>
      <w:r w:rsidRPr="00880F59">
        <w:rPr>
          <w:rFonts w:ascii="Arial" w:hAnsi="Arial" w:cs="Arial"/>
          <w:color w:val="000000" w:themeColor="text1"/>
          <w:sz w:val="24"/>
          <w:szCs w:val="24"/>
        </w:rPr>
        <w:t xml:space="preserve"> energy and health declined. As dialysis is a long term and physically draining treatment, my role involved not only practical support but also being present for </w:t>
      </w:r>
      <w:r>
        <w:rPr>
          <w:rFonts w:ascii="Arial" w:hAnsi="Arial" w:cs="Arial"/>
          <w:color w:val="000000" w:themeColor="text1"/>
          <w:sz w:val="24"/>
          <w:szCs w:val="24"/>
        </w:rPr>
        <w:t xml:space="preserve">her </w:t>
      </w:r>
      <w:r w:rsidRPr="00880F59">
        <w:rPr>
          <w:rFonts w:ascii="Arial" w:hAnsi="Arial" w:cs="Arial"/>
          <w:color w:val="000000" w:themeColor="text1"/>
          <w:sz w:val="24"/>
          <w:szCs w:val="24"/>
        </w:rPr>
        <w:t>emotionally.</w:t>
      </w:r>
    </w:p>
    <w:p w14:paraId="0D8FCE97" w14:textId="33D74306" w:rsidR="00640EAB" w:rsidRPr="00880F59" w:rsidRDefault="00000000">
      <w:pPr>
        <w:spacing w:after="200" w:line="360" w:lineRule="auto"/>
        <w:jc w:val="both"/>
        <w:rPr>
          <w:rFonts w:ascii="Arial" w:hAnsi="Arial" w:cs="Arial"/>
          <w:color w:val="000000" w:themeColor="text1"/>
        </w:rPr>
      </w:pPr>
      <w:r w:rsidRPr="00880F59">
        <w:rPr>
          <w:rFonts w:ascii="Arial" w:hAnsi="Arial" w:cs="Arial"/>
          <w:color w:val="000000" w:themeColor="text1"/>
          <w:sz w:val="24"/>
          <w:szCs w:val="24"/>
        </w:rPr>
        <w:t xml:space="preserve">At the time I felt a strong sense of responsibility and wanted to do everything I could to make things easier for </w:t>
      </w:r>
      <w:r w:rsidR="00DE05EA">
        <w:rPr>
          <w:rFonts w:ascii="Arial" w:hAnsi="Arial" w:cs="Arial"/>
          <w:color w:val="000000" w:themeColor="text1"/>
          <w:sz w:val="24"/>
          <w:szCs w:val="24"/>
        </w:rPr>
        <w:t>her</w:t>
      </w:r>
      <w:r w:rsidRPr="00880F59">
        <w:rPr>
          <w:rFonts w:ascii="Arial" w:hAnsi="Arial" w:cs="Arial"/>
          <w:color w:val="000000" w:themeColor="text1"/>
          <w:sz w:val="24"/>
          <w:szCs w:val="24"/>
        </w:rPr>
        <w:t xml:space="preserve">. </w:t>
      </w:r>
      <w:r w:rsidR="00CE2242" w:rsidRPr="00CE2242">
        <w:rPr>
          <w:rFonts w:ascii="Arial" w:hAnsi="Arial" w:cs="Arial"/>
          <w:color w:val="000000" w:themeColor="text1"/>
          <w:sz w:val="24"/>
          <w:szCs w:val="24"/>
        </w:rPr>
        <w:t>I also had a lot of doubts, especially about how to help someone who was in pain and exhausted and that I was unable to relieve. There were times when I felt powerless, particularly when I could see how badly the therapy was impacting her and realised that there wasn't anything I could do to change it.</w:t>
      </w:r>
    </w:p>
    <w:p w14:paraId="60F540BC" w14:textId="64A79035" w:rsidR="00640EAB" w:rsidRPr="00880F59" w:rsidRDefault="00CE2242">
      <w:pPr>
        <w:spacing w:after="200" w:line="360" w:lineRule="auto"/>
        <w:jc w:val="both"/>
        <w:rPr>
          <w:rFonts w:ascii="Arial" w:hAnsi="Arial" w:cs="Arial"/>
          <w:color w:val="000000" w:themeColor="text1"/>
        </w:rPr>
      </w:pPr>
      <w:r w:rsidRPr="00CE2242">
        <w:rPr>
          <w:rFonts w:ascii="Arial" w:hAnsi="Arial" w:cs="Arial"/>
          <w:color w:val="000000" w:themeColor="text1"/>
          <w:sz w:val="24"/>
          <w:szCs w:val="24"/>
        </w:rPr>
        <w:t>In retrospect, I believe that trying to establish a sincere relationship with my grandmother instead of concentrating just on her disease was one of the things that went well</w:t>
      </w:r>
      <w:r w:rsidRPr="00CE2242">
        <w:t xml:space="preserve"> </w:t>
      </w:r>
      <w:r w:rsidRPr="00CE2242">
        <w:rPr>
          <w:rFonts w:ascii="Arial" w:hAnsi="Arial" w:cs="Arial"/>
          <w:color w:val="000000" w:themeColor="text1"/>
          <w:sz w:val="24"/>
          <w:szCs w:val="24"/>
        </w:rPr>
        <w:t>Instead of viewing our relationship as a set of caregiving duties, I made an effort to comprehend her as a person, including what was important to her outside of dialysis.</w:t>
      </w:r>
      <w:r>
        <w:rPr>
          <w:rFonts w:ascii="Arial" w:hAnsi="Arial" w:cs="Arial"/>
          <w:color w:val="000000" w:themeColor="text1"/>
          <w:sz w:val="24"/>
          <w:szCs w:val="24"/>
        </w:rPr>
        <w:t xml:space="preserve"> </w:t>
      </w:r>
      <w:r w:rsidRPr="00880F59">
        <w:rPr>
          <w:rFonts w:ascii="Arial" w:hAnsi="Arial" w:cs="Arial"/>
          <w:color w:val="000000" w:themeColor="text1"/>
          <w:sz w:val="24"/>
          <w:szCs w:val="24"/>
        </w:rPr>
        <w:t xml:space="preserve">This reflects the principle of person-centred care, which emphasises seeing the whole person rather than just their condition (Skills for Health, Health Education England and Skills for Care, 2017). What was more difficult was establishing a consistent routine around the demands of dialysis and fully understanding the extent of what </w:t>
      </w:r>
      <w:r>
        <w:rPr>
          <w:rFonts w:ascii="Arial" w:hAnsi="Arial" w:cs="Arial"/>
          <w:color w:val="000000" w:themeColor="text1"/>
          <w:sz w:val="24"/>
          <w:szCs w:val="24"/>
        </w:rPr>
        <w:t>she</w:t>
      </w:r>
      <w:r w:rsidRPr="00880F59">
        <w:rPr>
          <w:rFonts w:ascii="Arial" w:hAnsi="Arial" w:cs="Arial"/>
          <w:color w:val="000000" w:themeColor="text1"/>
          <w:sz w:val="24"/>
          <w:szCs w:val="24"/>
        </w:rPr>
        <w:t xml:space="preserve"> w</w:t>
      </w:r>
      <w:r>
        <w:rPr>
          <w:rFonts w:ascii="Arial" w:hAnsi="Arial" w:cs="Arial"/>
          <w:color w:val="000000" w:themeColor="text1"/>
          <w:sz w:val="24"/>
          <w:szCs w:val="24"/>
        </w:rPr>
        <w:t xml:space="preserve">as </w:t>
      </w:r>
      <w:r w:rsidRPr="00880F59">
        <w:rPr>
          <w:rFonts w:ascii="Arial" w:hAnsi="Arial" w:cs="Arial"/>
          <w:color w:val="000000" w:themeColor="text1"/>
          <w:sz w:val="24"/>
          <w:szCs w:val="24"/>
        </w:rPr>
        <w:t>experiencing, both physically and emotionally.</w:t>
      </w:r>
    </w:p>
    <w:p w14:paraId="3BC149E2" w14:textId="7ED59CEC" w:rsidR="00640EAB" w:rsidRPr="00880F59" w:rsidRDefault="00000000">
      <w:pPr>
        <w:spacing w:after="200" w:line="360" w:lineRule="auto"/>
        <w:jc w:val="both"/>
        <w:rPr>
          <w:rFonts w:ascii="Arial" w:hAnsi="Arial" w:cs="Arial"/>
          <w:color w:val="000000" w:themeColor="text1"/>
        </w:rPr>
      </w:pPr>
      <w:r w:rsidRPr="00880F59">
        <w:rPr>
          <w:rFonts w:ascii="Arial" w:hAnsi="Arial" w:cs="Arial"/>
          <w:color w:val="000000" w:themeColor="text1"/>
          <w:sz w:val="24"/>
          <w:szCs w:val="24"/>
        </w:rPr>
        <w:t>Reflecting on this experience, I think the difficulty in establishing a routine came from the unpredictable nature of how dialysis affected my grand</w:t>
      </w:r>
      <w:r w:rsidR="00CE2242">
        <w:rPr>
          <w:rFonts w:ascii="Arial" w:hAnsi="Arial" w:cs="Arial"/>
          <w:color w:val="000000" w:themeColor="text1"/>
          <w:sz w:val="24"/>
          <w:szCs w:val="24"/>
        </w:rPr>
        <w:t>mother</w:t>
      </w:r>
      <w:r w:rsidRPr="00880F59">
        <w:rPr>
          <w:rFonts w:ascii="Arial" w:hAnsi="Arial" w:cs="Arial"/>
          <w:color w:val="000000" w:themeColor="text1"/>
          <w:sz w:val="24"/>
          <w:szCs w:val="24"/>
        </w:rPr>
        <w:t xml:space="preserve"> from one day to the next. </w:t>
      </w:r>
      <w:r w:rsidR="00CE2242" w:rsidRPr="00CE2242">
        <w:rPr>
          <w:rFonts w:ascii="Arial" w:hAnsi="Arial" w:cs="Arial"/>
          <w:color w:val="000000" w:themeColor="text1"/>
          <w:sz w:val="24"/>
          <w:szCs w:val="24"/>
        </w:rPr>
        <w:t xml:space="preserve">It was challenging to organise care for her because of how quickly her mood and energy levels may change. Since a person's needs and ability to manage their circumstances are dynamic, this is closely related to the person-centred principle of tailoring support to where they are at any given time (Skills for Health, Health </w:t>
      </w:r>
      <w:r w:rsidR="00CE2242" w:rsidRPr="00CE2242">
        <w:rPr>
          <w:rFonts w:ascii="Arial" w:hAnsi="Arial" w:cs="Arial"/>
          <w:color w:val="000000" w:themeColor="text1"/>
          <w:sz w:val="24"/>
          <w:szCs w:val="24"/>
        </w:rPr>
        <w:lastRenderedPageBreak/>
        <w:t>Education England, and Skills for Care, 2017).</w:t>
      </w:r>
      <w:r w:rsidR="00CE2242">
        <w:rPr>
          <w:rFonts w:ascii="Arial" w:hAnsi="Arial" w:cs="Arial"/>
          <w:color w:val="000000" w:themeColor="text1"/>
          <w:sz w:val="24"/>
          <w:szCs w:val="24"/>
        </w:rPr>
        <w:t xml:space="preserve"> </w:t>
      </w:r>
      <w:r w:rsidR="00CE2242" w:rsidRPr="00CE2242">
        <w:rPr>
          <w:rFonts w:ascii="Arial" w:hAnsi="Arial" w:cs="Arial"/>
          <w:color w:val="000000" w:themeColor="text1"/>
          <w:sz w:val="24"/>
          <w:szCs w:val="24"/>
        </w:rPr>
        <w:t>My sense of powerlessness also relates to a broader ethical dilemma in caregiving, especially with regard to beneficence, as wishing to help someone does not always entail being able to alleviate their suffering (Beauchamp and Childress, 2019). I believe that expecting myself to make things right that were ultimately beyond my power contributed to the difficulty of this experience.</w:t>
      </w:r>
    </w:p>
    <w:p w14:paraId="013C37ED" w14:textId="112F4F7B" w:rsidR="00640EAB" w:rsidRPr="00880F59" w:rsidRDefault="00CE2242">
      <w:pPr>
        <w:spacing w:after="200" w:line="360" w:lineRule="auto"/>
        <w:jc w:val="both"/>
        <w:rPr>
          <w:rFonts w:ascii="Arial" w:hAnsi="Arial" w:cs="Arial"/>
          <w:color w:val="000000" w:themeColor="text1"/>
        </w:rPr>
      </w:pPr>
      <w:r w:rsidRPr="00CE2242">
        <w:rPr>
          <w:rFonts w:ascii="Arial" w:hAnsi="Arial" w:cs="Arial"/>
          <w:color w:val="000000" w:themeColor="text1"/>
          <w:sz w:val="24"/>
          <w:szCs w:val="24"/>
        </w:rPr>
        <w:t>This experience taught me that person-centred care is not only about practical support but also about presence and connection, particularly when someone is going through something as physically and emotionally challenging as dialysis. I acknowledge that being able to relate to my grandmother as a person rather than just as someone in need of care was one of my skills. However, I also realise that I struggled to accept the boundaries of what I could manage, which at times damaged my own wellbeing as a caretaker.</w:t>
      </w:r>
      <w:r>
        <w:rPr>
          <w:rFonts w:ascii="Arial" w:hAnsi="Arial" w:cs="Arial"/>
          <w:color w:val="000000" w:themeColor="text1"/>
          <w:sz w:val="24"/>
          <w:szCs w:val="24"/>
        </w:rPr>
        <w:t xml:space="preserve"> </w:t>
      </w:r>
      <w:r w:rsidRPr="00880F59">
        <w:rPr>
          <w:rFonts w:ascii="Arial" w:hAnsi="Arial" w:cs="Arial"/>
          <w:color w:val="000000" w:themeColor="text1"/>
          <w:sz w:val="24"/>
          <w:szCs w:val="24"/>
        </w:rPr>
        <w:t>If I were in a similar caregiving situation again, I would try to build a more flexible routine from the outset, one that could adapt to good and bad days rather than aiming for consistency that was not realistic given the nature of the treatment.</w:t>
      </w:r>
    </w:p>
    <w:p w14:paraId="7D35EBEE" w14:textId="77777777" w:rsidR="00A65690" w:rsidRDefault="00A65690" w:rsidP="00A65690">
      <w:pPr>
        <w:pStyle w:val="Heading1"/>
        <w:spacing w:before="400" w:after="200" w:line="360" w:lineRule="auto"/>
        <w:rPr>
          <w:rFonts w:ascii="Arial" w:hAnsi="Arial" w:cs="Arial"/>
          <w:color w:val="000000" w:themeColor="text1"/>
          <w:sz w:val="24"/>
          <w:szCs w:val="24"/>
        </w:rPr>
      </w:pPr>
      <w:r w:rsidRPr="00A65690">
        <w:rPr>
          <w:rFonts w:ascii="Arial" w:hAnsi="Arial" w:cs="Arial"/>
          <w:color w:val="000000" w:themeColor="text1"/>
          <w:sz w:val="24"/>
          <w:szCs w:val="24"/>
        </w:rPr>
        <w:t>In order to better anticipate the requirements of someone in a similar situation, I intend to have a deeper understanding of the psychological and physical effects of chronic illnesses like kidney failure in the future. Additionally, I'd like to know more about the experiences of unpaid carers in general, especially how to handle the emotional strain of providing care without feeling overburdened. This can entail looking for peer support or services specifically designed for carers (Carers Trust, 2023). In a professional setting, I plan to expand on this experience by continuing to prioritise true connection with the individuals I serve, while also creating better boundaries to safeguard my own wellness so that I can sustain person-centred care over time.</w:t>
      </w:r>
    </w:p>
    <w:p w14:paraId="177F9C6D" w14:textId="1EF6CD7D" w:rsidR="00640EAB" w:rsidRPr="00880F59" w:rsidRDefault="00000000">
      <w:pPr>
        <w:pStyle w:val="Heading1"/>
        <w:spacing w:before="400" w:after="200"/>
        <w:rPr>
          <w:rFonts w:ascii="Arial" w:hAnsi="Arial" w:cs="Arial"/>
          <w:color w:val="000000" w:themeColor="text1"/>
          <w:sz w:val="28"/>
          <w:szCs w:val="28"/>
        </w:rPr>
      </w:pPr>
      <w:r w:rsidRPr="00880F59">
        <w:rPr>
          <w:rFonts w:ascii="Arial" w:hAnsi="Arial" w:cs="Arial"/>
          <w:b/>
          <w:bCs/>
          <w:color w:val="000000" w:themeColor="text1"/>
          <w:sz w:val="28"/>
          <w:szCs w:val="28"/>
        </w:rPr>
        <w:t>Conclusion</w:t>
      </w:r>
    </w:p>
    <w:p w14:paraId="15A0C244" w14:textId="6FBFFE77" w:rsidR="00640EAB" w:rsidRPr="00880F59" w:rsidRDefault="00A65690">
      <w:pPr>
        <w:spacing w:after="200" w:line="360" w:lineRule="auto"/>
        <w:jc w:val="both"/>
        <w:rPr>
          <w:rFonts w:ascii="Arial" w:hAnsi="Arial" w:cs="Arial"/>
          <w:color w:val="000000" w:themeColor="text1"/>
        </w:rPr>
      </w:pPr>
      <w:r w:rsidRPr="00A65690">
        <w:rPr>
          <w:rFonts w:ascii="Arial" w:hAnsi="Arial" w:cs="Arial"/>
          <w:color w:val="000000" w:themeColor="text1"/>
          <w:sz w:val="24"/>
          <w:szCs w:val="24"/>
        </w:rPr>
        <w:t xml:space="preserve">High-quality health and social care practice requires ethics, cooperative functioning and person-centred care. Instead of using a standard method, person-centred care makes sure that support matches what matters most to an individual. Working in partnership guarantees that various services and individuals collaborate consistently to meet an individual's needs. Ethics provide the moral framework that </w:t>
      </w:r>
      <w:r w:rsidRPr="00A65690">
        <w:rPr>
          <w:rFonts w:ascii="Arial" w:hAnsi="Arial" w:cs="Arial"/>
          <w:color w:val="000000" w:themeColor="text1"/>
          <w:sz w:val="24"/>
          <w:szCs w:val="24"/>
        </w:rPr>
        <w:lastRenderedPageBreak/>
        <w:t xml:space="preserve">safeguards individuality and dignity while assisting professionals in making tough choices. Mrs. C serves as an example of how these three ideas might work together to provide coordinated, considerate, and situation-specific care. </w:t>
      </w:r>
      <w:r w:rsidRPr="00880F59">
        <w:rPr>
          <w:rFonts w:ascii="Arial" w:hAnsi="Arial" w:cs="Arial"/>
          <w:color w:val="000000" w:themeColor="text1"/>
          <w:sz w:val="24"/>
          <w:szCs w:val="24"/>
        </w:rPr>
        <w:t>My own experience of caring for my grandparent during dialysis reinforced how important connection and adaptability are within person-centred care, while also highlighting the emotional demands that caregiving can place on those providing support. Together, these examples show that understanding and applying these principles is important not only for improving outcomes for people who use services</w:t>
      </w:r>
      <w:r>
        <w:rPr>
          <w:rFonts w:ascii="Arial" w:hAnsi="Arial" w:cs="Arial"/>
          <w:color w:val="000000" w:themeColor="text1"/>
          <w:sz w:val="24"/>
          <w:szCs w:val="24"/>
        </w:rPr>
        <w:t>,</w:t>
      </w:r>
      <w:r w:rsidRPr="00880F59">
        <w:rPr>
          <w:rFonts w:ascii="Arial" w:hAnsi="Arial" w:cs="Arial"/>
          <w:color w:val="000000" w:themeColor="text1"/>
          <w:sz w:val="24"/>
          <w:szCs w:val="24"/>
        </w:rPr>
        <w:t xml:space="preserve"> but also for supporting the ongoing professional and personal development of those who deliver care.</w:t>
      </w:r>
    </w:p>
    <w:p w14:paraId="534954D0" w14:textId="77777777" w:rsidR="00640EAB" w:rsidRPr="00880F59" w:rsidRDefault="00000000">
      <w:pPr>
        <w:rPr>
          <w:rFonts w:ascii="Arial" w:hAnsi="Arial" w:cs="Arial"/>
          <w:color w:val="000000" w:themeColor="text1"/>
        </w:rPr>
      </w:pPr>
      <w:r w:rsidRPr="00880F59">
        <w:rPr>
          <w:rFonts w:ascii="Arial" w:hAnsi="Arial" w:cs="Arial"/>
          <w:color w:val="000000" w:themeColor="text1"/>
        </w:rPr>
        <w:br w:type="page"/>
      </w:r>
    </w:p>
    <w:p w14:paraId="3F478C8D" w14:textId="77777777" w:rsidR="00640EAB" w:rsidRPr="00880F59" w:rsidRDefault="00000000">
      <w:pPr>
        <w:pStyle w:val="Heading1"/>
        <w:spacing w:before="400" w:after="200"/>
        <w:rPr>
          <w:rFonts w:ascii="Arial" w:hAnsi="Arial" w:cs="Arial"/>
          <w:color w:val="000000" w:themeColor="text1"/>
          <w:sz w:val="28"/>
          <w:szCs w:val="28"/>
        </w:rPr>
      </w:pPr>
      <w:r w:rsidRPr="00880F59">
        <w:rPr>
          <w:rFonts w:ascii="Arial" w:hAnsi="Arial" w:cs="Arial"/>
          <w:b/>
          <w:bCs/>
          <w:color w:val="000000" w:themeColor="text1"/>
          <w:sz w:val="28"/>
          <w:szCs w:val="28"/>
        </w:rPr>
        <w:lastRenderedPageBreak/>
        <w:t>Reference List</w:t>
      </w:r>
    </w:p>
    <w:p w14:paraId="5E139965" w14:textId="77777777" w:rsidR="0034348B" w:rsidRPr="0034348B" w:rsidRDefault="0034348B" w:rsidP="0034348B">
      <w:pPr>
        <w:spacing w:after="200" w:line="360" w:lineRule="auto"/>
        <w:ind w:left="720" w:hanging="720"/>
        <w:rPr>
          <w:rFonts w:ascii="Arial" w:hAnsi="Arial" w:cs="Arial"/>
          <w:color w:val="000000" w:themeColor="text1"/>
          <w:sz w:val="24"/>
          <w:szCs w:val="24"/>
        </w:rPr>
      </w:pPr>
      <w:r w:rsidRPr="0034348B">
        <w:rPr>
          <w:rFonts w:ascii="Arial" w:hAnsi="Arial" w:cs="Arial"/>
          <w:color w:val="000000" w:themeColor="text1"/>
          <w:sz w:val="24"/>
          <w:szCs w:val="24"/>
        </w:rPr>
        <w:t xml:space="preserve">Beauchamp, T.L. and Childress, J.F. (2019) Principles of Biomedical Ethics. 8th </w:t>
      </w:r>
      <w:proofErr w:type="spellStart"/>
      <w:r w:rsidRPr="0034348B">
        <w:rPr>
          <w:rFonts w:ascii="Arial" w:hAnsi="Arial" w:cs="Arial"/>
          <w:color w:val="000000" w:themeColor="text1"/>
          <w:sz w:val="24"/>
          <w:szCs w:val="24"/>
        </w:rPr>
        <w:t>edn</w:t>
      </w:r>
      <w:proofErr w:type="spellEnd"/>
      <w:r w:rsidRPr="0034348B">
        <w:rPr>
          <w:rFonts w:ascii="Arial" w:hAnsi="Arial" w:cs="Arial"/>
          <w:color w:val="000000" w:themeColor="text1"/>
          <w:sz w:val="24"/>
          <w:szCs w:val="24"/>
        </w:rPr>
        <w:t>. New York: Oxford University Press.</w:t>
      </w:r>
    </w:p>
    <w:p w14:paraId="30F0A10B" w14:textId="77777777" w:rsidR="0034348B" w:rsidRPr="0034348B" w:rsidRDefault="0034348B" w:rsidP="0034348B">
      <w:pPr>
        <w:spacing w:after="200" w:line="360" w:lineRule="auto"/>
        <w:ind w:left="720" w:hanging="720"/>
        <w:rPr>
          <w:rFonts w:ascii="Arial" w:hAnsi="Arial" w:cs="Arial"/>
          <w:color w:val="000000" w:themeColor="text1"/>
          <w:sz w:val="24"/>
          <w:szCs w:val="24"/>
        </w:rPr>
      </w:pPr>
      <w:r w:rsidRPr="0034348B">
        <w:rPr>
          <w:rFonts w:ascii="Arial" w:hAnsi="Arial" w:cs="Arial"/>
          <w:color w:val="000000" w:themeColor="text1"/>
          <w:sz w:val="24"/>
          <w:szCs w:val="24"/>
        </w:rPr>
        <w:t>Bronfenbrenner, U. (1979) The Ecology of Human Development: Experiments by Nature and Design. Cambridge, MA: Harvard University Press.</w:t>
      </w:r>
    </w:p>
    <w:p w14:paraId="1A5EE54F" w14:textId="77777777" w:rsidR="0034348B" w:rsidRPr="0034348B" w:rsidRDefault="0034348B" w:rsidP="0034348B">
      <w:pPr>
        <w:spacing w:after="200" w:line="360" w:lineRule="auto"/>
        <w:ind w:left="720" w:hanging="720"/>
        <w:rPr>
          <w:rFonts w:ascii="Arial" w:hAnsi="Arial" w:cs="Arial"/>
          <w:color w:val="000000" w:themeColor="text1"/>
          <w:sz w:val="24"/>
          <w:szCs w:val="24"/>
        </w:rPr>
      </w:pPr>
      <w:r w:rsidRPr="0034348B">
        <w:rPr>
          <w:rFonts w:ascii="Arial" w:hAnsi="Arial" w:cs="Arial"/>
          <w:color w:val="000000" w:themeColor="text1"/>
          <w:sz w:val="24"/>
          <w:szCs w:val="24"/>
        </w:rPr>
        <w:t>Care Act 2014, c. 23. London: The Stationery Office.</w:t>
      </w:r>
    </w:p>
    <w:p w14:paraId="458FD806" w14:textId="4F95CED0" w:rsidR="0034348B" w:rsidRPr="0034348B" w:rsidRDefault="0034348B" w:rsidP="0034348B">
      <w:pPr>
        <w:spacing w:after="200" w:line="360" w:lineRule="auto"/>
        <w:ind w:left="720" w:hanging="720"/>
        <w:rPr>
          <w:rFonts w:ascii="Arial" w:hAnsi="Arial" w:cs="Arial"/>
          <w:color w:val="000000" w:themeColor="text1"/>
          <w:sz w:val="24"/>
          <w:szCs w:val="24"/>
        </w:rPr>
      </w:pPr>
      <w:r w:rsidRPr="0034348B">
        <w:rPr>
          <w:rFonts w:ascii="Arial" w:hAnsi="Arial" w:cs="Arial"/>
          <w:color w:val="000000" w:themeColor="text1"/>
          <w:sz w:val="24"/>
          <w:szCs w:val="24"/>
        </w:rPr>
        <w:t>Care Quality Commission (202</w:t>
      </w:r>
      <w:r w:rsidR="00297FF3">
        <w:rPr>
          <w:rFonts w:ascii="Arial" w:hAnsi="Arial" w:cs="Arial"/>
          <w:color w:val="000000" w:themeColor="text1"/>
          <w:sz w:val="24"/>
          <w:szCs w:val="24"/>
        </w:rPr>
        <w:t>6</w:t>
      </w:r>
      <w:r w:rsidRPr="0034348B">
        <w:rPr>
          <w:rFonts w:ascii="Arial" w:hAnsi="Arial" w:cs="Arial"/>
          <w:color w:val="000000" w:themeColor="text1"/>
          <w:sz w:val="24"/>
          <w:szCs w:val="24"/>
        </w:rPr>
        <w:t xml:space="preserve">) Fundamental standards. Available at: </w:t>
      </w:r>
      <w:hyperlink r:id="rId9" w:history="1">
        <w:r w:rsidRPr="00297FF3">
          <w:rPr>
            <w:rStyle w:val="Hyperlink"/>
            <w:rFonts w:ascii="Arial" w:hAnsi="Arial" w:cs="Arial"/>
            <w:sz w:val="24"/>
            <w:szCs w:val="24"/>
          </w:rPr>
          <w:t>https://www.cqc.org.uk/what-we-do/how-we-do-our-job/fundamental-standards</w:t>
        </w:r>
      </w:hyperlink>
      <w:r w:rsidRPr="0034348B">
        <w:rPr>
          <w:rFonts w:ascii="Arial" w:hAnsi="Arial" w:cs="Arial"/>
          <w:color w:val="000000" w:themeColor="text1"/>
          <w:sz w:val="24"/>
          <w:szCs w:val="24"/>
        </w:rPr>
        <w:t xml:space="preserve"> (Accessed: </w:t>
      </w:r>
      <w:r w:rsidR="00297FF3">
        <w:rPr>
          <w:rFonts w:ascii="Arial" w:hAnsi="Arial" w:cs="Arial"/>
          <w:color w:val="000000" w:themeColor="text1"/>
          <w:sz w:val="24"/>
          <w:szCs w:val="24"/>
        </w:rPr>
        <w:t xml:space="preserve">28 June </w:t>
      </w:r>
      <w:r w:rsidRPr="0034348B">
        <w:rPr>
          <w:rFonts w:ascii="Arial" w:hAnsi="Arial" w:cs="Arial"/>
          <w:color w:val="000000" w:themeColor="text1"/>
          <w:sz w:val="24"/>
          <w:szCs w:val="24"/>
        </w:rPr>
        <w:t>2026).</w:t>
      </w:r>
    </w:p>
    <w:p w14:paraId="3A5F2D3B" w14:textId="44ACD5FC" w:rsidR="0034348B" w:rsidRPr="0034348B" w:rsidRDefault="0034348B" w:rsidP="0034348B">
      <w:pPr>
        <w:spacing w:after="200" w:line="360" w:lineRule="auto"/>
        <w:ind w:left="720" w:hanging="720"/>
        <w:rPr>
          <w:rFonts w:ascii="Arial" w:hAnsi="Arial" w:cs="Arial"/>
          <w:color w:val="000000" w:themeColor="text1"/>
          <w:sz w:val="24"/>
          <w:szCs w:val="24"/>
        </w:rPr>
      </w:pPr>
      <w:r w:rsidRPr="0034348B">
        <w:rPr>
          <w:rFonts w:ascii="Arial" w:hAnsi="Arial" w:cs="Arial"/>
          <w:color w:val="000000" w:themeColor="text1"/>
          <w:sz w:val="24"/>
          <w:szCs w:val="24"/>
        </w:rPr>
        <w:t xml:space="preserve">Carers Trust (2023) Support for carers. Available at: </w:t>
      </w:r>
      <w:hyperlink r:id="rId10" w:history="1">
        <w:r w:rsidRPr="00297FF3">
          <w:rPr>
            <w:rStyle w:val="Hyperlink"/>
            <w:rFonts w:ascii="Arial" w:hAnsi="Arial" w:cs="Arial"/>
            <w:sz w:val="24"/>
            <w:szCs w:val="24"/>
          </w:rPr>
          <w:t>https://carers.org</w:t>
        </w:r>
      </w:hyperlink>
      <w:r w:rsidRPr="0034348B">
        <w:rPr>
          <w:rFonts w:ascii="Arial" w:hAnsi="Arial" w:cs="Arial"/>
          <w:color w:val="000000" w:themeColor="text1"/>
          <w:sz w:val="24"/>
          <w:szCs w:val="24"/>
        </w:rPr>
        <w:t xml:space="preserve"> (Accessed: </w:t>
      </w:r>
      <w:r w:rsidR="00297FF3">
        <w:rPr>
          <w:rFonts w:ascii="Arial" w:hAnsi="Arial" w:cs="Arial"/>
          <w:color w:val="000000" w:themeColor="text1"/>
          <w:sz w:val="24"/>
          <w:szCs w:val="24"/>
        </w:rPr>
        <w:t>28 June</w:t>
      </w:r>
      <w:r w:rsidRPr="0034348B">
        <w:rPr>
          <w:rFonts w:ascii="Arial" w:hAnsi="Arial" w:cs="Arial"/>
          <w:color w:val="000000" w:themeColor="text1"/>
          <w:sz w:val="24"/>
          <w:szCs w:val="24"/>
        </w:rPr>
        <w:t xml:space="preserve"> 2026).</w:t>
      </w:r>
    </w:p>
    <w:p w14:paraId="7056FC1C" w14:textId="77777777" w:rsidR="0034348B" w:rsidRPr="0034348B" w:rsidRDefault="0034348B" w:rsidP="0034348B">
      <w:pPr>
        <w:spacing w:after="200" w:line="360" w:lineRule="auto"/>
        <w:ind w:left="720" w:hanging="720"/>
        <w:rPr>
          <w:rFonts w:ascii="Arial" w:hAnsi="Arial" w:cs="Arial"/>
          <w:color w:val="000000" w:themeColor="text1"/>
          <w:sz w:val="24"/>
          <w:szCs w:val="24"/>
        </w:rPr>
      </w:pPr>
      <w:r w:rsidRPr="0034348B">
        <w:rPr>
          <w:rFonts w:ascii="Arial" w:hAnsi="Arial" w:cs="Arial"/>
          <w:color w:val="000000" w:themeColor="text1"/>
          <w:sz w:val="24"/>
          <w:szCs w:val="24"/>
        </w:rPr>
        <w:t>Health and Care Act 2022, c. 31. London: The Stationery Office.</w:t>
      </w:r>
    </w:p>
    <w:p w14:paraId="5412A98B" w14:textId="77777777" w:rsidR="0034348B" w:rsidRPr="0034348B" w:rsidRDefault="0034348B" w:rsidP="0034348B">
      <w:pPr>
        <w:spacing w:after="200" w:line="360" w:lineRule="auto"/>
        <w:ind w:left="720" w:hanging="720"/>
        <w:rPr>
          <w:rFonts w:ascii="Arial" w:hAnsi="Arial" w:cs="Arial"/>
          <w:color w:val="000000" w:themeColor="text1"/>
          <w:sz w:val="24"/>
          <w:szCs w:val="24"/>
        </w:rPr>
      </w:pPr>
      <w:r w:rsidRPr="0034348B">
        <w:rPr>
          <w:rFonts w:ascii="Arial" w:hAnsi="Arial" w:cs="Arial"/>
          <w:color w:val="000000" w:themeColor="text1"/>
          <w:sz w:val="24"/>
          <w:szCs w:val="24"/>
        </w:rPr>
        <w:t>Maslow, A.H. (1943) 'A theory of human motivation', Psychological Review, 50(4), pp. 370-396.</w:t>
      </w:r>
    </w:p>
    <w:p w14:paraId="6AFF1E92" w14:textId="205E83B3" w:rsidR="0034348B" w:rsidRPr="0034348B" w:rsidRDefault="0034348B" w:rsidP="0034348B">
      <w:pPr>
        <w:spacing w:after="200" w:line="360" w:lineRule="auto"/>
        <w:ind w:left="720" w:hanging="720"/>
        <w:rPr>
          <w:rFonts w:ascii="Arial" w:hAnsi="Arial" w:cs="Arial"/>
          <w:color w:val="000000" w:themeColor="text1"/>
          <w:sz w:val="24"/>
          <w:szCs w:val="24"/>
        </w:rPr>
      </w:pPr>
      <w:r w:rsidRPr="0034348B">
        <w:rPr>
          <w:rFonts w:ascii="Arial" w:hAnsi="Arial" w:cs="Arial"/>
          <w:color w:val="000000" w:themeColor="text1"/>
          <w:sz w:val="24"/>
          <w:szCs w:val="24"/>
        </w:rPr>
        <w:t xml:space="preserve">National Institute for Health and Care Excellence (2021) Shared decision making. NG197. Available at: https://www.nice.org.uk/guidance/ng197 (Accessed: </w:t>
      </w:r>
      <w:r w:rsidR="00297FF3">
        <w:rPr>
          <w:rFonts w:ascii="Arial" w:hAnsi="Arial" w:cs="Arial"/>
          <w:color w:val="000000" w:themeColor="text1"/>
          <w:sz w:val="24"/>
          <w:szCs w:val="24"/>
        </w:rPr>
        <w:t>28</w:t>
      </w:r>
      <w:r w:rsidRPr="0034348B">
        <w:rPr>
          <w:rFonts w:ascii="Arial" w:hAnsi="Arial" w:cs="Arial"/>
          <w:color w:val="000000" w:themeColor="text1"/>
          <w:sz w:val="24"/>
          <w:szCs w:val="24"/>
        </w:rPr>
        <w:t xml:space="preserve"> Ju</w:t>
      </w:r>
      <w:r w:rsidR="00297FF3">
        <w:rPr>
          <w:rFonts w:ascii="Arial" w:hAnsi="Arial" w:cs="Arial"/>
          <w:color w:val="000000" w:themeColor="text1"/>
          <w:sz w:val="24"/>
          <w:szCs w:val="24"/>
        </w:rPr>
        <w:t>ne</w:t>
      </w:r>
      <w:r w:rsidRPr="0034348B">
        <w:rPr>
          <w:rFonts w:ascii="Arial" w:hAnsi="Arial" w:cs="Arial"/>
          <w:color w:val="000000" w:themeColor="text1"/>
          <w:sz w:val="24"/>
          <w:szCs w:val="24"/>
        </w:rPr>
        <w:t xml:space="preserve"> 2026).</w:t>
      </w:r>
    </w:p>
    <w:p w14:paraId="5844C884" w14:textId="4F287706" w:rsidR="0034348B" w:rsidRPr="0034348B" w:rsidRDefault="0034348B" w:rsidP="0034348B">
      <w:pPr>
        <w:spacing w:after="200" w:line="360" w:lineRule="auto"/>
        <w:ind w:left="720" w:hanging="720"/>
        <w:rPr>
          <w:rFonts w:ascii="Arial" w:hAnsi="Arial" w:cs="Arial"/>
          <w:color w:val="000000" w:themeColor="text1"/>
          <w:sz w:val="24"/>
          <w:szCs w:val="24"/>
        </w:rPr>
      </w:pPr>
      <w:r w:rsidRPr="0034348B">
        <w:rPr>
          <w:rFonts w:ascii="Arial" w:hAnsi="Arial" w:cs="Arial"/>
          <w:color w:val="000000" w:themeColor="text1"/>
          <w:sz w:val="24"/>
          <w:szCs w:val="24"/>
        </w:rPr>
        <w:t xml:space="preserve">NHS England (2019) Universal Personalised Care: Implementing the Comprehensive Model. Available at: https://www.england.nhs.uk/publication/universal-personalised-care-implementing-the-comprehensive-model/ (Accessed: </w:t>
      </w:r>
      <w:r w:rsidR="00297FF3">
        <w:rPr>
          <w:rFonts w:ascii="Arial" w:hAnsi="Arial" w:cs="Arial"/>
          <w:color w:val="000000" w:themeColor="text1"/>
          <w:sz w:val="24"/>
          <w:szCs w:val="24"/>
        </w:rPr>
        <w:t>28 June</w:t>
      </w:r>
      <w:r w:rsidRPr="0034348B">
        <w:rPr>
          <w:rFonts w:ascii="Arial" w:hAnsi="Arial" w:cs="Arial"/>
          <w:color w:val="000000" w:themeColor="text1"/>
          <w:sz w:val="24"/>
          <w:szCs w:val="24"/>
        </w:rPr>
        <w:t xml:space="preserve"> 2026).</w:t>
      </w:r>
    </w:p>
    <w:p w14:paraId="61CD44FF" w14:textId="77777777" w:rsidR="0034348B" w:rsidRPr="0034348B" w:rsidRDefault="0034348B" w:rsidP="0034348B">
      <w:pPr>
        <w:spacing w:after="200" w:line="360" w:lineRule="auto"/>
        <w:ind w:left="720" w:hanging="720"/>
        <w:rPr>
          <w:rFonts w:ascii="Arial" w:hAnsi="Arial" w:cs="Arial"/>
          <w:color w:val="000000" w:themeColor="text1"/>
          <w:sz w:val="24"/>
          <w:szCs w:val="24"/>
        </w:rPr>
      </w:pPr>
      <w:r w:rsidRPr="0034348B">
        <w:rPr>
          <w:rFonts w:ascii="Arial" w:hAnsi="Arial" w:cs="Arial"/>
          <w:color w:val="000000" w:themeColor="text1"/>
          <w:sz w:val="24"/>
          <w:szCs w:val="24"/>
        </w:rPr>
        <w:t>Nursing and Midwifery Council (2018) The Code: Professional Standards of Practice and Behaviour for Nurses, Midwives and Nursing Associates. London: NMC.</w:t>
      </w:r>
    </w:p>
    <w:p w14:paraId="4B65BB90" w14:textId="4F0E6E4F" w:rsidR="00640EAB" w:rsidRPr="00880F59" w:rsidRDefault="0034348B" w:rsidP="0034348B">
      <w:pPr>
        <w:spacing w:after="200" w:line="360" w:lineRule="auto"/>
        <w:ind w:left="720" w:hanging="720"/>
        <w:rPr>
          <w:rFonts w:ascii="Arial" w:hAnsi="Arial" w:cs="Arial"/>
          <w:color w:val="000000" w:themeColor="text1"/>
        </w:rPr>
      </w:pPr>
      <w:r w:rsidRPr="0034348B">
        <w:rPr>
          <w:rFonts w:ascii="Arial" w:hAnsi="Arial" w:cs="Arial"/>
          <w:color w:val="000000" w:themeColor="text1"/>
          <w:sz w:val="24"/>
          <w:szCs w:val="24"/>
        </w:rPr>
        <w:t xml:space="preserve">Skills for Health, Health Education England and Skills for Care (2017) Person-Centred Approaches: Empowering People in Their Lives and Communities to Enable an Upgrade in Prevention, Wellbeing, Health, Care and Support. Available at: https://www.skillsforhealth.org.uk (Accessed: </w:t>
      </w:r>
      <w:r w:rsidR="00297FF3">
        <w:rPr>
          <w:rFonts w:ascii="Arial" w:hAnsi="Arial" w:cs="Arial"/>
          <w:color w:val="000000" w:themeColor="text1"/>
          <w:sz w:val="24"/>
          <w:szCs w:val="24"/>
        </w:rPr>
        <w:t>28 June</w:t>
      </w:r>
      <w:r w:rsidRPr="0034348B">
        <w:rPr>
          <w:rFonts w:ascii="Arial" w:hAnsi="Arial" w:cs="Arial"/>
          <w:color w:val="000000" w:themeColor="text1"/>
          <w:sz w:val="24"/>
          <w:szCs w:val="24"/>
        </w:rPr>
        <w:t xml:space="preserve"> 2026).</w:t>
      </w:r>
    </w:p>
    <w:sectPr w:rsidR="00640EAB" w:rsidRPr="00880F59">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6753543E" w14:textId="77777777" w:rsidR="004055E1" w:rsidRDefault="004055E1" w:rsidP="00522113">
      <w:r>
        <w:separator/>
      </w:r>
    </w:p>
  </w:endnote>
  <w:endnote w:type="continuationSeparator" w:id="0">
    <w:p w14:paraId="112A78B4" w14:textId="77777777" w:rsidR="004055E1" w:rsidRDefault="004055E1" w:rsidP="0052211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webkit-standard">
    <w:altName w:val="Cambria"/>
    <w:panose1 w:val="020B0604020202020204"/>
    <w:charset w:val="00"/>
    <w:family w:val="roman"/>
    <w:notTrueType/>
    <w:pitch w:val="default"/>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2000038061"/>
      <w:docPartObj>
        <w:docPartGallery w:val="Page Numbers (Bottom of Page)"/>
        <w:docPartUnique/>
      </w:docPartObj>
    </w:sdtPr>
    <w:sdtContent>
      <w:p w14:paraId="2BF6C08B" w14:textId="66F4476C" w:rsidR="00522113" w:rsidRDefault="00522113" w:rsidP="0019351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6A7F2D39" w14:textId="77777777" w:rsidR="00522113" w:rsidRDefault="00522113" w:rsidP="0052211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1167477267"/>
      <w:docPartObj>
        <w:docPartGallery w:val="Page Numbers (Bottom of Page)"/>
        <w:docPartUnique/>
      </w:docPartObj>
    </w:sdtPr>
    <w:sdtContent>
      <w:p w14:paraId="061EF2E5" w14:textId="5BA5C824" w:rsidR="00522113" w:rsidRDefault="00522113" w:rsidP="0019351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4</w:t>
        </w:r>
        <w:r>
          <w:rPr>
            <w:rStyle w:val="PageNumber"/>
          </w:rPr>
          <w:fldChar w:fldCharType="end"/>
        </w:r>
      </w:p>
    </w:sdtContent>
  </w:sdt>
  <w:p w14:paraId="35E75119" w14:textId="77777777" w:rsidR="00522113" w:rsidRDefault="00522113" w:rsidP="00522113">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7224BDCA" w14:textId="77777777" w:rsidR="004055E1" w:rsidRDefault="004055E1" w:rsidP="00522113">
      <w:r>
        <w:separator/>
      </w:r>
    </w:p>
  </w:footnote>
  <w:footnote w:type="continuationSeparator" w:id="0">
    <w:p w14:paraId="2524DD24" w14:textId="77777777" w:rsidR="004055E1" w:rsidRDefault="004055E1" w:rsidP="0052211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41076834"/>
    <w:multiLevelType w:val="hybridMultilevel"/>
    <w:tmpl w:val="A3323E86"/>
    <w:lvl w:ilvl="0" w:tplc="08C250EA">
      <w:start w:val="1"/>
      <w:numFmt w:val="bullet"/>
      <w:lvlText w:val="●"/>
      <w:lvlJc w:val="left"/>
      <w:pPr>
        <w:ind w:left="720" w:hanging="360"/>
      </w:pPr>
    </w:lvl>
    <w:lvl w:ilvl="1" w:tplc="90F2238E">
      <w:start w:val="1"/>
      <w:numFmt w:val="bullet"/>
      <w:lvlText w:val="○"/>
      <w:lvlJc w:val="left"/>
      <w:pPr>
        <w:ind w:left="1440" w:hanging="360"/>
      </w:pPr>
    </w:lvl>
    <w:lvl w:ilvl="2" w:tplc="55B2FC60">
      <w:start w:val="1"/>
      <w:numFmt w:val="bullet"/>
      <w:lvlText w:val="■"/>
      <w:lvlJc w:val="left"/>
      <w:pPr>
        <w:ind w:left="2160" w:hanging="360"/>
      </w:pPr>
    </w:lvl>
    <w:lvl w:ilvl="3" w:tplc="7BFAC2FE">
      <w:start w:val="1"/>
      <w:numFmt w:val="bullet"/>
      <w:lvlText w:val="●"/>
      <w:lvlJc w:val="left"/>
      <w:pPr>
        <w:ind w:left="2880" w:hanging="360"/>
      </w:pPr>
    </w:lvl>
    <w:lvl w:ilvl="4" w:tplc="3252F616">
      <w:start w:val="1"/>
      <w:numFmt w:val="bullet"/>
      <w:lvlText w:val="○"/>
      <w:lvlJc w:val="left"/>
      <w:pPr>
        <w:ind w:left="3600" w:hanging="360"/>
      </w:pPr>
    </w:lvl>
    <w:lvl w:ilvl="5" w:tplc="707A5370">
      <w:start w:val="1"/>
      <w:numFmt w:val="bullet"/>
      <w:lvlText w:val="■"/>
      <w:lvlJc w:val="left"/>
      <w:pPr>
        <w:ind w:left="4320" w:hanging="360"/>
      </w:pPr>
    </w:lvl>
    <w:lvl w:ilvl="6" w:tplc="753E2C90">
      <w:start w:val="1"/>
      <w:numFmt w:val="bullet"/>
      <w:lvlText w:val="●"/>
      <w:lvlJc w:val="left"/>
      <w:pPr>
        <w:ind w:left="5040" w:hanging="360"/>
      </w:pPr>
    </w:lvl>
    <w:lvl w:ilvl="7" w:tplc="E510218A">
      <w:start w:val="1"/>
      <w:numFmt w:val="bullet"/>
      <w:lvlText w:val="●"/>
      <w:lvlJc w:val="left"/>
      <w:pPr>
        <w:ind w:left="5760" w:hanging="360"/>
      </w:pPr>
    </w:lvl>
    <w:lvl w:ilvl="8" w:tplc="07F0F2AE">
      <w:start w:val="1"/>
      <w:numFmt w:val="bullet"/>
      <w:lvlText w:val="●"/>
      <w:lvlJc w:val="left"/>
      <w:pPr>
        <w:ind w:left="6480" w:hanging="360"/>
      </w:pPr>
    </w:lvl>
  </w:abstractNum>
  <w:num w:numId="1" w16cid:durableId="1540582284">
    <w:abstractNumId w:val="0"/>
    <w:lvlOverride w:ilvl="0">
      <w:startOverride w:val="1"/>
    </w:lvlOverride>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18"/>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40EAB"/>
    <w:rsid w:val="000F2BBC"/>
    <w:rsid w:val="00224C43"/>
    <w:rsid w:val="00291437"/>
    <w:rsid w:val="00297FF3"/>
    <w:rsid w:val="0034348B"/>
    <w:rsid w:val="004055E1"/>
    <w:rsid w:val="0050081F"/>
    <w:rsid w:val="00522113"/>
    <w:rsid w:val="00640EAB"/>
    <w:rsid w:val="00716FD5"/>
    <w:rsid w:val="00793C93"/>
    <w:rsid w:val="007F4482"/>
    <w:rsid w:val="00880F59"/>
    <w:rsid w:val="008A7676"/>
    <w:rsid w:val="009C43F5"/>
    <w:rsid w:val="00A65690"/>
    <w:rsid w:val="00B211FA"/>
    <w:rsid w:val="00CE2242"/>
    <w:rsid w:val="00DE05EA"/>
    <w:rsid w:val="00EB6D46"/>
    <w:rsid w:val="00F859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E669D4"/>
  <w15:docId w15:val="{0F48A762-9C6D-F24D-A603-B814ED77BD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outlineLvl w:val="0"/>
    </w:pPr>
    <w:rPr>
      <w:color w:val="2E74B5"/>
      <w:sz w:val="32"/>
      <w:szCs w:val="32"/>
    </w:rPr>
  </w:style>
  <w:style w:type="paragraph" w:styleId="Heading2">
    <w:name w:val="heading 2"/>
    <w:uiPriority w:val="9"/>
    <w:semiHidden/>
    <w:unhideWhenUsed/>
    <w:qFormat/>
    <w:pPr>
      <w:outlineLvl w:val="1"/>
    </w:pPr>
    <w:rPr>
      <w:color w:val="2E74B5"/>
      <w:sz w:val="26"/>
      <w:szCs w:val="26"/>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style>
  <w:style w:type="character" w:customStyle="1" w:styleId="EndnoteTextChar">
    <w:name w:val="Endnote Text Char"/>
    <w:link w:val="EndnoteText"/>
    <w:uiPriority w:val="99"/>
    <w:semiHidden/>
    <w:unhideWhenUsed/>
    <w:rPr>
      <w:sz w:val="20"/>
      <w:szCs w:val="20"/>
    </w:rPr>
  </w:style>
  <w:style w:type="paragraph" w:customStyle="1" w:styleId="font-claude-response-body">
    <w:name w:val="font-claude-response-body"/>
    <w:basedOn w:val="Normal"/>
    <w:rsid w:val="00B211FA"/>
    <w:pPr>
      <w:spacing w:before="100" w:beforeAutospacing="1" w:after="100" w:afterAutospacing="1"/>
    </w:pPr>
    <w:rPr>
      <w:sz w:val="24"/>
      <w:szCs w:val="24"/>
    </w:rPr>
  </w:style>
  <w:style w:type="character" w:styleId="UnresolvedMention">
    <w:name w:val="Unresolved Mention"/>
    <w:basedOn w:val="DefaultParagraphFont"/>
    <w:uiPriority w:val="99"/>
    <w:semiHidden/>
    <w:unhideWhenUsed/>
    <w:rsid w:val="00297FF3"/>
    <w:rPr>
      <w:color w:val="605E5C"/>
      <w:shd w:val="clear" w:color="auto" w:fill="E1DFDD"/>
    </w:rPr>
  </w:style>
  <w:style w:type="character" w:styleId="FollowedHyperlink">
    <w:name w:val="FollowedHyperlink"/>
    <w:basedOn w:val="DefaultParagraphFont"/>
    <w:uiPriority w:val="99"/>
    <w:semiHidden/>
    <w:unhideWhenUsed/>
    <w:rsid w:val="00297FF3"/>
    <w:rPr>
      <w:color w:val="96607D" w:themeColor="followedHyperlink"/>
      <w:u w:val="single"/>
    </w:rPr>
  </w:style>
  <w:style w:type="paragraph" w:styleId="Footer">
    <w:name w:val="footer"/>
    <w:basedOn w:val="Normal"/>
    <w:link w:val="FooterChar"/>
    <w:uiPriority w:val="99"/>
    <w:unhideWhenUsed/>
    <w:rsid w:val="00522113"/>
    <w:pPr>
      <w:tabs>
        <w:tab w:val="center" w:pos="4513"/>
        <w:tab w:val="right" w:pos="9026"/>
      </w:tabs>
    </w:pPr>
  </w:style>
  <w:style w:type="character" w:customStyle="1" w:styleId="FooterChar">
    <w:name w:val="Footer Char"/>
    <w:basedOn w:val="DefaultParagraphFont"/>
    <w:link w:val="Footer"/>
    <w:uiPriority w:val="99"/>
    <w:rsid w:val="00522113"/>
  </w:style>
  <w:style w:type="character" w:styleId="PageNumber">
    <w:name w:val="page number"/>
    <w:basedOn w:val="DefaultParagraphFont"/>
    <w:uiPriority w:val="99"/>
    <w:semiHidden/>
    <w:unhideWhenUsed/>
    <w:rsid w:val="0052211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yperlink" Target="https://carers.org/help-for-carers/introduction" TargetMode="External"/><Relationship Id="rId4" Type="http://schemas.openxmlformats.org/officeDocument/2006/relationships/webSettings" Target="webSettings.xml"/><Relationship Id="rId9" Type="http://schemas.openxmlformats.org/officeDocument/2006/relationships/hyperlink" Target="https://www.cqc.org.uk/about-us/fundamental-standard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109</TotalTime>
  <Pages>9</Pages>
  <Words>2229</Words>
  <Characters>12710</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Rania Zeb</cp:lastModifiedBy>
  <cp:revision>10</cp:revision>
  <dcterms:created xsi:type="dcterms:W3CDTF">2026-07-04T19:05:00Z</dcterms:created>
  <dcterms:modified xsi:type="dcterms:W3CDTF">2026-07-05T11:32:00Z</dcterms:modified>
</cp:coreProperties>
</file>