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1EA1" w:rsidRDefault="00346D5B">
      <w:pPr>
        <w:rPr>
          <w:u w:val="single"/>
        </w:rPr>
      </w:pPr>
      <w:r w:rsidRPr="00346D5B">
        <w:rPr>
          <w:u w:val="single"/>
        </w:rPr>
        <w:t>Analysis of Results</w:t>
      </w:r>
    </w:p>
    <w:p w:rsidR="00346D5B" w:rsidRDefault="002F5B88">
      <w:r w:rsidRPr="002F5B88">
        <w:t>The ob</w:t>
      </w:r>
      <w:r>
        <w:t>jective of this research was</w:t>
      </w:r>
      <w:r>
        <w:t xml:space="preserve"> to </w:t>
      </w:r>
      <w:r w:rsidRPr="002F5B88">
        <w:rPr>
          <w:i/>
        </w:rPr>
        <w:t>identify which solutions, short or long term are more effective when dealing with Anti-Social Behaviour</w:t>
      </w:r>
      <w:r w:rsidRPr="002F5B88">
        <w:rPr>
          <w:i/>
        </w:rPr>
        <w:t xml:space="preserve"> or to be more accurate what Officers perceive to be the most effective disposal method</w:t>
      </w:r>
      <w:r>
        <w:t xml:space="preserve">.  Within this chapter I will present and analyse the results I have collected. I collected the data by creating an online survey which I was then able to email to participants within South Wales Police, particularly officers in a response role or Neighbourhood team role as they deal with Anti-Social behaviour most often and would be the most aware of which disposal methods are most effective. </w:t>
      </w:r>
    </w:p>
    <w:p w:rsidR="009B059D" w:rsidRDefault="009B059D"/>
    <w:p w:rsidR="009B059D" w:rsidRDefault="009B059D">
      <w:r>
        <w:t xml:space="preserve">The analysis of data requires the collection of data and presenting it in a way that is easy to understand and the use of tables and graphs for easy visual interpretation of results. I collected the data using Survey Monkey which allowed me to create a survey quickly and easily. It also allowed me to share the survey easily with colleagues and collected the data for me rather than if I had completed a paper questionnaire and would have had to collate the data manually. </w:t>
      </w:r>
    </w:p>
    <w:p w:rsidR="005C6BF8" w:rsidRDefault="00CC4BAD">
      <w:r>
        <w:rPr>
          <w:noProof/>
          <w:lang w:eastAsia="en-GB"/>
        </w:rPr>
        <w:drawing>
          <wp:inline distT="0" distB="0" distL="0" distR="0" wp14:anchorId="21972338" wp14:editId="3E2ED18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5C6BF8" w:rsidRDefault="005C6BF8">
      <w:r>
        <w:t xml:space="preserve">It terms of demographic my participants were not limited or split into gender. The only personal information I obtained from them was their job role. The survey was sent out to a large amount of officers with the aim to achieve the maximum amount of responses. </w:t>
      </w:r>
      <w:r w:rsidR="00B9422D">
        <w:t xml:space="preserve">Due to the short time frame in which I had to collate results before writing this analysis I have only received 60 results which overall I am happy with and is enough responses to begin seeing some patterns within the answers. Of the 60 responses 75% were Police Officers and 15% were Police Community Support Officers. This had no bearing on the research overall but could be looked into further to see if there is a difference in responses between job roles. </w:t>
      </w:r>
      <w:r w:rsidR="00D82679">
        <w:t xml:space="preserve">The questionnaire was sent out explaining that the answers would be anonymous and would only be used for the purpose of this dissertation. All participants took part of their own free will and had no obligation to take part. </w:t>
      </w:r>
    </w:p>
    <w:p w:rsidR="00CC4BAD" w:rsidRDefault="00CC4BAD"/>
    <w:p w:rsidR="00CC4BAD" w:rsidRDefault="00CC4BAD"/>
    <w:p w:rsidR="007B1B9F" w:rsidRDefault="00CD4A0D">
      <w:r>
        <w:rPr>
          <w:noProof/>
          <w:lang w:eastAsia="en-GB"/>
        </w:rPr>
        <w:lastRenderedPageBreak/>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D82679" w:rsidRDefault="00D82679"/>
    <w:p w:rsidR="00603CFD" w:rsidRDefault="001E1AFF">
      <w:r>
        <w:t xml:space="preserve">Participants were asked which disposal method they use most often. I provided the participants with the most commonly used methods as well as the option to select other if appropriate. Of the 60 responses the highest option chosen was Words of Advice at 52% followed closely by Anti-Social Behaviour referral at 35%. The only other options selected were Home visits and Restorative Justice with ASB Behaviour Contracts and Civil Injunction Orders not getting selected once. Currently I have not found any other literature relating to the effective use of disposal methods when dealing with Anti-Social Behaviour. Further research could be done to ask why officers prefer each disposal method and any specific reason they tend to use it. </w:t>
      </w:r>
    </w:p>
    <w:p w:rsidR="00603CFD" w:rsidRDefault="00603CFD"/>
    <w:p w:rsidR="00D82679" w:rsidRDefault="001779CA">
      <w:r>
        <w:rPr>
          <w:noProof/>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1E1AFF">
        <w:t xml:space="preserve"> </w:t>
      </w:r>
    </w:p>
    <w:p w:rsidR="00290B19" w:rsidRDefault="00290B19" w:rsidP="00290B19">
      <w:r>
        <w:lastRenderedPageBreak/>
        <w:t>Participants were asked which dis</w:t>
      </w:r>
      <w:r>
        <w:t>posal method they find to be most effective short term</w:t>
      </w:r>
      <w:r>
        <w:t>. I provided the participants with the most commonly used methods as well as the option to select other if appropriate. Of the 60 responses the highest option ch</w:t>
      </w:r>
      <w:r>
        <w:t>osen was Words of Advice at 60% with the next closest response being</w:t>
      </w:r>
      <w:r>
        <w:t xml:space="preserve"> Anti-Social Behaviour referral </w:t>
      </w:r>
      <w:r>
        <w:t>at 17.5</w:t>
      </w:r>
      <w:r>
        <w:t>%. The only other options selected were Home visits and Restorative Justice with ASB Behaviour Contracts and Civil Injunction Orders not getting selected once. Currently I have not found any other literature</w:t>
      </w:r>
      <w:r>
        <w:t xml:space="preserve"> covering the effectiveness of disposal methods over a short term</w:t>
      </w:r>
      <w:r>
        <w:t xml:space="preserve">. </w:t>
      </w:r>
      <w:r>
        <w:t>Further research could be done to identify why the officers believe these methods to be most effective short term.</w:t>
      </w:r>
    </w:p>
    <w:p w:rsidR="00290B19" w:rsidRDefault="00290B19" w:rsidP="00290B19"/>
    <w:p w:rsidR="00290B19" w:rsidRDefault="00631E51" w:rsidP="00290B19">
      <w:r>
        <w:rPr>
          <w:noProof/>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779CA" w:rsidRDefault="001779CA"/>
    <w:p w:rsidR="00631E51" w:rsidRDefault="00631E51" w:rsidP="00631E51">
      <w:r>
        <w:t>Participants were asked which disposal method they</w:t>
      </w:r>
      <w:r>
        <w:t xml:space="preserve"> find to be most effective long</w:t>
      </w:r>
      <w:r>
        <w:t xml:space="preserve"> term. I provided the participants with the most commonly used methods as well as the option to select other if appropriate. Of the 60 responses the highest option chosen was </w:t>
      </w:r>
      <w:r>
        <w:t>Civil injunction Order at 38.4</w:t>
      </w:r>
      <w:r>
        <w:t>% with the next closest response being</w:t>
      </w:r>
      <w:r>
        <w:t xml:space="preserve"> Restorative Justice</w:t>
      </w:r>
      <w:r>
        <w:t xml:space="preserve"> </w:t>
      </w:r>
      <w:r>
        <w:t>at 20</w:t>
      </w:r>
      <w:r>
        <w:t xml:space="preserve">.5%. </w:t>
      </w:r>
      <w:r>
        <w:t xml:space="preserve">Unlike the other questions this one has shown all options being selected by participants showing a difference in experiences when it comes to effectiveness over a longer time frame. </w:t>
      </w:r>
      <w:r>
        <w:t>Currently I have not found any other literature covering the effectiveness</w:t>
      </w:r>
      <w:r>
        <w:t xml:space="preserve"> of disposal methods over a long</w:t>
      </w:r>
      <w:r>
        <w:t xml:space="preserve"> term. Further research could be done to identify why the officers believe these methods t</w:t>
      </w:r>
      <w:r w:rsidR="00577B0D">
        <w:t xml:space="preserve">o be most effective long term and why a wider variety of disposal methods were selected compared to the short term results. </w:t>
      </w:r>
    </w:p>
    <w:p w:rsidR="00745ACF" w:rsidRDefault="00745ACF" w:rsidP="00631E51"/>
    <w:p w:rsidR="00745ACF" w:rsidRDefault="00745ACF" w:rsidP="00631E51">
      <w:r>
        <w:rPr>
          <w:noProof/>
          <w:lang w:eastAsia="en-GB"/>
        </w:rPr>
        <w:lastRenderedPageBreak/>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31E51" w:rsidRDefault="00631E51"/>
    <w:p w:rsidR="00745ACF" w:rsidRDefault="00745ACF" w:rsidP="00745ACF">
      <w:r>
        <w:t>Participants were asked which dis</w:t>
      </w:r>
      <w:r>
        <w:t>posal method they have found victims prefer</w:t>
      </w:r>
      <w:r>
        <w:t>. I provided the participants with the most commonly used methods as well as the option to select other if appropriate. Of the 60 responses the highest option ch</w:t>
      </w:r>
      <w:r>
        <w:t>osen was ASB Referral at 22.5</w:t>
      </w:r>
      <w:r>
        <w:t>%</w:t>
      </w:r>
      <w:r>
        <w:t>. The other options had quire an even spread of selections with Words of Advice and Restorative Justice scoring 17.5%.</w:t>
      </w:r>
      <w:r w:rsidR="00707AD1">
        <w:t xml:space="preserve"> Other scored 12.5%, with Home Visits and ASB Behaviour Contracts having 7.5% respectively.</w:t>
      </w:r>
      <w:r>
        <w:t xml:space="preserve"> Currently I have not found any other literature</w:t>
      </w:r>
      <w:r w:rsidR="00707AD1">
        <w:t xml:space="preserve"> covering victim’s views on the most effective disposal methods. </w:t>
      </w:r>
      <w:r>
        <w:t>Further research could be done to identify why the officers believe these methods t</w:t>
      </w:r>
      <w:r w:rsidR="00707AD1">
        <w:t xml:space="preserve">o be preferred by victims of Anti-Social Behaviour. </w:t>
      </w:r>
    </w:p>
    <w:p w:rsidR="00707AD1" w:rsidRDefault="00707AD1" w:rsidP="00745ACF"/>
    <w:p w:rsidR="00707AD1" w:rsidRDefault="000E0B9E" w:rsidP="00745ACF">
      <w:r>
        <w:rPr>
          <w:noProof/>
          <w:lang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24B93" w:rsidRDefault="00624B93" w:rsidP="00624B93">
      <w:r>
        <w:lastRenderedPageBreak/>
        <w:t>Participants were asked which disp</w:t>
      </w:r>
      <w:r>
        <w:t>osal method they find to be the least effective in their experience</w:t>
      </w:r>
      <w:r>
        <w:t>. I provided the participants with th</w:t>
      </w:r>
      <w:r>
        <w:t xml:space="preserve">e most commonly used methods like the previous questions however I did not include the option of other. </w:t>
      </w:r>
      <w:r>
        <w:t>Of the 60 responses the highest option ch</w:t>
      </w:r>
      <w:r>
        <w:t>osen was Anti-Social Behaviour referral at 35</w:t>
      </w:r>
      <w:r>
        <w:t>% with the next closest response</w:t>
      </w:r>
      <w:r>
        <w:t>s</w:t>
      </w:r>
      <w:r>
        <w:t xml:space="preserve"> being </w:t>
      </w:r>
      <w:r>
        <w:t>Words of Advice</w:t>
      </w:r>
      <w:r>
        <w:t xml:space="preserve"> </w:t>
      </w:r>
      <w:r>
        <w:t>at 25</w:t>
      </w:r>
      <w:r>
        <w:t>%</w:t>
      </w:r>
      <w:r>
        <w:t xml:space="preserve"> and ASB Behaviour Contract at 22.5%</w:t>
      </w:r>
      <w:r>
        <w:t xml:space="preserve">. </w:t>
      </w:r>
      <w:r>
        <w:t xml:space="preserve">Restorative Justice and Home Visit/Meeting at Police station were also selected at 10% and 7.5% respectively. Civil Injunction order was the only method not selected by any participant. </w:t>
      </w:r>
      <w:r>
        <w:t xml:space="preserve">Currently I have not found any other literature covering </w:t>
      </w:r>
      <w:r>
        <w:t xml:space="preserve">which disposal methods are least effective. Further research could be completed on this subject only looking at the reasons why it is viewed as least effective and if there are any statistics that back up these findings. </w:t>
      </w:r>
    </w:p>
    <w:p w:rsidR="00C73469" w:rsidRDefault="00C73469" w:rsidP="00624B93"/>
    <w:p w:rsidR="00C73469" w:rsidRDefault="004C0A6E" w:rsidP="00624B93">
      <w:r>
        <w:t>Overall this research has provided some very interesting and unexpected results. Initially we can see that Police Officers and Police Community Support Officers prefer to use words of advice as a disposal method when dealing with Anti-Social Behaviour incidents. However when asked about what they find to be the most effective long term, words of advice scored the lowest. Further research could be conducted to find the reasons behind this. The participant’s answers however do support that in the short term that words of advice is the most effective disposal method. It has been interesting to see that officer’s view of victim’s preferences is a lot more varied than the officers themselves. It shows that officers recognise that what the officer believes to be the best course of action does not always match up with what the victims want and that they understand the importance of being victim led with disposal methods. It is also interesting to note that ASB Referrals were seen as the least effective disposal method as they are often the first recorded stage of the Anti-Social Behaviour pathway. This could show that if words of advice have not been effective then the use of a</w:t>
      </w:r>
      <w:r w:rsidR="00564C57">
        <w:t>n</w:t>
      </w:r>
      <w:r>
        <w:t xml:space="preserve"> ASB referral won’t actually be any more effective and that the subject will only respond</w:t>
      </w:r>
      <w:r w:rsidR="00564C57">
        <w:t xml:space="preserve"> to something more formal or something that they perceive to be more serious. I think overall the results I received were on the whole what I expected. From my own experiences working within a Neighbourhood Policing team and dealing with Anti-Social behaviour on a daily basis I recognised that words of advice could be effective when dealing with perpetrators who had little to no dealings with the Police prior. However if they were having regular contact with police then more formal measures were needed to achieve the correct changes in behaviour. I also found it interesting that given this view that not many officers selected Civil Injunctions or Anti-Social behaviour contracts as an effective disposal method as it is something that is kept on record which is what most members of the public perceive to be a serious consequence. Further research could be completed around this subject to see why officers don’t tend to use these disposals whether that be amount of evidence required, time or any other reason. My belief when starting this project was that it would provide a basic starting point for further research to be completed looking more in depth at the reasons why officers chose the disposal methods they did. </w:t>
      </w:r>
    </w:p>
    <w:p w:rsidR="003E7ABA" w:rsidRDefault="003E7ABA" w:rsidP="00624B93"/>
    <w:p w:rsidR="003E7ABA" w:rsidRDefault="003E7ABA" w:rsidP="00624B93">
      <w:r>
        <w:t>1412</w:t>
      </w:r>
      <w:bookmarkStart w:id="0" w:name="_GoBack"/>
      <w:bookmarkEnd w:id="0"/>
    </w:p>
    <w:p w:rsidR="00745ACF" w:rsidRPr="002F5B88" w:rsidRDefault="00745ACF"/>
    <w:sectPr w:rsidR="00745ACF" w:rsidRPr="002F5B88" w:rsidSect="00346D5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6D5B" w:rsidRDefault="00346D5B" w:rsidP="00346D5B">
      <w:pPr>
        <w:spacing w:after="0" w:line="240" w:lineRule="auto"/>
      </w:pPr>
      <w:r>
        <w:separator/>
      </w:r>
    </w:p>
  </w:endnote>
  <w:endnote w:type="continuationSeparator" w:id="0">
    <w:p w:rsidR="00346D5B" w:rsidRDefault="00346D5B" w:rsidP="00346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B88" w:rsidRDefault="003E7ABA" w:rsidP="003E7ABA">
    <w:pPr>
      <w:pStyle w:val="Footer"/>
      <w:rPr>
        <w:color w:val="000000"/>
        <w:sz w:val="17"/>
      </w:rPr>
    </w:pPr>
    <w:bookmarkStart w:id="3" w:name="TITUS1FooterEvenPages"/>
    <w:r>
      <w:rPr>
        <w:color w:val="000000"/>
        <w:sz w:val="17"/>
      </w:rPr>
      <w:t> </w:t>
    </w:r>
  </w:p>
  <w:bookmarkEnd w:id="3"/>
  <w:p w:rsidR="002F5B88" w:rsidRDefault="002F5B88" w:rsidP="002F5B88">
    <w:pPr>
      <w:pStyle w:val="Footer"/>
    </w:pPr>
  </w:p>
  <w:p w:rsidR="00346D5B" w:rsidRDefault="00346D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6D5B" w:rsidRDefault="003E7ABA" w:rsidP="003E7ABA">
    <w:pPr>
      <w:pStyle w:val="Footer"/>
      <w:rPr>
        <w:color w:val="000000"/>
        <w:sz w:val="17"/>
      </w:rPr>
    </w:pPr>
    <w:bookmarkStart w:id="4" w:name="TITUS1FooterPrimary"/>
    <w:r>
      <w:rPr>
        <w:color w:val="000000"/>
        <w:sz w:val="17"/>
      </w:rPr>
      <w:t> </w:t>
    </w:r>
  </w:p>
  <w:bookmarkEnd w:id="4"/>
  <w:p w:rsidR="00346D5B" w:rsidRDefault="00346D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6D5B" w:rsidRDefault="003E7ABA" w:rsidP="003E7ABA">
    <w:pPr>
      <w:pStyle w:val="Footer"/>
      <w:rPr>
        <w:color w:val="000000"/>
        <w:sz w:val="17"/>
      </w:rPr>
    </w:pPr>
    <w:bookmarkStart w:id="6" w:name="TITUS1FooterFirstPage"/>
    <w:r>
      <w:rPr>
        <w:color w:val="000000"/>
        <w:sz w:val="17"/>
      </w:rPr>
      <w:t> </w:t>
    </w:r>
  </w:p>
  <w:bookmarkEnd w:id="6"/>
  <w:p w:rsidR="00346D5B" w:rsidRDefault="00346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6D5B" w:rsidRDefault="00346D5B" w:rsidP="00346D5B">
      <w:pPr>
        <w:spacing w:after="0" w:line="240" w:lineRule="auto"/>
      </w:pPr>
      <w:r>
        <w:separator/>
      </w:r>
    </w:p>
  </w:footnote>
  <w:footnote w:type="continuationSeparator" w:id="0">
    <w:p w:rsidR="00346D5B" w:rsidRDefault="00346D5B" w:rsidP="00346D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5B88" w:rsidRDefault="003E7ABA" w:rsidP="003E7ABA">
    <w:pPr>
      <w:pStyle w:val="Header"/>
      <w:rPr>
        <w:color w:val="000000"/>
        <w:sz w:val="17"/>
      </w:rPr>
    </w:pPr>
    <w:bookmarkStart w:id="1" w:name="TITUS1HeaderEvenPages"/>
    <w:r>
      <w:rPr>
        <w:color w:val="000000"/>
        <w:sz w:val="17"/>
      </w:rPr>
      <w:t> </w:t>
    </w:r>
  </w:p>
  <w:bookmarkEnd w:id="1"/>
  <w:p w:rsidR="002F5B88" w:rsidRDefault="002F5B88" w:rsidP="002F5B88">
    <w:pPr>
      <w:pStyle w:val="Header"/>
    </w:pPr>
  </w:p>
  <w:p w:rsidR="00346D5B" w:rsidRDefault="00346D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6D5B" w:rsidRDefault="003E7ABA" w:rsidP="003E7ABA">
    <w:pPr>
      <w:pStyle w:val="Header"/>
      <w:rPr>
        <w:color w:val="000000"/>
        <w:sz w:val="17"/>
      </w:rPr>
    </w:pPr>
    <w:bookmarkStart w:id="2" w:name="TITUS1HeaderPrimary"/>
    <w:r>
      <w:rPr>
        <w:color w:val="000000"/>
        <w:sz w:val="17"/>
      </w:rPr>
      <w:t> </w:t>
    </w:r>
  </w:p>
  <w:bookmarkEnd w:id="2"/>
  <w:p w:rsidR="00346D5B" w:rsidRDefault="00346D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6D5B" w:rsidRDefault="003E7ABA" w:rsidP="003E7ABA">
    <w:pPr>
      <w:pStyle w:val="Header"/>
      <w:rPr>
        <w:color w:val="000000"/>
        <w:sz w:val="17"/>
      </w:rPr>
    </w:pPr>
    <w:bookmarkStart w:id="5" w:name="TITUS1HeaderFirstPage"/>
    <w:r>
      <w:rPr>
        <w:color w:val="000000"/>
        <w:sz w:val="17"/>
      </w:rPr>
      <w:t> </w:t>
    </w:r>
  </w:p>
  <w:bookmarkEnd w:id="5"/>
  <w:p w:rsidR="00346D5B" w:rsidRDefault="00346D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D5B"/>
    <w:rsid w:val="000E0B9E"/>
    <w:rsid w:val="001779CA"/>
    <w:rsid w:val="001E1AFF"/>
    <w:rsid w:val="00290B19"/>
    <w:rsid w:val="002F5B88"/>
    <w:rsid w:val="00346D5B"/>
    <w:rsid w:val="003E7ABA"/>
    <w:rsid w:val="004C0A6E"/>
    <w:rsid w:val="00564C57"/>
    <w:rsid w:val="00577B0D"/>
    <w:rsid w:val="005C6BF8"/>
    <w:rsid w:val="00603CFD"/>
    <w:rsid w:val="00624B93"/>
    <w:rsid w:val="00631E51"/>
    <w:rsid w:val="00707AD1"/>
    <w:rsid w:val="00745ACF"/>
    <w:rsid w:val="007B1B9F"/>
    <w:rsid w:val="009B059D"/>
    <w:rsid w:val="00B9422D"/>
    <w:rsid w:val="00C73469"/>
    <w:rsid w:val="00CC4BAD"/>
    <w:rsid w:val="00CD4A0D"/>
    <w:rsid w:val="00D82679"/>
    <w:rsid w:val="00EC1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6B178"/>
  <w15:chartTrackingRefBased/>
  <w15:docId w15:val="{FB6A646C-FA4D-499B-9F0A-D13952152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D5B"/>
  </w:style>
  <w:style w:type="paragraph" w:styleId="Footer">
    <w:name w:val="footer"/>
    <w:basedOn w:val="Normal"/>
    <w:link w:val="FooterChar"/>
    <w:uiPriority w:val="99"/>
    <w:unhideWhenUsed/>
    <w:rsid w:val="00346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chart" Target="charts/chart5.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Job Role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123-4684-941E-D0E540200D7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123-4684-941E-D0E540200D73}"/>
              </c:ext>
            </c:extLst>
          </c:dPt>
          <c:cat>
            <c:strRef>
              <c:f>Sheet1!$A$2:$A$3</c:f>
              <c:strCache>
                <c:ptCount val="2"/>
                <c:pt idx="0">
                  <c:v>Police Officer</c:v>
                </c:pt>
                <c:pt idx="1">
                  <c:v>Police Community Support Officer</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4-E123-4684-941E-D0E540200D73}"/>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Which Disposal Method do you most commonly use?</c:v>
                </c:pt>
              </c:strCache>
            </c:strRef>
          </c:tx>
          <c:spPr>
            <a:solidFill>
              <a:schemeClr val="accent1"/>
            </a:solidFill>
            <a:ln>
              <a:noFill/>
            </a:ln>
            <a:effectLst/>
          </c:spPr>
          <c:invertIfNegative val="0"/>
          <c:cat>
            <c:strRef>
              <c:f>Sheet1!$A$2:$A$8</c:f>
              <c:strCache>
                <c:ptCount val="7"/>
                <c:pt idx="0">
                  <c:v>Words of Advice</c:v>
                </c:pt>
                <c:pt idx="1">
                  <c:v>ASB Referral</c:v>
                </c:pt>
                <c:pt idx="2">
                  <c:v>Home Visit/Meeting at Police Station</c:v>
                </c:pt>
                <c:pt idx="3">
                  <c:v>ASB Referral Behaviour Contract</c:v>
                </c:pt>
                <c:pt idx="4">
                  <c:v>Civil Injunction Order</c:v>
                </c:pt>
                <c:pt idx="5">
                  <c:v>Restorative Justice</c:v>
                </c:pt>
                <c:pt idx="6">
                  <c:v>Other</c:v>
                </c:pt>
              </c:strCache>
            </c:strRef>
          </c:cat>
          <c:val>
            <c:numRef>
              <c:f>Sheet1!$B$2:$B$8</c:f>
              <c:numCache>
                <c:formatCode>0%</c:formatCode>
                <c:ptCount val="7"/>
                <c:pt idx="0" formatCode="0.00%">
                  <c:v>0.52500000000000002</c:v>
                </c:pt>
                <c:pt idx="1">
                  <c:v>0.35</c:v>
                </c:pt>
                <c:pt idx="2" formatCode="0.00%">
                  <c:v>7.4999999999999997E-2</c:v>
                </c:pt>
                <c:pt idx="3">
                  <c:v>0</c:v>
                </c:pt>
                <c:pt idx="4">
                  <c:v>0</c:v>
                </c:pt>
                <c:pt idx="5">
                  <c:v>0.05</c:v>
                </c:pt>
                <c:pt idx="6">
                  <c:v>0</c:v>
                </c:pt>
              </c:numCache>
            </c:numRef>
          </c:val>
          <c:extLst>
            <c:ext xmlns:c16="http://schemas.microsoft.com/office/drawing/2014/chart" uri="{C3380CC4-5D6E-409C-BE32-E72D297353CC}">
              <c16:uniqueId val="{00000000-99EB-404E-A549-D8430AE567BC}"/>
            </c:ext>
          </c:extLst>
        </c:ser>
        <c:dLbls>
          <c:showLegendKey val="0"/>
          <c:showVal val="0"/>
          <c:showCatName val="0"/>
          <c:showSerName val="0"/>
          <c:showPercent val="0"/>
          <c:showBubbleSize val="0"/>
        </c:dLbls>
        <c:gapWidth val="182"/>
        <c:axId val="559133856"/>
        <c:axId val="559136152"/>
      </c:barChart>
      <c:catAx>
        <c:axId val="5591338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36152"/>
        <c:crosses val="autoZero"/>
        <c:auto val="1"/>
        <c:lblAlgn val="ctr"/>
        <c:lblOffset val="100"/>
        <c:noMultiLvlLbl val="0"/>
      </c:catAx>
      <c:valAx>
        <c:axId val="55913615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3385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Which method do you find to be most effective SHORT TERM?</c:v>
                </c:pt>
              </c:strCache>
            </c:strRef>
          </c:tx>
          <c:spPr>
            <a:solidFill>
              <a:schemeClr val="accent1"/>
            </a:solidFill>
            <a:ln>
              <a:noFill/>
            </a:ln>
            <a:effectLst/>
          </c:spPr>
          <c:invertIfNegative val="0"/>
          <c:cat>
            <c:strRef>
              <c:f>Sheet1!$A$2:$A$8</c:f>
              <c:strCache>
                <c:ptCount val="7"/>
                <c:pt idx="0">
                  <c:v>Words of Advice</c:v>
                </c:pt>
                <c:pt idx="1">
                  <c:v>ASB Referral</c:v>
                </c:pt>
                <c:pt idx="2">
                  <c:v>Home Visit/Meeting at Police Station</c:v>
                </c:pt>
                <c:pt idx="3">
                  <c:v>ASB Behaviour Contract</c:v>
                </c:pt>
                <c:pt idx="4">
                  <c:v>Civil Injunction Order</c:v>
                </c:pt>
                <c:pt idx="5">
                  <c:v>Restorative Justice</c:v>
                </c:pt>
                <c:pt idx="6">
                  <c:v>Other</c:v>
                </c:pt>
              </c:strCache>
            </c:strRef>
          </c:cat>
          <c:val>
            <c:numRef>
              <c:f>Sheet1!$B$2:$B$8</c:f>
              <c:numCache>
                <c:formatCode>0.00%</c:formatCode>
                <c:ptCount val="7"/>
                <c:pt idx="0" formatCode="0%">
                  <c:v>0.6</c:v>
                </c:pt>
                <c:pt idx="1">
                  <c:v>0.17499999999999999</c:v>
                </c:pt>
                <c:pt idx="2">
                  <c:v>0.125</c:v>
                </c:pt>
                <c:pt idx="3" formatCode="0%">
                  <c:v>0</c:v>
                </c:pt>
                <c:pt idx="4" formatCode="0%">
                  <c:v>0</c:v>
                </c:pt>
                <c:pt idx="5" formatCode="0%">
                  <c:v>0.1</c:v>
                </c:pt>
                <c:pt idx="6" formatCode="0%">
                  <c:v>0</c:v>
                </c:pt>
              </c:numCache>
            </c:numRef>
          </c:val>
          <c:extLst>
            <c:ext xmlns:c16="http://schemas.microsoft.com/office/drawing/2014/chart" uri="{C3380CC4-5D6E-409C-BE32-E72D297353CC}">
              <c16:uniqueId val="{00000000-BF29-440A-BBE4-0B6F3EDAB3BA}"/>
            </c:ext>
          </c:extLst>
        </c:ser>
        <c:dLbls>
          <c:showLegendKey val="0"/>
          <c:showVal val="0"/>
          <c:showCatName val="0"/>
          <c:showSerName val="0"/>
          <c:showPercent val="0"/>
          <c:showBubbleSize val="0"/>
        </c:dLbls>
        <c:gapWidth val="182"/>
        <c:axId val="458731344"/>
        <c:axId val="458732328"/>
      </c:barChart>
      <c:catAx>
        <c:axId val="458731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732328"/>
        <c:crosses val="autoZero"/>
        <c:auto val="1"/>
        <c:lblAlgn val="ctr"/>
        <c:lblOffset val="100"/>
        <c:noMultiLvlLbl val="0"/>
      </c:catAx>
      <c:valAx>
        <c:axId val="45873232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7313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Which Method do you find to be most effective ﻿LONG TERM?</c:v>
                </c:pt>
              </c:strCache>
            </c:strRef>
          </c:tx>
          <c:spPr>
            <a:solidFill>
              <a:schemeClr val="accent1"/>
            </a:solidFill>
            <a:ln>
              <a:noFill/>
            </a:ln>
            <a:effectLst/>
          </c:spPr>
          <c:invertIfNegative val="0"/>
          <c:cat>
            <c:strRef>
              <c:f>Sheet1!$A$2:$A$8</c:f>
              <c:strCache>
                <c:ptCount val="7"/>
                <c:pt idx="0">
                  <c:v>Words of Advice</c:v>
                </c:pt>
                <c:pt idx="1">
                  <c:v>ASB Referral</c:v>
                </c:pt>
                <c:pt idx="2">
                  <c:v>Home Visit/Meeting at Police Station</c:v>
                </c:pt>
                <c:pt idx="3">
                  <c:v>ASB Behaviour Contract</c:v>
                </c:pt>
                <c:pt idx="4">
                  <c:v>Civil Injunction Order</c:v>
                </c:pt>
                <c:pt idx="5">
                  <c:v>Restorative Justice</c:v>
                </c:pt>
                <c:pt idx="6">
                  <c:v>Other</c:v>
                </c:pt>
              </c:strCache>
            </c:strRef>
          </c:cat>
          <c:val>
            <c:numRef>
              <c:f>Sheet1!$B$2:$B$8</c:f>
              <c:numCache>
                <c:formatCode>0.00%</c:formatCode>
                <c:ptCount val="7"/>
                <c:pt idx="0">
                  <c:v>2.5600000000000001E-2</c:v>
                </c:pt>
                <c:pt idx="1">
                  <c:v>7.5999999999999998E-2</c:v>
                </c:pt>
                <c:pt idx="2">
                  <c:v>7.5999999999999998E-2</c:v>
                </c:pt>
                <c:pt idx="3">
                  <c:v>0.128</c:v>
                </c:pt>
                <c:pt idx="4">
                  <c:v>0.38400000000000001</c:v>
                </c:pt>
                <c:pt idx="5">
                  <c:v>0.20499999999999999</c:v>
                </c:pt>
                <c:pt idx="6">
                  <c:v>0.10199999999999999</c:v>
                </c:pt>
              </c:numCache>
            </c:numRef>
          </c:val>
          <c:extLst>
            <c:ext xmlns:c16="http://schemas.microsoft.com/office/drawing/2014/chart" uri="{C3380CC4-5D6E-409C-BE32-E72D297353CC}">
              <c16:uniqueId val="{00000000-94DC-4E47-914D-4672C70F33FF}"/>
            </c:ext>
          </c:extLst>
        </c:ser>
        <c:dLbls>
          <c:showLegendKey val="0"/>
          <c:showVal val="0"/>
          <c:showCatName val="0"/>
          <c:showSerName val="0"/>
          <c:showPercent val="0"/>
          <c:showBubbleSize val="0"/>
        </c:dLbls>
        <c:gapWidth val="182"/>
        <c:axId val="559134512"/>
        <c:axId val="559134840"/>
      </c:barChart>
      <c:catAx>
        <c:axId val="559134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34840"/>
        <c:crosses val="autoZero"/>
        <c:auto val="1"/>
        <c:lblAlgn val="ctr"/>
        <c:lblOffset val="100"/>
        <c:noMultiLvlLbl val="0"/>
      </c:catAx>
      <c:valAx>
        <c:axId val="55913484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13451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In your experience which method do VICTIMS prefer? </c:v>
                </c:pt>
              </c:strCache>
            </c:strRef>
          </c:tx>
          <c:spPr>
            <a:solidFill>
              <a:schemeClr val="accent1"/>
            </a:solidFill>
            <a:ln>
              <a:noFill/>
            </a:ln>
            <a:effectLst/>
          </c:spPr>
          <c:invertIfNegative val="0"/>
          <c:cat>
            <c:strRef>
              <c:f>Sheet1!$A$2:$A$8</c:f>
              <c:strCache>
                <c:ptCount val="7"/>
                <c:pt idx="0">
                  <c:v>Words of Advice</c:v>
                </c:pt>
                <c:pt idx="1">
                  <c:v>ASB Referral</c:v>
                </c:pt>
                <c:pt idx="2">
                  <c:v>Home Visit/Meeting at Police Station</c:v>
                </c:pt>
                <c:pt idx="3">
                  <c:v>ASB Behaviour Contract</c:v>
                </c:pt>
                <c:pt idx="4">
                  <c:v>Civil Injunction Order</c:v>
                </c:pt>
                <c:pt idx="5">
                  <c:v>Restorative Justice</c:v>
                </c:pt>
                <c:pt idx="6">
                  <c:v>Other</c:v>
                </c:pt>
              </c:strCache>
            </c:strRef>
          </c:cat>
          <c:val>
            <c:numRef>
              <c:f>Sheet1!$B$2:$B$8</c:f>
              <c:numCache>
                <c:formatCode>0.00%</c:formatCode>
                <c:ptCount val="7"/>
                <c:pt idx="0">
                  <c:v>0.17499999999999999</c:v>
                </c:pt>
                <c:pt idx="1">
                  <c:v>0.22500000000000001</c:v>
                </c:pt>
                <c:pt idx="2">
                  <c:v>7.4999999999999997E-2</c:v>
                </c:pt>
                <c:pt idx="3">
                  <c:v>7.4999999999999997E-2</c:v>
                </c:pt>
                <c:pt idx="4" formatCode="0%">
                  <c:v>0.15</c:v>
                </c:pt>
                <c:pt idx="5">
                  <c:v>0.17499999999999999</c:v>
                </c:pt>
                <c:pt idx="6">
                  <c:v>0.125</c:v>
                </c:pt>
              </c:numCache>
            </c:numRef>
          </c:val>
          <c:extLst>
            <c:ext xmlns:c16="http://schemas.microsoft.com/office/drawing/2014/chart" uri="{C3380CC4-5D6E-409C-BE32-E72D297353CC}">
              <c16:uniqueId val="{00000000-33C3-4A32-9DE6-56DD180B243E}"/>
            </c:ext>
          </c:extLst>
        </c:ser>
        <c:dLbls>
          <c:showLegendKey val="0"/>
          <c:showVal val="0"/>
          <c:showCatName val="0"/>
          <c:showSerName val="0"/>
          <c:showPercent val="0"/>
          <c:showBubbleSize val="0"/>
        </c:dLbls>
        <c:gapWidth val="182"/>
        <c:axId val="458726752"/>
        <c:axId val="463527448"/>
      </c:barChart>
      <c:catAx>
        <c:axId val="45872675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27448"/>
        <c:crosses val="autoZero"/>
        <c:auto val="1"/>
        <c:lblAlgn val="ctr"/>
        <c:lblOffset val="100"/>
        <c:noMultiLvlLbl val="0"/>
      </c:catAx>
      <c:valAx>
        <c:axId val="46352744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72675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Which method in your experience is least effective?</c:v>
                </c:pt>
              </c:strCache>
            </c:strRef>
          </c:tx>
          <c:spPr>
            <a:solidFill>
              <a:schemeClr val="accent1"/>
            </a:solidFill>
            <a:ln>
              <a:noFill/>
            </a:ln>
            <a:effectLst/>
          </c:spPr>
          <c:invertIfNegative val="0"/>
          <c:cat>
            <c:strRef>
              <c:f>Sheet1!$A$2:$A$8</c:f>
              <c:strCache>
                <c:ptCount val="6"/>
                <c:pt idx="0">
                  <c:v>Words of Advice</c:v>
                </c:pt>
                <c:pt idx="1">
                  <c:v>ASB Referral</c:v>
                </c:pt>
                <c:pt idx="2">
                  <c:v>Home Visit/Meeting at a Police Station</c:v>
                </c:pt>
                <c:pt idx="3">
                  <c:v>ASB Behaviour Contract</c:v>
                </c:pt>
                <c:pt idx="4">
                  <c:v>Civil Injunction Order</c:v>
                </c:pt>
                <c:pt idx="5">
                  <c:v>Restorative Justice</c:v>
                </c:pt>
              </c:strCache>
            </c:strRef>
          </c:cat>
          <c:val>
            <c:numRef>
              <c:f>Sheet1!$B$2:$B$8</c:f>
              <c:numCache>
                <c:formatCode>0%</c:formatCode>
                <c:ptCount val="7"/>
                <c:pt idx="0">
                  <c:v>0.25</c:v>
                </c:pt>
                <c:pt idx="1">
                  <c:v>0.35</c:v>
                </c:pt>
                <c:pt idx="2" formatCode="0.00%">
                  <c:v>7.4999999999999997E-2</c:v>
                </c:pt>
                <c:pt idx="3" formatCode="0.00%">
                  <c:v>0.22500000000000001</c:v>
                </c:pt>
                <c:pt idx="4">
                  <c:v>0</c:v>
                </c:pt>
                <c:pt idx="5">
                  <c:v>0.1</c:v>
                </c:pt>
              </c:numCache>
            </c:numRef>
          </c:val>
          <c:extLst>
            <c:ext xmlns:c16="http://schemas.microsoft.com/office/drawing/2014/chart" uri="{C3380CC4-5D6E-409C-BE32-E72D297353CC}">
              <c16:uniqueId val="{00000000-1531-40D0-82B8-231A27508CE9}"/>
            </c:ext>
          </c:extLst>
        </c:ser>
        <c:dLbls>
          <c:showLegendKey val="0"/>
          <c:showVal val="0"/>
          <c:showCatName val="0"/>
          <c:showSerName val="0"/>
          <c:showPercent val="0"/>
          <c:showBubbleSize val="0"/>
        </c:dLbls>
        <c:gapWidth val="182"/>
        <c:axId val="463528760"/>
        <c:axId val="465563664"/>
      </c:barChart>
      <c:catAx>
        <c:axId val="4635287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5563664"/>
        <c:crosses val="autoZero"/>
        <c:auto val="1"/>
        <c:lblAlgn val="ctr"/>
        <c:lblOffset val="100"/>
        <c:noMultiLvlLbl val="0"/>
      </c:catAx>
      <c:valAx>
        <c:axId val="4655636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52876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5</Pages>
  <Words>1278</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McDonnell,Paul swp6412</dc:creator>
  <cp:keywords/>
  <dc:description/>
  <cp:lastModifiedBy>McDonnell,Paul swp6412</cp:lastModifiedBy>
  <cp:revision>15</cp:revision>
  <dcterms:created xsi:type="dcterms:W3CDTF">2021-09-21T09:35:00Z</dcterms:created>
  <dcterms:modified xsi:type="dcterms:W3CDTF">2021-09-21T12:52:00Z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98f9628d-c79c-49db-afe7-0bf9d08e1ff9</vt:lpwstr>
  </property>
  <property fmtid="{D5CDD505-2E9C-101B-9397-08002B2CF9AE}" pid="3" name="Classification">
    <vt:lpwstr>OFFICIAL</vt:lpwstr>
  </property>
  <property fmtid="{D5CDD505-2E9C-101B-9397-08002B2CF9AE}" pid="4" name="Visibility">
    <vt:lpwstr>NOT VISIBLE</vt:lpwstr>
  </property>
</Properties>
</file>