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55879" w:rsidRDefault="00755879" w14:paraId="5269C3E1" w14:textId="77777777"/>
    <w:p w:rsidR="006476FC" w:rsidRDefault="006476FC" w14:paraId="18596F3A" w14:textId="77777777"/>
    <w:p w:rsidR="006476FC" w:rsidP="006476FC" w:rsidRDefault="006476FC" w14:paraId="182EC1E6" w14:textId="77777777">
      <w:pPr>
        <w:jc w:val="center"/>
      </w:pPr>
    </w:p>
    <w:p w:rsidRPr="006476FC" w:rsidR="006476FC" w:rsidP="006476FC" w:rsidRDefault="006476FC" w14:paraId="7FF55C56" w14:textId="1DD417B8">
      <w:pPr>
        <w:jc w:val="center"/>
        <w:rPr>
          <w:sz w:val="32"/>
          <w:szCs w:val="32"/>
        </w:rPr>
      </w:pPr>
      <w:r w:rsidRPr="006476FC">
        <w:rPr>
          <w:b/>
          <w:bCs/>
          <w:sz w:val="32"/>
          <w:szCs w:val="32"/>
        </w:rPr>
        <w:t>Programme:</w:t>
      </w:r>
      <w:r w:rsidRPr="006476FC">
        <w:rPr>
          <w:sz w:val="32"/>
          <w:szCs w:val="32"/>
        </w:rPr>
        <w:t xml:space="preserve"> CertHE Business Skills for the Workplace</w:t>
      </w:r>
      <w:r w:rsidRPr="006476FC">
        <w:rPr>
          <w:sz w:val="32"/>
          <w:szCs w:val="32"/>
        </w:rPr>
        <w:br/>
      </w:r>
      <w:r w:rsidRPr="006476FC">
        <w:rPr>
          <w:b/>
          <w:bCs/>
          <w:sz w:val="32"/>
          <w:szCs w:val="32"/>
        </w:rPr>
        <w:t>Module:</w:t>
      </w:r>
      <w:r w:rsidRPr="006476FC">
        <w:rPr>
          <w:sz w:val="32"/>
          <w:szCs w:val="32"/>
        </w:rPr>
        <w:t xml:space="preserve"> Enterprise &amp; Entrepreneurship (LCLM4006)</w:t>
      </w:r>
      <w:r w:rsidRPr="006476FC">
        <w:rPr>
          <w:sz w:val="32"/>
          <w:szCs w:val="32"/>
        </w:rPr>
        <w:br/>
      </w:r>
      <w:r w:rsidRPr="006476FC">
        <w:rPr>
          <w:b/>
          <w:bCs/>
          <w:sz w:val="32"/>
          <w:szCs w:val="32"/>
        </w:rPr>
        <w:t>Assessment:</w:t>
      </w:r>
      <w:r w:rsidRPr="006476FC">
        <w:rPr>
          <w:sz w:val="32"/>
          <w:szCs w:val="32"/>
        </w:rPr>
        <w:t xml:space="preserve"> Component 1 – Individual Written Business Plan</w:t>
      </w:r>
    </w:p>
    <w:p w:rsidRPr="006476FC" w:rsidR="006476FC" w:rsidP="094E2132" w:rsidRDefault="006476FC" w14:paraId="0E400ACF" w14:noSpellErr="1" w14:textId="20A44801">
      <w:pPr>
        <w:jc w:val="center"/>
        <w:rPr>
          <w:sz w:val="32"/>
          <w:szCs w:val="32"/>
        </w:rPr>
      </w:pPr>
      <w:r w:rsidRPr="094E2132" w:rsidR="006476FC">
        <w:rPr>
          <w:b w:val="1"/>
          <w:bCs w:val="1"/>
          <w:sz w:val="32"/>
          <w:szCs w:val="32"/>
        </w:rPr>
        <w:t>Title of Business Plan:</w:t>
      </w:r>
      <w:r>
        <w:br/>
      </w:r>
      <w:r w:rsidRPr="094E2132" w:rsidR="006476FC">
        <w:rPr>
          <w:b w:val="1"/>
          <w:bCs w:val="1"/>
          <w:sz w:val="32"/>
          <w:szCs w:val="32"/>
        </w:rPr>
        <w:t>EcoBrew Refill Bar</w:t>
      </w:r>
      <w:r>
        <w:br/>
      </w:r>
      <w:r w:rsidRPr="094E2132" w:rsidR="006476FC">
        <w:rPr>
          <w:i w:val="1"/>
          <w:iCs w:val="1"/>
          <w:sz w:val="32"/>
          <w:szCs w:val="32"/>
        </w:rPr>
        <w:t>A Sustainable Coffee Refill Kiosk in Birmingham City Centre</w:t>
      </w:r>
      <w:r w:rsidRPr="094E2132" w:rsidR="62D68850">
        <w:rPr>
          <w:i w:val="1"/>
          <w:iCs w:val="1"/>
          <w:sz w:val="32"/>
          <w:szCs w:val="32"/>
        </w:rPr>
        <w:t xml:space="preserve"> </w:t>
      </w:r>
    </w:p>
    <w:p w:rsidRPr="006476FC" w:rsidR="006476FC" w:rsidP="006476FC" w:rsidRDefault="006476FC" w14:paraId="677DB3F0" w14:textId="77777777"/>
    <w:p w:rsidR="094E2132" w:rsidP="094E2132" w:rsidRDefault="094E2132" w14:paraId="4A59C30E" w14:textId="0A42B2A7">
      <w:pPr>
        <w:pStyle w:val="Normal"/>
      </w:pPr>
    </w:p>
    <w:p w:rsidR="094E2132" w:rsidP="094E2132" w:rsidRDefault="094E2132" w14:paraId="6B979B8D" w14:textId="5F079A28">
      <w:pPr>
        <w:pStyle w:val="Normal"/>
      </w:pPr>
    </w:p>
    <w:p w:rsidR="094E2132" w:rsidP="094E2132" w:rsidRDefault="094E2132" w14:paraId="7D61BADC" w14:textId="7AAF8489">
      <w:pPr>
        <w:pStyle w:val="Normal"/>
      </w:pPr>
    </w:p>
    <w:p w:rsidR="094E2132" w:rsidP="094E2132" w:rsidRDefault="094E2132" w14:paraId="746B9D0A" w14:textId="5B52B52E">
      <w:pPr>
        <w:pStyle w:val="Normal"/>
      </w:pPr>
    </w:p>
    <w:p w:rsidR="094E2132" w:rsidP="094E2132" w:rsidRDefault="094E2132" w14:paraId="27686A1A" w14:textId="0D042C14">
      <w:pPr>
        <w:pStyle w:val="Normal"/>
      </w:pPr>
    </w:p>
    <w:p w:rsidR="094E2132" w:rsidP="094E2132" w:rsidRDefault="094E2132" w14:paraId="4B857A74" w14:textId="22E6F972">
      <w:pPr>
        <w:pStyle w:val="Normal"/>
      </w:pPr>
    </w:p>
    <w:p w:rsidR="094E2132" w:rsidP="094E2132" w:rsidRDefault="094E2132" w14:paraId="77FCD872" w14:textId="42A50CC8">
      <w:pPr>
        <w:pStyle w:val="Normal"/>
      </w:pPr>
    </w:p>
    <w:p w:rsidR="006476FC" w:rsidP="094E2132" w:rsidRDefault="006476FC" w14:paraId="1AA241AC" w14:noSpellErr="1" w14:textId="522D7073">
      <w:pPr>
        <w:pStyle w:val="Normal"/>
        <w:ind/>
      </w:pPr>
      <w:r w:rsidR="006476FC">
        <w:rPr/>
        <w:t>Student name:</w:t>
      </w:r>
      <w:r w:rsidR="00456B1A">
        <w:rPr/>
        <w:t xml:space="preserve"> Abel Stoica </w:t>
      </w:r>
    </w:p>
    <w:p w:rsidR="006476FC" w:rsidP="006476FC" w:rsidRDefault="006476FC" w14:paraId="5A86A012" w14:noSpellErr="1" w14:textId="4175AF82">
      <w:pPr>
        <w:ind w:left="0"/>
      </w:pPr>
      <w:r w:rsidR="006476FC">
        <w:rPr/>
        <w:t xml:space="preserve">Student ID: </w:t>
      </w:r>
      <w:r w:rsidR="00456B1A">
        <w:rPr/>
        <w:t>2331</w:t>
      </w:r>
      <w:r w:rsidR="00BE7C64">
        <w:rPr/>
        <w:t>82</w:t>
      </w:r>
    </w:p>
    <w:sdt>
      <w:sdtPr>
        <w:id w:val="-986859442"/>
        <w:docPartObj>
          <w:docPartGallery w:val="Table of Contents"/>
          <w:docPartUnique/>
        </w:docPartObj>
        <w:rPr>
          <w:rFonts w:eastAsia="Aptos" w:cs="" w:eastAsiaTheme="minorAscii" w:cstheme="minorBidi"/>
          <w:b w:val="0"/>
          <w:bCs w:val="0"/>
        </w:rPr>
      </w:sdtPr>
      <w:sdtEndPr>
        <w:rPr>
          <w:rFonts w:eastAsia="Aptos" w:cs="" w:eastAsiaTheme="minorAscii" w:cstheme="minorBidi"/>
          <w:b w:val="0"/>
          <w:bCs w:val="0"/>
        </w:rPr>
      </w:sdtEndPr>
      <w:sdtContent>
        <w:p w:rsidR="00CA6637" w:rsidRDefault="00CA6637" w14:paraId="1A66A605" w14:textId="0C9A22BD">
          <w:pPr>
            <w:pStyle w:val="Titlucuprins"/>
          </w:pPr>
          <w:r>
            <w:t>Contents</w:t>
          </w:r>
        </w:p>
        <w:p w:rsidR="00CA6637" w:rsidRDefault="00CA6637" w14:paraId="4ABCFB80" w14:textId="33A99BDE">
          <w:pPr>
            <w:pStyle w:val="Cuprins1"/>
            <w:tabs>
              <w:tab w:val="right" w:leader="dot" w:pos="9016"/>
            </w:tabs>
            <w:rPr>
              <w:noProof/>
            </w:rPr>
          </w:pPr>
          <w:r>
            <w:fldChar w:fldCharType="begin"/>
          </w:r>
          <w:r>
            <w:instrText xml:space="preserve"> TOC \o "1-3" \h \z \u </w:instrText>
          </w:r>
          <w:r>
            <w:fldChar w:fldCharType="separate"/>
          </w:r>
          <w:hyperlink w:history="1" w:anchor="_Toc212372826">
            <w:r w:rsidRPr="00C361C4">
              <w:rPr>
                <w:rStyle w:val="Hyperlink"/>
                <w:noProof/>
              </w:rPr>
              <w:t>Overview of the Business Idea</w:t>
            </w:r>
            <w:r>
              <w:rPr>
                <w:noProof/>
                <w:webHidden/>
              </w:rPr>
              <w:tab/>
            </w:r>
            <w:r>
              <w:rPr>
                <w:noProof/>
                <w:webHidden/>
              </w:rPr>
              <w:fldChar w:fldCharType="begin"/>
            </w:r>
            <w:r>
              <w:rPr>
                <w:noProof/>
                <w:webHidden/>
              </w:rPr>
              <w:instrText xml:space="preserve"> PAGEREF _Toc212372826 \h </w:instrText>
            </w:r>
            <w:r>
              <w:rPr>
                <w:noProof/>
                <w:webHidden/>
              </w:rPr>
            </w:r>
            <w:r>
              <w:rPr>
                <w:noProof/>
                <w:webHidden/>
              </w:rPr>
              <w:fldChar w:fldCharType="separate"/>
            </w:r>
            <w:r w:rsidR="006C5FFC">
              <w:rPr>
                <w:noProof/>
                <w:webHidden/>
              </w:rPr>
              <w:t>3</w:t>
            </w:r>
            <w:r>
              <w:rPr>
                <w:noProof/>
                <w:webHidden/>
              </w:rPr>
              <w:fldChar w:fldCharType="end"/>
            </w:r>
          </w:hyperlink>
        </w:p>
        <w:p w:rsidR="00CA6637" w:rsidRDefault="00CA6637" w14:paraId="4F0938B1" w14:textId="3E532F94">
          <w:pPr>
            <w:pStyle w:val="Cuprins1"/>
            <w:tabs>
              <w:tab w:val="right" w:leader="dot" w:pos="9016"/>
            </w:tabs>
            <w:rPr>
              <w:noProof/>
            </w:rPr>
          </w:pPr>
          <w:hyperlink w:history="1" w:anchor="_Toc212372827">
            <w:r w:rsidRPr="00C361C4">
              <w:rPr>
                <w:rStyle w:val="Hyperlink"/>
                <w:noProof/>
              </w:rPr>
              <w:t>Legal Format &amp; Management Structure</w:t>
            </w:r>
            <w:r>
              <w:rPr>
                <w:noProof/>
                <w:webHidden/>
              </w:rPr>
              <w:tab/>
            </w:r>
            <w:r>
              <w:rPr>
                <w:noProof/>
                <w:webHidden/>
              </w:rPr>
              <w:fldChar w:fldCharType="begin"/>
            </w:r>
            <w:r>
              <w:rPr>
                <w:noProof/>
                <w:webHidden/>
              </w:rPr>
              <w:instrText xml:space="preserve"> PAGEREF _Toc212372827 \h </w:instrText>
            </w:r>
            <w:r>
              <w:rPr>
                <w:noProof/>
                <w:webHidden/>
              </w:rPr>
            </w:r>
            <w:r>
              <w:rPr>
                <w:noProof/>
                <w:webHidden/>
              </w:rPr>
              <w:fldChar w:fldCharType="separate"/>
            </w:r>
            <w:r w:rsidR="006C5FFC">
              <w:rPr>
                <w:noProof/>
                <w:webHidden/>
              </w:rPr>
              <w:t>4</w:t>
            </w:r>
            <w:r>
              <w:rPr>
                <w:noProof/>
                <w:webHidden/>
              </w:rPr>
              <w:fldChar w:fldCharType="end"/>
            </w:r>
          </w:hyperlink>
        </w:p>
        <w:p w:rsidR="00CA6637" w:rsidRDefault="00CA6637" w14:paraId="2FD0AAF4" w14:textId="1491367C">
          <w:pPr>
            <w:pStyle w:val="Cuprins1"/>
            <w:tabs>
              <w:tab w:val="right" w:leader="dot" w:pos="9016"/>
            </w:tabs>
            <w:rPr>
              <w:noProof/>
            </w:rPr>
          </w:pPr>
          <w:hyperlink w:history="1" w:anchor="_Toc212372828">
            <w:r w:rsidRPr="00C361C4">
              <w:rPr>
                <w:rStyle w:val="Hyperlink"/>
                <w:noProof/>
              </w:rPr>
              <w:t>PESTEL Analysis</w:t>
            </w:r>
            <w:r>
              <w:rPr>
                <w:noProof/>
                <w:webHidden/>
              </w:rPr>
              <w:tab/>
            </w:r>
            <w:r>
              <w:rPr>
                <w:noProof/>
                <w:webHidden/>
              </w:rPr>
              <w:fldChar w:fldCharType="begin"/>
            </w:r>
            <w:r>
              <w:rPr>
                <w:noProof/>
                <w:webHidden/>
              </w:rPr>
              <w:instrText xml:space="preserve"> PAGEREF _Toc212372828 \h </w:instrText>
            </w:r>
            <w:r>
              <w:rPr>
                <w:noProof/>
                <w:webHidden/>
              </w:rPr>
            </w:r>
            <w:r>
              <w:rPr>
                <w:noProof/>
                <w:webHidden/>
              </w:rPr>
              <w:fldChar w:fldCharType="separate"/>
            </w:r>
            <w:r w:rsidR="006C5FFC">
              <w:rPr>
                <w:noProof/>
                <w:webHidden/>
              </w:rPr>
              <w:t>5</w:t>
            </w:r>
            <w:r>
              <w:rPr>
                <w:noProof/>
                <w:webHidden/>
              </w:rPr>
              <w:fldChar w:fldCharType="end"/>
            </w:r>
          </w:hyperlink>
        </w:p>
        <w:p w:rsidR="00CA6637" w:rsidRDefault="00CA6637" w14:paraId="733B2582" w14:textId="3DAB0463">
          <w:pPr>
            <w:pStyle w:val="Cuprins1"/>
            <w:tabs>
              <w:tab w:val="right" w:leader="dot" w:pos="9016"/>
            </w:tabs>
            <w:rPr>
              <w:noProof/>
            </w:rPr>
          </w:pPr>
          <w:hyperlink w:history="1" w:anchor="_Toc212372829">
            <w:r w:rsidRPr="00C361C4">
              <w:rPr>
                <w:rStyle w:val="Hyperlink"/>
                <w:noProof/>
              </w:rPr>
              <w:t>Marketing Strategy</w:t>
            </w:r>
            <w:r>
              <w:rPr>
                <w:noProof/>
                <w:webHidden/>
              </w:rPr>
              <w:tab/>
            </w:r>
            <w:r>
              <w:rPr>
                <w:noProof/>
                <w:webHidden/>
              </w:rPr>
              <w:fldChar w:fldCharType="begin"/>
            </w:r>
            <w:r>
              <w:rPr>
                <w:noProof/>
                <w:webHidden/>
              </w:rPr>
              <w:instrText xml:space="preserve"> PAGEREF _Toc212372829 \h </w:instrText>
            </w:r>
            <w:r>
              <w:rPr>
                <w:noProof/>
                <w:webHidden/>
              </w:rPr>
            </w:r>
            <w:r>
              <w:rPr>
                <w:noProof/>
                <w:webHidden/>
              </w:rPr>
              <w:fldChar w:fldCharType="separate"/>
            </w:r>
            <w:r w:rsidR="006C5FFC">
              <w:rPr>
                <w:noProof/>
                <w:webHidden/>
              </w:rPr>
              <w:t>6</w:t>
            </w:r>
            <w:r>
              <w:rPr>
                <w:noProof/>
                <w:webHidden/>
              </w:rPr>
              <w:fldChar w:fldCharType="end"/>
            </w:r>
          </w:hyperlink>
        </w:p>
        <w:p w:rsidR="00CA6637" w:rsidRDefault="00CA6637" w14:paraId="3F1AE862" w14:textId="3B349313">
          <w:pPr>
            <w:pStyle w:val="Cuprins1"/>
            <w:tabs>
              <w:tab w:val="right" w:leader="dot" w:pos="9016"/>
            </w:tabs>
            <w:rPr>
              <w:noProof/>
            </w:rPr>
          </w:pPr>
          <w:hyperlink w:history="1" w:anchor="_Toc212372830">
            <w:r w:rsidRPr="00C361C4">
              <w:rPr>
                <w:rStyle w:val="Hyperlink"/>
                <w:noProof/>
              </w:rPr>
              <w:t>Funding Requirement &amp; Sources</w:t>
            </w:r>
            <w:r>
              <w:rPr>
                <w:noProof/>
                <w:webHidden/>
              </w:rPr>
              <w:tab/>
            </w:r>
            <w:r>
              <w:rPr>
                <w:noProof/>
                <w:webHidden/>
              </w:rPr>
              <w:fldChar w:fldCharType="begin"/>
            </w:r>
            <w:r>
              <w:rPr>
                <w:noProof/>
                <w:webHidden/>
              </w:rPr>
              <w:instrText xml:space="preserve"> PAGEREF _Toc212372830 \h </w:instrText>
            </w:r>
            <w:r>
              <w:rPr>
                <w:noProof/>
                <w:webHidden/>
              </w:rPr>
            </w:r>
            <w:r>
              <w:rPr>
                <w:noProof/>
                <w:webHidden/>
              </w:rPr>
              <w:fldChar w:fldCharType="separate"/>
            </w:r>
            <w:r w:rsidR="006C5FFC">
              <w:rPr>
                <w:noProof/>
                <w:webHidden/>
              </w:rPr>
              <w:t>7</w:t>
            </w:r>
            <w:r>
              <w:rPr>
                <w:noProof/>
                <w:webHidden/>
              </w:rPr>
              <w:fldChar w:fldCharType="end"/>
            </w:r>
          </w:hyperlink>
        </w:p>
        <w:p w:rsidR="00CA6637" w:rsidRDefault="00CA6637" w14:paraId="0651D0B2" w14:textId="3E2E5EA9">
          <w:pPr>
            <w:pStyle w:val="Cuprins1"/>
            <w:tabs>
              <w:tab w:val="right" w:leader="dot" w:pos="9016"/>
            </w:tabs>
            <w:rPr>
              <w:noProof/>
            </w:rPr>
          </w:pPr>
          <w:hyperlink w:history="1" w:anchor="_Toc212372831">
            <w:r w:rsidRPr="00C361C4">
              <w:rPr>
                <w:rStyle w:val="Hyperlink"/>
                <w:noProof/>
              </w:rPr>
              <w:t>First-Month Start-Up Expenses &amp; Cash-Flow</w:t>
            </w:r>
            <w:r>
              <w:rPr>
                <w:noProof/>
                <w:webHidden/>
              </w:rPr>
              <w:tab/>
            </w:r>
            <w:r>
              <w:rPr>
                <w:noProof/>
                <w:webHidden/>
              </w:rPr>
              <w:fldChar w:fldCharType="begin"/>
            </w:r>
            <w:r>
              <w:rPr>
                <w:noProof/>
                <w:webHidden/>
              </w:rPr>
              <w:instrText xml:space="preserve"> PAGEREF _Toc212372831 \h </w:instrText>
            </w:r>
            <w:r>
              <w:rPr>
                <w:noProof/>
                <w:webHidden/>
              </w:rPr>
            </w:r>
            <w:r>
              <w:rPr>
                <w:noProof/>
                <w:webHidden/>
              </w:rPr>
              <w:fldChar w:fldCharType="separate"/>
            </w:r>
            <w:r w:rsidR="006C5FFC">
              <w:rPr>
                <w:noProof/>
                <w:webHidden/>
              </w:rPr>
              <w:t>8</w:t>
            </w:r>
            <w:r>
              <w:rPr>
                <w:noProof/>
                <w:webHidden/>
              </w:rPr>
              <w:fldChar w:fldCharType="end"/>
            </w:r>
          </w:hyperlink>
        </w:p>
        <w:p w:rsidR="00CA6637" w:rsidRDefault="00CA6637" w14:paraId="0BBFEF05" w14:textId="53336DAC">
          <w:pPr>
            <w:pStyle w:val="Cuprins1"/>
            <w:tabs>
              <w:tab w:val="right" w:leader="dot" w:pos="9016"/>
            </w:tabs>
            <w:rPr>
              <w:noProof/>
            </w:rPr>
          </w:pPr>
          <w:hyperlink w:history="1" w:anchor="_Toc212372832">
            <w:r w:rsidRPr="00C361C4">
              <w:rPr>
                <w:rStyle w:val="Hyperlink"/>
                <w:noProof/>
              </w:rPr>
              <w:t>Risk and Mitigation</w:t>
            </w:r>
            <w:r>
              <w:rPr>
                <w:noProof/>
                <w:webHidden/>
              </w:rPr>
              <w:tab/>
            </w:r>
            <w:r>
              <w:rPr>
                <w:noProof/>
                <w:webHidden/>
              </w:rPr>
              <w:fldChar w:fldCharType="begin"/>
            </w:r>
            <w:r>
              <w:rPr>
                <w:noProof/>
                <w:webHidden/>
              </w:rPr>
              <w:instrText xml:space="preserve"> PAGEREF _Toc212372832 \h </w:instrText>
            </w:r>
            <w:r>
              <w:rPr>
                <w:noProof/>
                <w:webHidden/>
              </w:rPr>
            </w:r>
            <w:r>
              <w:rPr>
                <w:noProof/>
                <w:webHidden/>
              </w:rPr>
              <w:fldChar w:fldCharType="separate"/>
            </w:r>
            <w:r w:rsidR="006C5FFC">
              <w:rPr>
                <w:noProof/>
                <w:webHidden/>
              </w:rPr>
              <w:t>8</w:t>
            </w:r>
            <w:r>
              <w:rPr>
                <w:noProof/>
                <w:webHidden/>
              </w:rPr>
              <w:fldChar w:fldCharType="end"/>
            </w:r>
          </w:hyperlink>
        </w:p>
        <w:p w:rsidR="00CA6637" w:rsidRDefault="00CA6637" w14:paraId="5D4148B0" w14:textId="55A9098F">
          <w:pPr>
            <w:pStyle w:val="Cuprins1"/>
            <w:tabs>
              <w:tab w:val="right" w:leader="dot" w:pos="9016"/>
            </w:tabs>
            <w:rPr>
              <w:noProof/>
            </w:rPr>
          </w:pPr>
          <w:hyperlink w:history="1" w:anchor="_Toc212372833">
            <w:r w:rsidRPr="00C361C4">
              <w:rPr>
                <w:rStyle w:val="Hyperlink"/>
                <w:noProof/>
              </w:rPr>
              <w:t>Conclusion</w:t>
            </w:r>
            <w:r>
              <w:rPr>
                <w:noProof/>
                <w:webHidden/>
              </w:rPr>
              <w:tab/>
            </w:r>
            <w:r>
              <w:rPr>
                <w:noProof/>
                <w:webHidden/>
              </w:rPr>
              <w:fldChar w:fldCharType="begin"/>
            </w:r>
            <w:r>
              <w:rPr>
                <w:noProof/>
                <w:webHidden/>
              </w:rPr>
              <w:instrText xml:space="preserve"> PAGEREF _Toc212372833 \h </w:instrText>
            </w:r>
            <w:r>
              <w:rPr>
                <w:noProof/>
                <w:webHidden/>
              </w:rPr>
            </w:r>
            <w:r>
              <w:rPr>
                <w:noProof/>
                <w:webHidden/>
              </w:rPr>
              <w:fldChar w:fldCharType="separate"/>
            </w:r>
            <w:r w:rsidR="006C5FFC">
              <w:rPr>
                <w:noProof/>
                <w:webHidden/>
              </w:rPr>
              <w:t>9</w:t>
            </w:r>
            <w:r>
              <w:rPr>
                <w:noProof/>
                <w:webHidden/>
              </w:rPr>
              <w:fldChar w:fldCharType="end"/>
            </w:r>
          </w:hyperlink>
        </w:p>
        <w:p w:rsidR="00CA6637" w:rsidRDefault="00CA6637" w14:paraId="2C8E78C8" w14:textId="53C4D930">
          <w:pPr>
            <w:pStyle w:val="Cuprins1"/>
            <w:tabs>
              <w:tab w:val="right" w:leader="dot" w:pos="9016"/>
            </w:tabs>
            <w:rPr>
              <w:noProof/>
            </w:rPr>
          </w:pPr>
          <w:hyperlink w:history="1" w:anchor="_Toc212372834">
            <w:r w:rsidRPr="00C361C4">
              <w:rPr>
                <w:rStyle w:val="Hyperlink"/>
                <w:noProof/>
              </w:rPr>
              <w:t>Reference List</w:t>
            </w:r>
            <w:r>
              <w:rPr>
                <w:noProof/>
                <w:webHidden/>
              </w:rPr>
              <w:tab/>
            </w:r>
            <w:r>
              <w:rPr>
                <w:noProof/>
                <w:webHidden/>
              </w:rPr>
              <w:fldChar w:fldCharType="begin"/>
            </w:r>
            <w:r>
              <w:rPr>
                <w:noProof/>
                <w:webHidden/>
              </w:rPr>
              <w:instrText xml:space="preserve"> PAGEREF _Toc212372834 \h </w:instrText>
            </w:r>
            <w:r>
              <w:rPr>
                <w:noProof/>
                <w:webHidden/>
              </w:rPr>
            </w:r>
            <w:r>
              <w:rPr>
                <w:noProof/>
                <w:webHidden/>
              </w:rPr>
              <w:fldChar w:fldCharType="separate"/>
            </w:r>
            <w:r w:rsidR="006C5FFC">
              <w:rPr>
                <w:noProof/>
                <w:webHidden/>
              </w:rPr>
              <w:t>10</w:t>
            </w:r>
            <w:r>
              <w:rPr>
                <w:noProof/>
                <w:webHidden/>
              </w:rPr>
              <w:fldChar w:fldCharType="end"/>
            </w:r>
          </w:hyperlink>
        </w:p>
        <w:p w:rsidR="00CA6637" w:rsidRDefault="00CA6637" w14:paraId="6EFBC171" w14:textId="0D5B8F6E">
          <w:r>
            <w:rPr>
              <w:b/>
              <w:bCs/>
            </w:rPr>
            <w:fldChar w:fldCharType="end"/>
          </w:r>
        </w:p>
      </w:sdtContent>
    </w:sdt>
    <w:p w:rsidR="00CA6637" w:rsidP="006476FC" w:rsidRDefault="00CA6637" w14:paraId="2D74C10A" w14:textId="77777777">
      <w:pPr>
        <w:ind w:left="0"/>
      </w:pPr>
    </w:p>
    <w:p w:rsidR="00CA6637" w:rsidP="006476FC" w:rsidRDefault="00CA6637" w14:paraId="1DC16FAC" w14:textId="77777777">
      <w:pPr>
        <w:ind w:left="0"/>
      </w:pPr>
    </w:p>
    <w:p w:rsidR="00CA6637" w:rsidP="006476FC" w:rsidRDefault="00CA6637" w14:paraId="2BF1BFA9" w14:textId="77777777">
      <w:pPr>
        <w:ind w:left="0"/>
      </w:pPr>
    </w:p>
    <w:p w:rsidR="00CA6637" w:rsidP="006476FC" w:rsidRDefault="00CA6637" w14:paraId="50A5C2A1" w14:textId="77777777">
      <w:pPr>
        <w:ind w:left="0"/>
      </w:pPr>
    </w:p>
    <w:p w:rsidR="00CA6637" w:rsidP="006476FC" w:rsidRDefault="00CA6637" w14:paraId="49C3B44C" w14:textId="77777777">
      <w:pPr>
        <w:ind w:left="0"/>
      </w:pPr>
    </w:p>
    <w:p w:rsidR="00CA6637" w:rsidP="006476FC" w:rsidRDefault="00CA6637" w14:paraId="1D970EA7" w14:textId="77777777">
      <w:pPr>
        <w:ind w:left="0"/>
      </w:pPr>
    </w:p>
    <w:p w:rsidR="00CA6637" w:rsidP="006476FC" w:rsidRDefault="00CA6637" w14:paraId="2DB4B40F" w14:textId="77777777">
      <w:pPr>
        <w:ind w:left="0"/>
      </w:pPr>
    </w:p>
    <w:p w:rsidR="00CA6637" w:rsidP="006476FC" w:rsidRDefault="00CA6637" w14:paraId="4D655801" w14:textId="77777777">
      <w:pPr>
        <w:ind w:left="0"/>
      </w:pPr>
    </w:p>
    <w:p w:rsidR="00CA6637" w:rsidP="006476FC" w:rsidRDefault="00CA6637" w14:paraId="02F36D0F" w14:textId="77777777">
      <w:pPr>
        <w:ind w:left="0"/>
      </w:pPr>
    </w:p>
    <w:p w:rsidR="00CA6637" w:rsidP="006476FC" w:rsidRDefault="00CA6637" w14:paraId="2A8CBC0D" w14:textId="77777777">
      <w:pPr>
        <w:ind w:left="0"/>
      </w:pPr>
    </w:p>
    <w:p w:rsidR="006476FC" w:rsidP="006476FC" w:rsidRDefault="006476FC" w14:paraId="766A5DF9" w14:textId="3A55AA96">
      <w:pPr>
        <w:pStyle w:val="Titlu1"/>
      </w:pPr>
      <w:bookmarkStart w:name="_Toc212372826" w:id="0"/>
      <w:r w:rsidRPr="006476FC">
        <w:t>Overview of the Business Idea</w:t>
      </w:r>
      <w:bookmarkEnd w:id="0"/>
    </w:p>
    <w:p w:rsidR="00971A55" w:rsidP="00971A55" w:rsidRDefault="00971A55" w14:paraId="6F103822" w14:textId="68631FAB">
      <w:r>
        <w:t>EcoBrew Refill Bar is a sustainable, zero-waste coffee kiosk proposal that will be located in the city centre of Birmingham. The business will also serve high quality coffee and ethically sourced tea and will influence the customers to use reusable cups or buy refillable beans and loose-leaf tea. This model will minimise single-use waste and the UK will be able to shift to greener and more responsible consumer behaviour.</w:t>
      </w:r>
    </w:p>
    <w:p w:rsidR="00971A55" w:rsidP="00971A55" w:rsidRDefault="00971A55" w14:paraId="14927256" w14:textId="70222144">
      <w:r>
        <w:t>Coffee market in the UK is healthy as it is estimated that 98 million cups of coffee are drunk every day, which shows a high cultural and social demand (British Coffee Association, n.d.). Sustainability and transparency in the food and beverage business are quite important to the consumers and younger generations of the community attach importance to the ethical conduct and influence on the locality. EcoBrew responds to this change directly by providing eco-friendly products without cutting corners when it comes to speed, cost, or taste.</w:t>
      </w:r>
    </w:p>
    <w:p w:rsidR="00971A55" w:rsidP="00971A55" w:rsidRDefault="00971A55" w14:paraId="1181942B" w14:textId="1D7016A9">
      <w:r>
        <w:t>Birmingham also offers a perfect launch situation because of the strong commuter network, the student base, and the events that are held in the city frequently, resulting in high footfall (Central BID Birmingham, 2025). A small footprint of the kiosk gives it the flexibility of location, low overheads and the ability to scale fast by using pop ups or mobile carts.</w:t>
      </w:r>
    </w:p>
    <w:p w:rsidR="00971A55" w:rsidP="00971A55" w:rsidRDefault="00971A55" w14:paraId="331DE893" w14:textId="77777777">
      <w:r>
        <w:t>The unique selling proposition (USP) is the combination of convenience, sustainability, and value, as the customers can enjoy the best coffee and minimise waste at the same time. Efficiency and customer interaction will also be achieved by using digital means of the venture (QR in the form of loyalty cards, mobile ordering, and contactless payments). On balance, EcoBrew will become the new way to experience coffee in everyday life, as the idea of sustainability will be made easy, convenient, and enjoyable.</w:t>
      </w:r>
    </w:p>
    <w:p w:rsidR="00971A55" w:rsidP="00971A55" w:rsidRDefault="00971A55" w14:paraId="747028AC" w14:textId="77777777"/>
    <w:p w:rsidR="00971A55" w:rsidP="00971A55" w:rsidRDefault="00971A55" w14:paraId="49B19946" w14:textId="77777777"/>
    <w:p w:rsidR="00971A55" w:rsidP="00971A55" w:rsidRDefault="00971A55" w14:paraId="099D135B" w14:textId="77777777"/>
    <w:p w:rsidR="00971A55" w:rsidP="00971A55" w:rsidRDefault="00971A55" w14:paraId="271968A6" w14:textId="77777777"/>
    <w:p w:rsidR="00971A55" w:rsidP="00971A55" w:rsidRDefault="00971A55" w14:paraId="1A43A37A" w14:textId="76A75AED">
      <w:pPr>
        <w:pStyle w:val="Titlu1"/>
      </w:pPr>
      <w:bookmarkStart w:name="_Toc212372827" w:id="1"/>
      <w:r w:rsidRPr="00971A55">
        <w:t>Legal Format &amp; Management Structure</w:t>
      </w:r>
      <w:bookmarkEnd w:id="1"/>
    </w:p>
    <w:p w:rsidR="00971A55" w:rsidP="00971A55" w:rsidRDefault="00971A55" w14:paraId="1A7BDC25" w14:textId="77777777">
      <w:r>
        <w:t>EcoBrew Refill Bar will be started as a sole trader business, which is a simple business to establish and have full control with minimal administrative cost at the time of launch. This legal form is best suited to a start-up that needs to have some flexibility particularly when trying out a new idea in a competitive setting. It allows the owner to withdraw all profits and make prompt operations (GOV.UK, 2024).</w:t>
      </w:r>
    </w:p>
    <w:p w:rsidR="00971A55" w:rsidP="00971A55" w:rsidRDefault="00971A55" w14:paraId="09063026" w14:textId="23F2F462">
      <w:r>
        <w:t>The business will be converted into a limited company (Ltd) after the initial half-year period when it will be able to maintain steady profitability and brand visibility. Incorporation will offer protection of limited liability, improved credibility by the suppliers, and easy access to external funding opportunities (GOV.UK, 2025).</w:t>
      </w:r>
    </w:p>
    <w:p w:rsidR="00971A55" w:rsidP="00971A55" w:rsidRDefault="00971A55" w14:paraId="2104D45E" w14:textId="31FF4A10">
      <w:r>
        <w:t>The management hierarchy will be small:</w:t>
      </w:r>
    </w:p>
    <w:p w:rsidR="00971A55" w:rsidP="00971A55" w:rsidRDefault="00971A55" w14:paraId="5153E24E" w14:textId="77777777">
      <w:pPr>
        <w:pStyle w:val="Listparagraf"/>
        <w:numPr>
          <w:ilvl w:val="0"/>
          <w:numId w:val="1"/>
        </w:numPr>
      </w:pPr>
      <w:r>
        <w:t>Owner/Manager: Manages operations, supply and finances.</w:t>
      </w:r>
    </w:p>
    <w:p w:rsidR="00971A55" w:rsidP="00971A55" w:rsidRDefault="00971A55" w14:paraId="1A1DA11B" w14:textId="77777777">
      <w:pPr>
        <w:pStyle w:val="Listparagraf"/>
        <w:numPr>
          <w:ilvl w:val="0"/>
          <w:numId w:val="1"/>
        </w:numPr>
      </w:pPr>
      <w:r>
        <w:t>Two Part-time Baristas: Customer service and daily preparation.</w:t>
      </w:r>
    </w:p>
    <w:p w:rsidR="00971A55" w:rsidP="00971A55" w:rsidRDefault="00971A55" w14:paraId="7DBA4952" w14:textId="77777777">
      <w:pPr>
        <w:pStyle w:val="Listparagraf"/>
        <w:numPr>
          <w:ilvl w:val="0"/>
          <w:numId w:val="1"/>
        </w:numPr>
      </w:pPr>
      <w:r>
        <w:t>Freelance Accountant: Does compliance and accounting.</w:t>
      </w:r>
    </w:p>
    <w:p w:rsidR="00971A55" w:rsidP="00971A55" w:rsidRDefault="00971A55" w14:paraId="243FFBCB" w14:textId="240B961E">
      <w:r>
        <w:t>This lean system helps in efficient operation, low cost, and accountability in the start-up stage.</w:t>
      </w:r>
    </w:p>
    <w:p w:rsidR="00971A55" w:rsidP="00971A55" w:rsidRDefault="00971A55" w14:paraId="46407AA5" w14:textId="77777777"/>
    <w:p w:rsidR="00971A55" w:rsidP="00971A55" w:rsidRDefault="00971A55" w14:paraId="5568EEE9" w14:textId="77777777"/>
    <w:p w:rsidR="00971A55" w:rsidP="00971A55" w:rsidRDefault="00971A55" w14:paraId="2F8D0BF9" w14:textId="77777777"/>
    <w:p w:rsidR="00971A55" w:rsidP="00971A55" w:rsidRDefault="00971A55" w14:paraId="1961A62F" w14:textId="77777777"/>
    <w:p w:rsidR="00971A55" w:rsidP="00971A55" w:rsidRDefault="00971A55" w14:paraId="3DFD976E" w14:textId="77777777"/>
    <w:p w:rsidR="00971A55" w:rsidP="00971A55" w:rsidRDefault="00971A55" w14:paraId="5D7AF4F8" w14:textId="77777777"/>
    <w:p w:rsidR="00971A55" w:rsidP="00971A55" w:rsidRDefault="00971A55" w14:paraId="2474DFB7" w14:textId="77777777"/>
    <w:p w:rsidR="00971A55" w:rsidP="00971A55" w:rsidRDefault="00971A55" w14:paraId="3C4B230C" w14:textId="77777777"/>
    <w:p w:rsidR="00971A55" w:rsidP="00971A55" w:rsidRDefault="00971A55" w14:paraId="09A97626" w14:textId="77777777"/>
    <w:p w:rsidR="00971A55" w:rsidP="00971A55" w:rsidRDefault="00971A55" w14:paraId="6AA1D3CA" w14:textId="5AD83E69">
      <w:pPr>
        <w:pStyle w:val="Titlu1"/>
      </w:pPr>
      <w:bookmarkStart w:name="_Toc212372828" w:id="2"/>
      <w:r w:rsidRPr="00971A55">
        <w:t>PESTEL Analysis</w:t>
      </w:r>
      <w:bookmarkEnd w:id="2"/>
    </w:p>
    <w:p w:rsidR="000B455D" w:rsidP="000B455D" w:rsidRDefault="000B455D" w14:paraId="638BC1ED" w14:textId="35BF187F">
      <w:r>
        <w:t>A PESTEL analysis determines the macro-environment factors that affect the operations and strategic focus of EcoBrew Refill Bar in the UK coffee industry.</w:t>
      </w:r>
    </w:p>
    <w:p w:rsidRPr="000B455D" w:rsidR="000B455D" w:rsidP="000B455D" w:rsidRDefault="000B455D" w14:paraId="039B9ED5" w14:textId="7F1B9CF8">
      <w:pPr>
        <w:rPr>
          <w:b/>
          <w:bCs/>
        </w:rPr>
      </w:pPr>
      <w:r w:rsidRPr="000B455D">
        <w:rPr>
          <w:b/>
          <w:bCs/>
        </w:rPr>
        <w:t>Political</w:t>
      </w:r>
    </w:p>
    <w:p w:rsidR="000B455D" w:rsidP="000B455D" w:rsidRDefault="000B455D" w14:paraId="337B64F1" w14:textId="6DBE39DF">
      <w:r>
        <w:t>The UK government positively influences the establishment of small business by tax exemptions and other programmes like the Start up Loans programme of the British Business Bank that fosters entrepreneurship and sustainable innovation (British Business Bank, 2025). It also includes the local councils of Birmingham investing in the development of eco-friendly and circular economy activities, which are also consistent with the sustainability ethos of EcoBrew.</w:t>
      </w:r>
    </w:p>
    <w:p w:rsidRPr="000B455D" w:rsidR="000B455D" w:rsidP="000B455D" w:rsidRDefault="000B455D" w14:paraId="1FDC336A" w14:textId="6161D851">
      <w:pPr>
        <w:rPr>
          <w:b/>
          <w:bCs/>
        </w:rPr>
      </w:pPr>
      <w:r w:rsidRPr="000B455D">
        <w:rPr>
          <w:b/>
          <w:bCs/>
        </w:rPr>
        <w:t>Economic</w:t>
      </w:r>
    </w:p>
    <w:p w:rsidR="000B455D" w:rsidP="000B455D" w:rsidRDefault="000B455D" w14:paraId="590C3560" w14:textId="698D5336">
      <w:r>
        <w:t>Despite inflationary pressures experienced in the UK since 2022, the consumer expenditure on coffee has not declined because it is a cheap luxury that people use in their everyday activities. Energy prices this year are registering at a level that is approximately 70 percent more expensive than it was in 2021, showing the necessity to have energy-efficient operations (ONS, 2025). Low energy equipment and small footprint can help EcoBrew overcome this risk.</w:t>
      </w:r>
    </w:p>
    <w:p w:rsidRPr="000B455D" w:rsidR="000B455D" w:rsidP="000B455D" w:rsidRDefault="000B455D" w14:paraId="446893AB" w14:textId="01B48FF2">
      <w:pPr>
        <w:rPr>
          <w:b/>
          <w:bCs/>
        </w:rPr>
      </w:pPr>
      <w:r w:rsidRPr="000B455D">
        <w:rPr>
          <w:b/>
          <w:bCs/>
        </w:rPr>
        <w:t>Social</w:t>
      </w:r>
    </w:p>
    <w:p w:rsidR="000B455D" w:rsidP="000B455D" w:rsidRDefault="000B455D" w14:paraId="45CF8E86" w14:textId="0702D557">
      <w:r>
        <w:t>Customers are becoming more conscious of sustainable environment and ethical sourcing. According to the survey, more than 65 percent of the UK consumers are ready to alter their consumer behaviour in order to make a positive environmental impact (Mintel, 2024). EcoBrew leverages on this by marketing of reusable cups, ethically sourced beans and local supplier relationships. This green consumer base is also supported by the great number of students and young professionals in Birmingham (Central BID Birmingham, 2025).</w:t>
      </w:r>
    </w:p>
    <w:p w:rsidRPr="000B455D" w:rsidR="000B455D" w:rsidP="000B455D" w:rsidRDefault="000B455D" w14:paraId="469B73BC" w14:textId="12BF1459">
      <w:pPr>
        <w:rPr>
          <w:b/>
          <w:bCs/>
        </w:rPr>
      </w:pPr>
      <w:r w:rsidRPr="000B455D">
        <w:rPr>
          <w:b/>
          <w:bCs/>
        </w:rPr>
        <w:t>Technological</w:t>
      </w:r>
    </w:p>
    <w:p w:rsidR="000B455D" w:rsidP="000B455D" w:rsidRDefault="000B455D" w14:paraId="116422CB" w14:textId="3F278104">
      <w:r>
        <w:t>The coffee industry is being transformed by the massive use of mobile ordering and digital payment and loyalty applications. The convenience and interaction are increased by adding QR code loyalty systems and online pre-orders. According to Ofcom (2024), more than 90 percent of adults in the UK have smartphones, which proves the importance of digital marketing and loyalty tools through apps.</w:t>
      </w:r>
    </w:p>
    <w:p w:rsidRPr="000B455D" w:rsidR="000B455D" w:rsidP="000B455D" w:rsidRDefault="000B455D" w14:paraId="49978CC7" w14:textId="477C451B">
      <w:pPr>
        <w:rPr>
          <w:b/>
          <w:bCs/>
        </w:rPr>
      </w:pPr>
      <w:r w:rsidRPr="000B455D">
        <w:rPr>
          <w:b/>
          <w:bCs/>
        </w:rPr>
        <w:t>Environmental</w:t>
      </w:r>
    </w:p>
    <w:p w:rsidR="000B455D" w:rsidP="000B455D" w:rsidRDefault="000B455D" w14:paraId="6E92C517" w14:textId="69A02139">
      <w:r>
        <w:t>The company is in line with the environmental promises of the UK to achieve Net Zero by 2050 to save on waste and carbon costs through reuseable packaging and energy saving processes (Department for Energy Security and Net Zero, 2024).</w:t>
      </w:r>
    </w:p>
    <w:p w:rsidRPr="000B455D" w:rsidR="000B455D" w:rsidP="000B455D" w:rsidRDefault="000B455D" w14:paraId="0F9FE6A4" w14:textId="057402E7">
      <w:pPr>
        <w:rPr>
          <w:b/>
          <w:bCs/>
        </w:rPr>
      </w:pPr>
      <w:r w:rsidRPr="000B455D">
        <w:rPr>
          <w:b/>
          <w:bCs/>
        </w:rPr>
        <w:t>Legal</w:t>
      </w:r>
    </w:p>
    <w:p w:rsidR="00971A55" w:rsidP="000B455D" w:rsidRDefault="000B455D" w14:paraId="71943666" w14:textId="73A4C812">
      <w:r>
        <w:t>EcoBrew needs to be in line with the provisions of the Food Safety Act 1990, Food Hygiene Regulations 2013, and the provisions of the allergen labelling laws of UK. (GOV.UK, 2024).</w:t>
      </w:r>
    </w:p>
    <w:p w:rsidR="000B455D" w:rsidP="000B455D" w:rsidRDefault="000B455D" w14:paraId="6CCDD444" w14:textId="1FC161F4">
      <w:pPr>
        <w:pStyle w:val="Titlu1"/>
      </w:pPr>
      <w:bookmarkStart w:name="_Toc212372829" w:id="3"/>
      <w:r w:rsidRPr="000B455D">
        <w:t>Marketing Strategy</w:t>
      </w:r>
      <w:bookmarkEnd w:id="3"/>
    </w:p>
    <w:p w:rsidRPr="000B455D" w:rsidR="000B455D" w:rsidP="000B455D" w:rsidRDefault="000B455D" w14:paraId="429231A9" w14:textId="0C7290E2">
      <w:pPr>
        <w:rPr>
          <w:b/>
          <w:bCs/>
        </w:rPr>
      </w:pPr>
      <w:r w:rsidRPr="000B455D">
        <w:rPr>
          <w:b/>
          <w:bCs/>
        </w:rPr>
        <w:t>Product</w:t>
      </w:r>
    </w:p>
    <w:p w:rsidR="000B455D" w:rsidP="00CA6637" w:rsidRDefault="000B455D" w14:paraId="31DBF9A6" w14:textId="139C5C18">
      <w:r>
        <w:t>EcoBrew is another company that provides freshly brewed high-quality coffee, teas and refillable beans that are originated in the Fairtrade-certified suppliers. Its unique selling proposition (USP) is the fact that it does not generate waste in any way, thus, proposing clients to carry reusable cups and providing them with discounts per usage. Refillable packaging without packaging, locally baked pastries reinforce its sustainability image and connexion to the local community.</w:t>
      </w:r>
    </w:p>
    <w:p w:rsidRPr="000B455D" w:rsidR="000B455D" w:rsidP="000B455D" w:rsidRDefault="000B455D" w14:paraId="5ED0A134" w14:textId="5F0532AA">
      <w:pPr>
        <w:rPr>
          <w:b/>
          <w:bCs/>
        </w:rPr>
      </w:pPr>
      <w:r w:rsidRPr="000B455D">
        <w:rPr>
          <w:b/>
          <w:bCs/>
        </w:rPr>
        <w:t>Price</w:t>
      </w:r>
    </w:p>
    <w:p w:rsidR="000B455D" w:rsidP="000B455D" w:rsidRDefault="000B455D" w14:paraId="1B526199" w14:textId="105D1C4E">
      <w:r>
        <w:t>A price model of value-based will be embraced to strike a balance between quality and price. The average price of drinks is PS2.70-PS3.50 and this is considered to be of mid-market standard and will provide reusable cup drinkers with a saving. Open pricing helps to build trust and brand loyalty in the customer (Kotler et al., 2022).</w:t>
      </w:r>
    </w:p>
    <w:p w:rsidRPr="000B455D" w:rsidR="000B455D" w:rsidP="000B455D" w:rsidRDefault="000B455D" w14:paraId="4276E5A0" w14:textId="65758A08">
      <w:pPr>
        <w:rPr>
          <w:b/>
          <w:bCs/>
        </w:rPr>
      </w:pPr>
      <w:r w:rsidRPr="000B455D">
        <w:rPr>
          <w:b/>
          <w:bCs/>
        </w:rPr>
        <w:t>Place</w:t>
      </w:r>
    </w:p>
    <w:p w:rsidR="000B455D" w:rsidP="000B455D" w:rsidRDefault="000B455D" w14:paraId="4112C09C" w14:textId="03EF5A05">
      <w:r>
        <w:t>The kiosk is situated in the city centre of Birmingham, and it aims at high pedestrian areas, which include transport, offices, and universities. Its soft kiosk design makes it possible to set-up a pop-up booth at significant events in the city, which will guarantee its presence and the constant availability of a sales point (Central BID Birmingham, 2025).</w:t>
      </w:r>
    </w:p>
    <w:p w:rsidRPr="000B455D" w:rsidR="000B455D" w:rsidP="000B455D" w:rsidRDefault="000B455D" w14:paraId="0773EE60" w14:textId="693D52C9">
      <w:pPr>
        <w:rPr>
          <w:b/>
          <w:bCs/>
        </w:rPr>
      </w:pPr>
      <w:r w:rsidRPr="000B455D">
        <w:rPr>
          <w:b/>
          <w:bCs/>
        </w:rPr>
        <w:t>Promotion</w:t>
      </w:r>
    </w:p>
    <w:p w:rsidR="000B455D" w:rsidP="00CA6637" w:rsidRDefault="000B455D" w14:paraId="2D9F171C" w14:textId="554E63F5">
      <w:r>
        <w:t xml:space="preserve">The marketing will focus on digital platforms, and the social media platforms like Instagram, Tik Tok, and Facebook will be used to create user-generated information on sustainability and eco-habits. Ofcom (2024) reports that a majority of the adults in the UK (more than 85) do use social media at least once a week, and thus these channels are needed to be seen and to connect. </w:t>
      </w:r>
    </w:p>
    <w:p w:rsidR="000B455D" w:rsidP="000B455D" w:rsidRDefault="000B455D" w14:paraId="659D3EC3" w14:textId="35FEAE6F">
      <w:pPr>
        <w:pStyle w:val="Titlu1"/>
      </w:pPr>
      <w:bookmarkStart w:name="_Toc212372830" w:id="4"/>
      <w:r w:rsidRPr="000B455D">
        <w:t>Funding Requirement &amp; Sources</w:t>
      </w:r>
      <w:bookmarkEnd w:id="4"/>
    </w:p>
    <w:p w:rsidR="000B455D" w:rsidP="000B455D" w:rsidRDefault="000B455D" w14:paraId="0BF49EB8" w14:textId="55A2C95F">
      <w:r>
        <w:t>To start the business, EcoBrew Refill Bar will need a start-up capital of estimated PS14,500 to take care of the initial costs of setting up the business, inventory and operating expenses within the first two months. The investments that will be financed include the construction of kiosks, coffee machines, eco-friendly packaging, licence and advertising.</w:t>
      </w:r>
    </w:p>
    <w:p w:rsidR="000B455D" w:rsidP="000B455D" w:rsidRDefault="000B455D" w14:paraId="4279B683" w14:textId="6AA0CC72">
      <w:r>
        <w:t>Funding Breakdown</w:t>
      </w:r>
    </w:p>
    <w:p w:rsidR="000B455D" w:rsidP="000B455D" w:rsidRDefault="000B455D" w14:paraId="525B85DF" w14:textId="1B126B40">
      <w:pPr>
        <w:pStyle w:val="Listparagraf"/>
        <w:numPr>
          <w:ilvl w:val="0"/>
          <w:numId w:val="2"/>
        </w:numPr>
      </w:pPr>
      <w:r>
        <w:t>Equipment and kiosk setup - 6,000</w:t>
      </w:r>
    </w:p>
    <w:p w:rsidR="000B455D" w:rsidP="000B455D" w:rsidRDefault="000B455D" w14:paraId="1C2BA464" w14:textId="0205296A">
      <w:pPr>
        <w:pStyle w:val="Listparagraf"/>
        <w:numPr>
          <w:ilvl w:val="0"/>
          <w:numId w:val="2"/>
        </w:numPr>
      </w:pPr>
      <w:r>
        <w:t>Startup inventory (coffee beans, teas, pastries) - 1,800</w:t>
      </w:r>
    </w:p>
    <w:p w:rsidR="000B455D" w:rsidP="000B455D" w:rsidRDefault="000B455D" w14:paraId="514E44C7" w14:textId="4E1B2271">
      <w:pPr>
        <w:pStyle w:val="Listparagraf"/>
        <w:numPr>
          <w:ilvl w:val="0"/>
          <w:numId w:val="2"/>
        </w:numPr>
      </w:pPr>
      <w:r>
        <w:t>Rent, licences and insurance- 3,200.</w:t>
      </w:r>
    </w:p>
    <w:p w:rsidR="000B455D" w:rsidP="000B455D" w:rsidRDefault="000B455D" w14:paraId="42B165D4" w14:textId="5ACEE459">
      <w:pPr>
        <w:pStyle w:val="Listparagraf"/>
        <w:numPr>
          <w:ilvl w:val="0"/>
          <w:numId w:val="2"/>
        </w:numPr>
      </w:pPr>
      <w:r>
        <w:t>Marketing and branding - 500</w:t>
      </w:r>
    </w:p>
    <w:p w:rsidR="000B455D" w:rsidP="000B455D" w:rsidRDefault="000B455D" w14:paraId="47579142" w14:textId="6114174E">
      <w:pPr>
        <w:pStyle w:val="Listparagraf"/>
        <w:numPr>
          <w:ilvl w:val="0"/>
          <w:numId w:val="2"/>
        </w:numPr>
      </w:pPr>
      <w:r>
        <w:t>Working capital and contingency - 3,000.</w:t>
      </w:r>
    </w:p>
    <w:p w:rsidR="000B455D" w:rsidP="000B455D" w:rsidRDefault="000B455D" w14:paraId="10EA6FB7" w14:textId="056C7BAE">
      <w:r>
        <w:t>The main funding will be Start Up Loan of the British Business Bank, which gives loans to the unsecured sum not exceeding PS25,000 at a fixed rate of 6% interest in addition to advisory services on business (British Business Bank, 2025). This alternative is appropriate to small firms that are oriented to innovation and sustainability. Besides that, the owner will add PS2,000 of personal savings, as an attempt of commitment and financial responsibility.</w:t>
      </w:r>
    </w:p>
    <w:p w:rsidR="00CA6637" w:rsidP="00CA6637" w:rsidRDefault="00CA6637" w14:paraId="64431B55" w14:textId="77777777">
      <w:pPr>
        <w:ind w:left="0"/>
      </w:pPr>
    </w:p>
    <w:p w:rsidR="00CA6637" w:rsidP="00CA6637" w:rsidRDefault="00CA6637" w14:paraId="16FE090B" w14:textId="534BE679">
      <w:pPr>
        <w:pStyle w:val="Titlu1"/>
      </w:pPr>
      <w:bookmarkStart w:name="_Toc212372831" w:id="5"/>
      <w:r w:rsidRPr="00CA6637">
        <w:t>First-Month Start-Up Expenses &amp; Cash-Flow</w:t>
      </w:r>
      <w:bookmarkEnd w:id="5"/>
    </w:p>
    <w:tbl>
      <w:tblPr>
        <w:tblStyle w:val="Tabelgril"/>
        <w:tblW w:w="0" w:type="auto"/>
        <w:tblLook w:val="04A0" w:firstRow="1" w:lastRow="0" w:firstColumn="1" w:lastColumn="0" w:noHBand="0" w:noVBand="1"/>
      </w:tblPr>
      <w:tblGrid>
        <w:gridCol w:w="2054"/>
        <w:gridCol w:w="3748"/>
        <w:gridCol w:w="1559"/>
      </w:tblGrid>
      <w:tr w:rsidRPr="00CA6637" w:rsidR="00CA6637" w:rsidTr="00CA6637" w14:paraId="371A765B" w14:textId="77777777">
        <w:tc>
          <w:tcPr>
            <w:tcW w:w="0" w:type="auto"/>
            <w:hideMark/>
          </w:tcPr>
          <w:p w:rsidRPr="00CA6637" w:rsidR="00CA6637" w:rsidP="00CA6637" w:rsidRDefault="00CA6637" w14:paraId="2BDE92F8" w14:textId="77777777">
            <w:pPr>
              <w:spacing w:before="240" w:after="120" w:line="360" w:lineRule="auto"/>
              <w:rPr>
                <w:b/>
                <w:bCs/>
              </w:rPr>
            </w:pPr>
            <w:r w:rsidRPr="00CA6637">
              <w:rPr>
                <w:b/>
                <w:bCs/>
              </w:rPr>
              <w:t>Category</w:t>
            </w:r>
          </w:p>
        </w:tc>
        <w:tc>
          <w:tcPr>
            <w:tcW w:w="0" w:type="auto"/>
            <w:hideMark/>
          </w:tcPr>
          <w:p w:rsidRPr="00CA6637" w:rsidR="00CA6637" w:rsidP="00CA6637" w:rsidRDefault="00CA6637" w14:paraId="14B90B50" w14:textId="77777777">
            <w:pPr>
              <w:spacing w:before="240" w:after="120" w:line="360" w:lineRule="auto"/>
              <w:rPr>
                <w:b/>
                <w:bCs/>
              </w:rPr>
            </w:pPr>
            <w:r w:rsidRPr="00CA6637">
              <w:rPr>
                <w:b/>
                <w:bCs/>
              </w:rPr>
              <w:t>Description</w:t>
            </w:r>
          </w:p>
        </w:tc>
        <w:tc>
          <w:tcPr>
            <w:tcW w:w="0" w:type="auto"/>
            <w:hideMark/>
          </w:tcPr>
          <w:p w:rsidRPr="00CA6637" w:rsidR="00CA6637" w:rsidP="00CA6637" w:rsidRDefault="00CA6637" w14:paraId="19F3C006" w14:textId="77777777">
            <w:pPr>
              <w:spacing w:before="240" w:after="120" w:line="360" w:lineRule="auto"/>
              <w:rPr>
                <w:b/>
                <w:bCs/>
              </w:rPr>
            </w:pPr>
            <w:r w:rsidRPr="00CA6637">
              <w:rPr>
                <w:b/>
                <w:bCs/>
              </w:rPr>
              <w:t>Amount (£)</w:t>
            </w:r>
          </w:p>
        </w:tc>
      </w:tr>
      <w:tr w:rsidRPr="00CA6637" w:rsidR="00CA6637" w:rsidTr="00CA6637" w14:paraId="6A8C4F2D" w14:textId="77777777">
        <w:tc>
          <w:tcPr>
            <w:tcW w:w="0" w:type="auto"/>
            <w:hideMark/>
          </w:tcPr>
          <w:p w:rsidRPr="00CA6637" w:rsidR="00CA6637" w:rsidP="00CA6637" w:rsidRDefault="00CA6637" w14:paraId="0D3B422D" w14:textId="77777777">
            <w:pPr>
              <w:spacing w:before="240" w:after="120" w:line="360" w:lineRule="auto"/>
            </w:pPr>
            <w:r w:rsidRPr="00CA6637">
              <w:rPr>
                <w:b/>
                <w:bCs/>
              </w:rPr>
              <w:t>Income</w:t>
            </w:r>
          </w:p>
        </w:tc>
        <w:tc>
          <w:tcPr>
            <w:tcW w:w="0" w:type="auto"/>
            <w:hideMark/>
          </w:tcPr>
          <w:p w:rsidRPr="00CA6637" w:rsidR="00CA6637" w:rsidP="00CA6637" w:rsidRDefault="00CA6637" w14:paraId="356665E8" w14:textId="77777777">
            <w:pPr>
              <w:pStyle w:val="Listparagraf"/>
              <w:numPr>
                <w:ilvl w:val="0"/>
                <w:numId w:val="3"/>
              </w:numPr>
            </w:pPr>
            <w:r w:rsidRPr="00CA6637">
              <w:t>Drink &amp; product sales</w:t>
            </w:r>
          </w:p>
        </w:tc>
        <w:tc>
          <w:tcPr>
            <w:tcW w:w="0" w:type="auto"/>
            <w:hideMark/>
          </w:tcPr>
          <w:p w:rsidRPr="00CA6637" w:rsidR="00CA6637" w:rsidP="00CA6637" w:rsidRDefault="00CA6637" w14:paraId="3460398B" w14:textId="77777777">
            <w:pPr>
              <w:spacing w:before="240" w:after="120" w:line="360" w:lineRule="auto"/>
            </w:pPr>
            <w:r w:rsidRPr="00CA6637">
              <w:t>10,160</w:t>
            </w:r>
          </w:p>
        </w:tc>
      </w:tr>
      <w:tr w:rsidRPr="00CA6637" w:rsidR="00CA6637" w:rsidTr="00CA6637" w14:paraId="47A6B3A6" w14:textId="77777777">
        <w:tc>
          <w:tcPr>
            <w:tcW w:w="0" w:type="auto"/>
            <w:hideMark/>
          </w:tcPr>
          <w:p w:rsidRPr="00CA6637" w:rsidR="00CA6637" w:rsidP="00CA6637" w:rsidRDefault="00CA6637" w14:paraId="23C66EB4" w14:textId="77777777">
            <w:pPr>
              <w:spacing w:before="240" w:after="120" w:line="360" w:lineRule="auto"/>
            </w:pPr>
            <w:r w:rsidRPr="00CA6637">
              <w:rPr>
                <w:b/>
                <w:bCs/>
              </w:rPr>
              <w:t>Expenses</w:t>
            </w:r>
          </w:p>
        </w:tc>
        <w:tc>
          <w:tcPr>
            <w:tcW w:w="0" w:type="auto"/>
            <w:hideMark/>
          </w:tcPr>
          <w:p w:rsidRPr="00CA6637" w:rsidR="00CA6637" w:rsidP="00CA6637" w:rsidRDefault="00CA6637" w14:paraId="0E91C4D0" w14:textId="77777777">
            <w:pPr>
              <w:pStyle w:val="Listparagraf"/>
              <w:numPr>
                <w:ilvl w:val="0"/>
                <w:numId w:val="3"/>
              </w:numPr>
            </w:pPr>
            <w:r w:rsidRPr="00CA6637">
              <w:t>Equipment &amp; kiosk setup</w:t>
            </w:r>
          </w:p>
        </w:tc>
        <w:tc>
          <w:tcPr>
            <w:tcW w:w="0" w:type="auto"/>
            <w:hideMark/>
          </w:tcPr>
          <w:p w:rsidRPr="00CA6637" w:rsidR="00CA6637" w:rsidP="00CA6637" w:rsidRDefault="00CA6637" w14:paraId="093815BD" w14:textId="77777777">
            <w:pPr>
              <w:spacing w:before="240" w:after="120" w:line="360" w:lineRule="auto"/>
            </w:pPr>
            <w:r w:rsidRPr="00CA6637">
              <w:t>5,500</w:t>
            </w:r>
          </w:p>
        </w:tc>
      </w:tr>
      <w:tr w:rsidRPr="00CA6637" w:rsidR="00CA6637" w:rsidTr="00CA6637" w14:paraId="3D6E55F8" w14:textId="77777777">
        <w:tc>
          <w:tcPr>
            <w:tcW w:w="0" w:type="auto"/>
            <w:hideMark/>
          </w:tcPr>
          <w:p w:rsidRPr="00CA6637" w:rsidR="00CA6637" w:rsidP="00CA6637" w:rsidRDefault="00CA6637" w14:paraId="6146C5CA" w14:textId="77777777">
            <w:pPr>
              <w:spacing w:before="240" w:after="120" w:line="360" w:lineRule="auto"/>
            </w:pPr>
          </w:p>
        </w:tc>
        <w:tc>
          <w:tcPr>
            <w:tcW w:w="0" w:type="auto"/>
            <w:hideMark/>
          </w:tcPr>
          <w:p w:rsidRPr="00CA6637" w:rsidR="00CA6637" w:rsidP="00CA6637" w:rsidRDefault="00CA6637" w14:paraId="731EB218" w14:textId="77777777">
            <w:pPr>
              <w:pStyle w:val="Listparagraf"/>
              <w:numPr>
                <w:ilvl w:val="0"/>
                <w:numId w:val="3"/>
              </w:numPr>
            </w:pPr>
            <w:r w:rsidRPr="00CA6637">
              <w:t>Rent, utilities &amp; insurance</w:t>
            </w:r>
          </w:p>
        </w:tc>
        <w:tc>
          <w:tcPr>
            <w:tcW w:w="0" w:type="auto"/>
            <w:hideMark/>
          </w:tcPr>
          <w:p w:rsidRPr="00CA6637" w:rsidR="00CA6637" w:rsidP="00CA6637" w:rsidRDefault="00CA6637" w14:paraId="7BA32924" w14:textId="77777777">
            <w:pPr>
              <w:spacing w:before="240" w:after="120" w:line="360" w:lineRule="auto"/>
            </w:pPr>
            <w:r w:rsidRPr="00CA6637">
              <w:t>1,900</w:t>
            </w:r>
          </w:p>
        </w:tc>
      </w:tr>
      <w:tr w:rsidRPr="00CA6637" w:rsidR="00CA6637" w:rsidTr="00CA6637" w14:paraId="6191793E" w14:textId="77777777">
        <w:tc>
          <w:tcPr>
            <w:tcW w:w="0" w:type="auto"/>
            <w:hideMark/>
          </w:tcPr>
          <w:p w:rsidRPr="00CA6637" w:rsidR="00CA6637" w:rsidP="00CA6637" w:rsidRDefault="00CA6637" w14:paraId="4CE4E9BA" w14:textId="77777777">
            <w:pPr>
              <w:spacing w:before="240" w:after="120" w:line="360" w:lineRule="auto"/>
            </w:pPr>
          </w:p>
        </w:tc>
        <w:tc>
          <w:tcPr>
            <w:tcW w:w="0" w:type="auto"/>
            <w:hideMark/>
          </w:tcPr>
          <w:p w:rsidRPr="00CA6637" w:rsidR="00CA6637" w:rsidP="00CA6637" w:rsidRDefault="00CA6637" w14:paraId="04E76E39" w14:textId="77777777">
            <w:pPr>
              <w:pStyle w:val="Listparagraf"/>
              <w:numPr>
                <w:ilvl w:val="0"/>
                <w:numId w:val="3"/>
              </w:numPr>
            </w:pPr>
            <w:r w:rsidRPr="00CA6637">
              <w:t>Stock &amp; supplies</w:t>
            </w:r>
          </w:p>
        </w:tc>
        <w:tc>
          <w:tcPr>
            <w:tcW w:w="0" w:type="auto"/>
            <w:hideMark/>
          </w:tcPr>
          <w:p w:rsidRPr="00CA6637" w:rsidR="00CA6637" w:rsidP="00CA6637" w:rsidRDefault="00CA6637" w14:paraId="3D7C3887" w14:textId="77777777">
            <w:pPr>
              <w:spacing w:before="240" w:after="120" w:line="360" w:lineRule="auto"/>
            </w:pPr>
            <w:r w:rsidRPr="00CA6637">
              <w:t>2,100</w:t>
            </w:r>
          </w:p>
        </w:tc>
      </w:tr>
      <w:tr w:rsidRPr="00CA6637" w:rsidR="00CA6637" w:rsidTr="00CA6637" w14:paraId="4DC7F117" w14:textId="77777777">
        <w:tc>
          <w:tcPr>
            <w:tcW w:w="0" w:type="auto"/>
            <w:hideMark/>
          </w:tcPr>
          <w:p w:rsidRPr="00CA6637" w:rsidR="00CA6637" w:rsidP="00CA6637" w:rsidRDefault="00CA6637" w14:paraId="24E53670" w14:textId="77777777">
            <w:pPr>
              <w:spacing w:before="240" w:after="120" w:line="360" w:lineRule="auto"/>
            </w:pPr>
          </w:p>
        </w:tc>
        <w:tc>
          <w:tcPr>
            <w:tcW w:w="0" w:type="auto"/>
            <w:hideMark/>
          </w:tcPr>
          <w:p w:rsidRPr="00CA6637" w:rsidR="00CA6637" w:rsidP="00CA6637" w:rsidRDefault="00CA6637" w14:paraId="08662448" w14:textId="77777777">
            <w:pPr>
              <w:pStyle w:val="Listparagraf"/>
              <w:numPr>
                <w:ilvl w:val="0"/>
                <w:numId w:val="3"/>
              </w:numPr>
            </w:pPr>
            <w:r w:rsidRPr="00CA6637">
              <w:t>Marketing &amp; promotions</w:t>
            </w:r>
          </w:p>
        </w:tc>
        <w:tc>
          <w:tcPr>
            <w:tcW w:w="0" w:type="auto"/>
            <w:hideMark/>
          </w:tcPr>
          <w:p w:rsidRPr="00CA6637" w:rsidR="00CA6637" w:rsidP="00CA6637" w:rsidRDefault="00CA6637" w14:paraId="518A9D78" w14:textId="77777777">
            <w:pPr>
              <w:spacing w:before="240" w:after="120" w:line="360" w:lineRule="auto"/>
            </w:pPr>
            <w:r w:rsidRPr="00CA6637">
              <w:t>180</w:t>
            </w:r>
          </w:p>
        </w:tc>
      </w:tr>
      <w:tr w:rsidRPr="00CA6637" w:rsidR="00CA6637" w:rsidTr="00CA6637" w14:paraId="6AD10B32" w14:textId="77777777">
        <w:tc>
          <w:tcPr>
            <w:tcW w:w="0" w:type="auto"/>
            <w:hideMark/>
          </w:tcPr>
          <w:p w:rsidRPr="00CA6637" w:rsidR="00CA6637" w:rsidP="00CA6637" w:rsidRDefault="00CA6637" w14:paraId="0A78D9CC" w14:textId="77777777">
            <w:pPr>
              <w:spacing w:before="240" w:after="120" w:line="360" w:lineRule="auto"/>
            </w:pPr>
          </w:p>
        </w:tc>
        <w:tc>
          <w:tcPr>
            <w:tcW w:w="0" w:type="auto"/>
            <w:hideMark/>
          </w:tcPr>
          <w:p w:rsidRPr="00CA6637" w:rsidR="00CA6637" w:rsidP="00CA6637" w:rsidRDefault="00CA6637" w14:paraId="594823CD" w14:textId="77777777">
            <w:pPr>
              <w:pStyle w:val="Listparagraf"/>
              <w:numPr>
                <w:ilvl w:val="0"/>
                <w:numId w:val="3"/>
              </w:numPr>
            </w:pPr>
            <w:r w:rsidRPr="00CA6637">
              <w:t>Wages (part-time barista)</w:t>
            </w:r>
          </w:p>
        </w:tc>
        <w:tc>
          <w:tcPr>
            <w:tcW w:w="0" w:type="auto"/>
            <w:hideMark/>
          </w:tcPr>
          <w:p w:rsidRPr="00CA6637" w:rsidR="00CA6637" w:rsidP="00CA6637" w:rsidRDefault="00CA6637" w14:paraId="3F924E42" w14:textId="77777777">
            <w:pPr>
              <w:spacing w:before="240" w:after="120" w:line="360" w:lineRule="auto"/>
            </w:pPr>
            <w:r w:rsidRPr="00CA6637">
              <w:t>1,000</w:t>
            </w:r>
          </w:p>
        </w:tc>
      </w:tr>
      <w:tr w:rsidRPr="00CA6637" w:rsidR="00CA6637" w:rsidTr="00CA6637" w14:paraId="62A71DA7" w14:textId="77777777">
        <w:tc>
          <w:tcPr>
            <w:tcW w:w="0" w:type="auto"/>
            <w:hideMark/>
          </w:tcPr>
          <w:p w:rsidRPr="00CA6637" w:rsidR="00CA6637" w:rsidP="00CA6637" w:rsidRDefault="00CA6637" w14:paraId="70A77978" w14:textId="77777777">
            <w:pPr>
              <w:spacing w:before="240" w:after="120" w:line="360" w:lineRule="auto"/>
            </w:pPr>
          </w:p>
        </w:tc>
        <w:tc>
          <w:tcPr>
            <w:tcW w:w="0" w:type="auto"/>
            <w:hideMark/>
          </w:tcPr>
          <w:p w:rsidRPr="00CA6637" w:rsidR="00CA6637" w:rsidP="00CA6637" w:rsidRDefault="00CA6637" w14:paraId="63EBD79E" w14:textId="77777777">
            <w:pPr>
              <w:pStyle w:val="Listparagraf"/>
              <w:numPr>
                <w:ilvl w:val="0"/>
                <w:numId w:val="3"/>
              </w:numPr>
            </w:pPr>
            <w:r w:rsidRPr="00CA6637">
              <w:t>Miscellaneous/contingency</w:t>
            </w:r>
          </w:p>
        </w:tc>
        <w:tc>
          <w:tcPr>
            <w:tcW w:w="0" w:type="auto"/>
            <w:hideMark/>
          </w:tcPr>
          <w:p w:rsidRPr="00CA6637" w:rsidR="00CA6637" w:rsidP="00CA6637" w:rsidRDefault="00CA6637" w14:paraId="69BBBF4F" w14:textId="77777777">
            <w:pPr>
              <w:spacing w:before="240" w:after="120" w:line="360" w:lineRule="auto"/>
            </w:pPr>
            <w:r w:rsidRPr="00CA6637">
              <w:t>300</w:t>
            </w:r>
          </w:p>
        </w:tc>
      </w:tr>
      <w:tr w:rsidRPr="00CA6637" w:rsidR="00CA6637" w:rsidTr="00CA6637" w14:paraId="08A95B2E" w14:textId="77777777">
        <w:tc>
          <w:tcPr>
            <w:tcW w:w="0" w:type="auto"/>
            <w:hideMark/>
          </w:tcPr>
          <w:p w:rsidRPr="00CA6637" w:rsidR="00CA6637" w:rsidP="00CA6637" w:rsidRDefault="00CA6637" w14:paraId="40297559" w14:textId="77777777">
            <w:pPr>
              <w:spacing w:before="240" w:after="120" w:line="360" w:lineRule="auto"/>
            </w:pPr>
            <w:r w:rsidRPr="00CA6637">
              <w:rPr>
                <w:b/>
                <w:bCs/>
              </w:rPr>
              <w:t>Total Expenses</w:t>
            </w:r>
          </w:p>
        </w:tc>
        <w:tc>
          <w:tcPr>
            <w:tcW w:w="0" w:type="auto"/>
            <w:hideMark/>
          </w:tcPr>
          <w:p w:rsidRPr="00CA6637" w:rsidR="00CA6637" w:rsidP="00CA6637" w:rsidRDefault="00CA6637" w14:paraId="11879D78" w14:textId="77777777">
            <w:pPr>
              <w:spacing w:before="240" w:after="120" w:line="360" w:lineRule="auto"/>
            </w:pPr>
          </w:p>
        </w:tc>
        <w:tc>
          <w:tcPr>
            <w:tcW w:w="0" w:type="auto"/>
            <w:hideMark/>
          </w:tcPr>
          <w:p w:rsidRPr="00CA6637" w:rsidR="00CA6637" w:rsidP="00CA6637" w:rsidRDefault="00CA6637" w14:paraId="1AB0B8AC" w14:textId="77777777">
            <w:pPr>
              <w:spacing w:before="240" w:after="120" w:line="360" w:lineRule="auto"/>
            </w:pPr>
            <w:r w:rsidRPr="00CA6637">
              <w:rPr>
                <w:b/>
                <w:bCs/>
              </w:rPr>
              <w:t>10,980</w:t>
            </w:r>
          </w:p>
        </w:tc>
      </w:tr>
      <w:tr w:rsidRPr="00CA6637" w:rsidR="00CA6637" w:rsidTr="00CA6637" w14:paraId="4B91ACEB" w14:textId="77777777">
        <w:tc>
          <w:tcPr>
            <w:tcW w:w="0" w:type="auto"/>
            <w:hideMark/>
          </w:tcPr>
          <w:p w:rsidRPr="00CA6637" w:rsidR="00CA6637" w:rsidP="00CA6637" w:rsidRDefault="00CA6637" w14:paraId="641BAC21" w14:textId="77777777">
            <w:pPr>
              <w:spacing w:before="240" w:after="120" w:line="360" w:lineRule="auto"/>
            </w:pPr>
            <w:r w:rsidRPr="00CA6637">
              <w:rPr>
                <w:b/>
                <w:bCs/>
              </w:rPr>
              <w:t>Net Cash Flow</w:t>
            </w:r>
          </w:p>
        </w:tc>
        <w:tc>
          <w:tcPr>
            <w:tcW w:w="0" w:type="auto"/>
            <w:hideMark/>
          </w:tcPr>
          <w:p w:rsidRPr="00CA6637" w:rsidR="00CA6637" w:rsidP="00CA6637" w:rsidRDefault="00CA6637" w14:paraId="14A76594" w14:textId="77777777">
            <w:pPr>
              <w:spacing w:before="240" w:after="120" w:line="360" w:lineRule="auto"/>
            </w:pPr>
          </w:p>
        </w:tc>
        <w:tc>
          <w:tcPr>
            <w:tcW w:w="0" w:type="auto"/>
            <w:hideMark/>
          </w:tcPr>
          <w:p w:rsidRPr="00CA6637" w:rsidR="00CA6637" w:rsidP="00CA6637" w:rsidRDefault="00CA6637" w14:paraId="74F08E58" w14:textId="77777777">
            <w:pPr>
              <w:spacing w:before="240" w:after="120" w:line="360" w:lineRule="auto"/>
            </w:pPr>
            <w:r w:rsidRPr="00CA6637">
              <w:rPr>
                <w:b/>
                <w:bCs/>
              </w:rPr>
              <w:t>–820</w:t>
            </w:r>
          </w:p>
        </w:tc>
      </w:tr>
    </w:tbl>
    <w:p w:rsidRPr="00CA6637" w:rsidR="00CA6637" w:rsidP="00CA6637" w:rsidRDefault="00CA6637" w14:paraId="34764EB9" w14:textId="77777777"/>
    <w:p w:rsidR="00CA6637" w:rsidP="00CA6637" w:rsidRDefault="00CA6637" w14:paraId="0E248F6F" w14:textId="3A9B51FA">
      <w:pPr>
        <w:pStyle w:val="Titlu1"/>
      </w:pPr>
      <w:bookmarkStart w:name="_Toc212372832" w:id="6"/>
      <w:r>
        <w:t>Risk and Mitigation</w:t>
      </w:r>
      <w:bookmarkEnd w:id="6"/>
    </w:p>
    <w:p w:rsidR="00CA6637" w:rsidP="00CA6637" w:rsidRDefault="00CA6637" w14:paraId="18CFB11D" w14:textId="5ED14A84">
      <w:r>
        <w:t>EcoBrew Refill Bar, as any start-up company, is exposed to the threats of various risks, which the firm will have to proactively mitigate to stay afloat and profitable.</w:t>
      </w:r>
    </w:p>
    <w:p w:rsidR="00CA6637" w:rsidP="00CA6637" w:rsidRDefault="00CA6637" w14:paraId="72CA5DF4" w14:textId="77777777">
      <w:r>
        <w:t>Energy Price Volatility: The increase in utility expense may decrease the profit margin. To address this, EcoBrew will buy energy-efficient coffee machines and will work only when there is high footfall and minimise meaningless power consumption (ONS, 2025).</w:t>
      </w:r>
    </w:p>
    <w:p w:rsidR="00CA6637" w:rsidP="00CA6637" w:rsidRDefault="00CA6637" w14:paraId="5883513A" w14:textId="77777777"/>
    <w:p w:rsidR="00CA6637" w:rsidP="00CA6637" w:rsidRDefault="00CA6637" w14:paraId="04D0FE0C" w14:textId="716585F7">
      <w:r>
        <w:t>Market Competition: Coffee market has a variety of established brands. EcoBrew will position itself as a zero-waste concept, sourced locally, and with personalised customer service, which will attract eco-friendly customers (Mintel, 2024).</w:t>
      </w:r>
    </w:p>
    <w:p w:rsidR="00CA6637" w:rsidP="00CA6637" w:rsidRDefault="00CA6637" w14:paraId="2975D09C" w14:textId="0C8BFC95">
      <w:r>
        <w:t>Footfall Variability: Sales can be affected by the seasonal or event-based fluctuations. The kiosk will overcome this by attending events in the city and having mobile pop-up stalls (Central BID Birmingham, 2025).</w:t>
      </w:r>
    </w:p>
    <w:p w:rsidR="006476FC" w:rsidP="00CA6637" w:rsidRDefault="00CA6637" w14:paraId="68586382" w14:textId="27D0B3BC">
      <w:r>
        <w:t>Financial Risk: Publicity of lean operations, weekly cash flow, and cash hold will help avoid liquidity issues in the first few months of trading.</w:t>
      </w:r>
    </w:p>
    <w:p w:rsidR="00CA6637" w:rsidP="00CA6637" w:rsidRDefault="00CA6637" w14:paraId="0CD84AAA" w14:textId="6EFD627D">
      <w:pPr>
        <w:pStyle w:val="Titlu1"/>
      </w:pPr>
      <w:bookmarkStart w:name="_Toc212372833" w:id="7"/>
      <w:r w:rsidRPr="00CA6637">
        <w:t>Conclusion</w:t>
      </w:r>
      <w:bookmarkEnd w:id="7"/>
    </w:p>
    <w:p w:rsidR="00CA6637" w:rsidP="00CA6637" w:rsidRDefault="00CA6637" w14:paraId="17BB64C7" w14:textId="77777777">
      <w:r>
        <w:t>EcoBrew Refill Bar is a progressive business concept which integrates sustainability, convenience and community involvement in the already prosperous coffee market in Birmingham, Alabama. The venture fits the emerging trends in consumer preferences in favour of environmental friendly, ethical, and low priced products and the need to deal with environmental issues of single-use waste.</w:t>
      </w:r>
    </w:p>
    <w:p w:rsidR="00CA6637" w:rsidP="00CA6637" w:rsidRDefault="00CA6637" w14:paraId="0DC94B56" w14:textId="41C05900">
      <w:r>
        <w:t xml:space="preserve">The suggested sole trader business will be flexible and will be able to have full ownership in the initial days of business, after which it will be changed to a limited company to enable future scalability and a legal cushion. The PESTEL analysis is very specific due to the availability of favourable environment encompassed in this analysis through pro-SME policies, high social demand and high rates of technological adoption. </w:t>
      </w:r>
    </w:p>
    <w:p w:rsidR="00CA6637" w:rsidP="00CA6637" w:rsidRDefault="00CA6637" w14:paraId="5CC6626F" w14:textId="77777777"/>
    <w:p w:rsidR="00CA6637" w:rsidP="00CA6637" w:rsidRDefault="00CA6637" w14:paraId="45C62775" w14:textId="77777777"/>
    <w:p w:rsidR="00CA6637" w:rsidP="00CA6637" w:rsidRDefault="00CA6637" w14:paraId="25682B20" w14:textId="77777777"/>
    <w:p w:rsidR="00CA6637" w:rsidP="00CA6637" w:rsidRDefault="00CA6637" w14:paraId="655E56A6" w14:textId="77777777"/>
    <w:p w:rsidR="00CA6637" w:rsidP="00CA6637" w:rsidRDefault="00CA6637" w14:paraId="7B7ECC3E" w14:textId="77777777"/>
    <w:p w:rsidR="00CA6637" w:rsidP="00CA6637" w:rsidRDefault="00CA6637" w14:paraId="08ACBC38" w14:textId="77777777"/>
    <w:p w:rsidR="00CA6637" w:rsidP="00CA6637" w:rsidRDefault="00CA6637" w14:paraId="2B527BFE" w14:textId="77777777"/>
    <w:p w:rsidRPr="00CA6637" w:rsidR="00CA6637" w:rsidP="00CA6637" w:rsidRDefault="00CA6637" w14:paraId="7CE1865A" w14:textId="55629FA9">
      <w:pPr>
        <w:pStyle w:val="Titlu1"/>
      </w:pPr>
      <w:bookmarkStart w:name="_Toc212372834" w:id="8"/>
      <w:r w:rsidRPr="00CA6637">
        <w:t>Reference List</w:t>
      </w:r>
      <w:bookmarkEnd w:id="8"/>
      <w:r w:rsidRPr="00CA6637">
        <w:t xml:space="preserve"> </w:t>
      </w:r>
    </w:p>
    <w:p w:rsidRPr="00CA6637" w:rsidR="00CA6637" w:rsidP="00CA6637" w:rsidRDefault="00CA6637" w14:paraId="72EC31B7" w14:textId="77777777">
      <w:r w:rsidRPr="00CA6637">
        <w:t xml:space="preserve">British Business Bank. (2025) </w:t>
      </w:r>
      <w:r w:rsidRPr="00CA6637">
        <w:rPr>
          <w:i/>
          <w:iCs/>
        </w:rPr>
        <w:t>Start Up Loans – eligibility and guidance</w:t>
      </w:r>
      <w:r w:rsidRPr="00CA6637">
        <w:t xml:space="preserve">. Available at: </w:t>
      </w:r>
      <w:hyperlink w:tgtFrame="_new" w:history="1" r:id="rId6">
        <w:r w:rsidRPr="00CA6637">
          <w:rPr>
            <w:rStyle w:val="Hyperlink"/>
          </w:rPr>
          <w:t>https://www.british-business-bank.co.uk/business-guidance/guidance-articles/finance/start-up-loan</w:t>
        </w:r>
      </w:hyperlink>
      <w:r w:rsidRPr="00CA6637">
        <w:t xml:space="preserve"> (Accessed: 26 October 2025).</w:t>
      </w:r>
    </w:p>
    <w:p w:rsidRPr="00CA6637" w:rsidR="00CA6637" w:rsidP="00CA6637" w:rsidRDefault="00CA6637" w14:paraId="6A3C1F9B" w14:textId="77777777">
      <w:r w:rsidRPr="00CA6637">
        <w:t xml:space="preserve">British Coffee Association. (n.d.) </w:t>
      </w:r>
      <w:r w:rsidRPr="00CA6637">
        <w:rPr>
          <w:i/>
          <w:iCs/>
        </w:rPr>
        <w:t>Coffee consumption statistics</w:t>
      </w:r>
      <w:r w:rsidRPr="00CA6637">
        <w:t xml:space="preserve">. Available at: </w:t>
      </w:r>
      <w:hyperlink w:tgtFrame="_new" w:history="1" r:id="rId7">
        <w:r w:rsidRPr="00CA6637">
          <w:rPr>
            <w:rStyle w:val="Hyperlink"/>
          </w:rPr>
          <w:t>https://britishcoffeeassociation.org/coffee-consumption/</w:t>
        </w:r>
      </w:hyperlink>
      <w:r w:rsidRPr="00CA6637">
        <w:t xml:space="preserve"> (Accessed: 26 October 2025).</w:t>
      </w:r>
    </w:p>
    <w:p w:rsidRPr="00CA6637" w:rsidR="00CA6637" w:rsidP="00CA6637" w:rsidRDefault="00CA6637" w14:paraId="1F956D54" w14:textId="77777777">
      <w:r w:rsidRPr="00CA6637">
        <w:t xml:space="preserve">Central BID Birmingham. (2025) </w:t>
      </w:r>
      <w:r w:rsidRPr="00CA6637">
        <w:rPr>
          <w:i/>
          <w:iCs/>
        </w:rPr>
        <w:t>City centre sees huge increase in footfall</w:t>
      </w:r>
      <w:r w:rsidRPr="00CA6637">
        <w:t xml:space="preserve">. Available at: </w:t>
      </w:r>
      <w:hyperlink w:tgtFrame="_new" w:history="1" r:id="rId8">
        <w:r w:rsidRPr="00CA6637">
          <w:rPr>
            <w:rStyle w:val="Hyperlink"/>
          </w:rPr>
          <w:t>https://www.centralbid.co.uk/city-centre-sees-huge-increase-in-footfall/</w:t>
        </w:r>
      </w:hyperlink>
      <w:r w:rsidRPr="00CA6637">
        <w:t xml:space="preserve"> (Accessed: 26 October 2025).</w:t>
      </w:r>
    </w:p>
    <w:p w:rsidRPr="00CA6637" w:rsidR="00CA6637" w:rsidP="00CA6637" w:rsidRDefault="00CA6637" w14:paraId="428FF832" w14:textId="77777777">
      <w:r w:rsidRPr="00CA6637">
        <w:t xml:space="preserve">Department for Energy Security and Net Zero. (2024) </w:t>
      </w:r>
      <w:r w:rsidRPr="00CA6637">
        <w:rPr>
          <w:i/>
          <w:iCs/>
        </w:rPr>
        <w:t>UK Net Zero Strategy and progress update</w:t>
      </w:r>
      <w:r w:rsidRPr="00CA6637">
        <w:t>. Available at: https://www.gov.uk/government/collections/net-zero-strategy (Accessed: 26 October 2025).</w:t>
      </w:r>
    </w:p>
    <w:p w:rsidRPr="00CA6637" w:rsidR="00CA6637" w:rsidP="00CA6637" w:rsidRDefault="00CA6637" w14:paraId="28317759" w14:textId="77777777">
      <w:r w:rsidRPr="00CA6637">
        <w:t xml:space="preserve">GOV.UK. (2024) </w:t>
      </w:r>
      <w:r w:rsidRPr="00CA6637">
        <w:rPr>
          <w:i/>
          <w:iCs/>
        </w:rPr>
        <w:t>Set up a business</w:t>
      </w:r>
      <w:r w:rsidRPr="00CA6637">
        <w:t xml:space="preserve">. Available at: </w:t>
      </w:r>
      <w:hyperlink w:tgtFrame="_new" w:history="1" r:id="rId9">
        <w:r w:rsidRPr="00CA6637">
          <w:rPr>
            <w:rStyle w:val="Hyperlink"/>
          </w:rPr>
          <w:t>https://www.gov.uk/set-up-business</w:t>
        </w:r>
      </w:hyperlink>
      <w:r w:rsidRPr="00CA6637">
        <w:t xml:space="preserve"> (Accessed: 26 October 2025).</w:t>
      </w:r>
    </w:p>
    <w:p w:rsidRPr="00CA6637" w:rsidR="00CA6637" w:rsidP="00CA6637" w:rsidRDefault="00CA6637" w14:paraId="0CBC5B5D" w14:textId="77777777">
      <w:r w:rsidRPr="00CA6637">
        <w:t xml:space="preserve">GOV.UK. (2025) </w:t>
      </w:r>
      <w:r w:rsidRPr="00CA6637">
        <w:rPr>
          <w:i/>
          <w:iCs/>
        </w:rPr>
        <w:t>Become a sole trader: step-by-step guide</w:t>
      </w:r>
      <w:r w:rsidRPr="00CA6637">
        <w:t xml:space="preserve">. Available at: </w:t>
      </w:r>
      <w:hyperlink w:tgtFrame="_new" w:history="1" r:id="rId10">
        <w:r w:rsidRPr="00CA6637">
          <w:rPr>
            <w:rStyle w:val="Hyperlink"/>
          </w:rPr>
          <w:t>https://www.gov.uk/become-sole-trader</w:t>
        </w:r>
      </w:hyperlink>
      <w:r w:rsidRPr="00CA6637">
        <w:t xml:space="preserve"> (Accessed: 26 October 2025).</w:t>
      </w:r>
    </w:p>
    <w:p w:rsidRPr="00CA6637" w:rsidR="00CA6637" w:rsidP="00CA6637" w:rsidRDefault="00CA6637" w14:paraId="3109C3F2" w14:textId="77777777">
      <w:r w:rsidRPr="00CA6637">
        <w:t xml:space="preserve">Kotler, P., Keller, K. L., Goodman, M. and Hansen, T. (2022) </w:t>
      </w:r>
      <w:r w:rsidRPr="00CA6637">
        <w:rPr>
          <w:i/>
          <w:iCs/>
        </w:rPr>
        <w:t>Marketing Management</w:t>
      </w:r>
      <w:r w:rsidRPr="00CA6637">
        <w:t>. 5th European edn. Harlow: Pearson Education.</w:t>
      </w:r>
    </w:p>
    <w:p w:rsidRPr="00CA6637" w:rsidR="00CA6637" w:rsidP="00CA6637" w:rsidRDefault="00CA6637" w14:paraId="5EAEE77D" w14:textId="77777777">
      <w:r w:rsidRPr="00CA6637">
        <w:t xml:space="preserve">Mintel. (2024) </w:t>
      </w:r>
      <w:r w:rsidRPr="00CA6637">
        <w:rPr>
          <w:i/>
          <w:iCs/>
        </w:rPr>
        <w:t>Sustainability in Food and Drink – UK – April 2024</w:t>
      </w:r>
      <w:r w:rsidRPr="00CA6637">
        <w:t>. London: Mintel Group Ltd.</w:t>
      </w:r>
    </w:p>
    <w:p w:rsidRPr="00CA6637" w:rsidR="00CA6637" w:rsidP="00CA6637" w:rsidRDefault="00CA6637" w14:paraId="76F398AC" w14:textId="77777777">
      <w:r w:rsidRPr="00CA6637">
        <w:t xml:space="preserve">Ofcom. (2024) </w:t>
      </w:r>
      <w:r w:rsidRPr="00CA6637">
        <w:rPr>
          <w:i/>
          <w:iCs/>
        </w:rPr>
        <w:t>Online Nation 2024 Report</w:t>
      </w:r>
      <w:r w:rsidRPr="00CA6637">
        <w:t>. Available at: https://www.ofcom.org.uk/research-and-data/media-literacy-research/online-nation-2024 (Accessed: 26 October 2025).</w:t>
      </w:r>
    </w:p>
    <w:p w:rsidRPr="00CA6637" w:rsidR="00CA6637" w:rsidP="00CA6637" w:rsidRDefault="00CA6637" w14:paraId="7A34FEC2" w14:textId="77777777">
      <w:r w:rsidRPr="00CA6637">
        <w:t xml:space="preserve">Office for National Statistics (ONS). (2025) </w:t>
      </w:r>
      <w:r w:rsidRPr="00CA6637">
        <w:rPr>
          <w:i/>
          <w:iCs/>
        </w:rPr>
        <w:t>The impact of higher energy costs on UK businesses: 2021 to 2024</w:t>
      </w:r>
      <w:r w:rsidRPr="00CA6637">
        <w:t xml:space="preserve">. Available at: </w:t>
      </w:r>
      <w:hyperlink w:tgtFrame="_new" w:history="1" r:id="rId11">
        <w:r w:rsidRPr="00CA6637">
          <w:rPr>
            <w:rStyle w:val="Hyperlink"/>
          </w:rPr>
          <w:t>https://www.ons.gov.uk/economy/economicoutputandproductivity/output/articles/theimpactofhigherenergycostsonukbusinesses/2021to2024</w:t>
        </w:r>
      </w:hyperlink>
      <w:r w:rsidRPr="00CA6637">
        <w:t xml:space="preserve"> (Accessed: 26 October 2025).</w:t>
      </w:r>
    </w:p>
    <w:p w:rsidRPr="00CA6637" w:rsidR="00CA6637" w:rsidP="00CA6637" w:rsidRDefault="00CA6637" w14:paraId="323EF6F9" w14:textId="77777777"/>
    <w:sectPr w:rsidRPr="00CA6637" w:rsidR="00CA663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3151E"/>
    <w:multiLevelType w:val="hybridMultilevel"/>
    <w:tmpl w:val="92B22BC6"/>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1" w15:restartNumberingAfterBreak="0">
    <w:nsid w:val="23B4739B"/>
    <w:multiLevelType w:val="hybridMultilevel"/>
    <w:tmpl w:val="C6F2ECB0"/>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abstractNum w:abstractNumId="2" w15:restartNumberingAfterBreak="0">
    <w:nsid w:val="568C06CA"/>
    <w:multiLevelType w:val="hybridMultilevel"/>
    <w:tmpl w:val="36F6DC90"/>
    <w:lvl w:ilvl="0" w:tplc="08090001">
      <w:start w:val="1"/>
      <w:numFmt w:val="bullet"/>
      <w:lvlText w:val=""/>
      <w:lvlJc w:val="left"/>
      <w:pPr>
        <w:ind w:left="663" w:hanging="360"/>
      </w:pPr>
      <w:rPr>
        <w:rFonts w:hint="default" w:ascii="Symbol" w:hAnsi="Symbol"/>
      </w:rPr>
    </w:lvl>
    <w:lvl w:ilvl="1" w:tplc="08090003" w:tentative="1">
      <w:start w:val="1"/>
      <w:numFmt w:val="bullet"/>
      <w:lvlText w:val="o"/>
      <w:lvlJc w:val="left"/>
      <w:pPr>
        <w:ind w:left="1383" w:hanging="360"/>
      </w:pPr>
      <w:rPr>
        <w:rFonts w:hint="default" w:ascii="Courier New" w:hAnsi="Courier New" w:cs="Courier New"/>
      </w:rPr>
    </w:lvl>
    <w:lvl w:ilvl="2" w:tplc="08090005" w:tentative="1">
      <w:start w:val="1"/>
      <w:numFmt w:val="bullet"/>
      <w:lvlText w:val=""/>
      <w:lvlJc w:val="left"/>
      <w:pPr>
        <w:ind w:left="2103" w:hanging="360"/>
      </w:pPr>
      <w:rPr>
        <w:rFonts w:hint="default" w:ascii="Wingdings" w:hAnsi="Wingdings"/>
      </w:rPr>
    </w:lvl>
    <w:lvl w:ilvl="3" w:tplc="08090001" w:tentative="1">
      <w:start w:val="1"/>
      <w:numFmt w:val="bullet"/>
      <w:lvlText w:val=""/>
      <w:lvlJc w:val="left"/>
      <w:pPr>
        <w:ind w:left="2823" w:hanging="360"/>
      </w:pPr>
      <w:rPr>
        <w:rFonts w:hint="default" w:ascii="Symbol" w:hAnsi="Symbol"/>
      </w:rPr>
    </w:lvl>
    <w:lvl w:ilvl="4" w:tplc="08090003" w:tentative="1">
      <w:start w:val="1"/>
      <w:numFmt w:val="bullet"/>
      <w:lvlText w:val="o"/>
      <w:lvlJc w:val="left"/>
      <w:pPr>
        <w:ind w:left="3543" w:hanging="360"/>
      </w:pPr>
      <w:rPr>
        <w:rFonts w:hint="default" w:ascii="Courier New" w:hAnsi="Courier New" w:cs="Courier New"/>
      </w:rPr>
    </w:lvl>
    <w:lvl w:ilvl="5" w:tplc="08090005" w:tentative="1">
      <w:start w:val="1"/>
      <w:numFmt w:val="bullet"/>
      <w:lvlText w:val=""/>
      <w:lvlJc w:val="left"/>
      <w:pPr>
        <w:ind w:left="4263" w:hanging="360"/>
      </w:pPr>
      <w:rPr>
        <w:rFonts w:hint="default" w:ascii="Wingdings" w:hAnsi="Wingdings"/>
      </w:rPr>
    </w:lvl>
    <w:lvl w:ilvl="6" w:tplc="08090001" w:tentative="1">
      <w:start w:val="1"/>
      <w:numFmt w:val="bullet"/>
      <w:lvlText w:val=""/>
      <w:lvlJc w:val="left"/>
      <w:pPr>
        <w:ind w:left="4983" w:hanging="360"/>
      </w:pPr>
      <w:rPr>
        <w:rFonts w:hint="default" w:ascii="Symbol" w:hAnsi="Symbol"/>
      </w:rPr>
    </w:lvl>
    <w:lvl w:ilvl="7" w:tplc="08090003" w:tentative="1">
      <w:start w:val="1"/>
      <w:numFmt w:val="bullet"/>
      <w:lvlText w:val="o"/>
      <w:lvlJc w:val="left"/>
      <w:pPr>
        <w:ind w:left="5703" w:hanging="360"/>
      </w:pPr>
      <w:rPr>
        <w:rFonts w:hint="default" w:ascii="Courier New" w:hAnsi="Courier New" w:cs="Courier New"/>
      </w:rPr>
    </w:lvl>
    <w:lvl w:ilvl="8" w:tplc="08090005" w:tentative="1">
      <w:start w:val="1"/>
      <w:numFmt w:val="bullet"/>
      <w:lvlText w:val=""/>
      <w:lvlJc w:val="left"/>
      <w:pPr>
        <w:ind w:left="6423" w:hanging="360"/>
      </w:pPr>
      <w:rPr>
        <w:rFonts w:hint="default" w:ascii="Wingdings" w:hAnsi="Wingdings"/>
      </w:rPr>
    </w:lvl>
  </w:abstractNum>
  <w:num w:numId="1" w16cid:durableId="1190334264">
    <w:abstractNumId w:val="0"/>
  </w:num>
  <w:num w:numId="2" w16cid:durableId="1244296677">
    <w:abstractNumId w:val="1"/>
  </w:num>
  <w:num w:numId="3" w16cid:durableId="984483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revisionView w:inkAnnotations="0"/>
  <w:trackRevisions w:val="false"/>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6FC"/>
    <w:rsid w:val="000B455D"/>
    <w:rsid w:val="00140D81"/>
    <w:rsid w:val="00160AB0"/>
    <w:rsid w:val="00366D22"/>
    <w:rsid w:val="003F4FAD"/>
    <w:rsid w:val="0044203F"/>
    <w:rsid w:val="00456B1A"/>
    <w:rsid w:val="00460DA6"/>
    <w:rsid w:val="004C61A6"/>
    <w:rsid w:val="005D28E1"/>
    <w:rsid w:val="006476FC"/>
    <w:rsid w:val="00690729"/>
    <w:rsid w:val="006C5FFC"/>
    <w:rsid w:val="00744845"/>
    <w:rsid w:val="00755879"/>
    <w:rsid w:val="0081579A"/>
    <w:rsid w:val="00971A55"/>
    <w:rsid w:val="00B01A01"/>
    <w:rsid w:val="00BE7C64"/>
    <w:rsid w:val="00C057E6"/>
    <w:rsid w:val="00C23F62"/>
    <w:rsid w:val="00CA6637"/>
    <w:rsid w:val="00CD436D"/>
    <w:rsid w:val="00DC1B3A"/>
    <w:rsid w:val="00E52EB0"/>
    <w:rsid w:val="094E2132"/>
    <w:rsid w:val="2BB7CBE9"/>
    <w:rsid w:val="62D68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76A9A"/>
  <w15:chartTrackingRefBased/>
  <w15:docId w15:val="{9AC40458-107B-429A-B4C4-C46FBFCD2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476FC"/>
    <w:rPr>
      <w:rFonts w:ascii="Arial" w:hAnsi="Arial"/>
      <w:sz w:val="24"/>
    </w:rPr>
  </w:style>
  <w:style w:type="paragraph" w:styleId="Titlu1">
    <w:name w:val="heading 1"/>
    <w:basedOn w:val="Normal"/>
    <w:next w:val="Normal"/>
    <w:link w:val="Titlu1Caracter"/>
    <w:autoRedefine/>
    <w:uiPriority w:val="9"/>
    <w:qFormat/>
    <w:rsid w:val="00690729"/>
    <w:pPr>
      <w:keepNext/>
      <w:keepLines/>
      <w:spacing w:before="320" w:after="80"/>
      <w:jc w:val="center"/>
      <w:outlineLvl w:val="0"/>
    </w:pPr>
    <w:rPr>
      <w:rFonts w:eastAsiaTheme="majorEastAsia" w:cstheme="majorBidi"/>
      <w:b/>
      <w:szCs w:val="40"/>
    </w:rPr>
  </w:style>
  <w:style w:type="paragraph" w:styleId="Titlu2">
    <w:name w:val="heading 2"/>
    <w:basedOn w:val="Normal"/>
    <w:next w:val="Normal"/>
    <w:link w:val="Titlu2Caracter"/>
    <w:uiPriority w:val="9"/>
    <w:semiHidden/>
    <w:unhideWhenUsed/>
    <w:qFormat/>
    <w:rsid w:val="00140D81"/>
    <w:pPr>
      <w:keepNext/>
      <w:keepLines/>
      <w:spacing w:before="160" w:after="40"/>
      <w:jc w:val="center"/>
      <w:outlineLvl w:val="1"/>
    </w:pPr>
    <w:rPr>
      <w:rFonts w:asciiTheme="majorHAnsi" w:hAnsiTheme="majorHAnsi" w:eastAsiaTheme="majorEastAsia" w:cstheme="majorBidi"/>
      <w:sz w:val="32"/>
      <w:szCs w:val="32"/>
    </w:rPr>
  </w:style>
  <w:style w:type="paragraph" w:styleId="Titlu3">
    <w:name w:val="heading 3"/>
    <w:basedOn w:val="Normal"/>
    <w:next w:val="Normal"/>
    <w:link w:val="Titlu3Caracter"/>
    <w:uiPriority w:val="9"/>
    <w:semiHidden/>
    <w:unhideWhenUsed/>
    <w:qFormat/>
    <w:rsid w:val="00140D81"/>
    <w:pPr>
      <w:keepNext/>
      <w:keepLines/>
      <w:spacing w:before="160"/>
      <w:outlineLvl w:val="2"/>
    </w:pPr>
    <w:rPr>
      <w:rFonts w:asciiTheme="majorHAnsi" w:hAnsiTheme="majorHAnsi" w:eastAsiaTheme="majorEastAsia" w:cstheme="majorBidi"/>
      <w:sz w:val="32"/>
      <w:szCs w:val="32"/>
    </w:rPr>
  </w:style>
  <w:style w:type="paragraph" w:styleId="Titlu4">
    <w:name w:val="heading 4"/>
    <w:basedOn w:val="Normal"/>
    <w:next w:val="Normal"/>
    <w:link w:val="Titlu4Caracter"/>
    <w:uiPriority w:val="9"/>
    <w:semiHidden/>
    <w:unhideWhenUsed/>
    <w:qFormat/>
    <w:rsid w:val="00140D81"/>
    <w:pPr>
      <w:keepNext/>
      <w:keepLines/>
      <w:spacing w:before="80"/>
      <w:outlineLvl w:val="3"/>
    </w:pPr>
    <w:rPr>
      <w:rFonts w:asciiTheme="majorHAnsi" w:hAnsiTheme="majorHAnsi" w:eastAsiaTheme="majorEastAsia" w:cstheme="majorBidi"/>
      <w:i/>
      <w:iCs/>
      <w:sz w:val="30"/>
      <w:szCs w:val="30"/>
    </w:rPr>
  </w:style>
  <w:style w:type="paragraph" w:styleId="Titlu5">
    <w:name w:val="heading 5"/>
    <w:basedOn w:val="Normal"/>
    <w:next w:val="Normal"/>
    <w:link w:val="Titlu5Caracter"/>
    <w:uiPriority w:val="9"/>
    <w:semiHidden/>
    <w:unhideWhenUsed/>
    <w:qFormat/>
    <w:rsid w:val="00140D81"/>
    <w:pPr>
      <w:keepNext/>
      <w:keepLines/>
      <w:spacing w:before="40"/>
      <w:outlineLvl w:val="4"/>
    </w:pPr>
    <w:rPr>
      <w:rFonts w:asciiTheme="majorHAnsi" w:hAnsiTheme="majorHAnsi" w:eastAsiaTheme="majorEastAsia" w:cstheme="majorBidi"/>
      <w:sz w:val="28"/>
      <w:szCs w:val="28"/>
    </w:rPr>
  </w:style>
  <w:style w:type="paragraph" w:styleId="Titlu6">
    <w:name w:val="heading 6"/>
    <w:basedOn w:val="Normal"/>
    <w:next w:val="Normal"/>
    <w:link w:val="Titlu6Caracter"/>
    <w:uiPriority w:val="9"/>
    <w:semiHidden/>
    <w:unhideWhenUsed/>
    <w:qFormat/>
    <w:rsid w:val="00140D81"/>
    <w:pPr>
      <w:keepNext/>
      <w:keepLines/>
      <w:spacing w:before="40"/>
      <w:outlineLvl w:val="5"/>
    </w:pPr>
    <w:rPr>
      <w:rFonts w:asciiTheme="majorHAnsi" w:hAnsiTheme="majorHAnsi" w:eastAsiaTheme="majorEastAsia" w:cstheme="majorBidi"/>
      <w:i/>
      <w:iCs/>
      <w:sz w:val="26"/>
      <w:szCs w:val="26"/>
    </w:rPr>
  </w:style>
  <w:style w:type="paragraph" w:styleId="Titlu7">
    <w:name w:val="heading 7"/>
    <w:basedOn w:val="Normal"/>
    <w:next w:val="Normal"/>
    <w:link w:val="Titlu7Caracter"/>
    <w:uiPriority w:val="9"/>
    <w:semiHidden/>
    <w:unhideWhenUsed/>
    <w:qFormat/>
    <w:rsid w:val="00140D81"/>
    <w:pPr>
      <w:keepNext/>
      <w:keepLines/>
      <w:spacing w:before="40"/>
      <w:outlineLvl w:val="6"/>
    </w:pPr>
    <w:rPr>
      <w:rFonts w:asciiTheme="majorHAnsi" w:hAnsiTheme="majorHAnsi" w:eastAsiaTheme="majorEastAsia" w:cstheme="majorBidi"/>
      <w:szCs w:val="24"/>
    </w:rPr>
  </w:style>
  <w:style w:type="paragraph" w:styleId="Titlu8">
    <w:name w:val="heading 8"/>
    <w:basedOn w:val="Normal"/>
    <w:next w:val="Normal"/>
    <w:link w:val="Titlu8Caracter"/>
    <w:uiPriority w:val="9"/>
    <w:semiHidden/>
    <w:unhideWhenUsed/>
    <w:qFormat/>
    <w:rsid w:val="00140D81"/>
    <w:pPr>
      <w:keepNext/>
      <w:keepLines/>
      <w:spacing w:before="40"/>
      <w:outlineLvl w:val="7"/>
    </w:pPr>
    <w:rPr>
      <w:rFonts w:asciiTheme="majorHAnsi" w:hAnsiTheme="majorHAnsi" w:eastAsiaTheme="majorEastAsia" w:cstheme="majorBidi"/>
      <w:i/>
      <w:iCs/>
      <w:sz w:val="22"/>
      <w:szCs w:val="22"/>
    </w:rPr>
  </w:style>
  <w:style w:type="paragraph" w:styleId="Titlu9">
    <w:name w:val="heading 9"/>
    <w:basedOn w:val="Normal"/>
    <w:next w:val="Normal"/>
    <w:link w:val="Titlu9Caracter"/>
    <w:uiPriority w:val="9"/>
    <w:semiHidden/>
    <w:unhideWhenUsed/>
    <w:qFormat/>
    <w:rsid w:val="00140D81"/>
    <w:pPr>
      <w:keepNext/>
      <w:keepLines/>
      <w:spacing w:before="40"/>
      <w:outlineLvl w:val="8"/>
    </w:pPr>
    <w:rPr>
      <w:b/>
      <w:bCs/>
      <w:i/>
      <w:iCs/>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sid w:val="00690729"/>
    <w:rPr>
      <w:rFonts w:ascii="Times New Roman" w:hAnsi="Times New Roman" w:eastAsiaTheme="majorEastAsia" w:cstheme="majorBidi"/>
      <w:b/>
      <w:sz w:val="24"/>
      <w:szCs w:val="40"/>
    </w:rPr>
  </w:style>
  <w:style w:type="character" w:styleId="Titlu2Caracter" w:customStyle="1">
    <w:name w:val="Titlu 2 Caracter"/>
    <w:basedOn w:val="Fontdeparagrafimplicit"/>
    <w:link w:val="Titlu2"/>
    <w:uiPriority w:val="9"/>
    <w:semiHidden/>
    <w:rsid w:val="00140D81"/>
    <w:rPr>
      <w:rFonts w:asciiTheme="majorHAnsi" w:hAnsiTheme="majorHAnsi" w:eastAsiaTheme="majorEastAsia" w:cstheme="majorBidi"/>
      <w:sz w:val="32"/>
      <w:szCs w:val="32"/>
    </w:rPr>
  </w:style>
  <w:style w:type="character" w:styleId="Titlu3Caracter" w:customStyle="1">
    <w:name w:val="Titlu 3 Caracter"/>
    <w:basedOn w:val="Fontdeparagrafimplicit"/>
    <w:link w:val="Titlu3"/>
    <w:uiPriority w:val="9"/>
    <w:semiHidden/>
    <w:rsid w:val="00140D81"/>
    <w:rPr>
      <w:rFonts w:asciiTheme="majorHAnsi" w:hAnsiTheme="majorHAnsi" w:eastAsiaTheme="majorEastAsia" w:cstheme="majorBidi"/>
      <w:sz w:val="32"/>
      <w:szCs w:val="32"/>
    </w:rPr>
  </w:style>
  <w:style w:type="character" w:styleId="Titlu4Caracter" w:customStyle="1">
    <w:name w:val="Titlu 4 Caracter"/>
    <w:basedOn w:val="Fontdeparagrafimplicit"/>
    <w:link w:val="Titlu4"/>
    <w:uiPriority w:val="9"/>
    <w:semiHidden/>
    <w:rsid w:val="00140D81"/>
    <w:rPr>
      <w:rFonts w:asciiTheme="majorHAnsi" w:hAnsiTheme="majorHAnsi" w:eastAsiaTheme="majorEastAsia" w:cstheme="majorBidi"/>
      <w:i/>
      <w:iCs/>
      <w:sz w:val="30"/>
      <w:szCs w:val="30"/>
    </w:rPr>
  </w:style>
  <w:style w:type="character" w:styleId="Titlu5Caracter" w:customStyle="1">
    <w:name w:val="Titlu 5 Caracter"/>
    <w:basedOn w:val="Fontdeparagrafimplicit"/>
    <w:link w:val="Titlu5"/>
    <w:uiPriority w:val="9"/>
    <w:semiHidden/>
    <w:rsid w:val="00140D81"/>
    <w:rPr>
      <w:rFonts w:asciiTheme="majorHAnsi" w:hAnsiTheme="majorHAnsi" w:eastAsiaTheme="majorEastAsia" w:cstheme="majorBidi"/>
      <w:sz w:val="28"/>
      <w:szCs w:val="28"/>
    </w:rPr>
  </w:style>
  <w:style w:type="character" w:styleId="Titlu6Caracter" w:customStyle="1">
    <w:name w:val="Titlu 6 Caracter"/>
    <w:basedOn w:val="Fontdeparagrafimplicit"/>
    <w:link w:val="Titlu6"/>
    <w:uiPriority w:val="9"/>
    <w:semiHidden/>
    <w:rsid w:val="00140D81"/>
    <w:rPr>
      <w:rFonts w:asciiTheme="majorHAnsi" w:hAnsiTheme="majorHAnsi" w:eastAsiaTheme="majorEastAsia" w:cstheme="majorBidi"/>
      <w:i/>
      <w:iCs/>
      <w:sz w:val="26"/>
      <w:szCs w:val="26"/>
    </w:rPr>
  </w:style>
  <w:style w:type="character" w:styleId="Titlu7Caracter" w:customStyle="1">
    <w:name w:val="Titlu 7 Caracter"/>
    <w:basedOn w:val="Fontdeparagrafimplicit"/>
    <w:link w:val="Titlu7"/>
    <w:uiPriority w:val="9"/>
    <w:semiHidden/>
    <w:rsid w:val="00140D81"/>
    <w:rPr>
      <w:rFonts w:asciiTheme="majorHAnsi" w:hAnsiTheme="majorHAnsi" w:eastAsiaTheme="majorEastAsia" w:cstheme="majorBidi"/>
      <w:sz w:val="24"/>
      <w:szCs w:val="24"/>
    </w:rPr>
  </w:style>
  <w:style w:type="character" w:styleId="Titlu8Caracter" w:customStyle="1">
    <w:name w:val="Titlu 8 Caracter"/>
    <w:basedOn w:val="Fontdeparagrafimplicit"/>
    <w:link w:val="Titlu8"/>
    <w:uiPriority w:val="9"/>
    <w:semiHidden/>
    <w:rsid w:val="00140D81"/>
    <w:rPr>
      <w:rFonts w:asciiTheme="majorHAnsi" w:hAnsiTheme="majorHAnsi" w:eastAsiaTheme="majorEastAsia" w:cstheme="majorBidi"/>
      <w:i/>
      <w:iCs/>
      <w:sz w:val="22"/>
      <w:szCs w:val="22"/>
    </w:rPr>
  </w:style>
  <w:style w:type="character" w:styleId="Titlu9Caracter" w:customStyle="1">
    <w:name w:val="Titlu 9 Caracter"/>
    <w:basedOn w:val="Fontdeparagrafimplicit"/>
    <w:link w:val="Titlu9"/>
    <w:uiPriority w:val="9"/>
    <w:semiHidden/>
    <w:rsid w:val="00140D81"/>
    <w:rPr>
      <w:b/>
      <w:bCs/>
      <w:i/>
      <w:iCs/>
    </w:rPr>
  </w:style>
  <w:style w:type="paragraph" w:styleId="Titlu">
    <w:name w:val="Title"/>
    <w:basedOn w:val="Normal"/>
    <w:next w:val="Normal"/>
    <w:link w:val="TitluCaracter"/>
    <w:uiPriority w:val="10"/>
    <w:qFormat/>
    <w:rsid w:val="00140D81"/>
    <w:pPr>
      <w:pBdr>
        <w:top w:val="single" w:color="196B24" w:themeColor="accent3" w:sz="6" w:space="8"/>
        <w:bottom w:val="single" w:color="196B24" w:themeColor="accent3" w:sz="6" w:space="8"/>
      </w:pBdr>
      <w:spacing w:after="400"/>
      <w:contextualSpacing/>
      <w:jc w:val="center"/>
    </w:pPr>
    <w:rPr>
      <w:rFonts w:asciiTheme="majorHAnsi" w:hAnsiTheme="majorHAnsi" w:eastAsiaTheme="majorEastAsia" w:cstheme="majorBidi"/>
      <w:caps/>
      <w:color w:val="0E2841" w:themeColor="text2"/>
      <w:spacing w:val="30"/>
      <w:sz w:val="72"/>
      <w:szCs w:val="72"/>
    </w:rPr>
  </w:style>
  <w:style w:type="character" w:styleId="TitluCaracter" w:customStyle="1">
    <w:name w:val="Titlu Caracter"/>
    <w:basedOn w:val="Fontdeparagrafimplicit"/>
    <w:link w:val="Titlu"/>
    <w:uiPriority w:val="10"/>
    <w:rsid w:val="00140D81"/>
    <w:rPr>
      <w:rFonts w:asciiTheme="majorHAnsi" w:hAnsiTheme="majorHAnsi" w:eastAsiaTheme="majorEastAsia" w:cstheme="majorBidi"/>
      <w:caps/>
      <w:color w:val="0E2841" w:themeColor="text2"/>
      <w:spacing w:val="30"/>
      <w:sz w:val="72"/>
      <w:szCs w:val="72"/>
    </w:rPr>
  </w:style>
  <w:style w:type="paragraph" w:styleId="Subtitlu">
    <w:name w:val="Subtitle"/>
    <w:basedOn w:val="Normal"/>
    <w:next w:val="Normal"/>
    <w:link w:val="SubtitluCaracter"/>
    <w:uiPriority w:val="11"/>
    <w:qFormat/>
    <w:rsid w:val="00140D81"/>
    <w:pPr>
      <w:numPr>
        <w:ilvl w:val="1"/>
      </w:numPr>
      <w:ind w:left="-57"/>
      <w:jc w:val="center"/>
    </w:pPr>
    <w:rPr>
      <w:color w:val="0E2841" w:themeColor="text2"/>
      <w:sz w:val="28"/>
      <w:szCs w:val="28"/>
    </w:rPr>
  </w:style>
  <w:style w:type="character" w:styleId="SubtitluCaracter" w:customStyle="1">
    <w:name w:val="Subtitlu Caracter"/>
    <w:basedOn w:val="Fontdeparagrafimplicit"/>
    <w:link w:val="Subtitlu"/>
    <w:uiPriority w:val="11"/>
    <w:rsid w:val="00140D81"/>
    <w:rPr>
      <w:color w:val="0E2841" w:themeColor="text2"/>
      <w:sz w:val="28"/>
      <w:szCs w:val="28"/>
    </w:rPr>
  </w:style>
  <w:style w:type="paragraph" w:styleId="Listparagraf">
    <w:name w:val="List Paragraph"/>
    <w:basedOn w:val="Normal"/>
    <w:uiPriority w:val="34"/>
    <w:qFormat/>
    <w:rsid w:val="00140D81"/>
    <w:pPr>
      <w:ind w:left="720"/>
      <w:contextualSpacing/>
    </w:pPr>
  </w:style>
  <w:style w:type="paragraph" w:styleId="Citat">
    <w:name w:val="Quote"/>
    <w:basedOn w:val="Normal"/>
    <w:next w:val="Normal"/>
    <w:link w:val="CitatCaracter"/>
    <w:uiPriority w:val="29"/>
    <w:qFormat/>
    <w:rsid w:val="00140D81"/>
    <w:pPr>
      <w:spacing w:before="160"/>
      <w:ind w:left="720" w:right="720"/>
      <w:jc w:val="center"/>
    </w:pPr>
    <w:rPr>
      <w:i/>
      <w:iCs/>
      <w:color w:val="124F1A" w:themeColor="accent3" w:themeShade="BF"/>
      <w:szCs w:val="24"/>
    </w:rPr>
  </w:style>
  <w:style w:type="character" w:styleId="CitatCaracter" w:customStyle="1">
    <w:name w:val="Citat Caracter"/>
    <w:basedOn w:val="Fontdeparagrafimplicit"/>
    <w:link w:val="Citat"/>
    <w:uiPriority w:val="29"/>
    <w:rsid w:val="00140D81"/>
    <w:rPr>
      <w:i/>
      <w:iCs/>
      <w:color w:val="124F1A" w:themeColor="accent3" w:themeShade="BF"/>
      <w:sz w:val="24"/>
      <w:szCs w:val="24"/>
    </w:rPr>
  </w:style>
  <w:style w:type="paragraph" w:styleId="Citatintens">
    <w:name w:val="Intense Quote"/>
    <w:basedOn w:val="Normal"/>
    <w:next w:val="Normal"/>
    <w:link w:val="CitatintensCaracter"/>
    <w:uiPriority w:val="30"/>
    <w:qFormat/>
    <w:rsid w:val="00140D81"/>
    <w:pPr>
      <w:spacing w:before="160" w:line="276" w:lineRule="auto"/>
      <w:ind w:left="936" w:right="936"/>
      <w:jc w:val="center"/>
    </w:pPr>
    <w:rPr>
      <w:rFonts w:asciiTheme="majorHAnsi" w:hAnsiTheme="majorHAnsi" w:eastAsiaTheme="majorEastAsia" w:cstheme="majorBidi"/>
      <w:caps/>
      <w:color w:val="0F4761" w:themeColor="accent1" w:themeShade="BF"/>
      <w:sz w:val="28"/>
      <w:szCs w:val="28"/>
    </w:rPr>
  </w:style>
  <w:style w:type="character" w:styleId="CitatintensCaracter" w:customStyle="1">
    <w:name w:val="Citat intens Caracter"/>
    <w:basedOn w:val="Fontdeparagrafimplicit"/>
    <w:link w:val="Citatintens"/>
    <w:uiPriority w:val="30"/>
    <w:rsid w:val="00140D81"/>
    <w:rPr>
      <w:rFonts w:asciiTheme="majorHAnsi" w:hAnsiTheme="majorHAnsi" w:eastAsiaTheme="majorEastAsia" w:cstheme="majorBidi"/>
      <w:caps/>
      <w:color w:val="0F4761" w:themeColor="accent1" w:themeShade="BF"/>
      <w:sz w:val="28"/>
      <w:szCs w:val="28"/>
    </w:rPr>
  </w:style>
  <w:style w:type="character" w:styleId="Accentuareintens">
    <w:name w:val="Intense Emphasis"/>
    <w:basedOn w:val="Fontdeparagrafimplicit"/>
    <w:uiPriority w:val="21"/>
    <w:qFormat/>
    <w:rsid w:val="00140D81"/>
    <w:rPr>
      <w:b/>
      <w:bCs/>
      <w:i/>
      <w:iCs/>
      <w:color w:val="auto"/>
    </w:rPr>
  </w:style>
  <w:style w:type="character" w:styleId="Referireintens">
    <w:name w:val="Intense Reference"/>
    <w:basedOn w:val="Fontdeparagrafimplicit"/>
    <w:uiPriority w:val="32"/>
    <w:qFormat/>
    <w:rsid w:val="00140D81"/>
    <w:rPr>
      <w:b/>
      <w:bCs/>
      <w:caps w:val="0"/>
      <w:smallCaps/>
      <w:color w:val="auto"/>
      <w:spacing w:val="0"/>
      <w:u w:val="single"/>
    </w:rPr>
  </w:style>
  <w:style w:type="paragraph" w:styleId="Legend">
    <w:name w:val="caption"/>
    <w:basedOn w:val="Normal"/>
    <w:next w:val="Normal"/>
    <w:uiPriority w:val="35"/>
    <w:semiHidden/>
    <w:unhideWhenUsed/>
    <w:qFormat/>
    <w:rsid w:val="00140D81"/>
    <w:rPr>
      <w:b/>
      <w:bCs/>
      <w:color w:val="404040" w:themeColor="text1" w:themeTint="BF"/>
      <w:sz w:val="16"/>
      <w:szCs w:val="16"/>
    </w:rPr>
  </w:style>
  <w:style w:type="character" w:styleId="Robust">
    <w:name w:val="Strong"/>
    <w:basedOn w:val="Fontdeparagrafimplicit"/>
    <w:uiPriority w:val="22"/>
    <w:qFormat/>
    <w:rsid w:val="00140D81"/>
    <w:rPr>
      <w:b/>
      <w:bCs/>
    </w:rPr>
  </w:style>
  <w:style w:type="character" w:styleId="Accentuat">
    <w:name w:val="Emphasis"/>
    <w:basedOn w:val="Fontdeparagrafimplicit"/>
    <w:uiPriority w:val="20"/>
    <w:qFormat/>
    <w:rsid w:val="00140D81"/>
    <w:rPr>
      <w:i/>
      <w:iCs/>
      <w:color w:val="000000" w:themeColor="text1"/>
    </w:rPr>
  </w:style>
  <w:style w:type="paragraph" w:styleId="Frspaiere">
    <w:name w:val="No Spacing"/>
    <w:uiPriority w:val="1"/>
    <w:qFormat/>
    <w:rsid w:val="00140D81"/>
  </w:style>
  <w:style w:type="character" w:styleId="Accentuaresubtil">
    <w:name w:val="Subtle Emphasis"/>
    <w:basedOn w:val="Fontdeparagrafimplicit"/>
    <w:uiPriority w:val="19"/>
    <w:qFormat/>
    <w:rsid w:val="00140D81"/>
    <w:rPr>
      <w:i/>
      <w:iCs/>
      <w:color w:val="595959" w:themeColor="text1" w:themeTint="A6"/>
    </w:rPr>
  </w:style>
  <w:style w:type="character" w:styleId="Referiresubtil">
    <w:name w:val="Subtle Reference"/>
    <w:basedOn w:val="Fontdeparagrafimplicit"/>
    <w:uiPriority w:val="31"/>
    <w:qFormat/>
    <w:rsid w:val="00140D81"/>
    <w:rPr>
      <w:caps w:val="0"/>
      <w:smallCaps/>
      <w:color w:val="404040" w:themeColor="text1" w:themeTint="BF"/>
      <w:spacing w:val="0"/>
      <w:u w:val="single" w:color="7F7F7F" w:themeColor="text1" w:themeTint="80"/>
    </w:rPr>
  </w:style>
  <w:style w:type="character" w:styleId="Titlulcrii">
    <w:name w:val="Book Title"/>
    <w:basedOn w:val="Fontdeparagrafimplicit"/>
    <w:uiPriority w:val="33"/>
    <w:qFormat/>
    <w:rsid w:val="00140D81"/>
    <w:rPr>
      <w:b/>
      <w:bCs/>
      <w:caps w:val="0"/>
      <w:smallCaps/>
      <w:spacing w:val="0"/>
    </w:rPr>
  </w:style>
  <w:style w:type="paragraph" w:styleId="Titlucuprins">
    <w:name w:val="TOC Heading"/>
    <w:basedOn w:val="Titlu1"/>
    <w:next w:val="Normal"/>
    <w:uiPriority w:val="39"/>
    <w:unhideWhenUsed/>
    <w:qFormat/>
    <w:rsid w:val="00140D81"/>
    <w:pPr>
      <w:outlineLvl w:val="9"/>
    </w:pPr>
  </w:style>
  <w:style w:type="table" w:styleId="Tabelgril">
    <w:name w:val="Table Grid"/>
    <w:basedOn w:val="TabelNormal"/>
    <w:uiPriority w:val="39"/>
    <w:rsid w:val="00CA6637"/>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Fontdeparagrafimplicit"/>
    <w:uiPriority w:val="99"/>
    <w:unhideWhenUsed/>
    <w:rsid w:val="00CA6637"/>
    <w:rPr>
      <w:color w:val="467886" w:themeColor="hyperlink"/>
      <w:u w:val="single"/>
    </w:rPr>
  </w:style>
  <w:style w:type="character" w:styleId="MeniuneNerezolvat">
    <w:name w:val="Unresolved Mention"/>
    <w:basedOn w:val="Fontdeparagrafimplicit"/>
    <w:uiPriority w:val="99"/>
    <w:semiHidden/>
    <w:unhideWhenUsed/>
    <w:rsid w:val="00CA6637"/>
    <w:rPr>
      <w:color w:val="605E5C"/>
      <w:shd w:val="clear" w:color="auto" w:fill="E1DFDD"/>
    </w:rPr>
  </w:style>
  <w:style w:type="paragraph" w:styleId="Cuprins1">
    <w:name w:val="toc 1"/>
    <w:basedOn w:val="Normal"/>
    <w:next w:val="Normal"/>
    <w:autoRedefine/>
    <w:uiPriority w:val="39"/>
    <w:unhideWhenUsed/>
    <w:rsid w:val="00CA6637"/>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entralbid.co.uk/city-centre-sees-huge-increase-in-footfall/?utm_source=chatgpt.com"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hyperlink" Target="https://britishcoffeeassociation.org/coffee-consumption/?utm_source=chatgpt.com" TargetMode="Externa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s://www.british-business-bank.co.uk/business-guidance/guidance-articles/finance/start-up-loan?utm_source=chatgpt.com" TargetMode="External" Id="rId6" /><Relationship Type="http://schemas.openxmlformats.org/officeDocument/2006/relationships/hyperlink" Target="https://www.ons.gov.uk/economy/economicoutputandproductivity/output/articles/theimpactofhigherenergycostsonukbusinesses/2021to2024?utm_source=chatgpt.com" TargetMode="External" Id="rId11" /><Relationship Type="http://schemas.openxmlformats.org/officeDocument/2006/relationships/webSettings" Target="webSettings.xml" Id="rId5" /><Relationship Type="http://schemas.openxmlformats.org/officeDocument/2006/relationships/hyperlink" Target="https://www.gov.uk/become-sole-trader?utm_source=chatgpt.com" TargetMode="External" Id="rId10" /><Relationship Type="http://schemas.openxmlformats.org/officeDocument/2006/relationships/settings" Target="settings.xml" Id="rId4" /><Relationship Type="http://schemas.openxmlformats.org/officeDocument/2006/relationships/hyperlink" Target="https://www.gov.uk/set-up-business?utm_source=chatgpt.com"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C1E5B-2174-4C57-BFC8-E887C990BFC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Abel Stoica (2331827)</lastModifiedBy>
  <revision>3</revision>
  <dcterms:created xsi:type="dcterms:W3CDTF">2025-10-26T14:29:00.0000000Z</dcterms:created>
  <dcterms:modified xsi:type="dcterms:W3CDTF">2025-10-26T14:37:49.2419201Z</dcterms:modified>
</coreProperties>
</file>