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262D7" w14:textId="29C36284" w:rsidR="0062411A" w:rsidRDefault="008D4EEC">
      <w:r w:rsidRPr="0059177B">
        <w:rPr>
          <w:rFonts w:ascii="Arial" w:hAnsi="Arial" w:cs="Arial"/>
          <w:noProof/>
        </w:rPr>
        <w:drawing>
          <wp:inline distT="0" distB="0" distL="0" distR="0" wp14:anchorId="580C5624" wp14:editId="6C519B30">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47A728FC" w14:textId="72DC2CE0" w:rsidR="008D4EEC" w:rsidRDefault="008D4EEC"/>
    <w:p w14:paraId="03B28BB5" w14:textId="73A65BD1" w:rsidR="008D4EEC" w:rsidRDefault="008D4EEC"/>
    <w:p w14:paraId="501D628D" w14:textId="125A9E5B" w:rsidR="008D4EEC" w:rsidRDefault="008D4EEC"/>
    <w:p w14:paraId="3979C873" w14:textId="100BB0E2" w:rsidR="008D4EEC" w:rsidRDefault="008D4EEC"/>
    <w:p w14:paraId="2B8D7E0F" w14:textId="58C8D965" w:rsidR="008D4EEC" w:rsidRPr="0088447F" w:rsidRDefault="008D4EEC" w:rsidP="0088447F">
      <w:pPr>
        <w:spacing w:line="360" w:lineRule="auto"/>
        <w:jc w:val="center"/>
        <w:rPr>
          <w:rFonts w:ascii="Arial" w:hAnsi="Arial" w:cs="Arial"/>
          <w:sz w:val="36"/>
          <w:szCs w:val="36"/>
        </w:rPr>
      </w:pPr>
      <w:r w:rsidRPr="0088447F">
        <w:rPr>
          <w:rFonts w:ascii="Arial" w:hAnsi="Arial" w:cs="Arial"/>
          <w:sz w:val="36"/>
          <w:szCs w:val="36"/>
        </w:rPr>
        <w:t>Case study and factor of vulnerability analysis</w:t>
      </w:r>
    </w:p>
    <w:p w14:paraId="2B68A1D8" w14:textId="6815AF29" w:rsidR="008D4EEC" w:rsidRPr="0088447F" w:rsidRDefault="008D4EEC" w:rsidP="0088447F">
      <w:pPr>
        <w:spacing w:line="360" w:lineRule="auto"/>
        <w:rPr>
          <w:rFonts w:ascii="Arial" w:hAnsi="Arial" w:cs="Arial"/>
          <w:sz w:val="36"/>
          <w:szCs w:val="36"/>
        </w:rPr>
      </w:pP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8D4EEC" w:rsidRPr="0088447F" w14:paraId="3CD1E6B2" w14:textId="77777777" w:rsidTr="004D276D">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12BAF3" w14:textId="77777777" w:rsidR="008D4EEC" w:rsidRPr="0088447F" w:rsidRDefault="008D4EEC" w:rsidP="0088447F">
            <w:pPr>
              <w:pStyle w:val="Body"/>
              <w:spacing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5D9960" w14:textId="659D8658" w:rsidR="008D4EEC" w:rsidRPr="0088447F" w:rsidRDefault="008D4EEC" w:rsidP="0088447F">
            <w:pPr>
              <w:spacing w:after="0" w:line="360" w:lineRule="auto"/>
              <w:jc w:val="center"/>
              <w:rPr>
                <w:rFonts w:ascii="Arial" w:hAnsi="Arial" w:cs="Arial"/>
                <w:sz w:val="36"/>
                <w:szCs w:val="36"/>
              </w:rPr>
            </w:pPr>
            <w:r w:rsidRPr="0088447F">
              <w:rPr>
                <w:rFonts w:ascii="Arial" w:hAnsi="Arial" w:cs="Arial"/>
                <w:sz w:val="36"/>
                <w:szCs w:val="36"/>
              </w:rPr>
              <w:t>Children, Young People, and Families</w:t>
            </w:r>
          </w:p>
        </w:tc>
      </w:tr>
      <w:tr w:rsidR="008D4EEC" w:rsidRPr="0088447F" w14:paraId="7B6A04F2"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8C06F1"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321F2" w14:textId="3CA1FD0A" w:rsidR="008D4EEC" w:rsidRPr="0088447F" w:rsidRDefault="008D4EEC" w:rsidP="0088447F">
            <w:pPr>
              <w:spacing w:line="360" w:lineRule="auto"/>
              <w:jc w:val="center"/>
              <w:rPr>
                <w:rFonts w:ascii="Arial" w:hAnsi="Arial" w:cs="Arial"/>
                <w:sz w:val="36"/>
                <w:szCs w:val="36"/>
              </w:rPr>
            </w:pPr>
            <w:r w:rsidRPr="0088447F">
              <w:rPr>
                <w:rFonts w:ascii="Arial" w:hAnsi="Arial" w:cs="Arial"/>
                <w:sz w:val="36"/>
                <w:szCs w:val="36"/>
              </w:rPr>
              <w:t>BMHP</w:t>
            </w:r>
            <w:r w:rsidRPr="0088447F">
              <w:rPr>
                <w:rFonts w:ascii="Arial" w:hAnsi="Arial" w:cs="Arial"/>
                <w:sz w:val="36"/>
                <w:szCs w:val="36"/>
              </w:rPr>
              <w:t>5004_LON</w:t>
            </w:r>
          </w:p>
        </w:tc>
      </w:tr>
      <w:tr w:rsidR="008D4EEC" w:rsidRPr="0088447F" w14:paraId="7D7D3E3B"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CB56C"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D8AD4C" w14:textId="435BCD6E" w:rsidR="008D4EEC" w:rsidRPr="0088447F" w:rsidRDefault="008D4EEC" w:rsidP="0088447F">
            <w:pPr>
              <w:spacing w:line="360" w:lineRule="auto"/>
              <w:jc w:val="center"/>
              <w:rPr>
                <w:rFonts w:ascii="Arial" w:hAnsi="Arial" w:cs="Arial"/>
                <w:sz w:val="36"/>
                <w:szCs w:val="36"/>
              </w:rPr>
            </w:pPr>
            <w:r w:rsidRPr="0088447F">
              <w:rPr>
                <w:rFonts w:ascii="Arial" w:hAnsi="Arial" w:cs="Arial"/>
                <w:sz w:val="36"/>
                <w:szCs w:val="36"/>
              </w:rPr>
              <w:t>Bianca Sanfilippo</w:t>
            </w:r>
          </w:p>
        </w:tc>
      </w:tr>
      <w:tr w:rsidR="008D4EEC" w:rsidRPr="0088447F" w14:paraId="1BCB932B"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966ED"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7E77EC"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Camilla Torello</w:t>
            </w:r>
          </w:p>
        </w:tc>
      </w:tr>
      <w:tr w:rsidR="008D4EEC" w:rsidRPr="0088447F" w14:paraId="1D0B6C9C"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9AAF7"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0B779"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2010042</w:t>
            </w:r>
          </w:p>
        </w:tc>
      </w:tr>
    </w:tbl>
    <w:p w14:paraId="22EDB3FA" w14:textId="2C48E3E4" w:rsidR="008D4EEC" w:rsidRPr="0088447F" w:rsidRDefault="008D4EEC" w:rsidP="0088447F">
      <w:pPr>
        <w:spacing w:line="360" w:lineRule="auto"/>
        <w:rPr>
          <w:rFonts w:ascii="Arial" w:hAnsi="Arial" w:cs="Arial"/>
          <w:sz w:val="36"/>
          <w:szCs w:val="36"/>
        </w:rPr>
      </w:pPr>
    </w:p>
    <w:p w14:paraId="035B6066" w14:textId="638DCFDE" w:rsidR="00EE37FD" w:rsidRPr="0088447F" w:rsidRDefault="00EE37FD" w:rsidP="0088447F">
      <w:pPr>
        <w:spacing w:line="360" w:lineRule="auto"/>
        <w:rPr>
          <w:rFonts w:ascii="Arial" w:hAnsi="Arial" w:cs="Arial"/>
          <w:sz w:val="36"/>
          <w:szCs w:val="36"/>
        </w:rPr>
      </w:pPr>
    </w:p>
    <w:p w14:paraId="526C54EF" w14:textId="21033423" w:rsidR="00EE37FD" w:rsidRPr="0088447F" w:rsidRDefault="00EE37FD" w:rsidP="0088447F">
      <w:pPr>
        <w:spacing w:line="360" w:lineRule="auto"/>
        <w:rPr>
          <w:rFonts w:ascii="Arial" w:hAnsi="Arial" w:cs="Arial"/>
          <w:sz w:val="36"/>
          <w:szCs w:val="36"/>
        </w:rPr>
      </w:pPr>
    </w:p>
    <w:p w14:paraId="12F3D7FE" w14:textId="2FB1E45F" w:rsidR="00EE37FD" w:rsidRPr="0088447F" w:rsidRDefault="00EE37FD" w:rsidP="0088447F">
      <w:pPr>
        <w:spacing w:line="360" w:lineRule="auto"/>
        <w:rPr>
          <w:rFonts w:ascii="Arial" w:hAnsi="Arial" w:cs="Arial"/>
          <w:sz w:val="36"/>
          <w:szCs w:val="36"/>
        </w:rPr>
      </w:pPr>
    </w:p>
    <w:p w14:paraId="0111C6BE" w14:textId="22021495" w:rsidR="00EE37FD" w:rsidRPr="0088447F" w:rsidRDefault="00EE37FD" w:rsidP="0088447F">
      <w:pPr>
        <w:spacing w:line="360" w:lineRule="auto"/>
        <w:rPr>
          <w:rFonts w:ascii="Arial" w:hAnsi="Arial" w:cs="Arial"/>
        </w:rPr>
      </w:pPr>
    </w:p>
    <w:p w14:paraId="79983C30" w14:textId="7405FF2A" w:rsidR="00EE37FD" w:rsidRPr="0088447F" w:rsidRDefault="00EE37FD" w:rsidP="0088447F">
      <w:pPr>
        <w:spacing w:line="360" w:lineRule="auto"/>
        <w:rPr>
          <w:rFonts w:ascii="Arial" w:hAnsi="Arial" w:cs="Arial"/>
          <w:sz w:val="32"/>
          <w:szCs w:val="32"/>
        </w:rPr>
      </w:pPr>
      <w:r w:rsidRPr="0088447F">
        <w:rPr>
          <w:rFonts w:ascii="Arial" w:hAnsi="Arial" w:cs="Arial"/>
          <w:sz w:val="32"/>
          <w:szCs w:val="32"/>
        </w:rPr>
        <w:lastRenderedPageBreak/>
        <w:t xml:space="preserve">Table of contents </w:t>
      </w:r>
    </w:p>
    <w:p w14:paraId="251AF162" w14:textId="15AB11A6" w:rsidR="00EE37FD" w:rsidRPr="0088447F" w:rsidRDefault="00EE37FD" w:rsidP="0088447F">
      <w:pPr>
        <w:spacing w:line="360" w:lineRule="auto"/>
        <w:rPr>
          <w:rFonts w:ascii="Arial" w:hAnsi="Arial" w:cs="Arial"/>
        </w:rPr>
      </w:pPr>
    </w:p>
    <w:p w14:paraId="5ED0C6FF" w14:textId="0A6F1F99" w:rsidR="00EE37FD" w:rsidRPr="0088447F" w:rsidRDefault="00EE37FD" w:rsidP="0088447F">
      <w:pPr>
        <w:spacing w:line="360" w:lineRule="auto"/>
        <w:rPr>
          <w:rFonts w:ascii="Arial" w:hAnsi="Arial" w:cs="Arial"/>
        </w:rPr>
      </w:pPr>
    </w:p>
    <w:p w14:paraId="641BE6D4" w14:textId="1D734057" w:rsidR="00EE37FD" w:rsidRPr="0088447F" w:rsidRDefault="00EE37FD" w:rsidP="0088447F">
      <w:pPr>
        <w:spacing w:line="360" w:lineRule="auto"/>
        <w:rPr>
          <w:rFonts w:ascii="Arial" w:hAnsi="Arial" w:cs="Arial"/>
        </w:rPr>
      </w:pPr>
    </w:p>
    <w:p w14:paraId="6977FD9A" w14:textId="3B48FF65" w:rsidR="00EE37FD" w:rsidRPr="0088447F" w:rsidRDefault="00EE37FD" w:rsidP="0088447F">
      <w:pPr>
        <w:spacing w:line="360" w:lineRule="auto"/>
        <w:rPr>
          <w:rFonts w:ascii="Arial" w:hAnsi="Arial" w:cs="Arial"/>
        </w:rPr>
      </w:pPr>
    </w:p>
    <w:p w14:paraId="7A7AA898" w14:textId="4EA2C66E" w:rsidR="00EE37FD" w:rsidRPr="0088447F" w:rsidRDefault="00EE37FD" w:rsidP="0088447F">
      <w:pPr>
        <w:spacing w:line="360" w:lineRule="auto"/>
        <w:rPr>
          <w:rFonts w:ascii="Arial" w:hAnsi="Arial" w:cs="Arial"/>
        </w:rPr>
      </w:pPr>
    </w:p>
    <w:p w14:paraId="55A34380" w14:textId="736161A9" w:rsidR="00EE37FD" w:rsidRPr="0088447F" w:rsidRDefault="00EE37FD" w:rsidP="0088447F">
      <w:pPr>
        <w:spacing w:line="360" w:lineRule="auto"/>
        <w:rPr>
          <w:rFonts w:ascii="Arial" w:hAnsi="Arial" w:cs="Arial"/>
        </w:rPr>
      </w:pPr>
    </w:p>
    <w:p w14:paraId="79EC7A44" w14:textId="001B75DF" w:rsidR="00EE37FD" w:rsidRPr="0088447F" w:rsidRDefault="00EE37FD" w:rsidP="0088447F">
      <w:pPr>
        <w:spacing w:line="360" w:lineRule="auto"/>
        <w:rPr>
          <w:rFonts w:ascii="Arial" w:hAnsi="Arial" w:cs="Arial"/>
        </w:rPr>
      </w:pPr>
    </w:p>
    <w:p w14:paraId="3885A688" w14:textId="7A5283EC" w:rsidR="00EE37FD" w:rsidRPr="0088447F" w:rsidRDefault="00EE37FD" w:rsidP="0088447F">
      <w:pPr>
        <w:spacing w:line="360" w:lineRule="auto"/>
        <w:rPr>
          <w:rFonts w:ascii="Arial" w:hAnsi="Arial" w:cs="Arial"/>
        </w:rPr>
      </w:pPr>
    </w:p>
    <w:p w14:paraId="4A9BFF20" w14:textId="5D975B58" w:rsidR="00EE37FD" w:rsidRPr="0088447F" w:rsidRDefault="00EE37FD" w:rsidP="0088447F">
      <w:pPr>
        <w:spacing w:line="360" w:lineRule="auto"/>
        <w:rPr>
          <w:rFonts w:ascii="Arial" w:hAnsi="Arial" w:cs="Arial"/>
        </w:rPr>
      </w:pPr>
    </w:p>
    <w:p w14:paraId="12982E51" w14:textId="733589C0" w:rsidR="00EE37FD" w:rsidRPr="0088447F" w:rsidRDefault="00EE37FD" w:rsidP="0088447F">
      <w:pPr>
        <w:spacing w:line="360" w:lineRule="auto"/>
        <w:rPr>
          <w:rFonts w:ascii="Arial" w:hAnsi="Arial" w:cs="Arial"/>
        </w:rPr>
      </w:pPr>
    </w:p>
    <w:p w14:paraId="67F29105" w14:textId="5FB259D6" w:rsidR="00EE37FD" w:rsidRPr="0088447F" w:rsidRDefault="00EE37FD" w:rsidP="0088447F">
      <w:pPr>
        <w:spacing w:line="360" w:lineRule="auto"/>
        <w:rPr>
          <w:rFonts w:ascii="Arial" w:hAnsi="Arial" w:cs="Arial"/>
        </w:rPr>
      </w:pPr>
    </w:p>
    <w:p w14:paraId="582D4B98" w14:textId="5CB9F2CA" w:rsidR="00EE37FD" w:rsidRPr="0088447F" w:rsidRDefault="00EE37FD" w:rsidP="0088447F">
      <w:pPr>
        <w:spacing w:line="360" w:lineRule="auto"/>
        <w:rPr>
          <w:rFonts w:ascii="Arial" w:hAnsi="Arial" w:cs="Arial"/>
        </w:rPr>
      </w:pPr>
    </w:p>
    <w:p w14:paraId="64A410CA" w14:textId="0524F452" w:rsidR="00EE37FD" w:rsidRPr="0088447F" w:rsidRDefault="00EE37FD" w:rsidP="0088447F">
      <w:pPr>
        <w:spacing w:line="360" w:lineRule="auto"/>
        <w:rPr>
          <w:rFonts w:ascii="Arial" w:hAnsi="Arial" w:cs="Arial"/>
        </w:rPr>
      </w:pPr>
    </w:p>
    <w:p w14:paraId="75BDA695" w14:textId="07AC9632" w:rsidR="00EE37FD" w:rsidRPr="0088447F" w:rsidRDefault="00EE37FD" w:rsidP="0088447F">
      <w:pPr>
        <w:spacing w:line="360" w:lineRule="auto"/>
        <w:rPr>
          <w:rFonts w:ascii="Arial" w:hAnsi="Arial" w:cs="Arial"/>
        </w:rPr>
      </w:pPr>
    </w:p>
    <w:p w14:paraId="030ABD95" w14:textId="4E17A032" w:rsidR="00EE37FD" w:rsidRPr="0088447F" w:rsidRDefault="00EE37FD" w:rsidP="0088447F">
      <w:pPr>
        <w:spacing w:line="360" w:lineRule="auto"/>
        <w:rPr>
          <w:rFonts w:ascii="Arial" w:hAnsi="Arial" w:cs="Arial"/>
        </w:rPr>
      </w:pPr>
    </w:p>
    <w:p w14:paraId="7B69784D" w14:textId="18392686" w:rsidR="00EE37FD" w:rsidRPr="0088447F" w:rsidRDefault="00EE37FD" w:rsidP="0088447F">
      <w:pPr>
        <w:spacing w:line="360" w:lineRule="auto"/>
        <w:rPr>
          <w:rFonts w:ascii="Arial" w:hAnsi="Arial" w:cs="Arial"/>
        </w:rPr>
      </w:pPr>
    </w:p>
    <w:p w14:paraId="6387A297" w14:textId="657578BC" w:rsidR="00EE37FD" w:rsidRPr="0088447F" w:rsidRDefault="00EE37FD" w:rsidP="0088447F">
      <w:pPr>
        <w:spacing w:line="360" w:lineRule="auto"/>
        <w:rPr>
          <w:rFonts w:ascii="Arial" w:hAnsi="Arial" w:cs="Arial"/>
        </w:rPr>
      </w:pPr>
    </w:p>
    <w:p w14:paraId="66A5A421" w14:textId="7B966C0A" w:rsidR="00EE37FD" w:rsidRPr="0088447F" w:rsidRDefault="00EE37FD" w:rsidP="0088447F">
      <w:pPr>
        <w:spacing w:line="360" w:lineRule="auto"/>
        <w:rPr>
          <w:rFonts w:ascii="Arial" w:hAnsi="Arial" w:cs="Arial"/>
        </w:rPr>
      </w:pPr>
    </w:p>
    <w:p w14:paraId="54BBA49B" w14:textId="3DA6BA95" w:rsidR="00EE37FD" w:rsidRPr="0088447F" w:rsidRDefault="00EE37FD" w:rsidP="0088447F">
      <w:pPr>
        <w:spacing w:line="360" w:lineRule="auto"/>
        <w:rPr>
          <w:rFonts w:ascii="Arial" w:hAnsi="Arial" w:cs="Arial"/>
        </w:rPr>
      </w:pPr>
    </w:p>
    <w:p w14:paraId="4050ABAA" w14:textId="71D661CF" w:rsidR="00EE37FD" w:rsidRPr="0088447F" w:rsidRDefault="00EE37FD" w:rsidP="0088447F">
      <w:pPr>
        <w:spacing w:line="360" w:lineRule="auto"/>
        <w:rPr>
          <w:rFonts w:ascii="Arial" w:hAnsi="Arial" w:cs="Arial"/>
        </w:rPr>
      </w:pPr>
    </w:p>
    <w:p w14:paraId="48734639" w14:textId="0959D4A6" w:rsidR="00EE37FD" w:rsidRPr="0088447F" w:rsidRDefault="00EE37FD" w:rsidP="0088447F">
      <w:pPr>
        <w:spacing w:line="360" w:lineRule="auto"/>
        <w:rPr>
          <w:rFonts w:ascii="Arial" w:hAnsi="Arial" w:cs="Arial"/>
        </w:rPr>
      </w:pPr>
    </w:p>
    <w:p w14:paraId="563F92E9" w14:textId="5FF3CDBC" w:rsidR="00EE37FD" w:rsidRPr="0088447F" w:rsidRDefault="00EE37FD" w:rsidP="0088447F">
      <w:pPr>
        <w:spacing w:line="360" w:lineRule="auto"/>
        <w:rPr>
          <w:rFonts w:ascii="Arial" w:hAnsi="Arial" w:cs="Arial"/>
        </w:rPr>
      </w:pPr>
    </w:p>
    <w:p w14:paraId="27287E04" w14:textId="57771553" w:rsidR="00EE37FD" w:rsidRPr="0088447F" w:rsidRDefault="00EE37FD" w:rsidP="0088447F">
      <w:pPr>
        <w:spacing w:line="360" w:lineRule="auto"/>
        <w:rPr>
          <w:rFonts w:ascii="Arial" w:hAnsi="Arial" w:cs="Arial"/>
        </w:rPr>
      </w:pPr>
    </w:p>
    <w:p w14:paraId="0E7A01FF" w14:textId="79AB5C3D" w:rsidR="00EE37FD" w:rsidRPr="0088447F" w:rsidRDefault="00EE37FD" w:rsidP="0088447F">
      <w:pPr>
        <w:spacing w:line="360" w:lineRule="auto"/>
        <w:rPr>
          <w:rFonts w:ascii="Arial" w:hAnsi="Arial" w:cs="Arial"/>
        </w:rPr>
      </w:pPr>
    </w:p>
    <w:p w14:paraId="3DFE90BD" w14:textId="6A0370CF" w:rsidR="00EE37FD" w:rsidRPr="0088447F" w:rsidRDefault="00EE37FD" w:rsidP="0088447F">
      <w:pPr>
        <w:spacing w:line="360" w:lineRule="auto"/>
        <w:rPr>
          <w:rFonts w:ascii="Arial" w:hAnsi="Arial" w:cs="Arial"/>
        </w:rPr>
      </w:pPr>
    </w:p>
    <w:p w14:paraId="210BA059" w14:textId="5613466E" w:rsidR="00EE37FD" w:rsidRPr="0088447F" w:rsidRDefault="00EE37FD" w:rsidP="0088447F">
      <w:pPr>
        <w:spacing w:line="360" w:lineRule="auto"/>
        <w:rPr>
          <w:rFonts w:ascii="Arial" w:hAnsi="Arial" w:cs="Arial"/>
        </w:rPr>
      </w:pPr>
    </w:p>
    <w:p w14:paraId="3C81CA78" w14:textId="5A4135A2" w:rsidR="00EE37FD" w:rsidRPr="0088447F" w:rsidRDefault="00EE37FD" w:rsidP="0088447F">
      <w:pPr>
        <w:spacing w:line="360" w:lineRule="auto"/>
        <w:rPr>
          <w:rFonts w:ascii="Arial" w:hAnsi="Arial" w:cs="Arial"/>
        </w:rPr>
      </w:pPr>
    </w:p>
    <w:p w14:paraId="12B3721A" w14:textId="092D18A7" w:rsidR="00EE37FD" w:rsidRPr="0088447F" w:rsidRDefault="00EE37FD" w:rsidP="0088447F">
      <w:pPr>
        <w:spacing w:line="360" w:lineRule="auto"/>
        <w:rPr>
          <w:rFonts w:ascii="Arial" w:hAnsi="Arial" w:cs="Arial"/>
        </w:rPr>
      </w:pPr>
    </w:p>
    <w:p w14:paraId="221783E7" w14:textId="7B2C0876" w:rsidR="00EE37FD" w:rsidRPr="0088447F" w:rsidRDefault="00EE37FD" w:rsidP="0088447F">
      <w:pPr>
        <w:spacing w:line="360" w:lineRule="auto"/>
        <w:rPr>
          <w:rFonts w:ascii="Arial" w:hAnsi="Arial" w:cs="Arial"/>
        </w:rPr>
      </w:pPr>
    </w:p>
    <w:p w14:paraId="634D8503" w14:textId="2FF49E88" w:rsidR="00EE37FD" w:rsidRPr="0088447F" w:rsidRDefault="00EE37FD" w:rsidP="0088447F">
      <w:pPr>
        <w:spacing w:line="360" w:lineRule="auto"/>
        <w:rPr>
          <w:rFonts w:ascii="Arial" w:hAnsi="Arial" w:cs="Arial"/>
          <w:b/>
          <w:bCs/>
          <w:sz w:val="32"/>
          <w:szCs w:val="32"/>
        </w:rPr>
      </w:pPr>
    </w:p>
    <w:p w14:paraId="52FBF15C" w14:textId="77777777" w:rsidR="009F2CC8" w:rsidRDefault="00EE37FD" w:rsidP="009F2CC8">
      <w:pPr>
        <w:pStyle w:val="ListParagraph"/>
        <w:numPr>
          <w:ilvl w:val="0"/>
          <w:numId w:val="1"/>
        </w:numPr>
        <w:spacing w:line="360" w:lineRule="auto"/>
        <w:rPr>
          <w:rFonts w:ascii="Arial" w:hAnsi="Arial" w:cs="Arial"/>
        </w:rPr>
      </w:pPr>
      <w:r w:rsidRPr="0088447F">
        <w:rPr>
          <w:rFonts w:ascii="Arial" w:hAnsi="Arial" w:cs="Arial"/>
          <w:b/>
          <w:bCs/>
          <w:sz w:val="32"/>
          <w:szCs w:val="32"/>
        </w:rPr>
        <w:t>Introduction</w:t>
      </w:r>
      <w:r w:rsidRPr="0088447F">
        <w:rPr>
          <w:rFonts w:ascii="Arial" w:hAnsi="Arial" w:cs="Arial"/>
        </w:rPr>
        <w:t xml:space="preserve"> </w:t>
      </w:r>
    </w:p>
    <w:p w14:paraId="322E3116" w14:textId="0C8B31A3" w:rsidR="00EE37FD" w:rsidRPr="009F2CC8" w:rsidRDefault="00EE37FD" w:rsidP="009F2CC8">
      <w:pPr>
        <w:spacing w:line="360" w:lineRule="auto"/>
        <w:rPr>
          <w:rFonts w:ascii="Arial" w:hAnsi="Arial" w:cs="Arial"/>
        </w:rPr>
      </w:pPr>
      <w:r w:rsidRPr="009F2CC8">
        <w:rPr>
          <w:rFonts w:ascii="Arial" w:hAnsi="Arial" w:cs="Arial"/>
        </w:rPr>
        <w:t>This is a supporting paper report aimed to critically examine the case studies highlighted in the presentation held. This report there will be discussed the main factor of the vulnerability of the case, the role of agencies and the evaluation of their action plans and it will be supported by the relevant recommendation for further improvement. This report will also mention applicable theories and relevant legislation.</w:t>
      </w:r>
    </w:p>
    <w:p w14:paraId="5E02F2EC" w14:textId="4BE8E745" w:rsidR="00EE37FD" w:rsidRPr="0088447F" w:rsidRDefault="00EE37FD" w:rsidP="0088447F">
      <w:pPr>
        <w:spacing w:line="360" w:lineRule="auto"/>
        <w:rPr>
          <w:rFonts w:ascii="Arial" w:hAnsi="Arial" w:cs="Arial"/>
        </w:rPr>
      </w:pPr>
    </w:p>
    <w:p w14:paraId="40FD2D97" w14:textId="3095F6C3" w:rsidR="00EE37FD" w:rsidRPr="009F2CC8" w:rsidRDefault="00780622" w:rsidP="0088447F">
      <w:pPr>
        <w:pStyle w:val="NormalWeb"/>
        <w:numPr>
          <w:ilvl w:val="0"/>
          <w:numId w:val="1"/>
        </w:numPr>
        <w:spacing w:before="0" w:beforeAutospacing="0" w:after="0" w:afterAutospacing="0" w:line="360" w:lineRule="auto"/>
        <w:rPr>
          <w:rFonts w:ascii="Arial" w:hAnsi="Arial" w:cs="Arial"/>
          <w:b/>
          <w:bCs/>
          <w:sz w:val="32"/>
          <w:szCs w:val="32"/>
        </w:rPr>
      </w:pPr>
      <w:r w:rsidRPr="009F2CC8">
        <w:rPr>
          <w:rFonts w:ascii="Arial" w:hAnsi="Arial" w:cs="Arial"/>
          <w:b/>
          <w:bCs/>
          <w:sz w:val="32"/>
          <w:szCs w:val="32"/>
        </w:rPr>
        <w:t>The family- Bradford</w:t>
      </w:r>
    </w:p>
    <w:p w14:paraId="29FF97B2" w14:textId="77777777" w:rsidR="00780622" w:rsidRPr="0088447F" w:rsidRDefault="00780622" w:rsidP="0088447F">
      <w:pPr>
        <w:pStyle w:val="NormalWeb"/>
        <w:spacing w:before="0" w:beforeAutospacing="0" w:after="0" w:afterAutospacing="0" w:line="360" w:lineRule="auto"/>
        <w:rPr>
          <w:rFonts w:ascii="Arial" w:hAnsi="Arial" w:cs="Arial"/>
          <w:sz w:val="22"/>
          <w:szCs w:val="22"/>
        </w:rPr>
      </w:pPr>
      <w:r w:rsidRPr="0088447F">
        <w:rPr>
          <w:rFonts w:ascii="Arial" w:hAnsi="Arial" w:cs="Arial"/>
          <w:sz w:val="22"/>
          <w:szCs w:val="22"/>
        </w:rPr>
        <w:t xml:space="preserve">The family presented in the case study include Julie, a single mother of six children (Tom, Ricky, Leo, Charley, </w:t>
      </w:r>
      <w:proofErr w:type="gramStart"/>
      <w:r w:rsidRPr="0088447F">
        <w:rPr>
          <w:rFonts w:ascii="Arial" w:hAnsi="Arial" w:cs="Arial"/>
          <w:sz w:val="22"/>
          <w:szCs w:val="22"/>
        </w:rPr>
        <w:t>Kia</w:t>
      </w:r>
      <w:proofErr w:type="gramEnd"/>
      <w:r w:rsidRPr="0088447F">
        <w:rPr>
          <w:rFonts w:ascii="Arial" w:hAnsi="Arial" w:cs="Arial"/>
          <w:sz w:val="22"/>
          <w:szCs w:val="22"/>
        </w:rPr>
        <w:t xml:space="preserve"> and Donna), living together with her sister Sonia. Their current residency is due to be demolished and the local community, due to the antisocial behaviour of the family, is frustrated and show sign of violence against Julie's home. The children are not attending school regularly and are behind with immunisation. Julie is involved in criminal behaviours and so is the oldest of the children.</w:t>
      </w:r>
    </w:p>
    <w:p w14:paraId="45C2D2E0" w14:textId="4F68447B" w:rsidR="00780622" w:rsidRPr="009F2CC8" w:rsidRDefault="00780622" w:rsidP="0088447F">
      <w:pPr>
        <w:spacing w:line="360" w:lineRule="auto"/>
        <w:rPr>
          <w:rFonts w:ascii="Arial" w:hAnsi="Arial" w:cs="Arial"/>
          <w:b/>
          <w:bCs/>
          <w:sz w:val="32"/>
          <w:szCs w:val="32"/>
        </w:rPr>
      </w:pPr>
    </w:p>
    <w:p w14:paraId="4CA884D4" w14:textId="7EE083CA" w:rsidR="00780622" w:rsidRPr="009F2CC8" w:rsidRDefault="00780622" w:rsidP="0088447F">
      <w:pPr>
        <w:pStyle w:val="NormalWeb"/>
        <w:numPr>
          <w:ilvl w:val="0"/>
          <w:numId w:val="1"/>
        </w:numPr>
        <w:spacing w:before="0" w:beforeAutospacing="0" w:after="0" w:afterAutospacing="0" w:line="360" w:lineRule="auto"/>
        <w:rPr>
          <w:rFonts w:ascii="Arial" w:hAnsi="Arial" w:cs="Arial"/>
          <w:b/>
          <w:bCs/>
          <w:sz w:val="32"/>
          <w:szCs w:val="32"/>
        </w:rPr>
      </w:pPr>
      <w:r w:rsidRPr="009F2CC8">
        <w:rPr>
          <w:rFonts w:ascii="Arial" w:hAnsi="Arial" w:cs="Arial"/>
          <w:b/>
          <w:bCs/>
          <w:sz w:val="32"/>
          <w:szCs w:val="32"/>
        </w:rPr>
        <w:t>The factor of vulnerability and the impacts in the children's lives.</w:t>
      </w:r>
    </w:p>
    <w:p w14:paraId="297BFD55" w14:textId="77777777" w:rsidR="00780622" w:rsidRPr="0088447F" w:rsidRDefault="00780622" w:rsidP="0088447F">
      <w:pPr>
        <w:pStyle w:val="NormalWeb"/>
        <w:spacing w:before="0" w:beforeAutospacing="0" w:after="0" w:afterAutospacing="0" w:line="360" w:lineRule="auto"/>
        <w:rPr>
          <w:rFonts w:ascii="Arial" w:hAnsi="Arial" w:cs="Arial"/>
          <w:sz w:val="22"/>
          <w:szCs w:val="22"/>
        </w:rPr>
      </w:pPr>
      <w:r w:rsidRPr="0088447F">
        <w:rPr>
          <w:rFonts w:ascii="Arial" w:hAnsi="Arial" w:cs="Arial"/>
          <w:sz w:val="22"/>
          <w:szCs w:val="22"/>
        </w:rPr>
        <w:t>The vulnerability factor is described by the psychology dictionary as “a </w:t>
      </w:r>
      <w:hyperlink r:id="rId6" w:tgtFrame="_blank" w:history="1">
        <w:r w:rsidRPr="0088447F">
          <w:rPr>
            <w:rStyle w:val="Hyperlink"/>
            <w:rFonts w:ascii="Arial" w:hAnsi="Arial" w:cs="Arial"/>
            <w:color w:val="auto"/>
            <w:sz w:val="22"/>
            <w:szCs w:val="22"/>
            <w:u w:val="none"/>
          </w:rPr>
          <w:t>variant</w:t>
        </w:r>
      </w:hyperlink>
      <w:r w:rsidRPr="0088447F">
        <w:rPr>
          <w:rFonts w:ascii="Arial" w:hAnsi="Arial" w:cs="Arial"/>
          <w:sz w:val="22"/>
          <w:szCs w:val="22"/>
        </w:rPr>
        <w:t> which, if encountered or elicited, impacts the </w:t>
      </w:r>
      <w:hyperlink r:id="rId7" w:tgtFrame="_blank" w:history="1">
        <w:r w:rsidRPr="0088447F">
          <w:rPr>
            <w:rStyle w:val="Hyperlink"/>
            <w:rFonts w:ascii="Arial" w:hAnsi="Arial" w:cs="Arial"/>
            <w:color w:val="auto"/>
            <w:sz w:val="22"/>
            <w:szCs w:val="22"/>
            <w:u w:val="none"/>
          </w:rPr>
          <w:t>likelihood</w:t>
        </w:r>
      </w:hyperlink>
      <w:r w:rsidRPr="0088447F">
        <w:rPr>
          <w:rFonts w:ascii="Arial" w:hAnsi="Arial" w:cs="Arial"/>
          <w:sz w:val="22"/>
          <w:szCs w:val="22"/>
        </w:rPr>
        <w:t> that a person will cultivate a condition, </w:t>
      </w:r>
      <w:hyperlink r:id="rId8" w:tgtFrame="_blank" w:history="1">
        <w:r w:rsidRPr="0088447F">
          <w:rPr>
            <w:rStyle w:val="Hyperlink"/>
            <w:rFonts w:ascii="Arial" w:hAnsi="Arial" w:cs="Arial"/>
            <w:color w:val="auto"/>
            <w:sz w:val="22"/>
            <w:szCs w:val="22"/>
            <w:u w:val="none"/>
          </w:rPr>
          <w:t>disorder</w:t>
        </w:r>
      </w:hyperlink>
      <w:r w:rsidRPr="0088447F">
        <w:rPr>
          <w:rFonts w:ascii="Arial" w:hAnsi="Arial" w:cs="Arial"/>
          <w:sz w:val="22"/>
          <w:szCs w:val="22"/>
        </w:rPr>
        <w:t>, or illness,”.(Psychology Dictionary, 2013). </w:t>
      </w:r>
    </w:p>
    <w:p w14:paraId="14B2808C" w14:textId="77777777" w:rsidR="00780622" w:rsidRPr="0088447F" w:rsidRDefault="00780622" w:rsidP="0088447F">
      <w:pPr>
        <w:pStyle w:val="NormalWeb"/>
        <w:spacing w:before="0" w:beforeAutospacing="0" w:after="0" w:afterAutospacing="0" w:line="360" w:lineRule="auto"/>
        <w:rPr>
          <w:rFonts w:ascii="Arial" w:hAnsi="Arial" w:cs="Arial"/>
          <w:sz w:val="22"/>
          <w:szCs w:val="22"/>
        </w:rPr>
      </w:pPr>
      <w:r w:rsidRPr="0088447F">
        <w:rPr>
          <w:rFonts w:ascii="Arial" w:hAnsi="Arial" w:cs="Arial"/>
          <w:sz w:val="22"/>
          <w:szCs w:val="22"/>
        </w:rPr>
        <w:t xml:space="preserve">The family is considered vulnerable, and the factor of vulnerability will be considered in this paragraph. The term “vulnerable families” refers to familial living situations that are considered problematic, with a particular need for socially responsible, professionally provided support. This means of categorising families is extremely ambivalent, indicating not </w:t>
      </w:r>
      <w:r w:rsidRPr="0088447F">
        <w:rPr>
          <w:rFonts w:ascii="Arial" w:hAnsi="Arial" w:cs="Arial"/>
          <w:sz w:val="22"/>
          <w:szCs w:val="22"/>
        </w:rPr>
        <w:lastRenderedPageBreak/>
        <w:t xml:space="preserve">only a need for society to support forms of family life and family achievements but also a particular need to protect children growing up within the family” (Bauer, </w:t>
      </w:r>
      <w:proofErr w:type="spellStart"/>
      <w:r w:rsidRPr="0088447F">
        <w:rPr>
          <w:rFonts w:ascii="Arial" w:hAnsi="Arial" w:cs="Arial"/>
          <w:sz w:val="22"/>
          <w:szCs w:val="22"/>
        </w:rPr>
        <w:t>Wiezorek</w:t>
      </w:r>
      <w:proofErr w:type="spellEnd"/>
      <w:r w:rsidRPr="0088447F">
        <w:rPr>
          <w:rFonts w:ascii="Arial" w:hAnsi="Arial" w:cs="Arial"/>
          <w:sz w:val="22"/>
          <w:szCs w:val="22"/>
        </w:rPr>
        <w:t>, 2016). </w:t>
      </w:r>
    </w:p>
    <w:p w14:paraId="7D943923" w14:textId="565F2A6B" w:rsidR="00780622" w:rsidRPr="0088447F" w:rsidRDefault="00780622" w:rsidP="0088447F">
      <w:pPr>
        <w:pStyle w:val="NormalWeb"/>
        <w:spacing w:before="0" w:beforeAutospacing="0" w:after="0" w:afterAutospacing="0" w:line="360" w:lineRule="auto"/>
        <w:rPr>
          <w:rFonts w:ascii="Arial" w:hAnsi="Arial" w:cs="Arial"/>
          <w:sz w:val="22"/>
          <w:szCs w:val="22"/>
        </w:rPr>
      </w:pPr>
      <w:r w:rsidRPr="0088447F">
        <w:rPr>
          <w:rFonts w:ascii="Arial" w:hAnsi="Arial" w:cs="Arial"/>
          <w:sz w:val="22"/>
          <w:szCs w:val="22"/>
        </w:rPr>
        <w:t> The first factor of vulnerability to consider is the fact that Julie is a single mother supported just by her sister in the act of raising 6 children. The difficulties of managing a big household for a single individual can be challenging and can impact Julie emotionally and mentally creating various trauma and fear for the future.</w:t>
      </w:r>
    </w:p>
    <w:p w14:paraId="3FDF1231" w14:textId="126743A7" w:rsidR="00780622" w:rsidRPr="0088447F" w:rsidRDefault="00780622" w:rsidP="0088447F">
      <w:pPr>
        <w:pStyle w:val="NormalWeb"/>
        <w:spacing w:line="360" w:lineRule="auto"/>
        <w:rPr>
          <w:rFonts w:ascii="Arial" w:hAnsi="Arial" w:cs="Arial"/>
          <w:sz w:val="22"/>
          <w:szCs w:val="22"/>
        </w:rPr>
      </w:pPr>
      <w:r w:rsidRPr="0088447F">
        <w:rPr>
          <w:rFonts w:ascii="Arial" w:hAnsi="Arial" w:cs="Arial"/>
          <w:sz w:val="22"/>
          <w:szCs w:val="22"/>
        </w:rPr>
        <w:t>Julie is also a problematic individual as she is frequently absent from home, not concerned about the risk of neglect of her children. Neglect is described as “the persistent failure to meet a child’s basic physical and/or psychological needs, likely to result in the serious impairment of the child’s health or development.</w:t>
      </w:r>
      <w:r w:rsidRPr="0088447F">
        <w:rPr>
          <w:rFonts w:ascii="Arial" w:hAnsi="Arial" w:cs="Arial"/>
          <w:sz w:val="22"/>
          <w:szCs w:val="22"/>
        </w:rPr>
        <w:t xml:space="preserve">” </w:t>
      </w:r>
      <w:r w:rsidRPr="0088447F">
        <w:rPr>
          <w:rFonts w:ascii="Arial" w:hAnsi="Arial" w:cs="Arial"/>
          <w:sz w:val="22"/>
          <w:szCs w:val="22"/>
        </w:rPr>
        <w:t>(Cheshire West and Chester, 2021). The form</w:t>
      </w:r>
      <w:r w:rsidRPr="0088447F">
        <w:rPr>
          <w:rFonts w:ascii="Arial" w:hAnsi="Arial" w:cs="Arial"/>
          <w:sz w:val="22"/>
          <w:szCs w:val="22"/>
        </w:rPr>
        <w:t>s</w:t>
      </w:r>
      <w:r w:rsidRPr="0088447F">
        <w:rPr>
          <w:rFonts w:ascii="Arial" w:hAnsi="Arial" w:cs="Arial"/>
          <w:sz w:val="22"/>
          <w:szCs w:val="22"/>
        </w:rPr>
        <w:t xml:space="preserve"> of neglect highlighted in these situations </w:t>
      </w:r>
      <w:r w:rsidRPr="0088447F">
        <w:rPr>
          <w:rFonts w:ascii="Arial" w:hAnsi="Arial" w:cs="Arial"/>
          <w:sz w:val="22"/>
          <w:szCs w:val="22"/>
        </w:rPr>
        <w:t>are</w:t>
      </w:r>
      <w:r w:rsidRPr="0088447F">
        <w:rPr>
          <w:rFonts w:ascii="Arial" w:hAnsi="Arial" w:cs="Arial"/>
          <w:sz w:val="22"/>
          <w:szCs w:val="22"/>
        </w:rPr>
        <w:t xml:space="preserve"> lack of proper supervision, missing medical care, dangerous home conditions, failure to follow children's development or education, just to mention some.</w:t>
      </w:r>
      <w:r w:rsidRPr="0088447F">
        <w:rPr>
          <w:rFonts w:ascii="Arial" w:hAnsi="Arial" w:cs="Arial"/>
          <w:sz w:val="22"/>
          <w:szCs w:val="22"/>
        </w:rPr>
        <w:t xml:space="preserve"> </w:t>
      </w:r>
      <w:r w:rsidRPr="0088447F">
        <w:rPr>
          <w:rFonts w:ascii="Arial" w:hAnsi="Arial" w:cs="Arial"/>
          <w:sz w:val="22"/>
          <w:szCs w:val="22"/>
        </w:rPr>
        <w:t>Substance misuse is one of the main factors. According to the article “Impact of parents’ substance misuse on children: an update”, more than one million children live with a parent that uses the illicit drug. (Velleman, Templeton 2016). In this case, Julie is exposing herself and her family by misuse, which leads her to criminal behaviour and prostitution.</w:t>
      </w:r>
      <w:r w:rsidRPr="0088447F">
        <w:rPr>
          <w:rFonts w:ascii="Arial" w:hAnsi="Arial" w:cs="Arial"/>
          <w:sz w:val="22"/>
          <w:szCs w:val="22"/>
        </w:rPr>
        <w:t xml:space="preserve"> </w:t>
      </w:r>
      <w:r w:rsidRPr="0088447F">
        <w:rPr>
          <w:rFonts w:ascii="Arial" w:hAnsi="Arial" w:cs="Arial"/>
          <w:sz w:val="22"/>
          <w:szCs w:val="22"/>
        </w:rPr>
        <w:t>Criminal behaviour automatically led to safeguarding issues: there is no mention of children's exploitation (children used for criminal business) but the fact the children could have contact, witness, or be involved in criminal activity is a safeguarding issue.</w:t>
      </w:r>
    </w:p>
    <w:p w14:paraId="6BC9ACCD" w14:textId="77777777" w:rsidR="00780622" w:rsidRPr="0088447F" w:rsidRDefault="00780622"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The house is also due to be demolished: “producing better quality homes in terms of the physical structure, it is possible to aid and promote the other two aspects; the social and the personal, which in turn promotes inhabitants’ well-being.” (Al-</w:t>
      </w:r>
      <w:proofErr w:type="spellStart"/>
      <w:r w:rsidRPr="0088447F">
        <w:rPr>
          <w:rFonts w:ascii="Arial" w:eastAsia="Times New Roman" w:hAnsi="Arial" w:cs="Arial"/>
          <w:lang w:eastAsia="en-GB"/>
        </w:rPr>
        <w:t>Tarazi</w:t>
      </w:r>
      <w:proofErr w:type="spellEnd"/>
      <w:r w:rsidRPr="0088447F">
        <w:rPr>
          <w:rFonts w:ascii="Arial" w:eastAsia="Times New Roman" w:hAnsi="Arial" w:cs="Arial"/>
          <w:lang w:eastAsia="en-GB"/>
        </w:rPr>
        <w:t>, 2021). According to the researcher, house stability is a synonym of well-being: in this case, the uncertainty of the structure is an additional downside factor. The local community increase the problem as they voluntary create further damage to it as a sign of threats.</w:t>
      </w:r>
    </w:p>
    <w:p w14:paraId="32F72DDC" w14:textId="77777777" w:rsidR="00780622" w:rsidRPr="0088447F" w:rsidRDefault="00780622"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The impact of these factors on the child/children's health and wellbeing</w:t>
      </w:r>
    </w:p>
    <w:p w14:paraId="4FA70E4A" w14:textId="76207616" w:rsidR="00780622" w:rsidRPr="0088447F" w:rsidRDefault="00780622"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Tom and the other children are just 4 of the 35000 children living with a parent that use the drug. (</w:t>
      </w:r>
      <w:r w:rsidRPr="0088447F">
        <w:rPr>
          <w:rFonts w:ascii="Arial" w:eastAsia="Times New Roman" w:hAnsi="Arial" w:cs="Arial"/>
          <w:lang w:eastAsia="en-GB"/>
        </w:rPr>
        <w:t>JRF</w:t>
      </w:r>
      <w:r w:rsidRPr="0088447F">
        <w:rPr>
          <w:rFonts w:ascii="Arial" w:eastAsia="Times New Roman" w:hAnsi="Arial" w:cs="Arial"/>
          <w:lang w:eastAsia="en-GB"/>
        </w:rPr>
        <w:t>, 2022). As mentioned before, neglect, early responsibility and emotional abuse are most likely to be delivered. They are considered children in need (described by the Children Act 1989) and they are part of the 20% cited by the government.</w:t>
      </w:r>
    </w:p>
    <w:p w14:paraId="56DBFDA8" w14:textId="77777777" w:rsidR="00780622" w:rsidRPr="0088447F" w:rsidRDefault="00780622" w:rsidP="0088447F">
      <w:pPr>
        <w:spacing w:after="0" w:line="360" w:lineRule="auto"/>
        <w:rPr>
          <w:rFonts w:ascii="Arial" w:eastAsia="Times New Roman" w:hAnsi="Arial" w:cs="Arial"/>
          <w:lang w:eastAsia="en-GB"/>
        </w:rPr>
      </w:pPr>
      <w:r w:rsidRPr="0088447F">
        <w:rPr>
          <w:rFonts w:ascii="Arial" w:hAnsi="Arial" w:cs="Arial"/>
          <w:noProof/>
        </w:rPr>
        <w:lastRenderedPageBreak/>
        <w:drawing>
          <wp:inline distT="0" distB="0" distL="0" distR="0" wp14:anchorId="1522FCAE" wp14:editId="7A446F28">
            <wp:extent cx="2619375" cy="1743075"/>
            <wp:effectExtent l="0" t="0" r="9525" b="9525"/>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webs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509EE887" w14:textId="77777777" w:rsidR="00780622" w:rsidRPr="0088447F" w:rsidRDefault="00780622"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The children's situation is also considered dramatical because drug misuse can lead to house losses.17% of the person abusing the drug is at risk, they are part of this 17%.</w:t>
      </w:r>
    </w:p>
    <w:p w14:paraId="7B4B5C5B" w14:textId="1E9B19D6" w:rsidR="00780622" w:rsidRPr="0088447F" w:rsidRDefault="00780622" w:rsidP="0088447F">
      <w:pPr>
        <w:spacing w:after="0" w:line="360" w:lineRule="auto"/>
        <w:rPr>
          <w:rFonts w:ascii="Arial" w:eastAsia="Times New Roman" w:hAnsi="Arial" w:cs="Arial"/>
          <w:lang w:eastAsia="en-GB"/>
        </w:rPr>
      </w:pPr>
      <w:r w:rsidRPr="0088447F">
        <w:rPr>
          <w:rFonts w:ascii="Arial" w:hAnsi="Arial" w:cs="Arial"/>
          <w:noProof/>
        </w:rPr>
        <w:drawing>
          <wp:inline distT="0" distB="0" distL="0" distR="0" wp14:anchorId="2E694A78" wp14:editId="185A97AA">
            <wp:extent cx="3657600" cy="2771775"/>
            <wp:effectExtent l="0" t="0" r="0" b="9525"/>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l="29770" t="19061" r="15308" b="6851"/>
                    <a:stretch>
                      <a:fillRect/>
                    </a:stretch>
                  </pic:blipFill>
                  <pic:spPr bwMode="auto">
                    <a:xfrm>
                      <a:off x="0" y="0"/>
                      <a:ext cx="3657600" cy="2771775"/>
                    </a:xfrm>
                    <a:prstGeom prst="rect">
                      <a:avLst/>
                    </a:prstGeom>
                    <a:noFill/>
                    <a:ln>
                      <a:noFill/>
                    </a:ln>
                  </pic:spPr>
                </pic:pic>
              </a:graphicData>
            </a:graphic>
          </wp:inline>
        </w:drawing>
      </w:r>
    </w:p>
    <w:p w14:paraId="24B855A8" w14:textId="3D9D3320" w:rsidR="00DB2A05" w:rsidRPr="009F2CC8" w:rsidRDefault="00780622" w:rsidP="009F2CC8">
      <w:pPr>
        <w:pStyle w:val="ListParagraph"/>
        <w:numPr>
          <w:ilvl w:val="0"/>
          <w:numId w:val="1"/>
        </w:numPr>
        <w:spacing w:after="0" w:line="360" w:lineRule="auto"/>
        <w:rPr>
          <w:rFonts w:ascii="Arial" w:eastAsia="Times New Roman" w:hAnsi="Arial" w:cs="Arial"/>
          <w:b/>
          <w:bCs/>
          <w:sz w:val="32"/>
          <w:szCs w:val="32"/>
          <w:lang w:eastAsia="en-GB"/>
        </w:rPr>
      </w:pPr>
      <w:r w:rsidRPr="009F2CC8">
        <w:rPr>
          <w:rFonts w:ascii="Arial" w:eastAsia="Times New Roman" w:hAnsi="Arial" w:cs="Arial"/>
          <w:b/>
          <w:bCs/>
          <w:sz w:val="32"/>
          <w:szCs w:val="32"/>
          <w:lang w:eastAsia="en-GB"/>
        </w:rPr>
        <w:t>The process of intervention by relevant health and social care agencies</w:t>
      </w:r>
    </w:p>
    <w:p w14:paraId="52BF27F8" w14:textId="77777777" w:rsidR="009F2CC8" w:rsidRPr="009F2CC8" w:rsidRDefault="009F2CC8" w:rsidP="009F2CC8">
      <w:pPr>
        <w:spacing w:after="0" w:line="360" w:lineRule="auto"/>
        <w:ind w:left="426"/>
        <w:rPr>
          <w:rFonts w:ascii="Arial" w:eastAsia="Times New Roman" w:hAnsi="Arial" w:cs="Arial"/>
          <w:lang w:eastAsia="en-GB"/>
        </w:rPr>
      </w:pPr>
    </w:p>
    <w:p w14:paraId="17FBCF83"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To start an </w:t>
      </w:r>
      <w:proofErr w:type="gramStart"/>
      <w:r w:rsidRPr="0088447F">
        <w:rPr>
          <w:rFonts w:ascii="Arial" w:eastAsia="Times New Roman" w:hAnsi="Arial" w:cs="Arial"/>
          <w:lang w:eastAsia="en-GB"/>
        </w:rPr>
        <w:t>intervention</w:t>
      </w:r>
      <w:proofErr w:type="gramEnd"/>
      <w:r w:rsidRPr="0088447F">
        <w:rPr>
          <w:rFonts w:ascii="Arial" w:eastAsia="Times New Roman" w:hAnsi="Arial" w:cs="Arial"/>
          <w:lang w:eastAsia="en-GB"/>
        </w:rPr>
        <w:t xml:space="preserve"> plan the multiagency have to start with a referral, according to the assessment framework Working Together to Safeguard Children (HM Government, 2017), a guide to inter-agency working to safeguard.</w:t>
      </w:r>
    </w:p>
    <w:p w14:paraId="325499C0" w14:textId="77777777" w:rsidR="00DB2A05" w:rsidRPr="0088447F" w:rsidRDefault="00DB2A05" w:rsidP="0088447F">
      <w:pPr>
        <w:spacing w:after="0" w:line="360" w:lineRule="auto"/>
        <w:rPr>
          <w:rFonts w:ascii="Arial" w:hAnsi="Arial" w:cs="Arial"/>
          <w:noProof/>
        </w:rPr>
      </w:pPr>
    </w:p>
    <w:p w14:paraId="729B2753" w14:textId="77777777" w:rsidR="00DB2A05" w:rsidRPr="0088447F" w:rsidRDefault="00DB2A05" w:rsidP="0088447F">
      <w:pPr>
        <w:spacing w:after="0" w:line="360" w:lineRule="auto"/>
        <w:rPr>
          <w:rFonts w:ascii="Arial" w:hAnsi="Arial" w:cs="Arial"/>
          <w:noProof/>
        </w:rPr>
      </w:pPr>
    </w:p>
    <w:p w14:paraId="45408D6B"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hAnsi="Arial" w:cs="Arial"/>
          <w:noProof/>
        </w:rPr>
        <w:lastRenderedPageBreak/>
        <w:drawing>
          <wp:inline distT="0" distB="0" distL="0" distR="0" wp14:anchorId="73A32EA8" wp14:editId="5641E6C1">
            <wp:extent cx="3886200" cy="2739198"/>
            <wp:effectExtent l="0" t="0" r="0" b="4445"/>
            <wp:docPr id="16" name="Picture 16" descr="Chapter 1: Assessing need and providing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 Assessing need and providing hel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699" cy="2745893"/>
                    </a:xfrm>
                    <a:prstGeom prst="rect">
                      <a:avLst/>
                    </a:prstGeom>
                    <a:noFill/>
                    <a:ln>
                      <a:noFill/>
                    </a:ln>
                  </pic:spPr>
                </pic:pic>
              </a:graphicData>
            </a:graphic>
          </wp:inline>
        </w:drawing>
      </w:r>
    </w:p>
    <w:p w14:paraId="587E1BDC"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                                                                                                   (</w:t>
      </w:r>
      <w:proofErr w:type="spellStart"/>
      <w:r w:rsidRPr="0088447F">
        <w:rPr>
          <w:rFonts w:ascii="Arial" w:eastAsia="Times New Roman" w:hAnsi="Arial" w:cs="Arial"/>
          <w:lang w:eastAsia="en-GB"/>
        </w:rPr>
        <w:t>Trix</w:t>
      </w:r>
      <w:proofErr w:type="spellEnd"/>
      <w:r w:rsidRPr="0088447F">
        <w:rPr>
          <w:rFonts w:ascii="Arial" w:eastAsia="Times New Roman" w:hAnsi="Arial" w:cs="Arial"/>
          <w:lang w:eastAsia="en-GB"/>
        </w:rPr>
        <w:t>, 2017)</w:t>
      </w:r>
    </w:p>
    <w:p w14:paraId="78FFA687"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Once the referral is verified the multi agencies works with Key Principles of Good Practice and they analyse the daily lived experience of the child and the experience of the parent. After that the multiagency organisation work on the GIRFEC scheme (Getting it right for every child) (Aberdeen City Child Protection Committee,2019). </w:t>
      </w:r>
    </w:p>
    <w:p w14:paraId="02A4808F"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hAnsi="Arial" w:cs="Arial"/>
          <w:noProof/>
        </w:rPr>
        <w:drawing>
          <wp:inline distT="0" distB="0" distL="0" distR="0" wp14:anchorId="393E608A" wp14:editId="290A7396">
            <wp:extent cx="2943225" cy="1552575"/>
            <wp:effectExtent l="0" t="0" r="9525" b="9525"/>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3225" cy="1552575"/>
                    </a:xfrm>
                    <a:prstGeom prst="rect">
                      <a:avLst/>
                    </a:prstGeom>
                    <a:noFill/>
                    <a:ln>
                      <a:noFill/>
                    </a:ln>
                  </pic:spPr>
                </pic:pic>
              </a:graphicData>
            </a:graphic>
          </wp:inline>
        </w:drawing>
      </w:r>
    </w:p>
    <w:p w14:paraId="7BE496A2"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The plan consists in </w:t>
      </w:r>
    </w:p>
    <w:p w14:paraId="0B73B6E6"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look for all the factors of vulnerability </w:t>
      </w:r>
    </w:p>
    <w:p w14:paraId="713C4B47"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enhance and plan to build on the family strengths </w:t>
      </w:r>
    </w:p>
    <w:p w14:paraId="3120C5B3"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analyse all the family history and at the capability of every individual (willingness of cooperation should be considered too)</w:t>
      </w:r>
    </w:p>
    <w:p w14:paraId="514D34E0"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consider time-effectiveness. Timescale in which the expected change must achieve.</w:t>
      </w:r>
    </w:p>
    <w:p w14:paraId="19F24ED8"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Assessments must be consistent, ongoing, structured and be Smart (Specific, Measurable, Agreed, Realistic and Timely). The agencies should always have a supervised plan in this </w:t>
      </w:r>
      <w:proofErr w:type="gramStart"/>
      <w:r w:rsidRPr="0088447F">
        <w:rPr>
          <w:rFonts w:ascii="Arial" w:eastAsia="Times New Roman" w:hAnsi="Arial" w:cs="Arial"/>
          <w:lang w:eastAsia="en-GB"/>
        </w:rPr>
        <w:t>particular case</w:t>
      </w:r>
      <w:proofErr w:type="gramEnd"/>
      <w:r w:rsidRPr="0088447F">
        <w:rPr>
          <w:rFonts w:ascii="Arial" w:eastAsia="Times New Roman" w:hAnsi="Arial" w:cs="Arial"/>
          <w:lang w:eastAsia="en-GB"/>
        </w:rPr>
        <w:t>.</w:t>
      </w:r>
    </w:p>
    <w:p w14:paraId="7FC7634C"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Communication between the multiagency and the service user must be supportive and cooperative  </w:t>
      </w:r>
    </w:p>
    <w:p w14:paraId="1F39489B" w14:textId="6DF785E3"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the multi-agency must work together to provide holistic care and services in aim to avoid the risk of harm and abuse, according to the Children Act 2004. The social services worked with </w:t>
      </w:r>
      <w:r w:rsidRPr="0088447F">
        <w:rPr>
          <w:rFonts w:ascii="Arial" w:eastAsia="Times New Roman" w:hAnsi="Arial" w:cs="Arial"/>
          <w:lang w:eastAsia="en-GB"/>
        </w:rPr>
        <w:lastRenderedPageBreak/>
        <w:t>the drug rehabilitation centre to help Julie with her addiction, work with the college to provide her with a literacy course. they also worked with the housing officer to give her and her family accommodation. The services worker alongside also with the Youth Offending team due to the criminal history of Tom. And at last, they collaborate with school and nurturing programs to help Sonia in her parenthood</w:t>
      </w:r>
      <w:r w:rsidRPr="0088447F">
        <w:rPr>
          <w:rFonts w:ascii="Arial" w:eastAsia="Times New Roman" w:hAnsi="Arial" w:cs="Arial"/>
          <w:lang w:eastAsia="en-GB"/>
        </w:rPr>
        <w:t>.</w:t>
      </w:r>
    </w:p>
    <w:p w14:paraId="4BD8488E" w14:textId="7961AC44" w:rsidR="00DB2A05" w:rsidRPr="0088447F" w:rsidRDefault="00DB2A05" w:rsidP="0088447F">
      <w:pPr>
        <w:spacing w:after="0" w:line="360" w:lineRule="auto"/>
        <w:rPr>
          <w:rFonts w:ascii="Arial" w:eastAsia="Times New Roman" w:hAnsi="Arial" w:cs="Arial"/>
          <w:lang w:eastAsia="en-GB"/>
        </w:rPr>
      </w:pPr>
    </w:p>
    <w:p w14:paraId="4D628E53" w14:textId="77777777" w:rsidR="00DB2A05" w:rsidRPr="009F2CC8" w:rsidRDefault="00DB2A05" w:rsidP="0088447F">
      <w:pPr>
        <w:pStyle w:val="ListParagraph"/>
        <w:numPr>
          <w:ilvl w:val="0"/>
          <w:numId w:val="1"/>
        </w:numPr>
        <w:spacing w:after="0" w:line="360" w:lineRule="auto"/>
        <w:rPr>
          <w:rFonts w:ascii="Arial" w:eastAsia="Times New Roman" w:hAnsi="Arial" w:cs="Arial"/>
          <w:b/>
          <w:bCs/>
          <w:sz w:val="32"/>
          <w:szCs w:val="32"/>
          <w:lang w:eastAsia="en-GB"/>
        </w:rPr>
      </w:pPr>
      <w:r w:rsidRPr="009F2CC8">
        <w:rPr>
          <w:rFonts w:ascii="Arial" w:eastAsia="Times New Roman" w:hAnsi="Arial" w:cs="Arial"/>
          <w:b/>
          <w:bCs/>
          <w:sz w:val="32"/>
          <w:szCs w:val="32"/>
          <w:lang w:eastAsia="en-GB"/>
        </w:rPr>
        <w:t>The legislation related to the case and the work of the agencies involved</w:t>
      </w:r>
    </w:p>
    <w:p w14:paraId="331AAC75" w14:textId="5258F049"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Several legislations can be mentioned in this </w:t>
      </w:r>
      <w:r w:rsidRPr="0088447F">
        <w:rPr>
          <w:rFonts w:ascii="Arial" w:eastAsia="Times New Roman" w:hAnsi="Arial" w:cs="Arial"/>
          <w:lang w:eastAsia="en-GB"/>
        </w:rPr>
        <w:t xml:space="preserve">specific </w:t>
      </w:r>
      <w:r w:rsidRPr="0088447F">
        <w:rPr>
          <w:rFonts w:ascii="Arial" w:eastAsia="Times New Roman" w:hAnsi="Arial" w:cs="Arial"/>
          <w:lang w:eastAsia="en-GB"/>
        </w:rPr>
        <w:t>case study: the first to highlight is the one that create the roots of the intervention plan: the Children Act 1989. the children act is the “think family” act: children must not be separate, and the family should be considered as an integral entity. The act also treats the topic of neglect, safeguarding and multi-agency responsibility. The agencies must adhere also to the Children Act 2004, which include important topics such as economic stability and a safe environment. </w:t>
      </w:r>
      <w:hyperlink r:id="rId13" w:tgtFrame="_blank" w:history="1">
        <w:r w:rsidRPr="0088447F">
          <w:rPr>
            <w:rStyle w:val="Hyperlink"/>
            <w:rFonts w:ascii="Arial" w:eastAsia="Times New Roman" w:hAnsi="Arial" w:cs="Arial"/>
            <w:color w:val="auto"/>
            <w:u w:val="none"/>
            <w:lang w:eastAsia="en-GB"/>
          </w:rPr>
          <w:t>The Equality Act 2010</w:t>
        </w:r>
      </w:hyperlink>
      <w:r w:rsidRPr="0088447F">
        <w:rPr>
          <w:rFonts w:ascii="Arial" w:eastAsia="Times New Roman" w:hAnsi="Arial" w:cs="Arial"/>
          <w:lang w:eastAsia="en-GB"/>
        </w:rPr>
        <w:t>, </w:t>
      </w:r>
      <w:hyperlink r:id="rId14" w:tgtFrame="_blank" w:history="1">
        <w:r w:rsidRPr="0088447F">
          <w:rPr>
            <w:rStyle w:val="Hyperlink"/>
            <w:rFonts w:ascii="Arial" w:eastAsia="Times New Roman" w:hAnsi="Arial" w:cs="Arial"/>
            <w:color w:val="auto"/>
            <w:u w:val="none"/>
            <w:lang w:eastAsia="en-GB"/>
          </w:rPr>
          <w:t>The United Nations Convention on the Rights of the Child</w:t>
        </w:r>
      </w:hyperlink>
      <w:r w:rsidRPr="0088447F">
        <w:rPr>
          <w:rFonts w:ascii="Arial" w:eastAsia="Times New Roman" w:hAnsi="Arial" w:cs="Arial"/>
          <w:lang w:eastAsia="en-GB"/>
        </w:rPr>
        <w:t> is the basis of </w:t>
      </w:r>
      <w:hyperlink r:id="rId15" w:tgtFrame="_blank" w:history="1">
        <w:r w:rsidRPr="0088447F">
          <w:rPr>
            <w:rStyle w:val="Hyperlink"/>
            <w:rFonts w:ascii="Arial" w:eastAsia="Times New Roman" w:hAnsi="Arial" w:cs="Arial"/>
            <w:color w:val="auto"/>
            <w:u w:val="none"/>
            <w:lang w:eastAsia="en-GB"/>
          </w:rPr>
          <w:t>UNICEF</w:t>
        </w:r>
      </w:hyperlink>
      <w:r w:rsidRPr="0088447F">
        <w:rPr>
          <w:rFonts w:ascii="Arial" w:eastAsia="Times New Roman" w:hAnsi="Arial" w:cs="Arial"/>
          <w:lang w:eastAsia="en-GB"/>
        </w:rPr>
        <w:t>', the </w:t>
      </w:r>
      <w:hyperlink r:id="rId16" w:tgtFrame="_blank" w:history="1">
        <w:r w:rsidRPr="0088447F">
          <w:rPr>
            <w:rStyle w:val="Hyperlink"/>
            <w:rFonts w:ascii="Arial" w:eastAsia="Times New Roman" w:hAnsi="Arial" w:cs="Arial"/>
            <w:color w:val="auto"/>
            <w:u w:val="none"/>
            <w:lang w:eastAsia="en-GB"/>
          </w:rPr>
          <w:t>Children's and Young Persons Act 2008</w:t>
        </w:r>
      </w:hyperlink>
      <w:r w:rsidRPr="0088447F">
        <w:rPr>
          <w:rFonts w:ascii="Arial" w:eastAsia="Times New Roman" w:hAnsi="Arial" w:cs="Arial"/>
          <w:lang w:eastAsia="en-GB"/>
        </w:rPr>
        <w:t>, and the Children and social work act 2017 are relevant legislation that should be considered for this specific case. To not forget is also the human rights act 2008, applicable to every individual universally</w:t>
      </w:r>
      <w:r w:rsidRPr="0088447F">
        <w:rPr>
          <w:rFonts w:ascii="Arial" w:eastAsia="Times New Roman" w:hAnsi="Arial" w:cs="Arial"/>
          <w:lang w:eastAsia="en-GB"/>
        </w:rPr>
        <w:t>.</w:t>
      </w:r>
    </w:p>
    <w:p w14:paraId="39070F57" w14:textId="5EE448E2" w:rsidR="00DB2A05" w:rsidRPr="0088447F" w:rsidRDefault="00DB2A05" w:rsidP="0088447F">
      <w:pPr>
        <w:spacing w:after="0" w:line="360" w:lineRule="auto"/>
        <w:rPr>
          <w:rFonts w:ascii="Arial" w:eastAsia="Times New Roman" w:hAnsi="Arial" w:cs="Arial"/>
          <w:lang w:eastAsia="en-GB"/>
        </w:rPr>
      </w:pPr>
    </w:p>
    <w:p w14:paraId="76CCDC7E" w14:textId="2639C1B7" w:rsidR="00DB2A05" w:rsidRPr="009F2CC8" w:rsidRDefault="00DB2A05" w:rsidP="0088447F">
      <w:pPr>
        <w:pStyle w:val="ListParagraph"/>
        <w:numPr>
          <w:ilvl w:val="0"/>
          <w:numId w:val="1"/>
        </w:numPr>
        <w:spacing w:after="0" w:line="360" w:lineRule="auto"/>
        <w:rPr>
          <w:rFonts w:ascii="Arial" w:eastAsia="Times New Roman" w:hAnsi="Arial" w:cs="Arial"/>
          <w:b/>
          <w:bCs/>
          <w:sz w:val="32"/>
          <w:szCs w:val="32"/>
          <w:lang w:eastAsia="en-GB"/>
        </w:rPr>
      </w:pPr>
      <w:r w:rsidRPr="009F2CC8">
        <w:rPr>
          <w:rFonts w:ascii="Arial" w:eastAsia="Times New Roman" w:hAnsi="Arial" w:cs="Arial"/>
          <w:b/>
          <w:bCs/>
          <w:sz w:val="32"/>
          <w:szCs w:val="32"/>
          <w:lang w:eastAsia="en-GB"/>
        </w:rPr>
        <w:t>Evaluation</w:t>
      </w:r>
    </w:p>
    <w:p w14:paraId="10C95AEE" w14:textId="5CED835A" w:rsidR="00DB2A05" w:rsidRPr="0088447F" w:rsidRDefault="00DB2A05" w:rsidP="0088447F">
      <w:pPr>
        <w:spacing w:after="0" w:line="360" w:lineRule="auto"/>
        <w:rPr>
          <w:rFonts w:ascii="Arial" w:eastAsia="Times New Roman" w:hAnsi="Arial" w:cs="Arial"/>
          <w:b/>
          <w:bCs/>
          <w:lang w:eastAsia="en-GB"/>
        </w:rPr>
      </w:pPr>
    </w:p>
    <w:p w14:paraId="69EE6F56" w14:textId="77777777" w:rsidR="00E64EF4" w:rsidRPr="0088447F" w:rsidRDefault="00E64EF4" w:rsidP="009F2CC8">
      <w:pPr>
        <w:pStyle w:val="NormalWeb"/>
        <w:spacing w:line="360" w:lineRule="auto"/>
        <w:rPr>
          <w:rFonts w:ascii="Arial" w:hAnsi="Arial" w:cs="Arial"/>
          <w:sz w:val="22"/>
          <w:szCs w:val="22"/>
        </w:rPr>
      </w:pPr>
      <w:r w:rsidRPr="0088447F">
        <w:rPr>
          <w:rFonts w:ascii="Arial" w:hAnsi="Arial" w:cs="Arial"/>
          <w:sz w:val="22"/>
          <w:szCs w:val="22"/>
        </w:rPr>
        <w:t>The measurable outcome (delivered by a smart plan) that can be seen in this case are:</w:t>
      </w:r>
    </w:p>
    <w:p w14:paraId="7B321FD0" w14:textId="77777777"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Self-esteem and permanent tenancy, taking pride in a place where the microsystem (Ecological System Theory) can be developed</w:t>
      </w:r>
    </w:p>
    <w:p w14:paraId="4CFB6C24" w14:textId="77777777"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The attendance improves from 3% to a 90%</w:t>
      </w:r>
    </w:p>
    <w:p w14:paraId="38178E32" w14:textId="77777777"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The aunt gets involved in the educational path of the children and follows nurturing programmes</w:t>
      </w:r>
    </w:p>
    <w:p w14:paraId="562EB589" w14:textId="77777777"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Julie follows a drug support group and decides to restart her educational career.</w:t>
      </w:r>
    </w:p>
    <w:p w14:paraId="1D397DDD" w14:textId="77777777"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 xml:space="preserve">The antisocial behaviour decreases, and the need for an intensive intervention decrease </w:t>
      </w:r>
      <w:r w:rsidRPr="0088447F">
        <w:rPr>
          <w:rFonts w:ascii="Arial" w:hAnsi="Arial" w:cs="Arial"/>
          <w:sz w:val="22"/>
          <w:szCs w:val="22"/>
        </w:rPr>
        <w:t>consequently</w:t>
      </w:r>
      <w:r w:rsidRPr="0088447F">
        <w:rPr>
          <w:rFonts w:ascii="Arial" w:hAnsi="Arial" w:cs="Arial"/>
          <w:sz w:val="22"/>
          <w:szCs w:val="22"/>
        </w:rPr>
        <w:t>.</w:t>
      </w:r>
    </w:p>
    <w:p w14:paraId="7E1E87EA" w14:textId="4CA80BAA" w:rsidR="009F2CC8" w:rsidRPr="00144CAD" w:rsidRDefault="00E64EF4" w:rsidP="009F2CC8">
      <w:pPr>
        <w:pStyle w:val="NormalWeb"/>
        <w:numPr>
          <w:ilvl w:val="0"/>
          <w:numId w:val="3"/>
        </w:numPr>
        <w:spacing w:line="360" w:lineRule="auto"/>
        <w:rPr>
          <w:rFonts w:ascii="Arial" w:hAnsi="Arial" w:cs="Arial"/>
          <w:sz w:val="22"/>
          <w:szCs w:val="22"/>
        </w:rPr>
      </w:pPr>
      <w:r w:rsidRPr="0088447F">
        <w:rPr>
          <w:rFonts w:ascii="Arial" w:hAnsi="Arial" w:cs="Arial"/>
          <w:sz w:val="22"/>
          <w:szCs w:val="22"/>
        </w:rPr>
        <w:t>It can be said that the outcomes are considered overall all positive and the plan of intervention was successfully delivered, as the evidence highlight.</w:t>
      </w:r>
    </w:p>
    <w:p w14:paraId="7109FB1F" w14:textId="77777777" w:rsidR="00E64EF4" w:rsidRPr="009F2CC8" w:rsidRDefault="00E64EF4" w:rsidP="0088447F">
      <w:pPr>
        <w:pStyle w:val="NormalWeb"/>
        <w:numPr>
          <w:ilvl w:val="0"/>
          <w:numId w:val="1"/>
        </w:numPr>
        <w:spacing w:line="360" w:lineRule="auto"/>
        <w:rPr>
          <w:rFonts w:ascii="Arial" w:hAnsi="Arial" w:cs="Arial"/>
          <w:b/>
          <w:bCs/>
          <w:sz w:val="32"/>
          <w:szCs w:val="32"/>
        </w:rPr>
      </w:pPr>
      <w:r w:rsidRPr="009F2CC8">
        <w:rPr>
          <w:rFonts w:ascii="Arial" w:hAnsi="Arial" w:cs="Arial"/>
          <w:b/>
          <w:bCs/>
          <w:sz w:val="32"/>
          <w:szCs w:val="32"/>
        </w:rPr>
        <w:t xml:space="preserve">Recommendation </w:t>
      </w:r>
    </w:p>
    <w:p w14:paraId="6D8911BD" w14:textId="3C06DB10" w:rsidR="00E64EF4" w:rsidRPr="0088447F" w:rsidRDefault="00E64EF4" w:rsidP="0088447F">
      <w:pPr>
        <w:pStyle w:val="NormalWeb"/>
        <w:spacing w:line="360" w:lineRule="auto"/>
        <w:rPr>
          <w:rFonts w:ascii="Arial" w:hAnsi="Arial" w:cs="Arial"/>
          <w:sz w:val="22"/>
          <w:szCs w:val="22"/>
        </w:rPr>
      </w:pPr>
      <w:r w:rsidRPr="0088447F">
        <w:rPr>
          <w:rFonts w:ascii="Arial" w:hAnsi="Arial" w:cs="Arial"/>
          <w:sz w:val="22"/>
          <w:szCs w:val="22"/>
        </w:rPr>
        <w:lastRenderedPageBreak/>
        <w:t>As above mentioned, the plan was successful and appropriate, but the multi-agencies could have implemented additional objectives: They could have given the family the possibility to relocate, as maybe a “fresh start” in a different place could have also brought a positive outcome, and maybe in a shorter time, due by the fact of the distance of the mother “bad influences. The services could also have extended their care into the father's household. As Tom have a past of criminal behaviour, the supervision would have been helpful. The house and the economical intervention could be extended by offering extra help to let Sonia and Julie be independent. Increase employability skills and help by offering job/career could have been considered. Suggest a family therapy or psychological support could help to bond the unity of the family. Working on children's social interaction and future also could have been suggested: subscription to sports activity or extra-curricular course would have a great impact.</w:t>
      </w:r>
      <w:r w:rsidR="002B36A7">
        <w:rPr>
          <w:rFonts w:ascii="Arial" w:hAnsi="Arial" w:cs="Arial"/>
          <w:sz w:val="22"/>
          <w:szCs w:val="22"/>
        </w:rPr>
        <w:t xml:space="preserve"> </w:t>
      </w:r>
      <w:r w:rsidRPr="0088447F">
        <w:rPr>
          <w:rFonts w:ascii="Arial" w:hAnsi="Arial" w:cs="Arial"/>
          <w:sz w:val="22"/>
          <w:szCs w:val="22"/>
        </w:rPr>
        <w:t>Overall was a great success and a good intervention. The factor of vulnerability is at present reduced to a minimum and children are not considered at risk.</w:t>
      </w:r>
    </w:p>
    <w:p w14:paraId="336A713B" w14:textId="77777777" w:rsidR="00E64EF4" w:rsidRPr="0088447F" w:rsidRDefault="00E64EF4" w:rsidP="0088447F">
      <w:pPr>
        <w:pStyle w:val="NormalWeb"/>
        <w:spacing w:line="360" w:lineRule="auto"/>
        <w:rPr>
          <w:rFonts w:ascii="Arial" w:hAnsi="Arial" w:cs="Arial"/>
          <w:sz w:val="22"/>
          <w:szCs w:val="22"/>
        </w:rPr>
      </w:pPr>
    </w:p>
    <w:p w14:paraId="1ED4EF56" w14:textId="77777777" w:rsidR="00E64EF4" w:rsidRPr="0088447F" w:rsidRDefault="00E64EF4" w:rsidP="0088447F">
      <w:pPr>
        <w:spacing w:after="0" w:line="360" w:lineRule="auto"/>
        <w:rPr>
          <w:rFonts w:ascii="Arial" w:eastAsia="Times New Roman" w:hAnsi="Arial" w:cs="Arial"/>
          <w:b/>
          <w:bCs/>
          <w:lang w:eastAsia="en-GB"/>
        </w:rPr>
      </w:pPr>
    </w:p>
    <w:p w14:paraId="0BEC1713" w14:textId="77777777" w:rsidR="00DB2A05" w:rsidRPr="0088447F" w:rsidRDefault="00DB2A05" w:rsidP="0088447F">
      <w:pPr>
        <w:spacing w:after="0" w:line="360" w:lineRule="auto"/>
        <w:rPr>
          <w:rFonts w:ascii="Arial" w:eastAsia="Times New Roman" w:hAnsi="Arial" w:cs="Arial"/>
          <w:lang w:eastAsia="en-GB"/>
        </w:rPr>
      </w:pPr>
    </w:p>
    <w:p w14:paraId="59B02388" w14:textId="77777777" w:rsidR="00780622" w:rsidRPr="0088447F" w:rsidRDefault="00780622" w:rsidP="0088447F">
      <w:pPr>
        <w:spacing w:after="0" w:line="360" w:lineRule="auto"/>
        <w:rPr>
          <w:rFonts w:ascii="Arial" w:eastAsia="Times New Roman" w:hAnsi="Arial" w:cs="Arial"/>
          <w:lang w:eastAsia="en-GB"/>
        </w:rPr>
      </w:pPr>
    </w:p>
    <w:p w14:paraId="5BB79E54" w14:textId="3B3F597D" w:rsidR="00780622" w:rsidRDefault="00780622" w:rsidP="0088447F">
      <w:pPr>
        <w:pStyle w:val="ListParagraph"/>
        <w:spacing w:after="0" w:line="360" w:lineRule="auto"/>
        <w:rPr>
          <w:rFonts w:ascii="Arial" w:eastAsia="Times New Roman" w:hAnsi="Arial" w:cs="Arial"/>
          <w:lang w:eastAsia="en-GB"/>
        </w:rPr>
      </w:pPr>
    </w:p>
    <w:p w14:paraId="0858F172" w14:textId="57335E81" w:rsidR="00144CAD" w:rsidRDefault="00144CAD" w:rsidP="0088447F">
      <w:pPr>
        <w:pStyle w:val="ListParagraph"/>
        <w:spacing w:after="0" w:line="360" w:lineRule="auto"/>
        <w:rPr>
          <w:rFonts w:ascii="Arial" w:eastAsia="Times New Roman" w:hAnsi="Arial" w:cs="Arial"/>
          <w:lang w:eastAsia="en-GB"/>
        </w:rPr>
      </w:pPr>
    </w:p>
    <w:p w14:paraId="68BD6EA0" w14:textId="4649E251" w:rsidR="00144CAD" w:rsidRDefault="00144CAD" w:rsidP="0088447F">
      <w:pPr>
        <w:pStyle w:val="ListParagraph"/>
        <w:spacing w:after="0" w:line="360" w:lineRule="auto"/>
        <w:rPr>
          <w:rFonts w:ascii="Arial" w:eastAsia="Times New Roman" w:hAnsi="Arial" w:cs="Arial"/>
          <w:lang w:eastAsia="en-GB"/>
        </w:rPr>
      </w:pPr>
    </w:p>
    <w:p w14:paraId="1B7C1060" w14:textId="018CE947" w:rsidR="00144CAD" w:rsidRDefault="00144CAD" w:rsidP="0088447F">
      <w:pPr>
        <w:pStyle w:val="ListParagraph"/>
        <w:spacing w:after="0" w:line="360" w:lineRule="auto"/>
        <w:rPr>
          <w:rFonts w:ascii="Arial" w:eastAsia="Times New Roman" w:hAnsi="Arial" w:cs="Arial"/>
          <w:lang w:eastAsia="en-GB"/>
        </w:rPr>
      </w:pPr>
    </w:p>
    <w:p w14:paraId="15DDF754" w14:textId="7F65FD45" w:rsidR="00144CAD" w:rsidRDefault="00144CAD" w:rsidP="0088447F">
      <w:pPr>
        <w:pStyle w:val="ListParagraph"/>
        <w:spacing w:after="0" w:line="360" w:lineRule="auto"/>
        <w:rPr>
          <w:rFonts w:ascii="Arial" w:eastAsia="Times New Roman" w:hAnsi="Arial" w:cs="Arial"/>
          <w:lang w:eastAsia="en-GB"/>
        </w:rPr>
      </w:pPr>
    </w:p>
    <w:p w14:paraId="06B24EC5" w14:textId="01849FD5" w:rsidR="00144CAD" w:rsidRDefault="00144CAD" w:rsidP="0088447F">
      <w:pPr>
        <w:pStyle w:val="ListParagraph"/>
        <w:spacing w:after="0" w:line="360" w:lineRule="auto"/>
        <w:rPr>
          <w:rFonts w:ascii="Arial" w:eastAsia="Times New Roman" w:hAnsi="Arial" w:cs="Arial"/>
          <w:lang w:eastAsia="en-GB"/>
        </w:rPr>
      </w:pPr>
    </w:p>
    <w:p w14:paraId="57F44DB3" w14:textId="5255A305" w:rsidR="00144CAD" w:rsidRDefault="00144CAD" w:rsidP="0088447F">
      <w:pPr>
        <w:pStyle w:val="ListParagraph"/>
        <w:spacing w:after="0" w:line="360" w:lineRule="auto"/>
        <w:rPr>
          <w:rFonts w:ascii="Arial" w:eastAsia="Times New Roman" w:hAnsi="Arial" w:cs="Arial"/>
          <w:lang w:eastAsia="en-GB"/>
        </w:rPr>
      </w:pPr>
    </w:p>
    <w:p w14:paraId="3A5BD7B3" w14:textId="706EC28B" w:rsidR="00144CAD" w:rsidRDefault="00144CAD" w:rsidP="0088447F">
      <w:pPr>
        <w:pStyle w:val="ListParagraph"/>
        <w:spacing w:after="0" w:line="360" w:lineRule="auto"/>
        <w:rPr>
          <w:rFonts w:ascii="Arial" w:eastAsia="Times New Roman" w:hAnsi="Arial" w:cs="Arial"/>
          <w:lang w:eastAsia="en-GB"/>
        </w:rPr>
      </w:pPr>
    </w:p>
    <w:p w14:paraId="642A4A80" w14:textId="45790204" w:rsidR="00144CAD" w:rsidRDefault="00144CAD" w:rsidP="0088447F">
      <w:pPr>
        <w:pStyle w:val="ListParagraph"/>
        <w:spacing w:after="0" w:line="360" w:lineRule="auto"/>
        <w:rPr>
          <w:rFonts w:ascii="Arial" w:eastAsia="Times New Roman" w:hAnsi="Arial" w:cs="Arial"/>
          <w:lang w:eastAsia="en-GB"/>
        </w:rPr>
      </w:pPr>
    </w:p>
    <w:p w14:paraId="4E4F3469" w14:textId="4F9A7BA2" w:rsidR="00144CAD" w:rsidRDefault="00144CAD" w:rsidP="0088447F">
      <w:pPr>
        <w:pStyle w:val="ListParagraph"/>
        <w:spacing w:after="0" w:line="360" w:lineRule="auto"/>
        <w:rPr>
          <w:rFonts w:ascii="Arial" w:eastAsia="Times New Roman" w:hAnsi="Arial" w:cs="Arial"/>
          <w:lang w:eastAsia="en-GB"/>
        </w:rPr>
      </w:pPr>
    </w:p>
    <w:p w14:paraId="7485C75F" w14:textId="4B3E7954" w:rsidR="00144CAD" w:rsidRDefault="00144CAD" w:rsidP="0088447F">
      <w:pPr>
        <w:pStyle w:val="ListParagraph"/>
        <w:spacing w:after="0" w:line="360" w:lineRule="auto"/>
        <w:rPr>
          <w:rFonts w:ascii="Arial" w:eastAsia="Times New Roman" w:hAnsi="Arial" w:cs="Arial"/>
          <w:lang w:eastAsia="en-GB"/>
        </w:rPr>
      </w:pPr>
    </w:p>
    <w:p w14:paraId="36C1620F" w14:textId="33DBAB6C" w:rsidR="00144CAD" w:rsidRDefault="00144CAD" w:rsidP="0088447F">
      <w:pPr>
        <w:pStyle w:val="ListParagraph"/>
        <w:spacing w:after="0" w:line="360" w:lineRule="auto"/>
        <w:rPr>
          <w:rFonts w:ascii="Arial" w:eastAsia="Times New Roman" w:hAnsi="Arial" w:cs="Arial"/>
          <w:lang w:eastAsia="en-GB"/>
        </w:rPr>
      </w:pPr>
    </w:p>
    <w:p w14:paraId="0D4C1D23" w14:textId="3C068575" w:rsidR="00144CAD" w:rsidRDefault="00144CAD" w:rsidP="0088447F">
      <w:pPr>
        <w:pStyle w:val="ListParagraph"/>
        <w:spacing w:after="0" w:line="360" w:lineRule="auto"/>
        <w:rPr>
          <w:rFonts w:ascii="Arial" w:eastAsia="Times New Roman" w:hAnsi="Arial" w:cs="Arial"/>
          <w:lang w:eastAsia="en-GB"/>
        </w:rPr>
      </w:pPr>
    </w:p>
    <w:p w14:paraId="613AA6C1" w14:textId="221C1E5F" w:rsidR="00144CAD" w:rsidRDefault="00144CAD" w:rsidP="0088447F">
      <w:pPr>
        <w:pStyle w:val="ListParagraph"/>
        <w:spacing w:after="0" w:line="360" w:lineRule="auto"/>
        <w:rPr>
          <w:rFonts w:ascii="Arial" w:eastAsia="Times New Roman" w:hAnsi="Arial" w:cs="Arial"/>
          <w:lang w:eastAsia="en-GB"/>
        </w:rPr>
      </w:pPr>
    </w:p>
    <w:p w14:paraId="2BC5D756" w14:textId="5FE2DA41" w:rsidR="00144CAD" w:rsidRDefault="00144CAD" w:rsidP="0088447F">
      <w:pPr>
        <w:pStyle w:val="ListParagraph"/>
        <w:spacing w:after="0" w:line="360" w:lineRule="auto"/>
        <w:rPr>
          <w:rFonts w:ascii="Arial" w:eastAsia="Times New Roman" w:hAnsi="Arial" w:cs="Arial"/>
          <w:lang w:eastAsia="en-GB"/>
        </w:rPr>
      </w:pPr>
    </w:p>
    <w:p w14:paraId="6DE6067E" w14:textId="2C93F228" w:rsidR="00144CAD" w:rsidRDefault="00144CAD" w:rsidP="0088447F">
      <w:pPr>
        <w:pStyle w:val="ListParagraph"/>
        <w:spacing w:after="0" w:line="360" w:lineRule="auto"/>
        <w:rPr>
          <w:rFonts w:ascii="Arial" w:eastAsia="Times New Roman" w:hAnsi="Arial" w:cs="Arial"/>
          <w:lang w:eastAsia="en-GB"/>
        </w:rPr>
      </w:pPr>
    </w:p>
    <w:p w14:paraId="42BDAF0A" w14:textId="77777777" w:rsidR="00144CAD" w:rsidRPr="0088447F" w:rsidRDefault="00144CAD" w:rsidP="0088447F">
      <w:pPr>
        <w:pStyle w:val="ListParagraph"/>
        <w:spacing w:after="0" w:line="360" w:lineRule="auto"/>
        <w:rPr>
          <w:rFonts w:ascii="Arial" w:eastAsia="Times New Roman" w:hAnsi="Arial" w:cs="Arial"/>
          <w:lang w:eastAsia="en-GB"/>
        </w:rPr>
      </w:pPr>
    </w:p>
    <w:p w14:paraId="30AC1D01" w14:textId="77777777" w:rsidR="00780622" w:rsidRPr="0088447F" w:rsidRDefault="00780622" w:rsidP="0088447F">
      <w:pPr>
        <w:pStyle w:val="ListParagraph"/>
        <w:spacing w:after="0" w:line="360" w:lineRule="auto"/>
        <w:rPr>
          <w:rFonts w:ascii="Arial" w:eastAsia="Times New Roman" w:hAnsi="Arial" w:cs="Arial"/>
          <w:lang w:eastAsia="en-GB"/>
        </w:rPr>
      </w:pPr>
    </w:p>
    <w:p w14:paraId="7DBDE2C1" w14:textId="041FA8C6" w:rsidR="00780622" w:rsidRDefault="00BF0D8B" w:rsidP="00144CAD">
      <w:pPr>
        <w:pStyle w:val="ListParagraph"/>
        <w:numPr>
          <w:ilvl w:val="0"/>
          <w:numId w:val="1"/>
        </w:numPr>
        <w:spacing w:after="0" w:line="360" w:lineRule="auto"/>
        <w:rPr>
          <w:rFonts w:ascii="Arial" w:eastAsia="Times New Roman" w:hAnsi="Arial" w:cs="Arial"/>
          <w:b/>
          <w:bCs/>
          <w:sz w:val="32"/>
          <w:szCs w:val="32"/>
          <w:lang w:eastAsia="en-GB"/>
        </w:rPr>
      </w:pPr>
      <w:r w:rsidRPr="00144CAD">
        <w:rPr>
          <w:rFonts w:ascii="Arial" w:eastAsia="Times New Roman" w:hAnsi="Arial" w:cs="Arial"/>
          <w:b/>
          <w:bCs/>
          <w:sz w:val="32"/>
          <w:szCs w:val="32"/>
          <w:lang w:eastAsia="en-GB"/>
        </w:rPr>
        <w:lastRenderedPageBreak/>
        <w:t xml:space="preserve">Appendix </w:t>
      </w:r>
    </w:p>
    <w:p w14:paraId="4D9A5665" w14:textId="02245E82" w:rsidR="00791F7C" w:rsidRDefault="00791F7C" w:rsidP="00791F7C">
      <w:pPr>
        <w:spacing w:after="0" w:line="360" w:lineRule="auto"/>
        <w:ind w:left="426"/>
        <w:rPr>
          <w:rFonts w:ascii="Arial" w:eastAsia="Times New Roman" w:hAnsi="Arial" w:cs="Arial"/>
          <w:lang w:eastAsia="en-GB"/>
        </w:rPr>
      </w:pPr>
      <w:r w:rsidRPr="00791F7C">
        <w:rPr>
          <w:rFonts w:ascii="Arial" w:eastAsia="Times New Roman" w:hAnsi="Arial" w:cs="Arial"/>
          <w:lang w:eastAsia="en-GB"/>
        </w:rPr>
        <w:t>The case studi</w:t>
      </w:r>
      <w:r>
        <w:rPr>
          <w:rFonts w:ascii="Arial" w:eastAsia="Times New Roman" w:hAnsi="Arial" w:cs="Arial"/>
          <w:lang w:eastAsia="en-GB"/>
        </w:rPr>
        <w:t>es</w:t>
      </w:r>
    </w:p>
    <w:p w14:paraId="484A50A8" w14:textId="57C0B77B" w:rsidR="00791F7C" w:rsidRPr="00791F7C" w:rsidRDefault="00791F7C" w:rsidP="00791F7C">
      <w:pPr>
        <w:spacing w:after="0" w:line="360" w:lineRule="auto"/>
        <w:ind w:left="426"/>
        <w:rPr>
          <w:rFonts w:ascii="Arial" w:eastAsia="Times New Roman" w:hAnsi="Arial" w:cs="Arial"/>
          <w:lang w:eastAsia="en-GB"/>
        </w:rPr>
      </w:pPr>
      <w:r>
        <w:rPr>
          <w:noProof/>
        </w:rPr>
        <w:drawing>
          <wp:inline distT="0" distB="0" distL="0" distR="0" wp14:anchorId="174BD0F0" wp14:editId="39A0FC2A">
            <wp:extent cx="5915025" cy="3952875"/>
            <wp:effectExtent l="0" t="0" r="9525" b="9525"/>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pic:nvPicPr>
                  <pic:blipFill rotWithShape="1">
                    <a:blip r:embed="rId17"/>
                    <a:srcRect l="24596" t="19509" r="28540" b="6896"/>
                    <a:stretch/>
                  </pic:blipFill>
                  <pic:spPr bwMode="auto">
                    <a:xfrm>
                      <a:off x="0" y="0"/>
                      <a:ext cx="5915025" cy="3952875"/>
                    </a:xfrm>
                    <a:prstGeom prst="rect">
                      <a:avLst/>
                    </a:prstGeom>
                    <a:ln>
                      <a:noFill/>
                    </a:ln>
                    <a:extLst>
                      <a:ext uri="{53640926-AAD7-44D8-BBD7-CCE9431645EC}">
                        <a14:shadowObscured xmlns:a14="http://schemas.microsoft.com/office/drawing/2010/main"/>
                      </a:ext>
                    </a:extLst>
                  </pic:spPr>
                </pic:pic>
              </a:graphicData>
            </a:graphic>
          </wp:inline>
        </w:drawing>
      </w:r>
    </w:p>
    <w:p w14:paraId="3F1439F1" w14:textId="7B51E363" w:rsidR="00BF0D8B" w:rsidRPr="0088447F" w:rsidRDefault="00791F7C" w:rsidP="0088447F">
      <w:pPr>
        <w:pStyle w:val="ListParagraph"/>
        <w:spacing w:after="0" w:line="360" w:lineRule="auto"/>
        <w:ind w:left="786"/>
        <w:rPr>
          <w:rFonts w:ascii="Arial" w:eastAsia="Times New Roman" w:hAnsi="Arial" w:cs="Arial"/>
          <w:lang w:eastAsia="en-GB"/>
        </w:rPr>
      </w:pPr>
      <w:r>
        <w:rPr>
          <w:noProof/>
        </w:rPr>
        <w:drawing>
          <wp:inline distT="0" distB="0" distL="0" distR="0" wp14:anchorId="0F8D4634" wp14:editId="6AAB2546">
            <wp:extent cx="5884545" cy="3038475"/>
            <wp:effectExtent l="0" t="0" r="1905" b="9525"/>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rotWithShape="1">
                    <a:blip r:embed="rId18"/>
                    <a:srcRect l="25094" t="22463" r="27376" b="32020"/>
                    <a:stretch/>
                  </pic:blipFill>
                  <pic:spPr bwMode="auto">
                    <a:xfrm>
                      <a:off x="0" y="0"/>
                      <a:ext cx="5921108" cy="3057354"/>
                    </a:xfrm>
                    <a:prstGeom prst="rect">
                      <a:avLst/>
                    </a:prstGeom>
                    <a:ln>
                      <a:noFill/>
                    </a:ln>
                    <a:extLst>
                      <a:ext uri="{53640926-AAD7-44D8-BBD7-CCE9431645EC}">
                        <a14:shadowObscured xmlns:a14="http://schemas.microsoft.com/office/drawing/2010/main"/>
                      </a:ext>
                    </a:extLst>
                  </pic:spPr>
                </pic:pic>
              </a:graphicData>
            </a:graphic>
          </wp:inline>
        </w:drawing>
      </w:r>
    </w:p>
    <w:p w14:paraId="3B041B55" w14:textId="3A498DA4" w:rsidR="00BF0D8B" w:rsidRPr="0088447F" w:rsidRDefault="00791F7C" w:rsidP="0088447F">
      <w:pPr>
        <w:pStyle w:val="ListParagraph"/>
        <w:spacing w:after="0" w:line="360" w:lineRule="auto"/>
        <w:ind w:left="786"/>
        <w:rPr>
          <w:rFonts w:ascii="Arial" w:eastAsia="Times New Roman" w:hAnsi="Arial" w:cs="Arial"/>
          <w:lang w:eastAsia="en-GB"/>
        </w:rPr>
      </w:pPr>
      <w:r>
        <w:rPr>
          <w:noProof/>
        </w:rPr>
        <w:lastRenderedPageBreak/>
        <w:drawing>
          <wp:inline distT="0" distB="0" distL="0" distR="0" wp14:anchorId="32CBA1C6" wp14:editId="08AF3710">
            <wp:extent cx="5810250" cy="4562475"/>
            <wp:effectExtent l="0" t="0" r="0" b="952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rotWithShape="1">
                    <a:blip r:embed="rId19"/>
                    <a:srcRect l="25426" t="18916" r="28374" b="6601"/>
                    <a:stretch/>
                  </pic:blipFill>
                  <pic:spPr bwMode="auto">
                    <a:xfrm>
                      <a:off x="0" y="0"/>
                      <a:ext cx="5810250" cy="4562475"/>
                    </a:xfrm>
                    <a:prstGeom prst="rect">
                      <a:avLst/>
                    </a:prstGeom>
                    <a:ln>
                      <a:noFill/>
                    </a:ln>
                    <a:extLst>
                      <a:ext uri="{53640926-AAD7-44D8-BBD7-CCE9431645EC}">
                        <a14:shadowObscured xmlns:a14="http://schemas.microsoft.com/office/drawing/2010/main"/>
                      </a:ext>
                    </a:extLst>
                  </pic:spPr>
                </pic:pic>
              </a:graphicData>
            </a:graphic>
          </wp:inline>
        </w:drawing>
      </w:r>
    </w:p>
    <w:p w14:paraId="3F53BE62" w14:textId="41F0724E" w:rsidR="00BF0D8B" w:rsidRDefault="002B36A7" w:rsidP="0088447F">
      <w:pPr>
        <w:pStyle w:val="ListParagraph"/>
        <w:spacing w:after="0" w:line="360" w:lineRule="auto"/>
        <w:ind w:left="786"/>
        <w:rPr>
          <w:rFonts w:ascii="Arial" w:eastAsia="Times New Roman" w:hAnsi="Arial" w:cs="Arial"/>
          <w:lang w:eastAsia="en-GB"/>
        </w:rPr>
      </w:pPr>
      <w:r w:rsidRPr="0088447F">
        <w:rPr>
          <w:rFonts w:ascii="Arial" w:hAnsi="Arial" w:cs="Arial"/>
          <w:noProof/>
        </w:rPr>
        <w:lastRenderedPageBreak/>
        <w:drawing>
          <wp:inline distT="0" distB="0" distL="0" distR="0" wp14:anchorId="54D3ED1E" wp14:editId="613C8CDC">
            <wp:extent cx="2619375" cy="1743075"/>
            <wp:effectExtent l="0" t="0" r="9525" b="952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webs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sidRPr="0088447F">
        <w:rPr>
          <w:rFonts w:ascii="Arial" w:hAnsi="Arial" w:cs="Arial"/>
          <w:noProof/>
        </w:rPr>
        <w:drawing>
          <wp:inline distT="0" distB="0" distL="0" distR="0" wp14:anchorId="08F8BBD3" wp14:editId="494A4972">
            <wp:extent cx="3657600" cy="2771775"/>
            <wp:effectExtent l="0" t="0" r="0" b="952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l="29770" t="19061" r="15308" b="6851"/>
                    <a:stretch>
                      <a:fillRect/>
                    </a:stretch>
                  </pic:blipFill>
                  <pic:spPr bwMode="auto">
                    <a:xfrm>
                      <a:off x="0" y="0"/>
                      <a:ext cx="3657600" cy="2771775"/>
                    </a:xfrm>
                    <a:prstGeom prst="rect">
                      <a:avLst/>
                    </a:prstGeom>
                    <a:noFill/>
                    <a:ln>
                      <a:noFill/>
                    </a:ln>
                  </pic:spPr>
                </pic:pic>
              </a:graphicData>
            </a:graphic>
          </wp:inline>
        </w:drawing>
      </w:r>
    </w:p>
    <w:p w14:paraId="405DF6A6" w14:textId="77777777" w:rsidR="002B36A7" w:rsidRPr="0088447F" w:rsidRDefault="002B36A7" w:rsidP="0088447F">
      <w:pPr>
        <w:pStyle w:val="ListParagraph"/>
        <w:spacing w:after="0" w:line="360" w:lineRule="auto"/>
        <w:ind w:left="786"/>
        <w:rPr>
          <w:rFonts w:ascii="Arial" w:eastAsia="Times New Roman" w:hAnsi="Arial" w:cs="Arial"/>
          <w:lang w:eastAsia="en-GB"/>
        </w:rPr>
      </w:pPr>
    </w:p>
    <w:p w14:paraId="5818F81E" w14:textId="2F16A01E" w:rsidR="00BF0D8B" w:rsidRDefault="002B36A7" w:rsidP="0088447F">
      <w:pPr>
        <w:pStyle w:val="ListParagraph"/>
        <w:spacing w:after="0" w:line="360" w:lineRule="auto"/>
        <w:ind w:left="786"/>
        <w:rPr>
          <w:rFonts w:ascii="Arial" w:eastAsia="Times New Roman" w:hAnsi="Arial" w:cs="Arial"/>
          <w:lang w:eastAsia="en-GB"/>
        </w:rPr>
      </w:pPr>
      <w:r w:rsidRPr="0088447F">
        <w:rPr>
          <w:rFonts w:ascii="Arial" w:hAnsi="Arial" w:cs="Arial"/>
          <w:noProof/>
        </w:rPr>
        <w:drawing>
          <wp:inline distT="0" distB="0" distL="0" distR="0" wp14:anchorId="6A7D4E70" wp14:editId="64370DBB">
            <wp:extent cx="3886200" cy="2739198"/>
            <wp:effectExtent l="0" t="0" r="0" b="4445"/>
            <wp:docPr id="4" name="Picture 4" descr="Chapter 1: Assessing need and providing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 Assessing need and providing hel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699" cy="2745893"/>
                    </a:xfrm>
                    <a:prstGeom prst="rect">
                      <a:avLst/>
                    </a:prstGeom>
                    <a:noFill/>
                    <a:ln>
                      <a:noFill/>
                    </a:ln>
                  </pic:spPr>
                </pic:pic>
              </a:graphicData>
            </a:graphic>
          </wp:inline>
        </w:drawing>
      </w:r>
    </w:p>
    <w:p w14:paraId="120968EE" w14:textId="77777777" w:rsidR="002B36A7" w:rsidRPr="0088447F" w:rsidRDefault="002B36A7" w:rsidP="0088447F">
      <w:pPr>
        <w:pStyle w:val="ListParagraph"/>
        <w:spacing w:after="0" w:line="360" w:lineRule="auto"/>
        <w:ind w:left="786"/>
        <w:rPr>
          <w:rFonts w:ascii="Arial" w:eastAsia="Times New Roman" w:hAnsi="Arial" w:cs="Arial"/>
          <w:lang w:eastAsia="en-GB"/>
        </w:rPr>
      </w:pPr>
    </w:p>
    <w:p w14:paraId="29E7A9EA" w14:textId="0C02C3F3" w:rsidR="00BF0D8B" w:rsidRDefault="002B36A7" w:rsidP="0088447F">
      <w:pPr>
        <w:pStyle w:val="ListParagraph"/>
        <w:spacing w:after="0" w:line="360" w:lineRule="auto"/>
        <w:ind w:left="786"/>
        <w:rPr>
          <w:rFonts w:ascii="Arial" w:eastAsia="Times New Roman" w:hAnsi="Arial" w:cs="Arial"/>
          <w:lang w:eastAsia="en-GB"/>
        </w:rPr>
      </w:pPr>
      <w:r w:rsidRPr="0088447F">
        <w:rPr>
          <w:rFonts w:ascii="Arial" w:hAnsi="Arial" w:cs="Arial"/>
          <w:noProof/>
        </w:rPr>
        <w:lastRenderedPageBreak/>
        <w:drawing>
          <wp:inline distT="0" distB="0" distL="0" distR="0" wp14:anchorId="04F0021E" wp14:editId="068DE124">
            <wp:extent cx="2943225" cy="1552575"/>
            <wp:effectExtent l="0" t="0" r="9525" b="952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3225" cy="1552575"/>
                    </a:xfrm>
                    <a:prstGeom prst="rect">
                      <a:avLst/>
                    </a:prstGeom>
                    <a:noFill/>
                    <a:ln>
                      <a:noFill/>
                    </a:ln>
                  </pic:spPr>
                </pic:pic>
              </a:graphicData>
            </a:graphic>
          </wp:inline>
        </w:drawing>
      </w:r>
    </w:p>
    <w:p w14:paraId="6123F8A6" w14:textId="77777777" w:rsidR="002B36A7" w:rsidRPr="0088447F" w:rsidRDefault="002B36A7" w:rsidP="0088447F">
      <w:pPr>
        <w:pStyle w:val="ListParagraph"/>
        <w:spacing w:after="0" w:line="360" w:lineRule="auto"/>
        <w:ind w:left="786"/>
        <w:rPr>
          <w:rFonts w:ascii="Arial" w:eastAsia="Times New Roman" w:hAnsi="Arial" w:cs="Arial"/>
          <w:lang w:eastAsia="en-GB"/>
        </w:rPr>
      </w:pPr>
    </w:p>
    <w:p w14:paraId="1C8FD9CD" w14:textId="55A35507" w:rsidR="00BF0D8B" w:rsidRPr="0088447F" w:rsidRDefault="00BF0D8B" w:rsidP="0088447F">
      <w:pPr>
        <w:pStyle w:val="ListParagraph"/>
        <w:spacing w:after="0" w:line="360" w:lineRule="auto"/>
        <w:ind w:left="786"/>
        <w:rPr>
          <w:rFonts w:ascii="Arial" w:eastAsia="Times New Roman" w:hAnsi="Arial" w:cs="Arial"/>
          <w:lang w:eastAsia="en-GB"/>
        </w:rPr>
      </w:pPr>
    </w:p>
    <w:p w14:paraId="6D484EC3" w14:textId="60D6B9EB" w:rsidR="00BF0D8B" w:rsidRDefault="002B36A7" w:rsidP="002B36A7">
      <w:pPr>
        <w:spacing w:after="0" w:line="360" w:lineRule="auto"/>
        <w:rPr>
          <w:rFonts w:ascii="Arial" w:eastAsia="Times New Roman" w:hAnsi="Arial" w:cs="Arial"/>
          <w:lang w:eastAsia="en-GB"/>
        </w:rPr>
      </w:pPr>
      <w:r>
        <w:rPr>
          <w:rFonts w:ascii="Arial" w:eastAsia="Times New Roman" w:hAnsi="Arial" w:cs="Arial"/>
          <w:lang w:eastAsia="en-GB"/>
        </w:rPr>
        <w:t xml:space="preserve">The presentation </w:t>
      </w:r>
    </w:p>
    <w:p w14:paraId="4C6ED41B" w14:textId="625F581C" w:rsidR="00BF0D8B" w:rsidRDefault="002B36A7" w:rsidP="002B36A7">
      <w:pPr>
        <w:spacing w:after="0" w:line="360" w:lineRule="auto"/>
        <w:rPr>
          <w:rFonts w:ascii="Arial" w:eastAsia="Times New Roman" w:hAnsi="Arial" w:cs="Arial"/>
          <w:lang w:eastAsia="en-GB"/>
        </w:rPr>
      </w:pPr>
      <w:r>
        <w:rPr>
          <w:noProof/>
        </w:rPr>
        <w:drawing>
          <wp:inline distT="0" distB="0" distL="0" distR="0" wp14:anchorId="3778E269" wp14:editId="3B11E237">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EC40F52" w14:textId="69D7F1D0" w:rsidR="002B36A7"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29462ECB" wp14:editId="774F519A">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C64BA44" w14:textId="667153F2" w:rsidR="00A21CFE" w:rsidRDefault="00A21CFE" w:rsidP="002B36A7">
      <w:pPr>
        <w:spacing w:after="0" w:line="360" w:lineRule="auto"/>
        <w:rPr>
          <w:rFonts w:ascii="Arial" w:eastAsia="Times New Roman" w:hAnsi="Arial" w:cs="Arial"/>
          <w:lang w:eastAsia="en-GB"/>
        </w:rPr>
      </w:pPr>
      <w:r>
        <w:rPr>
          <w:noProof/>
        </w:rPr>
        <w:drawing>
          <wp:inline distT="0" distB="0" distL="0" distR="0" wp14:anchorId="490E9894" wp14:editId="133B567A">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4AE4BA6" w14:textId="66F922AD"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7110FAA6" wp14:editId="108204A7">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7EB446E6" w14:textId="5AEAF210" w:rsidR="00A21CFE" w:rsidRDefault="00A21CFE" w:rsidP="002B36A7">
      <w:pPr>
        <w:spacing w:after="0" w:line="360" w:lineRule="auto"/>
        <w:rPr>
          <w:rFonts w:ascii="Arial" w:eastAsia="Times New Roman" w:hAnsi="Arial" w:cs="Arial"/>
          <w:lang w:eastAsia="en-GB"/>
        </w:rPr>
      </w:pPr>
      <w:r>
        <w:rPr>
          <w:noProof/>
        </w:rPr>
        <w:drawing>
          <wp:inline distT="0" distB="0" distL="0" distR="0" wp14:anchorId="0AEC2514" wp14:editId="3B66342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255375E" w14:textId="22020609"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5B7E4528" wp14:editId="2E482D63">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2AE3D4B" w14:textId="3EA0A3BD" w:rsidR="00A21CFE" w:rsidRDefault="00A21CFE" w:rsidP="002B36A7">
      <w:pPr>
        <w:spacing w:after="0" w:line="360" w:lineRule="auto"/>
        <w:rPr>
          <w:rFonts w:ascii="Arial" w:eastAsia="Times New Roman" w:hAnsi="Arial" w:cs="Arial"/>
          <w:lang w:eastAsia="en-GB"/>
        </w:rPr>
      </w:pPr>
      <w:r>
        <w:rPr>
          <w:noProof/>
        </w:rPr>
        <w:drawing>
          <wp:inline distT="0" distB="0" distL="0" distR="0" wp14:anchorId="0FB8941B" wp14:editId="79C611AA">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33B6629A" w14:textId="61550D9F"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6C88149F" wp14:editId="3195F7ED">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16F87464" w14:textId="1525836B" w:rsidR="00A21CFE" w:rsidRDefault="00A21CFE" w:rsidP="002B36A7">
      <w:pPr>
        <w:spacing w:after="0" w:line="360" w:lineRule="auto"/>
        <w:rPr>
          <w:rFonts w:ascii="Arial" w:eastAsia="Times New Roman" w:hAnsi="Arial" w:cs="Arial"/>
          <w:lang w:eastAsia="en-GB"/>
        </w:rPr>
      </w:pPr>
      <w:r>
        <w:rPr>
          <w:noProof/>
        </w:rPr>
        <w:drawing>
          <wp:inline distT="0" distB="0" distL="0" distR="0" wp14:anchorId="2E188B4F" wp14:editId="48B9A616">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B2F6926" w14:textId="4DC6377D"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79234D79" wp14:editId="30C9EE42">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484B8443" w14:textId="12322110" w:rsidR="00A21CFE" w:rsidRDefault="00A21CFE" w:rsidP="002B36A7">
      <w:pPr>
        <w:spacing w:after="0" w:line="360" w:lineRule="auto"/>
        <w:rPr>
          <w:rFonts w:ascii="Arial" w:eastAsia="Times New Roman" w:hAnsi="Arial" w:cs="Arial"/>
          <w:lang w:eastAsia="en-GB"/>
        </w:rPr>
      </w:pPr>
      <w:r>
        <w:rPr>
          <w:noProof/>
        </w:rPr>
        <w:drawing>
          <wp:inline distT="0" distB="0" distL="0" distR="0" wp14:anchorId="1209F7DD" wp14:editId="11660748">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282B165D" w14:textId="35CC24D4"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2AEDF349" wp14:editId="4B2DC42F">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73ADA61D" w14:textId="77777777" w:rsidR="00A21CFE" w:rsidRDefault="00A21CFE" w:rsidP="002B36A7">
      <w:pPr>
        <w:spacing w:after="0" w:line="360" w:lineRule="auto"/>
        <w:rPr>
          <w:rFonts w:ascii="Arial" w:eastAsia="Times New Roman" w:hAnsi="Arial" w:cs="Arial"/>
          <w:lang w:eastAsia="en-GB"/>
        </w:rPr>
      </w:pPr>
    </w:p>
    <w:p w14:paraId="7DB4FB10" w14:textId="77777777" w:rsidR="00A21CFE" w:rsidRPr="002B36A7" w:rsidRDefault="00A21CFE" w:rsidP="002B36A7">
      <w:pPr>
        <w:spacing w:after="0" w:line="360" w:lineRule="auto"/>
        <w:rPr>
          <w:rFonts w:ascii="Arial" w:eastAsia="Times New Roman" w:hAnsi="Arial" w:cs="Arial"/>
          <w:lang w:eastAsia="en-GB"/>
        </w:rPr>
      </w:pPr>
    </w:p>
    <w:p w14:paraId="72092B68" w14:textId="64D3337C" w:rsidR="00BF0D8B" w:rsidRPr="0088447F" w:rsidRDefault="00BF0D8B" w:rsidP="0088447F">
      <w:pPr>
        <w:pStyle w:val="ListParagraph"/>
        <w:spacing w:after="0" w:line="360" w:lineRule="auto"/>
        <w:ind w:left="786"/>
        <w:rPr>
          <w:rFonts w:ascii="Arial" w:eastAsia="Times New Roman" w:hAnsi="Arial" w:cs="Arial"/>
          <w:lang w:eastAsia="en-GB"/>
        </w:rPr>
      </w:pPr>
    </w:p>
    <w:p w14:paraId="156AFBE2" w14:textId="444DCCCA" w:rsidR="00BF0D8B" w:rsidRPr="0088447F" w:rsidRDefault="00BF0D8B" w:rsidP="0088447F">
      <w:pPr>
        <w:pStyle w:val="ListParagraph"/>
        <w:spacing w:after="0" w:line="360" w:lineRule="auto"/>
        <w:ind w:left="786"/>
        <w:rPr>
          <w:rFonts w:ascii="Arial" w:eastAsia="Times New Roman" w:hAnsi="Arial" w:cs="Arial"/>
          <w:lang w:eastAsia="en-GB"/>
        </w:rPr>
      </w:pPr>
    </w:p>
    <w:p w14:paraId="77B64A5B" w14:textId="274F7142" w:rsidR="00BF0D8B" w:rsidRPr="0088447F" w:rsidRDefault="00BF0D8B" w:rsidP="0088447F">
      <w:pPr>
        <w:pStyle w:val="ListParagraph"/>
        <w:spacing w:after="0" w:line="360" w:lineRule="auto"/>
        <w:ind w:left="786"/>
        <w:rPr>
          <w:rFonts w:ascii="Arial" w:eastAsia="Times New Roman" w:hAnsi="Arial" w:cs="Arial"/>
          <w:lang w:eastAsia="en-GB"/>
        </w:rPr>
      </w:pPr>
    </w:p>
    <w:p w14:paraId="2DB8AF8B" w14:textId="213334AD" w:rsidR="00BF0D8B" w:rsidRPr="0088447F" w:rsidRDefault="00BF0D8B" w:rsidP="0088447F">
      <w:pPr>
        <w:pStyle w:val="ListParagraph"/>
        <w:spacing w:after="0" w:line="360" w:lineRule="auto"/>
        <w:ind w:left="786"/>
        <w:rPr>
          <w:rFonts w:ascii="Arial" w:eastAsia="Times New Roman" w:hAnsi="Arial" w:cs="Arial"/>
          <w:lang w:eastAsia="en-GB"/>
        </w:rPr>
      </w:pPr>
    </w:p>
    <w:p w14:paraId="447887C5" w14:textId="5EFD6FE0" w:rsidR="00BF0D8B" w:rsidRPr="0088447F" w:rsidRDefault="00BF0D8B" w:rsidP="0088447F">
      <w:pPr>
        <w:pStyle w:val="ListParagraph"/>
        <w:spacing w:after="0" w:line="360" w:lineRule="auto"/>
        <w:ind w:left="786"/>
        <w:rPr>
          <w:rFonts w:ascii="Arial" w:eastAsia="Times New Roman" w:hAnsi="Arial" w:cs="Arial"/>
          <w:lang w:eastAsia="en-GB"/>
        </w:rPr>
      </w:pPr>
    </w:p>
    <w:p w14:paraId="3BB9C003" w14:textId="6008128C" w:rsidR="00BF0D8B" w:rsidRPr="0088447F" w:rsidRDefault="00BF0D8B" w:rsidP="0088447F">
      <w:pPr>
        <w:pStyle w:val="ListParagraph"/>
        <w:spacing w:after="0" w:line="360" w:lineRule="auto"/>
        <w:ind w:left="786"/>
        <w:rPr>
          <w:rFonts w:ascii="Arial" w:eastAsia="Times New Roman" w:hAnsi="Arial" w:cs="Arial"/>
          <w:lang w:eastAsia="en-GB"/>
        </w:rPr>
      </w:pPr>
    </w:p>
    <w:p w14:paraId="30BC6E6F" w14:textId="47E56F8A" w:rsidR="00BF0D8B" w:rsidRPr="0088447F" w:rsidRDefault="00BF0D8B" w:rsidP="0088447F">
      <w:pPr>
        <w:pStyle w:val="ListParagraph"/>
        <w:spacing w:after="0" w:line="360" w:lineRule="auto"/>
        <w:ind w:left="786"/>
        <w:rPr>
          <w:rFonts w:ascii="Arial" w:eastAsia="Times New Roman" w:hAnsi="Arial" w:cs="Arial"/>
          <w:lang w:eastAsia="en-GB"/>
        </w:rPr>
      </w:pPr>
    </w:p>
    <w:p w14:paraId="47F4EB75" w14:textId="19F9B7AE" w:rsidR="00BF0D8B" w:rsidRPr="0088447F" w:rsidRDefault="00BF0D8B" w:rsidP="0088447F">
      <w:pPr>
        <w:pStyle w:val="ListParagraph"/>
        <w:spacing w:after="0" w:line="360" w:lineRule="auto"/>
        <w:ind w:left="786"/>
        <w:rPr>
          <w:rFonts w:ascii="Arial" w:eastAsia="Times New Roman" w:hAnsi="Arial" w:cs="Arial"/>
          <w:lang w:eastAsia="en-GB"/>
        </w:rPr>
      </w:pPr>
    </w:p>
    <w:p w14:paraId="1C084F53" w14:textId="05D7F713" w:rsidR="00BF0D8B" w:rsidRPr="0088447F" w:rsidRDefault="00BF0D8B" w:rsidP="0088447F">
      <w:pPr>
        <w:pStyle w:val="ListParagraph"/>
        <w:spacing w:after="0" w:line="360" w:lineRule="auto"/>
        <w:ind w:left="786"/>
        <w:rPr>
          <w:rFonts w:ascii="Arial" w:eastAsia="Times New Roman" w:hAnsi="Arial" w:cs="Arial"/>
          <w:lang w:eastAsia="en-GB"/>
        </w:rPr>
      </w:pPr>
    </w:p>
    <w:p w14:paraId="492E5829" w14:textId="11F908F2" w:rsidR="00BF0D8B" w:rsidRPr="0088447F" w:rsidRDefault="00BF0D8B" w:rsidP="0088447F">
      <w:pPr>
        <w:pStyle w:val="ListParagraph"/>
        <w:spacing w:after="0" w:line="360" w:lineRule="auto"/>
        <w:ind w:left="786"/>
        <w:rPr>
          <w:rFonts w:ascii="Arial" w:eastAsia="Times New Roman" w:hAnsi="Arial" w:cs="Arial"/>
          <w:lang w:eastAsia="en-GB"/>
        </w:rPr>
      </w:pPr>
    </w:p>
    <w:p w14:paraId="19D8DC8C" w14:textId="2F9195EA" w:rsidR="00BF0D8B" w:rsidRPr="0088447F" w:rsidRDefault="00BF0D8B" w:rsidP="0088447F">
      <w:pPr>
        <w:pStyle w:val="ListParagraph"/>
        <w:spacing w:after="0" w:line="360" w:lineRule="auto"/>
        <w:ind w:left="786"/>
        <w:rPr>
          <w:rFonts w:ascii="Arial" w:eastAsia="Times New Roman" w:hAnsi="Arial" w:cs="Arial"/>
          <w:lang w:eastAsia="en-GB"/>
        </w:rPr>
      </w:pPr>
    </w:p>
    <w:p w14:paraId="7F310E8A" w14:textId="1807D0DA" w:rsidR="00BF0D8B" w:rsidRPr="0088447F" w:rsidRDefault="00BF0D8B" w:rsidP="0088447F">
      <w:pPr>
        <w:pStyle w:val="ListParagraph"/>
        <w:spacing w:after="0" w:line="360" w:lineRule="auto"/>
        <w:ind w:left="786"/>
        <w:rPr>
          <w:rFonts w:ascii="Arial" w:eastAsia="Times New Roman" w:hAnsi="Arial" w:cs="Arial"/>
          <w:lang w:eastAsia="en-GB"/>
        </w:rPr>
      </w:pPr>
    </w:p>
    <w:p w14:paraId="7EE3F377" w14:textId="0A0005E2" w:rsidR="00BF0D8B" w:rsidRPr="0088447F" w:rsidRDefault="00BF0D8B" w:rsidP="0088447F">
      <w:pPr>
        <w:pStyle w:val="ListParagraph"/>
        <w:spacing w:after="0" w:line="360" w:lineRule="auto"/>
        <w:ind w:left="786"/>
        <w:rPr>
          <w:rFonts w:ascii="Arial" w:eastAsia="Times New Roman" w:hAnsi="Arial" w:cs="Arial"/>
          <w:lang w:eastAsia="en-GB"/>
        </w:rPr>
      </w:pPr>
    </w:p>
    <w:p w14:paraId="3DEE6713" w14:textId="7DF511AD" w:rsidR="00BF0D8B" w:rsidRPr="0088447F" w:rsidRDefault="00BF0D8B" w:rsidP="0088447F">
      <w:pPr>
        <w:pStyle w:val="ListParagraph"/>
        <w:spacing w:after="0" w:line="360" w:lineRule="auto"/>
        <w:ind w:left="786"/>
        <w:rPr>
          <w:rFonts w:ascii="Arial" w:eastAsia="Times New Roman" w:hAnsi="Arial" w:cs="Arial"/>
          <w:lang w:eastAsia="en-GB"/>
        </w:rPr>
      </w:pPr>
    </w:p>
    <w:p w14:paraId="3DB40884" w14:textId="3EB794BB" w:rsidR="00BF0D8B" w:rsidRPr="0088447F" w:rsidRDefault="00BF0D8B" w:rsidP="0088447F">
      <w:pPr>
        <w:pStyle w:val="ListParagraph"/>
        <w:spacing w:after="0" w:line="360" w:lineRule="auto"/>
        <w:ind w:left="786"/>
        <w:rPr>
          <w:rFonts w:ascii="Arial" w:eastAsia="Times New Roman" w:hAnsi="Arial" w:cs="Arial"/>
          <w:lang w:eastAsia="en-GB"/>
        </w:rPr>
      </w:pPr>
    </w:p>
    <w:p w14:paraId="23D1AF8A" w14:textId="3E48004C" w:rsidR="00BF0D8B" w:rsidRPr="0088447F" w:rsidRDefault="00BF0D8B" w:rsidP="0088447F">
      <w:pPr>
        <w:pStyle w:val="ListParagraph"/>
        <w:spacing w:after="0" w:line="360" w:lineRule="auto"/>
        <w:ind w:left="786"/>
        <w:rPr>
          <w:rFonts w:ascii="Arial" w:eastAsia="Times New Roman" w:hAnsi="Arial" w:cs="Arial"/>
          <w:lang w:eastAsia="en-GB"/>
        </w:rPr>
      </w:pPr>
    </w:p>
    <w:p w14:paraId="6B40422B" w14:textId="1B374E4E" w:rsidR="00BF0D8B" w:rsidRPr="0088447F" w:rsidRDefault="00BF0D8B" w:rsidP="0088447F">
      <w:pPr>
        <w:pStyle w:val="ListParagraph"/>
        <w:spacing w:after="0" w:line="360" w:lineRule="auto"/>
        <w:ind w:left="786"/>
        <w:rPr>
          <w:rFonts w:ascii="Arial" w:eastAsia="Times New Roman" w:hAnsi="Arial" w:cs="Arial"/>
          <w:lang w:eastAsia="en-GB"/>
        </w:rPr>
      </w:pPr>
    </w:p>
    <w:p w14:paraId="33C3C25B" w14:textId="7803E37D" w:rsidR="00BF0D8B" w:rsidRPr="0088447F" w:rsidRDefault="00BF0D8B" w:rsidP="0088447F">
      <w:pPr>
        <w:pStyle w:val="ListParagraph"/>
        <w:spacing w:after="0" w:line="360" w:lineRule="auto"/>
        <w:ind w:left="786"/>
        <w:rPr>
          <w:rFonts w:ascii="Arial" w:eastAsia="Times New Roman" w:hAnsi="Arial" w:cs="Arial"/>
          <w:lang w:eastAsia="en-GB"/>
        </w:rPr>
      </w:pPr>
    </w:p>
    <w:p w14:paraId="483B28B9" w14:textId="209613DB" w:rsidR="00BF0D8B" w:rsidRPr="0088447F" w:rsidRDefault="00BF0D8B" w:rsidP="0088447F">
      <w:pPr>
        <w:pStyle w:val="ListParagraph"/>
        <w:spacing w:after="0" w:line="360" w:lineRule="auto"/>
        <w:ind w:left="786"/>
        <w:rPr>
          <w:rFonts w:ascii="Arial" w:eastAsia="Times New Roman" w:hAnsi="Arial" w:cs="Arial"/>
          <w:lang w:eastAsia="en-GB"/>
        </w:rPr>
      </w:pPr>
    </w:p>
    <w:p w14:paraId="3FD2E592" w14:textId="05335651" w:rsidR="00BF0D8B" w:rsidRDefault="00BF0D8B" w:rsidP="001A1978">
      <w:pPr>
        <w:spacing w:after="0" w:line="360" w:lineRule="auto"/>
        <w:rPr>
          <w:rFonts w:ascii="Arial" w:eastAsia="Times New Roman" w:hAnsi="Arial" w:cs="Arial"/>
          <w:lang w:eastAsia="en-GB"/>
        </w:rPr>
      </w:pPr>
    </w:p>
    <w:p w14:paraId="1D8315CE" w14:textId="77777777" w:rsidR="001A1978" w:rsidRPr="001A1978" w:rsidRDefault="001A1978" w:rsidP="001A1978">
      <w:pPr>
        <w:spacing w:after="0" w:line="360" w:lineRule="auto"/>
        <w:rPr>
          <w:rFonts w:ascii="Arial" w:eastAsia="Times New Roman" w:hAnsi="Arial" w:cs="Arial"/>
          <w:lang w:eastAsia="en-GB"/>
        </w:rPr>
      </w:pPr>
    </w:p>
    <w:p w14:paraId="617A6303" w14:textId="5E43D59A" w:rsidR="00BF0D8B" w:rsidRDefault="00BF0D8B" w:rsidP="0088447F">
      <w:pPr>
        <w:pStyle w:val="ListParagraph"/>
        <w:numPr>
          <w:ilvl w:val="0"/>
          <w:numId w:val="1"/>
        </w:numPr>
        <w:spacing w:after="0" w:line="360" w:lineRule="auto"/>
        <w:rPr>
          <w:rFonts w:ascii="Arial" w:eastAsia="Times New Roman" w:hAnsi="Arial" w:cs="Arial"/>
          <w:b/>
          <w:bCs/>
          <w:sz w:val="32"/>
          <w:szCs w:val="32"/>
          <w:lang w:eastAsia="en-GB"/>
        </w:rPr>
      </w:pPr>
      <w:r w:rsidRPr="00655553">
        <w:rPr>
          <w:rFonts w:ascii="Arial" w:eastAsia="Times New Roman" w:hAnsi="Arial" w:cs="Arial"/>
          <w:b/>
          <w:bCs/>
          <w:sz w:val="32"/>
          <w:szCs w:val="32"/>
          <w:lang w:eastAsia="en-GB"/>
        </w:rPr>
        <w:lastRenderedPageBreak/>
        <w:t xml:space="preserve">References </w:t>
      </w:r>
    </w:p>
    <w:p w14:paraId="6B665A6F" w14:textId="30630EB9" w:rsidR="001A58BD" w:rsidRPr="00480590" w:rsidRDefault="001A58BD" w:rsidP="00480590">
      <w:pPr>
        <w:spacing w:line="360" w:lineRule="auto"/>
        <w:rPr>
          <w:rFonts w:ascii="Arial" w:hAnsi="Arial" w:cs="Arial"/>
        </w:rPr>
      </w:pPr>
      <w:r w:rsidRPr="00480590">
        <w:rPr>
          <w:rFonts w:ascii="Arial" w:hAnsi="Arial" w:cs="Arial"/>
        </w:rPr>
        <w:t>Al-</w:t>
      </w:r>
      <w:proofErr w:type="spellStart"/>
      <w:r w:rsidRPr="00480590">
        <w:rPr>
          <w:rFonts w:ascii="Arial" w:hAnsi="Arial" w:cs="Arial"/>
        </w:rPr>
        <w:t>Tarazi</w:t>
      </w:r>
      <w:proofErr w:type="spellEnd"/>
      <w:r w:rsidRPr="00480590">
        <w:rPr>
          <w:rFonts w:ascii="Arial" w:hAnsi="Arial" w:cs="Arial"/>
        </w:rPr>
        <w:t xml:space="preserve">, D. (2021). ‘What makes a house a home?’: A theoretical model for the architectural design of homes based on human psychological needs to support and promote users’ psychological well-being. uwe-repository.worktribe.com. [online] Available at: </w:t>
      </w:r>
      <w:hyperlink r:id="rId44" w:history="1">
        <w:r w:rsidRPr="00480590">
          <w:rPr>
            <w:rStyle w:val="Hyperlink"/>
            <w:rFonts w:ascii="Arial" w:hAnsi="Arial" w:cs="Arial"/>
          </w:rPr>
          <w:t>https://uwe-repository.worktribe.com/output/6112388/what-makes-a-house-a-home-a-theoretical-model-for-the-architectural-design-of-homes-based-on-human-psychological-needs-to-support-and-promote-users-psychological-well-being</w:t>
        </w:r>
      </w:hyperlink>
      <w:r w:rsidRPr="00480590">
        <w:rPr>
          <w:rFonts w:ascii="Arial" w:hAnsi="Arial" w:cs="Arial"/>
        </w:rPr>
        <w:t xml:space="preserve"> [Accessed 16 Mar. 2022].</w:t>
      </w:r>
    </w:p>
    <w:p w14:paraId="3E322FFF" w14:textId="064DBCE8" w:rsidR="00F5773D"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CDC (2021). </w:t>
      </w:r>
      <w:r w:rsidRPr="00F5773D">
        <w:rPr>
          <w:rFonts w:ascii="Arial" w:eastAsia="Times New Roman" w:hAnsi="Arial" w:cs="Arial"/>
          <w:i/>
          <w:iCs/>
          <w:lang w:eastAsia="en-GB"/>
        </w:rPr>
        <w:t>Preventing Child Abuse &amp; Neglect</w:t>
      </w:r>
      <w:r w:rsidRPr="00F5773D">
        <w:rPr>
          <w:rFonts w:ascii="Arial" w:eastAsia="Times New Roman" w:hAnsi="Arial" w:cs="Arial"/>
          <w:lang w:eastAsia="en-GB"/>
        </w:rPr>
        <w:t xml:space="preserve">. [online] </w:t>
      </w:r>
      <w:proofErr w:type="spellStart"/>
      <w:r w:rsidRPr="00F5773D">
        <w:rPr>
          <w:rFonts w:ascii="Arial" w:eastAsia="Times New Roman" w:hAnsi="Arial" w:cs="Arial"/>
          <w:lang w:eastAsia="en-GB"/>
        </w:rPr>
        <w:t>Centers</w:t>
      </w:r>
      <w:proofErr w:type="spellEnd"/>
      <w:r w:rsidRPr="00F5773D">
        <w:rPr>
          <w:rFonts w:ascii="Arial" w:eastAsia="Times New Roman" w:hAnsi="Arial" w:cs="Arial"/>
          <w:lang w:eastAsia="en-GB"/>
        </w:rPr>
        <w:t xml:space="preserve"> for Disease Control and Prevention. Available at: </w:t>
      </w:r>
      <w:hyperlink r:id="rId45" w:history="1">
        <w:r w:rsidRPr="00F5773D">
          <w:rPr>
            <w:rStyle w:val="Hyperlink"/>
            <w:rFonts w:ascii="Arial" w:eastAsia="Times New Roman" w:hAnsi="Arial" w:cs="Arial"/>
            <w:lang w:eastAsia="en-GB"/>
          </w:rPr>
          <w:t>https://www.cdc.gov/violenceprevention/childabuseandneglect/fastfact.html</w:t>
        </w:r>
      </w:hyperlink>
      <w:r w:rsidRPr="00F5773D">
        <w:rPr>
          <w:rFonts w:ascii="Arial" w:eastAsia="Times New Roman" w:hAnsi="Arial" w:cs="Arial"/>
          <w:lang w:eastAsia="en-GB"/>
        </w:rPr>
        <w:t>. [Accessed 17 Mar. 2022]</w:t>
      </w:r>
    </w:p>
    <w:p w14:paraId="6F54D716" w14:textId="2960DC12" w:rsidR="00F5773D" w:rsidRPr="00480590" w:rsidRDefault="00DE534D" w:rsidP="00480590">
      <w:pPr>
        <w:spacing w:line="360" w:lineRule="auto"/>
        <w:rPr>
          <w:rFonts w:ascii="Arial" w:hAnsi="Arial" w:cs="Arial"/>
        </w:rPr>
      </w:pPr>
      <w:r w:rsidRPr="00480590">
        <w:rPr>
          <w:rFonts w:ascii="Arial" w:hAnsi="Arial" w:cs="Arial"/>
        </w:rPr>
        <w:t xml:space="preserve">Bauer, P. and </w:t>
      </w:r>
      <w:proofErr w:type="spellStart"/>
      <w:r w:rsidRPr="00480590">
        <w:rPr>
          <w:rFonts w:ascii="Arial" w:hAnsi="Arial" w:cs="Arial"/>
        </w:rPr>
        <w:t>Wiezorek</w:t>
      </w:r>
      <w:proofErr w:type="spellEnd"/>
      <w:r w:rsidRPr="00480590">
        <w:rPr>
          <w:rFonts w:ascii="Arial" w:hAnsi="Arial" w:cs="Arial"/>
        </w:rPr>
        <w:t xml:space="preserve">, C. (2016). »Vulnerable Families«: Reflections on a Difficult Category. [online] 6. Available at: </w:t>
      </w:r>
      <w:hyperlink r:id="rId46" w:history="1">
        <w:r w:rsidRPr="00480590">
          <w:rPr>
            <w:rStyle w:val="Hyperlink"/>
            <w:rFonts w:ascii="Arial" w:hAnsi="Arial" w:cs="Arial"/>
          </w:rPr>
          <w:t>https://files.eric.ed.gov/fulltext/EJ1128536.pdf</w:t>
        </w:r>
      </w:hyperlink>
      <w:r w:rsidRPr="00480590">
        <w:rPr>
          <w:rFonts w:ascii="Arial" w:hAnsi="Arial" w:cs="Arial"/>
        </w:rPr>
        <w:t>. [Accessed 17 Mar. 2022].</w:t>
      </w:r>
    </w:p>
    <w:p w14:paraId="03E763A0" w14:textId="2DA01A52" w:rsidR="00F5773D" w:rsidRPr="00F5773D" w:rsidRDefault="00DE534D" w:rsidP="00480590">
      <w:pPr>
        <w:spacing w:line="360" w:lineRule="auto"/>
        <w:rPr>
          <w:rFonts w:ascii="Arial" w:hAnsi="Arial" w:cs="Arial"/>
        </w:rPr>
      </w:pPr>
      <w:r w:rsidRPr="00480590">
        <w:rPr>
          <w:rFonts w:ascii="Arial" w:hAnsi="Arial" w:cs="Arial"/>
        </w:rPr>
        <w:t xml:space="preserve">Cheshire west and Chester (n.d.). What is neglect. [online] Available at: </w:t>
      </w:r>
      <w:r w:rsidRPr="00480590">
        <w:rPr>
          <w:rFonts w:ascii="Arial" w:hAnsi="Arial" w:cs="Arial"/>
          <w:color w:val="0000CC"/>
          <w:u w:val="single"/>
        </w:rPr>
        <w:t>https://www.cheshirewestandchester.gov.uk/residents/health-and-social-care/children-and-young-people/report-a-concern-about-a-child/what-is-neglect.aspx</w:t>
      </w:r>
      <w:r w:rsidRPr="00480590">
        <w:rPr>
          <w:rFonts w:ascii="Arial" w:hAnsi="Arial" w:cs="Arial"/>
          <w:color w:val="0000CC"/>
        </w:rPr>
        <w:t xml:space="preserve"> </w:t>
      </w:r>
      <w:r w:rsidRPr="00480590">
        <w:rPr>
          <w:rFonts w:ascii="Arial" w:hAnsi="Arial" w:cs="Arial"/>
        </w:rPr>
        <w:t>[Accessed 18 Mar. 2022].</w:t>
      </w:r>
    </w:p>
    <w:p w14:paraId="26681A90" w14:textId="42B763C4" w:rsidR="00F5773D" w:rsidRPr="00480590" w:rsidRDefault="00F5773D" w:rsidP="00480590">
      <w:pPr>
        <w:spacing w:after="0" w:line="360" w:lineRule="auto"/>
        <w:rPr>
          <w:rFonts w:ascii="Arial" w:eastAsia="Times New Roman" w:hAnsi="Arial" w:cs="Arial"/>
          <w:lang w:eastAsia="en-GB"/>
        </w:rPr>
      </w:pPr>
      <w:proofErr w:type="spellStart"/>
      <w:r w:rsidRPr="00F5773D">
        <w:rPr>
          <w:rFonts w:ascii="Arial" w:eastAsia="Times New Roman" w:hAnsi="Arial" w:cs="Arial"/>
          <w:lang w:eastAsia="en-GB"/>
        </w:rPr>
        <w:t>Clarabut</w:t>
      </w:r>
      <w:proofErr w:type="spellEnd"/>
      <w:r w:rsidRPr="00F5773D">
        <w:rPr>
          <w:rFonts w:ascii="Arial" w:eastAsia="Times New Roman" w:hAnsi="Arial" w:cs="Arial"/>
          <w:lang w:eastAsia="en-GB"/>
        </w:rPr>
        <w:t>, J. (2020). </w:t>
      </w:r>
      <w:r w:rsidRPr="00F5773D">
        <w:rPr>
          <w:rFonts w:ascii="Arial" w:eastAsia="Times New Roman" w:hAnsi="Arial" w:cs="Arial"/>
          <w:i/>
          <w:iCs/>
          <w:lang w:eastAsia="en-GB"/>
        </w:rPr>
        <w:t>The Importance of Community</w:t>
      </w:r>
      <w:r w:rsidRPr="00F5773D">
        <w:rPr>
          <w:rFonts w:ascii="Arial" w:eastAsia="Times New Roman" w:hAnsi="Arial" w:cs="Arial"/>
          <w:lang w:eastAsia="en-GB"/>
        </w:rPr>
        <w:t xml:space="preserve">. [online] Wellbeing People. Available at: </w:t>
      </w:r>
      <w:hyperlink r:id="rId47" w:history="1">
        <w:r w:rsidRPr="00F5773D">
          <w:rPr>
            <w:rStyle w:val="Hyperlink"/>
            <w:rFonts w:ascii="Arial" w:eastAsia="Times New Roman" w:hAnsi="Arial" w:cs="Arial"/>
            <w:lang w:eastAsia="en-GB"/>
          </w:rPr>
          <w:t>https://www.wellbeingpeople.com/2020/07/23/the-importance-of-an-engaging-community/</w:t>
        </w:r>
      </w:hyperlink>
      <w:r w:rsidRPr="00F5773D">
        <w:rPr>
          <w:rFonts w:ascii="Arial" w:eastAsia="Times New Roman" w:hAnsi="Arial" w:cs="Arial"/>
          <w:lang w:eastAsia="en-GB"/>
        </w:rPr>
        <w:t>. [Accessed 17 Mar.2022]</w:t>
      </w:r>
    </w:p>
    <w:p w14:paraId="107B1B84" w14:textId="4561A807" w:rsidR="00F5773D" w:rsidRPr="00F5773D" w:rsidRDefault="007B301E" w:rsidP="00480590">
      <w:pPr>
        <w:spacing w:line="360" w:lineRule="auto"/>
        <w:rPr>
          <w:rFonts w:ascii="Arial" w:hAnsi="Arial" w:cs="Arial"/>
        </w:rPr>
      </w:pPr>
      <w:r w:rsidRPr="00480590">
        <w:rPr>
          <w:rFonts w:ascii="Arial" w:hAnsi="Arial" w:cs="Arial"/>
        </w:rPr>
        <w:t xml:space="preserve">Department for Education (2018). Working Together to Safeguard Children. [online] gov.uk. HM Government. Available at: </w:t>
      </w:r>
      <w:hyperlink r:id="rId48" w:history="1">
        <w:r w:rsidRPr="00480590">
          <w:rPr>
            <w:rStyle w:val="Hyperlink"/>
            <w:rFonts w:ascii="Arial" w:hAnsi="Arial" w:cs="Arial"/>
          </w:rPr>
          <w:t>https://assets.publishing.service.gov.uk/government/uploads/system/uploads/attachment_data/file/942454/Working_together_to_safeguard_children_inter_agency_guidance.pdf</w:t>
        </w:r>
      </w:hyperlink>
      <w:r w:rsidRPr="00480590">
        <w:rPr>
          <w:rFonts w:ascii="Arial" w:hAnsi="Arial" w:cs="Arial"/>
        </w:rPr>
        <w:t xml:space="preserve"> [Accessed 20 Mar. 2022].</w:t>
      </w:r>
    </w:p>
    <w:p w14:paraId="403F337B" w14:textId="4385BCDD" w:rsidR="00C66D26"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Detox Plus UK | Drug &amp; Alcohol Treatment UK. (n.d.). </w:t>
      </w:r>
      <w:r w:rsidRPr="00F5773D">
        <w:rPr>
          <w:rFonts w:ascii="Arial" w:eastAsia="Times New Roman" w:hAnsi="Arial" w:cs="Arial"/>
          <w:i/>
          <w:iCs/>
          <w:lang w:eastAsia="en-GB"/>
        </w:rPr>
        <w:t>All About Drug Addiction and Getting Help - Detox Plus UK</w:t>
      </w:r>
      <w:r w:rsidRPr="00F5773D">
        <w:rPr>
          <w:rFonts w:ascii="Arial" w:eastAsia="Times New Roman" w:hAnsi="Arial" w:cs="Arial"/>
          <w:lang w:eastAsia="en-GB"/>
        </w:rPr>
        <w:t xml:space="preserve">. [online] Available at: </w:t>
      </w:r>
      <w:hyperlink r:id="rId49" w:history="1">
        <w:r w:rsidRPr="00F5773D">
          <w:rPr>
            <w:rStyle w:val="Hyperlink"/>
            <w:rFonts w:ascii="Arial" w:eastAsia="Times New Roman" w:hAnsi="Arial" w:cs="Arial"/>
            <w:lang w:eastAsia="en-GB"/>
          </w:rPr>
          <w:t>https://www.detoxplusuk.com/drug-addiction/</w:t>
        </w:r>
      </w:hyperlink>
      <w:r w:rsidRPr="00F5773D">
        <w:rPr>
          <w:rFonts w:ascii="Arial" w:eastAsia="Times New Roman" w:hAnsi="Arial" w:cs="Arial"/>
          <w:lang w:eastAsia="en-GB"/>
        </w:rPr>
        <w:t>. [Accessed 13 Mar. 2022]</w:t>
      </w:r>
    </w:p>
    <w:p w14:paraId="7CAB4CF6" w14:textId="767351F2" w:rsidR="001A58BD" w:rsidRPr="00480590" w:rsidRDefault="001A58BD" w:rsidP="00480590">
      <w:pPr>
        <w:spacing w:line="360" w:lineRule="auto"/>
        <w:rPr>
          <w:rFonts w:ascii="Arial" w:hAnsi="Arial" w:cs="Arial"/>
        </w:rPr>
      </w:pPr>
      <w:r w:rsidRPr="00480590">
        <w:rPr>
          <w:rFonts w:ascii="Arial" w:hAnsi="Arial" w:cs="Arial"/>
        </w:rPr>
        <w:t xml:space="preserve">Early Learning and Childcare in Highland. (2017). GIRFEC &amp; The Highland Practice Model. [online] Available at: </w:t>
      </w:r>
      <w:hyperlink r:id="rId50" w:history="1">
        <w:r w:rsidRPr="00480590">
          <w:rPr>
            <w:rStyle w:val="Hyperlink"/>
            <w:rFonts w:ascii="Arial" w:hAnsi="Arial" w:cs="Arial"/>
          </w:rPr>
          <w:t>https://elchighland.com/girfec-the-highland-practice-model/</w:t>
        </w:r>
      </w:hyperlink>
      <w:r w:rsidRPr="00480590">
        <w:rPr>
          <w:rFonts w:ascii="Arial" w:hAnsi="Arial" w:cs="Arial"/>
        </w:rPr>
        <w:t>.[Accessed 16 Mar. 2022].</w:t>
      </w:r>
    </w:p>
    <w:p w14:paraId="771440AC" w14:textId="5A245E36" w:rsidR="00F5773D" w:rsidRPr="00F5773D" w:rsidRDefault="00C66D26" w:rsidP="00480590">
      <w:pPr>
        <w:spacing w:after="0" w:line="360" w:lineRule="auto"/>
        <w:rPr>
          <w:rFonts w:ascii="Arial" w:eastAsia="Times New Roman" w:hAnsi="Arial" w:cs="Arial"/>
          <w:lang w:eastAsia="en-GB"/>
        </w:rPr>
      </w:pPr>
      <w:r w:rsidRPr="00480590">
        <w:rPr>
          <w:rFonts w:ascii="Arial" w:eastAsia="Times New Roman" w:hAnsi="Arial" w:cs="Arial"/>
          <w:lang w:eastAsia="en-GB"/>
        </w:rPr>
        <w:t xml:space="preserve"> </w:t>
      </w:r>
      <w:r w:rsidR="00F5773D" w:rsidRPr="00F5773D">
        <w:rPr>
          <w:rFonts w:ascii="Arial" w:eastAsia="Times New Roman" w:hAnsi="Arial" w:cs="Arial"/>
          <w:lang w:eastAsia="en-GB"/>
        </w:rPr>
        <w:t>E&amp;C. (2020). </w:t>
      </w:r>
      <w:r w:rsidR="00F5773D" w:rsidRPr="00F5773D">
        <w:rPr>
          <w:rFonts w:ascii="Arial" w:eastAsia="Times New Roman" w:hAnsi="Arial" w:cs="Arial"/>
          <w:i/>
          <w:iCs/>
          <w:lang w:eastAsia="en-GB"/>
        </w:rPr>
        <w:t>Causes, Effects &amp; Solutions for Bad Parenting</w:t>
      </w:r>
      <w:r w:rsidR="00F5773D" w:rsidRPr="00F5773D">
        <w:rPr>
          <w:rFonts w:ascii="Arial" w:eastAsia="Times New Roman" w:hAnsi="Arial" w:cs="Arial"/>
          <w:lang w:eastAsia="en-GB"/>
        </w:rPr>
        <w:t xml:space="preserve">. [online] Available at: </w:t>
      </w:r>
      <w:hyperlink r:id="rId51" w:history="1">
        <w:r w:rsidR="00F5773D" w:rsidRPr="00F5773D">
          <w:rPr>
            <w:rStyle w:val="Hyperlink"/>
            <w:rFonts w:ascii="Arial" w:eastAsia="Times New Roman" w:hAnsi="Arial" w:cs="Arial"/>
            <w:lang w:eastAsia="en-GB"/>
          </w:rPr>
          <w:t>https://environmental-conscience.com/bad-parenting-causes-effects-solutions/</w:t>
        </w:r>
      </w:hyperlink>
      <w:r w:rsidR="00F5773D" w:rsidRPr="00F5773D">
        <w:rPr>
          <w:rFonts w:ascii="Arial" w:eastAsia="Times New Roman" w:hAnsi="Arial" w:cs="Arial"/>
          <w:lang w:eastAsia="en-GB"/>
        </w:rPr>
        <w:t>. [Accessed 14 Mar. 2022]</w:t>
      </w:r>
    </w:p>
    <w:p w14:paraId="5F01F4DB"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lastRenderedPageBreak/>
        <w:t>Extra Mile Recovery. (2018). </w:t>
      </w:r>
      <w:r w:rsidRPr="00F5773D">
        <w:rPr>
          <w:rFonts w:ascii="Arial" w:eastAsia="Times New Roman" w:hAnsi="Arial" w:cs="Arial"/>
          <w:i/>
          <w:iCs/>
          <w:lang w:eastAsia="en-GB"/>
        </w:rPr>
        <w:t>The Effects of Addiction on Children</w:t>
      </w:r>
      <w:r w:rsidRPr="00F5773D">
        <w:rPr>
          <w:rFonts w:ascii="Arial" w:eastAsia="Times New Roman" w:hAnsi="Arial" w:cs="Arial"/>
          <w:lang w:eastAsia="en-GB"/>
        </w:rPr>
        <w:t xml:space="preserve">. [online] Available at: </w:t>
      </w:r>
      <w:r w:rsidRPr="00F5773D">
        <w:rPr>
          <w:rFonts w:ascii="Arial" w:eastAsia="Times New Roman" w:hAnsi="Arial" w:cs="Arial"/>
          <w:color w:val="0000CC"/>
          <w:u w:val="single"/>
          <w:lang w:eastAsia="en-GB"/>
        </w:rPr>
        <w:t>HTTP://extramilerecovery.com/blog/the-effects-of-addiction-on-children/</w:t>
      </w:r>
      <w:r w:rsidRPr="00F5773D">
        <w:rPr>
          <w:rFonts w:ascii="Arial" w:eastAsia="Times New Roman" w:hAnsi="Arial" w:cs="Arial"/>
          <w:color w:val="0000CC"/>
          <w:lang w:eastAsia="en-GB"/>
        </w:rPr>
        <w:t xml:space="preserve">. </w:t>
      </w:r>
      <w:r w:rsidRPr="00F5773D">
        <w:rPr>
          <w:rFonts w:ascii="Arial" w:eastAsia="Times New Roman" w:hAnsi="Arial" w:cs="Arial"/>
          <w:lang w:eastAsia="en-GB"/>
        </w:rPr>
        <w:t xml:space="preserve">[Accessed 22 Mar. 2022] </w:t>
      </w:r>
    </w:p>
    <w:p w14:paraId="691B5564" w14:textId="713D1334" w:rsidR="00F5773D"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Gov.uk (n.d.). </w:t>
      </w:r>
      <w:r w:rsidRPr="00F5773D">
        <w:rPr>
          <w:rFonts w:ascii="Arial" w:eastAsia="Times New Roman" w:hAnsi="Arial" w:cs="Arial"/>
          <w:i/>
          <w:iCs/>
          <w:lang w:eastAsia="en-GB"/>
        </w:rPr>
        <w:t>Reversing a circle of mistrust - User research in government</w:t>
      </w:r>
      <w:r w:rsidRPr="00F5773D">
        <w:rPr>
          <w:rFonts w:ascii="Arial" w:eastAsia="Times New Roman" w:hAnsi="Arial" w:cs="Arial"/>
          <w:lang w:eastAsia="en-GB"/>
        </w:rPr>
        <w:t xml:space="preserve">. [online] Available at: </w:t>
      </w:r>
      <w:r w:rsidRPr="00F5773D">
        <w:rPr>
          <w:rFonts w:ascii="Arial" w:eastAsia="Times New Roman" w:hAnsi="Arial" w:cs="Arial"/>
          <w:color w:val="0000CC"/>
          <w:u w:val="single"/>
          <w:lang w:eastAsia="en-GB"/>
        </w:rPr>
        <w:t xml:space="preserve">https://userresearch.blog.gov.uk/2014/07/30/reversing-a-circle-of-mistrust-2/ </w:t>
      </w:r>
      <w:r w:rsidRPr="00F5773D">
        <w:rPr>
          <w:rFonts w:ascii="Arial" w:eastAsia="Times New Roman" w:hAnsi="Arial" w:cs="Arial"/>
          <w:lang w:eastAsia="en-GB"/>
        </w:rPr>
        <w:t>[Accessed 22 Mar. 2022].</w:t>
      </w:r>
    </w:p>
    <w:p w14:paraId="4F16A3C8" w14:textId="4181189A" w:rsidR="00F5773D" w:rsidRPr="00F5773D" w:rsidRDefault="001A58BD" w:rsidP="00480590">
      <w:pPr>
        <w:spacing w:line="360" w:lineRule="auto"/>
        <w:rPr>
          <w:rFonts w:ascii="Arial" w:hAnsi="Arial" w:cs="Arial"/>
        </w:rPr>
      </w:pPr>
      <w:r w:rsidRPr="00480590">
        <w:rPr>
          <w:rFonts w:ascii="Arial" w:hAnsi="Arial" w:cs="Arial"/>
        </w:rPr>
        <w:t xml:space="preserve">JRF. (2004). The effect of parental substance abuse on young people. [online] Available at: </w:t>
      </w:r>
      <w:r w:rsidRPr="00480590">
        <w:rPr>
          <w:rFonts w:ascii="Arial" w:hAnsi="Arial" w:cs="Arial"/>
          <w:color w:val="0000CC"/>
          <w:u w:val="single"/>
        </w:rPr>
        <w:t>https://www.jrf.org.uk/report/effect-parental-substance-abuse-young-people#:~:text=In%20the%20UK%20there%20are</w:t>
      </w:r>
      <w:r w:rsidRPr="00480590">
        <w:rPr>
          <w:rFonts w:ascii="Arial" w:hAnsi="Arial" w:cs="Arial"/>
          <w:color w:val="0000CC"/>
        </w:rPr>
        <w:t xml:space="preserve"> </w:t>
      </w:r>
      <w:r w:rsidRPr="00480590">
        <w:rPr>
          <w:rFonts w:ascii="Arial" w:hAnsi="Arial" w:cs="Arial"/>
        </w:rPr>
        <w:t>[Accessed 20 Mar. 2022].</w:t>
      </w:r>
    </w:p>
    <w:p w14:paraId="58A7C361"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Jorgenson J.E. (2022). </w:t>
      </w:r>
      <w:r w:rsidRPr="00F5773D">
        <w:rPr>
          <w:rFonts w:ascii="Arial" w:eastAsia="Times New Roman" w:hAnsi="Arial" w:cs="Arial"/>
          <w:i/>
          <w:iCs/>
          <w:lang w:eastAsia="en-GB"/>
        </w:rPr>
        <w:t>THE FAMILY’S CONSTRUCTION OF THE CONCEPT OF “FAMILY.”</w:t>
      </w:r>
      <w:r w:rsidRPr="00F5773D">
        <w:rPr>
          <w:rFonts w:ascii="Arial" w:eastAsia="Times New Roman" w:hAnsi="Arial" w:cs="Arial"/>
          <w:lang w:eastAsia="en-GB"/>
        </w:rPr>
        <w:t xml:space="preserve"> [online] </w:t>
      </w:r>
      <w:proofErr w:type="spellStart"/>
      <w:r w:rsidRPr="00F5773D">
        <w:rPr>
          <w:rFonts w:ascii="Arial" w:eastAsia="Times New Roman" w:hAnsi="Arial" w:cs="Arial"/>
          <w:lang w:eastAsia="en-GB"/>
        </w:rPr>
        <w:t>ScholarlyCommons</w:t>
      </w:r>
      <w:proofErr w:type="spellEnd"/>
      <w:r w:rsidRPr="00F5773D">
        <w:rPr>
          <w:rFonts w:ascii="Arial" w:eastAsia="Times New Roman" w:hAnsi="Arial" w:cs="Arial"/>
          <w:lang w:eastAsia="en-GB"/>
        </w:rPr>
        <w:t xml:space="preserve">. </w:t>
      </w:r>
      <w:r w:rsidRPr="00F5773D">
        <w:rPr>
          <w:rFonts w:ascii="Arial" w:eastAsia="Times New Roman" w:hAnsi="Arial" w:cs="Arial"/>
          <w:u w:val="single"/>
          <w:lang w:eastAsia="en-GB"/>
        </w:rPr>
        <w:t xml:space="preserve">Available at: </w:t>
      </w:r>
      <w:proofErr w:type="gramStart"/>
      <w:r w:rsidRPr="00F5773D">
        <w:rPr>
          <w:rFonts w:ascii="Arial" w:eastAsia="Times New Roman" w:hAnsi="Arial" w:cs="Arial"/>
          <w:u w:val="single"/>
          <w:lang w:eastAsia="en-GB"/>
        </w:rPr>
        <w:t xml:space="preserve">httpS://repository.upenn.edu/dissertations/AAI8703220  </w:t>
      </w:r>
      <w:r w:rsidRPr="00F5773D">
        <w:rPr>
          <w:rFonts w:ascii="Arial" w:eastAsia="Times New Roman" w:hAnsi="Arial" w:cs="Arial"/>
          <w:lang w:eastAsia="en-GB"/>
        </w:rPr>
        <w:t>[</w:t>
      </w:r>
      <w:proofErr w:type="gramEnd"/>
      <w:r w:rsidRPr="00F5773D">
        <w:rPr>
          <w:rFonts w:ascii="Arial" w:eastAsia="Times New Roman" w:hAnsi="Arial" w:cs="Arial"/>
          <w:lang w:eastAsia="en-GB"/>
        </w:rPr>
        <w:t>Accessed 22 Mar. 2022].</w:t>
      </w:r>
    </w:p>
    <w:p w14:paraId="36FF4937" w14:textId="77777777" w:rsidR="00F5773D" w:rsidRPr="00F5773D" w:rsidRDefault="00F5773D" w:rsidP="00480590">
      <w:pPr>
        <w:spacing w:after="0" w:line="360" w:lineRule="auto"/>
        <w:rPr>
          <w:rFonts w:ascii="Arial" w:eastAsia="Times New Roman" w:hAnsi="Arial" w:cs="Arial"/>
          <w:lang w:eastAsia="en-GB"/>
        </w:rPr>
      </w:pPr>
      <w:proofErr w:type="spellStart"/>
      <w:r w:rsidRPr="00F5773D">
        <w:rPr>
          <w:rFonts w:ascii="Arial" w:eastAsia="Times New Roman" w:hAnsi="Arial" w:cs="Arial"/>
          <w:lang w:eastAsia="en-GB"/>
        </w:rPr>
        <w:t>Meleen</w:t>
      </w:r>
      <w:proofErr w:type="spellEnd"/>
      <w:r w:rsidRPr="00F5773D">
        <w:rPr>
          <w:rFonts w:ascii="Arial" w:eastAsia="Times New Roman" w:hAnsi="Arial" w:cs="Arial"/>
          <w:lang w:eastAsia="en-GB"/>
        </w:rPr>
        <w:t>, M. (2017). </w:t>
      </w:r>
      <w:r w:rsidRPr="00F5773D">
        <w:rPr>
          <w:rFonts w:ascii="Arial" w:eastAsia="Times New Roman" w:hAnsi="Arial" w:cs="Arial"/>
          <w:i/>
          <w:iCs/>
          <w:lang w:eastAsia="en-GB"/>
        </w:rPr>
        <w:t>Pros and Cons of the Nuclear Family</w:t>
      </w:r>
      <w:r w:rsidRPr="00F5773D">
        <w:rPr>
          <w:rFonts w:ascii="Arial" w:eastAsia="Times New Roman" w:hAnsi="Arial" w:cs="Arial"/>
          <w:lang w:eastAsia="en-GB"/>
        </w:rPr>
        <w:t xml:space="preserve">. [online] </w:t>
      </w:r>
      <w:proofErr w:type="spellStart"/>
      <w:r w:rsidRPr="00F5773D">
        <w:rPr>
          <w:rFonts w:ascii="Arial" w:eastAsia="Times New Roman" w:hAnsi="Arial" w:cs="Arial"/>
          <w:lang w:eastAsia="en-GB"/>
        </w:rPr>
        <w:t>LoveToKnow</w:t>
      </w:r>
      <w:proofErr w:type="spellEnd"/>
      <w:r w:rsidRPr="00F5773D">
        <w:rPr>
          <w:rFonts w:ascii="Arial" w:eastAsia="Times New Roman" w:hAnsi="Arial" w:cs="Arial"/>
          <w:lang w:eastAsia="en-GB"/>
        </w:rPr>
        <w:t xml:space="preserve">. Available at: </w:t>
      </w:r>
      <w:hyperlink r:id="rId52" w:history="1">
        <w:r w:rsidRPr="00F5773D">
          <w:rPr>
            <w:rStyle w:val="Hyperlink"/>
            <w:rFonts w:ascii="Arial" w:eastAsia="Times New Roman" w:hAnsi="Arial" w:cs="Arial"/>
            <w:lang w:eastAsia="en-GB"/>
          </w:rPr>
          <w:t>https://family.lovetoknow.com/advantages-disadvantages-nuclear-family</w:t>
        </w:r>
      </w:hyperlink>
      <w:r w:rsidRPr="00F5773D">
        <w:rPr>
          <w:rFonts w:ascii="Arial" w:eastAsia="Times New Roman" w:hAnsi="Arial" w:cs="Arial"/>
          <w:lang w:eastAsia="en-GB"/>
        </w:rPr>
        <w:t>. [Accessed 22 Mar 2022]</w:t>
      </w:r>
    </w:p>
    <w:p w14:paraId="3D9D45DA" w14:textId="443BB9DE" w:rsidR="00F5773D"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Moeller, P. (2012). </w:t>
      </w:r>
      <w:r w:rsidRPr="00F5773D">
        <w:rPr>
          <w:rFonts w:ascii="Arial" w:eastAsia="Times New Roman" w:hAnsi="Arial" w:cs="Arial"/>
          <w:i/>
          <w:iCs/>
          <w:lang w:eastAsia="en-GB"/>
        </w:rPr>
        <w:t>Why Our Homes Make Us Happy</w:t>
      </w:r>
      <w:r w:rsidRPr="00F5773D">
        <w:rPr>
          <w:rFonts w:ascii="Arial" w:eastAsia="Times New Roman" w:hAnsi="Arial" w:cs="Arial"/>
          <w:lang w:eastAsia="en-GB"/>
        </w:rPr>
        <w:t xml:space="preserve">. [online] US News &amp; World Report. Available at: </w:t>
      </w:r>
      <w:hyperlink r:id="rId53" w:history="1">
        <w:r w:rsidRPr="00F5773D">
          <w:rPr>
            <w:rStyle w:val="Hyperlink"/>
            <w:rFonts w:ascii="Arial" w:eastAsia="Times New Roman" w:hAnsi="Arial" w:cs="Arial"/>
            <w:color w:val="0000CC"/>
            <w:lang w:eastAsia="en-GB"/>
          </w:rPr>
          <w:t>https://money.usnews.com/money/personal-finance/articles/2012/04/05/why-our-homes-make-us-happy#:~:text=Home%20provides%20security%2C%20control%2C%20belonging</w:t>
        </w:r>
      </w:hyperlink>
      <w:r w:rsidRPr="00F5773D">
        <w:rPr>
          <w:rFonts w:ascii="Arial" w:eastAsia="Times New Roman" w:hAnsi="Arial" w:cs="Arial"/>
          <w:color w:val="0000CC"/>
          <w:lang w:eastAsia="en-GB"/>
        </w:rPr>
        <w:t xml:space="preserve">. </w:t>
      </w:r>
      <w:r w:rsidRPr="00F5773D">
        <w:rPr>
          <w:rFonts w:ascii="Arial" w:eastAsia="Times New Roman" w:hAnsi="Arial" w:cs="Arial"/>
          <w:lang w:eastAsia="en-GB"/>
        </w:rPr>
        <w:t>[Accessed 13 Mar. 2022]</w:t>
      </w:r>
    </w:p>
    <w:p w14:paraId="4256598F" w14:textId="3FDBE06A" w:rsidR="00F5773D" w:rsidRPr="00F5773D" w:rsidRDefault="00A84660" w:rsidP="00480590">
      <w:pPr>
        <w:spacing w:line="360" w:lineRule="auto"/>
        <w:rPr>
          <w:rFonts w:ascii="Arial" w:hAnsi="Arial" w:cs="Arial"/>
        </w:rPr>
      </w:pPr>
      <w:r w:rsidRPr="00480590">
        <w:rPr>
          <w:rFonts w:ascii="Arial" w:hAnsi="Arial" w:cs="Arial"/>
        </w:rPr>
        <w:t>MULTI-AGENCY GUIDANCE CHILDREN AND YOUNG PEOPLE AT RISK OF NEGLECT Document information. (2019). [online] Available at</w:t>
      </w:r>
      <w:r w:rsidRPr="00480590">
        <w:rPr>
          <w:rFonts w:ascii="Arial" w:hAnsi="Arial" w:cs="Arial"/>
          <w:color w:val="0000FF"/>
        </w:rPr>
        <w:t xml:space="preserve">: </w:t>
      </w:r>
      <w:r w:rsidRPr="00480590">
        <w:rPr>
          <w:rFonts w:ascii="Arial" w:hAnsi="Arial" w:cs="Arial"/>
          <w:color w:val="0000CC"/>
          <w:u w:val="single"/>
        </w:rPr>
        <w:t>https://www.aberdeengettingitright.org.uk/wp-content/uploads/2019/12/Multi-Agency-Neglect-Guidance-2019-v1.pdf</w:t>
      </w:r>
      <w:r w:rsidRPr="00480590">
        <w:rPr>
          <w:rFonts w:ascii="Arial" w:hAnsi="Arial" w:cs="Arial"/>
          <w:color w:val="0000CC"/>
        </w:rPr>
        <w:t xml:space="preserve"> </w:t>
      </w:r>
      <w:r w:rsidRPr="00480590">
        <w:rPr>
          <w:rFonts w:ascii="Arial" w:hAnsi="Arial" w:cs="Arial"/>
        </w:rPr>
        <w:t>[Accessed 20 Mar. 2022].</w:t>
      </w:r>
    </w:p>
    <w:p w14:paraId="558D9F40"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 xml:space="preserve">National </w:t>
      </w:r>
      <w:proofErr w:type="spellStart"/>
      <w:r w:rsidRPr="00F5773D">
        <w:rPr>
          <w:rFonts w:ascii="Arial" w:eastAsia="Times New Roman" w:hAnsi="Arial" w:cs="Arial"/>
          <w:lang w:eastAsia="en-GB"/>
        </w:rPr>
        <w:t>Center</w:t>
      </w:r>
      <w:proofErr w:type="spellEnd"/>
      <w:r w:rsidRPr="00F5773D">
        <w:rPr>
          <w:rFonts w:ascii="Arial" w:eastAsia="Times New Roman" w:hAnsi="Arial" w:cs="Arial"/>
          <w:lang w:eastAsia="en-GB"/>
        </w:rPr>
        <w:t xml:space="preserve"> for Injury Prevention and Control, Division of Violence Prevention (2019). </w:t>
      </w:r>
      <w:r w:rsidRPr="00F5773D">
        <w:rPr>
          <w:rFonts w:ascii="Arial" w:eastAsia="Times New Roman" w:hAnsi="Arial" w:cs="Arial"/>
          <w:i/>
          <w:iCs/>
          <w:lang w:eastAsia="en-GB"/>
        </w:rPr>
        <w:t>Preventing intimate partner violence</w:t>
      </w:r>
      <w:r w:rsidRPr="00F5773D">
        <w:rPr>
          <w:rFonts w:ascii="Arial" w:eastAsia="Times New Roman" w:hAnsi="Arial" w:cs="Arial"/>
          <w:lang w:eastAsia="en-GB"/>
        </w:rPr>
        <w:t xml:space="preserve">. [online] </w:t>
      </w:r>
      <w:proofErr w:type="spellStart"/>
      <w:r w:rsidRPr="00F5773D">
        <w:rPr>
          <w:rFonts w:ascii="Arial" w:eastAsia="Times New Roman" w:hAnsi="Arial" w:cs="Arial"/>
          <w:lang w:eastAsia="en-GB"/>
        </w:rPr>
        <w:t>Centers</w:t>
      </w:r>
      <w:proofErr w:type="spellEnd"/>
      <w:r w:rsidRPr="00F5773D">
        <w:rPr>
          <w:rFonts w:ascii="Arial" w:eastAsia="Times New Roman" w:hAnsi="Arial" w:cs="Arial"/>
          <w:lang w:eastAsia="en-GB"/>
        </w:rPr>
        <w:t xml:space="preserve"> for Disease Control and Prevention. Available at: </w:t>
      </w:r>
      <w:hyperlink r:id="rId54" w:history="1">
        <w:r w:rsidRPr="00F5773D">
          <w:rPr>
            <w:rStyle w:val="Hyperlink"/>
            <w:rFonts w:ascii="Arial" w:eastAsia="Times New Roman" w:hAnsi="Arial" w:cs="Arial"/>
            <w:lang w:eastAsia="en-GB"/>
          </w:rPr>
          <w:t>https://www.cdc.gov/violenceprevention/intimatepartnerviolence/fastfact.html</w:t>
        </w:r>
      </w:hyperlink>
      <w:r w:rsidRPr="00F5773D">
        <w:rPr>
          <w:rFonts w:ascii="Arial" w:eastAsia="Times New Roman" w:hAnsi="Arial" w:cs="Arial"/>
          <w:lang w:eastAsia="en-GB"/>
        </w:rPr>
        <w:t>. [Accessed 14 Mar 2022]</w:t>
      </w:r>
    </w:p>
    <w:p w14:paraId="35233909" w14:textId="77777777" w:rsidR="00F5773D" w:rsidRPr="00F5773D" w:rsidRDefault="00F5773D" w:rsidP="00480590">
      <w:pPr>
        <w:spacing w:after="0" w:line="360" w:lineRule="auto"/>
        <w:rPr>
          <w:rFonts w:ascii="Arial" w:eastAsia="Times New Roman" w:hAnsi="Arial" w:cs="Arial"/>
          <w:lang w:eastAsia="en-GB"/>
        </w:rPr>
      </w:pPr>
      <w:proofErr w:type="spellStart"/>
      <w:r w:rsidRPr="00F5773D">
        <w:rPr>
          <w:rFonts w:ascii="Arial" w:eastAsia="Times New Roman" w:hAnsi="Arial" w:cs="Arial"/>
          <w:lang w:eastAsia="en-GB"/>
        </w:rPr>
        <w:t>NDTi</w:t>
      </w:r>
      <w:proofErr w:type="spellEnd"/>
      <w:r w:rsidRPr="00F5773D">
        <w:rPr>
          <w:rFonts w:ascii="Arial" w:eastAsia="Times New Roman" w:hAnsi="Arial" w:cs="Arial"/>
          <w:lang w:eastAsia="en-GB"/>
        </w:rPr>
        <w:t>. (n.d.). </w:t>
      </w:r>
      <w:r w:rsidRPr="00F5773D">
        <w:rPr>
          <w:rFonts w:ascii="Arial" w:eastAsia="Times New Roman" w:hAnsi="Arial" w:cs="Arial"/>
          <w:i/>
          <w:iCs/>
          <w:lang w:eastAsia="en-GB"/>
        </w:rPr>
        <w:t>Human Rights in Advocacy</w:t>
      </w:r>
      <w:r w:rsidRPr="00F5773D">
        <w:rPr>
          <w:rFonts w:ascii="Arial" w:eastAsia="Times New Roman" w:hAnsi="Arial" w:cs="Arial"/>
          <w:lang w:eastAsia="en-GB"/>
        </w:rPr>
        <w:t xml:space="preserve">. [online] Available at: </w:t>
      </w:r>
      <w:hyperlink r:id="rId55" w:history="1">
        <w:r w:rsidRPr="00F5773D">
          <w:rPr>
            <w:rStyle w:val="Hyperlink"/>
            <w:rFonts w:ascii="Arial" w:eastAsia="Times New Roman" w:hAnsi="Arial" w:cs="Arial"/>
            <w:lang w:eastAsia="en-GB"/>
          </w:rPr>
          <w:t>https://www.ndti.org.uk/news/human-rights-in-advocacy</w:t>
        </w:r>
      </w:hyperlink>
      <w:r w:rsidRPr="00F5773D">
        <w:rPr>
          <w:rFonts w:ascii="Arial" w:eastAsia="Times New Roman" w:hAnsi="Arial" w:cs="Arial"/>
          <w:lang w:eastAsia="en-GB"/>
        </w:rPr>
        <w:t>. [Accessed 16 Mar. 2022]</w:t>
      </w:r>
    </w:p>
    <w:p w14:paraId="234FDF7E"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NSPCC (2019). </w:t>
      </w:r>
      <w:r w:rsidRPr="00F5773D">
        <w:rPr>
          <w:rFonts w:ascii="Arial" w:eastAsia="Times New Roman" w:hAnsi="Arial" w:cs="Arial"/>
          <w:i/>
          <w:iCs/>
          <w:lang w:eastAsia="en-GB"/>
        </w:rPr>
        <w:t>Child protection system for England | NSPCC Learning</w:t>
      </w:r>
      <w:r w:rsidRPr="00F5773D">
        <w:rPr>
          <w:rFonts w:ascii="Arial" w:eastAsia="Times New Roman" w:hAnsi="Arial" w:cs="Arial"/>
          <w:lang w:eastAsia="en-GB"/>
        </w:rPr>
        <w:t xml:space="preserve">. [online] NSPCC Learning. Available at: </w:t>
      </w:r>
      <w:hyperlink r:id="rId56" w:history="1">
        <w:r w:rsidRPr="00F5773D">
          <w:rPr>
            <w:rStyle w:val="Hyperlink"/>
            <w:rFonts w:ascii="Arial" w:eastAsia="Times New Roman" w:hAnsi="Arial" w:cs="Arial"/>
            <w:lang w:eastAsia="en-GB"/>
          </w:rPr>
          <w:t>https://learning.nspcc.org.uk/child-protection-system/england</w:t>
        </w:r>
      </w:hyperlink>
      <w:r w:rsidRPr="00F5773D">
        <w:rPr>
          <w:rFonts w:ascii="Arial" w:eastAsia="Times New Roman" w:hAnsi="Arial" w:cs="Arial"/>
          <w:lang w:eastAsia="en-GB"/>
        </w:rPr>
        <w:t>. [Accessed 20 Mar. 2022]</w:t>
      </w:r>
    </w:p>
    <w:p w14:paraId="4A3DBAB7"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lastRenderedPageBreak/>
        <w:t>NSPCC (2021). </w:t>
      </w:r>
      <w:r w:rsidRPr="00F5773D">
        <w:rPr>
          <w:rFonts w:ascii="Arial" w:eastAsia="Times New Roman" w:hAnsi="Arial" w:cs="Arial"/>
          <w:i/>
          <w:iCs/>
          <w:lang w:eastAsia="en-GB"/>
        </w:rPr>
        <w:t>Parental substance misuse</w:t>
      </w:r>
      <w:r w:rsidRPr="00F5773D">
        <w:rPr>
          <w:rFonts w:ascii="Arial" w:eastAsia="Times New Roman" w:hAnsi="Arial" w:cs="Arial"/>
          <w:lang w:eastAsia="en-GB"/>
        </w:rPr>
        <w:t xml:space="preserve">. [online] NSPCC Learning. Available at: </w:t>
      </w:r>
      <w:hyperlink r:id="rId57" w:history="1">
        <w:r w:rsidRPr="00F5773D">
          <w:rPr>
            <w:rStyle w:val="Hyperlink"/>
            <w:rFonts w:ascii="Arial" w:eastAsia="Times New Roman" w:hAnsi="Arial" w:cs="Arial"/>
            <w:lang w:eastAsia="en-GB"/>
          </w:rPr>
          <w:t>https://learning.nspcc.org.uk/children-and-families-at-risk/parental-substance-misuse</w:t>
        </w:r>
      </w:hyperlink>
      <w:r w:rsidRPr="00F5773D">
        <w:rPr>
          <w:rFonts w:ascii="Arial" w:eastAsia="Times New Roman" w:hAnsi="Arial" w:cs="Arial"/>
          <w:lang w:eastAsia="en-GB"/>
        </w:rPr>
        <w:t>. [Accessed 13 Mar. 2022]</w:t>
      </w:r>
    </w:p>
    <w:p w14:paraId="3D30E56F" w14:textId="77777777" w:rsidR="00F5773D" w:rsidRPr="00F5773D" w:rsidRDefault="00F5773D" w:rsidP="00480590">
      <w:pPr>
        <w:spacing w:after="0" w:line="360" w:lineRule="auto"/>
        <w:rPr>
          <w:rFonts w:ascii="Arial" w:eastAsia="Times New Roman" w:hAnsi="Arial" w:cs="Arial"/>
          <w:lang w:eastAsia="en-GB"/>
        </w:rPr>
      </w:pPr>
      <w:proofErr w:type="spellStart"/>
      <w:r w:rsidRPr="00F5773D">
        <w:rPr>
          <w:rFonts w:ascii="Arial" w:eastAsia="Times New Roman" w:hAnsi="Arial" w:cs="Arial"/>
          <w:lang w:eastAsia="en-GB"/>
        </w:rPr>
        <w:t>Oecd-ilibrary</w:t>
      </w:r>
      <w:proofErr w:type="spellEnd"/>
      <w:r w:rsidRPr="00F5773D">
        <w:rPr>
          <w:rFonts w:ascii="Arial" w:eastAsia="Times New Roman" w:hAnsi="Arial" w:cs="Arial"/>
          <w:lang w:eastAsia="en-GB"/>
        </w:rPr>
        <w:t>(n.d.). </w:t>
      </w:r>
      <w:r w:rsidRPr="00F5773D">
        <w:rPr>
          <w:rFonts w:ascii="Arial" w:eastAsia="Times New Roman" w:hAnsi="Arial" w:cs="Arial"/>
          <w:i/>
          <w:iCs/>
          <w:lang w:eastAsia="en-GB"/>
        </w:rPr>
        <w:t xml:space="preserve">Environmental factors that contribute to child vulnerability | Changing the Odds for Vulnerable </w:t>
      </w:r>
      <w:proofErr w:type="gramStart"/>
      <w:r w:rsidRPr="00F5773D">
        <w:rPr>
          <w:rFonts w:ascii="Arial" w:eastAsia="Times New Roman" w:hAnsi="Arial" w:cs="Arial"/>
          <w:i/>
          <w:iCs/>
          <w:lang w:eastAsia="en-GB"/>
        </w:rPr>
        <w:t>Children :</w:t>
      </w:r>
      <w:proofErr w:type="gramEnd"/>
      <w:r w:rsidRPr="00F5773D">
        <w:rPr>
          <w:rFonts w:ascii="Arial" w:eastAsia="Times New Roman" w:hAnsi="Arial" w:cs="Arial"/>
          <w:i/>
          <w:iCs/>
          <w:lang w:eastAsia="en-GB"/>
        </w:rPr>
        <w:t xml:space="preserve"> Building Opportunities and Resilience | OECD </w:t>
      </w:r>
      <w:proofErr w:type="spellStart"/>
      <w:r w:rsidRPr="00F5773D">
        <w:rPr>
          <w:rFonts w:ascii="Arial" w:eastAsia="Times New Roman" w:hAnsi="Arial" w:cs="Arial"/>
          <w:i/>
          <w:iCs/>
          <w:lang w:eastAsia="en-GB"/>
        </w:rPr>
        <w:t>iLibrary</w:t>
      </w:r>
      <w:proofErr w:type="spellEnd"/>
      <w:r w:rsidRPr="00F5773D">
        <w:rPr>
          <w:rFonts w:ascii="Arial" w:eastAsia="Times New Roman" w:hAnsi="Arial" w:cs="Arial"/>
          <w:lang w:eastAsia="en-GB"/>
        </w:rPr>
        <w:t xml:space="preserve">. [online] Available at: </w:t>
      </w:r>
      <w:hyperlink r:id="rId58" w:history="1">
        <w:r w:rsidRPr="00F5773D">
          <w:rPr>
            <w:rStyle w:val="Hyperlink"/>
            <w:rFonts w:ascii="Arial" w:eastAsia="Times New Roman" w:hAnsi="Arial" w:cs="Arial"/>
            <w:lang w:eastAsia="en-GB"/>
          </w:rPr>
          <w:t>https://www.oecd-ilibrary.org/sites/6a006a25-en/index.html?itemId=/content/component/6a006a25-en</w:t>
        </w:r>
      </w:hyperlink>
      <w:r w:rsidRPr="00F5773D">
        <w:rPr>
          <w:rFonts w:ascii="Arial" w:eastAsia="Times New Roman" w:hAnsi="Arial" w:cs="Arial"/>
          <w:lang w:eastAsia="en-GB"/>
        </w:rPr>
        <w:t xml:space="preserve">. [Accessed 15 Mar. 2022] </w:t>
      </w:r>
    </w:p>
    <w:p w14:paraId="17DE9CD5"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Pearce, E.B. (2020). The Family: A Socially Constructed Idea. </w:t>
      </w:r>
      <w:r w:rsidRPr="00F5773D">
        <w:rPr>
          <w:rFonts w:ascii="Arial" w:eastAsia="Times New Roman" w:hAnsi="Arial" w:cs="Arial"/>
          <w:i/>
          <w:iCs/>
          <w:lang w:eastAsia="en-GB"/>
        </w:rPr>
        <w:t>openoregon.pressbooks.pub</w:t>
      </w:r>
      <w:r w:rsidRPr="00F5773D">
        <w:rPr>
          <w:rFonts w:ascii="Arial" w:eastAsia="Times New Roman" w:hAnsi="Arial" w:cs="Arial"/>
          <w:lang w:eastAsia="en-GB"/>
        </w:rPr>
        <w:t xml:space="preserve">. [online] Available at: </w:t>
      </w:r>
      <w:r w:rsidRPr="00F5773D">
        <w:rPr>
          <w:rFonts w:ascii="Arial" w:eastAsia="Times New Roman" w:hAnsi="Arial" w:cs="Arial"/>
          <w:color w:val="0000CC"/>
          <w:u w:val="single"/>
          <w:lang w:eastAsia="en-GB"/>
        </w:rPr>
        <w:t xml:space="preserve">https://openoregon.pressbooks.pub/families/chapter/the-family-a-socially-constructed-idea/#:~:text=A%20family%20group%20that%20consists </w:t>
      </w:r>
      <w:r w:rsidRPr="00F5773D">
        <w:rPr>
          <w:rFonts w:ascii="Arial" w:eastAsia="Times New Roman" w:hAnsi="Arial" w:cs="Arial"/>
          <w:lang w:eastAsia="en-GB"/>
        </w:rPr>
        <w:t>[Accessed 22 Mar. 2022].</w:t>
      </w:r>
    </w:p>
    <w:p w14:paraId="2012CF4F" w14:textId="77777777" w:rsidR="00C66D26" w:rsidRPr="00C66D26" w:rsidRDefault="00C66D26" w:rsidP="00480590">
      <w:pPr>
        <w:spacing w:after="0" w:line="360" w:lineRule="auto"/>
        <w:rPr>
          <w:rFonts w:ascii="Arial" w:eastAsia="Times New Roman" w:hAnsi="Arial" w:cs="Arial"/>
          <w:lang w:eastAsia="en-GB"/>
        </w:rPr>
      </w:pPr>
      <w:proofErr w:type="spellStart"/>
      <w:r w:rsidRPr="00C66D26">
        <w:rPr>
          <w:rFonts w:ascii="Arial" w:eastAsia="Times New Roman" w:hAnsi="Arial" w:cs="Arial"/>
          <w:lang w:eastAsia="en-GB"/>
        </w:rPr>
        <w:t>Piotrowska</w:t>
      </w:r>
      <w:proofErr w:type="spellEnd"/>
      <w:r w:rsidRPr="00C66D26">
        <w:rPr>
          <w:rFonts w:ascii="Arial" w:eastAsia="Times New Roman" w:hAnsi="Arial" w:cs="Arial"/>
          <w:lang w:eastAsia="en-GB"/>
        </w:rPr>
        <w:t>, P.J., Stride, C.B., Maughan, B. and Rowe, R. (2019). Mechanisms underlying social gradients in child and adolescent antisocial behaviour. </w:t>
      </w:r>
      <w:r w:rsidRPr="00C66D26">
        <w:rPr>
          <w:rFonts w:ascii="Arial" w:eastAsia="Times New Roman" w:hAnsi="Arial" w:cs="Arial"/>
          <w:i/>
          <w:iCs/>
          <w:lang w:eastAsia="en-GB"/>
        </w:rPr>
        <w:t>SSM - Population Health</w:t>
      </w:r>
      <w:r w:rsidRPr="00C66D26">
        <w:rPr>
          <w:rFonts w:ascii="Arial" w:eastAsia="Times New Roman" w:hAnsi="Arial" w:cs="Arial"/>
          <w:lang w:eastAsia="en-GB"/>
        </w:rPr>
        <w:t>, 7, p.100353.</w:t>
      </w:r>
    </w:p>
    <w:p w14:paraId="0CA7D528" w14:textId="3A514701" w:rsidR="00C66D26" w:rsidRPr="00480590"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Professional Academy (n.d.). </w:t>
      </w:r>
      <w:r w:rsidRPr="00C66D26">
        <w:rPr>
          <w:rFonts w:ascii="Arial" w:eastAsia="Times New Roman" w:hAnsi="Arial" w:cs="Arial"/>
          <w:i/>
          <w:iCs/>
          <w:lang w:eastAsia="en-GB"/>
        </w:rPr>
        <w:t>Marketing Theories - Maslow’s Hierarchy of Needs</w:t>
      </w:r>
      <w:r w:rsidRPr="00C66D26">
        <w:rPr>
          <w:rFonts w:ascii="Arial" w:eastAsia="Times New Roman" w:hAnsi="Arial" w:cs="Arial"/>
          <w:lang w:eastAsia="en-GB"/>
        </w:rPr>
        <w:t xml:space="preserve">. [online] www.professionalacademy.com. Available at: </w:t>
      </w:r>
      <w:hyperlink r:id="rId59" w:history="1">
        <w:r w:rsidRPr="00C66D26">
          <w:rPr>
            <w:rStyle w:val="Hyperlink"/>
            <w:rFonts w:ascii="Arial" w:eastAsia="Times New Roman" w:hAnsi="Arial" w:cs="Arial"/>
            <w:lang w:eastAsia="en-GB"/>
          </w:rPr>
          <w:t>https://www.professionalacademy.com/blogs/marketing-theories-maslows-hierarchy-of-needs/</w:t>
        </w:r>
      </w:hyperlink>
      <w:r w:rsidRPr="00C66D26">
        <w:rPr>
          <w:rFonts w:ascii="Arial" w:eastAsia="Times New Roman" w:hAnsi="Arial" w:cs="Arial"/>
          <w:lang w:eastAsia="en-GB"/>
        </w:rPr>
        <w:t>. [Accessed 17 Mar. 2022]</w:t>
      </w:r>
    </w:p>
    <w:p w14:paraId="5B1DBBC4" w14:textId="76B6049D" w:rsidR="00C66D26" w:rsidRPr="00C66D26" w:rsidRDefault="008E20DB" w:rsidP="00480590">
      <w:pPr>
        <w:spacing w:line="360" w:lineRule="auto"/>
        <w:rPr>
          <w:rFonts w:ascii="Arial" w:hAnsi="Arial" w:cs="Arial"/>
        </w:rPr>
      </w:pPr>
      <w:r w:rsidRPr="00480590">
        <w:rPr>
          <w:rFonts w:ascii="Arial" w:hAnsi="Arial" w:cs="Arial"/>
        </w:rPr>
        <w:t xml:space="preserve">Psychology Dictionary (2013). What is VULNERABILITY FACTOR? definition of VULNERABILITY FACTOR (Psychology Dictionary). [online] Available at: </w:t>
      </w:r>
      <w:hyperlink r:id="rId60" w:history="1">
        <w:r w:rsidRPr="00480590">
          <w:rPr>
            <w:rStyle w:val="Hyperlink"/>
            <w:rFonts w:ascii="Arial" w:hAnsi="Arial" w:cs="Arial"/>
          </w:rPr>
          <w:t>https://psychologydictionary.org/vulnerability-factor</w:t>
        </w:r>
      </w:hyperlink>
      <w:r w:rsidRPr="00480590">
        <w:rPr>
          <w:rFonts w:ascii="Arial" w:hAnsi="Arial" w:cs="Arial"/>
        </w:rPr>
        <w:t xml:space="preserve">  [Accessed 30 Mar. 2022].</w:t>
      </w:r>
    </w:p>
    <w:p w14:paraId="7D3775AF" w14:textId="2CEF6302"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Psychology Facts (2018). </w:t>
      </w:r>
      <w:r w:rsidRPr="00C66D26">
        <w:rPr>
          <w:rFonts w:ascii="Arial" w:eastAsia="Times New Roman" w:hAnsi="Arial" w:cs="Arial"/>
          <w:i/>
          <w:iCs/>
          <w:lang w:eastAsia="en-GB"/>
        </w:rPr>
        <w:t xml:space="preserve">Ecological Systems Theory </w:t>
      </w:r>
      <w:proofErr w:type="gramStart"/>
      <w:r w:rsidRPr="00C66D26">
        <w:rPr>
          <w:rFonts w:ascii="Arial" w:eastAsia="Times New Roman" w:hAnsi="Arial" w:cs="Arial"/>
          <w:i/>
          <w:iCs/>
          <w:lang w:eastAsia="en-GB"/>
        </w:rPr>
        <w:t>By</w:t>
      </w:r>
      <w:proofErr w:type="gramEnd"/>
      <w:r w:rsidRPr="00C66D26">
        <w:rPr>
          <w:rFonts w:ascii="Arial" w:eastAsia="Times New Roman" w:hAnsi="Arial" w:cs="Arial"/>
          <w:i/>
          <w:iCs/>
          <w:lang w:eastAsia="en-GB"/>
        </w:rPr>
        <w:t xml:space="preserve"> Bronfenbrenner</w:t>
      </w:r>
      <w:r w:rsidRPr="00C66D26">
        <w:rPr>
          <w:rFonts w:ascii="Arial" w:eastAsia="Times New Roman" w:hAnsi="Arial" w:cs="Arial"/>
          <w:lang w:eastAsia="en-GB"/>
        </w:rPr>
        <w:t xml:space="preserve">. [online] Psychology Facts. Available at: </w:t>
      </w:r>
      <w:hyperlink r:id="rId61" w:history="1">
        <w:r w:rsidRPr="00C66D26">
          <w:rPr>
            <w:rStyle w:val="Hyperlink"/>
            <w:rFonts w:ascii="Arial" w:eastAsia="Times New Roman" w:hAnsi="Arial" w:cs="Arial"/>
            <w:lang w:eastAsia="en-GB"/>
          </w:rPr>
          <w:t>https://psycologyfacts.com/ecological-systems-theory/</w:t>
        </w:r>
      </w:hyperlink>
      <w:r w:rsidRPr="00C66D26">
        <w:rPr>
          <w:rFonts w:ascii="Arial" w:eastAsia="Times New Roman" w:hAnsi="Arial" w:cs="Arial"/>
          <w:lang w:eastAsia="en-GB"/>
        </w:rPr>
        <w:t>. [Accessed 17 Mar. 2022]</w:t>
      </w:r>
    </w:p>
    <w:p w14:paraId="79C9AB37" w14:textId="77777777"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Public Health England (2019). </w:t>
      </w:r>
      <w:r w:rsidRPr="00C66D26">
        <w:rPr>
          <w:rFonts w:ascii="Arial" w:eastAsia="Times New Roman" w:hAnsi="Arial" w:cs="Arial"/>
          <w:i/>
          <w:iCs/>
          <w:lang w:eastAsia="en-GB"/>
        </w:rPr>
        <w:t>Adult substance misuse treatment statistics 2018 to 2019: report</w:t>
      </w:r>
      <w:r w:rsidRPr="00C66D26">
        <w:rPr>
          <w:rFonts w:ascii="Arial" w:eastAsia="Times New Roman" w:hAnsi="Arial" w:cs="Arial"/>
          <w:lang w:eastAsia="en-GB"/>
        </w:rPr>
        <w:t xml:space="preserve">. [online] GOV.UK. Available at: </w:t>
      </w:r>
      <w:hyperlink r:id="rId62" w:history="1">
        <w:r w:rsidRPr="00C66D26">
          <w:rPr>
            <w:rStyle w:val="Hyperlink"/>
            <w:rFonts w:ascii="Arial" w:eastAsia="Times New Roman" w:hAnsi="Arial" w:cs="Arial"/>
            <w:lang w:eastAsia="en-GB"/>
          </w:rPr>
          <w:t>https://www.gov.uk/government/statistics/substance-misuse-treatment-for-adults-statistics-2018-to-2019/adult-substance-misuse-treatment-statistics-2018-to-2019-report</w:t>
        </w:r>
      </w:hyperlink>
      <w:r w:rsidRPr="00C66D26">
        <w:rPr>
          <w:rFonts w:ascii="Arial" w:eastAsia="Times New Roman" w:hAnsi="Arial" w:cs="Arial"/>
          <w:lang w:eastAsia="en-GB"/>
        </w:rPr>
        <w:t>. [Accessed 16 Mar. 2022].</w:t>
      </w:r>
    </w:p>
    <w:p w14:paraId="48BA565D" w14:textId="77777777"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Save The Children (2011). </w:t>
      </w:r>
      <w:r w:rsidRPr="00C66D26">
        <w:rPr>
          <w:rFonts w:ascii="Arial" w:eastAsia="Times New Roman" w:hAnsi="Arial" w:cs="Arial"/>
          <w:i/>
          <w:iCs/>
          <w:lang w:eastAsia="en-GB"/>
        </w:rPr>
        <w:t xml:space="preserve">UN Convention </w:t>
      </w:r>
      <w:proofErr w:type="gramStart"/>
      <w:r w:rsidRPr="00C66D26">
        <w:rPr>
          <w:rFonts w:ascii="Arial" w:eastAsia="Times New Roman" w:hAnsi="Arial" w:cs="Arial"/>
          <w:i/>
          <w:iCs/>
          <w:lang w:eastAsia="en-GB"/>
        </w:rPr>
        <w:t>On</w:t>
      </w:r>
      <w:proofErr w:type="gramEnd"/>
      <w:r w:rsidRPr="00C66D26">
        <w:rPr>
          <w:rFonts w:ascii="Arial" w:eastAsia="Times New Roman" w:hAnsi="Arial" w:cs="Arial"/>
          <w:i/>
          <w:iCs/>
          <w:lang w:eastAsia="en-GB"/>
        </w:rPr>
        <w:t xml:space="preserve"> The Rights Of The Child | Save the Children UK</w:t>
      </w:r>
      <w:r w:rsidRPr="00C66D26">
        <w:rPr>
          <w:rFonts w:ascii="Arial" w:eastAsia="Times New Roman" w:hAnsi="Arial" w:cs="Arial"/>
          <w:lang w:eastAsia="en-GB"/>
        </w:rPr>
        <w:t xml:space="preserve">. [online] Savethechildren.org.uk. Available at: </w:t>
      </w:r>
      <w:hyperlink r:id="rId63" w:history="1">
        <w:r w:rsidRPr="00C66D26">
          <w:rPr>
            <w:rStyle w:val="Hyperlink"/>
            <w:rFonts w:ascii="Arial" w:eastAsia="Times New Roman" w:hAnsi="Arial" w:cs="Arial"/>
            <w:lang w:eastAsia="en-GB"/>
          </w:rPr>
          <w:t>https://www.savethechildren.org.uk/what-we-do/childrens-rights/united-nations-convention-of-the-rights-of-the</w:t>
        </w:r>
      </w:hyperlink>
      <w:hyperlink r:id="rId64" w:history="1">
        <w:r w:rsidRPr="00C66D26">
          <w:rPr>
            <w:rStyle w:val="Hyperlink"/>
            <w:rFonts w:ascii="Arial" w:eastAsia="Times New Roman" w:hAnsi="Arial" w:cs="Arial"/>
            <w:lang w:eastAsia="en-GB"/>
          </w:rPr>
          <w:t>-</w:t>
        </w:r>
      </w:hyperlink>
      <w:hyperlink r:id="rId65" w:history="1">
        <w:r w:rsidRPr="00C66D26">
          <w:rPr>
            <w:rStyle w:val="Hyperlink"/>
            <w:rFonts w:ascii="Arial" w:eastAsia="Times New Roman" w:hAnsi="Arial" w:cs="Arial"/>
            <w:lang w:eastAsia="en-GB"/>
          </w:rPr>
          <w:t>child</w:t>
        </w:r>
      </w:hyperlink>
      <w:r w:rsidRPr="00C66D26">
        <w:rPr>
          <w:rFonts w:ascii="Arial" w:eastAsia="Times New Roman" w:hAnsi="Arial" w:cs="Arial"/>
          <w:lang w:eastAsia="en-GB"/>
        </w:rPr>
        <w:t>. [Accessed 17 Mar. 2022]</w:t>
      </w:r>
    </w:p>
    <w:p w14:paraId="2F901184" w14:textId="5E3E5F74" w:rsidR="00C66D26" w:rsidRPr="00480590" w:rsidRDefault="00C66D26" w:rsidP="00480590">
      <w:pPr>
        <w:spacing w:after="0" w:line="360" w:lineRule="auto"/>
        <w:rPr>
          <w:rFonts w:ascii="Arial" w:eastAsia="Times New Roman" w:hAnsi="Arial" w:cs="Arial"/>
          <w:lang w:eastAsia="en-GB"/>
        </w:rPr>
      </w:pPr>
      <w:proofErr w:type="spellStart"/>
      <w:r w:rsidRPr="00C66D26">
        <w:rPr>
          <w:rFonts w:ascii="Arial" w:eastAsia="Times New Roman" w:hAnsi="Arial" w:cs="Arial"/>
          <w:lang w:eastAsia="en-GB"/>
        </w:rPr>
        <w:t>Slidetodoc</w:t>
      </w:r>
      <w:proofErr w:type="spellEnd"/>
      <w:r w:rsidRPr="00C66D26">
        <w:rPr>
          <w:rFonts w:ascii="Arial" w:eastAsia="Times New Roman" w:hAnsi="Arial" w:cs="Arial"/>
          <w:lang w:eastAsia="en-GB"/>
        </w:rPr>
        <w:t xml:space="preserve"> (2021). </w:t>
      </w:r>
      <w:r w:rsidRPr="00C66D26">
        <w:rPr>
          <w:rFonts w:ascii="Arial" w:eastAsia="Times New Roman" w:hAnsi="Arial" w:cs="Arial"/>
          <w:i/>
          <w:iCs/>
          <w:lang w:eastAsia="en-GB"/>
        </w:rPr>
        <w:t>Generalist Practice Social Work What is Social Work</w:t>
      </w:r>
      <w:r w:rsidRPr="00C66D26">
        <w:rPr>
          <w:rFonts w:ascii="Arial" w:eastAsia="Times New Roman" w:hAnsi="Arial" w:cs="Arial"/>
          <w:lang w:eastAsia="en-GB"/>
        </w:rPr>
        <w:t xml:space="preserve">. [online] Available at: </w:t>
      </w:r>
      <w:r w:rsidRPr="00C66D26">
        <w:rPr>
          <w:rFonts w:ascii="Arial" w:eastAsia="Times New Roman" w:hAnsi="Arial" w:cs="Arial"/>
          <w:color w:val="0000CC"/>
          <w:u w:val="single"/>
          <w:lang w:eastAsia="en-GB"/>
        </w:rPr>
        <w:t xml:space="preserve">https://slidetodoc.com/generalist-practice-social-work-what-is-social-work/ </w:t>
      </w:r>
      <w:r w:rsidRPr="00C66D26">
        <w:rPr>
          <w:rFonts w:ascii="Arial" w:eastAsia="Times New Roman" w:hAnsi="Arial" w:cs="Arial"/>
          <w:lang w:eastAsia="en-GB"/>
        </w:rPr>
        <w:t>[Accessed 22 Mar. 2022].</w:t>
      </w:r>
    </w:p>
    <w:p w14:paraId="19E0D8D5" w14:textId="1573833B" w:rsidR="001A58BD" w:rsidRPr="00480590" w:rsidRDefault="001A58BD" w:rsidP="00480590">
      <w:pPr>
        <w:spacing w:line="360" w:lineRule="auto"/>
        <w:rPr>
          <w:rFonts w:ascii="Arial" w:hAnsi="Arial" w:cs="Arial"/>
        </w:rPr>
      </w:pPr>
      <w:r w:rsidRPr="00480590">
        <w:rPr>
          <w:rFonts w:ascii="Arial" w:hAnsi="Arial" w:cs="Arial"/>
        </w:rPr>
        <w:lastRenderedPageBreak/>
        <w:t xml:space="preserve">Working together online (2014). Chapter 1: Assessing need and providing help. [online] Available at: </w:t>
      </w:r>
      <w:r w:rsidRPr="00480590">
        <w:rPr>
          <w:rFonts w:ascii="Arial" w:hAnsi="Arial" w:cs="Arial"/>
          <w:color w:val="0000CC"/>
          <w:u w:val="single"/>
        </w:rPr>
        <w:t>https://www.workingtogetheronline.co.uk/chapters/chapter_one.html.</w:t>
      </w:r>
      <w:r w:rsidRPr="00480590">
        <w:rPr>
          <w:rFonts w:ascii="Arial" w:hAnsi="Arial" w:cs="Arial"/>
          <w:color w:val="0000CC"/>
        </w:rPr>
        <w:t xml:space="preserve">  </w:t>
      </w:r>
      <w:r w:rsidRPr="00480590">
        <w:rPr>
          <w:rFonts w:ascii="Arial" w:hAnsi="Arial" w:cs="Arial"/>
        </w:rPr>
        <w:t>[Accessed 16 Mar. 2022].</w:t>
      </w:r>
    </w:p>
    <w:p w14:paraId="13553DE0" w14:textId="0F5C2D5A" w:rsidR="00C66D26" w:rsidRPr="00C66D26" w:rsidRDefault="00DE534D" w:rsidP="00480590">
      <w:pPr>
        <w:spacing w:line="360" w:lineRule="auto"/>
        <w:rPr>
          <w:rFonts w:ascii="Arial" w:hAnsi="Arial" w:cs="Arial"/>
        </w:rPr>
      </w:pPr>
      <w:r w:rsidRPr="00480590">
        <w:rPr>
          <w:rFonts w:ascii="Arial" w:hAnsi="Arial" w:cs="Arial"/>
        </w:rPr>
        <w:t xml:space="preserve">Velleman, R. and Templeton, L. (2016). Impact of parents’ substance misuse on children: An update. [online] ResearchGate. Available at: </w:t>
      </w:r>
      <w:hyperlink r:id="rId66" w:history="1">
        <w:r w:rsidRPr="00480590">
          <w:rPr>
            <w:rStyle w:val="Hyperlink"/>
            <w:rFonts w:ascii="Arial" w:hAnsi="Arial" w:cs="Arial"/>
          </w:rPr>
          <w:t>https://www.researchgate.net/publication/296631855_Impact_of_parents%27_substance_misuse_on_children_An_update</w:t>
        </w:r>
      </w:hyperlink>
      <w:r w:rsidRPr="00480590">
        <w:rPr>
          <w:rFonts w:ascii="Arial" w:hAnsi="Arial" w:cs="Arial"/>
        </w:rPr>
        <w:t xml:space="preserve">  [Accessed 22 Mar. 2022].</w:t>
      </w:r>
    </w:p>
    <w:p w14:paraId="44FCC5BA" w14:textId="77777777"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Vinney, C. (2019). </w:t>
      </w:r>
      <w:r w:rsidRPr="00C66D26">
        <w:rPr>
          <w:rFonts w:ascii="Arial" w:eastAsia="Times New Roman" w:hAnsi="Arial" w:cs="Arial"/>
          <w:i/>
          <w:iCs/>
          <w:lang w:eastAsia="en-GB"/>
        </w:rPr>
        <w:t>Social Constructionism Definition</w:t>
      </w:r>
      <w:r w:rsidRPr="00C66D26">
        <w:rPr>
          <w:rFonts w:ascii="Arial" w:eastAsia="Times New Roman" w:hAnsi="Arial" w:cs="Arial"/>
          <w:lang w:eastAsia="en-GB"/>
        </w:rPr>
        <w:t xml:space="preserve">. [online] ThoughtCo. Available at: </w:t>
      </w:r>
      <w:hyperlink r:id="rId67" w:history="1">
        <w:r w:rsidRPr="00C66D26">
          <w:rPr>
            <w:rStyle w:val="Hyperlink"/>
            <w:rFonts w:ascii="Arial" w:eastAsia="Times New Roman" w:hAnsi="Arial" w:cs="Arial"/>
            <w:lang w:eastAsia="en-GB"/>
          </w:rPr>
          <w:t>https://www.thoughtco.com/social-constructionism-4586374</w:t>
        </w:r>
      </w:hyperlink>
      <w:r w:rsidRPr="00C66D26">
        <w:rPr>
          <w:rFonts w:ascii="Arial" w:eastAsia="Times New Roman" w:hAnsi="Arial" w:cs="Arial"/>
          <w:lang w:eastAsia="en-GB"/>
        </w:rPr>
        <w:t>. [Accessed 13 Mar. 2022]</w:t>
      </w:r>
    </w:p>
    <w:p w14:paraId="56A4B60D" w14:textId="77777777" w:rsidR="00BF0D8B" w:rsidRPr="0088447F" w:rsidRDefault="00BF0D8B" w:rsidP="0088447F">
      <w:pPr>
        <w:spacing w:after="0" w:line="360" w:lineRule="auto"/>
        <w:ind w:left="426"/>
        <w:rPr>
          <w:rFonts w:ascii="Arial" w:eastAsia="Times New Roman" w:hAnsi="Arial" w:cs="Arial"/>
          <w:lang w:eastAsia="en-GB"/>
        </w:rPr>
      </w:pPr>
    </w:p>
    <w:p w14:paraId="47823A42" w14:textId="77777777" w:rsidR="00BF0D8B" w:rsidRPr="0088447F" w:rsidRDefault="00BF0D8B" w:rsidP="0088447F">
      <w:pPr>
        <w:pStyle w:val="ListParagraph"/>
        <w:spacing w:after="0" w:line="360" w:lineRule="auto"/>
        <w:ind w:left="786"/>
        <w:rPr>
          <w:rFonts w:ascii="Arial" w:eastAsia="Times New Roman" w:hAnsi="Arial" w:cs="Arial"/>
          <w:lang w:eastAsia="en-GB"/>
        </w:rPr>
      </w:pPr>
    </w:p>
    <w:p w14:paraId="2EB4B794" w14:textId="77777777" w:rsidR="00780622" w:rsidRPr="0088447F" w:rsidRDefault="00780622" w:rsidP="0088447F">
      <w:pPr>
        <w:spacing w:line="360" w:lineRule="auto"/>
        <w:rPr>
          <w:rFonts w:ascii="Arial" w:hAnsi="Arial" w:cs="Arial"/>
        </w:rPr>
      </w:pPr>
    </w:p>
    <w:sectPr w:rsidR="00780622" w:rsidRPr="008844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C2385"/>
    <w:multiLevelType w:val="hybridMultilevel"/>
    <w:tmpl w:val="9AD42E40"/>
    <w:lvl w:ilvl="0" w:tplc="A5BCC3E4">
      <w:start w:val="1"/>
      <w:numFmt w:val="bullet"/>
      <w:lvlText w:val="•"/>
      <w:lvlJc w:val="left"/>
      <w:pPr>
        <w:tabs>
          <w:tab w:val="num" w:pos="720"/>
        </w:tabs>
        <w:ind w:left="720" w:hanging="360"/>
      </w:pPr>
      <w:rPr>
        <w:rFonts w:ascii="Arial" w:hAnsi="Arial" w:hint="default"/>
      </w:rPr>
    </w:lvl>
    <w:lvl w:ilvl="1" w:tplc="79481E64" w:tentative="1">
      <w:start w:val="1"/>
      <w:numFmt w:val="bullet"/>
      <w:lvlText w:val="•"/>
      <w:lvlJc w:val="left"/>
      <w:pPr>
        <w:tabs>
          <w:tab w:val="num" w:pos="1440"/>
        </w:tabs>
        <w:ind w:left="1440" w:hanging="360"/>
      </w:pPr>
      <w:rPr>
        <w:rFonts w:ascii="Arial" w:hAnsi="Arial" w:hint="default"/>
      </w:rPr>
    </w:lvl>
    <w:lvl w:ilvl="2" w:tplc="342E1B72" w:tentative="1">
      <w:start w:val="1"/>
      <w:numFmt w:val="bullet"/>
      <w:lvlText w:val="•"/>
      <w:lvlJc w:val="left"/>
      <w:pPr>
        <w:tabs>
          <w:tab w:val="num" w:pos="2160"/>
        </w:tabs>
        <w:ind w:left="2160" w:hanging="360"/>
      </w:pPr>
      <w:rPr>
        <w:rFonts w:ascii="Arial" w:hAnsi="Arial" w:hint="default"/>
      </w:rPr>
    </w:lvl>
    <w:lvl w:ilvl="3" w:tplc="493002CC" w:tentative="1">
      <w:start w:val="1"/>
      <w:numFmt w:val="bullet"/>
      <w:lvlText w:val="•"/>
      <w:lvlJc w:val="left"/>
      <w:pPr>
        <w:tabs>
          <w:tab w:val="num" w:pos="2880"/>
        </w:tabs>
        <w:ind w:left="2880" w:hanging="360"/>
      </w:pPr>
      <w:rPr>
        <w:rFonts w:ascii="Arial" w:hAnsi="Arial" w:hint="default"/>
      </w:rPr>
    </w:lvl>
    <w:lvl w:ilvl="4" w:tplc="8D080292" w:tentative="1">
      <w:start w:val="1"/>
      <w:numFmt w:val="bullet"/>
      <w:lvlText w:val="•"/>
      <w:lvlJc w:val="left"/>
      <w:pPr>
        <w:tabs>
          <w:tab w:val="num" w:pos="3600"/>
        </w:tabs>
        <w:ind w:left="3600" w:hanging="360"/>
      </w:pPr>
      <w:rPr>
        <w:rFonts w:ascii="Arial" w:hAnsi="Arial" w:hint="default"/>
      </w:rPr>
    </w:lvl>
    <w:lvl w:ilvl="5" w:tplc="0F70BAFA" w:tentative="1">
      <w:start w:val="1"/>
      <w:numFmt w:val="bullet"/>
      <w:lvlText w:val="•"/>
      <w:lvlJc w:val="left"/>
      <w:pPr>
        <w:tabs>
          <w:tab w:val="num" w:pos="4320"/>
        </w:tabs>
        <w:ind w:left="4320" w:hanging="360"/>
      </w:pPr>
      <w:rPr>
        <w:rFonts w:ascii="Arial" w:hAnsi="Arial" w:hint="default"/>
      </w:rPr>
    </w:lvl>
    <w:lvl w:ilvl="6" w:tplc="A8C4FF50" w:tentative="1">
      <w:start w:val="1"/>
      <w:numFmt w:val="bullet"/>
      <w:lvlText w:val="•"/>
      <w:lvlJc w:val="left"/>
      <w:pPr>
        <w:tabs>
          <w:tab w:val="num" w:pos="5040"/>
        </w:tabs>
        <w:ind w:left="5040" w:hanging="360"/>
      </w:pPr>
      <w:rPr>
        <w:rFonts w:ascii="Arial" w:hAnsi="Arial" w:hint="default"/>
      </w:rPr>
    </w:lvl>
    <w:lvl w:ilvl="7" w:tplc="312A67A2" w:tentative="1">
      <w:start w:val="1"/>
      <w:numFmt w:val="bullet"/>
      <w:lvlText w:val="•"/>
      <w:lvlJc w:val="left"/>
      <w:pPr>
        <w:tabs>
          <w:tab w:val="num" w:pos="5760"/>
        </w:tabs>
        <w:ind w:left="5760" w:hanging="360"/>
      </w:pPr>
      <w:rPr>
        <w:rFonts w:ascii="Arial" w:hAnsi="Arial" w:hint="default"/>
      </w:rPr>
    </w:lvl>
    <w:lvl w:ilvl="8" w:tplc="4042A9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1454CE"/>
    <w:multiLevelType w:val="hybridMultilevel"/>
    <w:tmpl w:val="B172D75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D56B9"/>
    <w:multiLevelType w:val="hybridMultilevel"/>
    <w:tmpl w:val="61B0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C22D0"/>
    <w:multiLevelType w:val="hybridMultilevel"/>
    <w:tmpl w:val="6F348DD8"/>
    <w:lvl w:ilvl="0" w:tplc="3D1CD31E">
      <w:start w:val="1"/>
      <w:numFmt w:val="bullet"/>
      <w:lvlText w:val="•"/>
      <w:lvlJc w:val="left"/>
      <w:pPr>
        <w:tabs>
          <w:tab w:val="num" w:pos="720"/>
        </w:tabs>
        <w:ind w:left="720" w:hanging="360"/>
      </w:pPr>
      <w:rPr>
        <w:rFonts w:ascii="Arial" w:hAnsi="Arial" w:hint="default"/>
      </w:rPr>
    </w:lvl>
    <w:lvl w:ilvl="1" w:tplc="CCE27416" w:tentative="1">
      <w:start w:val="1"/>
      <w:numFmt w:val="bullet"/>
      <w:lvlText w:val="•"/>
      <w:lvlJc w:val="left"/>
      <w:pPr>
        <w:tabs>
          <w:tab w:val="num" w:pos="1440"/>
        </w:tabs>
        <w:ind w:left="1440" w:hanging="360"/>
      </w:pPr>
      <w:rPr>
        <w:rFonts w:ascii="Arial" w:hAnsi="Arial" w:hint="default"/>
      </w:rPr>
    </w:lvl>
    <w:lvl w:ilvl="2" w:tplc="0A2A44FE" w:tentative="1">
      <w:start w:val="1"/>
      <w:numFmt w:val="bullet"/>
      <w:lvlText w:val="•"/>
      <w:lvlJc w:val="left"/>
      <w:pPr>
        <w:tabs>
          <w:tab w:val="num" w:pos="2160"/>
        </w:tabs>
        <w:ind w:left="2160" w:hanging="360"/>
      </w:pPr>
      <w:rPr>
        <w:rFonts w:ascii="Arial" w:hAnsi="Arial" w:hint="default"/>
      </w:rPr>
    </w:lvl>
    <w:lvl w:ilvl="3" w:tplc="1D7440FE" w:tentative="1">
      <w:start w:val="1"/>
      <w:numFmt w:val="bullet"/>
      <w:lvlText w:val="•"/>
      <w:lvlJc w:val="left"/>
      <w:pPr>
        <w:tabs>
          <w:tab w:val="num" w:pos="2880"/>
        </w:tabs>
        <w:ind w:left="2880" w:hanging="360"/>
      </w:pPr>
      <w:rPr>
        <w:rFonts w:ascii="Arial" w:hAnsi="Arial" w:hint="default"/>
      </w:rPr>
    </w:lvl>
    <w:lvl w:ilvl="4" w:tplc="C4187826" w:tentative="1">
      <w:start w:val="1"/>
      <w:numFmt w:val="bullet"/>
      <w:lvlText w:val="•"/>
      <w:lvlJc w:val="left"/>
      <w:pPr>
        <w:tabs>
          <w:tab w:val="num" w:pos="3600"/>
        </w:tabs>
        <w:ind w:left="3600" w:hanging="360"/>
      </w:pPr>
      <w:rPr>
        <w:rFonts w:ascii="Arial" w:hAnsi="Arial" w:hint="default"/>
      </w:rPr>
    </w:lvl>
    <w:lvl w:ilvl="5" w:tplc="CB809020" w:tentative="1">
      <w:start w:val="1"/>
      <w:numFmt w:val="bullet"/>
      <w:lvlText w:val="•"/>
      <w:lvlJc w:val="left"/>
      <w:pPr>
        <w:tabs>
          <w:tab w:val="num" w:pos="4320"/>
        </w:tabs>
        <w:ind w:left="4320" w:hanging="360"/>
      </w:pPr>
      <w:rPr>
        <w:rFonts w:ascii="Arial" w:hAnsi="Arial" w:hint="default"/>
      </w:rPr>
    </w:lvl>
    <w:lvl w:ilvl="6" w:tplc="7D220AB8" w:tentative="1">
      <w:start w:val="1"/>
      <w:numFmt w:val="bullet"/>
      <w:lvlText w:val="•"/>
      <w:lvlJc w:val="left"/>
      <w:pPr>
        <w:tabs>
          <w:tab w:val="num" w:pos="5040"/>
        </w:tabs>
        <w:ind w:left="5040" w:hanging="360"/>
      </w:pPr>
      <w:rPr>
        <w:rFonts w:ascii="Arial" w:hAnsi="Arial" w:hint="default"/>
      </w:rPr>
    </w:lvl>
    <w:lvl w:ilvl="7" w:tplc="B67C4976" w:tentative="1">
      <w:start w:val="1"/>
      <w:numFmt w:val="bullet"/>
      <w:lvlText w:val="•"/>
      <w:lvlJc w:val="left"/>
      <w:pPr>
        <w:tabs>
          <w:tab w:val="num" w:pos="5760"/>
        </w:tabs>
        <w:ind w:left="5760" w:hanging="360"/>
      </w:pPr>
      <w:rPr>
        <w:rFonts w:ascii="Arial" w:hAnsi="Arial" w:hint="default"/>
      </w:rPr>
    </w:lvl>
    <w:lvl w:ilvl="8" w:tplc="8A6232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9D6E01"/>
    <w:multiLevelType w:val="hybridMultilevel"/>
    <w:tmpl w:val="B1C20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97F25"/>
    <w:multiLevelType w:val="hybridMultilevel"/>
    <w:tmpl w:val="E6D62D8E"/>
    <w:lvl w:ilvl="0" w:tplc="2F7E46F4">
      <w:start w:val="1"/>
      <w:numFmt w:val="bullet"/>
      <w:lvlText w:val="•"/>
      <w:lvlJc w:val="left"/>
      <w:pPr>
        <w:tabs>
          <w:tab w:val="num" w:pos="720"/>
        </w:tabs>
        <w:ind w:left="720" w:hanging="360"/>
      </w:pPr>
      <w:rPr>
        <w:rFonts w:ascii="Arial" w:hAnsi="Arial" w:hint="default"/>
      </w:rPr>
    </w:lvl>
    <w:lvl w:ilvl="1" w:tplc="62304D5C" w:tentative="1">
      <w:start w:val="1"/>
      <w:numFmt w:val="bullet"/>
      <w:lvlText w:val="•"/>
      <w:lvlJc w:val="left"/>
      <w:pPr>
        <w:tabs>
          <w:tab w:val="num" w:pos="1440"/>
        </w:tabs>
        <w:ind w:left="1440" w:hanging="360"/>
      </w:pPr>
      <w:rPr>
        <w:rFonts w:ascii="Arial" w:hAnsi="Arial" w:hint="default"/>
      </w:rPr>
    </w:lvl>
    <w:lvl w:ilvl="2" w:tplc="222409AC" w:tentative="1">
      <w:start w:val="1"/>
      <w:numFmt w:val="bullet"/>
      <w:lvlText w:val="•"/>
      <w:lvlJc w:val="left"/>
      <w:pPr>
        <w:tabs>
          <w:tab w:val="num" w:pos="2160"/>
        </w:tabs>
        <w:ind w:left="2160" w:hanging="360"/>
      </w:pPr>
      <w:rPr>
        <w:rFonts w:ascii="Arial" w:hAnsi="Arial" w:hint="default"/>
      </w:rPr>
    </w:lvl>
    <w:lvl w:ilvl="3" w:tplc="56AA38E2" w:tentative="1">
      <w:start w:val="1"/>
      <w:numFmt w:val="bullet"/>
      <w:lvlText w:val="•"/>
      <w:lvlJc w:val="left"/>
      <w:pPr>
        <w:tabs>
          <w:tab w:val="num" w:pos="2880"/>
        </w:tabs>
        <w:ind w:left="2880" w:hanging="360"/>
      </w:pPr>
      <w:rPr>
        <w:rFonts w:ascii="Arial" w:hAnsi="Arial" w:hint="default"/>
      </w:rPr>
    </w:lvl>
    <w:lvl w:ilvl="4" w:tplc="8DF0B2B0" w:tentative="1">
      <w:start w:val="1"/>
      <w:numFmt w:val="bullet"/>
      <w:lvlText w:val="•"/>
      <w:lvlJc w:val="left"/>
      <w:pPr>
        <w:tabs>
          <w:tab w:val="num" w:pos="3600"/>
        </w:tabs>
        <w:ind w:left="3600" w:hanging="360"/>
      </w:pPr>
      <w:rPr>
        <w:rFonts w:ascii="Arial" w:hAnsi="Arial" w:hint="default"/>
      </w:rPr>
    </w:lvl>
    <w:lvl w:ilvl="5" w:tplc="9050CA08" w:tentative="1">
      <w:start w:val="1"/>
      <w:numFmt w:val="bullet"/>
      <w:lvlText w:val="•"/>
      <w:lvlJc w:val="left"/>
      <w:pPr>
        <w:tabs>
          <w:tab w:val="num" w:pos="4320"/>
        </w:tabs>
        <w:ind w:left="4320" w:hanging="360"/>
      </w:pPr>
      <w:rPr>
        <w:rFonts w:ascii="Arial" w:hAnsi="Arial" w:hint="default"/>
      </w:rPr>
    </w:lvl>
    <w:lvl w:ilvl="6" w:tplc="2484362C" w:tentative="1">
      <w:start w:val="1"/>
      <w:numFmt w:val="bullet"/>
      <w:lvlText w:val="•"/>
      <w:lvlJc w:val="left"/>
      <w:pPr>
        <w:tabs>
          <w:tab w:val="num" w:pos="5040"/>
        </w:tabs>
        <w:ind w:left="5040" w:hanging="360"/>
      </w:pPr>
      <w:rPr>
        <w:rFonts w:ascii="Arial" w:hAnsi="Arial" w:hint="default"/>
      </w:rPr>
    </w:lvl>
    <w:lvl w:ilvl="7" w:tplc="97F65F94" w:tentative="1">
      <w:start w:val="1"/>
      <w:numFmt w:val="bullet"/>
      <w:lvlText w:val="•"/>
      <w:lvlJc w:val="left"/>
      <w:pPr>
        <w:tabs>
          <w:tab w:val="num" w:pos="5760"/>
        </w:tabs>
        <w:ind w:left="5760" w:hanging="360"/>
      </w:pPr>
      <w:rPr>
        <w:rFonts w:ascii="Arial" w:hAnsi="Arial" w:hint="default"/>
      </w:rPr>
    </w:lvl>
    <w:lvl w:ilvl="8" w:tplc="3D74EDB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4"/>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443"/>
    <w:rsid w:val="00144CAD"/>
    <w:rsid w:val="001A1978"/>
    <w:rsid w:val="001A58BD"/>
    <w:rsid w:val="00251443"/>
    <w:rsid w:val="002B36A7"/>
    <w:rsid w:val="00480590"/>
    <w:rsid w:val="0062411A"/>
    <w:rsid w:val="00655553"/>
    <w:rsid w:val="00780622"/>
    <w:rsid w:val="00791F7C"/>
    <w:rsid w:val="007B301E"/>
    <w:rsid w:val="0086370E"/>
    <w:rsid w:val="0088447F"/>
    <w:rsid w:val="008D4EEC"/>
    <w:rsid w:val="008E20DB"/>
    <w:rsid w:val="009F2CC8"/>
    <w:rsid w:val="00A21CFE"/>
    <w:rsid w:val="00A84660"/>
    <w:rsid w:val="00BF0D8B"/>
    <w:rsid w:val="00C66D26"/>
    <w:rsid w:val="00DB2A05"/>
    <w:rsid w:val="00DE534D"/>
    <w:rsid w:val="00E64EF4"/>
    <w:rsid w:val="00E820F0"/>
    <w:rsid w:val="00EE37FD"/>
    <w:rsid w:val="00F57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8202"/>
  <w15:chartTrackingRefBased/>
  <w15:docId w15:val="{1A847620-C3E2-4ECD-A571-013254E87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8D4EEC"/>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NormalWeb">
    <w:name w:val="Normal (Web)"/>
    <w:basedOn w:val="Normal"/>
    <w:uiPriority w:val="99"/>
    <w:unhideWhenUsed/>
    <w:rsid w:val="00EE37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0622"/>
    <w:rPr>
      <w:color w:val="0000FF"/>
      <w:u w:val="single"/>
    </w:rPr>
  </w:style>
  <w:style w:type="paragraph" w:styleId="ListParagraph">
    <w:name w:val="List Paragraph"/>
    <w:basedOn w:val="Normal"/>
    <w:uiPriority w:val="34"/>
    <w:qFormat/>
    <w:rsid w:val="00780622"/>
    <w:pPr>
      <w:ind w:left="720"/>
      <w:contextualSpacing/>
    </w:pPr>
  </w:style>
  <w:style w:type="character" w:styleId="UnresolvedMention">
    <w:name w:val="Unresolved Mention"/>
    <w:basedOn w:val="DefaultParagraphFont"/>
    <w:uiPriority w:val="99"/>
    <w:semiHidden/>
    <w:unhideWhenUsed/>
    <w:rsid w:val="00F577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009827">
      <w:bodyDiv w:val="1"/>
      <w:marLeft w:val="0"/>
      <w:marRight w:val="0"/>
      <w:marTop w:val="0"/>
      <w:marBottom w:val="0"/>
      <w:divBdr>
        <w:top w:val="none" w:sz="0" w:space="0" w:color="auto"/>
        <w:left w:val="none" w:sz="0" w:space="0" w:color="auto"/>
        <w:bottom w:val="none" w:sz="0" w:space="0" w:color="auto"/>
        <w:right w:val="none" w:sz="0" w:space="0" w:color="auto"/>
      </w:divBdr>
      <w:divsChild>
        <w:div w:id="1743411524">
          <w:marLeft w:val="360"/>
          <w:marRight w:val="0"/>
          <w:marTop w:val="200"/>
          <w:marBottom w:val="0"/>
          <w:divBdr>
            <w:top w:val="none" w:sz="0" w:space="0" w:color="auto"/>
            <w:left w:val="none" w:sz="0" w:space="0" w:color="auto"/>
            <w:bottom w:val="none" w:sz="0" w:space="0" w:color="auto"/>
            <w:right w:val="none" w:sz="0" w:space="0" w:color="auto"/>
          </w:divBdr>
        </w:div>
        <w:div w:id="2105878553">
          <w:marLeft w:val="360"/>
          <w:marRight w:val="0"/>
          <w:marTop w:val="200"/>
          <w:marBottom w:val="0"/>
          <w:divBdr>
            <w:top w:val="none" w:sz="0" w:space="0" w:color="auto"/>
            <w:left w:val="none" w:sz="0" w:space="0" w:color="auto"/>
            <w:bottom w:val="none" w:sz="0" w:space="0" w:color="auto"/>
            <w:right w:val="none" w:sz="0" w:space="0" w:color="auto"/>
          </w:divBdr>
        </w:div>
        <w:div w:id="1425691746">
          <w:marLeft w:val="360"/>
          <w:marRight w:val="0"/>
          <w:marTop w:val="200"/>
          <w:marBottom w:val="0"/>
          <w:divBdr>
            <w:top w:val="none" w:sz="0" w:space="0" w:color="auto"/>
            <w:left w:val="none" w:sz="0" w:space="0" w:color="auto"/>
            <w:bottom w:val="none" w:sz="0" w:space="0" w:color="auto"/>
            <w:right w:val="none" w:sz="0" w:space="0" w:color="auto"/>
          </w:divBdr>
        </w:div>
        <w:div w:id="1399943184">
          <w:marLeft w:val="360"/>
          <w:marRight w:val="0"/>
          <w:marTop w:val="200"/>
          <w:marBottom w:val="0"/>
          <w:divBdr>
            <w:top w:val="none" w:sz="0" w:space="0" w:color="auto"/>
            <w:left w:val="none" w:sz="0" w:space="0" w:color="auto"/>
            <w:bottom w:val="none" w:sz="0" w:space="0" w:color="auto"/>
            <w:right w:val="none" w:sz="0" w:space="0" w:color="auto"/>
          </w:divBdr>
        </w:div>
        <w:div w:id="551574872">
          <w:marLeft w:val="360"/>
          <w:marRight w:val="0"/>
          <w:marTop w:val="200"/>
          <w:marBottom w:val="0"/>
          <w:divBdr>
            <w:top w:val="none" w:sz="0" w:space="0" w:color="auto"/>
            <w:left w:val="none" w:sz="0" w:space="0" w:color="auto"/>
            <w:bottom w:val="none" w:sz="0" w:space="0" w:color="auto"/>
            <w:right w:val="none" w:sz="0" w:space="0" w:color="auto"/>
          </w:divBdr>
        </w:div>
        <w:div w:id="1231888298">
          <w:marLeft w:val="360"/>
          <w:marRight w:val="0"/>
          <w:marTop w:val="200"/>
          <w:marBottom w:val="0"/>
          <w:divBdr>
            <w:top w:val="none" w:sz="0" w:space="0" w:color="auto"/>
            <w:left w:val="none" w:sz="0" w:space="0" w:color="auto"/>
            <w:bottom w:val="none" w:sz="0" w:space="0" w:color="auto"/>
            <w:right w:val="none" w:sz="0" w:space="0" w:color="auto"/>
          </w:divBdr>
        </w:div>
        <w:div w:id="1395662669">
          <w:marLeft w:val="360"/>
          <w:marRight w:val="0"/>
          <w:marTop w:val="200"/>
          <w:marBottom w:val="0"/>
          <w:divBdr>
            <w:top w:val="none" w:sz="0" w:space="0" w:color="auto"/>
            <w:left w:val="none" w:sz="0" w:space="0" w:color="auto"/>
            <w:bottom w:val="none" w:sz="0" w:space="0" w:color="auto"/>
            <w:right w:val="none" w:sz="0" w:space="0" w:color="auto"/>
          </w:divBdr>
        </w:div>
      </w:divsChild>
    </w:div>
    <w:div w:id="1740787776">
      <w:bodyDiv w:val="1"/>
      <w:marLeft w:val="0"/>
      <w:marRight w:val="0"/>
      <w:marTop w:val="0"/>
      <w:marBottom w:val="0"/>
      <w:divBdr>
        <w:top w:val="none" w:sz="0" w:space="0" w:color="auto"/>
        <w:left w:val="none" w:sz="0" w:space="0" w:color="auto"/>
        <w:bottom w:val="none" w:sz="0" w:space="0" w:color="auto"/>
        <w:right w:val="none" w:sz="0" w:space="0" w:color="auto"/>
      </w:divBdr>
      <w:divsChild>
        <w:div w:id="1818912404">
          <w:marLeft w:val="360"/>
          <w:marRight w:val="0"/>
          <w:marTop w:val="200"/>
          <w:marBottom w:val="0"/>
          <w:divBdr>
            <w:top w:val="none" w:sz="0" w:space="0" w:color="auto"/>
            <w:left w:val="none" w:sz="0" w:space="0" w:color="auto"/>
            <w:bottom w:val="none" w:sz="0" w:space="0" w:color="auto"/>
            <w:right w:val="none" w:sz="0" w:space="0" w:color="auto"/>
          </w:divBdr>
        </w:div>
        <w:div w:id="156924862">
          <w:marLeft w:val="360"/>
          <w:marRight w:val="0"/>
          <w:marTop w:val="200"/>
          <w:marBottom w:val="0"/>
          <w:divBdr>
            <w:top w:val="none" w:sz="0" w:space="0" w:color="auto"/>
            <w:left w:val="none" w:sz="0" w:space="0" w:color="auto"/>
            <w:bottom w:val="none" w:sz="0" w:space="0" w:color="auto"/>
            <w:right w:val="none" w:sz="0" w:space="0" w:color="auto"/>
          </w:divBdr>
        </w:div>
        <w:div w:id="167906830">
          <w:marLeft w:val="360"/>
          <w:marRight w:val="0"/>
          <w:marTop w:val="200"/>
          <w:marBottom w:val="0"/>
          <w:divBdr>
            <w:top w:val="none" w:sz="0" w:space="0" w:color="auto"/>
            <w:left w:val="none" w:sz="0" w:space="0" w:color="auto"/>
            <w:bottom w:val="none" w:sz="0" w:space="0" w:color="auto"/>
            <w:right w:val="none" w:sz="0" w:space="0" w:color="auto"/>
          </w:divBdr>
        </w:div>
        <w:div w:id="798449143">
          <w:marLeft w:val="360"/>
          <w:marRight w:val="0"/>
          <w:marTop w:val="200"/>
          <w:marBottom w:val="0"/>
          <w:divBdr>
            <w:top w:val="none" w:sz="0" w:space="0" w:color="auto"/>
            <w:left w:val="none" w:sz="0" w:space="0" w:color="auto"/>
            <w:bottom w:val="none" w:sz="0" w:space="0" w:color="auto"/>
            <w:right w:val="none" w:sz="0" w:space="0" w:color="auto"/>
          </w:divBdr>
        </w:div>
        <w:div w:id="1418743937">
          <w:marLeft w:val="360"/>
          <w:marRight w:val="0"/>
          <w:marTop w:val="200"/>
          <w:marBottom w:val="0"/>
          <w:divBdr>
            <w:top w:val="none" w:sz="0" w:space="0" w:color="auto"/>
            <w:left w:val="none" w:sz="0" w:space="0" w:color="auto"/>
            <w:bottom w:val="none" w:sz="0" w:space="0" w:color="auto"/>
            <w:right w:val="none" w:sz="0" w:space="0" w:color="auto"/>
          </w:divBdr>
        </w:div>
        <w:div w:id="302586299">
          <w:marLeft w:val="360"/>
          <w:marRight w:val="0"/>
          <w:marTop w:val="200"/>
          <w:marBottom w:val="0"/>
          <w:divBdr>
            <w:top w:val="none" w:sz="0" w:space="0" w:color="auto"/>
            <w:left w:val="none" w:sz="0" w:space="0" w:color="auto"/>
            <w:bottom w:val="none" w:sz="0" w:space="0" w:color="auto"/>
            <w:right w:val="none" w:sz="0" w:space="0" w:color="auto"/>
          </w:divBdr>
        </w:div>
        <w:div w:id="940140514">
          <w:marLeft w:val="360"/>
          <w:marRight w:val="0"/>
          <w:marTop w:val="200"/>
          <w:marBottom w:val="0"/>
          <w:divBdr>
            <w:top w:val="none" w:sz="0" w:space="0" w:color="auto"/>
            <w:left w:val="none" w:sz="0" w:space="0" w:color="auto"/>
            <w:bottom w:val="none" w:sz="0" w:space="0" w:color="auto"/>
            <w:right w:val="none" w:sz="0" w:space="0" w:color="auto"/>
          </w:divBdr>
        </w:div>
      </w:divsChild>
    </w:div>
    <w:div w:id="2024165415">
      <w:bodyDiv w:val="1"/>
      <w:marLeft w:val="0"/>
      <w:marRight w:val="0"/>
      <w:marTop w:val="0"/>
      <w:marBottom w:val="0"/>
      <w:divBdr>
        <w:top w:val="none" w:sz="0" w:space="0" w:color="auto"/>
        <w:left w:val="none" w:sz="0" w:space="0" w:color="auto"/>
        <w:bottom w:val="none" w:sz="0" w:space="0" w:color="auto"/>
        <w:right w:val="none" w:sz="0" w:space="0" w:color="auto"/>
      </w:divBdr>
      <w:divsChild>
        <w:div w:id="1789084361">
          <w:marLeft w:val="360"/>
          <w:marRight w:val="0"/>
          <w:marTop w:val="200"/>
          <w:marBottom w:val="0"/>
          <w:divBdr>
            <w:top w:val="none" w:sz="0" w:space="0" w:color="auto"/>
            <w:left w:val="none" w:sz="0" w:space="0" w:color="auto"/>
            <w:bottom w:val="none" w:sz="0" w:space="0" w:color="auto"/>
            <w:right w:val="none" w:sz="0" w:space="0" w:color="auto"/>
          </w:divBdr>
        </w:div>
        <w:div w:id="1864631449">
          <w:marLeft w:val="360"/>
          <w:marRight w:val="0"/>
          <w:marTop w:val="200"/>
          <w:marBottom w:val="0"/>
          <w:divBdr>
            <w:top w:val="none" w:sz="0" w:space="0" w:color="auto"/>
            <w:left w:val="none" w:sz="0" w:space="0" w:color="auto"/>
            <w:bottom w:val="none" w:sz="0" w:space="0" w:color="auto"/>
            <w:right w:val="none" w:sz="0" w:space="0" w:color="auto"/>
          </w:divBdr>
        </w:div>
        <w:div w:id="1236742214">
          <w:marLeft w:val="360"/>
          <w:marRight w:val="0"/>
          <w:marTop w:val="200"/>
          <w:marBottom w:val="0"/>
          <w:divBdr>
            <w:top w:val="none" w:sz="0" w:space="0" w:color="auto"/>
            <w:left w:val="none" w:sz="0" w:space="0" w:color="auto"/>
            <w:bottom w:val="none" w:sz="0" w:space="0" w:color="auto"/>
            <w:right w:val="none" w:sz="0" w:space="0" w:color="auto"/>
          </w:divBdr>
        </w:div>
        <w:div w:id="1845196001">
          <w:marLeft w:val="360"/>
          <w:marRight w:val="0"/>
          <w:marTop w:val="200"/>
          <w:marBottom w:val="0"/>
          <w:divBdr>
            <w:top w:val="none" w:sz="0" w:space="0" w:color="auto"/>
            <w:left w:val="none" w:sz="0" w:space="0" w:color="auto"/>
            <w:bottom w:val="none" w:sz="0" w:space="0" w:color="auto"/>
            <w:right w:val="none" w:sz="0" w:space="0" w:color="auto"/>
          </w:divBdr>
        </w:div>
        <w:div w:id="2084066205">
          <w:marLeft w:val="360"/>
          <w:marRight w:val="0"/>
          <w:marTop w:val="200"/>
          <w:marBottom w:val="0"/>
          <w:divBdr>
            <w:top w:val="none" w:sz="0" w:space="0" w:color="auto"/>
            <w:left w:val="none" w:sz="0" w:space="0" w:color="auto"/>
            <w:bottom w:val="none" w:sz="0" w:space="0" w:color="auto"/>
            <w:right w:val="none" w:sz="0" w:space="0" w:color="auto"/>
          </w:divBdr>
        </w:div>
        <w:div w:id="1123843626">
          <w:marLeft w:val="360"/>
          <w:marRight w:val="0"/>
          <w:marTop w:val="200"/>
          <w:marBottom w:val="0"/>
          <w:divBdr>
            <w:top w:val="none" w:sz="0" w:space="0" w:color="auto"/>
            <w:left w:val="none" w:sz="0" w:space="0" w:color="auto"/>
            <w:bottom w:val="none" w:sz="0" w:space="0" w:color="auto"/>
            <w:right w:val="none" w:sz="0" w:space="0" w:color="auto"/>
          </w:divBdr>
        </w:div>
        <w:div w:id="1774279577">
          <w:marLeft w:val="360"/>
          <w:marRight w:val="0"/>
          <w:marTop w:val="200"/>
          <w:marBottom w:val="0"/>
          <w:divBdr>
            <w:top w:val="none" w:sz="0" w:space="0" w:color="auto"/>
            <w:left w:val="none" w:sz="0" w:space="0" w:color="auto"/>
            <w:bottom w:val="none" w:sz="0" w:space="0" w:color="auto"/>
            <w:right w:val="none" w:sz="0" w:space="0" w:color="auto"/>
          </w:divBdr>
        </w:div>
        <w:div w:id="81233101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svg"/><Relationship Id="rId42" Type="http://schemas.openxmlformats.org/officeDocument/2006/relationships/image" Target="media/image31.png"/><Relationship Id="rId47" Type="http://schemas.openxmlformats.org/officeDocument/2006/relationships/hyperlink" Target="https://www.wellbeingpeople.com/2020/07/23/the-importance-of-an-engaging-community/" TargetMode="External"/><Relationship Id="rId63" Type="http://schemas.openxmlformats.org/officeDocument/2006/relationships/hyperlink" Target="https://www.savethechildren.org.uk/what-we-do/childrens-rights/united-nations-convention-of-the-rights-of-the-child" TargetMode="External"/><Relationship Id="rId68" Type="http://schemas.openxmlformats.org/officeDocument/2006/relationships/fontTable" Target="fontTable.xml"/><Relationship Id="rId7" Type="http://schemas.openxmlformats.org/officeDocument/2006/relationships/hyperlink" Target="https://psychologydictionary.org/likelihood/" TargetMode="External"/><Relationship Id="rId2" Type="http://schemas.openxmlformats.org/officeDocument/2006/relationships/styles" Target="styles.xml"/><Relationship Id="rId16" Type="http://schemas.openxmlformats.org/officeDocument/2006/relationships/hyperlink" Target="https://www.legislation.gov.uk/ukpga/2008/23/contents" TargetMode="External"/><Relationship Id="rId29" Type="http://schemas.openxmlformats.org/officeDocument/2006/relationships/image" Target="media/image18.svg"/><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svg"/><Relationship Id="rId40" Type="http://schemas.openxmlformats.org/officeDocument/2006/relationships/image" Target="media/image29.png"/><Relationship Id="rId45" Type="http://schemas.openxmlformats.org/officeDocument/2006/relationships/hyperlink" Target="https://www.cdc.gov/violenceprevention/childabuseandneglect/fastfact.html" TargetMode="External"/><Relationship Id="rId53" Type="http://schemas.openxmlformats.org/officeDocument/2006/relationships/hyperlink" Target="https://money.usnews.com/money/personal-finance/articles/2012/04/05/why-our-homes-make-us-happy" TargetMode="External"/><Relationship Id="rId58" Type="http://schemas.openxmlformats.org/officeDocument/2006/relationships/hyperlink" Target="https://www.oecd-ilibrary.org/sites/6a006a25-en/index.html?itemId=/content/component/6a006a25-en" TargetMode="External"/><Relationship Id="rId66" Type="http://schemas.openxmlformats.org/officeDocument/2006/relationships/hyperlink" Target="https://www.researchgate.net/publication/296631855_Impact_of_parents%27_substance_misuse_on_children_An_update" TargetMode="External"/><Relationship Id="rId5" Type="http://schemas.openxmlformats.org/officeDocument/2006/relationships/image" Target="media/image1.jpeg"/><Relationship Id="rId61" Type="http://schemas.openxmlformats.org/officeDocument/2006/relationships/hyperlink" Target="https://psycologyfacts.com/ecological-systems-theory/" TargetMode="External"/><Relationship Id="rId19" Type="http://schemas.openxmlformats.org/officeDocument/2006/relationships/image" Target="media/image8.png"/><Relationship Id="rId14" Type="http://schemas.openxmlformats.org/officeDocument/2006/relationships/hyperlink" Target="http://www.unicef.org.uk/Documents/Publication-pdfs/UNCRC_PRESS200910web.pdf" TargetMode="External"/><Relationship Id="rId22" Type="http://schemas.openxmlformats.org/officeDocument/2006/relationships/image" Target="media/image11.png"/><Relationship Id="rId27" Type="http://schemas.openxmlformats.org/officeDocument/2006/relationships/image" Target="media/image16.svg"/><Relationship Id="rId30" Type="http://schemas.openxmlformats.org/officeDocument/2006/relationships/image" Target="media/image19.png"/><Relationship Id="rId35" Type="http://schemas.openxmlformats.org/officeDocument/2006/relationships/image" Target="media/image24.svg"/><Relationship Id="rId43" Type="http://schemas.openxmlformats.org/officeDocument/2006/relationships/image" Target="media/image32.svg"/><Relationship Id="rId48" Type="http://schemas.openxmlformats.org/officeDocument/2006/relationships/hyperlink" Target="https://assets.publishing.service.gov.uk/government/uploads/system/uploads/attachment_data/file/942454/Working_together_to_safeguard_children_inter_agency_guidance.pdf" TargetMode="External"/><Relationship Id="rId56" Type="http://schemas.openxmlformats.org/officeDocument/2006/relationships/hyperlink" Target="https://learning.nspcc.org.uk/child-protection-system/england" TargetMode="External"/><Relationship Id="rId64" Type="http://schemas.openxmlformats.org/officeDocument/2006/relationships/hyperlink" Target="https://www.savethechildren.org.uk/what-we-do/childrens-rights/united-nations-convention-of-the-rights-of-the-child" TargetMode="External"/><Relationship Id="rId69" Type="http://schemas.openxmlformats.org/officeDocument/2006/relationships/theme" Target="theme/theme1.xml"/><Relationship Id="rId8" Type="http://schemas.openxmlformats.org/officeDocument/2006/relationships/hyperlink" Target="https://psychologydictionary.org/disorder/" TargetMode="External"/><Relationship Id="rId51" Type="http://schemas.openxmlformats.org/officeDocument/2006/relationships/hyperlink" Target="https://environmental-conscience.com/bad-parenting-causes-effects-solutions/" TargetMode="Externa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6.png"/><Relationship Id="rId25" Type="http://schemas.openxmlformats.org/officeDocument/2006/relationships/image" Target="media/image14.svg"/><Relationship Id="rId33" Type="http://schemas.openxmlformats.org/officeDocument/2006/relationships/image" Target="media/image22.svg"/><Relationship Id="rId38" Type="http://schemas.openxmlformats.org/officeDocument/2006/relationships/image" Target="media/image27.png"/><Relationship Id="rId46" Type="http://schemas.openxmlformats.org/officeDocument/2006/relationships/hyperlink" Target="https://files.eric.ed.gov/fulltext/EJ1128536.pdf" TargetMode="External"/><Relationship Id="rId59" Type="http://schemas.openxmlformats.org/officeDocument/2006/relationships/hyperlink" Target="https://www.professionalacademy.com/blogs/marketing-theories-maslows-hierarchy-of-needs/" TargetMode="External"/><Relationship Id="rId67" Type="http://schemas.openxmlformats.org/officeDocument/2006/relationships/hyperlink" Target="https://www.thoughtco.com/social-constructionism-4586374" TargetMode="External"/><Relationship Id="rId20" Type="http://schemas.openxmlformats.org/officeDocument/2006/relationships/image" Target="media/image9.png"/><Relationship Id="rId41" Type="http://schemas.openxmlformats.org/officeDocument/2006/relationships/image" Target="media/image30.svg"/><Relationship Id="rId54" Type="http://schemas.openxmlformats.org/officeDocument/2006/relationships/hyperlink" Target="https://www.cdc.gov/violenceprevention/intimatepartnerviolence/fastfact.html" TargetMode="External"/><Relationship Id="rId62" Type="http://schemas.openxmlformats.org/officeDocument/2006/relationships/hyperlink" Target="https://www.gov.uk/government/statistics/substance-misuse-treatment-for-adults-statistics-2018-to-2019/adult-substance-misuse-treatment-statistics-2018-to-2019-report" TargetMode="External"/><Relationship Id="rId1" Type="http://schemas.openxmlformats.org/officeDocument/2006/relationships/numbering" Target="numbering.xml"/><Relationship Id="rId6" Type="http://schemas.openxmlformats.org/officeDocument/2006/relationships/hyperlink" Target="https://psychologydictionary.org/variant/" TargetMode="External"/><Relationship Id="rId15" Type="http://schemas.openxmlformats.org/officeDocument/2006/relationships/hyperlink" Target="https://www.unicef.org.uk/" TargetMode="External"/><Relationship Id="rId23" Type="http://schemas.openxmlformats.org/officeDocument/2006/relationships/image" Target="media/image12.sv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detoxplusuk.com/drug-addiction/" TargetMode="External"/><Relationship Id="rId57" Type="http://schemas.openxmlformats.org/officeDocument/2006/relationships/hyperlink" Target="https://learning.nspcc.org.uk/children-and-families-at-risk/parental-substance-misuse" TargetMode="External"/><Relationship Id="rId10" Type="http://schemas.openxmlformats.org/officeDocument/2006/relationships/image" Target="media/image3.png"/><Relationship Id="rId31" Type="http://schemas.openxmlformats.org/officeDocument/2006/relationships/image" Target="media/image20.svg"/><Relationship Id="rId44" Type="http://schemas.openxmlformats.org/officeDocument/2006/relationships/hyperlink" Target="https://uwe-repository.worktribe.com/output/6112388/what-makes-a-house-a-home-a-theoretical-model-for-the-architectural-design-of-homes-based-on-human-psychological-needs-to-support-and-promote-users-psychological-well-being" TargetMode="External"/><Relationship Id="rId52" Type="http://schemas.openxmlformats.org/officeDocument/2006/relationships/hyperlink" Target="https://family.lovetoknow.com/advantages-disadvantages-nuclear-family" TargetMode="External"/><Relationship Id="rId60" Type="http://schemas.openxmlformats.org/officeDocument/2006/relationships/hyperlink" Target="https://psychologydictionary.org/vulnerability-factor" TargetMode="External"/><Relationship Id="rId65" Type="http://schemas.openxmlformats.org/officeDocument/2006/relationships/hyperlink" Target="https://www.savethechildren.org.uk/what-we-do/childrens-rights/united-nations-convention-of-the-rights-of-the-child" TargetMode="Externa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hyperlink" Target="https://www.legislation.gov.uk/ukpga/2010/15/contents" TargetMode="External"/><Relationship Id="rId18" Type="http://schemas.openxmlformats.org/officeDocument/2006/relationships/image" Target="media/image7.png"/><Relationship Id="rId39" Type="http://schemas.openxmlformats.org/officeDocument/2006/relationships/image" Target="media/image28.svg"/><Relationship Id="rId34" Type="http://schemas.openxmlformats.org/officeDocument/2006/relationships/image" Target="media/image23.png"/><Relationship Id="rId50" Type="http://schemas.openxmlformats.org/officeDocument/2006/relationships/hyperlink" Target="https://elchighland.com/girfec-the-highland-practice-model/" TargetMode="External"/><Relationship Id="rId55" Type="http://schemas.openxmlformats.org/officeDocument/2006/relationships/hyperlink" Target="https://www.ndti.org.uk/news/human-rights-in-advoc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1083</TotalTime>
  <Pages>22</Pages>
  <Words>3030</Words>
  <Characters>17276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 (2010042)</dc:creator>
  <cp:keywords/>
  <dc:description/>
  <cp:lastModifiedBy>Camilla Torello (2010042)</cp:lastModifiedBy>
  <cp:revision>19</cp:revision>
  <dcterms:created xsi:type="dcterms:W3CDTF">2022-03-29T11:36:00Z</dcterms:created>
  <dcterms:modified xsi:type="dcterms:W3CDTF">2022-03-30T21:00:00Z</dcterms:modified>
</cp:coreProperties>
</file>