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DEE1E" w14:textId="77777777" w:rsidR="00B62D88" w:rsidRDefault="00B62D88" w:rsidP="00B62D88">
      <w:pPr>
        <w:jc w:val="center"/>
        <w:rPr>
          <w:rFonts w:ascii="Times New Roman" w:hAnsi="Times New Roman" w:cs="Times New Roman"/>
          <w:sz w:val="96"/>
          <w:szCs w:val="96"/>
        </w:rPr>
      </w:pPr>
    </w:p>
    <w:p w14:paraId="2BBE9830" w14:textId="4C0EAAD3" w:rsidR="00644E8A" w:rsidRPr="00B3758B" w:rsidRDefault="00F100EA" w:rsidP="00B3758B">
      <w:pPr>
        <w:jc w:val="center"/>
        <w:rPr>
          <w:rFonts w:ascii="Times New Roman" w:hAnsi="Times New Roman" w:cs="Times New Roman"/>
          <w:sz w:val="44"/>
          <w:szCs w:val="44"/>
        </w:rPr>
      </w:pPr>
      <w:r w:rsidRPr="00B3758B">
        <w:rPr>
          <w:rFonts w:ascii="Times New Roman" w:hAnsi="Times New Roman" w:cs="Times New Roman"/>
          <w:sz w:val="44"/>
          <w:szCs w:val="44"/>
        </w:rPr>
        <w:t>Local Authority Community Engagement Process</w:t>
      </w:r>
    </w:p>
    <w:p w14:paraId="2B05A9CA" w14:textId="78921D9C" w:rsidR="00B62D88" w:rsidRPr="00B62D88" w:rsidRDefault="00B62D88" w:rsidP="00B3758B">
      <w:pPr>
        <w:jc w:val="center"/>
        <w:rPr>
          <w:rFonts w:ascii="Times New Roman" w:hAnsi="Times New Roman" w:cs="Times New Roman"/>
          <w:sz w:val="56"/>
          <w:szCs w:val="56"/>
        </w:rPr>
      </w:pPr>
      <w:r w:rsidRPr="00B62D88">
        <w:rPr>
          <w:rFonts w:ascii="Times New Roman" w:hAnsi="Times New Roman" w:cs="Times New Roman"/>
          <w:sz w:val="56"/>
          <w:szCs w:val="56"/>
        </w:rPr>
        <w:t xml:space="preserve">Assignment </w:t>
      </w:r>
      <w:r w:rsidR="00F100EA">
        <w:rPr>
          <w:rFonts w:ascii="Times New Roman" w:hAnsi="Times New Roman" w:cs="Times New Roman"/>
          <w:sz w:val="56"/>
          <w:szCs w:val="56"/>
        </w:rPr>
        <w:t>1</w:t>
      </w:r>
    </w:p>
    <w:p w14:paraId="504ECE6F" w14:textId="5DE07B38" w:rsidR="00B62D88" w:rsidRDefault="00B62D88" w:rsidP="00B3758B">
      <w:pPr>
        <w:ind w:left="720"/>
        <w:jc w:val="center"/>
        <w:rPr>
          <w:rFonts w:ascii="Times New Roman" w:hAnsi="Times New Roman" w:cs="Times New Roman"/>
          <w:sz w:val="24"/>
          <w:szCs w:val="24"/>
        </w:rPr>
      </w:pPr>
    </w:p>
    <w:p w14:paraId="07E3F3DB" w14:textId="4F0ECA3C" w:rsidR="0074212D" w:rsidRDefault="0074212D" w:rsidP="00B3758B">
      <w:pPr>
        <w:ind w:left="720"/>
        <w:jc w:val="center"/>
        <w:rPr>
          <w:rFonts w:ascii="Times New Roman" w:hAnsi="Times New Roman" w:cs="Times New Roman"/>
          <w:sz w:val="24"/>
          <w:szCs w:val="24"/>
        </w:rPr>
      </w:pPr>
    </w:p>
    <w:p w14:paraId="05714A0D" w14:textId="77777777" w:rsidR="0074212D" w:rsidRDefault="0074212D" w:rsidP="00B3758B">
      <w:pPr>
        <w:ind w:left="720"/>
        <w:jc w:val="center"/>
        <w:rPr>
          <w:rFonts w:ascii="Times New Roman" w:hAnsi="Times New Roman" w:cs="Times New Roman"/>
          <w:sz w:val="24"/>
          <w:szCs w:val="24"/>
        </w:rPr>
      </w:pPr>
    </w:p>
    <w:p w14:paraId="442C7B29" w14:textId="3831E75D" w:rsidR="00B62D88" w:rsidRPr="0074212D" w:rsidRDefault="00D04714" w:rsidP="00B3758B">
      <w:pPr>
        <w:jc w:val="center"/>
        <w:rPr>
          <w:rFonts w:ascii="Times New Roman" w:hAnsi="Times New Roman" w:cs="Times New Roman"/>
          <w:sz w:val="72"/>
          <w:szCs w:val="72"/>
        </w:rPr>
      </w:pPr>
      <w:r>
        <w:rPr>
          <w:rFonts w:ascii="Times New Roman" w:hAnsi="Times New Roman" w:cs="Times New Roman"/>
          <w:sz w:val="72"/>
          <w:szCs w:val="72"/>
        </w:rPr>
        <w:t xml:space="preserve">Local </w:t>
      </w:r>
      <w:r w:rsidR="00CA67CF">
        <w:rPr>
          <w:rFonts w:ascii="Times New Roman" w:hAnsi="Times New Roman" w:cs="Times New Roman"/>
          <w:sz w:val="72"/>
          <w:szCs w:val="72"/>
        </w:rPr>
        <w:t>politic</w:t>
      </w:r>
      <w:r w:rsidR="001D7C48">
        <w:rPr>
          <w:rFonts w:ascii="Times New Roman" w:hAnsi="Times New Roman" w:cs="Times New Roman"/>
          <w:sz w:val="72"/>
          <w:szCs w:val="72"/>
        </w:rPr>
        <w:t xml:space="preserve">s </w:t>
      </w:r>
      <w:r w:rsidR="00CA67CF">
        <w:rPr>
          <w:rFonts w:ascii="Times New Roman" w:hAnsi="Times New Roman" w:cs="Times New Roman"/>
          <w:sz w:val="72"/>
          <w:szCs w:val="72"/>
        </w:rPr>
        <w:t>program</w:t>
      </w:r>
      <w:r w:rsidR="00A13DA5">
        <w:rPr>
          <w:rFonts w:ascii="Times New Roman" w:hAnsi="Times New Roman" w:cs="Times New Roman"/>
          <w:sz w:val="72"/>
          <w:szCs w:val="72"/>
        </w:rPr>
        <w:t xml:space="preserve"> </w:t>
      </w:r>
      <w:r w:rsidR="00B3758B" w:rsidRPr="0074212D">
        <w:rPr>
          <w:rFonts w:ascii="Times New Roman" w:hAnsi="Times New Roman" w:cs="Times New Roman"/>
          <w:sz w:val="72"/>
          <w:szCs w:val="72"/>
        </w:rPr>
        <w:t>for inclusion of community engagement in Maidstone council</w:t>
      </w:r>
    </w:p>
    <w:p w14:paraId="66BB08BE" w14:textId="77777777" w:rsidR="00B62D88" w:rsidRDefault="00B62D88" w:rsidP="0091030C">
      <w:pPr>
        <w:ind w:left="720"/>
        <w:jc w:val="center"/>
        <w:rPr>
          <w:rFonts w:ascii="Times New Roman" w:hAnsi="Times New Roman" w:cs="Times New Roman"/>
          <w:sz w:val="24"/>
          <w:szCs w:val="24"/>
        </w:rPr>
      </w:pPr>
    </w:p>
    <w:p w14:paraId="521AF693" w14:textId="1886E621" w:rsidR="00B62D88" w:rsidRPr="0091030C" w:rsidRDefault="00697FB1" w:rsidP="00697FB1">
      <w:pPr>
        <w:tabs>
          <w:tab w:val="left" w:pos="2745"/>
        </w:tabs>
        <w:ind w:left="720"/>
        <w:rPr>
          <w:rFonts w:ascii="Times New Roman" w:hAnsi="Times New Roman" w:cs="Times New Roman"/>
          <w:sz w:val="48"/>
          <w:szCs w:val="48"/>
        </w:rPr>
      </w:pPr>
      <w:r>
        <w:rPr>
          <w:rFonts w:ascii="Times New Roman" w:hAnsi="Times New Roman" w:cs="Times New Roman"/>
          <w:sz w:val="48"/>
          <w:szCs w:val="48"/>
        </w:rPr>
        <w:t xml:space="preserve">                      </w:t>
      </w:r>
    </w:p>
    <w:p w14:paraId="10049BC3" w14:textId="77777777" w:rsidR="00B62D88" w:rsidRDefault="00B62D88" w:rsidP="00B62D88">
      <w:pPr>
        <w:ind w:left="720"/>
        <w:jc w:val="right"/>
        <w:rPr>
          <w:rFonts w:ascii="Times New Roman" w:hAnsi="Times New Roman" w:cs="Times New Roman"/>
          <w:sz w:val="24"/>
          <w:szCs w:val="24"/>
        </w:rPr>
      </w:pPr>
    </w:p>
    <w:p w14:paraId="5498BF5E" w14:textId="77777777" w:rsidR="00B62D88" w:rsidRDefault="00B62D88" w:rsidP="00B62D88">
      <w:pPr>
        <w:ind w:left="720"/>
        <w:jc w:val="right"/>
        <w:rPr>
          <w:rFonts w:ascii="Times New Roman" w:hAnsi="Times New Roman" w:cs="Times New Roman"/>
          <w:sz w:val="24"/>
          <w:szCs w:val="24"/>
        </w:rPr>
      </w:pPr>
    </w:p>
    <w:p w14:paraId="239AAB6D" w14:textId="77777777" w:rsidR="00B62D88" w:rsidRDefault="00B62D88" w:rsidP="00EB2A21">
      <w:pPr>
        <w:rPr>
          <w:rFonts w:ascii="Times New Roman" w:hAnsi="Times New Roman" w:cs="Times New Roman"/>
          <w:sz w:val="24"/>
          <w:szCs w:val="24"/>
        </w:rPr>
      </w:pPr>
    </w:p>
    <w:p w14:paraId="024FDCA6" w14:textId="77777777" w:rsidR="00B62D88" w:rsidRDefault="00B62D88" w:rsidP="00B62D88">
      <w:pPr>
        <w:ind w:left="720"/>
        <w:jc w:val="right"/>
        <w:rPr>
          <w:rFonts w:ascii="Times New Roman" w:hAnsi="Times New Roman" w:cs="Times New Roman"/>
          <w:sz w:val="24"/>
          <w:szCs w:val="24"/>
        </w:rPr>
      </w:pPr>
    </w:p>
    <w:p w14:paraId="76E26065" w14:textId="77777777" w:rsidR="00B62D88" w:rsidRDefault="00B62D88" w:rsidP="00B62D88">
      <w:pPr>
        <w:ind w:left="720"/>
        <w:jc w:val="right"/>
        <w:rPr>
          <w:rFonts w:ascii="Times New Roman" w:hAnsi="Times New Roman" w:cs="Times New Roman"/>
          <w:sz w:val="24"/>
          <w:szCs w:val="24"/>
        </w:rPr>
      </w:pPr>
    </w:p>
    <w:p w14:paraId="392DC715" w14:textId="77777777" w:rsidR="00B62D88" w:rsidRDefault="00B62D88" w:rsidP="00B62D88">
      <w:pPr>
        <w:ind w:left="720"/>
        <w:jc w:val="right"/>
        <w:rPr>
          <w:rFonts w:ascii="Times New Roman" w:hAnsi="Times New Roman" w:cs="Times New Roman"/>
          <w:sz w:val="24"/>
          <w:szCs w:val="24"/>
        </w:rPr>
      </w:pPr>
    </w:p>
    <w:p w14:paraId="769F720D" w14:textId="77777777" w:rsidR="00B62D88" w:rsidRDefault="00B62D88" w:rsidP="00F100EA">
      <w:pPr>
        <w:ind w:left="720"/>
        <w:jc w:val="right"/>
        <w:rPr>
          <w:rFonts w:ascii="Times New Roman" w:hAnsi="Times New Roman" w:cs="Times New Roman"/>
          <w:sz w:val="24"/>
          <w:szCs w:val="24"/>
        </w:rPr>
      </w:pPr>
    </w:p>
    <w:p w14:paraId="010FD13B" w14:textId="3AD3CBEA" w:rsidR="00B62D88" w:rsidRPr="002935B7" w:rsidRDefault="00B62D88" w:rsidP="00F100EA">
      <w:pPr>
        <w:jc w:val="right"/>
        <w:rPr>
          <w:rFonts w:ascii="Times New Roman" w:hAnsi="Times New Roman" w:cs="Times New Roman"/>
          <w:sz w:val="28"/>
          <w:szCs w:val="28"/>
        </w:rPr>
      </w:pPr>
      <w:r w:rsidRPr="002935B7">
        <w:rPr>
          <w:rFonts w:ascii="Times New Roman" w:hAnsi="Times New Roman" w:cs="Times New Roman"/>
          <w:sz w:val="28"/>
          <w:szCs w:val="28"/>
        </w:rPr>
        <w:t xml:space="preserve">Maya </w:t>
      </w:r>
      <w:proofErr w:type="spellStart"/>
      <w:r w:rsidRPr="002935B7">
        <w:rPr>
          <w:rFonts w:ascii="Times New Roman" w:hAnsi="Times New Roman" w:cs="Times New Roman"/>
          <w:sz w:val="28"/>
          <w:szCs w:val="28"/>
        </w:rPr>
        <w:t>Boteva</w:t>
      </w:r>
      <w:proofErr w:type="spellEnd"/>
    </w:p>
    <w:p w14:paraId="6A429B62" w14:textId="60224097" w:rsidR="002935B7" w:rsidRDefault="002935B7" w:rsidP="00F100EA">
      <w:pPr>
        <w:ind w:left="720"/>
        <w:jc w:val="right"/>
        <w:rPr>
          <w:rFonts w:ascii="Times New Roman" w:hAnsi="Times New Roman" w:cs="Times New Roman"/>
          <w:sz w:val="28"/>
          <w:szCs w:val="28"/>
        </w:rPr>
      </w:pPr>
      <w:r w:rsidRPr="002935B7">
        <w:rPr>
          <w:rFonts w:ascii="Times New Roman" w:hAnsi="Times New Roman" w:cs="Times New Roman"/>
          <w:sz w:val="28"/>
          <w:szCs w:val="28"/>
        </w:rPr>
        <w:t>ID:2112590</w:t>
      </w:r>
    </w:p>
    <w:sdt>
      <w:sdtPr>
        <w:rPr>
          <w:rFonts w:asciiTheme="minorHAnsi" w:eastAsiaTheme="minorHAnsi" w:hAnsiTheme="minorHAnsi" w:cstheme="minorBidi"/>
          <w:color w:val="auto"/>
          <w:sz w:val="22"/>
          <w:szCs w:val="22"/>
          <w:lang w:val="bg-BG" w:eastAsia="en-US"/>
        </w:rPr>
        <w:id w:val="-687058389"/>
        <w:docPartObj>
          <w:docPartGallery w:val="Table of Contents"/>
          <w:docPartUnique/>
        </w:docPartObj>
      </w:sdtPr>
      <w:sdtEndPr>
        <w:rPr>
          <w:b/>
          <w:bCs/>
        </w:rPr>
      </w:sdtEndPr>
      <w:sdtContent>
        <w:p w14:paraId="34776193" w14:textId="77777777" w:rsidR="00CA39B9" w:rsidRDefault="00CA39B9">
          <w:pPr>
            <w:pStyle w:val="a8"/>
            <w:rPr>
              <w:lang w:val="bg-BG"/>
            </w:rPr>
          </w:pPr>
        </w:p>
        <w:p w14:paraId="543E67B3" w14:textId="77777777" w:rsidR="00CA39B9" w:rsidRDefault="00CA39B9">
          <w:pPr>
            <w:pStyle w:val="a8"/>
            <w:rPr>
              <w:lang w:val="bg-BG"/>
            </w:rPr>
          </w:pPr>
        </w:p>
        <w:p w14:paraId="57D1846B" w14:textId="62E70883" w:rsidR="00732A5D" w:rsidRPr="00764F3F" w:rsidRDefault="00732A5D">
          <w:pPr>
            <w:pStyle w:val="a8"/>
            <w:rPr>
              <w:lang w:val="en-US"/>
            </w:rPr>
          </w:pPr>
          <w:r>
            <w:t xml:space="preserve">Table of content </w:t>
          </w:r>
        </w:p>
        <w:p w14:paraId="016B6603" w14:textId="655A5469" w:rsidR="003D7AD2" w:rsidRDefault="00732A5D">
          <w:pPr>
            <w:pStyle w:val="11"/>
            <w:tabs>
              <w:tab w:val="right" w:leader="dot" w:pos="9062"/>
            </w:tabs>
            <w:rPr>
              <w:rFonts w:eastAsiaTheme="minorEastAsia"/>
              <w:noProof/>
              <w:lang w:eastAsia="en-GB"/>
            </w:rPr>
          </w:pPr>
          <w:r>
            <w:fldChar w:fldCharType="begin"/>
          </w:r>
          <w:r>
            <w:instrText xml:space="preserve"> TOC \o "1-3" \h \z \u </w:instrText>
          </w:r>
          <w:r>
            <w:fldChar w:fldCharType="separate"/>
          </w:r>
          <w:hyperlink w:anchor="_Toc100059683" w:history="1">
            <w:r w:rsidR="003D7AD2" w:rsidRPr="00384653">
              <w:rPr>
                <w:rStyle w:val="a9"/>
                <w:rFonts w:ascii="Times New Roman" w:hAnsi="Times New Roman" w:cs="Times New Roman"/>
                <w:noProof/>
              </w:rPr>
              <w:t>Introduction</w:t>
            </w:r>
            <w:r w:rsidR="003D7AD2">
              <w:rPr>
                <w:noProof/>
                <w:webHidden/>
              </w:rPr>
              <w:tab/>
            </w:r>
            <w:r w:rsidR="003D7AD2">
              <w:rPr>
                <w:noProof/>
                <w:webHidden/>
              </w:rPr>
              <w:fldChar w:fldCharType="begin"/>
            </w:r>
            <w:r w:rsidR="003D7AD2">
              <w:rPr>
                <w:noProof/>
                <w:webHidden/>
              </w:rPr>
              <w:instrText xml:space="preserve"> PAGEREF _Toc100059683 \h </w:instrText>
            </w:r>
            <w:r w:rsidR="003D7AD2">
              <w:rPr>
                <w:noProof/>
                <w:webHidden/>
              </w:rPr>
            </w:r>
            <w:r w:rsidR="003D7AD2">
              <w:rPr>
                <w:noProof/>
                <w:webHidden/>
              </w:rPr>
              <w:fldChar w:fldCharType="separate"/>
            </w:r>
            <w:r w:rsidR="003D7AD2">
              <w:rPr>
                <w:noProof/>
                <w:webHidden/>
              </w:rPr>
              <w:t>3</w:t>
            </w:r>
            <w:r w:rsidR="003D7AD2">
              <w:rPr>
                <w:noProof/>
                <w:webHidden/>
              </w:rPr>
              <w:fldChar w:fldCharType="end"/>
            </w:r>
          </w:hyperlink>
        </w:p>
        <w:p w14:paraId="103533F8" w14:textId="00B8AD1B" w:rsidR="003D7AD2" w:rsidRDefault="00B76494">
          <w:pPr>
            <w:pStyle w:val="11"/>
            <w:tabs>
              <w:tab w:val="right" w:leader="dot" w:pos="9062"/>
            </w:tabs>
            <w:rPr>
              <w:rFonts w:eastAsiaTheme="minorEastAsia"/>
              <w:noProof/>
              <w:lang w:eastAsia="en-GB"/>
            </w:rPr>
          </w:pPr>
          <w:hyperlink w:anchor="_Toc100059684" w:history="1">
            <w:r w:rsidR="003D7AD2" w:rsidRPr="00384653">
              <w:rPr>
                <w:rStyle w:val="a9"/>
                <w:rFonts w:ascii="Times New Roman" w:hAnsi="Times New Roman" w:cs="Times New Roman"/>
                <w:noProof/>
              </w:rPr>
              <w:t>Strategies for establishment</w:t>
            </w:r>
            <w:r w:rsidR="003D7AD2">
              <w:rPr>
                <w:noProof/>
                <w:webHidden/>
              </w:rPr>
              <w:tab/>
            </w:r>
            <w:r w:rsidR="003D7AD2">
              <w:rPr>
                <w:noProof/>
                <w:webHidden/>
              </w:rPr>
              <w:fldChar w:fldCharType="begin"/>
            </w:r>
            <w:r w:rsidR="003D7AD2">
              <w:rPr>
                <w:noProof/>
                <w:webHidden/>
              </w:rPr>
              <w:instrText xml:space="preserve"> PAGEREF _Toc100059684 \h </w:instrText>
            </w:r>
            <w:r w:rsidR="003D7AD2">
              <w:rPr>
                <w:noProof/>
                <w:webHidden/>
              </w:rPr>
            </w:r>
            <w:r w:rsidR="003D7AD2">
              <w:rPr>
                <w:noProof/>
                <w:webHidden/>
              </w:rPr>
              <w:fldChar w:fldCharType="separate"/>
            </w:r>
            <w:r w:rsidR="003D7AD2">
              <w:rPr>
                <w:noProof/>
                <w:webHidden/>
              </w:rPr>
              <w:t>4</w:t>
            </w:r>
            <w:r w:rsidR="003D7AD2">
              <w:rPr>
                <w:noProof/>
                <w:webHidden/>
              </w:rPr>
              <w:fldChar w:fldCharType="end"/>
            </w:r>
          </w:hyperlink>
        </w:p>
        <w:p w14:paraId="64177162" w14:textId="4C56ED95" w:rsidR="003D7AD2" w:rsidRDefault="00B76494">
          <w:pPr>
            <w:pStyle w:val="21"/>
            <w:tabs>
              <w:tab w:val="right" w:leader="dot" w:pos="9062"/>
            </w:tabs>
            <w:rPr>
              <w:rFonts w:eastAsiaTheme="minorEastAsia"/>
              <w:noProof/>
              <w:lang w:eastAsia="en-GB"/>
            </w:rPr>
          </w:pPr>
          <w:hyperlink w:anchor="_Toc100059685" w:history="1">
            <w:r w:rsidR="003D7AD2" w:rsidRPr="00384653">
              <w:rPr>
                <w:rStyle w:val="a9"/>
                <w:rFonts w:ascii="Times New Roman" w:hAnsi="Times New Roman" w:cs="Times New Roman"/>
                <w:noProof/>
              </w:rPr>
              <w:t>The role and importance of the community engagement process</w:t>
            </w:r>
            <w:r w:rsidR="003D7AD2">
              <w:rPr>
                <w:noProof/>
                <w:webHidden/>
              </w:rPr>
              <w:tab/>
            </w:r>
            <w:r w:rsidR="003D7AD2">
              <w:rPr>
                <w:noProof/>
                <w:webHidden/>
              </w:rPr>
              <w:fldChar w:fldCharType="begin"/>
            </w:r>
            <w:r w:rsidR="003D7AD2">
              <w:rPr>
                <w:noProof/>
                <w:webHidden/>
              </w:rPr>
              <w:instrText xml:space="preserve"> PAGEREF _Toc100059685 \h </w:instrText>
            </w:r>
            <w:r w:rsidR="003D7AD2">
              <w:rPr>
                <w:noProof/>
                <w:webHidden/>
              </w:rPr>
            </w:r>
            <w:r w:rsidR="003D7AD2">
              <w:rPr>
                <w:noProof/>
                <w:webHidden/>
              </w:rPr>
              <w:fldChar w:fldCharType="separate"/>
            </w:r>
            <w:r w:rsidR="003D7AD2">
              <w:rPr>
                <w:noProof/>
                <w:webHidden/>
              </w:rPr>
              <w:t>4</w:t>
            </w:r>
            <w:r w:rsidR="003D7AD2">
              <w:rPr>
                <w:noProof/>
                <w:webHidden/>
              </w:rPr>
              <w:fldChar w:fldCharType="end"/>
            </w:r>
          </w:hyperlink>
        </w:p>
        <w:p w14:paraId="72659C18" w14:textId="09D5D38F" w:rsidR="003D7AD2" w:rsidRDefault="00B76494">
          <w:pPr>
            <w:pStyle w:val="21"/>
            <w:tabs>
              <w:tab w:val="right" w:leader="dot" w:pos="9062"/>
            </w:tabs>
            <w:rPr>
              <w:rFonts w:eastAsiaTheme="minorEastAsia"/>
              <w:noProof/>
              <w:lang w:eastAsia="en-GB"/>
            </w:rPr>
          </w:pPr>
          <w:hyperlink w:anchor="_Toc100059686" w:history="1">
            <w:r w:rsidR="003D7AD2" w:rsidRPr="00384653">
              <w:rPr>
                <w:rStyle w:val="a9"/>
                <w:rFonts w:ascii="Times New Roman" w:hAnsi="Times New Roman" w:cs="Times New Roman"/>
                <w:noProof/>
              </w:rPr>
              <w:t>Approaches to community engagement</w:t>
            </w:r>
            <w:r w:rsidR="003D7AD2">
              <w:rPr>
                <w:noProof/>
                <w:webHidden/>
              </w:rPr>
              <w:tab/>
            </w:r>
            <w:r w:rsidR="003D7AD2">
              <w:rPr>
                <w:noProof/>
                <w:webHidden/>
              </w:rPr>
              <w:fldChar w:fldCharType="begin"/>
            </w:r>
            <w:r w:rsidR="003D7AD2">
              <w:rPr>
                <w:noProof/>
                <w:webHidden/>
              </w:rPr>
              <w:instrText xml:space="preserve"> PAGEREF _Toc100059686 \h </w:instrText>
            </w:r>
            <w:r w:rsidR="003D7AD2">
              <w:rPr>
                <w:noProof/>
                <w:webHidden/>
              </w:rPr>
            </w:r>
            <w:r w:rsidR="003D7AD2">
              <w:rPr>
                <w:noProof/>
                <w:webHidden/>
              </w:rPr>
              <w:fldChar w:fldCharType="separate"/>
            </w:r>
            <w:r w:rsidR="003D7AD2">
              <w:rPr>
                <w:noProof/>
                <w:webHidden/>
              </w:rPr>
              <w:t>5</w:t>
            </w:r>
            <w:r w:rsidR="003D7AD2">
              <w:rPr>
                <w:noProof/>
                <w:webHidden/>
              </w:rPr>
              <w:fldChar w:fldCharType="end"/>
            </w:r>
          </w:hyperlink>
        </w:p>
        <w:p w14:paraId="3F2244FF" w14:textId="624D4109" w:rsidR="003D7AD2" w:rsidRDefault="00B76494">
          <w:pPr>
            <w:pStyle w:val="21"/>
            <w:tabs>
              <w:tab w:val="right" w:leader="dot" w:pos="9062"/>
            </w:tabs>
            <w:rPr>
              <w:rFonts w:eastAsiaTheme="minorEastAsia"/>
              <w:noProof/>
              <w:lang w:eastAsia="en-GB"/>
            </w:rPr>
          </w:pPr>
          <w:hyperlink w:anchor="_Toc100059687" w:history="1">
            <w:r w:rsidR="003D7AD2" w:rsidRPr="00384653">
              <w:rPr>
                <w:rStyle w:val="a9"/>
                <w:rFonts w:ascii="Times New Roman" w:hAnsi="Times New Roman" w:cs="Times New Roman"/>
                <w:noProof/>
              </w:rPr>
              <w:t>Strategies for engaging</w:t>
            </w:r>
            <w:r w:rsidR="003D7AD2">
              <w:rPr>
                <w:noProof/>
                <w:webHidden/>
              </w:rPr>
              <w:tab/>
            </w:r>
            <w:r w:rsidR="003D7AD2">
              <w:rPr>
                <w:noProof/>
                <w:webHidden/>
              </w:rPr>
              <w:fldChar w:fldCharType="begin"/>
            </w:r>
            <w:r w:rsidR="003D7AD2">
              <w:rPr>
                <w:noProof/>
                <w:webHidden/>
              </w:rPr>
              <w:instrText xml:space="preserve"> PAGEREF _Toc100059687 \h </w:instrText>
            </w:r>
            <w:r w:rsidR="003D7AD2">
              <w:rPr>
                <w:noProof/>
                <w:webHidden/>
              </w:rPr>
            </w:r>
            <w:r w:rsidR="003D7AD2">
              <w:rPr>
                <w:noProof/>
                <w:webHidden/>
              </w:rPr>
              <w:fldChar w:fldCharType="separate"/>
            </w:r>
            <w:r w:rsidR="003D7AD2">
              <w:rPr>
                <w:noProof/>
                <w:webHidden/>
              </w:rPr>
              <w:t>5</w:t>
            </w:r>
            <w:r w:rsidR="003D7AD2">
              <w:rPr>
                <w:noProof/>
                <w:webHidden/>
              </w:rPr>
              <w:fldChar w:fldCharType="end"/>
            </w:r>
          </w:hyperlink>
        </w:p>
        <w:p w14:paraId="20BDC347" w14:textId="355AB3A0" w:rsidR="003D7AD2" w:rsidRDefault="00B76494">
          <w:pPr>
            <w:pStyle w:val="21"/>
            <w:tabs>
              <w:tab w:val="right" w:leader="dot" w:pos="9062"/>
            </w:tabs>
            <w:rPr>
              <w:rFonts w:eastAsiaTheme="minorEastAsia"/>
              <w:noProof/>
              <w:lang w:eastAsia="en-GB"/>
            </w:rPr>
          </w:pPr>
          <w:hyperlink w:anchor="_Toc100059688" w:history="1">
            <w:r w:rsidR="003D7AD2" w:rsidRPr="00384653">
              <w:rPr>
                <w:rStyle w:val="a9"/>
                <w:rFonts w:ascii="Times New Roman" w:hAnsi="Times New Roman" w:cs="Times New Roman"/>
                <w:noProof/>
              </w:rPr>
              <w:t>Communication  approach and community development</w:t>
            </w:r>
            <w:r w:rsidR="003D7AD2">
              <w:rPr>
                <w:noProof/>
                <w:webHidden/>
              </w:rPr>
              <w:tab/>
            </w:r>
            <w:r w:rsidR="003D7AD2">
              <w:rPr>
                <w:noProof/>
                <w:webHidden/>
              </w:rPr>
              <w:fldChar w:fldCharType="begin"/>
            </w:r>
            <w:r w:rsidR="003D7AD2">
              <w:rPr>
                <w:noProof/>
                <w:webHidden/>
              </w:rPr>
              <w:instrText xml:space="preserve"> PAGEREF _Toc100059688 \h </w:instrText>
            </w:r>
            <w:r w:rsidR="003D7AD2">
              <w:rPr>
                <w:noProof/>
                <w:webHidden/>
              </w:rPr>
            </w:r>
            <w:r w:rsidR="003D7AD2">
              <w:rPr>
                <w:noProof/>
                <w:webHidden/>
              </w:rPr>
              <w:fldChar w:fldCharType="separate"/>
            </w:r>
            <w:r w:rsidR="003D7AD2">
              <w:rPr>
                <w:noProof/>
                <w:webHidden/>
              </w:rPr>
              <w:t>6</w:t>
            </w:r>
            <w:r w:rsidR="003D7AD2">
              <w:rPr>
                <w:noProof/>
                <w:webHidden/>
              </w:rPr>
              <w:fldChar w:fldCharType="end"/>
            </w:r>
          </w:hyperlink>
        </w:p>
        <w:p w14:paraId="2AF95010" w14:textId="59F8D13A" w:rsidR="003D7AD2" w:rsidRDefault="00B76494">
          <w:pPr>
            <w:pStyle w:val="31"/>
            <w:tabs>
              <w:tab w:val="right" w:leader="dot" w:pos="9062"/>
            </w:tabs>
            <w:rPr>
              <w:rFonts w:eastAsiaTheme="minorEastAsia"/>
              <w:noProof/>
              <w:lang w:eastAsia="en-GB"/>
            </w:rPr>
          </w:pPr>
          <w:hyperlink w:anchor="_Toc100059689" w:history="1">
            <w:r w:rsidR="003D7AD2" w:rsidRPr="00384653">
              <w:rPr>
                <w:rStyle w:val="a9"/>
                <w:rFonts w:ascii="Times New Roman" w:hAnsi="Times New Roman" w:cs="Times New Roman"/>
                <w:noProof/>
              </w:rPr>
              <w:t>Creating a social media portal</w:t>
            </w:r>
            <w:r w:rsidR="003D7AD2">
              <w:rPr>
                <w:noProof/>
                <w:webHidden/>
              </w:rPr>
              <w:tab/>
            </w:r>
            <w:r w:rsidR="003D7AD2">
              <w:rPr>
                <w:noProof/>
                <w:webHidden/>
              </w:rPr>
              <w:fldChar w:fldCharType="begin"/>
            </w:r>
            <w:r w:rsidR="003D7AD2">
              <w:rPr>
                <w:noProof/>
                <w:webHidden/>
              </w:rPr>
              <w:instrText xml:space="preserve"> PAGEREF _Toc100059689 \h </w:instrText>
            </w:r>
            <w:r w:rsidR="003D7AD2">
              <w:rPr>
                <w:noProof/>
                <w:webHidden/>
              </w:rPr>
            </w:r>
            <w:r w:rsidR="003D7AD2">
              <w:rPr>
                <w:noProof/>
                <w:webHidden/>
              </w:rPr>
              <w:fldChar w:fldCharType="separate"/>
            </w:r>
            <w:r w:rsidR="003D7AD2">
              <w:rPr>
                <w:noProof/>
                <w:webHidden/>
              </w:rPr>
              <w:t>6</w:t>
            </w:r>
            <w:r w:rsidR="003D7AD2">
              <w:rPr>
                <w:noProof/>
                <w:webHidden/>
              </w:rPr>
              <w:fldChar w:fldCharType="end"/>
            </w:r>
          </w:hyperlink>
        </w:p>
        <w:p w14:paraId="3981446A" w14:textId="7B563942" w:rsidR="003D7AD2" w:rsidRDefault="00B76494">
          <w:pPr>
            <w:pStyle w:val="31"/>
            <w:tabs>
              <w:tab w:val="right" w:leader="dot" w:pos="9062"/>
            </w:tabs>
            <w:rPr>
              <w:rFonts w:eastAsiaTheme="minorEastAsia"/>
              <w:noProof/>
              <w:lang w:eastAsia="en-GB"/>
            </w:rPr>
          </w:pPr>
          <w:hyperlink w:anchor="_Toc100059690" w:history="1">
            <w:r w:rsidR="003D7AD2" w:rsidRPr="00384653">
              <w:rPr>
                <w:rStyle w:val="a9"/>
                <w:rFonts w:ascii="Times New Roman" w:hAnsi="Times New Roman" w:cs="Times New Roman"/>
                <w:noProof/>
              </w:rPr>
              <w:t>48-hour information system</w:t>
            </w:r>
            <w:r w:rsidR="003D7AD2">
              <w:rPr>
                <w:noProof/>
                <w:webHidden/>
              </w:rPr>
              <w:tab/>
            </w:r>
            <w:r w:rsidR="003D7AD2">
              <w:rPr>
                <w:noProof/>
                <w:webHidden/>
              </w:rPr>
              <w:fldChar w:fldCharType="begin"/>
            </w:r>
            <w:r w:rsidR="003D7AD2">
              <w:rPr>
                <w:noProof/>
                <w:webHidden/>
              </w:rPr>
              <w:instrText xml:space="preserve"> PAGEREF _Toc100059690 \h </w:instrText>
            </w:r>
            <w:r w:rsidR="003D7AD2">
              <w:rPr>
                <w:noProof/>
                <w:webHidden/>
              </w:rPr>
            </w:r>
            <w:r w:rsidR="003D7AD2">
              <w:rPr>
                <w:noProof/>
                <w:webHidden/>
              </w:rPr>
              <w:fldChar w:fldCharType="separate"/>
            </w:r>
            <w:r w:rsidR="003D7AD2">
              <w:rPr>
                <w:noProof/>
                <w:webHidden/>
              </w:rPr>
              <w:t>7</w:t>
            </w:r>
            <w:r w:rsidR="003D7AD2">
              <w:rPr>
                <w:noProof/>
                <w:webHidden/>
              </w:rPr>
              <w:fldChar w:fldCharType="end"/>
            </w:r>
          </w:hyperlink>
        </w:p>
        <w:p w14:paraId="2F2A5EBD" w14:textId="7FCAC205" w:rsidR="003D7AD2" w:rsidRDefault="00B76494">
          <w:pPr>
            <w:pStyle w:val="31"/>
            <w:tabs>
              <w:tab w:val="right" w:leader="dot" w:pos="9062"/>
            </w:tabs>
            <w:rPr>
              <w:rFonts w:eastAsiaTheme="minorEastAsia"/>
              <w:noProof/>
              <w:lang w:eastAsia="en-GB"/>
            </w:rPr>
          </w:pPr>
          <w:hyperlink w:anchor="_Toc100059691" w:history="1">
            <w:r w:rsidR="003D7AD2" w:rsidRPr="00384653">
              <w:rPr>
                <w:rStyle w:val="a9"/>
                <w:rFonts w:ascii="Times New Roman" w:hAnsi="Times New Roman" w:cs="Times New Roman"/>
                <w:noProof/>
              </w:rPr>
              <w:t>Working focus groups</w:t>
            </w:r>
            <w:r w:rsidR="003D7AD2">
              <w:rPr>
                <w:noProof/>
                <w:webHidden/>
              </w:rPr>
              <w:tab/>
            </w:r>
            <w:r w:rsidR="003D7AD2">
              <w:rPr>
                <w:noProof/>
                <w:webHidden/>
              </w:rPr>
              <w:fldChar w:fldCharType="begin"/>
            </w:r>
            <w:r w:rsidR="003D7AD2">
              <w:rPr>
                <w:noProof/>
                <w:webHidden/>
              </w:rPr>
              <w:instrText xml:space="preserve"> PAGEREF _Toc100059691 \h </w:instrText>
            </w:r>
            <w:r w:rsidR="003D7AD2">
              <w:rPr>
                <w:noProof/>
                <w:webHidden/>
              </w:rPr>
            </w:r>
            <w:r w:rsidR="003D7AD2">
              <w:rPr>
                <w:noProof/>
                <w:webHidden/>
              </w:rPr>
              <w:fldChar w:fldCharType="separate"/>
            </w:r>
            <w:r w:rsidR="003D7AD2">
              <w:rPr>
                <w:noProof/>
                <w:webHidden/>
              </w:rPr>
              <w:t>7</w:t>
            </w:r>
            <w:r w:rsidR="003D7AD2">
              <w:rPr>
                <w:noProof/>
                <w:webHidden/>
              </w:rPr>
              <w:fldChar w:fldCharType="end"/>
            </w:r>
          </w:hyperlink>
        </w:p>
        <w:p w14:paraId="07815666" w14:textId="2634285E" w:rsidR="003D7AD2" w:rsidRDefault="00B76494">
          <w:pPr>
            <w:pStyle w:val="31"/>
            <w:tabs>
              <w:tab w:val="right" w:leader="dot" w:pos="9062"/>
            </w:tabs>
            <w:rPr>
              <w:rFonts w:eastAsiaTheme="minorEastAsia"/>
              <w:noProof/>
              <w:lang w:eastAsia="en-GB"/>
            </w:rPr>
          </w:pPr>
          <w:hyperlink w:anchor="_Toc100059692" w:history="1">
            <w:r w:rsidR="003D7AD2" w:rsidRPr="00384653">
              <w:rPr>
                <w:rStyle w:val="a9"/>
                <w:rFonts w:ascii="Times New Roman" w:hAnsi="Times New Roman" w:cs="Times New Roman"/>
                <w:noProof/>
              </w:rPr>
              <w:t>Holistic research</w:t>
            </w:r>
            <w:r w:rsidR="003D7AD2">
              <w:rPr>
                <w:noProof/>
                <w:webHidden/>
              </w:rPr>
              <w:tab/>
            </w:r>
            <w:r w:rsidR="003D7AD2">
              <w:rPr>
                <w:noProof/>
                <w:webHidden/>
              </w:rPr>
              <w:fldChar w:fldCharType="begin"/>
            </w:r>
            <w:r w:rsidR="003D7AD2">
              <w:rPr>
                <w:noProof/>
                <w:webHidden/>
              </w:rPr>
              <w:instrText xml:space="preserve"> PAGEREF _Toc100059692 \h </w:instrText>
            </w:r>
            <w:r w:rsidR="003D7AD2">
              <w:rPr>
                <w:noProof/>
                <w:webHidden/>
              </w:rPr>
            </w:r>
            <w:r w:rsidR="003D7AD2">
              <w:rPr>
                <w:noProof/>
                <w:webHidden/>
              </w:rPr>
              <w:fldChar w:fldCharType="separate"/>
            </w:r>
            <w:r w:rsidR="003D7AD2">
              <w:rPr>
                <w:noProof/>
                <w:webHidden/>
              </w:rPr>
              <w:t>7</w:t>
            </w:r>
            <w:r w:rsidR="003D7AD2">
              <w:rPr>
                <w:noProof/>
                <w:webHidden/>
              </w:rPr>
              <w:fldChar w:fldCharType="end"/>
            </w:r>
          </w:hyperlink>
        </w:p>
        <w:p w14:paraId="07DC4373" w14:textId="2088687E" w:rsidR="003D7AD2" w:rsidRDefault="00B76494">
          <w:pPr>
            <w:pStyle w:val="11"/>
            <w:tabs>
              <w:tab w:val="right" w:leader="dot" w:pos="9062"/>
            </w:tabs>
            <w:rPr>
              <w:rFonts w:eastAsiaTheme="minorEastAsia"/>
              <w:noProof/>
              <w:lang w:eastAsia="en-GB"/>
            </w:rPr>
          </w:pPr>
          <w:hyperlink w:anchor="_Toc100059693" w:history="1">
            <w:r w:rsidR="003D7AD2" w:rsidRPr="00384653">
              <w:rPr>
                <w:rStyle w:val="a9"/>
                <w:rFonts w:ascii="Times New Roman" w:hAnsi="Times New Roman" w:cs="Times New Roman"/>
                <w:noProof/>
              </w:rPr>
              <w:t>Conclusion</w:t>
            </w:r>
            <w:r w:rsidR="003D7AD2">
              <w:rPr>
                <w:noProof/>
                <w:webHidden/>
              </w:rPr>
              <w:tab/>
            </w:r>
            <w:r w:rsidR="003D7AD2">
              <w:rPr>
                <w:noProof/>
                <w:webHidden/>
              </w:rPr>
              <w:fldChar w:fldCharType="begin"/>
            </w:r>
            <w:r w:rsidR="003D7AD2">
              <w:rPr>
                <w:noProof/>
                <w:webHidden/>
              </w:rPr>
              <w:instrText xml:space="preserve"> PAGEREF _Toc100059693 \h </w:instrText>
            </w:r>
            <w:r w:rsidR="003D7AD2">
              <w:rPr>
                <w:noProof/>
                <w:webHidden/>
              </w:rPr>
            </w:r>
            <w:r w:rsidR="003D7AD2">
              <w:rPr>
                <w:noProof/>
                <w:webHidden/>
              </w:rPr>
              <w:fldChar w:fldCharType="separate"/>
            </w:r>
            <w:r w:rsidR="003D7AD2">
              <w:rPr>
                <w:noProof/>
                <w:webHidden/>
              </w:rPr>
              <w:t>9</w:t>
            </w:r>
            <w:r w:rsidR="003D7AD2">
              <w:rPr>
                <w:noProof/>
                <w:webHidden/>
              </w:rPr>
              <w:fldChar w:fldCharType="end"/>
            </w:r>
          </w:hyperlink>
        </w:p>
        <w:p w14:paraId="281455B1" w14:textId="5E673031" w:rsidR="003D7AD2" w:rsidRDefault="00B76494">
          <w:pPr>
            <w:pStyle w:val="11"/>
            <w:tabs>
              <w:tab w:val="right" w:leader="dot" w:pos="9062"/>
            </w:tabs>
            <w:rPr>
              <w:rFonts w:eastAsiaTheme="minorEastAsia"/>
              <w:noProof/>
              <w:lang w:eastAsia="en-GB"/>
            </w:rPr>
          </w:pPr>
          <w:hyperlink w:anchor="_Toc100059694" w:history="1">
            <w:r w:rsidR="003D7AD2" w:rsidRPr="00384653">
              <w:rPr>
                <w:rStyle w:val="a9"/>
                <w:rFonts w:ascii="Times New Roman" w:hAnsi="Times New Roman" w:cs="Times New Roman"/>
                <w:noProof/>
              </w:rPr>
              <w:t>References:</w:t>
            </w:r>
            <w:r w:rsidR="003D7AD2">
              <w:rPr>
                <w:noProof/>
                <w:webHidden/>
              </w:rPr>
              <w:tab/>
            </w:r>
            <w:r w:rsidR="003D7AD2">
              <w:rPr>
                <w:noProof/>
                <w:webHidden/>
              </w:rPr>
              <w:fldChar w:fldCharType="begin"/>
            </w:r>
            <w:r w:rsidR="003D7AD2">
              <w:rPr>
                <w:noProof/>
                <w:webHidden/>
              </w:rPr>
              <w:instrText xml:space="preserve"> PAGEREF _Toc100059694 \h </w:instrText>
            </w:r>
            <w:r w:rsidR="003D7AD2">
              <w:rPr>
                <w:noProof/>
                <w:webHidden/>
              </w:rPr>
            </w:r>
            <w:r w:rsidR="003D7AD2">
              <w:rPr>
                <w:noProof/>
                <w:webHidden/>
              </w:rPr>
              <w:fldChar w:fldCharType="separate"/>
            </w:r>
            <w:r w:rsidR="003D7AD2">
              <w:rPr>
                <w:noProof/>
                <w:webHidden/>
              </w:rPr>
              <w:t>10</w:t>
            </w:r>
            <w:r w:rsidR="003D7AD2">
              <w:rPr>
                <w:noProof/>
                <w:webHidden/>
              </w:rPr>
              <w:fldChar w:fldCharType="end"/>
            </w:r>
          </w:hyperlink>
        </w:p>
        <w:p w14:paraId="1BD1D4B1" w14:textId="2F2822A5" w:rsidR="00732A5D" w:rsidRDefault="00732A5D">
          <w:r>
            <w:rPr>
              <w:b/>
              <w:bCs/>
              <w:lang w:val="bg-BG"/>
            </w:rPr>
            <w:fldChar w:fldCharType="end"/>
          </w:r>
        </w:p>
      </w:sdtContent>
    </w:sdt>
    <w:p w14:paraId="1D14BED1" w14:textId="3FE92939" w:rsidR="00A62CCD" w:rsidRDefault="00A62CCD" w:rsidP="00F100EA">
      <w:pPr>
        <w:ind w:left="720"/>
        <w:jc w:val="right"/>
        <w:rPr>
          <w:rFonts w:ascii="Times New Roman" w:hAnsi="Times New Roman" w:cs="Times New Roman"/>
          <w:sz w:val="28"/>
          <w:szCs w:val="28"/>
        </w:rPr>
      </w:pPr>
    </w:p>
    <w:p w14:paraId="6EDF4C9E" w14:textId="078B2C3C" w:rsidR="00A62CCD" w:rsidRDefault="00A62CCD" w:rsidP="00F100EA">
      <w:pPr>
        <w:ind w:left="720"/>
        <w:jc w:val="right"/>
        <w:rPr>
          <w:rFonts w:ascii="Times New Roman" w:hAnsi="Times New Roman" w:cs="Times New Roman"/>
          <w:sz w:val="28"/>
          <w:szCs w:val="28"/>
        </w:rPr>
      </w:pPr>
    </w:p>
    <w:p w14:paraId="012C9D64" w14:textId="279EC385" w:rsidR="00A62CCD" w:rsidRDefault="00A62CCD" w:rsidP="00F100EA">
      <w:pPr>
        <w:ind w:left="720"/>
        <w:jc w:val="right"/>
        <w:rPr>
          <w:rFonts w:ascii="Times New Roman" w:hAnsi="Times New Roman" w:cs="Times New Roman"/>
          <w:sz w:val="28"/>
          <w:szCs w:val="28"/>
        </w:rPr>
      </w:pPr>
    </w:p>
    <w:p w14:paraId="10BF9605" w14:textId="20EAEE7C" w:rsidR="00A62CCD" w:rsidRDefault="00A62CCD" w:rsidP="00F100EA">
      <w:pPr>
        <w:ind w:left="720"/>
        <w:jc w:val="right"/>
        <w:rPr>
          <w:rFonts w:ascii="Times New Roman" w:hAnsi="Times New Roman" w:cs="Times New Roman"/>
          <w:sz w:val="28"/>
          <w:szCs w:val="28"/>
        </w:rPr>
      </w:pPr>
    </w:p>
    <w:p w14:paraId="6FCBD0C4" w14:textId="7914DCDC" w:rsidR="00A62CCD" w:rsidRDefault="00A62CCD" w:rsidP="00F100EA">
      <w:pPr>
        <w:ind w:left="720"/>
        <w:jc w:val="right"/>
        <w:rPr>
          <w:rFonts w:ascii="Times New Roman" w:hAnsi="Times New Roman" w:cs="Times New Roman"/>
          <w:sz w:val="28"/>
          <w:szCs w:val="28"/>
        </w:rPr>
      </w:pPr>
    </w:p>
    <w:p w14:paraId="3069CA80" w14:textId="658A5D99" w:rsidR="00A62CCD" w:rsidRDefault="00A62CCD" w:rsidP="00F100EA">
      <w:pPr>
        <w:ind w:left="720"/>
        <w:jc w:val="right"/>
        <w:rPr>
          <w:rFonts w:ascii="Times New Roman" w:hAnsi="Times New Roman" w:cs="Times New Roman"/>
          <w:sz w:val="28"/>
          <w:szCs w:val="28"/>
        </w:rPr>
      </w:pPr>
    </w:p>
    <w:p w14:paraId="0835B344" w14:textId="0F2AF4C6" w:rsidR="00A62CCD" w:rsidRDefault="00A62CCD" w:rsidP="00F100EA">
      <w:pPr>
        <w:ind w:left="720"/>
        <w:jc w:val="right"/>
        <w:rPr>
          <w:rFonts w:ascii="Times New Roman" w:hAnsi="Times New Roman" w:cs="Times New Roman"/>
          <w:sz w:val="28"/>
          <w:szCs w:val="28"/>
        </w:rPr>
      </w:pPr>
    </w:p>
    <w:p w14:paraId="7DFD04D3" w14:textId="6EAF1BFE" w:rsidR="00A62CCD" w:rsidRDefault="00A62CCD" w:rsidP="00F100EA">
      <w:pPr>
        <w:ind w:left="720"/>
        <w:jc w:val="right"/>
        <w:rPr>
          <w:rFonts w:ascii="Times New Roman" w:hAnsi="Times New Roman" w:cs="Times New Roman"/>
          <w:sz w:val="28"/>
          <w:szCs w:val="28"/>
        </w:rPr>
      </w:pPr>
    </w:p>
    <w:p w14:paraId="4ED1DD87" w14:textId="642C606D" w:rsidR="00A62CCD" w:rsidRDefault="00A62CCD" w:rsidP="00F100EA">
      <w:pPr>
        <w:ind w:left="720"/>
        <w:jc w:val="right"/>
        <w:rPr>
          <w:rFonts w:ascii="Times New Roman" w:hAnsi="Times New Roman" w:cs="Times New Roman"/>
          <w:sz w:val="28"/>
          <w:szCs w:val="28"/>
        </w:rPr>
      </w:pPr>
    </w:p>
    <w:p w14:paraId="157C3461" w14:textId="58F22D9A" w:rsidR="00A62CCD" w:rsidRDefault="00A62CCD" w:rsidP="00F100EA">
      <w:pPr>
        <w:ind w:left="720"/>
        <w:jc w:val="right"/>
        <w:rPr>
          <w:rFonts w:ascii="Times New Roman" w:hAnsi="Times New Roman" w:cs="Times New Roman"/>
          <w:sz w:val="28"/>
          <w:szCs w:val="28"/>
        </w:rPr>
      </w:pPr>
    </w:p>
    <w:p w14:paraId="5DCC47E8" w14:textId="00EF7CC1" w:rsidR="00A62CCD" w:rsidRDefault="00A62CCD" w:rsidP="00F100EA">
      <w:pPr>
        <w:ind w:left="720"/>
        <w:jc w:val="right"/>
        <w:rPr>
          <w:rFonts w:ascii="Times New Roman" w:hAnsi="Times New Roman" w:cs="Times New Roman"/>
          <w:sz w:val="28"/>
          <w:szCs w:val="28"/>
        </w:rPr>
      </w:pPr>
    </w:p>
    <w:p w14:paraId="7E91BA0C" w14:textId="379B5892" w:rsidR="00A62CCD" w:rsidRDefault="00A62CCD" w:rsidP="00F100EA">
      <w:pPr>
        <w:ind w:left="720"/>
        <w:jc w:val="right"/>
        <w:rPr>
          <w:rFonts w:ascii="Times New Roman" w:hAnsi="Times New Roman" w:cs="Times New Roman"/>
          <w:sz w:val="28"/>
          <w:szCs w:val="28"/>
        </w:rPr>
      </w:pPr>
    </w:p>
    <w:p w14:paraId="5DA1A1F1" w14:textId="1CCE90A4" w:rsidR="00A62CCD" w:rsidRDefault="00A62CCD" w:rsidP="00F100EA">
      <w:pPr>
        <w:ind w:left="720"/>
        <w:jc w:val="right"/>
        <w:rPr>
          <w:rFonts w:ascii="Times New Roman" w:hAnsi="Times New Roman" w:cs="Times New Roman"/>
          <w:sz w:val="28"/>
          <w:szCs w:val="28"/>
        </w:rPr>
      </w:pPr>
    </w:p>
    <w:p w14:paraId="3B8FA13F" w14:textId="1029B42C" w:rsidR="00A62CCD" w:rsidRDefault="00A62CCD" w:rsidP="00F100EA">
      <w:pPr>
        <w:ind w:left="720"/>
        <w:jc w:val="right"/>
        <w:rPr>
          <w:rFonts w:ascii="Times New Roman" w:hAnsi="Times New Roman" w:cs="Times New Roman"/>
          <w:sz w:val="28"/>
          <w:szCs w:val="28"/>
        </w:rPr>
      </w:pPr>
    </w:p>
    <w:p w14:paraId="2AF1BDFF" w14:textId="1712BA74" w:rsidR="00A62CCD" w:rsidRDefault="00A62CCD" w:rsidP="00F100EA">
      <w:pPr>
        <w:ind w:left="720"/>
        <w:jc w:val="right"/>
        <w:rPr>
          <w:rFonts w:ascii="Times New Roman" w:hAnsi="Times New Roman" w:cs="Times New Roman"/>
          <w:sz w:val="28"/>
          <w:szCs w:val="28"/>
        </w:rPr>
      </w:pPr>
    </w:p>
    <w:p w14:paraId="4487AD50" w14:textId="2410A03E" w:rsidR="00A62CCD" w:rsidRDefault="00A62CCD" w:rsidP="00F100EA">
      <w:pPr>
        <w:ind w:left="720"/>
        <w:jc w:val="right"/>
        <w:rPr>
          <w:rFonts w:ascii="Times New Roman" w:hAnsi="Times New Roman" w:cs="Times New Roman"/>
          <w:sz w:val="28"/>
          <w:szCs w:val="28"/>
        </w:rPr>
      </w:pPr>
    </w:p>
    <w:p w14:paraId="2CE03D9F" w14:textId="31A8C119" w:rsidR="00A62CCD" w:rsidRDefault="00A62CCD" w:rsidP="00F100EA">
      <w:pPr>
        <w:ind w:left="720"/>
        <w:jc w:val="right"/>
        <w:rPr>
          <w:rFonts w:ascii="Times New Roman" w:hAnsi="Times New Roman" w:cs="Times New Roman"/>
          <w:sz w:val="28"/>
          <w:szCs w:val="28"/>
        </w:rPr>
      </w:pPr>
    </w:p>
    <w:p w14:paraId="3204A8BC" w14:textId="77CA072A" w:rsidR="00A62CCD" w:rsidRDefault="00A62CCD" w:rsidP="00F100EA">
      <w:pPr>
        <w:ind w:left="720"/>
        <w:jc w:val="right"/>
        <w:rPr>
          <w:rFonts w:ascii="Times New Roman" w:hAnsi="Times New Roman" w:cs="Times New Roman"/>
          <w:sz w:val="28"/>
          <w:szCs w:val="28"/>
        </w:rPr>
      </w:pPr>
    </w:p>
    <w:p w14:paraId="1C81D26B" w14:textId="3B720599" w:rsidR="00A62CCD" w:rsidRDefault="00A62CCD" w:rsidP="00F100EA">
      <w:pPr>
        <w:ind w:left="720"/>
        <w:jc w:val="right"/>
        <w:rPr>
          <w:rFonts w:ascii="Times New Roman" w:hAnsi="Times New Roman" w:cs="Times New Roman"/>
          <w:sz w:val="28"/>
          <w:szCs w:val="28"/>
        </w:rPr>
      </w:pPr>
    </w:p>
    <w:p w14:paraId="5D9739C4" w14:textId="0D8FEE7F" w:rsidR="00A62CCD" w:rsidRDefault="00A62CCD" w:rsidP="00155E4D">
      <w:pPr>
        <w:rPr>
          <w:rFonts w:ascii="Times New Roman" w:hAnsi="Times New Roman" w:cs="Times New Roman"/>
          <w:sz w:val="28"/>
          <w:szCs w:val="28"/>
        </w:rPr>
      </w:pPr>
    </w:p>
    <w:p w14:paraId="65BD2CE4" w14:textId="77777777" w:rsidR="00A62CCD" w:rsidRDefault="00A62CCD" w:rsidP="00F100EA">
      <w:pPr>
        <w:ind w:left="720"/>
        <w:jc w:val="right"/>
        <w:rPr>
          <w:rFonts w:ascii="Times New Roman" w:hAnsi="Times New Roman" w:cs="Times New Roman"/>
          <w:sz w:val="28"/>
          <w:szCs w:val="28"/>
        </w:rPr>
      </w:pPr>
    </w:p>
    <w:p w14:paraId="794C6038" w14:textId="00B5BD33" w:rsidR="00FA2EBB" w:rsidRDefault="003F5F3F" w:rsidP="00410EAC">
      <w:pPr>
        <w:pStyle w:val="1"/>
        <w:jc w:val="both"/>
        <w:rPr>
          <w:rFonts w:ascii="Times New Roman" w:hAnsi="Times New Roman" w:cs="Times New Roman"/>
        </w:rPr>
      </w:pPr>
      <w:r>
        <w:tab/>
      </w:r>
      <w:bookmarkStart w:id="0" w:name="_Toc100059683"/>
      <w:r w:rsidRPr="003F5F3F">
        <w:rPr>
          <w:rFonts w:ascii="Times New Roman" w:hAnsi="Times New Roman" w:cs="Times New Roman"/>
        </w:rPr>
        <w:t>Introduction</w:t>
      </w:r>
      <w:bookmarkEnd w:id="0"/>
    </w:p>
    <w:p w14:paraId="5727F204" w14:textId="33453D68" w:rsidR="00CF6AF8" w:rsidRDefault="00CF6AF8" w:rsidP="00CF6AF8"/>
    <w:p w14:paraId="02517B41" w14:textId="6FEB5F19" w:rsidR="00A601FF" w:rsidRPr="000B0C56" w:rsidRDefault="00A601FF" w:rsidP="000B0C56">
      <w:pPr>
        <w:spacing w:line="360" w:lineRule="auto"/>
        <w:rPr>
          <w:rFonts w:ascii="Times New Roman" w:hAnsi="Times New Roman" w:cs="Times New Roman"/>
          <w:sz w:val="24"/>
          <w:szCs w:val="24"/>
        </w:rPr>
      </w:pPr>
      <w:r w:rsidRPr="000B0C56">
        <w:rPr>
          <w:rFonts w:ascii="Times New Roman" w:hAnsi="Times New Roman" w:cs="Times New Roman"/>
          <w:sz w:val="24"/>
          <w:szCs w:val="24"/>
        </w:rPr>
        <w:t>Community engagement process is a democratic decision-making process that gives opportunity for community members to actively influence public decisions and policies. The involvement of community members and the general public guarantees theirs direct voice in socially significant topics and decisions.</w:t>
      </w:r>
      <w:r w:rsidR="00CB7EF2" w:rsidRPr="00CB7EF2">
        <w:t xml:space="preserve"> </w:t>
      </w:r>
      <w:r w:rsidR="00CB7EF2" w:rsidRPr="00CB7EF2">
        <w:rPr>
          <w:rFonts w:ascii="Times New Roman" w:hAnsi="Times New Roman" w:cs="Times New Roman"/>
          <w:sz w:val="24"/>
          <w:szCs w:val="24"/>
        </w:rPr>
        <w:t>(Flower, 2008)</w:t>
      </w:r>
      <w:r w:rsidR="00D2147B" w:rsidRPr="000B0C56">
        <w:rPr>
          <w:rFonts w:ascii="Times New Roman" w:hAnsi="Times New Roman" w:cs="Times New Roman"/>
          <w:sz w:val="24"/>
          <w:szCs w:val="24"/>
        </w:rPr>
        <w:t xml:space="preserve"> It is based on the view that all who are affected by a policy or decision have the right to participate in </w:t>
      </w:r>
      <w:r w:rsidR="000B0C56" w:rsidRPr="000B0C56">
        <w:rPr>
          <w:rFonts w:ascii="Times New Roman" w:hAnsi="Times New Roman" w:cs="Times New Roman"/>
          <w:sz w:val="24"/>
          <w:szCs w:val="24"/>
        </w:rPr>
        <w:t>its</w:t>
      </w:r>
      <w:r w:rsidR="00D2147B" w:rsidRPr="000B0C56">
        <w:rPr>
          <w:rFonts w:ascii="Times New Roman" w:hAnsi="Times New Roman" w:cs="Times New Roman"/>
          <w:sz w:val="24"/>
          <w:szCs w:val="24"/>
        </w:rPr>
        <w:t xml:space="preserve"> development or implementation. The focus is on inclusion for all  stakeholders and stakeholders in the development of the solution, not so much the its efficiency or rationality. The main feature of the inclusion of community members is the accessibility of the process, </w:t>
      </w:r>
      <w:r w:rsidR="000B0C56" w:rsidRPr="000B0C56">
        <w:rPr>
          <w:rFonts w:ascii="Times New Roman" w:hAnsi="Times New Roman" w:cs="Times New Roman"/>
          <w:sz w:val="24"/>
          <w:szCs w:val="24"/>
        </w:rPr>
        <w:t>i.e.</w:t>
      </w:r>
      <w:r w:rsidR="00D2147B" w:rsidRPr="000B0C56">
        <w:rPr>
          <w:rFonts w:ascii="Times New Roman" w:hAnsi="Times New Roman" w:cs="Times New Roman"/>
          <w:sz w:val="24"/>
          <w:szCs w:val="24"/>
        </w:rPr>
        <w:t xml:space="preserve"> whether every citizen can join it on equal principles, and policy responsiveness, i.e. whether it meets the needs of affected by it.</w:t>
      </w:r>
    </w:p>
    <w:p w14:paraId="57D16BF8" w14:textId="2D0A94AA" w:rsidR="001B5AC1" w:rsidRDefault="001B0EB0" w:rsidP="000B0C56">
      <w:pPr>
        <w:spacing w:line="360" w:lineRule="auto"/>
        <w:rPr>
          <w:rFonts w:ascii="Times New Roman" w:hAnsi="Times New Roman" w:cs="Times New Roman"/>
          <w:sz w:val="24"/>
          <w:szCs w:val="24"/>
        </w:rPr>
      </w:pPr>
      <w:r w:rsidRPr="000B0C56">
        <w:rPr>
          <w:rFonts w:ascii="Times New Roman" w:hAnsi="Times New Roman" w:cs="Times New Roman"/>
          <w:sz w:val="24"/>
          <w:szCs w:val="24"/>
        </w:rPr>
        <w:t>This assessment of concrete proposals for involving citizens</w:t>
      </w:r>
      <w:r w:rsidR="00FD6513" w:rsidRPr="000B0C56">
        <w:rPr>
          <w:rFonts w:ascii="Times New Roman" w:hAnsi="Times New Roman" w:cs="Times New Roman"/>
          <w:sz w:val="24"/>
          <w:szCs w:val="24"/>
        </w:rPr>
        <w:t xml:space="preserve"> in </w:t>
      </w:r>
      <w:r w:rsidRPr="000B0C56">
        <w:rPr>
          <w:rFonts w:ascii="Times New Roman" w:hAnsi="Times New Roman" w:cs="Times New Roman"/>
          <w:sz w:val="24"/>
          <w:szCs w:val="24"/>
        </w:rPr>
        <w:t xml:space="preserve"> </w:t>
      </w:r>
      <w:r w:rsidR="00FD6513" w:rsidRPr="000B0C56">
        <w:rPr>
          <w:rFonts w:ascii="Times New Roman" w:hAnsi="Times New Roman" w:cs="Times New Roman"/>
          <w:sz w:val="24"/>
          <w:szCs w:val="24"/>
        </w:rPr>
        <w:t>Local Authority Community Engagement Process in</w:t>
      </w:r>
      <w:r w:rsidRPr="000B0C56">
        <w:rPr>
          <w:rFonts w:ascii="Times New Roman" w:hAnsi="Times New Roman" w:cs="Times New Roman"/>
          <w:sz w:val="24"/>
          <w:szCs w:val="24"/>
        </w:rPr>
        <w:t xml:space="preserve"> </w:t>
      </w:r>
      <w:r w:rsidR="00D93FA5" w:rsidRPr="000B0C56">
        <w:rPr>
          <w:rFonts w:ascii="Times New Roman" w:hAnsi="Times New Roman" w:cs="Times New Roman"/>
          <w:sz w:val="24"/>
          <w:szCs w:val="24"/>
        </w:rPr>
        <w:t xml:space="preserve">Maidstone </w:t>
      </w:r>
      <w:r w:rsidR="00FD6513" w:rsidRPr="000B0C56">
        <w:rPr>
          <w:rFonts w:ascii="Times New Roman" w:hAnsi="Times New Roman" w:cs="Times New Roman"/>
          <w:sz w:val="24"/>
          <w:szCs w:val="24"/>
        </w:rPr>
        <w:t xml:space="preserve">council </w:t>
      </w:r>
      <w:r w:rsidRPr="000B0C56">
        <w:rPr>
          <w:rFonts w:ascii="Times New Roman" w:hAnsi="Times New Roman" w:cs="Times New Roman"/>
          <w:sz w:val="24"/>
          <w:szCs w:val="24"/>
        </w:rPr>
        <w:t>, implementation and control of policies was prepared on</w:t>
      </w:r>
      <w:r w:rsidR="0024473A" w:rsidRPr="000B0C56">
        <w:rPr>
          <w:rFonts w:ascii="Times New Roman" w:hAnsi="Times New Roman" w:cs="Times New Roman"/>
          <w:sz w:val="24"/>
          <w:szCs w:val="24"/>
        </w:rPr>
        <w:t xml:space="preserve"> </w:t>
      </w:r>
      <w:r w:rsidRPr="000B0C56">
        <w:rPr>
          <w:rFonts w:ascii="Times New Roman" w:hAnsi="Times New Roman" w:cs="Times New Roman"/>
          <w:sz w:val="24"/>
          <w:szCs w:val="24"/>
        </w:rPr>
        <w:t>base study conducted to compile a handbook of existing goods</w:t>
      </w:r>
      <w:r w:rsidR="0024473A" w:rsidRPr="000B0C56">
        <w:rPr>
          <w:rFonts w:ascii="Times New Roman" w:hAnsi="Times New Roman" w:cs="Times New Roman"/>
          <w:sz w:val="24"/>
          <w:szCs w:val="24"/>
        </w:rPr>
        <w:t xml:space="preserve"> </w:t>
      </w:r>
      <w:r w:rsidRPr="000B0C56">
        <w:rPr>
          <w:rFonts w:ascii="Times New Roman" w:hAnsi="Times New Roman" w:cs="Times New Roman"/>
          <w:sz w:val="24"/>
          <w:szCs w:val="24"/>
        </w:rPr>
        <w:t xml:space="preserve">practices and innovative solutions. The </w:t>
      </w:r>
      <w:r w:rsidR="00CA18B7" w:rsidRPr="000B0C56">
        <w:rPr>
          <w:rFonts w:ascii="Times New Roman" w:hAnsi="Times New Roman" w:cs="Times New Roman"/>
          <w:sz w:val="24"/>
          <w:szCs w:val="24"/>
        </w:rPr>
        <w:t>assessment</w:t>
      </w:r>
      <w:r w:rsidRPr="000B0C56">
        <w:rPr>
          <w:rFonts w:ascii="Times New Roman" w:hAnsi="Times New Roman" w:cs="Times New Roman"/>
          <w:sz w:val="24"/>
          <w:szCs w:val="24"/>
        </w:rPr>
        <w:t xml:space="preserve"> contains the principles of civil</w:t>
      </w:r>
      <w:r w:rsidR="0024473A" w:rsidRPr="000B0C56">
        <w:rPr>
          <w:rFonts w:ascii="Times New Roman" w:hAnsi="Times New Roman" w:cs="Times New Roman"/>
          <w:sz w:val="24"/>
          <w:szCs w:val="24"/>
        </w:rPr>
        <w:t xml:space="preserve"> </w:t>
      </w:r>
      <w:r w:rsidRPr="000B0C56">
        <w:rPr>
          <w:rFonts w:ascii="Times New Roman" w:hAnsi="Times New Roman" w:cs="Times New Roman"/>
          <w:sz w:val="24"/>
          <w:szCs w:val="24"/>
        </w:rPr>
        <w:t>participation and guidelines for citizen involvement, as well as practical exercises for</w:t>
      </w:r>
      <w:r w:rsidR="0024473A" w:rsidRPr="000B0C56">
        <w:rPr>
          <w:rFonts w:ascii="Times New Roman" w:hAnsi="Times New Roman" w:cs="Times New Roman"/>
          <w:sz w:val="24"/>
          <w:szCs w:val="24"/>
        </w:rPr>
        <w:t xml:space="preserve"> </w:t>
      </w:r>
      <w:r w:rsidRPr="000B0C56">
        <w:rPr>
          <w:rFonts w:ascii="Times New Roman" w:hAnsi="Times New Roman" w:cs="Times New Roman"/>
          <w:sz w:val="24"/>
          <w:szCs w:val="24"/>
        </w:rPr>
        <w:t>conducting various formats for meetings with citizens and collecting feedback</w:t>
      </w:r>
      <w:r w:rsidR="0024473A" w:rsidRPr="000B0C56">
        <w:rPr>
          <w:rFonts w:ascii="Times New Roman" w:hAnsi="Times New Roman" w:cs="Times New Roman"/>
          <w:sz w:val="24"/>
          <w:szCs w:val="24"/>
        </w:rPr>
        <w:t xml:space="preserve"> </w:t>
      </w:r>
      <w:r w:rsidRPr="000B0C56">
        <w:rPr>
          <w:rFonts w:ascii="Times New Roman" w:hAnsi="Times New Roman" w:cs="Times New Roman"/>
          <w:sz w:val="24"/>
          <w:szCs w:val="24"/>
        </w:rPr>
        <w:t>from them.</w:t>
      </w:r>
      <w:r w:rsidR="0099471D" w:rsidRPr="000B0C56">
        <w:rPr>
          <w:rFonts w:ascii="Times New Roman" w:hAnsi="Times New Roman" w:cs="Times New Roman"/>
          <w:sz w:val="24"/>
          <w:szCs w:val="24"/>
        </w:rPr>
        <w:t xml:space="preserve"> The assessment provides practical guidance on best practices and solutions, applicable to the Maidstone council for citizen involvement in development and implementation of policies </w:t>
      </w:r>
      <w:r w:rsidR="00B77AC5">
        <w:rPr>
          <w:rFonts w:ascii="Times New Roman" w:hAnsi="Times New Roman" w:cs="Times New Roman"/>
          <w:sz w:val="24"/>
          <w:szCs w:val="24"/>
        </w:rPr>
        <w:t xml:space="preserve">for </w:t>
      </w:r>
      <w:r w:rsidR="0099471D" w:rsidRPr="000B0C56">
        <w:rPr>
          <w:rFonts w:ascii="Times New Roman" w:hAnsi="Times New Roman" w:cs="Times New Roman"/>
          <w:sz w:val="24"/>
          <w:szCs w:val="24"/>
        </w:rPr>
        <w:t>energy efficiency and renewable energy sources, environmental protection and waste management</w:t>
      </w:r>
      <w:r w:rsidR="00B77AC5">
        <w:rPr>
          <w:rFonts w:ascii="Times New Roman" w:hAnsi="Times New Roman" w:cs="Times New Roman"/>
          <w:sz w:val="24"/>
          <w:szCs w:val="24"/>
        </w:rPr>
        <w:t>.</w:t>
      </w:r>
    </w:p>
    <w:p w14:paraId="0B6A5D4A" w14:textId="042E544F" w:rsidR="00BE574D" w:rsidRDefault="00BE574D" w:rsidP="000B0C56">
      <w:pPr>
        <w:spacing w:line="360" w:lineRule="auto"/>
        <w:rPr>
          <w:rFonts w:ascii="Times New Roman" w:hAnsi="Times New Roman" w:cs="Times New Roman"/>
          <w:sz w:val="24"/>
          <w:szCs w:val="24"/>
        </w:rPr>
      </w:pPr>
    </w:p>
    <w:p w14:paraId="006502B7" w14:textId="3E25D9CF" w:rsidR="003B3024" w:rsidRDefault="003B3024" w:rsidP="000B0C56">
      <w:pPr>
        <w:spacing w:line="360" w:lineRule="auto"/>
        <w:rPr>
          <w:rFonts w:ascii="Times New Roman" w:hAnsi="Times New Roman" w:cs="Times New Roman"/>
          <w:sz w:val="24"/>
          <w:szCs w:val="24"/>
        </w:rPr>
      </w:pPr>
    </w:p>
    <w:p w14:paraId="4D219DEF" w14:textId="6DF5A892" w:rsidR="003B3024" w:rsidRDefault="003B3024" w:rsidP="000B0C56">
      <w:pPr>
        <w:spacing w:line="360" w:lineRule="auto"/>
        <w:rPr>
          <w:rFonts w:ascii="Times New Roman" w:hAnsi="Times New Roman" w:cs="Times New Roman"/>
          <w:sz w:val="24"/>
          <w:szCs w:val="24"/>
        </w:rPr>
      </w:pPr>
    </w:p>
    <w:p w14:paraId="0450E679" w14:textId="2EA66622" w:rsidR="00155E4D" w:rsidRDefault="00155E4D" w:rsidP="000B0C56">
      <w:pPr>
        <w:spacing w:line="360" w:lineRule="auto"/>
        <w:rPr>
          <w:rFonts w:ascii="Times New Roman" w:hAnsi="Times New Roman" w:cs="Times New Roman"/>
          <w:sz w:val="24"/>
          <w:szCs w:val="24"/>
        </w:rPr>
      </w:pPr>
    </w:p>
    <w:p w14:paraId="3BB02C26" w14:textId="77777777" w:rsidR="003B3024" w:rsidRPr="000B0C56" w:rsidRDefault="003B3024" w:rsidP="000B0C56">
      <w:pPr>
        <w:spacing w:line="360" w:lineRule="auto"/>
        <w:rPr>
          <w:rFonts w:ascii="Times New Roman" w:hAnsi="Times New Roman" w:cs="Times New Roman"/>
          <w:sz w:val="24"/>
          <w:szCs w:val="24"/>
        </w:rPr>
      </w:pPr>
    </w:p>
    <w:p w14:paraId="4C56A6B6" w14:textId="3B05C22D" w:rsidR="001B5AC1" w:rsidRPr="00F07A54" w:rsidRDefault="00A77387" w:rsidP="00F07A54">
      <w:pPr>
        <w:pStyle w:val="1"/>
        <w:rPr>
          <w:rFonts w:ascii="Times New Roman" w:hAnsi="Times New Roman" w:cs="Times New Roman"/>
        </w:rPr>
      </w:pPr>
      <w:bookmarkStart w:id="1" w:name="_Toc100059684"/>
      <w:r w:rsidRPr="00F07A54">
        <w:rPr>
          <w:rFonts w:ascii="Times New Roman" w:hAnsi="Times New Roman" w:cs="Times New Roman"/>
        </w:rPr>
        <w:t>Strategies for establishment</w:t>
      </w:r>
      <w:bookmarkEnd w:id="1"/>
      <w:r w:rsidRPr="00F07A54">
        <w:rPr>
          <w:rFonts w:ascii="Times New Roman" w:hAnsi="Times New Roman" w:cs="Times New Roman"/>
        </w:rPr>
        <w:t xml:space="preserve"> </w:t>
      </w:r>
    </w:p>
    <w:p w14:paraId="66F6F9C2" w14:textId="77777777" w:rsidR="00B73852" w:rsidRDefault="00B73852" w:rsidP="001B5AC1">
      <w:pPr>
        <w:rPr>
          <w:rFonts w:ascii="Times New Roman" w:eastAsiaTheme="majorEastAsia" w:hAnsi="Times New Roman" w:cs="Times New Roman"/>
          <w:color w:val="2F5496" w:themeColor="accent1" w:themeShade="BF"/>
          <w:sz w:val="32"/>
          <w:szCs w:val="32"/>
        </w:rPr>
      </w:pPr>
    </w:p>
    <w:p w14:paraId="368CE451" w14:textId="66EC5E63" w:rsidR="00EC748B" w:rsidRPr="00385189" w:rsidRDefault="00EC748B" w:rsidP="00385189">
      <w:pPr>
        <w:spacing w:line="360" w:lineRule="auto"/>
        <w:rPr>
          <w:rFonts w:ascii="Times New Roman" w:hAnsi="Times New Roman" w:cs="Times New Roman"/>
          <w:sz w:val="24"/>
          <w:szCs w:val="24"/>
        </w:rPr>
      </w:pPr>
      <w:r w:rsidRPr="00385189">
        <w:rPr>
          <w:rFonts w:ascii="Times New Roman" w:hAnsi="Times New Roman" w:cs="Times New Roman"/>
          <w:sz w:val="24"/>
          <w:szCs w:val="24"/>
        </w:rPr>
        <w:t>The policy analysis process requires specialized expertise and therefore</w:t>
      </w:r>
      <w:r w:rsidR="00DA23D5" w:rsidRPr="00385189">
        <w:rPr>
          <w:rFonts w:ascii="Times New Roman" w:hAnsi="Times New Roman" w:cs="Times New Roman"/>
          <w:sz w:val="24"/>
          <w:szCs w:val="24"/>
        </w:rPr>
        <w:t xml:space="preserve"> </w:t>
      </w:r>
      <w:r w:rsidRPr="00385189">
        <w:rPr>
          <w:rFonts w:ascii="Times New Roman" w:hAnsi="Times New Roman" w:cs="Times New Roman"/>
          <w:sz w:val="24"/>
          <w:szCs w:val="24"/>
        </w:rPr>
        <w:t>expertise is an integral part of it, which reduces the potential for community</w:t>
      </w:r>
      <w:r w:rsidR="00DA23D5" w:rsidRPr="00385189">
        <w:rPr>
          <w:rFonts w:ascii="Times New Roman" w:hAnsi="Times New Roman" w:cs="Times New Roman"/>
          <w:sz w:val="24"/>
          <w:szCs w:val="24"/>
        </w:rPr>
        <w:t xml:space="preserve"> </w:t>
      </w:r>
      <w:r w:rsidRPr="00385189">
        <w:rPr>
          <w:rFonts w:ascii="Times New Roman" w:hAnsi="Times New Roman" w:cs="Times New Roman"/>
          <w:sz w:val="24"/>
          <w:szCs w:val="24"/>
        </w:rPr>
        <w:t xml:space="preserve">participation. Community often </w:t>
      </w:r>
      <w:r w:rsidR="00DA23D5" w:rsidRPr="00385189">
        <w:rPr>
          <w:rFonts w:ascii="Times New Roman" w:hAnsi="Times New Roman" w:cs="Times New Roman"/>
          <w:sz w:val="24"/>
          <w:szCs w:val="24"/>
        </w:rPr>
        <w:t>has</w:t>
      </w:r>
      <w:r w:rsidRPr="00385189">
        <w:rPr>
          <w:rFonts w:ascii="Times New Roman" w:hAnsi="Times New Roman" w:cs="Times New Roman"/>
          <w:sz w:val="24"/>
          <w:szCs w:val="24"/>
        </w:rPr>
        <w:t xml:space="preserve"> no technical knowledge and can be emotional</w:t>
      </w:r>
      <w:r w:rsidR="00DA23D5" w:rsidRPr="00385189">
        <w:rPr>
          <w:rFonts w:ascii="Times New Roman" w:hAnsi="Times New Roman" w:cs="Times New Roman"/>
          <w:sz w:val="24"/>
          <w:szCs w:val="24"/>
        </w:rPr>
        <w:t xml:space="preserve"> </w:t>
      </w:r>
      <w:r w:rsidRPr="00385189">
        <w:rPr>
          <w:rFonts w:ascii="Times New Roman" w:hAnsi="Times New Roman" w:cs="Times New Roman"/>
          <w:sz w:val="24"/>
          <w:szCs w:val="24"/>
        </w:rPr>
        <w:t>engaged in the issues discussed, which would hinder the rational finding</w:t>
      </w:r>
      <w:r w:rsidR="00DA23D5" w:rsidRPr="00385189">
        <w:rPr>
          <w:rFonts w:ascii="Times New Roman" w:hAnsi="Times New Roman" w:cs="Times New Roman"/>
          <w:sz w:val="24"/>
          <w:szCs w:val="24"/>
        </w:rPr>
        <w:t xml:space="preserve"> </w:t>
      </w:r>
      <w:r w:rsidRPr="00385189">
        <w:rPr>
          <w:rFonts w:ascii="Times New Roman" w:hAnsi="Times New Roman" w:cs="Times New Roman"/>
          <w:sz w:val="24"/>
          <w:szCs w:val="24"/>
        </w:rPr>
        <w:t xml:space="preserve">of decisions. On the other hand, the contribution of community groups outside the organizational </w:t>
      </w:r>
      <w:r w:rsidR="00DA23D5" w:rsidRPr="00385189">
        <w:rPr>
          <w:rFonts w:ascii="Times New Roman" w:hAnsi="Times New Roman" w:cs="Times New Roman"/>
          <w:sz w:val="24"/>
          <w:szCs w:val="24"/>
        </w:rPr>
        <w:t xml:space="preserve">one’s </w:t>
      </w:r>
      <w:r w:rsidRPr="00385189">
        <w:rPr>
          <w:rFonts w:ascii="Times New Roman" w:hAnsi="Times New Roman" w:cs="Times New Roman"/>
          <w:sz w:val="24"/>
          <w:szCs w:val="24"/>
        </w:rPr>
        <w:t>borders can help provide more comprehensive information for all</w:t>
      </w:r>
      <w:r w:rsidR="00DA23D5" w:rsidRPr="00385189">
        <w:rPr>
          <w:rFonts w:ascii="Times New Roman" w:hAnsi="Times New Roman" w:cs="Times New Roman"/>
          <w:sz w:val="24"/>
          <w:szCs w:val="24"/>
        </w:rPr>
        <w:t xml:space="preserve"> </w:t>
      </w:r>
      <w:r w:rsidRPr="00385189">
        <w:rPr>
          <w:rFonts w:ascii="Times New Roman" w:hAnsi="Times New Roman" w:cs="Times New Roman"/>
          <w:sz w:val="24"/>
          <w:szCs w:val="24"/>
        </w:rPr>
        <w:t>aspects of the policy analysis process.</w:t>
      </w:r>
    </w:p>
    <w:p w14:paraId="2E0FF25F" w14:textId="34D1EB5F" w:rsidR="00DA23D5" w:rsidRDefault="00DA23D5" w:rsidP="00B73852"/>
    <w:p w14:paraId="743F7293" w14:textId="77777777" w:rsidR="00DA23D5" w:rsidRDefault="00DA23D5" w:rsidP="00B73852"/>
    <w:p w14:paraId="7C239DF8" w14:textId="04EE860A" w:rsidR="0032371D" w:rsidRPr="00917D34" w:rsidRDefault="0032371D" w:rsidP="00073A70">
      <w:pPr>
        <w:pStyle w:val="2"/>
        <w:rPr>
          <w:rFonts w:ascii="Times New Roman" w:hAnsi="Times New Roman" w:cs="Times New Roman"/>
        </w:rPr>
      </w:pPr>
      <w:bookmarkStart w:id="2" w:name="_Toc100059685"/>
      <w:r w:rsidRPr="00917D34">
        <w:rPr>
          <w:rFonts w:ascii="Times New Roman" w:hAnsi="Times New Roman" w:cs="Times New Roman"/>
        </w:rPr>
        <w:t>The role and importance of the community engagement process</w:t>
      </w:r>
      <w:bookmarkEnd w:id="2"/>
    </w:p>
    <w:p w14:paraId="530B2C30" w14:textId="77777777" w:rsidR="0032371D" w:rsidRDefault="0032371D" w:rsidP="001B5AC1">
      <w:pPr>
        <w:rPr>
          <w:rFonts w:ascii="Times New Roman" w:eastAsiaTheme="majorEastAsia" w:hAnsi="Times New Roman" w:cs="Times New Roman"/>
          <w:color w:val="2F5496" w:themeColor="accent1" w:themeShade="BF"/>
          <w:sz w:val="32"/>
          <w:szCs w:val="32"/>
        </w:rPr>
      </w:pPr>
    </w:p>
    <w:p w14:paraId="32AFA240" w14:textId="56637E5A" w:rsidR="001B5AC1" w:rsidRPr="001060CE" w:rsidRDefault="00993C07" w:rsidP="001060CE">
      <w:pPr>
        <w:spacing w:line="360" w:lineRule="auto"/>
        <w:rPr>
          <w:rFonts w:ascii="Times New Roman" w:hAnsi="Times New Roman" w:cs="Times New Roman"/>
          <w:sz w:val="24"/>
          <w:szCs w:val="24"/>
        </w:rPr>
      </w:pPr>
      <w:r w:rsidRPr="001060CE">
        <w:rPr>
          <w:rFonts w:ascii="Times New Roman" w:hAnsi="Times New Roman" w:cs="Times New Roman"/>
          <w:sz w:val="24"/>
          <w:szCs w:val="24"/>
        </w:rPr>
        <w:t>Planning new policies with the participation of experts alone is not enough.</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The planning process should be interactive and based on the understanding that</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open processes lead to better solutions. Decision makers need to</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engage directly with all stakeholders to gain their support, yes</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reach consensus, identify acceptable solutions and ensure quality</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policy implementation. Success in interactive planning is measured by</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the extent to which a balance can be struck between competing interests and yes</w:t>
      </w:r>
      <w:r w:rsidR="00966F3B" w:rsidRPr="001060CE">
        <w:rPr>
          <w:rFonts w:ascii="Times New Roman" w:hAnsi="Times New Roman" w:cs="Times New Roman"/>
          <w:sz w:val="24"/>
          <w:szCs w:val="24"/>
        </w:rPr>
        <w:t xml:space="preserve"> </w:t>
      </w:r>
      <w:r w:rsidRPr="001060CE">
        <w:rPr>
          <w:rFonts w:ascii="Times New Roman" w:hAnsi="Times New Roman" w:cs="Times New Roman"/>
          <w:sz w:val="24"/>
          <w:szCs w:val="24"/>
        </w:rPr>
        <w:t xml:space="preserve">a consensus is reached on appropriate </w:t>
      </w:r>
      <w:r w:rsidRPr="00A35047">
        <w:rPr>
          <w:rFonts w:ascii="Times New Roman" w:hAnsi="Times New Roman" w:cs="Times New Roman"/>
          <w:sz w:val="24"/>
          <w:szCs w:val="24"/>
        </w:rPr>
        <w:t xml:space="preserve">solutions </w:t>
      </w:r>
      <w:r w:rsidR="00CF48F4" w:rsidRPr="00A35047">
        <w:rPr>
          <w:rFonts w:ascii="Times New Roman" w:hAnsi="Times New Roman" w:cs="Times New Roman"/>
          <w:sz w:val="24"/>
          <w:szCs w:val="24"/>
        </w:rPr>
        <w:t>(Higher Education Institution Research Dissemination and Utilization through the Lens of Community Engagement, 2021</w:t>
      </w:r>
      <w:r w:rsidRPr="00A35047">
        <w:rPr>
          <w:rFonts w:ascii="Times New Roman" w:hAnsi="Times New Roman" w:cs="Times New Roman"/>
          <w:sz w:val="24"/>
          <w:szCs w:val="24"/>
        </w:rPr>
        <w:t>).</w:t>
      </w:r>
    </w:p>
    <w:p w14:paraId="2B1CCC1B" w14:textId="3346DFBB" w:rsidR="00565189" w:rsidRPr="001060CE" w:rsidRDefault="00D06DC8" w:rsidP="001060CE">
      <w:pPr>
        <w:spacing w:line="360" w:lineRule="auto"/>
        <w:rPr>
          <w:rFonts w:ascii="Times New Roman" w:hAnsi="Times New Roman" w:cs="Times New Roman"/>
          <w:sz w:val="24"/>
          <w:szCs w:val="24"/>
        </w:rPr>
      </w:pPr>
      <w:r w:rsidRPr="001060CE">
        <w:rPr>
          <w:rFonts w:ascii="Times New Roman" w:hAnsi="Times New Roman" w:cs="Times New Roman"/>
          <w:sz w:val="24"/>
          <w:szCs w:val="24"/>
        </w:rPr>
        <w:t>The role of community involvement in the development and monitoring processes of t</w:t>
      </w:r>
      <w:r w:rsidR="00F521DD" w:rsidRPr="001060CE">
        <w:rPr>
          <w:rFonts w:ascii="Times New Roman" w:hAnsi="Times New Roman" w:cs="Times New Roman"/>
          <w:sz w:val="24"/>
          <w:szCs w:val="24"/>
        </w:rPr>
        <w:t>he policy is to: Build trust in the community that will be affected by policies; Identify public concerns and values ​​in an open and clear format; Reach consensus among stakeholders; Inform the community, which is not directly linked to the policies, but will be affected by them; Produce democratic solutions with excellent technical justification; Strengthen democratic practices and encourage the active participation of community.</w:t>
      </w:r>
    </w:p>
    <w:p w14:paraId="47409051" w14:textId="29065D63" w:rsidR="00726ED0" w:rsidRDefault="00726ED0" w:rsidP="00764F3F">
      <w:pPr>
        <w:pStyle w:val="2"/>
        <w:rPr>
          <w:rFonts w:ascii="Times New Roman" w:hAnsi="Times New Roman" w:cs="Times New Roman"/>
        </w:rPr>
      </w:pPr>
    </w:p>
    <w:p w14:paraId="74397461" w14:textId="5B32B023" w:rsidR="00662697" w:rsidRDefault="00662697" w:rsidP="00662697"/>
    <w:p w14:paraId="429C1524" w14:textId="77777777" w:rsidR="00662697" w:rsidRPr="00662697" w:rsidRDefault="00662697" w:rsidP="00662697"/>
    <w:p w14:paraId="4DB49191" w14:textId="7C00D6E2" w:rsidR="00764F3F" w:rsidRDefault="00764F3F" w:rsidP="00764F3F">
      <w:pPr>
        <w:pStyle w:val="2"/>
        <w:rPr>
          <w:rFonts w:ascii="Times New Roman" w:hAnsi="Times New Roman" w:cs="Times New Roman"/>
        </w:rPr>
      </w:pPr>
      <w:bookmarkStart w:id="3" w:name="_Toc100059686"/>
      <w:r w:rsidRPr="00764F3F">
        <w:rPr>
          <w:rFonts w:ascii="Times New Roman" w:hAnsi="Times New Roman" w:cs="Times New Roman"/>
        </w:rPr>
        <w:t>Approaches to community engagement</w:t>
      </w:r>
      <w:bookmarkEnd w:id="3"/>
    </w:p>
    <w:p w14:paraId="7DAD30FC" w14:textId="77777777" w:rsidR="000507BD" w:rsidRPr="000507BD" w:rsidRDefault="000507BD" w:rsidP="000507BD"/>
    <w:p w14:paraId="41A778AD" w14:textId="663CE6AE" w:rsidR="00565189" w:rsidRPr="00D3531F" w:rsidRDefault="00764F3F" w:rsidP="00D3531F">
      <w:pPr>
        <w:spacing w:line="360" w:lineRule="auto"/>
        <w:rPr>
          <w:rFonts w:ascii="Times New Roman" w:hAnsi="Times New Roman" w:cs="Times New Roman"/>
          <w:sz w:val="24"/>
          <w:szCs w:val="24"/>
        </w:rPr>
      </w:pPr>
      <w:r w:rsidRPr="00D3531F">
        <w:rPr>
          <w:rFonts w:ascii="Times New Roman" w:hAnsi="Times New Roman" w:cs="Times New Roman"/>
          <w:sz w:val="24"/>
          <w:szCs w:val="24"/>
        </w:rPr>
        <w:t>An important distinction in the types of community engagement is whether it is organic or not</w:t>
      </w:r>
      <w:r w:rsidR="000507BD" w:rsidRPr="00D3531F">
        <w:rPr>
          <w:rFonts w:ascii="Times New Roman" w:hAnsi="Times New Roman" w:cs="Times New Roman"/>
          <w:sz w:val="24"/>
          <w:szCs w:val="24"/>
        </w:rPr>
        <w:t xml:space="preserve"> </w:t>
      </w:r>
      <w:r w:rsidRPr="00D3531F">
        <w:rPr>
          <w:rFonts w:ascii="Times New Roman" w:hAnsi="Times New Roman" w:cs="Times New Roman"/>
          <w:sz w:val="24"/>
          <w:szCs w:val="24"/>
        </w:rPr>
        <w:t>induced</w:t>
      </w:r>
      <w:r w:rsidRPr="00643015">
        <w:rPr>
          <w:rFonts w:ascii="Times New Roman" w:hAnsi="Times New Roman" w:cs="Times New Roman"/>
          <w:color w:val="FF0000"/>
          <w:sz w:val="24"/>
          <w:szCs w:val="24"/>
        </w:rPr>
        <w:t xml:space="preserve">. </w:t>
      </w:r>
      <w:r w:rsidRPr="0051594A">
        <w:rPr>
          <w:rFonts w:ascii="Times New Roman" w:hAnsi="Times New Roman" w:cs="Times New Roman"/>
          <w:sz w:val="24"/>
          <w:szCs w:val="24"/>
        </w:rPr>
        <w:t xml:space="preserve">Organic community engagement </w:t>
      </w:r>
      <w:r w:rsidR="0051594A" w:rsidRPr="0051594A">
        <w:rPr>
          <w:rFonts w:ascii="Times New Roman" w:hAnsi="Times New Roman" w:cs="Times New Roman"/>
          <w:sz w:val="24"/>
          <w:szCs w:val="24"/>
        </w:rPr>
        <w:t>(Greenberger and McNaughton, 2019)</w:t>
      </w:r>
      <w:r w:rsidRPr="00D3531F">
        <w:rPr>
          <w:rFonts w:ascii="Times New Roman" w:hAnsi="Times New Roman" w:cs="Times New Roman"/>
          <w:sz w:val="24"/>
          <w:szCs w:val="24"/>
        </w:rPr>
        <w:t>refers to civic groups operating</w:t>
      </w:r>
      <w:r w:rsidR="000507BD" w:rsidRPr="00D3531F">
        <w:rPr>
          <w:rFonts w:ascii="Times New Roman" w:hAnsi="Times New Roman" w:cs="Times New Roman"/>
          <w:sz w:val="24"/>
          <w:szCs w:val="24"/>
        </w:rPr>
        <w:t xml:space="preserve"> </w:t>
      </w:r>
      <w:r w:rsidRPr="00D3531F">
        <w:rPr>
          <w:rFonts w:ascii="Times New Roman" w:hAnsi="Times New Roman" w:cs="Times New Roman"/>
          <w:sz w:val="24"/>
          <w:szCs w:val="24"/>
        </w:rPr>
        <w:t>regardless of local or national government and is often in opposition to it</w:t>
      </w:r>
      <w:r w:rsidR="000507BD" w:rsidRPr="00D3531F">
        <w:rPr>
          <w:rFonts w:ascii="Times New Roman" w:hAnsi="Times New Roman" w:cs="Times New Roman"/>
          <w:sz w:val="24"/>
          <w:szCs w:val="24"/>
        </w:rPr>
        <w:t xml:space="preserve"> </w:t>
      </w:r>
      <w:r w:rsidRPr="00D3531F">
        <w:rPr>
          <w:rFonts w:ascii="Times New Roman" w:hAnsi="Times New Roman" w:cs="Times New Roman"/>
          <w:sz w:val="24"/>
          <w:szCs w:val="24"/>
        </w:rPr>
        <w:t xml:space="preserve">(for example, civil rights movements, collective actions against specific </w:t>
      </w:r>
      <w:r w:rsidR="000507BD" w:rsidRPr="00D3531F">
        <w:rPr>
          <w:rFonts w:ascii="Times New Roman" w:hAnsi="Times New Roman" w:cs="Times New Roman"/>
          <w:sz w:val="24"/>
          <w:szCs w:val="24"/>
        </w:rPr>
        <w:t xml:space="preserve">one’s </w:t>
      </w:r>
      <w:r w:rsidRPr="00D3531F">
        <w:rPr>
          <w:rFonts w:ascii="Times New Roman" w:hAnsi="Times New Roman" w:cs="Times New Roman"/>
          <w:sz w:val="24"/>
          <w:szCs w:val="24"/>
        </w:rPr>
        <w:t>interventions or local participation processes led by local small organizations).</w:t>
      </w:r>
      <w:r w:rsidR="000507BD" w:rsidRPr="00D3531F">
        <w:rPr>
          <w:rFonts w:ascii="Times New Roman" w:hAnsi="Times New Roman" w:cs="Times New Roman"/>
          <w:sz w:val="24"/>
          <w:szCs w:val="24"/>
        </w:rPr>
        <w:t xml:space="preserve"> </w:t>
      </w:r>
      <w:r w:rsidRPr="00D3531F">
        <w:rPr>
          <w:rFonts w:ascii="Times New Roman" w:hAnsi="Times New Roman" w:cs="Times New Roman"/>
          <w:sz w:val="24"/>
          <w:szCs w:val="24"/>
        </w:rPr>
        <w:t>These processes generate the so-called requested spaces - spaces that</w:t>
      </w:r>
      <w:r w:rsidR="000507BD" w:rsidRPr="00D3531F">
        <w:rPr>
          <w:rFonts w:ascii="Times New Roman" w:hAnsi="Times New Roman" w:cs="Times New Roman"/>
          <w:sz w:val="24"/>
          <w:szCs w:val="24"/>
        </w:rPr>
        <w:t xml:space="preserve"> </w:t>
      </w:r>
      <w:r w:rsidRPr="00D3531F">
        <w:rPr>
          <w:rFonts w:ascii="Times New Roman" w:hAnsi="Times New Roman" w:cs="Times New Roman"/>
          <w:sz w:val="24"/>
          <w:szCs w:val="24"/>
        </w:rPr>
        <w:t>disenfranchised or excluded groups create for themselves.</w:t>
      </w:r>
      <w:r w:rsidR="00BB640D" w:rsidRPr="00D3531F">
        <w:rPr>
          <w:rFonts w:ascii="Times New Roman" w:hAnsi="Times New Roman" w:cs="Times New Roman"/>
          <w:sz w:val="24"/>
          <w:szCs w:val="24"/>
        </w:rPr>
        <w:t xml:space="preserve"> These spaces can </w:t>
      </w:r>
      <w:r w:rsidR="00F310A0" w:rsidRPr="00D3531F">
        <w:rPr>
          <w:rFonts w:ascii="Times New Roman" w:hAnsi="Times New Roman" w:cs="Times New Roman"/>
          <w:sz w:val="24"/>
          <w:szCs w:val="24"/>
        </w:rPr>
        <w:t>be</w:t>
      </w:r>
      <w:r w:rsidR="00BB640D" w:rsidRPr="00D3531F">
        <w:rPr>
          <w:rFonts w:ascii="Times New Roman" w:hAnsi="Times New Roman" w:cs="Times New Roman"/>
          <w:sz w:val="24"/>
          <w:szCs w:val="24"/>
        </w:rPr>
        <w:t xml:space="preserve"> created by social movements and community associations (networks, forum, mobilization, etc.) or include common places where people meet to discuss outside institutionalized political forums. In this sense, it is advisable to formalize them through memoranda of understanding or formal agreement.</w:t>
      </w:r>
    </w:p>
    <w:p w14:paraId="71F874A2" w14:textId="5A53A6BD" w:rsidR="00565189" w:rsidRDefault="005C4EB7" w:rsidP="00D3531F">
      <w:pPr>
        <w:spacing w:line="360" w:lineRule="auto"/>
        <w:rPr>
          <w:rFonts w:ascii="Times New Roman" w:hAnsi="Times New Roman" w:cs="Times New Roman"/>
          <w:sz w:val="24"/>
          <w:szCs w:val="24"/>
        </w:rPr>
      </w:pPr>
      <w:r w:rsidRPr="008A768D">
        <w:rPr>
          <w:rFonts w:ascii="Times New Roman" w:hAnsi="Times New Roman" w:cs="Times New Roman"/>
          <w:sz w:val="24"/>
          <w:szCs w:val="24"/>
        </w:rPr>
        <w:t xml:space="preserve">Induced community engagement </w:t>
      </w:r>
      <w:r w:rsidRPr="00D3531F">
        <w:rPr>
          <w:rFonts w:ascii="Times New Roman" w:hAnsi="Times New Roman" w:cs="Times New Roman"/>
          <w:sz w:val="24"/>
          <w:szCs w:val="24"/>
        </w:rPr>
        <w:t>refers to participation encouraged through</w:t>
      </w:r>
      <w:r w:rsidR="009E499A" w:rsidRPr="00D3531F">
        <w:rPr>
          <w:rFonts w:ascii="Times New Roman" w:hAnsi="Times New Roman" w:cs="Times New Roman"/>
          <w:sz w:val="24"/>
          <w:szCs w:val="24"/>
        </w:rPr>
        <w:t xml:space="preserve"> </w:t>
      </w:r>
      <w:r w:rsidRPr="00D3531F">
        <w:rPr>
          <w:rFonts w:ascii="Times New Roman" w:hAnsi="Times New Roman" w:cs="Times New Roman"/>
          <w:sz w:val="24"/>
          <w:szCs w:val="24"/>
        </w:rPr>
        <w:t>political actions of local or national government and implemented</w:t>
      </w:r>
      <w:r w:rsidR="009E499A" w:rsidRPr="00D3531F">
        <w:rPr>
          <w:rFonts w:ascii="Times New Roman" w:hAnsi="Times New Roman" w:cs="Times New Roman"/>
          <w:sz w:val="24"/>
          <w:szCs w:val="24"/>
        </w:rPr>
        <w:t xml:space="preserve"> </w:t>
      </w:r>
      <w:r w:rsidRPr="00D3531F">
        <w:rPr>
          <w:rFonts w:ascii="Times New Roman" w:hAnsi="Times New Roman" w:cs="Times New Roman"/>
          <w:sz w:val="24"/>
          <w:szCs w:val="24"/>
        </w:rPr>
        <w:t>through bureaucracy.</w:t>
      </w:r>
      <w:r w:rsidR="008A768D" w:rsidRPr="008A768D">
        <w:t xml:space="preserve"> </w:t>
      </w:r>
      <w:r w:rsidR="008A768D" w:rsidRPr="008A768D">
        <w:rPr>
          <w:rFonts w:ascii="Times New Roman" w:hAnsi="Times New Roman" w:cs="Times New Roman"/>
          <w:sz w:val="24"/>
          <w:szCs w:val="24"/>
        </w:rPr>
        <w:t>(Greenberger and McNaughton, 2019)</w:t>
      </w:r>
      <w:r w:rsidRPr="00D3531F">
        <w:rPr>
          <w:rFonts w:ascii="Times New Roman" w:hAnsi="Times New Roman" w:cs="Times New Roman"/>
          <w:sz w:val="24"/>
          <w:szCs w:val="24"/>
        </w:rPr>
        <w:t xml:space="preserve"> They create invited spaces provided by</w:t>
      </w:r>
      <w:r w:rsidR="009E499A" w:rsidRPr="00D3531F">
        <w:rPr>
          <w:rFonts w:ascii="Times New Roman" w:hAnsi="Times New Roman" w:cs="Times New Roman"/>
          <w:sz w:val="24"/>
          <w:szCs w:val="24"/>
        </w:rPr>
        <w:t xml:space="preserve"> </w:t>
      </w:r>
      <w:r w:rsidRPr="00D3531F">
        <w:rPr>
          <w:rFonts w:ascii="Times New Roman" w:hAnsi="Times New Roman" w:cs="Times New Roman"/>
          <w:sz w:val="24"/>
          <w:szCs w:val="24"/>
        </w:rPr>
        <w:t>government in response to popular demand, public pressure or political</w:t>
      </w:r>
      <w:r w:rsidR="009E499A" w:rsidRPr="00D3531F">
        <w:rPr>
          <w:rFonts w:ascii="Times New Roman" w:hAnsi="Times New Roman" w:cs="Times New Roman"/>
          <w:sz w:val="24"/>
          <w:szCs w:val="24"/>
        </w:rPr>
        <w:t xml:space="preserve"> </w:t>
      </w:r>
      <w:r w:rsidRPr="00D3531F">
        <w:rPr>
          <w:rFonts w:ascii="Times New Roman" w:hAnsi="Times New Roman" w:cs="Times New Roman"/>
          <w:sz w:val="24"/>
          <w:szCs w:val="24"/>
        </w:rPr>
        <w:t>changes. There is often some overlap between the organic and the induced</w:t>
      </w:r>
      <w:r w:rsidR="009E499A" w:rsidRPr="00D3531F">
        <w:rPr>
          <w:rFonts w:ascii="Times New Roman" w:hAnsi="Times New Roman" w:cs="Times New Roman"/>
          <w:sz w:val="24"/>
          <w:szCs w:val="24"/>
        </w:rPr>
        <w:t xml:space="preserve"> </w:t>
      </w:r>
      <w:r w:rsidRPr="00D3531F">
        <w:rPr>
          <w:rFonts w:ascii="Times New Roman" w:hAnsi="Times New Roman" w:cs="Times New Roman"/>
          <w:sz w:val="24"/>
          <w:szCs w:val="24"/>
        </w:rPr>
        <w:t>participation. For example, the  local government may decide to encourage the efforts of young people</w:t>
      </w:r>
      <w:r w:rsidR="009E499A" w:rsidRPr="00D3531F">
        <w:rPr>
          <w:rFonts w:ascii="Times New Roman" w:hAnsi="Times New Roman" w:cs="Times New Roman"/>
          <w:sz w:val="24"/>
          <w:szCs w:val="24"/>
        </w:rPr>
        <w:t xml:space="preserve"> </w:t>
      </w:r>
      <w:r w:rsidRPr="00D3531F">
        <w:rPr>
          <w:rFonts w:ascii="Times New Roman" w:hAnsi="Times New Roman" w:cs="Times New Roman"/>
          <w:sz w:val="24"/>
          <w:szCs w:val="24"/>
        </w:rPr>
        <w:t>organic initiatives and thus turn them into induced initiatives.</w:t>
      </w:r>
    </w:p>
    <w:p w14:paraId="03661CA4" w14:textId="259266D0" w:rsidR="00765EAF" w:rsidRDefault="00765EAF" w:rsidP="00765EAF">
      <w:pPr>
        <w:spacing w:line="360" w:lineRule="auto"/>
        <w:rPr>
          <w:rFonts w:ascii="Times New Roman" w:hAnsi="Times New Roman" w:cs="Times New Roman"/>
          <w:sz w:val="24"/>
          <w:szCs w:val="24"/>
        </w:rPr>
      </w:pPr>
      <w:r w:rsidRPr="00765EAF">
        <w:rPr>
          <w:rFonts w:ascii="Times New Roman" w:hAnsi="Times New Roman" w:cs="Times New Roman"/>
          <w:sz w:val="24"/>
          <w:szCs w:val="24"/>
        </w:rPr>
        <w:t>There are different approaches to involving stakeholders in the processes</w:t>
      </w:r>
      <w:r>
        <w:rPr>
          <w:rFonts w:ascii="Times New Roman" w:hAnsi="Times New Roman" w:cs="Times New Roman"/>
          <w:sz w:val="24"/>
          <w:szCs w:val="24"/>
        </w:rPr>
        <w:t xml:space="preserve"> </w:t>
      </w:r>
      <w:r w:rsidRPr="00765EAF">
        <w:rPr>
          <w:rFonts w:ascii="Times New Roman" w:hAnsi="Times New Roman" w:cs="Times New Roman"/>
          <w:sz w:val="24"/>
          <w:szCs w:val="24"/>
        </w:rPr>
        <w:t>policy development and monitoring</w:t>
      </w:r>
      <w:r w:rsidR="00690274" w:rsidRPr="00690274">
        <w:t xml:space="preserve"> </w:t>
      </w:r>
      <w:r w:rsidR="00690274" w:rsidRPr="00690274">
        <w:rPr>
          <w:rFonts w:ascii="Times New Roman" w:hAnsi="Times New Roman" w:cs="Times New Roman"/>
          <w:sz w:val="24"/>
          <w:szCs w:val="24"/>
        </w:rPr>
        <w:t>for energy efficiency and renewable energy sources, environmental protection and waste management</w:t>
      </w:r>
      <w:r w:rsidRPr="00765EAF">
        <w:rPr>
          <w:rFonts w:ascii="Times New Roman" w:hAnsi="Times New Roman" w:cs="Times New Roman"/>
          <w:sz w:val="24"/>
          <w:szCs w:val="24"/>
        </w:rPr>
        <w:t>. They can vary according to their degree</w:t>
      </w:r>
      <w:r>
        <w:rPr>
          <w:rFonts w:ascii="Times New Roman" w:hAnsi="Times New Roman" w:cs="Times New Roman"/>
          <w:sz w:val="24"/>
          <w:szCs w:val="24"/>
        </w:rPr>
        <w:t xml:space="preserve"> </w:t>
      </w:r>
      <w:r w:rsidRPr="00765EAF">
        <w:rPr>
          <w:rFonts w:ascii="Times New Roman" w:hAnsi="Times New Roman" w:cs="Times New Roman"/>
          <w:sz w:val="24"/>
          <w:szCs w:val="24"/>
        </w:rPr>
        <w:t>involve stakeholders passively to actively and include traditional techniques</w:t>
      </w:r>
      <w:r>
        <w:rPr>
          <w:rFonts w:ascii="Times New Roman" w:hAnsi="Times New Roman" w:cs="Times New Roman"/>
          <w:sz w:val="24"/>
          <w:szCs w:val="24"/>
        </w:rPr>
        <w:t xml:space="preserve"> </w:t>
      </w:r>
      <w:r w:rsidRPr="00765EAF">
        <w:rPr>
          <w:rFonts w:ascii="Times New Roman" w:hAnsi="Times New Roman" w:cs="Times New Roman"/>
          <w:sz w:val="24"/>
          <w:szCs w:val="24"/>
        </w:rPr>
        <w:t xml:space="preserve">such as meetings, interviews or consultations, or more sophisticated and innovative techniques </w:t>
      </w:r>
      <w:r>
        <w:rPr>
          <w:rFonts w:ascii="Times New Roman" w:hAnsi="Times New Roman" w:cs="Times New Roman"/>
          <w:sz w:val="24"/>
          <w:szCs w:val="24"/>
        </w:rPr>
        <w:t>–</w:t>
      </w:r>
      <w:r w:rsidRPr="00765EAF">
        <w:rPr>
          <w:rFonts w:ascii="Times New Roman" w:hAnsi="Times New Roman" w:cs="Times New Roman"/>
          <w:sz w:val="24"/>
          <w:szCs w:val="24"/>
        </w:rPr>
        <w:t xml:space="preserve"> online</w:t>
      </w:r>
      <w:r>
        <w:rPr>
          <w:rFonts w:ascii="Times New Roman" w:hAnsi="Times New Roman" w:cs="Times New Roman"/>
          <w:sz w:val="24"/>
          <w:szCs w:val="24"/>
        </w:rPr>
        <w:t xml:space="preserve"> </w:t>
      </w:r>
      <w:r w:rsidRPr="00765EAF">
        <w:rPr>
          <w:rFonts w:ascii="Times New Roman" w:hAnsi="Times New Roman" w:cs="Times New Roman"/>
          <w:sz w:val="24"/>
          <w:szCs w:val="24"/>
        </w:rPr>
        <w:t>tools, specialized research designs, cluster inclusion of</w:t>
      </w:r>
      <w:r>
        <w:rPr>
          <w:rFonts w:ascii="Times New Roman" w:hAnsi="Times New Roman" w:cs="Times New Roman"/>
          <w:sz w:val="24"/>
          <w:szCs w:val="24"/>
        </w:rPr>
        <w:t xml:space="preserve"> </w:t>
      </w:r>
      <w:r w:rsidRPr="00765EAF">
        <w:rPr>
          <w:rFonts w:ascii="Times New Roman" w:hAnsi="Times New Roman" w:cs="Times New Roman"/>
          <w:sz w:val="24"/>
          <w:szCs w:val="24"/>
        </w:rPr>
        <w:t>stakeholders, etc.</w:t>
      </w:r>
      <w:r w:rsidR="003B49C7" w:rsidRPr="003B49C7">
        <w:t xml:space="preserve"> </w:t>
      </w:r>
      <w:r w:rsidR="003B49C7" w:rsidRPr="003B49C7">
        <w:rPr>
          <w:rFonts w:ascii="Times New Roman" w:hAnsi="Times New Roman" w:cs="Times New Roman"/>
          <w:sz w:val="24"/>
          <w:szCs w:val="24"/>
        </w:rPr>
        <w:t xml:space="preserve">(Hatcher and </w:t>
      </w:r>
      <w:proofErr w:type="spellStart"/>
      <w:r w:rsidR="003B49C7" w:rsidRPr="003B49C7">
        <w:rPr>
          <w:rFonts w:ascii="Times New Roman" w:hAnsi="Times New Roman" w:cs="Times New Roman"/>
          <w:sz w:val="24"/>
          <w:szCs w:val="24"/>
        </w:rPr>
        <w:t>Bringle</w:t>
      </w:r>
      <w:proofErr w:type="spellEnd"/>
      <w:r w:rsidR="003B49C7" w:rsidRPr="003B49C7">
        <w:rPr>
          <w:rFonts w:ascii="Times New Roman" w:hAnsi="Times New Roman" w:cs="Times New Roman"/>
          <w:sz w:val="24"/>
          <w:szCs w:val="24"/>
        </w:rPr>
        <w:t>, 2012)</w:t>
      </w:r>
    </w:p>
    <w:p w14:paraId="4F12AC7D" w14:textId="2E4DFA1B" w:rsidR="00906E81" w:rsidRDefault="00906E81" w:rsidP="00906E81">
      <w:pPr>
        <w:pStyle w:val="2"/>
        <w:rPr>
          <w:rFonts w:ascii="Times New Roman" w:hAnsi="Times New Roman" w:cs="Times New Roman"/>
        </w:rPr>
      </w:pPr>
      <w:bookmarkStart w:id="4" w:name="_Toc100059687"/>
      <w:r w:rsidRPr="00906E81">
        <w:rPr>
          <w:rFonts w:ascii="Times New Roman" w:hAnsi="Times New Roman" w:cs="Times New Roman"/>
        </w:rPr>
        <w:t>Strategies for engaging</w:t>
      </w:r>
      <w:bookmarkEnd w:id="4"/>
      <w:r w:rsidRPr="00906E81">
        <w:rPr>
          <w:rFonts w:ascii="Times New Roman" w:hAnsi="Times New Roman" w:cs="Times New Roman"/>
        </w:rPr>
        <w:t xml:space="preserve"> </w:t>
      </w:r>
    </w:p>
    <w:p w14:paraId="0080BCE6" w14:textId="77777777" w:rsidR="00942445" w:rsidRPr="00942445" w:rsidRDefault="00942445" w:rsidP="00942445"/>
    <w:p w14:paraId="7314C9B3" w14:textId="22A766CD" w:rsidR="00565189" w:rsidRPr="00D720CF" w:rsidRDefault="00A03510" w:rsidP="003C3BF5">
      <w:pPr>
        <w:spacing w:line="360" w:lineRule="auto"/>
        <w:rPr>
          <w:rFonts w:ascii="Times New Roman" w:hAnsi="Times New Roman" w:cs="Times New Roman"/>
          <w:sz w:val="24"/>
          <w:szCs w:val="24"/>
        </w:rPr>
      </w:pPr>
      <w:r w:rsidRPr="00D720CF">
        <w:rPr>
          <w:rFonts w:ascii="Times New Roman" w:hAnsi="Times New Roman" w:cs="Times New Roman"/>
          <w:sz w:val="24"/>
          <w:szCs w:val="24"/>
        </w:rPr>
        <w:t>One of the most preferred ways of civic participation is the use of social media because it is fast, comprehensive and cost-effective.</w:t>
      </w:r>
      <w:r w:rsidR="006768FC" w:rsidRPr="006768FC">
        <w:t xml:space="preserve"> </w:t>
      </w:r>
      <w:r w:rsidR="006768FC" w:rsidRPr="006768FC">
        <w:rPr>
          <w:rFonts w:ascii="Times New Roman" w:hAnsi="Times New Roman" w:cs="Times New Roman"/>
          <w:sz w:val="24"/>
          <w:szCs w:val="24"/>
        </w:rPr>
        <w:t>(Greenberger and McNaughton, 2019)</w:t>
      </w:r>
      <w:r w:rsidRPr="00D720CF">
        <w:rPr>
          <w:rFonts w:ascii="Times New Roman" w:hAnsi="Times New Roman" w:cs="Times New Roman"/>
          <w:sz w:val="24"/>
          <w:szCs w:val="24"/>
        </w:rPr>
        <w:t xml:space="preserve"> While surveys with</w:t>
      </w:r>
      <w:r w:rsidR="0062412D" w:rsidRPr="00D720CF">
        <w:rPr>
          <w:rFonts w:ascii="Times New Roman" w:hAnsi="Times New Roman" w:cs="Times New Roman"/>
          <w:sz w:val="24"/>
          <w:szCs w:val="24"/>
        </w:rPr>
        <w:t xml:space="preserve"> </w:t>
      </w:r>
      <w:r w:rsidRPr="00D720CF">
        <w:rPr>
          <w:rFonts w:ascii="Times New Roman" w:hAnsi="Times New Roman" w:cs="Times New Roman"/>
          <w:sz w:val="24"/>
          <w:szCs w:val="24"/>
        </w:rPr>
        <w:t>live polls have low levels of citizen participation, more colourful and</w:t>
      </w:r>
      <w:r w:rsidR="0062412D" w:rsidRPr="00D720CF">
        <w:rPr>
          <w:rFonts w:ascii="Times New Roman" w:hAnsi="Times New Roman" w:cs="Times New Roman"/>
          <w:sz w:val="24"/>
          <w:szCs w:val="24"/>
        </w:rPr>
        <w:t xml:space="preserve"> </w:t>
      </w:r>
      <w:r w:rsidRPr="00D720CF">
        <w:rPr>
          <w:rFonts w:ascii="Times New Roman" w:hAnsi="Times New Roman" w:cs="Times New Roman"/>
          <w:sz w:val="24"/>
          <w:szCs w:val="24"/>
        </w:rPr>
        <w:t>interactive online options that are specifically designed for scheduling</w:t>
      </w:r>
      <w:r w:rsidR="0062412D" w:rsidRPr="00D720CF">
        <w:rPr>
          <w:rFonts w:ascii="Times New Roman" w:hAnsi="Times New Roman" w:cs="Times New Roman"/>
          <w:sz w:val="24"/>
          <w:szCs w:val="24"/>
        </w:rPr>
        <w:t xml:space="preserve"> </w:t>
      </w:r>
      <w:r w:rsidRPr="00D720CF">
        <w:rPr>
          <w:rFonts w:ascii="Times New Roman" w:hAnsi="Times New Roman" w:cs="Times New Roman"/>
          <w:sz w:val="24"/>
          <w:szCs w:val="24"/>
        </w:rPr>
        <w:t>policies can dramatically improve citizen engagement. Through</w:t>
      </w:r>
      <w:r w:rsidR="0062412D" w:rsidRPr="00D720CF">
        <w:rPr>
          <w:rFonts w:ascii="Times New Roman" w:hAnsi="Times New Roman" w:cs="Times New Roman"/>
          <w:sz w:val="24"/>
          <w:szCs w:val="24"/>
        </w:rPr>
        <w:t xml:space="preserve"> </w:t>
      </w:r>
      <w:r w:rsidRPr="00D720CF">
        <w:rPr>
          <w:rFonts w:ascii="Times New Roman" w:hAnsi="Times New Roman" w:cs="Times New Roman"/>
          <w:sz w:val="24"/>
          <w:szCs w:val="24"/>
        </w:rPr>
        <w:t>the use of social media as interactive mapping, research</w:t>
      </w:r>
      <w:r w:rsidR="0062412D" w:rsidRPr="00D720CF">
        <w:rPr>
          <w:rFonts w:ascii="Times New Roman" w:hAnsi="Times New Roman" w:cs="Times New Roman"/>
          <w:sz w:val="24"/>
          <w:szCs w:val="24"/>
        </w:rPr>
        <w:t xml:space="preserve"> </w:t>
      </w:r>
      <w:r w:rsidRPr="00D720CF">
        <w:rPr>
          <w:rFonts w:ascii="Times New Roman" w:hAnsi="Times New Roman" w:cs="Times New Roman"/>
          <w:sz w:val="24"/>
          <w:szCs w:val="24"/>
        </w:rPr>
        <w:t xml:space="preserve">for visual </w:t>
      </w:r>
      <w:r w:rsidRPr="00D720CF">
        <w:rPr>
          <w:rFonts w:ascii="Times New Roman" w:hAnsi="Times New Roman" w:cs="Times New Roman"/>
          <w:sz w:val="24"/>
          <w:szCs w:val="24"/>
        </w:rPr>
        <w:lastRenderedPageBreak/>
        <w:t>preferences or budget allocation exercises, this approach</w:t>
      </w:r>
      <w:r w:rsidR="0062412D" w:rsidRPr="00D720CF">
        <w:rPr>
          <w:rFonts w:ascii="Times New Roman" w:hAnsi="Times New Roman" w:cs="Times New Roman"/>
          <w:sz w:val="24"/>
          <w:szCs w:val="24"/>
        </w:rPr>
        <w:t xml:space="preserve"> </w:t>
      </w:r>
      <w:r w:rsidRPr="00D720CF">
        <w:rPr>
          <w:rFonts w:ascii="Times New Roman" w:hAnsi="Times New Roman" w:cs="Times New Roman"/>
          <w:sz w:val="24"/>
          <w:szCs w:val="24"/>
        </w:rPr>
        <w:t>it can even be fun and educational.</w:t>
      </w:r>
      <w:r w:rsidR="003E035E" w:rsidRPr="00D720CF">
        <w:rPr>
          <w:rFonts w:ascii="Times New Roman" w:hAnsi="Times New Roman" w:cs="Times New Roman"/>
          <w:sz w:val="24"/>
          <w:szCs w:val="24"/>
        </w:rPr>
        <w:t xml:space="preserve"> Social media can present the same information to each participant, allow the answers to be presented in proper form and used directly in the documents for planning. The inclusion of online participation alternatives will allow them to be heard citizens with lower or higher motivation and citizenship. This it will often reveal more moderate views and increase the variety of expressed </w:t>
      </w:r>
      <w:r w:rsidR="008F5A17" w:rsidRPr="00D720CF">
        <w:rPr>
          <w:rFonts w:ascii="Times New Roman" w:hAnsi="Times New Roman" w:cs="Times New Roman"/>
          <w:sz w:val="24"/>
          <w:szCs w:val="24"/>
        </w:rPr>
        <w:t>one’s</w:t>
      </w:r>
      <w:r w:rsidR="003E035E" w:rsidRPr="00D720CF">
        <w:rPr>
          <w:rFonts w:ascii="Times New Roman" w:hAnsi="Times New Roman" w:cs="Times New Roman"/>
          <w:sz w:val="24"/>
          <w:szCs w:val="24"/>
        </w:rPr>
        <w:t xml:space="preserve"> opinions, thus reducing the likelihood of the results being dominated from strong or persistent minority opinions.</w:t>
      </w:r>
    </w:p>
    <w:p w14:paraId="09D5E0F2" w14:textId="529110B4" w:rsidR="00565189" w:rsidRPr="00D720CF" w:rsidRDefault="005B38F1" w:rsidP="003C3BF5">
      <w:pPr>
        <w:pStyle w:val="a7"/>
        <w:spacing w:line="360" w:lineRule="auto"/>
        <w:rPr>
          <w:rFonts w:ascii="Times New Roman" w:hAnsi="Times New Roman" w:cs="Times New Roman"/>
          <w:sz w:val="24"/>
          <w:szCs w:val="24"/>
        </w:rPr>
      </w:pPr>
      <w:r w:rsidRPr="00D720CF">
        <w:rPr>
          <w:rFonts w:ascii="Times New Roman" w:hAnsi="Times New Roman" w:cs="Times New Roman"/>
          <w:sz w:val="24"/>
          <w:szCs w:val="24"/>
        </w:rPr>
        <w:t>Promoting dialogue between participants is key to formulating success</w:t>
      </w:r>
      <w:r w:rsidR="007F65D3" w:rsidRPr="00D720CF">
        <w:rPr>
          <w:rFonts w:ascii="Times New Roman" w:hAnsi="Times New Roman" w:cs="Times New Roman"/>
          <w:sz w:val="24"/>
          <w:szCs w:val="24"/>
        </w:rPr>
        <w:t xml:space="preserve"> </w:t>
      </w:r>
      <w:r w:rsidRPr="00D720CF">
        <w:rPr>
          <w:rFonts w:ascii="Times New Roman" w:hAnsi="Times New Roman" w:cs="Times New Roman"/>
          <w:sz w:val="24"/>
          <w:szCs w:val="24"/>
        </w:rPr>
        <w:t>politics</w:t>
      </w:r>
      <w:r w:rsidR="00E4270F" w:rsidRPr="00E4270F">
        <w:t xml:space="preserve"> </w:t>
      </w:r>
      <w:r w:rsidR="00E4270F" w:rsidRPr="00E4270F">
        <w:rPr>
          <w:rFonts w:ascii="Times New Roman" w:hAnsi="Times New Roman" w:cs="Times New Roman"/>
          <w:sz w:val="24"/>
          <w:szCs w:val="24"/>
        </w:rPr>
        <w:t>for energy efficiency and renewable energy sources, environmental protection and waste management</w:t>
      </w:r>
      <w:r w:rsidRPr="00D720CF">
        <w:rPr>
          <w:rFonts w:ascii="Times New Roman" w:hAnsi="Times New Roman" w:cs="Times New Roman"/>
          <w:sz w:val="24"/>
          <w:szCs w:val="24"/>
        </w:rPr>
        <w:t>. Each stakeholder has its own unique perspective and role</w:t>
      </w:r>
      <w:r w:rsidR="007F65D3" w:rsidRPr="00D720CF">
        <w:rPr>
          <w:rFonts w:ascii="Times New Roman" w:hAnsi="Times New Roman" w:cs="Times New Roman"/>
          <w:sz w:val="24"/>
          <w:szCs w:val="24"/>
        </w:rPr>
        <w:t xml:space="preserve"> </w:t>
      </w:r>
      <w:r w:rsidRPr="00D720CF">
        <w:rPr>
          <w:rFonts w:ascii="Times New Roman" w:hAnsi="Times New Roman" w:cs="Times New Roman"/>
          <w:sz w:val="24"/>
          <w:szCs w:val="24"/>
        </w:rPr>
        <w:t>socially engaged and can provide information from all points of view.</w:t>
      </w:r>
      <w:r w:rsidR="00CB7EF2" w:rsidRPr="00CB7EF2">
        <w:t xml:space="preserve"> </w:t>
      </w:r>
      <w:r w:rsidR="00CB7EF2" w:rsidRPr="00CB7EF2">
        <w:rPr>
          <w:rFonts w:ascii="Times New Roman" w:hAnsi="Times New Roman" w:cs="Times New Roman"/>
          <w:sz w:val="24"/>
          <w:szCs w:val="24"/>
        </w:rPr>
        <w:t>(Flower, 2008)</w:t>
      </w:r>
      <w:r w:rsidR="007F65D3" w:rsidRPr="00D720CF">
        <w:rPr>
          <w:rFonts w:ascii="Times New Roman" w:hAnsi="Times New Roman" w:cs="Times New Roman"/>
          <w:sz w:val="24"/>
          <w:szCs w:val="24"/>
        </w:rPr>
        <w:t xml:space="preserve"> </w:t>
      </w:r>
      <w:r w:rsidRPr="00D720CF">
        <w:rPr>
          <w:rFonts w:ascii="Times New Roman" w:hAnsi="Times New Roman" w:cs="Times New Roman"/>
          <w:sz w:val="24"/>
          <w:szCs w:val="24"/>
        </w:rPr>
        <w:t>Participants can learn from each other so that their contribution not only reflects</w:t>
      </w:r>
      <w:r w:rsidR="007F65D3" w:rsidRPr="00D720CF">
        <w:rPr>
          <w:rFonts w:ascii="Times New Roman" w:hAnsi="Times New Roman" w:cs="Times New Roman"/>
          <w:sz w:val="24"/>
          <w:szCs w:val="24"/>
        </w:rPr>
        <w:t xml:space="preserve"> </w:t>
      </w:r>
      <w:r w:rsidRPr="00D720CF">
        <w:rPr>
          <w:rFonts w:ascii="Times New Roman" w:hAnsi="Times New Roman" w:cs="Times New Roman"/>
          <w:sz w:val="24"/>
          <w:szCs w:val="24"/>
        </w:rPr>
        <w:t>their own opinions, but also to assess the perspectives of others.</w:t>
      </w:r>
      <w:r w:rsidR="00446F23" w:rsidRPr="00D720CF">
        <w:rPr>
          <w:rFonts w:ascii="Times New Roman" w:hAnsi="Times New Roman" w:cs="Times New Roman"/>
          <w:sz w:val="24"/>
          <w:szCs w:val="24"/>
        </w:rPr>
        <w:t xml:space="preserve"> Sessions in the city</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style, social media and small group discussions are great ways to encourage</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of dialogue. In some cases, it is appropriate to use anonymization methods</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participants' opinions - for example, wireless keyboards or mobile phones</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or other anonymous voting techniques to ensure that everyone has</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opportunity to participate and not worry about it. When holding meetings of</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openly, among other members of the community, the possibility must be limited</w:t>
      </w:r>
      <w:r w:rsidR="007F65D3" w:rsidRPr="00D720CF">
        <w:rPr>
          <w:rFonts w:ascii="Times New Roman" w:hAnsi="Times New Roman" w:cs="Times New Roman"/>
          <w:sz w:val="24"/>
          <w:szCs w:val="24"/>
        </w:rPr>
        <w:t xml:space="preserve"> </w:t>
      </w:r>
      <w:r w:rsidR="00446F23" w:rsidRPr="00D720CF">
        <w:rPr>
          <w:rFonts w:ascii="Times New Roman" w:hAnsi="Times New Roman" w:cs="Times New Roman"/>
          <w:sz w:val="24"/>
          <w:szCs w:val="24"/>
        </w:rPr>
        <w:t>passers-by to intervene with an unprepared opinion and consider the process.</w:t>
      </w:r>
    </w:p>
    <w:p w14:paraId="7DF97EB9" w14:textId="677F80E8" w:rsidR="00565189" w:rsidRDefault="00565189" w:rsidP="001B5AC1">
      <w:pPr>
        <w:rPr>
          <w:rFonts w:ascii="Times New Roman" w:eastAsiaTheme="majorEastAsia" w:hAnsi="Times New Roman" w:cs="Times New Roman"/>
          <w:color w:val="2F5496" w:themeColor="accent1" w:themeShade="BF"/>
          <w:sz w:val="32"/>
          <w:szCs w:val="32"/>
        </w:rPr>
      </w:pPr>
    </w:p>
    <w:p w14:paraId="360D11B1" w14:textId="3EA9C382" w:rsidR="00947FB5" w:rsidRDefault="00947FB5" w:rsidP="000E19F2">
      <w:pPr>
        <w:pStyle w:val="2"/>
        <w:rPr>
          <w:rFonts w:ascii="Times New Roman" w:hAnsi="Times New Roman" w:cs="Times New Roman"/>
        </w:rPr>
      </w:pPr>
      <w:bookmarkStart w:id="5" w:name="_Toc100059688"/>
      <w:r w:rsidRPr="000E19F2">
        <w:rPr>
          <w:rFonts w:ascii="Times New Roman" w:hAnsi="Times New Roman" w:cs="Times New Roman"/>
        </w:rPr>
        <w:t xml:space="preserve">Communication </w:t>
      </w:r>
      <w:r w:rsidR="00B26D47">
        <w:rPr>
          <w:rFonts w:ascii="Times New Roman" w:hAnsi="Times New Roman" w:cs="Times New Roman"/>
        </w:rPr>
        <w:t xml:space="preserve"> approach</w:t>
      </w:r>
      <w:r w:rsidR="009F3079">
        <w:rPr>
          <w:rFonts w:ascii="Times New Roman" w:hAnsi="Times New Roman" w:cs="Times New Roman"/>
        </w:rPr>
        <w:t xml:space="preserve"> </w:t>
      </w:r>
      <w:r w:rsidRPr="000E19F2">
        <w:rPr>
          <w:rFonts w:ascii="Times New Roman" w:hAnsi="Times New Roman" w:cs="Times New Roman"/>
        </w:rPr>
        <w:t>and community development</w:t>
      </w:r>
      <w:bookmarkEnd w:id="5"/>
      <w:r w:rsidRPr="000E19F2">
        <w:rPr>
          <w:rFonts w:ascii="Times New Roman" w:hAnsi="Times New Roman" w:cs="Times New Roman"/>
        </w:rPr>
        <w:t xml:space="preserve"> </w:t>
      </w:r>
    </w:p>
    <w:p w14:paraId="6FE4729C" w14:textId="77777777" w:rsidR="00B26D47" w:rsidRPr="00B26D47" w:rsidRDefault="00B26D47" w:rsidP="00B26D47"/>
    <w:p w14:paraId="2E6C770A" w14:textId="77777777" w:rsidR="00947FB5" w:rsidRPr="00947FB5" w:rsidRDefault="00947FB5" w:rsidP="00947FB5">
      <w:pPr>
        <w:rPr>
          <w:rFonts w:ascii="Times New Roman" w:eastAsiaTheme="majorEastAsia" w:hAnsi="Times New Roman" w:cs="Times New Roman"/>
          <w:color w:val="2F5496" w:themeColor="accent1" w:themeShade="BF"/>
          <w:sz w:val="32"/>
          <w:szCs w:val="32"/>
        </w:rPr>
      </w:pPr>
    </w:p>
    <w:p w14:paraId="21812E4F" w14:textId="6485CAB6" w:rsidR="00565189" w:rsidRPr="000915CE" w:rsidRDefault="00947FB5" w:rsidP="000915CE">
      <w:pPr>
        <w:spacing w:line="360" w:lineRule="auto"/>
        <w:rPr>
          <w:rFonts w:ascii="Times New Roman" w:hAnsi="Times New Roman" w:cs="Times New Roman"/>
          <w:sz w:val="24"/>
          <w:szCs w:val="24"/>
        </w:rPr>
      </w:pPr>
      <w:r w:rsidRPr="000915CE">
        <w:rPr>
          <w:rFonts w:ascii="Times New Roman" w:hAnsi="Times New Roman" w:cs="Times New Roman"/>
          <w:sz w:val="24"/>
          <w:szCs w:val="24"/>
        </w:rPr>
        <w:t xml:space="preserve">Providing information to stakeholders is one approach to </w:t>
      </w:r>
      <w:r w:rsidR="000E19F2" w:rsidRPr="000915CE">
        <w:rPr>
          <w:rFonts w:ascii="Times New Roman" w:hAnsi="Times New Roman" w:cs="Times New Roman"/>
          <w:sz w:val="24"/>
          <w:szCs w:val="24"/>
        </w:rPr>
        <w:t xml:space="preserve">their </w:t>
      </w:r>
      <w:r w:rsidRPr="000915CE">
        <w:rPr>
          <w:rFonts w:ascii="Times New Roman" w:hAnsi="Times New Roman" w:cs="Times New Roman"/>
          <w:sz w:val="24"/>
          <w:szCs w:val="24"/>
        </w:rPr>
        <w:t>information on various topics. Although it is the most common approach, it is not</w:t>
      </w:r>
      <w:r w:rsidR="000E19F2" w:rsidRPr="000915CE">
        <w:rPr>
          <w:rFonts w:ascii="Times New Roman" w:hAnsi="Times New Roman" w:cs="Times New Roman"/>
          <w:sz w:val="24"/>
          <w:szCs w:val="24"/>
        </w:rPr>
        <w:t xml:space="preserve"> </w:t>
      </w:r>
      <w:r w:rsidRPr="000915CE">
        <w:rPr>
          <w:rFonts w:ascii="Times New Roman" w:hAnsi="Times New Roman" w:cs="Times New Roman"/>
          <w:sz w:val="24"/>
          <w:szCs w:val="24"/>
        </w:rPr>
        <w:t>it necessarily encourages the active involvement of stakeholders in these processes.</w:t>
      </w:r>
      <w:r w:rsidR="000E19F2" w:rsidRPr="000915CE">
        <w:rPr>
          <w:rFonts w:ascii="Times New Roman" w:hAnsi="Times New Roman" w:cs="Times New Roman"/>
          <w:sz w:val="24"/>
          <w:szCs w:val="24"/>
        </w:rPr>
        <w:t xml:space="preserve"> </w:t>
      </w:r>
      <w:r w:rsidR="00941F15" w:rsidRPr="00941F15">
        <w:rPr>
          <w:rFonts w:ascii="Times New Roman" w:hAnsi="Times New Roman" w:cs="Times New Roman"/>
          <w:sz w:val="24"/>
          <w:szCs w:val="24"/>
        </w:rPr>
        <w:t xml:space="preserve">(Hatcher and </w:t>
      </w:r>
      <w:proofErr w:type="spellStart"/>
      <w:r w:rsidR="00941F15" w:rsidRPr="00941F15">
        <w:rPr>
          <w:rFonts w:ascii="Times New Roman" w:hAnsi="Times New Roman" w:cs="Times New Roman"/>
          <w:sz w:val="24"/>
          <w:szCs w:val="24"/>
        </w:rPr>
        <w:t>Bringle</w:t>
      </w:r>
      <w:proofErr w:type="spellEnd"/>
      <w:r w:rsidR="00941F15" w:rsidRPr="00941F15">
        <w:rPr>
          <w:rFonts w:ascii="Times New Roman" w:hAnsi="Times New Roman" w:cs="Times New Roman"/>
          <w:sz w:val="24"/>
          <w:szCs w:val="24"/>
        </w:rPr>
        <w:t>, 2012)</w:t>
      </w:r>
      <w:r w:rsidRPr="000915CE">
        <w:rPr>
          <w:rFonts w:ascii="Times New Roman" w:hAnsi="Times New Roman" w:cs="Times New Roman"/>
          <w:sz w:val="24"/>
          <w:szCs w:val="24"/>
        </w:rPr>
        <w:t>The purpose of information approaches is to provide a wide range of</w:t>
      </w:r>
      <w:r w:rsidR="000E19F2" w:rsidRPr="000915CE">
        <w:rPr>
          <w:rFonts w:ascii="Times New Roman" w:hAnsi="Times New Roman" w:cs="Times New Roman"/>
          <w:sz w:val="24"/>
          <w:szCs w:val="24"/>
        </w:rPr>
        <w:t xml:space="preserve"> </w:t>
      </w:r>
      <w:r w:rsidRPr="000915CE">
        <w:rPr>
          <w:rFonts w:ascii="Times New Roman" w:hAnsi="Times New Roman" w:cs="Times New Roman"/>
          <w:sz w:val="24"/>
          <w:szCs w:val="24"/>
        </w:rPr>
        <w:t>traditional and innovative tools to increase stakeholders' knowledge of</w:t>
      </w:r>
      <w:r w:rsidR="000E19F2" w:rsidRPr="000915CE">
        <w:rPr>
          <w:rFonts w:ascii="Times New Roman" w:hAnsi="Times New Roman" w:cs="Times New Roman"/>
          <w:sz w:val="24"/>
          <w:szCs w:val="24"/>
        </w:rPr>
        <w:t xml:space="preserve"> </w:t>
      </w:r>
      <w:r w:rsidRPr="000915CE">
        <w:rPr>
          <w:rFonts w:ascii="Times New Roman" w:hAnsi="Times New Roman" w:cs="Times New Roman"/>
          <w:sz w:val="24"/>
          <w:szCs w:val="24"/>
        </w:rPr>
        <w:t>ongoing policy planning and implementation processes to increase confidence</w:t>
      </w:r>
      <w:r w:rsidR="000E19F2" w:rsidRPr="000915CE">
        <w:rPr>
          <w:rFonts w:ascii="Times New Roman" w:hAnsi="Times New Roman" w:cs="Times New Roman"/>
          <w:sz w:val="24"/>
          <w:szCs w:val="24"/>
        </w:rPr>
        <w:t xml:space="preserve"> </w:t>
      </w:r>
      <w:r w:rsidRPr="000915CE">
        <w:rPr>
          <w:rFonts w:ascii="Times New Roman" w:hAnsi="Times New Roman" w:cs="Times New Roman"/>
          <w:sz w:val="24"/>
          <w:szCs w:val="24"/>
        </w:rPr>
        <w:t>in these processes and improve transparency.</w:t>
      </w:r>
    </w:p>
    <w:p w14:paraId="3B457626" w14:textId="2F52EF9D" w:rsidR="00D5051D" w:rsidRDefault="00D5051D" w:rsidP="00D5051D">
      <w:pPr>
        <w:pStyle w:val="3"/>
        <w:rPr>
          <w:rFonts w:ascii="Times New Roman" w:hAnsi="Times New Roman" w:cs="Times New Roman"/>
        </w:rPr>
      </w:pPr>
      <w:bookmarkStart w:id="6" w:name="_Toc100059689"/>
      <w:r w:rsidRPr="003B3E86">
        <w:rPr>
          <w:rFonts w:ascii="Times New Roman" w:hAnsi="Times New Roman" w:cs="Times New Roman"/>
        </w:rPr>
        <w:t>Creating a social media portal</w:t>
      </w:r>
      <w:bookmarkEnd w:id="6"/>
    </w:p>
    <w:p w14:paraId="1BBF30E1" w14:textId="77777777" w:rsidR="00E670DD" w:rsidRPr="00E670DD" w:rsidRDefault="00E670DD" w:rsidP="00E670DD"/>
    <w:p w14:paraId="40F4F695" w14:textId="7EB5F6BE" w:rsidR="00565189" w:rsidRDefault="00D5051D" w:rsidP="000915CE">
      <w:pPr>
        <w:spacing w:line="360" w:lineRule="auto"/>
      </w:pPr>
      <w:r w:rsidRPr="000915CE">
        <w:rPr>
          <w:rFonts w:ascii="Times New Roman" w:hAnsi="Times New Roman" w:cs="Times New Roman"/>
          <w:sz w:val="24"/>
          <w:szCs w:val="24"/>
        </w:rPr>
        <w:t>Creating a specialized social media portal requires not only technical capacity, but also</w:t>
      </w:r>
      <w:r w:rsidR="00E670DD" w:rsidRPr="000915CE">
        <w:rPr>
          <w:rFonts w:ascii="Times New Roman" w:hAnsi="Times New Roman" w:cs="Times New Roman"/>
          <w:sz w:val="24"/>
          <w:szCs w:val="24"/>
        </w:rPr>
        <w:t xml:space="preserve"> </w:t>
      </w:r>
      <w:r w:rsidRPr="000915CE">
        <w:rPr>
          <w:rFonts w:ascii="Times New Roman" w:hAnsi="Times New Roman" w:cs="Times New Roman"/>
          <w:sz w:val="24"/>
          <w:szCs w:val="24"/>
        </w:rPr>
        <w:t>expert staff to manage it.</w:t>
      </w:r>
      <w:r w:rsidR="00E670DD" w:rsidRPr="000915CE">
        <w:rPr>
          <w:rFonts w:ascii="Times New Roman" w:hAnsi="Times New Roman" w:cs="Times New Roman"/>
          <w:sz w:val="24"/>
          <w:szCs w:val="24"/>
        </w:rPr>
        <w:t xml:space="preserve"> </w:t>
      </w:r>
      <w:r w:rsidRPr="000915CE">
        <w:rPr>
          <w:rFonts w:ascii="Times New Roman" w:hAnsi="Times New Roman" w:cs="Times New Roman"/>
          <w:sz w:val="24"/>
          <w:szCs w:val="24"/>
        </w:rPr>
        <w:t>The implementation of the social media portal requires the purchase of a specialized domain and hosting</w:t>
      </w:r>
      <w:r w:rsidR="00E670DD" w:rsidRPr="000915CE">
        <w:rPr>
          <w:rFonts w:ascii="Times New Roman" w:hAnsi="Times New Roman" w:cs="Times New Roman"/>
          <w:sz w:val="24"/>
          <w:szCs w:val="24"/>
        </w:rPr>
        <w:t xml:space="preserve"> </w:t>
      </w:r>
      <w:r w:rsidRPr="000915CE">
        <w:rPr>
          <w:rFonts w:ascii="Times New Roman" w:hAnsi="Times New Roman" w:cs="Times New Roman"/>
          <w:sz w:val="24"/>
          <w:szCs w:val="24"/>
        </w:rPr>
        <w:t>space. We need a team to design the portal, to provide</w:t>
      </w:r>
      <w:r w:rsidR="00E670DD" w:rsidRPr="000915CE">
        <w:rPr>
          <w:rFonts w:ascii="Times New Roman" w:hAnsi="Times New Roman" w:cs="Times New Roman"/>
          <w:sz w:val="24"/>
          <w:szCs w:val="24"/>
        </w:rPr>
        <w:t xml:space="preserve"> </w:t>
      </w:r>
      <w:r w:rsidRPr="000915CE">
        <w:rPr>
          <w:rFonts w:ascii="Times New Roman" w:hAnsi="Times New Roman" w:cs="Times New Roman"/>
          <w:sz w:val="24"/>
          <w:szCs w:val="24"/>
        </w:rPr>
        <w:t xml:space="preserve">its </w:t>
      </w:r>
      <w:r w:rsidRPr="000915CE">
        <w:rPr>
          <w:rFonts w:ascii="Times New Roman" w:hAnsi="Times New Roman" w:cs="Times New Roman"/>
          <w:sz w:val="24"/>
          <w:szCs w:val="24"/>
        </w:rPr>
        <w:lastRenderedPageBreak/>
        <w:t>support and to train municipal officials to work with it. The team that will</w:t>
      </w:r>
      <w:r w:rsidR="00E670DD" w:rsidRPr="000915CE">
        <w:rPr>
          <w:rFonts w:ascii="Times New Roman" w:hAnsi="Times New Roman" w:cs="Times New Roman"/>
          <w:sz w:val="24"/>
          <w:szCs w:val="24"/>
        </w:rPr>
        <w:t xml:space="preserve"> </w:t>
      </w:r>
      <w:r w:rsidRPr="000915CE">
        <w:rPr>
          <w:rFonts w:ascii="Times New Roman" w:hAnsi="Times New Roman" w:cs="Times New Roman"/>
          <w:sz w:val="24"/>
          <w:szCs w:val="24"/>
        </w:rPr>
        <w:t>maintains the portal must have the capacity to manage the information on it and yes</w:t>
      </w:r>
      <w:r w:rsidR="00E670DD" w:rsidRPr="000915CE">
        <w:rPr>
          <w:rFonts w:ascii="Times New Roman" w:hAnsi="Times New Roman" w:cs="Times New Roman"/>
          <w:sz w:val="24"/>
          <w:szCs w:val="24"/>
        </w:rPr>
        <w:t xml:space="preserve"> </w:t>
      </w:r>
      <w:r w:rsidRPr="000915CE">
        <w:rPr>
          <w:rFonts w:ascii="Times New Roman" w:hAnsi="Times New Roman" w:cs="Times New Roman"/>
          <w:sz w:val="24"/>
          <w:szCs w:val="24"/>
        </w:rPr>
        <w:t>provides timely information and data on citizens</w:t>
      </w:r>
      <w:r w:rsidRPr="00D5051D">
        <w:t>.</w:t>
      </w:r>
    </w:p>
    <w:p w14:paraId="25C7E158" w14:textId="77777777" w:rsidR="009D5A90" w:rsidRPr="009D5A90" w:rsidRDefault="009D5A90" w:rsidP="001B5AC1"/>
    <w:p w14:paraId="72602994" w14:textId="77777777" w:rsidR="00B508BC" w:rsidRPr="00B508BC" w:rsidRDefault="00B508BC" w:rsidP="00B508BC">
      <w:pPr>
        <w:pStyle w:val="3"/>
        <w:rPr>
          <w:rFonts w:ascii="Times New Roman" w:hAnsi="Times New Roman" w:cs="Times New Roman"/>
        </w:rPr>
      </w:pPr>
      <w:bookmarkStart w:id="7" w:name="_Toc100059690"/>
      <w:r w:rsidRPr="00B508BC">
        <w:rPr>
          <w:rFonts w:ascii="Times New Roman" w:hAnsi="Times New Roman" w:cs="Times New Roman"/>
        </w:rPr>
        <w:t>48-hour information system</w:t>
      </w:r>
      <w:bookmarkEnd w:id="7"/>
    </w:p>
    <w:p w14:paraId="6E280986" w14:textId="77777777" w:rsidR="00B508BC" w:rsidRPr="007E3F02" w:rsidRDefault="00B508BC" w:rsidP="007E3F02">
      <w:pPr>
        <w:spacing w:line="360" w:lineRule="auto"/>
        <w:rPr>
          <w:rFonts w:ascii="Times New Roman" w:eastAsiaTheme="majorEastAsia" w:hAnsi="Times New Roman" w:cs="Times New Roman"/>
          <w:color w:val="2F5496" w:themeColor="accent1" w:themeShade="BF"/>
          <w:sz w:val="24"/>
          <w:szCs w:val="24"/>
        </w:rPr>
      </w:pPr>
    </w:p>
    <w:p w14:paraId="562948EC" w14:textId="383527E9" w:rsidR="00B508BC" w:rsidRPr="007E3F02" w:rsidRDefault="00B508BC" w:rsidP="007E3F02">
      <w:pPr>
        <w:spacing w:line="360" w:lineRule="auto"/>
        <w:rPr>
          <w:rFonts w:ascii="Times New Roman" w:hAnsi="Times New Roman" w:cs="Times New Roman"/>
          <w:sz w:val="24"/>
          <w:szCs w:val="24"/>
        </w:rPr>
      </w:pPr>
      <w:r w:rsidRPr="007E3F02">
        <w:rPr>
          <w:rFonts w:ascii="Times New Roman" w:hAnsi="Times New Roman" w:cs="Times New Roman"/>
          <w:sz w:val="24"/>
          <w:szCs w:val="24"/>
        </w:rPr>
        <w:t>The 48-hour information system is traditionally integrated into social media portals to provide timely information on current policies and projects.</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the local authorities.</w:t>
      </w:r>
      <w:r w:rsidR="00C4511A" w:rsidRPr="007E3F02">
        <w:rPr>
          <w:rFonts w:ascii="Times New Roman" w:hAnsi="Times New Roman" w:cs="Times New Roman"/>
          <w:sz w:val="24"/>
          <w:szCs w:val="24"/>
        </w:rPr>
        <w:t xml:space="preserve"> </w:t>
      </w:r>
      <w:r w:rsidR="00B6581E" w:rsidRPr="00B6581E">
        <w:rPr>
          <w:rFonts w:ascii="Times New Roman" w:hAnsi="Times New Roman" w:cs="Times New Roman"/>
          <w:sz w:val="24"/>
          <w:szCs w:val="24"/>
        </w:rPr>
        <w:t>(Principles of community engagement, n.d.)</w:t>
      </w:r>
      <w:r w:rsidRPr="007E3F02">
        <w:rPr>
          <w:rFonts w:ascii="Times New Roman" w:hAnsi="Times New Roman" w:cs="Times New Roman"/>
          <w:sz w:val="24"/>
          <w:szCs w:val="24"/>
        </w:rPr>
        <w:t>The creation of such a system begins with an assessment of the existing technical and</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expert capacity and willingness of local authorities to provide</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such services. It is useful to visit a municipality that already has such a 48-hour system</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and a meeting was held to transfer knowledge and build capacity among</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the staff involved in the implementation of the system. The next step in the implementation</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she is conceptualizing the local system and talking to IT experts about it</w:t>
      </w:r>
      <w:r w:rsidR="00C4511A" w:rsidRPr="007E3F02">
        <w:rPr>
          <w:rFonts w:ascii="Times New Roman" w:hAnsi="Times New Roman" w:cs="Times New Roman"/>
          <w:sz w:val="24"/>
          <w:szCs w:val="24"/>
        </w:rPr>
        <w:t xml:space="preserve"> </w:t>
      </w:r>
      <w:r w:rsidRPr="007E3F02">
        <w:rPr>
          <w:rFonts w:ascii="Times New Roman" w:hAnsi="Times New Roman" w:cs="Times New Roman"/>
          <w:sz w:val="24"/>
          <w:szCs w:val="24"/>
        </w:rPr>
        <w:t>parameterization.</w:t>
      </w:r>
    </w:p>
    <w:p w14:paraId="786B31D9" w14:textId="5142DF8B" w:rsidR="00F21C3B" w:rsidRDefault="00F21C3B" w:rsidP="00F21C3B">
      <w:pPr>
        <w:pStyle w:val="3"/>
        <w:rPr>
          <w:rFonts w:ascii="Times New Roman" w:hAnsi="Times New Roman" w:cs="Times New Roman"/>
        </w:rPr>
      </w:pPr>
      <w:bookmarkStart w:id="8" w:name="_Toc100059691"/>
      <w:r w:rsidRPr="00F21C3B">
        <w:rPr>
          <w:rFonts w:ascii="Times New Roman" w:hAnsi="Times New Roman" w:cs="Times New Roman"/>
        </w:rPr>
        <w:t>Working focus groups</w:t>
      </w:r>
      <w:bookmarkEnd w:id="8"/>
    </w:p>
    <w:p w14:paraId="0D86B1F0" w14:textId="77777777" w:rsidR="001A75FE" w:rsidRPr="001A75FE" w:rsidRDefault="001A75FE" w:rsidP="001A75FE"/>
    <w:p w14:paraId="736015E9" w14:textId="52BA96BD" w:rsidR="00B508BC" w:rsidRDefault="00F21C3B" w:rsidP="00AB3CB3">
      <w:pPr>
        <w:pStyle w:val="a7"/>
        <w:spacing w:line="360" w:lineRule="auto"/>
        <w:rPr>
          <w:rFonts w:ascii="Times New Roman" w:hAnsi="Times New Roman" w:cs="Times New Roman"/>
          <w:sz w:val="24"/>
          <w:szCs w:val="24"/>
        </w:rPr>
      </w:pPr>
      <w:r w:rsidRPr="003B299E">
        <w:rPr>
          <w:rFonts w:ascii="Times New Roman" w:hAnsi="Times New Roman" w:cs="Times New Roman"/>
          <w:sz w:val="24"/>
          <w:szCs w:val="24"/>
        </w:rPr>
        <w:t>Participation in working focus groups enables experts and citizens to</w:t>
      </w:r>
      <w:r w:rsidR="001A75FE" w:rsidRPr="003B299E">
        <w:rPr>
          <w:rFonts w:ascii="Times New Roman" w:hAnsi="Times New Roman" w:cs="Times New Roman"/>
          <w:sz w:val="24"/>
          <w:szCs w:val="24"/>
        </w:rPr>
        <w:t xml:space="preserve"> </w:t>
      </w:r>
      <w:r w:rsidR="00F13EB9" w:rsidRPr="003B299E">
        <w:rPr>
          <w:rFonts w:ascii="Times New Roman" w:hAnsi="Times New Roman" w:cs="Times New Roman"/>
          <w:sz w:val="24"/>
          <w:szCs w:val="24"/>
        </w:rPr>
        <w:t>analyse</w:t>
      </w:r>
      <w:r w:rsidRPr="003B299E">
        <w:rPr>
          <w:rFonts w:ascii="Times New Roman" w:hAnsi="Times New Roman" w:cs="Times New Roman"/>
          <w:sz w:val="24"/>
          <w:szCs w:val="24"/>
        </w:rPr>
        <w:t>, share and improve their knowledge of local planning, management and</w:t>
      </w:r>
      <w:r w:rsidR="001A75FE" w:rsidRPr="003B299E">
        <w:rPr>
          <w:rFonts w:ascii="Times New Roman" w:hAnsi="Times New Roman" w:cs="Times New Roman"/>
          <w:sz w:val="24"/>
          <w:szCs w:val="24"/>
        </w:rPr>
        <w:t xml:space="preserve"> </w:t>
      </w:r>
      <w:r w:rsidRPr="003B299E">
        <w:rPr>
          <w:rFonts w:ascii="Times New Roman" w:hAnsi="Times New Roman" w:cs="Times New Roman"/>
          <w:sz w:val="24"/>
          <w:szCs w:val="24"/>
        </w:rPr>
        <w:t xml:space="preserve">evaluation of development projects and programs. </w:t>
      </w:r>
      <w:r w:rsidR="00B41C22" w:rsidRPr="00B41C22">
        <w:rPr>
          <w:rFonts w:ascii="Times New Roman" w:hAnsi="Times New Roman" w:cs="Times New Roman"/>
          <w:sz w:val="24"/>
          <w:szCs w:val="24"/>
        </w:rPr>
        <w:t>(</w:t>
      </w:r>
      <w:proofErr w:type="spellStart"/>
      <w:r w:rsidR="00B41C22" w:rsidRPr="00B41C22">
        <w:rPr>
          <w:rFonts w:ascii="Times New Roman" w:hAnsi="Times New Roman" w:cs="Times New Roman"/>
          <w:sz w:val="24"/>
          <w:szCs w:val="24"/>
        </w:rPr>
        <w:t>Akland</w:t>
      </w:r>
      <w:proofErr w:type="spellEnd"/>
      <w:r w:rsidR="00B41C22" w:rsidRPr="00B41C22">
        <w:rPr>
          <w:rFonts w:ascii="Times New Roman" w:hAnsi="Times New Roman" w:cs="Times New Roman"/>
          <w:sz w:val="24"/>
          <w:szCs w:val="24"/>
        </w:rPr>
        <w:t>, 2011)</w:t>
      </w:r>
      <w:r w:rsidRPr="003B299E">
        <w:rPr>
          <w:rFonts w:ascii="Times New Roman" w:hAnsi="Times New Roman" w:cs="Times New Roman"/>
          <w:sz w:val="24"/>
          <w:szCs w:val="24"/>
        </w:rPr>
        <w:t>The participation of several is possible</w:t>
      </w:r>
      <w:r w:rsidR="001A75FE" w:rsidRPr="003B299E">
        <w:rPr>
          <w:rFonts w:ascii="Times New Roman" w:hAnsi="Times New Roman" w:cs="Times New Roman"/>
          <w:sz w:val="24"/>
          <w:szCs w:val="24"/>
        </w:rPr>
        <w:t xml:space="preserve"> </w:t>
      </w:r>
      <w:r w:rsidRPr="003B299E">
        <w:rPr>
          <w:rFonts w:ascii="Times New Roman" w:hAnsi="Times New Roman" w:cs="Times New Roman"/>
          <w:sz w:val="24"/>
          <w:szCs w:val="24"/>
        </w:rPr>
        <w:t xml:space="preserve">municipal experts to guide the </w:t>
      </w:r>
      <w:r w:rsidR="00AB3CB3" w:rsidRPr="003B299E">
        <w:rPr>
          <w:rFonts w:ascii="Times New Roman" w:hAnsi="Times New Roman" w:cs="Times New Roman"/>
          <w:sz w:val="24"/>
          <w:szCs w:val="24"/>
        </w:rPr>
        <w:t>discussion. It</w:t>
      </w:r>
      <w:r w:rsidRPr="003B299E">
        <w:rPr>
          <w:rFonts w:ascii="Times New Roman" w:hAnsi="Times New Roman" w:cs="Times New Roman"/>
          <w:sz w:val="24"/>
          <w:szCs w:val="24"/>
        </w:rPr>
        <w:t xml:space="preserve"> is possible to use visual aids - maps, videos, graphics and</w:t>
      </w:r>
      <w:r w:rsidR="001A75FE" w:rsidRPr="003B299E">
        <w:rPr>
          <w:rFonts w:ascii="Times New Roman" w:hAnsi="Times New Roman" w:cs="Times New Roman"/>
          <w:sz w:val="24"/>
          <w:szCs w:val="24"/>
        </w:rPr>
        <w:t xml:space="preserve"> </w:t>
      </w:r>
      <w:r w:rsidRPr="003B299E">
        <w:rPr>
          <w:rFonts w:ascii="Times New Roman" w:hAnsi="Times New Roman" w:cs="Times New Roman"/>
          <w:sz w:val="24"/>
          <w:szCs w:val="24"/>
        </w:rPr>
        <w:t>illustrations, etc.</w:t>
      </w:r>
      <w:r w:rsidR="001A75FE" w:rsidRPr="003B299E">
        <w:rPr>
          <w:rFonts w:ascii="Times New Roman" w:hAnsi="Times New Roman" w:cs="Times New Roman"/>
          <w:sz w:val="24"/>
          <w:szCs w:val="24"/>
        </w:rPr>
        <w:t xml:space="preserve"> </w:t>
      </w:r>
      <w:r w:rsidRPr="003B299E">
        <w:rPr>
          <w:rFonts w:ascii="Times New Roman" w:hAnsi="Times New Roman" w:cs="Times New Roman"/>
          <w:sz w:val="24"/>
          <w:szCs w:val="24"/>
        </w:rPr>
        <w:t>The aim of the approach is analytical dialogue, storytelling, empowerment,</w:t>
      </w:r>
      <w:r w:rsidR="001A75FE" w:rsidRPr="003B299E">
        <w:rPr>
          <w:rFonts w:ascii="Times New Roman" w:hAnsi="Times New Roman" w:cs="Times New Roman"/>
          <w:sz w:val="24"/>
          <w:szCs w:val="24"/>
        </w:rPr>
        <w:t xml:space="preserve"> </w:t>
      </w:r>
      <w:r w:rsidRPr="003B299E">
        <w:rPr>
          <w:rFonts w:ascii="Times New Roman" w:hAnsi="Times New Roman" w:cs="Times New Roman"/>
          <w:sz w:val="24"/>
          <w:szCs w:val="24"/>
        </w:rPr>
        <w:t>review of progress and / or performance.</w:t>
      </w:r>
      <w:r w:rsidR="00AB3CB3">
        <w:rPr>
          <w:rFonts w:ascii="Times New Roman" w:hAnsi="Times New Roman" w:cs="Times New Roman"/>
          <w:sz w:val="24"/>
          <w:szCs w:val="24"/>
        </w:rPr>
        <w:t xml:space="preserve"> </w:t>
      </w:r>
      <w:r w:rsidR="008A7E47" w:rsidRPr="003B299E">
        <w:rPr>
          <w:rFonts w:ascii="Times New Roman" w:hAnsi="Times New Roman" w:cs="Times New Roman"/>
          <w:sz w:val="24"/>
          <w:szCs w:val="24"/>
        </w:rPr>
        <w:t>The session can be in an informal atmosphere. The topic is presented by an appropriate municipal expert as a presentation. The citizens involved are expected to start discussion on the issue in which there are no right or wrong suggestions. Must ensure the participation of everyone, without any dominant statements.</w:t>
      </w:r>
    </w:p>
    <w:p w14:paraId="15747D35" w14:textId="77777777" w:rsidR="00434B82" w:rsidRPr="003B299E" w:rsidRDefault="00434B82" w:rsidP="00AB3CB3">
      <w:pPr>
        <w:pStyle w:val="a7"/>
        <w:spacing w:line="360" w:lineRule="auto"/>
        <w:rPr>
          <w:rFonts w:ascii="Times New Roman" w:hAnsi="Times New Roman" w:cs="Times New Roman"/>
          <w:sz w:val="24"/>
          <w:szCs w:val="24"/>
        </w:rPr>
      </w:pPr>
    </w:p>
    <w:p w14:paraId="635178FF" w14:textId="331460F6" w:rsidR="008D108E" w:rsidRDefault="008D108E" w:rsidP="008D108E">
      <w:pPr>
        <w:pStyle w:val="3"/>
        <w:rPr>
          <w:rFonts w:ascii="Times New Roman" w:hAnsi="Times New Roman" w:cs="Times New Roman"/>
        </w:rPr>
      </w:pPr>
      <w:bookmarkStart w:id="9" w:name="_Toc100059692"/>
      <w:r w:rsidRPr="008D108E">
        <w:rPr>
          <w:rFonts w:ascii="Times New Roman" w:hAnsi="Times New Roman" w:cs="Times New Roman"/>
        </w:rPr>
        <w:t>Holistic research</w:t>
      </w:r>
      <w:bookmarkEnd w:id="9"/>
    </w:p>
    <w:p w14:paraId="2FD88B72" w14:textId="77777777" w:rsidR="0023363B" w:rsidRPr="0023363B" w:rsidRDefault="0023363B" w:rsidP="0023363B"/>
    <w:p w14:paraId="487C7E94" w14:textId="4CD82743" w:rsidR="00B508BC" w:rsidRDefault="008D108E" w:rsidP="00614286">
      <w:pPr>
        <w:spacing w:line="360" w:lineRule="auto"/>
      </w:pPr>
      <w:r w:rsidRPr="00614286">
        <w:rPr>
          <w:rFonts w:ascii="Times New Roman" w:hAnsi="Times New Roman" w:cs="Times New Roman"/>
          <w:sz w:val="24"/>
          <w:szCs w:val="24"/>
        </w:rPr>
        <w:t>Holistic research is a type of conversation whose main purpose is to compare the different</w:t>
      </w:r>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views on a problem and find a new, different perspective on it. He</w:t>
      </w:r>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includes discussions and conversations with acquaintances on the topic, considering various</w:t>
      </w:r>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 xml:space="preserve">creative solutions to the problem. The strength of this approach is </w:t>
      </w:r>
      <w:proofErr w:type="spellStart"/>
      <w:r w:rsidR="00507436" w:rsidRPr="00614286">
        <w:rPr>
          <w:rFonts w:ascii="Times New Roman" w:hAnsi="Times New Roman" w:cs="Times New Roman"/>
          <w:sz w:val="24"/>
          <w:szCs w:val="24"/>
        </w:rPr>
        <w:t>dialog</w:t>
      </w:r>
      <w:r w:rsidR="00CF5D93" w:rsidRPr="00614286">
        <w:rPr>
          <w:rFonts w:ascii="Times New Roman" w:hAnsi="Times New Roman" w:cs="Times New Roman"/>
          <w:sz w:val="24"/>
          <w:szCs w:val="24"/>
        </w:rPr>
        <w:t>i</w:t>
      </w:r>
      <w:r w:rsidR="00507436" w:rsidRPr="00614286">
        <w:rPr>
          <w:rFonts w:ascii="Times New Roman" w:hAnsi="Times New Roman" w:cs="Times New Roman"/>
          <w:sz w:val="24"/>
          <w:szCs w:val="24"/>
        </w:rPr>
        <w:t>city</w:t>
      </w:r>
      <w:proofErr w:type="spellEnd"/>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 xml:space="preserve">through which a deeper vision of a </w:t>
      </w:r>
      <w:r w:rsidRPr="00614286">
        <w:rPr>
          <w:rFonts w:ascii="Times New Roman" w:hAnsi="Times New Roman" w:cs="Times New Roman"/>
          <w:sz w:val="24"/>
          <w:szCs w:val="24"/>
        </w:rPr>
        <w:lastRenderedPageBreak/>
        <w:t>person's decisions is achieved</w:t>
      </w:r>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issue.</w:t>
      </w:r>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The aim of the approach is to cooperate, consult and review progress and / or</w:t>
      </w:r>
      <w:r w:rsidR="00507436" w:rsidRPr="00614286">
        <w:rPr>
          <w:rFonts w:ascii="Times New Roman" w:hAnsi="Times New Roman" w:cs="Times New Roman"/>
          <w:sz w:val="24"/>
          <w:szCs w:val="24"/>
        </w:rPr>
        <w:t xml:space="preserve"> </w:t>
      </w:r>
      <w:r w:rsidRPr="00614286">
        <w:rPr>
          <w:rFonts w:ascii="Times New Roman" w:hAnsi="Times New Roman" w:cs="Times New Roman"/>
          <w:sz w:val="24"/>
          <w:szCs w:val="24"/>
        </w:rPr>
        <w:t>results of activities</w:t>
      </w:r>
      <w:r w:rsidRPr="008D108E">
        <w:t>.</w:t>
      </w:r>
    </w:p>
    <w:p w14:paraId="2CC72D24" w14:textId="2225C398" w:rsidR="00D31475" w:rsidRPr="00D31475" w:rsidRDefault="00D31475" w:rsidP="00D31475">
      <w:pPr>
        <w:pStyle w:val="a7"/>
        <w:spacing w:line="360" w:lineRule="auto"/>
        <w:rPr>
          <w:rFonts w:ascii="Times New Roman" w:hAnsi="Times New Roman" w:cs="Times New Roman"/>
          <w:sz w:val="24"/>
          <w:szCs w:val="24"/>
        </w:rPr>
      </w:pPr>
      <w:r w:rsidRPr="00D31475">
        <w:rPr>
          <w:rFonts w:ascii="Times New Roman" w:hAnsi="Times New Roman" w:cs="Times New Roman"/>
          <w:sz w:val="24"/>
          <w:szCs w:val="24"/>
        </w:rPr>
        <w:t>Often the resources of local authorities to involve citizens are limited we need to build long-term partnerships to provide resources efficiency. Citizens and businesses are also more willing to take part in initiatives when they already know the other participants or the moderators. The identification of local networks and organizations and working with them can be rewarding.</w:t>
      </w:r>
      <w:r w:rsidR="00B6581E" w:rsidRPr="00B6581E">
        <w:t xml:space="preserve"> </w:t>
      </w:r>
      <w:r w:rsidR="00B6581E" w:rsidRPr="00B6581E">
        <w:rPr>
          <w:rFonts w:ascii="Times New Roman" w:hAnsi="Times New Roman" w:cs="Times New Roman"/>
          <w:sz w:val="24"/>
          <w:szCs w:val="24"/>
        </w:rPr>
        <w:t>(Principles of community engagement, n.d.)</w:t>
      </w:r>
      <w:r w:rsidRPr="00D31475">
        <w:rPr>
          <w:rFonts w:ascii="Times New Roman" w:hAnsi="Times New Roman" w:cs="Times New Roman"/>
          <w:sz w:val="24"/>
          <w:szCs w:val="24"/>
        </w:rPr>
        <w:t xml:space="preserve"> Related questions with building long - term partnerships are who can be partners in policies and what networks can be used to achieve the most effective defining a new policy. A true partnership is a two-way relationship. </w:t>
      </w:r>
    </w:p>
    <w:p w14:paraId="701B8CC0" w14:textId="77777777" w:rsidR="00D31475" w:rsidRPr="00D31475" w:rsidRDefault="00D31475" w:rsidP="00D31475">
      <w:pPr>
        <w:pStyle w:val="a7"/>
        <w:spacing w:line="360" w:lineRule="auto"/>
        <w:rPr>
          <w:rFonts w:ascii="Times New Roman" w:hAnsi="Times New Roman" w:cs="Times New Roman"/>
          <w:sz w:val="24"/>
          <w:szCs w:val="24"/>
        </w:rPr>
      </w:pPr>
      <w:r w:rsidRPr="00D31475">
        <w:rPr>
          <w:rFonts w:ascii="Times New Roman" w:hAnsi="Times New Roman" w:cs="Times New Roman"/>
          <w:sz w:val="24"/>
          <w:szCs w:val="24"/>
        </w:rPr>
        <w:t>Engaging key community partners in defining policy is a positive message for cooperation. Nowadays, social media provides opportunities for instant distribution of information, but also for its distortion, and therefore it is necessary when creating a new one policy to draw up a detailed dissemination plan. One of the first steps is to publicly define the problem you are facing develops the policy to show that the actions of the local government are appropriate. The communication plan will demonstrate transparency and emphasize the commitment of local authorities and their willingness to involve stakeholders. He will present design the process of engagement and so will determine the success of the formation of politics.</w:t>
      </w:r>
    </w:p>
    <w:p w14:paraId="7D50B4A0" w14:textId="1C2E5DE1" w:rsidR="00B508BC" w:rsidRDefault="00B508BC" w:rsidP="001B5AC1">
      <w:pPr>
        <w:rPr>
          <w:rFonts w:ascii="Times New Roman" w:eastAsiaTheme="majorEastAsia" w:hAnsi="Times New Roman" w:cs="Times New Roman"/>
          <w:color w:val="2F5496" w:themeColor="accent1" w:themeShade="BF"/>
          <w:sz w:val="32"/>
          <w:szCs w:val="32"/>
        </w:rPr>
      </w:pPr>
    </w:p>
    <w:p w14:paraId="0F3FBD54" w14:textId="1B4F019B" w:rsidR="00B468B0" w:rsidRDefault="00B468B0" w:rsidP="001B5AC1">
      <w:pPr>
        <w:rPr>
          <w:rFonts w:ascii="Times New Roman" w:eastAsiaTheme="majorEastAsia" w:hAnsi="Times New Roman" w:cs="Times New Roman"/>
          <w:color w:val="2F5496" w:themeColor="accent1" w:themeShade="BF"/>
          <w:sz w:val="32"/>
          <w:szCs w:val="32"/>
        </w:rPr>
      </w:pPr>
    </w:p>
    <w:p w14:paraId="40FD52BA" w14:textId="515B84FB" w:rsidR="00B468B0" w:rsidRDefault="00B468B0" w:rsidP="001B5AC1">
      <w:pPr>
        <w:rPr>
          <w:rFonts w:ascii="Times New Roman" w:eastAsiaTheme="majorEastAsia" w:hAnsi="Times New Roman" w:cs="Times New Roman"/>
          <w:color w:val="2F5496" w:themeColor="accent1" w:themeShade="BF"/>
          <w:sz w:val="32"/>
          <w:szCs w:val="32"/>
        </w:rPr>
      </w:pPr>
    </w:p>
    <w:p w14:paraId="3F09821A" w14:textId="6AD0EF04" w:rsidR="00B468B0" w:rsidRDefault="00B468B0" w:rsidP="001B5AC1">
      <w:pPr>
        <w:rPr>
          <w:rFonts w:ascii="Times New Roman" w:eastAsiaTheme="majorEastAsia" w:hAnsi="Times New Roman" w:cs="Times New Roman"/>
          <w:color w:val="2F5496" w:themeColor="accent1" w:themeShade="BF"/>
          <w:sz w:val="32"/>
          <w:szCs w:val="32"/>
        </w:rPr>
      </w:pPr>
    </w:p>
    <w:p w14:paraId="6C6E68E8" w14:textId="62BB813E" w:rsidR="00B468B0" w:rsidRDefault="00B468B0" w:rsidP="001B5AC1">
      <w:pPr>
        <w:rPr>
          <w:rFonts w:ascii="Times New Roman" w:eastAsiaTheme="majorEastAsia" w:hAnsi="Times New Roman" w:cs="Times New Roman"/>
          <w:color w:val="2F5496" w:themeColor="accent1" w:themeShade="BF"/>
          <w:sz w:val="32"/>
          <w:szCs w:val="32"/>
        </w:rPr>
      </w:pPr>
    </w:p>
    <w:p w14:paraId="4E5A1631" w14:textId="71123A80" w:rsidR="00B468B0" w:rsidRDefault="00B468B0" w:rsidP="001B5AC1">
      <w:pPr>
        <w:rPr>
          <w:rFonts w:ascii="Times New Roman" w:eastAsiaTheme="majorEastAsia" w:hAnsi="Times New Roman" w:cs="Times New Roman"/>
          <w:color w:val="2F5496" w:themeColor="accent1" w:themeShade="BF"/>
          <w:sz w:val="32"/>
          <w:szCs w:val="32"/>
        </w:rPr>
      </w:pPr>
    </w:p>
    <w:p w14:paraId="635B457F" w14:textId="3F8602DC" w:rsidR="00B468B0" w:rsidRDefault="00B468B0" w:rsidP="001B5AC1">
      <w:pPr>
        <w:rPr>
          <w:rFonts w:ascii="Times New Roman" w:eastAsiaTheme="majorEastAsia" w:hAnsi="Times New Roman" w:cs="Times New Roman"/>
          <w:color w:val="2F5496" w:themeColor="accent1" w:themeShade="BF"/>
          <w:sz w:val="32"/>
          <w:szCs w:val="32"/>
        </w:rPr>
      </w:pPr>
    </w:p>
    <w:p w14:paraId="13289714" w14:textId="173895FC" w:rsidR="00B468B0" w:rsidRDefault="00B468B0" w:rsidP="001B5AC1">
      <w:pPr>
        <w:rPr>
          <w:rFonts w:ascii="Times New Roman" w:eastAsiaTheme="majorEastAsia" w:hAnsi="Times New Roman" w:cs="Times New Roman"/>
          <w:color w:val="2F5496" w:themeColor="accent1" w:themeShade="BF"/>
          <w:sz w:val="32"/>
          <w:szCs w:val="32"/>
        </w:rPr>
      </w:pPr>
    </w:p>
    <w:p w14:paraId="70DEB577" w14:textId="2AE49D07" w:rsidR="00B468B0" w:rsidRDefault="00B468B0" w:rsidP="001B5AC1">
      <w:pPr>
        <w:rPr>
          <w:rFonts w:ascii="Times New Roman" w:eastAsiaTheme="majorEastAsia" w:hAnsi="Times New Roman" w:cs="Times New Roman"/>
          <w:color w:val="2F5496" w:themeColor="accent1" w:themeShade="BF"/>
          <w:sz w:val="32"/>
          <w:szCs w:val="32"/>
        </w:rPr>
      </w:pPr>
    </w:p>
    <w:p w14:paraId="1F68E6B1" w14:textId="1666E347" w:rsidR="00B468B0" w:rsidRDefault="00B468B0" w:rsidP="001B5AC1">
      <w:pPr>
        <w:rPr>
          <w:rFonts w:ascii="Times New Roman" w:eastAsiaTheme="majorEastAsia" w:hAnsi="Times New Roman" w:cs="Times New Roman"/>
          <w:color w:val="2F5496" w:themeColor="accent1" w:themeShade="BF"/>
          <w:sz w:val="32"/>
          <w:szCs w:val="32"/>
        </w:rPr>
      </w:pPr>
    </w:p>
    <w:p w14:paraId="0429DF82" w14:textId="557020FE" w:rsidR="00B468B0" w:rsidRDefault="00B468B0" w:rsidP="001B5AC1">
      <w:pPr>
        <w:rPr>
          <w:rFonts w:ascii="Times New Roman" w:eastAsiaTheme="majorEastAsia" w:hAnsi="Times New Roman" w:cs="Times New Roman"/>
          <w:color w:val="2F5496" w:themeColor="accent1" w:themeShade="BF"/>
          <w:sz w:val="32"/>
          <w:szCs w:val="32"/>
        </w:rPr>
      </w:pPr>
    </w:p>
    <w:p w14:paraId="49AE94E7" w14:textId="49933995" w:rsidR="00B468B0" w:rsidRDefault="00B468B0" w:rsidP="001B5AC1">
      <w:pPr>
        <w:rPr>
          <w:rFonts w:ascii="Times New Roman" w:eastAsiaTheme="majorEastAsia" w:hAnsi="Times New Roman" w:cs="Times New Roman"/>
          <w:color w:val="2F5496" w:themeColor="accent1" w:themeShade="BF"/>
          <w:sz w:val="32"/>
          <w:szCs w:val="32"/>
        </w:rPr>
      </w:pPr>
    </w:p>
    <w:p w14:paraId="3014F6E6" w14:textId="2F50B35E" w:rsidR="00B468B0" w:rsidRDefault="00B468B0" w:rsidP="001B5AC1">
      <w:pPr>
        <w:rPr>
          <w:rFonts w:ascii="Times New Roman" w:eastAsiaTheme="majorEastAsia" w:hAnsi="Times New Roman" w:cs="Times New Roman"/>
          <w:color w:val="2F5496" w:themeColor="accent1" w:themeShade="BF"/>
          <w:sz w:val="32"/>
          <w:szCs w:val="32"/>
        </w:rPr>
      </w:pPr>
    </w:p>
    <w:p w14:paraId="45FDE082" w14:textId="379AC061" w:rsidR="00B468B0" w:rsidRDefault="00B468B0" w:rsidP="001B5AC1">
      <w:pPr>
        <w:rPr>
          <w:rFonts w:ascii="Times New Roman" w:eastAsiaTheme="majorEastAsia" w:hAnsi="Times New Roman" w:cs="Times New Roman"/>
          <w:color w:val="2F5496" w:themeColor="accent1" w:themeShade="BF"/>
          <w:sz w:val="32"/>
          <w:szCs w:val="32"/>
        </w:rPr>
      </w:pPr>
    </w:p>
    <w:p w14:paraId="46D32B52" w14:textId="77777777" w:rsidR="00B468B0" w:rsidRDefault="00B468B0" w:rsidP="001B5AC1">
      <w:pPr>
        <w:rPr>
          <w:rFonts w:ascii="Times New Roman" w:eastAsiaTheme="majorEastAsia" w:hAnsi="Times New Roman" w:cs="Times New Roman"/>
          <w:color w:val="2F5496" w:themeColor="accent1" w:themeShade="BF"/>
          <w:sz w:val="32"/>
          <w:szCs w:val="32"/>
        </w:rPr>
      </w:pPr>
    </w:p>
    <w:p w14:paraId="53718EFC" w14:textId="089F23DB" w:rsidR="00CF6AF8" w:rsidRDefault="00410EAC" w:rsidP="00CF6AF8">
      <w:pPr>
        <w:pStyle w:val="1"/>
        <w:rPr>
          <w:rFonts w:ascii="Times New Roman" w:hAnsi="Times New Roman" w:cs="Times New Roman"/>
        </w:rPr>
      </w:pPr>
      <w:r>
        <w:rPr>
          <w:rFonts w:ascii="Times New Roman" w:hAnsi="Times New Roman" w:cs="Times New Roman"/>
        </w:rPr>
        <w:t xml:space="preserve">         </w:t>
      </w:r>
      <w:bookmarkStart w:id="10" w:name="_Toc100059693"/>
      <w:r w:rsidR="00CF6AF8" w:rsidRPr="00CF6AF8">
        <w:rPr>
          <w:rFonts w:ascii="Times New Roman" w:hAnsi="Times New Roman" w:cs="Times New Roman"/>
        </w:rPr>
        <w:t>Conclusion</w:t>
      </w:r>
      <w:bookmarkEnd w:id="10"/>
    </w:p>
    <w:p w14:paraId="5C2F4506" w14:textId="77777777" w:rsidR="003464D9" w:rsidRPr="003464D9" w:rsidRDefault="003464D9" w:rsidP="003464D9"/>
    <w:p w14:paraId="27DD9CB7" w14:textId="7B57A0BD" w:rsidR="009F6B80" w:rsidRPr="00E801A3" w:rsidRDefault="000267B3" w:rsidP="00E801A3">
      <w:pPr>
        <w:spacing w:line="360" w:lineRule="auto"/>
        <w:rPr>
          <w:rFonts w:ascii="Times New Roman" w:hAnsi="Times New Roman" w:cs="Times New Roman"/>
          <w:sz w:val="24"/>
          <w:szCs w:val="24"/>
        </w:rPr>
      </w:pPr>
      <w:r w:rsidRPr="00E801A3">
        <w:rPr>
          <w:rFonts w:ascii="Times New Roman" w:hAnsi="Times New Roman" w:cs="Times New Roman"/>
          <w:sz w:val="24"/>
          <w:szCs w:val="24"/>
        </w:rPr>
        <w:t>The multilateral approach in the communication of the process of forming community participation,</w:t>
      </w:r>
      <w:r w:rsidR="003464D9" w:rsidRPr="00E801A3">
        <w:rPr>
          <w:rFonts w:ascii="Times New Roman" w:hAnsi="Times New Roman" w:cs="Times New Roman"/>
          <w:sz w:val="24"/>
          <w:szCs w:val="24"/>
        </w:rPr>
        <w:t xml:space="preserve"> </w:t>
      </w:r>
      <w:r w:rsidRPr="00E801A3">
        <w:rPr>
          <w:rFonts w:ascii="Times New Roman" w:hAnsi="Times New Roman" w:cs="Times New Roman"/>
          <w:sz w:val="24"/>
          <w:szCs w:val="24"/>
        </w:rPr>
        <w:t>collaboration, diversity and inclusion to enable socio-cultural integration and multi culturalism is from</w:t>
      </w:r>
      <w:r w:rsidR="003464D9" w:rsidRPr="00E801A3">
        <w:rPr>
          <w:rFonts w:ascii="Times New Roman" w:hAnsi="Times New Roman" w:cs="Times New Roman"/>
          <w:sz w:val="24"/>
          <w:szCs w:val="24"/>
        </w:rPr>
        <w:t xml:space="preserve"> </w:t>
      </w:r>
      <w:r w:rsidRPr="00E801A3">
        <w:rPr>
          <w:rFonts w:ascii="Times New Roman" w:hAnsi="Times New Roman" w:cs="Times New Roman"/>
          <w:sz w:val="24"/>
          <w:szCs w:val="24"/>
        </w:rPr>
        <w:t>crucial for engaging a diverse audience, as the most inaccessible groups will have unique sources of reliable information.</w:t>
      </w:r>
      <w:r w:rsidR="003464D9" w:rsidRPr="00E801A3">
        <w:rPr>
          <w:rFonts w:ascii="Times New Roman" w:hAnsi="Times New Roman" w:cs="Times New Roman"/>
          <w:sz w:val="24"/>
          <w:szCs w:val="24"/>
        </w:rPr>
        <w:t xml:space="preserve"> </w:t>
      </w:r>
      <w:r w:rsidR="000A2A84" w:rsidRPr="000A2A84">
        <w:rPr>
          <w:rFonts w:ascii="Times New Roman" w:hAnsi="Times New Roman" w:cs="Times New Roman"/>
          <w:sz w:val="24"/>
          <w:szCs w:val="24"/>
        </w:rPr>
        <w:t>(Flower, 2008)</w:t>
      </w:r>
      <w:r w:rsidR="003464D9" w:rsidRPr="00E801A3">
        <w:rPr>
          <w:rFonts w:ascii="Times New Roman" w:hAnsi="Times New Roman" w:cs="Times New Roman"/>
          <w:sz w:val="24"/>
          <w:szCs w:val="24"/>
        </w:rPr>
        <w:t>Customize calls for action and messages aimed at these audiences and their interests will help to significantly increase the understanding of the local community about the problem and its solutions</w:t>
      </w:r>
      <w:r w:rsidR="00A84029" w:rsidRPr="00E801A3">
        <w:rPr>
          <w:rFonts w:ascii="Times New Roman" w:hAnsi="Times New Roman" w:cs="Times New Roman"/>
          <w:sz w:val="24"/>
          <w:szCs w:val="24"/>
        </w:rPr>
        <w:t xml:space="preserve">. Involving all stakeholders, not just those involved in the process, will build confidence in the new policy. It is possible to carry out periodic surveys among the general public to cover all opinions and show that everyone had access to a platform to express their views. Even presenting local sentiments such as interviews or articles in local media would </w:t>
      </w:r>
      <w:r w:rsidR="00FD06C3" w:rsidRPr="00E801A3">
        <w:rPr>
          <w:rFonts w:ascii="Times New Roman" w:hAnsi="Times New Roman" w:cs="Times New Roman"/>
          <w:sz w:val="24"/>
          <w:szCs w:val="24"/>
        </w:rPr>
        <w:t>support</w:t>
      </w:r>
      <w:r w:rsidR="00A84029" w:rsidRPr="00E801A3">
        <w:rPr>
          <w:rFonts w:ascii="Times New Roman" w:hAnsi="Times New Roman" w:cs="Times New Roman"/>
          <w:sz w:val="24"/>
          <w:szCs w:val="24"/>
        </w:rPr>
        <w:t xml:space="preserve"> policy promotion processes.</w:t>
      </w:r>
    </w:p>
    <w:p w14:paraId="11534418" w14:textId="288772B1" w:rsidR="00C14C8B" w:rsidRDefault="00FD06C3" w:rsidP="00E801A3">
      <w:pPr>
        <w:spacing w:line="360" w:lineRule="auto"/>
        <w:rPr>
          <w:rFonts w:ascii="Times New Roman" w:hAnsi="Times New Roman" w:cs="Times New Roman"/>
          <w:sz w:val="24"/>
          <w:szCs w:val="24"/>
        </w:rPr>
      </w:pPr>
      <w:r w:rsidRPr="00E801A3">
        <w:rPr>
          <w:rFonts w:ascii="Times New Roman" w:hAnsi="Times New Roman" w:cs="Times New Roman"/>
          <w:sz w:val="24"/>
          <w:szCs w:val="24"/>
        </w:rPr>
        <w:t>The communication strategy through social media is a powerful tool for informing stakeholders and it is often considered something that happens naturally, but it is good to be towards it appropriate with precise planning of the channels and platforms that will create the greatest impact on society. For longer-term formulation processes and implementation of policies is good to create separate social media pages and channels to track public attention and mood over time.</w:t>
      </w:r>
    </w:p>
    <w:p w14:paraId="315F0576" w14:textId="2B7F3ECE" w:rsidR="00F55C75" w:rsidRDefault="00F55C75" w:rsidP="00E801A3">
      <w:pPr>
        <w:spacing w:line="360" w:lineRule="auto"/>
        <w:rPr>
          <w:rFonts w:ascii="Times New Roman" w:hAnsi="Times New Roman" w:cs="Times New Roman"/>
          <w:sz w:val="24"/>
          <w:szCs w:val="24"/>
        </w:rPr>
      </w:pPr>
    </w:p>
    <w:p w14:paraId="4B993921" w14:textId="59AA6DF9" w:rsidR="00F55C75" w:rsidRDefault="00F55C75" w:rsidP="00E801A3">
      <w:pPr>
        <w:spacing w:line="360" w:lineRule="auto"/>
        <w:rPr>
          <w:rFonts w:ascii="Times New Roman" w:hAnsi="Times New Roman" w:cs="Times New Roman"/>
          <w:sz w:val="24"/>
          <w:szCs w:val="24"/>
        </w:rPr>
      </w:pPr>
    </w:p>
    <w:p w14:paraId="7A49D3A1" w14:textId="30D1B85D" w:rsidR="00F55C75" w:rsidRDefault="00F55C75" w:rsidP="00E801A3">
      <w:pPr>
        <w:spacing w:line="360" w:lineRule="auto"/>
        <w:rPr>
          <w:rFonts w:ascii="Times New Roman" w:hAnsi="Times New Roman" w:cs="Times New Roman"/>
          <w:sz w:val="24"/>
          <w:szCs w:val="24"/>
        </w:rPr>
      </w:pPr>
    </w:p>
    <w:p w14:paraId="789A9A0E" w14:textId="693E9F1D" w:rsidR="00F55C75" w:rsidRDefault="00F55C75" w:rsidP="00E801A3">
      <w:pPr>
        <w:spacing w:line="360" w:lineRule="auto"/>
        <w:rPr>
          <w:rFonts w:ascii="Times New Roman" w:hAnsi="Times New Roman" w:cs="Times New Roman"/>
          <w:sz w:val="24"/>
          <w:szCs w:val="24"/>
        </w:rPr>
      </w:pPr>
    </w:p>
    <w:p w14:paraId="226B13F2" w14:textId="39A67CE6" w:rsidR="00F55C75" w:rsidRDefault="00F55C75" w:rsidP="00E801A3">
      <w:pPr>
        <w:spacing w:line="360" w:lineRule="auto"/>
        <w:rPr>
          <w:rFonts w:ascii="Times New Roman" w:hAnsi="Times New Roman" w:cs="Times New Roman"/>
          <w:sz w:val="24"/>
          <w:szCs w:val="24"/>
        </w:rPr>
      </w:pPr>
    </w:p>
    <w:p w14:paraId="43125035" w14:textId="309BD420" w:rsidR="008E38B5" w:rsidRDefault="008E38B5" w:rsidP="00E801A3">
      <w:pPr>
        <w:spacing w:line="360" w:lineRule="auto"/>
        <w:rPr>
          <w:rFonts w:ascii="Times New Roman" w:hAnsi="Times New Roman" w:cs="Times New Roman"/>
          <w:sz w:val="24"/>
          <w:szCs w:val="24"/>
        </w:rPr>
      </w:pPr>
    </w:p>
    <w:p w14:paraId="6525A56A" w14:textId="4B4A980D" w:rsidR="008E38B5" w:rsidRDefault="008E38B5" w:rsidP="00E801A3">
      <w:pPr>
        <w:spacing w:line="360" w:lineRule="auto"/>
        <w:rPr>
          <w:rFonts w:ascii="Times New Roman" w:hAnsi="Times New Roman" w:cs="Times New Roman"/>
          <w:sz w:val="24"/>
          <w:szCs w:val="24"/>
        </w:rPr>
      </w:pPr>
    </w:p>
    <w:p w14:paraId="07B7FBCD" w14:textId="41252AB0" w:rsidR="008E38B5" w:rsidRDefault="008E38B5" w:rsidP="00E801A3">
      <w:pPr>
        <w:spacing w:line="360" w:lineRule="auto"/>
        <w:rPr>
          <w:rFonts w:ascii="Times New Roman" w:hAnsi="Times New Roman" w:cs="Times New Roman"/>
          <w:sz w:val="24"/>
          <w:szCs w:val="24"/>
        </w:rPr>
      </w:pPr>
    </w:p>
    <w:p w14:paraId="49E38A16" w14:textId="4F46F537" w:rsidR="008E38B5" w:rsidRDefault="008E38B5" w:rsidP="00E801A3">
      <w:pPr>
        <w:spacing w:line="360" w:lineRule="auto"/>
        <w:rPr>
          <w:rFonts w:ascii="Times New Roman" w:hAnsi="Times New Roman" w:cs="Times New Roman"/>
          <w:sz w:val="24"/>
          <w:szCs w:val="24"/>
        </w:rPr>
      </w:pPr>
    </w:p>
    <w:p w14:paraId="703A1CA3" w14:textId="6000A1EA" w:rsidR="008E38B5" w:rsidRDefault="008E38B5" w:rsidP="00E801A3">
      <w:pPr>
        <w:spacing w:line="360" w:lineRule="auto"/>
        <w:rPr>
          <w:rFonts w:ascii="Times New Roman" w:hAnsi="Times New Roman" w:cs="Times New Roman"/>
          <w:sz w:val="24"/>
          <w:szCs w:val="24"/>
        </w:rPr>
      </w:pPr>
    </w:p>
    <w:p w14:paraId="05AD3E0E" w14:textId="77777777" w:rsidR="008E38B5" w:rsidRDefault="008E38B5" w:rsidP="00E801A3">
      <w:pPr>
        <w:spacing w:line="360" w:lineRule="auto"/>
        <w:rPr>
          <w:rFonts w:ascii="Times New Roman" w:hAnsi="Times New Roman" w:cs="Times New Roman"/>
          <w:sz w:val="24"/>
          <w:szCs w:val="24"/>
        </w:rPr>
      </w:pPr>
    </w:p>
    <w:p w14:paraId="3CAE2FC8" w14:textId="0A8713D1" w:rsidR="00CF760A" w:rsidRDefault="00CF760A" w:rsidP="00CF760A">
      <w:pPr>
        <w:pStyle w:val="1"/>
        <w:rPr>
          <w:rFonts w:ascii="Times New Roman" w:hAnsi="Times New Roman" w:cs="Times New Roman"/>
        </w:rPr>
      </w:pPr>
      <w:bookmarkStart w:id="11" w:name="_Toc100059694"/>
      <w:r w:rsidRPr="00CF760A">
        <w:rPr>
          <w:rFonts w:ascii="Times New Roman" w:hAnsi="Times New Roman" w:cs="Times New Roman"/>
        </w:rPr>
        <w:t>References:</w:t>
      </w:r>
      <w:bookmarkEnd w:id="11"/>
    </w:p>
    <w:p w14:paraId="7B0FFC6F" w14:textId="77777777" w:rsidR="00A540C8" w:rsidRPr="00A540C8" w:rsidRDefault="00A540C8" w:rsidP="00A540C8"/>
    <w:p w14:paraId="12B963AD" w14:textId="33D7A87C" w:rsidR="00593156" w:rsidRDefault="00593156" w:rsidP="00A23B92">
      <w:pPr>
        <w:pStyle w:val="aa"/>
        <w:numPr>
          <w:ilvl w:val="0"/>
          <w:numId w:val="1"/>
        </w:numPr>
      </w:pPr>
      <w:proofErr w:type="spellStart"/>
      <w:r w:rsidRPr="00593156">
        <w:t>Akland</w:t>
      </w:r>
      <w:proofErr w:type="spellEnd"/>
      <w:r w:rsidRPr="00593156">
        <w:t>, G., 2011. Community Engagement: A Model Mental Health Partnership. </w:t>
      </w:r>
      <w:r w:rsidRPr="00593156">
        <w:rPr>
          <w:i/>
          <w:iCs/>
        </w:rPr>
        <w:t>Journal of Community Engagement and Scholarship</w:t>
      </w:r>
      <w:r w:rsidRPr="00593156">
        <w:t>, 4(1).</w:t>
      </w:r>
    </w:p>
    <w:p w14:paraId="73676593" w14:textId="2E91F112" w:rsidR="000A2A84" w:rsidRDefault="000A2A84" w:rsidP="00A23B92">
      <w:pPr>
        <w:pStyle w:val="aa"/>
        <w:numPr>
          <w:ilvl w:val="0"/>
          <w:numId w:val="1"/>
        </w:numPr>
      </w:pPr>
      <w:r w:rsidRPr="000A2A84">
        <w:t>Flower, L., 2008. Community literacy and the rhetoric of public engagement. Carbondale: Southern Illinois University Press.</w:t>
      </w:r>
    </w:p>
    <w:p w14:paraId="482E9FAA" w14:textId="75646451" w:rsidR="00A23B92" w:rsidRDefault="00A23B92" w:rsidP="00A23B92">
      <w:pPr>
        <w:pStyle w:val="aa"/>
        <w:numPr>
          <w:ilvl w:val="0"/>
          <w:numId w:val="1"/>
        </w:numPr>
      </w:pPr>
      <w:r w:rsidRPr="00A23B92">
        <w:t>Greenberger, S. and McNaughton, M., 2019. The Community Engagement Portfolio: Documenting Faculty Community Engagement. </w:t>
      </w:r>
      <w:r w:rsidRPr="00A23B92">
        <w:rPr>
          <w:i/>
          <w:iCs/>
        </w:rPr>
        <w:t>Journal of Scholarly Engagement</w:t>
      </w:r>
      <w:r w:rsidRPr="00A23B92">
        <w:t>, 2(1).</w:t>
      </w:r>
    </w:p>
    <w:p w14:paraId="2769644C" w14:textId="339B5205" w:rsidR="001F2805" w:rsidRDefault="001F2805" w:rsidP="00A23B92">
      <w:pPr>
        <w:pStyle w:val="aa"/>
        <w:numPr>
          <w:ilvl w:val="0"/>
          <w:numId w:val="1"/>
        </w:numPr>
      </w:pPr>
      <w:r w:rsidRPr="001F2805">
        <w:t xml:space="preserve">Hatcher, J. and </w:t>
      </w:r>
      <w:proofErr w:type="spellStart"/>
      <w:r w:rsidRPr="001F2805">
        <w:t>Bringle</w:t>
      </w:r>
      <w:proofErr w:type="spellEnd"/>
      <w:r w:rsidRPr="001F2805">
        <w:t>, R., 2012. </w:t>
      </w:r>
      <w:r w:rsidRPr="001F2805">
        <w:rPr>
          <w:i/>
          <w:iCs/>
        </w:rPr>
        <w:t>Understanding service-learning and community engagement</w:t>
      </w:r>
      <w:r w:rsidRPr="001F2805">
        <w:t>. Charlotte, N.C.: Information Age Pub.</w:t>
      </w:r>
    </w:p>
    <w:p w14:paraId="36CA88C5" w14:textId="0DD853FA" w:rsidR="0018313C" w:rsidRDefault="00F54750" w:rsidP="0018313C">
      <w:pPr>
        <w:pStyle w:val="aa"/>
        <w:numPr>
          <w:ilvl w:val="0"/>
          <w:numId w:val="1"/>
        </w:numPr>
      </w:pPr>
      <w:r w:rsidRPr="00A23B92">
        <w:rPr>
          <w:rFonts w:ascii="Arial" w:hAnsi="Arial" w:cs="Arial"/>
          <w:i/>
          <w:iCs/>
          <w:color w:val="000000"/>
          <w:sz w:val="20"/>
          <w:szCs w:val="20"/>
          <w:shd w:val="clear" w:color="auto" w:fill="FFFFFF"/>
        </w:rPr>
        <w:t xml:space="preserve"> </w:t>
      </w:r>
      <w:r w:rsidRPr="00A23B92">
        <w:rPr>
          <w:i/>
          <w:iCs/>
        </w:rPr>
        <w:t>ASEAN Journal of Community Engagement</w:t>
      </w:r>
      <w:r w:rsidRPr="00F54750">
        <w:t>, 2021. Higher Education Institution Research Dissemination and Utilization through the Lens of Community Engagement. 5(2).</w:t>
      </w:r>
    </w:p>
    <w:p w14:paraId="3F1A4B4D" w14:textId="4266DDC3" w:rsidR="00085ECC" w:rsidRDefault="00085ECC" w:rsidP="0018313C">
      <w:pPr>
        <w:pStyle w:val="aa"/>
        <w:numPr>
          <w:ilvl w:val="0"/>
          <w:numId w:val="1"/>
        </w:numPr>
      </w:pPr>
      <w:r w:rsidRPr="00085ECC">
        <w:t>n.d. </w:t>
      </w:r>
      <w:r w:rsidRPr="00085ECC">
        <w:rPr>
          <w:i/>
          <w:iCs/>
        </w:rPr>
        <w:t>Principles of community engagement</w:t>
      </w:r>
      <w:r w:rsidRPr="00085ECC">
        <w:t>.</w:t>
      </w:r>
    </w:p>
    <w:p w14:paraId="2A587C17" w14:textId="6D508A05" w:rsidR="0018313C" w:rsidRPr="0018313C" w:rsidRDefault="0018313C" w:rsidP="0018313C"/>
    <w:p w14:paraId="0C56759A" w14:textId="77777777" w:rsidR="00CF760A" w:rsidRPr="00E801A3" w:rsidRDefault="00CF760A" w:rsidP="00E801A3">
      <w:pPr>
        <w:spacing w:line="360" w:lineRule="auto"/>
        <w:rPr>
          <w:rFonts w:ascii="Times New Roman" w:hAnsi="Times New Roman" w:cs="Times New Roman"/>
          <w:sz w:val="24"/>
          <w:szCs w:val="24"/>
        </w:rPr>
      </w:pPr>
    </w:p>
    <w:sectPr w:rsidR="00CF760A" w:rsidRPr="00E801A3">
      <w:footerReference w:type="default" r:id="rId8"/>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0830C" w14:textId="77777777" w:rsidR="00B76494" w:rsidRDefault="00B76494" w:rsidP="00B327EB">
      <w:pPr>
        <w:spacing w:after="0" w:line="240" w:lineRule="auto"/>
      </w:pPr>
      <w:r>
        <w:separator/>
      </w:r>
    </w:p>
  </w:endnote>
  <w:endnote w:type="continuationSeparator" w:id="0">
    <w:p w14:paraId="0F32C041" w14:textId="77777777" w:rsidR="00B76494" w:rsidRDefault="00B76494" w:rsidP="00B32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56494"/>
      <w:docPartObj>
        <w:docPartGallery w:val="Page Numbers (Bottom of Page)"/>
        <w:docPartUnique/>
      </w:docPartObj>
    </w:sdtPr>
    <w:sdtEndPr/>
    <w:sdtContent>
      <w:p w14:paraId="304F50AE" w14:textId="695548CF" w:rsidR="00B327EB" w:rsidRDefault="00B327EB">
        <w:pPr>
          <w:pStyle w:val="a5"/>
          <w:jc w:val="right"/>
        </w:pPr>
        <w:r>
          <w:fldChar w:fldCharType="begin"/>
        </w:r>
        <w:r>
          <w:instrText>PAGE   \* MERGEFORMAT</w:instrText>
        </w:r>
        <w:r>
          <w:fldChar w:fldCharType="separate"/>
        </w:r>
        <w:r>
          <w:rPr>
            <w:lang w:val="bg-BG"/>
          </w:rPr>
          <w:t>2</w:t>
        </w:r>
        <w:r>
          <w:fldChar w:fldCharType="end"/>
        </w:r>
      </w:p>
    </w:sdtContent>
  </w:sdt>
  <w:p w14:paraId="7EBCEE47" w14:textId="77777777" w:rsidR="00B327EB" w:rsidRDefault="00B327E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1E9B" w14:textId="77777777" w:rsidR="00B76494" w:rsidRDefault="00B76494" w:rsidP="00B327EB">
      <w:pPr>
        <w:spacing w:after="0" w:line="240" w:lineRule="auto"/>
      </w:pPr>
      <w:r>
        <w:separator/>
      </w:r>
    </w:p>
  </w:footnote>
  <w:footnote w:type="continuationSeparator" w:id="0">
    <w:p w14:paraId="0E8B9E12" w14:textId="77777777" w:rsidR="00B76494" w:rsidRDefault="00B76494" w:rsidP="00B327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702CE2"/>
    <w:multiLevelType w:val="hybridMultilevel"/>
    <w:tmpl w:val="DCBEFCD6"/>
    <w:lvl w:ilvl="0" w:tplc="4802FC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6017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D88"/>
    <w:rsid w:val="000267B3"/>
    <w:rsid w:val="000507BD"/>
    <w:rsid w:val="00073A70"/>
    <w:rsid w:val="00085ECC"/>
    <w:rsid w:val="000915CE"/>
    <w:rsid w:val="00094234"/>
    <w:rsid w:val="000A2A84"/>
    <w:rsid w:val="000B0C56"/>
    <w:rsid w:val="000E19F2"/>
    <w:rsid w:val="001060CE"/>
    <w:rsid w:val="00155E4D"/>
    <w:rsid w:val="00164D94"/>
    <w:rsid w:val="0018313C"/>
    <w:rsid w:val="001A75FE"/>
    <w:rsid w:val="001B0EB0"/>
    <w:rsid w:val="001B5AC1"/>
    <w:rsid w:val="001C693F"/>
    <w:rsid w:val="001D7C48"/>
    <w:rsid w:val="001F2805"/>
    <w:rsid w:val="0023363B"/>
    <w:rsid w:val="0024473A"/>
    <w:rsid w:val="002534D1"/>
    <w:rsid w:val="002935B7"/>
    <w:rsid w:val="00296548"/>
    <w:rsid w:val="002D0407"/>
    <w:rsid w:val="0032371D"/>
    <w:rsid w:val="003464D9"/>
    <w:rsid w:val="00354887"/>
    <w:rsid w:val="00385189"/>
    <w:rsid w:val="003B299E"/>
    <w:rsid w:val="003B3024"/>
    <w:rsid w:val="003B3E86"/>
    <w:rsid w:val="003B49C7"/>
    <w:rsid w:val="003C3BF5"/>
    <w:rsid w:val="003D7AD2"/>
    <w:rsid w:val="003E035E"/>
    <w:rsid w:val="003F5F3F"/>
    <w:rsid w:val="00410EAC"/>
    <w:rsid w:val="00425BB9"/>
    <w:rsid w:val="00434B82"/>
    <w:rsid w:val="00446F23"/>
    <w:rsid w:val="004909D0"/>
    <w:rsid w:val="004B66EF"/>
    <w:rsid w:val="00507436"/>
    <w:rsid w:val="0051594A"/>
    <w:rsid w:val="00540629"/>
    <w:rsid w:val="00565189"/>
    <w:rsid w:val="0057443E"/>
    <w:rsid w:val="00593156"/>
    <w:rsid w:val="00594F5B"/>
    <w:rsid w:val="005B38F1"/>
    <w:rsid w:val="005C4EB7"/>
    <w:rsid w:val="00614286"/>
    <w:rsid w:val="0062412D"/>
    <w:rsid w:val="00643015"/>
    <w:rsid w:val="00644E8A"/>
    <w:rsid w:val="00662697"/>
    <w:rsid w:val="0066799C"/>
    <w:rsid w:val="006768FC"/>
    <w:rsid w:val="00690274"/>
    <w:rsid w:val="00695932"/>
    <w:rsid w:val="00697FB1"/>
    <w:rsid w:val="006B1A26"/>
    <w:rsid w:val="00720AF8"/>
    <w:rsid w:val="00726ED0"/>
    <w:rsid w:val="00732A5D"/>
    <w:rsid w:val="007340C0"/>
    <w:rsid w:val="007419B4"/>
    <w:rsid w:val="0074212D"/>
    <w:rsid w:val="007524D3"/>
    <w:rsid w:val="00764F3F"/>
    <w:rsid w:val="00765EAF"/>
    <w:rsid w:val="007E3F02"/>
    <w:rsid w:val="007F65D3"/>
    <w:rsid w:val="008A62A8"/>
    <w:rsid w:val="008A768D"/>
    <w:rsid w:val="008A7E47"/>
    <w:rsid w:val="008D108E"/>
    <w:rsid w:val="008E38B5"/>
    <w:rsid w:val="008F5A17"/>
    <w:rsid w:val="00906E81"/>
    <w:rsid w:val="0091030C"/>
    <w:rsid w:val="00917723"/>
    <w:rsid w:val="00917D34"/>
    <w:rsid w:val="00932A6B"/>
    <w:rsid w:val="00941F15"/>
    <w:rsid w:val="00942445"/>
    <w:rsid w:val="00947FB5"/>
    <w:rsid w:val="00966F3B"/>
    <w:rsid w:val="009922D2"/>
    <w:rsid w:val="00993C07"/>
    <w:rsid w:val="0099471D"/>
    <w:rsid w:val="009D5A90"/>
    <w:rsid w:val="009E499A"/>
    <w:rsid w:val="009F3079"/>
    <w:rsid w:val="009F52D9"/>
    <w:rsid w:val="009F6B80"/>
    <w:rsid w:val="00A03510"/>
    <w:rsid w:val="00A13DA5"/>
    <w:rsid w:val="00A23B92"/>
    <w:rsid w:val="00A35047"/>
    <w:rsid w:val="00A540C8"/>
    <w:rsid w:val="00A601FF"/>
    <w:rsid w:val="00A62CCD"/>
    <w:rsid w:val="00A77387"/>
    <w:rsid w:val="00A84029"/>
    <w:rsid w:val="00AA2560"/>
    <w:rsid w:val="00AA65C2"/>
    <w:rsid w:val="00AB3CB3"/>
    <w:rsid w:val="00AE72C1"/>
    <w:rsid w:val="00AF08D7"/>
    <w:rsid w:val="00B26D47"/>
    <w:rsid w:val="00B327EB"/>
    <w:rsid w:val="00B3758B"/>
    <w:rsid w:val="00B41C22"/>
    <w:rsid w:val="00B468B0"/>
    <w:rsid w:val="00B508BC"/>
    <w:rsid w:val="00B62D88"/>
    <w:rsid w:val="00B6581E"/>
    <w:rsid w:val="00B66AA2"/>
    <w:rsid w:val="00B73852"/>
    <w:rsid w:val="00B76494"/>
    <w:rsid w:val="00B77AC5"/>
    <w:rsid w:val="00BA4DDF"/>
    <w:rsid w:val="00BB640D"/>
    <w:rsid w:val="00BC1D7A"/>
    <w:rsid w:val="00BE574D"/>
    <w:rsid w:val="00C14C8B"/>
    <w:rsid w:val="00C3232A"/>
    <w:rsid w:val="00C4511A"/>
    <w:rsid w:val="00CA18B7"/>
    <w:rsid w:val="00CA39B9"/>
    <w:rsid w:val="00CA67CF"/>
    <w:rsid w:val="00CB7EF2"/>
    <w:rsid w:val="00CF48F4"/>
    <w:rsid w:val="00CF5D93"/>
    <w:rsid w:val="00CF6AF8"/>
    <w:rsid w:val="00CF760A"/>
    <w:rsid w:val="00D04714"/>
    <w:rsid w:val="00D06DC8"/>
    <w:rsid w:val="00D1039F"/>
    <w:rsid w:val="00D2147B"/>
    <w:rsid w:val="00D31475"/>
    <w:rsid w:val="00D3531F"/>
    <w:rsid w:val="00D5051D"/>
    <w:rsid w:val="00D720CF"/>
    <w:rsid w:val="00D91A85"/>
    <w:rsid w:val="00D93FA5"/>
    <w:rsid w:val="00DA23D5"/>
    <w:rsid w:val="00DC7D7A"/>
    <w:rsid w:val="00E25A99"/>
    <w:rsid w:val="00E4270F"/>
    <w:rsid w:val="00E670DD"/>
    <w:rsid w:val="00E801A3"/>
    <w:rsid w:val="00E907A1"/>
    <w:rsid w:val="00EB2A21"/>
    <w:rsid w:val="00EC748B"/>
    <w:rsid w:val="00F07A54"/>
    <w:rsid w:val="00F100EA"/>
    <w:rsid w:val="00F13EB9"/>
    <w:rsid w:val="00F21C3B"/>
    <w:rsid w:val="00F310A0"/>
    <w:rsid w:val="00F521DD"/>
    <w:rsid w:val="00F54750"/>
    <w:rsid w:val="00F55C75"/>
    <w:rsid w:val="00F85B4C"/>
    <w:rsid w:val="00F8645C"/>
    <w:rsid w:val="00FA2EBB"/>
    <w:rsid w:val="00FB3FDA"/>
    <w:rsid w:val="00FD06C3"/>
    <w:rsid w:val="00FD6513"/>
    <w:rsid w:val="00FF0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3732"/>
  <w15:chartTrackingRefBased/>
  <w15:docId w15:val="{A191066D-53BD-44EB-8824-EE4A1938E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F5F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73A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D505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27EB"/>
    <w:pPr>
      <w:tabs>
        <w:tab w:val="center" w:pos="4536"/>
        <w:tab w:val="right" w:pos="9072"/>
      </w:tabs>
      <w:spacing w:after="0" w:line="240" w:lineRule="auto"/>
    </w:pPr>
  </w:style>
  <w:style w:type="character" w:customStyle="1" w:styleId="a4">
    <w:name w:val="Горен колонтитул Знак"/>
    <w:basedOn w:val="a0"/>
    <w:link w:val="a3"/>
    <w:uiPriority w:val="99"/>
    <w:rsid w:val="00B327EB"/>
  </w:style>
  <w:style w:type="paragraph" w:styleId="a5">
    <w:name w:val="footer"/>
    <w:basedOn w:val="a"/>
    <w:link w:val="a6"/>
    <w:uiPriority w:val="99"/>
    <w:unhideWhenUsed/>
    <w:rsid w:val="00B327EB"/>
    <w:pPr>
      <w:tabs>
        <w:tab w:val="center" w:pos="4536"/>
        <w:tab w:val="right" w:pos="9072"/>
      </w:tabs>
      <w:spacing w:after="0" w:line="240" w:lineRule="auto"/>
    </w:pPr>
  </w:style>
  <w:style w:type="character" w:customStyle="1" w:styleId="a6">
    <w:name w:val="Долен колонтитул Знак"/>
    <w:basedOn w:val="a0"/>
    <w:link w:val="a5"/>
    <w:uiPriority w:val="99"/>
    <w:rsid w:val="00B327EB"/>
  </w:style>
  <w:style w:type="character" w:customStyle="1" w:styleId="10">
    <w:name w:val="Заглавие 1 Знак"/>
    <w:basedOn w:val="a0"/>
    <w:link w:val="1"/>
    <w:uiPriority w:val="9"/>
    <w:rsid w:val="003F5F3F"/>
    <w:rPr>
      <w:rFonts w:asciiTheme="majorHAnsi" w:eastAsiaTheme="majorEastAsia" w:hAnsiTheme="majorHAnsi" w:cstheme="majorBidi"/>
      <w:color w:val="2F5496" w:themeColor="accent1" w:themeShade="BF"/>
      <w:sz w:val="32"/>
      <w:szCs w:val="32"/>
    </w:rPr>
  </w:style>
  <w:style w:type="paragraph" w:styleId="a7">
    <w:name w:val="No Spacing"/>
    <w:uiPriority w:val="1"/>
    <w:qFormat/>
    <w:rsid w:val="001B5AC1"/>
    <w:pPr>
      <w:spacing w:after="0" w:line="240" w:lineRule="auto"/>
    </w:pPr>
  </w:style>
  <w:style w:type="character" w:customStyle="1" w:styleId="20">
    <w:name w:val="Заглавие 2 Знак"/>
    <w:basedOn w:val="a0"/>
    <w:link w:val="2"/>
    <w:uiPriority w:val="9"/>
    <w:rsid w:val="00073A70"/>
    <w:rPr>
      <w:rFonts w:asciiTheme="majorHAnsi" w:eastAsiaTheme="majorEastAsia" w:hAnsiTheme="majorHAnsi" w:cstheme="majorBidi"/>
      <w:color w:val="2F5496" w:themeColor="accent1" w:themeShade="BF"/>
      <w:sz w:val="26"/>
      <w:szCs w:val="26"/>
    </w:rPr>
  </w:style>
  <w:style w:type="paragraph" w:styleId="a8">
    <w:name w:val="TOC Heading"/>
    <w:basedOn w:val="1"/>
    <w:next w:val="a"/>
    <w:uiPriority w:val="39"/>
    <w:unhideWhenUsed/>
    <w:qFormat/>
    <w:rsid w:val="00732A5D"/>
    <w:pPr>
      <w:outlineLvl w:val="9"/>
    </w:pPr>
    <w:rPr>
      <w:lang w:eastAsia="en-GB"/>
    </w:rPr>
  </w:style>
  <w:style w:type="paragraph" w:styleId="11">
    <w:name w:val="toc 1"/>
    <w:basedOn w:val="a"/>
    <w:next w:val="a"/>
    <w:autoRedefine/>
    <w:uiPriority w:val="39"/>
    <w:unhideWhenUsed/>
    <w:rsid w:val="00732A5D"/>
    <w:pPr>
      <w:spacing w:after="100"/>
    </w:pPr>
  </w:style>
  <w:style w:type="paragraph" w:styleId="21">
    <w:name w:val="toc 2"/>
    <w:basedOn w:val="a"/>
    <w:next w:val="a"/>
    <w:autoRedefine/>
    <w:uiPriority w:val="39"/>
    <w:unhideWhenUsed/>
    <w:rsid w:val="00732A5D"/>
    <w:pPr>
      <w:spacing w:after="100"/>
      <w:ind w:left="220"/>
    </w:pPr>
  </w:style>
  <w:style w:type="character" w:styleId="a9">
    <w:name w:val="Hyperlink"/>
    <w:basedOn w:val="a0"/>
    <w:uiPriority w:val="99"/>
    <w:unhideWhenUsed/>
    <w:rsid w:val="00732A5D"/>
    <w:rPr>
      <w:color w:val="0563C1" w:themeColor="hyperlink"/>
      <w:u w:val="single"/>
    </w:rPr>
  </w:style>
  <w:style w:type="character" w:customStyle="1" w:styleId="30">
    <w:name w:val="Заглавие 3 Знак"/>
    <w:basedOn w:val="a0"/>
    <w:link w:val="3"/>
    <w:uiPriority w:val="9"/>
    <w:rsid w:val="00D5051D"/>
    <w:rPr>
      <w:rFonts w:asciiTheme="majorHAnsi" w:eastAsiaTheme="majorEastAsia" w:hAnsiTheme="majorHAnsi" w:cstheme="majorBidi"/>
      <w:color w:val="1F3763" w:themeColor="accent1" w:themeShade="7F"/>
      <w:sz w:val="24"/>
      <w:szCs w:val="24"/>
    </w:rPr>
  </w:style>
  <w:style w:type="paragraph" w:styleId="31">
    <w:name w:val="toc 3"/>
    <w:basedOn w:val="a"/>
    <w:next w:val="a"/>
    <w:autoRedefine/>
    <w:uiPriority w:val="39"/>
    <w:unhideWhenUsed/>
    <w:rsid w:val="00E907A1"/>
    <w:pPr>
      <w:spacing w:after="100"/>
      <w:ind w:left="440"/>
    </w:pPr>
  </w:style>
  <w:style w:type="paragraph" w:styleId="aa">
    <w:name w:val="List Paragraph"/>
    <w:basedOn w:val="a"/>
    <w:uiPriority w:val="34"/>
    <w:qFormat/>
    <w:rsid w:val="00A2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67FC76-69DE-4BEB-A131-F667AC923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10</Pages>
  <Words>2344</Words>
  <Characters>13362</Characters>
  <Application>Microsoft Office Word</Application>
  <DocSecurity>0</DocSecurity>
  <Lines>111</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IVANOVA</dc:creator>
  <cp:keywords/>
  <dc:description/>
  <cp:lastModifiedBy>ADELINA IVANOVA</cp:lastModifiedBy>
  <cp:revision>142</cp:revision>
  <dcterms:created xsi:type="dcterms:W3CDTF">2022-04-04T15:16:00Z</dcterms:created>
  <dcterms:modified xsi:type="dcterms:W3CDTF">2022-04-13T11:59:00Z</dcterms:modified>
</cp:coreProperties>
</file>