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2"/>
        <w:bidi w:val="0"/>
        <w:spacing w:before="200" w:after="120"/>
        <w:jc w:val="start"/>
        <w:rPr>
          <w:rFonts w:ascii="Arial" w:hAnsi="Arial"/>
          <w:sz w:val="28"/>
          <w:szCs w:val="28"/>
        </w:rPr>
      </w:pPr>
      <w:r>
        <w:rPr>
          <w:rFonts w:ascii="Arial" w:hAnsi="Arial"/>
          <w:sz w:val="28"/>
          <w:szCs w:val="28"/>
        </w:rPr>
        <w:t>Chapter 3: Methodology</w:t>
      </w:r>
    </w:p>
    <w:p>
      <w:pPr>
        <w:pStyle w:val="Heading3"/>
        <w:bidi w:val="0"/>
        <w:jc w:val="start"/>
        <w:rPr>
          <w:rFonts w:ascii="Arial" w:hAnsi="Arial"/>
        </w:rPr>
      </w:pPr>
      <w:r>
        <w:rPr>
          <w:rFonts w:ascii="Arial" w:hAnsi="Arial"/>
        </w:rPr>
        <w:t>3.1 Introduction</w:t>
      </w:r>
    </w:p>
    <w:p>
      <w:pPr>
        <w:pStyle w:val="BodyText"/>
        <w:bidi w:val="0"/>
        <w:jc w:val="both"/>
        <w:rPr/>
      </w:pPr>
      <w:r>
        <w:rPr>
          <w:rFonts w:ascii="Arial" w:hAnsi="Arial"/>
          <w:b w:val="false"/>
          <w:bCs w:val="false"/>
        </w:rPr>
        <w:t xml:space="preserve">The methodology of a research study plays a </w:t>
      </w:r>
      <w:r>
        <w:rPr>
          <w:rStyle w:val="Strong"/>
          <w:rFonts w:ascii="Arial" w:hAnsi="Arial"/>
          <w:b w:val="false"/>
          <w:bCs w:val="false"/>
        </w:rPr>
        <w:t>crucial role in ensuring the reliability, validity, and credibility</w:t>
      </w:r>
      <w:r>
        <w:rPr>
          <w:rFonts w:ascii="Arial" w:hAnsi="Arial"/>
          <w:b w:val="false"/>
          <w:bCs w:val="false"/>
        </w:rPr>
        <w:t xml:space="preserve"> of its findings. A well-structured methodological approach provides a </w:t>
      </w:r>
      <w:r>
        <w:rPr>
          <w:rStyle w:val="Strong"/>
          <w:rFonts w:ascii="Arial" w:hAnsi="Arial"/>
          <w:b w:val="false"/>
          <w:bCs w:val="false"/>
        </w:rPr>
        <w:t>clear roadmap</w:t>
      </w:r>
      <w:r>
        <w:rPr>
          <w:rFonts w:ascii="Arial" w:hAnsi="Arial"/>
          <w:b w:val="false"/>
          <w:bCs w:val="false"/>
        </w:rPr>
        <w:t xml:space="preserve"> for data collection, analysis, and interpretation, ensuring that the research aligns with its objectives while minimizing bias and errors. This chapter outlines the methodological framework adopted to investigate the impact of community policing on </w:t>
      </w:r>
      <w:r>
        <w:rPr>
          <w:rStyle w:val="Strong"/>
          <w:rFonts w:ascii="Arial" w:hAnsi="Arial"/>
          <w:b w:val="false"/>
          <w:bCs w:val="false"/>
        </w:rPr>
        <w:t>crime rates</w:t>
      </w:r>
      <w:r>
        <w:rPr>
          <w:rFonts w:ascii="Arial" w:hAnsi="Arial"/>
          <w:b w:val="false"/>
          <w:bCs w:val="false"/>
        </w:rPr>
        <w:t xml:space="preserve"> and </w:t>
      </w:r>
      <w:r>
        <w:rPr>
          <w:rStyle w:val="Strong"/>
          <w:rFonts w:ascii="Arial" w:hAnsi="Arial"/>
          <w:b w:val="false"/>
          <w:bCs w:val="false"/>
        </w:rPr>
        <w:t>police-community relationships</w:t>
      </w:r>
      <w:r>
        <w:rPr>
          <w:rFonts w:ascii="Arial" w:hAnsi="Arial"/>
          <w:b w:val="false"/>
          <w:bCs w:val="false"/>
        </w:rPr>
        <w:t xml:space="preserve"> in Telford. It describes the </w:t>
      </w:r>
      <w:r>
        <w:rPr>
          <w:rStyle w:val="Strong"/>
          <w:rFonts w:ascii="Arial" w:hAnsi="Arial"/>
          <w:b w:val="false"/>
          <w:bCs w:val="false"/>
        </w:rPr>
        <w:t>research design, data collection methods, sampling strategies, and analytical techniques</w:t>
      </w:r>
      <w:r>
        <w:rPr>
          <w:rFonts w:ascii="Arial" w:hAnsi="Arial"/>
          <w:b w:val="false"/>
          <w:bCs w:val="false"/>
        </w:rPr>
        <w:t xml:space="preserve"> employed to achieve the study’s objectives.</w:t>
      </w:r>
    </w:p>
    <w:p>
      <w:pPr>
        <w:pStyle w:val="BodyText"/>
        <w:bidi w:val="0"/>
        <w:jc w:val="both"/>
        <w:rPr/>
      </w:pPr>
      <w:r>
        <w:rPr>
          <w:rFonts w:ascii="Arial" w:hAnsi="Arial"/>
          <w:b w:val="false"/>
          <w:bCs w:val="false"/>
        </w:rPr>
        <w:t xml:space="preserve">The </w:t>
      </w:r>
      <w:r>
        <w:rPr>
          <w:rStyle w:val="Strong"/>
          <w:rFonts w:ascii="Arial" w:hAnsi="Arial"/>
          <w:b w:val="false"/>
          <w:bCs w:val="false"/>
        </w:rPr>
        <w:t>importance of a strong methodology</w:t>
      </w:r>
      <w:r>
        <w:rPr>
          <w:rFonts w:ascii="Arial" w:hAnsi="Arial"/>
          <w:b w:val="false"/>
          <w:bCs w:val="false"/>
        </w:rPr>
        <w:t xml:space="preserve"> cannot be overstated, as it ensures that the study’s findings are </w:t>
      </w:r>
      <w:r>
        <w:rPr>
          <w:rStyle w:val="Strong"/>
          <w:rFonts w:ascii="Arial" w:hAnsi="Arial"/>
          <w:b w:val="false"/>
          <w:bCs w:val="false"/>
        </w:rPr>
        <w:t>not only accurate but also replicable and generalizable</w:t>
      </w:r>
      <w:r>
        <w:rPr>
          <w:rFonts w:ascii="Arial" w:hAnsi="Arial"/>
          <w:b w:val="false"/>
          <w:bCs w:val="false"/>
        </w:rPr>
        <w:t xml:space="preserve"> to similar settings. </w:t>
      </w:r>
      <w:r>
        <w:rPr>
          <w:rStyle w:val="Strong"/>
          <w:rFonts w:ascii="Arial" w:hAnsi="Arial"/>
          <w:b w:val="false"/>
          <w:bCs w:val="false"/>
        </w:rPr>
        <w:t>Community policing is a multifaceted issue</w:t>
      </w:r>
      <w:r>
        <w:rPr>
          <w:rFonts w:ascii="Arial" w:hAnsi="Arial"/>
          <w:b w:val="false"/>
          <w:bCs w:val="false"/>
        </w:rPr>
        <w:t xml:space="preserve"> involving both measurable crime statistics and subjective public perceptions. Therefore, a </w:t>
      </w:r>
      <w:r>
        <w:rPr>
          <w:rStyle w:val="Strong"/>
          <w:rFonts w:ascii="Arial" w:hAnsi="Arial"/>
          <w:b w:val="false"/>
          <w:bCs w:val="false"/>
        </w:rPr>
        <w:t>mixed-methods approach</w:t>
      </w:r>
      <w:r>
        <w:rPr>
          <w:rFonts w:ascii="Arial" w:hAnsi="Arial"/>
          <w:b w:val="false"/>
          <w:bCs w:val="false"/>
        </w:rPr>
        <w:t xml:space="preserve"> was chosen to balance:</w:t>
      </w:r>
    </w:p>
    <w:p>
      <w:pPr>
        <w:pStyle w:val="BodyText"/>
        <w:numPr>
          <w:ilvl w:val="0"/>
          <w:numId w:val="11"/>
        </w:numPr>
        <w:tabs>
          <w:tab w:val="left" w:pos="709" w:leader="none"/>
        </w:tabs>
        <w:bidi w:val="0"/>
        <w:spacing w:before="0" w:after="0"/>
        <w:ind w:hanging="283" w:start="709"/>
        <w:jc w:val="start"/>
        <w:rPr/>
      </w:pPr>
      <w:r>
        <w:rPr>
          <w:rStyle w:val="Strong"/>
          <w:rFonts w:ascii="Arial" w:hAnsi="Arial"/>
        </w:rPr>
        <w:t>Quantitative data</w:t>
      </w:r>
      <w:r>
        <w:rPr>
          <w:rFonts w:ascii="Arial" w:hAnsi="Arial"/>
        </w:rPr>
        <w:t xml:space="preserve">, which provides </w:t>
      </w:r>
      <w:r>
        <w:rPr>
          <w:rStyle w:val="Strong"/>
          <w:rFonts w:ascii="Arial" w:hAnsi="Arial"/>
          <w:b w:val="false"/>
          <w:bCs w:val="false"/>
        </w:rPr>
        <w:t>statistical trends</w:t>
      </w:r>
      <w:r>
        <w:rPr>
          <w:rFonts w:ascii="Arial" w:hAnsi="Arial"/>
          <w:b w:val="false"/>
          <w:bCs w:val="false"/>
        </w:rPr>
        <w:t xml:space="preserve"> and </w:t>
      </w:r>
      <w:r>
        <w:rPr>
          <w:rStyle w:val="Strong"/>
          <w:rFonts w:ascii="Arial" w:hAnsi="Arial"/>
          <w:b w:val="false"/>
          <w:bCs w:val="false"/>
        </w:rPr>
        <w:t>measurable indicators</w:t>
      </w:r>
      <w:r>
        <w:rPr>
          <w:rFonts w:ascii="Arial" w:hAnsi="Arial"/>
          <w:b w:val="false"/>
          <w:bCs w:val="false"/>
        </w:rPr>
        <w:t xml:space="preserve"> o</w:t>
      </w:r>
      <w:r>
        <w:rPr>
          <w:rFonts w:ascii="Arial" w:hAnsi="Arial"/>
        </w:rPr>
        <w:t>f crime reduction.</w:t>
      </w:r>
    </w:p>
    <w:p>
      <w:pPr>
        <w:pStyle w:val="BodyText"/>
        <w:numPr>
          <w:ilvl w:val="0"/>
          <w:numId w:val="11"/>
        </w:numPr>
        <w:tabs>
          <w:tab w:val="left" w:pos="709" w:leader="none"/>
        </w:tabs>
        <w:bidi w:val="0"/>
        <w:ind w:hanging="283" w:start="709"/>
        <w:jc w:val="start"/>
        <w:rPr/>
      </w:pPr>
      <w:r>
        <w:rPr>
          <w:rStyle w:val="Strong"/>
          <w:rFonts w:ascii="Arial" w:hAnsi="Arial"/>
        </w:rPr>
        <w:t>Qualitative insights</w:t>
      </w:r>
      <w:r>
        <w:rPr>
          <w:rFonts w:ascii="Arial" w:hAnsi="Arial"/>
        </w:rPr>
        <w:t xml:space="preserve">, which explore </w:t>
      </w:r>
      <w:r>
        <w:rPr>
          <w:rStyle w:val="Strong"/>
          <w:rFonts w:ascii="Arial" w:hAnsi="Arial"/>
          <w:b w:val="false"/>
          <w:bCs w:val="false"/>
        </w:rPr>
        <w:t>public perceptions, trust, and cooperation</w:t>
      </w:r>
      <w:r>
        <w:rPr>
          <w:rFonts w:ascii="Arial" w:hAnsi="Arial"/>
          <w:b w:val="false"/>
          <w:bCs w:val="false"/>
        </w:rPr>
        <w:t xml:space="preserve"> w</w:t>
      </w:r>
      <w:r>
        <w:rPr>
          <w:rFonts w:ascii="Arial" w:hAnsi="Arial"/>
        </w:rPr>
        <w:t>ith law enforcement.</w:t>
      </w:r>
    </w:p>
    <w:p>
      <w:pPr>
        <w:pStyle w:val="BodyText"/>
        <w:bidi w:val="0"/>
        <w:jc w:val="both"/>
        <w:rPr/>
      </w:pPr>
      <w:r>
        <w:rPr>
          <w:rFonts w:ascii="Arial" w:hAnsi="Arial"/>
          <w:b w:val="false"/>
          <w:bCs w:val="false"/>
        </w:rPr>
        <w:t xml:space="preserve">This dual approach enhances </w:t>
      </w:r>
      <w:r>
        <w:rPr>
          <w:rStyle w:val="Strong"/>
          <w:rFonts w:ascii="Arial" w:hAnsi="Arial"/>
          <w:b w:val="false"/>
          <w:bCs w:val="false"/>
        </w:rPr>
        <w:t>research rigor</w:t>
      </w:r>
      <w:r>
        <w:rPr>
          <w:rFonts w:ascii="Arial" w:hAnsi="Arial"/>
          <w:b w:val="false"/>
          <w:bCs w:val="false"/>
        </w:rPr>
        <w:t xml:space="preserve"> by allowing for </w:t>
      </w:r>
      <w:r>
        <w:rPr>
          <w:rStyle w:val="Strong"/>
          <w:rFonts w:ascii="Arial" w:hAnsi="Arial"/>
          <w:b w:val="false"/>
          <w:bCs w:val="false"/>
        </w:rPr>
        <w:t>triangulation</w:t>
      </w:r>
      <w:r>
        <w:rPr>
          <w:rFonts w:ascii="Arial" w:hAnsi="Arial"/>
          <w:b w:val="false"/>
          <w:bCs w:val="false"/>
        </w:rPr>
        <w:t xml:space="preserve">, where findings from different data sources can be cross-validated to improve accuracy. </w:t>
      </w:r>
      <w:r>
        <w:rPr>
          <w:rStyle w:val="Strong"/>
          <w:rFonts w:ascii="Arial" w:hAnsi="Arial"/>
          <w:b w:val="false"/>
          <w:bCs w:val="false"/>
        </w:rPr>
        <w:t>Quantitative analysis</w:t>
      </w:r>
      <w:r>
        <w:rPr>
          <w:rFonts w:ascii="Arial" w:hAnsi="Arial"/>
          <w:b w:val="false"/>
          <w:bCs w:val="false"/>
        </w:rPr>
        <w:t xml:space="preserve"> alone may provide numbers on crime rates but lacks context, while </w:t>
      </w:r>
      <w:r>
        <w:rPr>
          <w:rStyle w:val="Strong"/>
          <w:rFonts w:ascii="Arial" w:hAnsi="Arial"/>
          <w:b w:val="false"/>
          <w:bCs w:val="false"/>
        </w:rPr>
        <w:t>qualitative analysis</w:t>
      </w:r>
      <w:r>
        <w:rPr>
          <w:rFonts w:ascii="Arial" w:hAnsi="Arial"/>
          <w:b w:val="false"/>
          <w:bCs w:val="false"/>
        </w:rPr>
        <w:t xml:space="preserve"> alone captures perceptions but may not be generalizable. </w:t>
      </w:r>
      <w:r>
        <w:rPr>
          <w:rStyle w:val="Strong"/>
          <w:rFonts w:ascii="Arial" w:hAnsi="Arial"/>
          <w:b w:val="false"/>
          <w:bCs w:val="false"/>
        </w:rPr>
        <w:t>By integrating both methods</w:t>
      </w:r>
      <w:r>
        <w:rPr>
          <w:rFonts w:ascii="Arial" w:hAnsi="Arial"/>
          <w:b w:val="false"/>
          <w:bCs w:val="false"/>
        </w:rPr>
        <w:t xml:space="preserve">, this study ensures a </w:t>
      </w:r>
      <w:r>
        <w:rPr>
          <w:rStyle w:val="Strong"/>
          <w:rFonts w:ascii="Arial" w:hAnsi="Arial"/>
          <w:b w:val="false"/>
          <w:bCs w:val="false"/>
        </w:rPr>
        <w:t>comprehensive, evidence-based evaluation</w:t>
      </w:r>
      <w:r>
        <w:rPr>
          <w:rFonts w:ascii="Arial" w:hAnsi="Arial"/>
          <w:b w:val="false"/>
          <w:bCs w:val="false"/>
        </w:rPr>
        <w:t xml:space="preserve"> of community policing initiatives.</w:t>
      </w:r>
    </w:p>
    <w:p>
      <w:pPr>
        <w:pStyle w:val="BodyText"/>
        <w:bidi w:val="0"/>
        <w:jc w:val="both"/>
        <w:rPr/>
      </w:pPr>
      <w:r>
        <w:rPr>
          <w:rFonts w:ascii="Arial" w:hAnsi="Arial"/>
          <w:b w:val="false"/>
          <w:bCs w:val="false"/>
        </w:rPr>
        <w:t xml:space="preserve">Furthermore, </w:t>
      </w:r>
      <w:r>
        <w:rPr>
          <w:rStyle w:val="Strong"/>
          <w:rFonts w:ascii="Arial" w:hAnsi="Arial"/>
          <w:b w:val="false"/>
          <w:bCs w:val="false"/>
        </w:rPr>
        <w:t>methodological rigor is essential for policy relevance</w:t>
      </w:r>
      <w:r>
        <w:rPr>
          <w:rFonts w:ascii="Arial" w:hAnsi="Arial"/>
          <w:b w:val="false"/>
          <w:bCs w:val="false"/>
        </w:rPr>
        <w:t xml:space="preserve">. Policymakers and law enforcement agencies rely on </w:t>
      </w:r>
      <w:r>
        <w:rPr>
          <w:rStyle w:val="Strong"/>
          <w:rFonts w:ascii="Arial" w:hAnsi="Arial"/>
          <w:b w:val="false"/>
          <w:bCs w:val="false"/>
        </w:rPr>
        <w:t>empirical research</w:t>
      </w:r>
      <w:r>
        <w:rPr>
          <w:rFonts w:ascii="Arial" w:hAnsi="Arial"/>
          <w:b w:val="false"/>
          <w:bCs w:val="false"/>
        </w:rPr>
        <w:t xml:space="preserve"> to inform their strategies. A weak methodology may lead to </w:t>
      </w:r>
      <w:r>
        <w:rPr>
          <w:rStyle w:val="Strong"/>
          <w:rFonts w:ascii="Arial" w:hAnsi="Arial"/>
          <w:b w:val="false"/>
          <w:bCs w:val="false"/>
        </w:rPr>
        <w:t>misinterpretations</w:t>
      </w:r>
      <w:r>
        <w:rPr>
          <w:rFonts w:ascii="Arial" w:hAnsi="Arial"/>
          <w:b w:val="false"/>
          <w:bCs w:val="false"/>
        </w:rPr>
        <w:t xml:space="preserve"> or </w:t>
      </w:r>
      <w:r>
        <w:rPr>
          <w:rStyle w:val="Strong"/>
          <w:rFonts w:ascii="Arial" w:hAnsi="Arial"/>
          <w:b w:val="false"/>
          <w:bCs w:val="false"/>
        </w:rPr>
        <w:t>policy recommendations</w:t>
      </w:r>
      <w:r>
        <w:rPr>
          <w:rFonts w:ascii="Arial" w:hAnsi="Arial"/>
          <w:b w:val="false"/>
          <w:bCs w:val="false"/>
        </w:rPr>
        <w:t xml:space="preserve"> that are not supported by robust evidence. By implementing a </w:t>
      </w:r>
      <w:r>
        <w:rPr>
          <w:rStyle w:val="Strong"/>
          <w:rFonts w:ascii="Arial" w:hAnsi="Arial"/>
          <w:b w:val="false"/>
          <w:bCs w:val="false"/>
        </w:rPr>
        <w:t>systematic and well-justified methodology</w:t>
      </w:r>
      <w:r>
        <w:rPr>
          <w:rFonts w:ascii="Arial" w:hAnsi="Arial"/>
          <w:b w:val="false"/>
          <w:bCs w:val="false"/>
        </w:rPr>
        <w:t xml:space="preserve">, this study aims to produce </w:t>
      </w:r>
      <w:r>
        <w:rPr>
          <w:rStyle w:val="Strong"/>
          <w:rFonts w:ascii="Arial" w:hAnsi="Arial"/>
          <w:b w:val="false"/>
          <w:bCs w:val="false"/>
        </w:rPr>
        <w:t>credible, actionable insights</w:t>
      </w:r>
      <w:r>
        <w:rPr>
          <w:rFonts w:ascii="Arial" w:hAnsi="Arial"/>
          <w:b w:val="false"/>
          <w:bCs w:val="false"/>
        </w:rPr>
        <w:t xml:space="preserve"> that can contribute to policing reforms and improve community relations.</w:t>
      </w:r>
    </w:p>
    <w:p>
      <w:pPr>
        <w:pStyle w:val="BodyText"/>
        <w:bidi w:val="0"/>
        <w:jc w:val="both"/>
        <w:rPr/>
      </w:pPr>
      <w:r>
        <w:rPr>
          <w:rFonts w:ascii="Arial" w:hAnsi="Arial"/>
          <w:b w:val="false"/>
          <w:bCs w:val="false"/>
        </w:rPr>
        <w:t xml:space="preserve">The choice of </w:t>
      </w:r>
      <w:r>
        <w:rPr>
          <w:rStyle w:val="Strong"/>
          <w:rFonts w:ascii="Arial" w:hAnsi="Arial"/>
          <w:b w:val="false"/>
          <w:bCs w:val="false"/>
        </w:rPr>
        <w:t>Telford as the case study</w:t>
      </w:r>
      <w:r>
        <w:rPr>
          <w:rFonts w:ascii="Arial" w:hAnsi="Arial"/>
          <w:b w:val="false"/>
          <w:bCs w:val="false"/>
        </w:rPr>
        <w:t xml:space="preserve"> was also methodologically significant. It was selected due to its </w:t>
      </w:r>
      <w:r>
        <w:rPr>
          <w:rStyle w:val="Strong"/>
          <w:rFonts w:ascii="Arial" w:hAnsi="Arial"/>
          <w:b w:val="false"/>
          <w:bCs w:val="false"/>
        </w:rPr>
        <w:t>diverse socio-economic landscape</w:t>
      </w:r>
      <w:r>
        <w:rPr>
          <w:rFonts w:ascii="Arial" w:hAnsi="Arial"/>
          <w:b w:val="false"/>
          <w:bCs w:val="false"/>
        </w:rPr>
        <w:t xml:space="preserve">, which provides a </w:t>
      </w:r>
      <w:r>
        <w:rPr>
          <w:rStyle w:val="Strong"/>
          <w:rFonts w:ascii="Arial" w:hAnsi="Arial"/>
          <w:b w:val="false"/>
          <w:bCs w:val="false"/>
        </w:rPr>
        <w:t>representative context</w:t>
      </w:r>
      <w:r>
        <w:rPr>
          <w:rFonts w:ascii="Arial" w:hAnsi="Arial"/>
          <w:b w:val="false"/>
          <w:bCs w:val="false"/>
        </w:rPr>
        <w:t xml:space="preserve"> for analyzing community policing’s impact across different neighborhoods. The study’s </w:t>
      </w:r>
      <w:r>
        <w:rPr>
          <w:rStyle w:val="Strong"/>
          <w:rFonts w:ascii="Arial" w:hAnsi="Arial"/>
          <w:b w:val="false"/>
          <w:bCs w:val="false"/>
        </w:rPr>
        <w:t>data collection methods</w:t>
      </w:r>
      <w:r>
        <w:rPr>
          <w:rFonts w:ascii="Arial" w:hAnsi="Arial"/>
          <w:b w:val="false"/>
          <w:bCs w:val="false"/>
        </w:rPr>
        <w:t xml:space="preserve">—including </w:t>
      </w:r>
      <w:r>
        <w:rPr>
          <w:rStyle w:val="Strong"/>
          <w:rFonts w:ascii="Arial" w:hAnsi="Arial"/>
          <w:b w:val="false"/>
          <w:bCs w:val="false"/>
        </w:rPr>
        <w:t>crime statistics, surveys, interviews, and focus groups</w:t>
      </w:r>
      <w:r>
        <w:rPr>
          <w:rFonts w:ascii="Arial" w:hAnsi="Arial"/>
          <w:b w:val="false"/>
          <w:bCs w:val="false"/>
        </w:rPr>
        <w:t xml:space="preserve">—were carefully designed to </w:t>
      </w:r>
      <w:r>
        <w:rPr>
          <w:rStyle w:val="Strong"/>
          <w:rFonts w:ascii="Arial" w:hAnsi="Arial"/>
          <w:b w:val="false"/>
          <w:bCs w:val="false"/>
        </w:rPr>
        <w:t>capture multiple dimensions</w:t>
      </w:r>
      <w:r>
        <w:rPr>
          <w:rFonts w:ascii="Arial" w:hAnsi="Arial"/>
          <w:b w:val="false"/>
          <w:bCs w:val="false"/>
        </w:rPr>
        <w:t xml:space="preserve"> of policing effectiveness, ensuring that the results are </w:t>
      </w:r>
      <w:r>
        <w:rPr>
          <w:rStyle w:val="Strong"/>
          <w:rFonts w:ascii="Arial" w:hAnsi="Arial"/>
          <w:b w:val="false"/>
          <w:bCs w:val="false"/>
        </w:rPr>
        <w:t>comprehensive and applicable</w:t>
      </w:r>
      <w:r>
        <w:rPr>
          <w:rFonts w:ascii="Arial" w:hAnsi="Arial"/>
          <w:b w:val="false"/>
          <w:bCs w:val="false"/>
        </w:rPr>
        <w:t xml:space="preserve"> beyond a single locality.</w:t>
      </w:r>
    </w:p>
    <w:p>
      <w:pPr>
        <w:pStyle w:val="BodyText"/>
        <w:bidi w:val="0"/>
        <w:jc w:val="both"/>
        <w:rPr/>
      </w:pPr>
      <w:r>
        <w:rPr>
          <w:rFonts w:ascii="Arial" w:hAnsi="Arial"/>
          <w:b w:val="false"/>
          <w:bCs w:val="false"/>
        </w:rPr>
        <w:t xml:space="preserve">By detailing the </w:t>
      </w:r>
      <w:r>
        <w:rPr>
          <w:rStyle w:val="Strong"/>
          <w:rFonts w:ascii="Arial" w:hAnsi="Arial"/>
          <w:b w:val="false"/>
          <w:bCs w:val="false"/>
        </w:rPr>
        <w:t>research design and methodological choices</w:t>
      </w:r>
      <w:r>
        <w:rPr>
          <w:rFonts w:ascii="Arial" w:hAnsi="Arial"/>
          <w:b w:val="false"/>
          <w:bCs w:val="false"/>
        </w:rPr>
        <w:t xml:space="preserve">, this chapter demonstrates </w:t>
      </w:r>
      <w:r>
        <w:rPr>
          <w:rStyle w:val="Strong"/>
          <w:rFonts w:ascii="Arial" w:hAnsi="Arial"/>
          <w:b w:val="false"/>
          <w:bCs w:val="false"/>
        </w:rPr>
        <w:t>how a well-structured methodology strengthens research validity</w:t>
      </w:r>
      <w:r>
        <w:rPr>
          <w:rFonts w:ascii="Arial" w:hAnsi="Arial"/>
          <w:b w:val="false"/>
          <w:bCs w:val="false"/>
        </w:rPr>
        <w:t xml:space="preserve"> and enhances its contribution to the field of </w:t>
      </w:r>
      <w:r>
        <w:rPr>
          <w:rStyle w:val="Strong"/>
          <w:rFonts w:ascii="Arial" w:hAnsi="Arial"/>
          <w:b w:val="false"/>
          <w:bCs w:val="false"/>
        </w:rPr>
        <w:t>criminal justice and law enforcement policy</w:t>
      </w:r>
      <w:r>
        <w:rPr>
          <w:rFonts w:ascii="Arial" w:hAnsi="Arial"/>
          <w:b w:val="false"/>
          <w:bCs w:val="false"/>
        </w:rPr>
        <w:t>.</w:t>
      </w:r>
    </w:p>
    <w:p>
      <w:pPr>
        <w:pStyle w:val="Heading2"/>
        <w:bidi w:val="0"/>
        <w:jc w:val="both"/>
        <w:rPr/>
      </w:pPr>
      <w:r>
        <w:rPr>
          <w:rStyle w:val="Strong"/>
          <w:rFonts w:ascii="Arial" w:hAnsi="Arial"/>
          <w:b/>
          <w:bCs/>
          <w:sz w:val="28"/>
          <w:szCs w:val="28"/>
        </w:rPr>
        <w:t>3.2 Research Strategy</w:t>
      </w:r>
    </w:p>
    <w:p>
      <w:pPr>
        <w:pStyle w:val="Heading3"/>
        <w:bidi w:val="0"/>
        <w:jc w:val="start"/>
        <w:rPr/>
      </w:pPr>
      <w:r>
        <w:rPr>
          <w:rStyle w:val="Strong"/>
          <w:rFonts w:ascii="Arial" w:hAnsi="Arial"/>
          <w:b/>
          <w:bCs/>
        </w:rPr>
        <w:t>3.2.1 Approach</w:t>
      </w:r>
    </w:p>
    <w:p>
      <w:pPr>
        <w:pStyle w:val="BodyText"/>
        <w:bidi w:val="0"/>
        <w:jc w:val="start"/>
        <w:rPr/>
      </w:pPr>
      <w:r>
        <w:rPr>
          <w:rFonts w:ascii="Arial" w:hAnsi="Arial"/>
          <w:b w:val="false"/>
          <w:bCs w:val="false"/>
        </w:rPr>
        <w:t xml:space="preserve">This study employs a </w:t>
      </w:r>
      <w:r>
        <w:rPr>
          <w:rStyle w:val="Strong"/>
          <w:rFonts w:ascii="Arial" w:hAnsi="Arial"/>
          <w:b w:val="false"/>
          <w:bCs w:val="false"/>
        </w:rPr>
        <w:t>mixed-methods approach</w:t>
      </w:r>
      <w:r>
        <w:rPr>
          <w:rFonts w:ascii="Arial" w:hAnsi="Arial"/>
          <w:b w:val="false"/>
          <w:bCs w:val="false"/>
        </w:rPr>
        <w:t xml:space="preserve">, integrating both </w:t>
      </w:r>
      <w:r>
        <w:rPr>
          <w:rStyle w:val="Strong"/>
          <w:rFonts w:ascii="Arial" w:hAnsi="Arial"/>
          <w:b w:val="false"/>
          <w:bCs w:val="false"/>
        </w:rPr>
        <w:t>quantitative and qualitative</w:t>
      </w:r>
      <w:r>
        <w:rPr>
          <w:rFonts w:ascii="Arial" w:hAnsi="Arial"/>
          <w:b w:val="false"/>
          <w:bCs w:val="false"/>
        </w:rPr>
        <w:t xml:space="preserve"> research techniques. A mixed-methods approach is particularly relevant for community policing research as it allows for:</w:t>
      </w:r>
    </w:p>
    <w:p>
      <w:pPr>
        <w:pStyle w:val="BodyText"/>
        <w:numPr>
          <w:ilvl w:val="0"/>
          <w:numId w:val="1"/>
        </w:numPr>
        <w:tabs>
          <w:tab w:val="left" w:pos="709" w:leader="none"/>
        </w:tabs>
        <w:bidi w:val="0"/>
        <w:spacing w:before="0" w:after="0"/>
        <w:ind w:hanging="283" w:start="709"/>
        <w:jc w:val="start"/>
        <w:rPr/>
      </w:pPr>
      <w:r>
        <w:rPr>
          <w:rStyle w:val="Strong"/>
          <w:rFonts w:ascii="Arial" w:hAnsi="Arial"/>
          <w:b w:val="false"/>
          <w:bCs w:val="false"/>
        </w:rPr>
        <w:t>Statistical analysis of crime trends</w:t>
      </w:r>
      <w:r>
        <w:rPr>
          <w:rFonts w:ascii="Arial" w:hAnsi="Arial"/>
          <w:b w:val="false"/>
          <w:bCs w:val="false"/>
        </w:rPr>
        <w:t xml:space="preserve"> (quantitative).</w:t>
      </w:r>
    </w:p>
    <w:p>
      <w:pPr>
        <w:pStyle w:val="BodyText"/>
        <w:numPr>
          <w:ilvl w:val="0"/>
          <w:numId w:val="1"/>
        </w:numPr>
        <w:tabs>
          <w:tab w:val="left" w:pos="709" w:leader="none"/>
        </w:tabs>
        <w:bidi w:val="0"/>
        <w:ind w:hanging="283" w:start="709"/>
        <w:jc w:val="start"/>
        <w:rPr/>
      </w:pPr>
      <w:r>
        <w:rPr>
          <w:rStyle w:val="Strong"/>
          <w:rFonts w:ascii="Arial" w:hAnsi="Arial"/>
          <w:b w:val="false"/>
          <w:bCs w:val="false"/>
        </w:rPr>
        <w:t>Exploration of personal experiences and perceptions</w:t>
      </w:r>
      <w:r>
        <w:rPr>
          <w:rFonts w:ascii="Arial" w:hAnsi="Arial"/>
          <w:b w:val="false"/>
          <w:bCs w:val="false"/>
        </w:rPr>
        <w:t xml:space="preserve"> (qualitative).</w:t>
      </w:r>
    </w:p>
    <w:p>
      <w:pPr>
        <w:pStyle w:val="BodyText"/>
        <w:bidi w:val="0"/>
        <w:jc w:val="start"/>
        <w:rPr/>
      </w:pPr>
      <w:r>
        <w:rPr>
          <w:rFonts w:ascii="Arial" w:hAnsi="Arial"/>
          <w:b w:val="false"/>
          <w:bCs w:val="false"/>
        </w:rPr>
        <w:t xml:space="preserve">Using a mixed-methods strategy helps address the </w:t>
      </w:r>
      <w:r>
        <w:rPr>
          <w:rStyle w:val="Strong"/>
          <w:rFonts w:ascii="Arial" w:hAnsi="Arial"/>
          <w:b w:val="false"/>
          <w:bCs w:val="false"/>
        </w:rPr>
        <w:t>limitations of single-method research</w:t>
      </w:r>
      <w:r>
        <w:rPr>
          <w:rFonts w:ascii="Arial" w:hAnsi="Arial"/>
          <w:b w:val="false"/>
          <w:bCs w:val="false"/>
        </w:rPr>
        <w:t xml:space="preserve">. Quantitative research alone may lack depth in explaining community experiences, while qualitative research, although insightful, may be difficult to generalize. By combining both approaches, this study ensures a </w:t>
      </w:r>
      <w:r>
        <w:rPr>
          <w:rStyle w:val="Strong"/>
          <w:rFonts w:ascii="Arial" w:hAnsi="Arial"/>
          <w:b w:val="false"/>
          <w:bCs w:val="false"/>
        </w:rPr>
        <w:t>holistic and well-rounded</w:t>
      </w:r>
      <w:r>
        <w:rPr>
          <w:rFonts w:ascii="Arial" w:hAnsi="Arial"/>
          <w:b w:val="false"/>
          <w:bCs w:val="false"/>
        </w:rPr>
        <w:t xml:space="preserve"> evaluation of community policing.</w:t>
      </w:r>
    </w:p>
    <w:p>
      <w:pPr>
        <w:pStyle w:val="Heading3"/>
        <w:bidi w:val="0"/>
        <w:jc w:val="start"/>
        <w:rPr/>
      </w:pPr>
      <w:r>
        <w:rPr>
          <w:rStyle w:val="Strong"/>
          <w:rFonts w:ascii="Arial" w:hAnsi="Arial"/>
          <w:b/>
          <w:bCs/>
        </w:rPr>
        <w:t>3.2.2 Rationale</w:t>
      </w:r>
    </w:p>
    <w:p>
      <w:pPr>
        <w:pStyle w:val="BodyText"/>
        <w:bidi w:val="0"/>
        <w:jc w:val="start"/>
        <w:rPr/>
      </w:pPr>
      <w:r>
        <w:rPr>
          <w:rFonts w:ascii="Arial" w:hAnsi="Arial"/>
          <w:b w:val="false"/>
          <w:bCs w:val="false"/>
        </w:rPr>
        <w:t xml:space="preserve">The mixed-methods strategy aligns with the study’s </w:t>
      </w:r>
      <w:r>
        <w:rPr>
          <w:rStyle w:val="Strong"/>
          <w:rFonts w:ascii="Arial" w:hAnsi="Arial"/>
          <w:b w:val="false"/>
          <w:bCs w:val="false"/>
        </w:rPr>
        <w:t>three key objectives</w:t>
      </w:r>
      <w:r>
        <w:rPr>
          <w:rFonts w:ascii="Arial" w:hAnsi="Arial"/>
          <w:b w:val="false"/>
          <w:bCs w:val="false"/>
        </w:rPr>
        <w:t>:</w:t>
      </w:r>
    </w:p>
    <w:p>
      <w:pPr>
        <w:pStyle w:val="BodyText"/>
        <w:numPr>
          <w:ilvl w:val="0"/>
          <w:numId w:val="2"/>
        </w:numPr>
        <w:tabs>
          <w:tab w:val="left" w:pos="709" w:leader="none"/>
        </w:tabs>
        <w:bidi w:val="0"/>
        <w:spacing w:before="0" w:after="0"/>
        <w:ind w:hanging="283" w:start="709"/>
        <w:jc w:val="start"/>
        <w:rPr/>
      </w:pPr>
      <w:r>
        <w:rPr>
          <w:rStyle w:val="Strong"/>
          <w:rFonts w:ascii="Arial" w:hAnsi="Arial"/>
          <w:b w:val="false"/>
          <w:bCs w:val="false"/>
        </w:rPr>
        <w:t>To explore theories underpinning community policing</w:t>
      </w:r>
      <w:r>
        <w:rPr>
          <w:rFonts w:ascii="Arial" w:hAnsi="Arial"/>
          <w:b w:val="false"/>
          <w:bCs w:val="false"/>
        </w:rPr>
        <w:t xml:space="preserve"> – Through qualitative analysis, theoretical perspectives such as social control theory and broken windows theory can be contextualized in real-world policing strategies.</w:t>
      </w:r>
    </w:p>
    <w:p>
      <w:pPr>
        <w:pStyle w:val="BodyText"/>
        <w:numPr>
          <w:ilvl w:val="0"/>
          <w:numId w:val="2"/>
        </w:numPr>
        <w:tabs>
          <w:tab w:val="left" w:pos="709" w:leader="none"/>
        </w:tabs>
        <w:bidi w:val="0"/>
        <w:spacing w:before="0" w:after="0"/>
        <w:ind w:hanging="283" w:start="709"/>
        <w:jc w:val="start"/>
        <w:rPr/>
      </w:pPr>
      <w:r>
        <w:rPr>
          <w:rStyle w:val="Strong"/>
          <w:rFonts w:ascii="Arial" w:hAnsi="Arial"/>
          <w:b w:val="false"/>
          <w:bCs w:val="false"/>
        </w:rPr>
        <w:t>To evaluate empirical evidence on its effectiveness</w:t>
      </w:r>
      <w:r>
        <w:rPr>
          <w:rFonts w:ascii="Arial" w:hAnsi="Arial"/>
          <w:b w:val="false"/>
          <w:bCs w:val="false"/>
        </w:rPr>
        <w:t xml:space="preserve"> – Statistical data on crime trends over a five-year period will provide measurable indicators of community policing’s impact.</w:t>
      </w:r>
    </w:p>
    <w:p>
      <w:pPr>
        <w:pStyle w:val="BodyText"/>
        <w:numPr>
          <w:ilvl w:val="0"/>
          <w:numId w:val="2"/>
        </w:numPr>
        <w:tabs>
          <w:tab w:val="left" w:pos="709" w:leader="none"/>
        </w:tabs>
        <w:bidi w:val="0"/>
        <w:ind w:hanging="283" w:start="709"/>
        <w:jc w:val="start"/>
        <w:rPr/>
      </w:pPr>
      <w:r>
        <w:rPr>
          <w:rStyle w:val="Strong"/>
          <w:rFonts w:ascii="Arial" w:hAnsi="Arial"/>
          <w:b w:val="false"/>
          <w:bCs w:val="false"/>
        </w:rPr>
        <w:t>To critically assess its limitations</w:t>
      </w:r>
      <w:r>
        <w:rPr>
          <w:rFonts w:ascii="Arial" w:hAnsi="Arial"/>
          <w:b w:val="false"/>
          <w:bCs w:val="false"/>
        </w:rPr>
        <w:t xml:space="preserve"> – Interviews and focus groups will reveal community concerns, policy gaps, and challenges faced by law enforcement.</w:t>
      </w:r>
    </w:p>
    <w:p>
      <w:pPr>
        <w:pStyle w:val="BodyText"/>
        <w:bidi w:val="0"/>
        <w:jc w:val="start"/>
        <w:rPr/>
      </w:pPr>
      <w:r>
        <w:rPr>
          <w:rFonts w:ascii="Arial" w:hAnsi="Arial"/>
          <w:b w:val="false"/>
          <w:bCs w:val="false"/>
        </w:rPr>
        <w:t xml:space="preserve">By </w:t>
      </w:r>
      <w:r>
        <w:rPr>
          <w:rStyle w:val="Strong"/>
          <w:rFonts w:ascii="Arial" w:hAnsi="Arial"/>
          <w:b w:val="false"/>
          <w:bCs w:val="false"/>
        </w:rPr>
        <w:t>triangulating data from multiple sources</w:t>
      </w:r>
      <w:r>
        <w:rPr>
          <w:rFonts w:ascii="Arial" w:hAnsi="Arial"/>
          <w:b w:val="false"/>
          <w:bCs w:val="false"/>
        </w:rPr>
        <w:t>, this study enhances its validity and reliability.</w:t>
      </w:r>
    </w:p>
    <w:p>
      <w:pPr>
        <w:pStyle w:val="BodyText"/>
        <w:bidi w:val="0"/>
        <w:jc w:val="start"/>
        <w:rPr>
          <w:rFonts w:ascii="Arial" w:hAnsi="Arial"/>
          <w:b w:val="false"/>
          <w:bCs w:val="false"/>
        </w:rPr>
      </w:pPr>
      <w:r>
        <w:rPr/>
      </w:r>
    </w:p>
    <w:p>
      <w:pPr>
        <w:pStyle w:val="Heading2"/>
        <w:bidi w:val="0"/>
        <w:jc w:val="start"/>
        <w:rPr/>
      </w:pPr>
      <w:r>
        <w:rPr>
          <w:rStyle w:val="Strong"/>
          <w:rFonts w:ascii="Arial" w:hAnsi="Arial"/>
          <w:b/>
          <w:bCs/>
          <w:sz w:val="28"/>
          <w:szCs w:val="28"/>
        </w:rPr>
        <w:t>3.3 Data Collection</w:t>
      </w:r>
    </w:p>
    <w:p>
      <w:pPr>
        <w:pStyle w:val="Heading3"/>
        <w:bidi w:val="0"/>
        <w:jc w:val="start"/>
        <w:rPr/>
      </w:pPr>
      <w:r>
        <w:rPr>
          <w:rStyle w:val="Strong"/>
          <w:rFonts w:ascii="Arial" w:hAnsi="Arial"/>
          <w:b/>
          <w:bCs/>
        </w:rPr>
        <w:t>3.3.1 Primary Data Collection</w:t>
      </w:r>
    </w:p>
    <w:p>
      <w:pPr>
        <w:pStyle w:val="BodyText"/>
        <w:bidi w:val="0"/>
        <w:jc w:val="start"/>
        <w:rPr/>
      </w:pPr>
      <w:r>
        <w:rPr>
          <w:rFonts w:ascii="Arial" w:hAnsi="Arial"/>
          <w:b w:val="false"/>
          <w:bCs w:val="false"/>
        </w:rPr>
        <w:t xml:space="preserve">Primary data collection includes both </w:t>
      </w:r>
      <w:r>
        <w:rPr>
          <w:rStyle w:val="Strong"/>
          <w:rFonts w:ascii="Arial" w:hAnsi="Arial"/>
          <w:b w:val="false"/>
          <w:bCs w:val="false"/>
        </w:rPr>
        <w:t>quantitative data (crime statistics)</w:t>
      </w:r>
      <w:r>
        <w:rPr>
          <w:rFonts w:ascii="Arial" w:hAnsi="Arial"/>
          <w:b w:val="false"/>
          <w:bCs w:val="false"/>
        </w:rPr>
        <w:t xml:space="preserve"> and </w:t>
      </w:r>
      <w:r>
        <w:rPr>
          <w:rStyle w:val="Strong"/>
          <w:rFonts w:ascii="Arial" w:hAnsi="Arial"/>
          <w:b w:val="false"/>
          <w:bCs w:val="false"/>
        </w:rPr>
        <w:t>qualitative data (interviews, surveys, and focus groups)</w:t>
      </w:r>
      <w:r>
        <w:rPr>
          <w:rFonts w:ascii="Arial" w:hAnsi="Arial"/>
          <w:b w:val="false"/>
          <w:bCs w:val="false"/>
        </w:rPr>
        <w:t>.</w:t>
      </w:r>
    </w:p>
    <w:p>
      <w:pPr>
        <w:pStyle w:val="Heading4"/>
        <w:bidi w:val="0"/>
        <w:jc w:val="start"/>
        <w:rPr/>
      </w:pPr>
      <w:r>
        <w:rPr>
          <w:rStyle w:val="Strong"/>
          <w:rFonts w:ascii="Arial" w:hAnsi="Arial"/>
          <w:b/>
          <w:bCs/>
        </w:rPr>
        <w:t>Quantitative Data</w:t>
      </w:r>
    </w:p>
    <w:p>
      <w:pPr>
        <w:pStyle w:val="BodyText"/>
        <w:numPr>
          <w:ilvl w:val="0"/>
          <w:numId w:val="3"/>
        </w:numPr>
        <w:tabs>
          <w:tab w:val="left" w:pos="709" w:leader="none"/>
        </w:tabs>
        <w:bidi w:val="0"/>
        <w:spacing w:before="0" w:after="0"/>
        <w:ind w:hanging="283" w:start="709"/>
        <w:jc w:val="start"/>
        <w:rPr/>
      </w:pPr>
      <w:r>
        <w:rPr>
          <w:rStyle w:val="Strong"/>
          <w:rFonts w:ascii="Arial" w:hAnsi="Arial"/>
        </w:rPr>
        <w:t>Crime Statistics</w:t>
      </w:r>
      <w:r>
        <w:rPr>
          <w:rFonts w:ascii="Arial" w:hAnsi="Arial"/>
        </w:rPr>
        <w:t xml:space="preserve">: Data were obtained from </w:t>
      </w:r>
      <w:r>
        <w:rPr>
          <w:rStyle w:val="Strong"/>
          <w:rFonts w:ascii="Arial" w:hAnsi="Arial"/>
          <w:b w:val="false"/>
          <w:bCs w:val="false"/>
        </w:rPr>
        <w:t>local police records in Telford</w:t>
      </w:r>
      <w:r>
        <w:rPr>
          <w:rFonts w:ascii="Arial" w:hAnsi="Arial"/>
          <w:b w:val="false"/>
          <w:bCs w:val="false"/>
        </w:rPr>
        <w:t>, co</w:t>
      </w:r>
      <w:r>
        <w:rPr>
          <w:rFonts w:ascii="Arial" w:hAnsi="Arial"/>
        </w:rPr>
        <w:t>vering a five-year period. This includes statistics on:</w:t>
      </w:r>
    </w:p>
    <w:p>
      <w:pPr>
        <w:pStyle w:val="BodyText"/>
        <w:numPr>
          <w:ilvl w:val="1"/>
          <w:numId w:val="3"/>
        </w:numPr>
        <w:tabs>
          <w:tab w:val="clear" w:pos="709"/>
          <w:tab w:val="left" w:pos="1418" w:leader="none"/>
        </w:tabs>
        <w:bidi w:val="0"/>
        <w:spacing w:before="0" w:after="0"/>
        <w:ind w:hanging="283" w:start="1418"/>
        <w:jc w:val="start"/>
        <w:rPr>
          <w:rFonts w:ascii="Arial" w:hAnsi="Arial"/>
        </w:rPr>
      </w:pPr>
      <w:r>
        <w:rPr>
          <w:rFonts w:ascii="Arial" w:hAnsi="Arial"/>
        </w:rPr>
        <w:t>Minor offenses (e.g., vandalism, theft).</w:t>
      </w:r>
    </w:p>
    <w:p>
      <w:pPr>
        <w:pStyle w:val="BodyText"/>
        <w:numPr>
          <w:ilvl w:val="1"/>
          <w:numId w:val="3"/>
        </w:numPr>
        <w:tabs>
          <w:tab w:val="clear" w:pos="709"/>
          <w:tab w:val="left" w:pos="1418" w:leader="none"/>
        </w:tabs>
        <w:bidi w:val="0"/>
        <w:spacing w:before="0" w:after="0"/>
        <w:ind w:hanging="283" w:start="1418"/>
        <w:jc w:val="start"/>
        <w:rPr>
          <w:rFonts w:ascii="Arial" w:hAnsi="Arial"/>
        </w:rPr>
      </w:pPr>
      <w:r>
        <w:rPr>
          <w:rFonts w:ascii="Arial" w:hAnsi="Arial"/>
        </w:rPr>
        <w:t>Serious crimes (e.g., violent crimes, burglary).</w:t>
      </w:r>
    </w:p>
    <w:p>
      <w:pPr>
        <w:pStyle w:val="BodyText"/>
        <w:numPr>
          <w:ilvl w:val="0"/>
          <w:numId w:val="3"/>
        </w:numPr>
        <w:tabs>
          <w:tab w:val="left" w:pos="709" w:leader="none"/>
        </w:tabs>
        <w:bidi w:val="0"/>
        <w:spacing w:before="0" w:after="0"/>
        <w:ind w:hanging="283" w:start="709"/>
        <w:jc w:val="start"/>
        <w:rPr/>
      </w:pPr>
      <w:r>
        <w:rPr>
          <w:rStyle w:val="Strong"/>
          <w:rFonts w:ascii="Arial" w:hAnsi="Arial"/>
        </w:rPr>
        <w:t>Survey Data</w:t>
      </w:r>
      <w:r>
        <w:rPr>
          <w:rFonts w:ascii="Arial" w:hAnsi="Arial"/>
        </w:rPr>
        <w:t>: Structured surveys were distributed to residents in targeted neighborhoods, measuring public perceptions of police effectiveness, trust, and safety.</w:t>
      </w:r>
    </w:p>
    <w:p>
      <w:pPr>
        <w:pStyle w:val="BodyText"/>
        <w:numPr>
          <w:ilvl w:val="0"/>
          <w:numId w:val="3"/>
        </w:numPr>
        <w:tabs>
          <w:tab w:val="left" w:pos="709" w:leader="none"/>
        </w:tabs>
        <w:bidi w:val="0"/>
        <w:ind w:hanging="283" w:start="709"/>
        <w:jc w:val="start"/>
        <w:rPr/>
      </w:pPr>
      <w:r>
        <w:rPr>
          <w:rStyle w:val="Strong"/>
          <w:rFonts w:ascii="Arial" w:hAnsi="Arial"/>
        </w:rPr>
        <w:t>Purpose</w:t>
      </w:r>
      <w:r>
        <w:rPr>
          <w:rFonts w:ascii="Arial" w:hAnsi="Arial"/>
        </w:rPr>
        <w:t xml:space="preserve">: The objective was to analyze whether </w:t>
      </w:r>
      <w:r>
        <w:rPr>
          <w:rStyle w:val="Strong"/>
          <w:rFonts w:ascii="Arial" w:hAnsi="Arial"/>
          <w:b w:val="false"/>
          <w:bCs w:val="false"/>
        </w:rPr>
        <w:t>crime rates decreased</w:t>
      </w:r>
      <w:r>
        <w:rPr>
          <w:rFonts w:ascii="Arial" w:hAnsi="Arial"/>
          <w:b w:val="false"/>
          <w:bCs w:val="false"/>
        </w:rPr>
        <w:t xml:space="preserve"> following the introduction of community policing measures.</w:t>
      </w:r>
    </w:p>
    <w:p>
      <w:pPr>
        <w:pStyle w:val="Heading4"/>
        <w:bidi w:val="0"/>
        <w:jc w:val="start"/>
        <w:rPr/>
      </w:pPr>
      <w:r>
        <w:rPr>
          <w:rStyle w:val="Strong"/>
          <w:rFonts w:ascii="Arial" w:hAnsi="Arial"/>
          <w:b/>
          <w:bCs/>
        </w:rPr>
        <w:t>Qualitative Data</w:t>
      </w:r>
    </w:p>
    <w:p>
      <w:pPr>
        <w:pStyle w:val="BodyText"/>
        <w:numPr>
          <w:ilvl w:val="0"/>
          <w:numId w:val="4"/>
        </w:numPr>
        <w:tabs>
          <w:tab w:val="left" w:pos="709" w:leader="none"/>
        </w:tabs>
        <w:bidi w:val="0"/>
        <w:spacing w:before="0" w:after="0"/>
        <w:ind w:hanging="283" w:start="709"/>
        <w:jc w:val="start"/>
        <w:rPr/>
      </w:pPr>
      <w:r>
        <w:rPr>
          <w:rStyle w:val="Strong"/>
          <w:rFonts w:ascii="Arial" w:hAnsi="Arial"/>
        </w:rPr>
        <w:t>Semi-Structured Interviews</w:t>
      </w:r>
      <w:r>
        <w:rPr>
          <w:rFonts w:ascii="Arial" w:hAnsi="Arial"/>
        </w:rPr>
        <w:t xml:space="preserve">: Interviews were conducted with </w:t>
      </w:r>
      <w:r>
        <w:rPr>
          <w:rStyle w:val="Strong"/>
          <w:rFonts w:ascii="Arial" w:hAnsi="Arial"/>
          <w:b/>
          <w:bCs/>
        </w:rPr>
        <w:t>police officers, community</w:t>
      </w:r>
      <w:r>
        <w:rPr>
          <w:rStyle w:val="Strong"/>
          <w:rFonts w:ascii="Arial" w:hAnsi="Arial"/>
        </w:rPr>
        <w:t xml:space="preserve"> leaders, and residents</w:t>
      </w:r>
      <w:r>
        <w:rPr>
          <w:rFonts w:ascii="Arial" w:hAnsi="Arial"/>
        </w:rPr>
        <w:t xml:space="preserve"> to explore their experiences with community policing.</w:t>
      </w:r>
    </w:p>
    <w:p>
      <w:pPr>
        <w:pStyle w:val="BodyText"/>
        <w:numPr>
          <w:ilvl w:val="0"/>
          <w:numId w:val="4"/>
        </w:numPr>
        <w:tabs>
          <w:tab w:val="left" w:pos="709" w:leader="none"/>
        </w:tabs>
        <w:bidi w:val="0"/>
        <w:spacing w:before="0" w:after="0"/>
        <w:ind w:hanging="283" w:start="709"/>
        <w:jc w:val="start"/>
        <w:rPr/>
      </w:pPr>
      <w:r>
        <w:rPr>
          <w:rStyle w:val="Strong"/>
          <w:rFonts w:ascii="Arial" w:hAnsi="Arial"/>
        </w:rPr>
        <w:t>Focus Groups</w:t>
      </w:r>
      <w:r>
        <w:rPr>
          <w:rFonts w:ascii="Arial" w:hAnsi="Arial"/>
        </w:rPr>
        <w:t>: Community focus groups were organized to encourage interactive discussions on policing challenges and successes.</w:t>
      </w:r>
    </w:p>
    <w:p>
      <w:pPr>
        <w:pStyle w:val="BodyText"/>
        <w:numPr>
          <w:ilvl w:val="0"/>
          <w:numId w:val="4"/>
        </w:numPr>
        <w:tabs>
          <w:tab w:val="left" w:pos="709" w:leader="none"/>
        </w:tabs>
        <w:bidi w:val="0"/>
        <w:ind w:hanging="283" w:start="709"/>
        <w:jc w:val="start"/>
        <w:rPr/>
      </w:pPr>
      <w:r>
        <w:rPr>
          <w:rStyle w:val="Strong"/>
          <w:rFonts w:ascii="Arial" w:hAnsi="Arial"/>
        </w:rPr>
        <w:t>Justification</w:t>
      </w:r>
      <w:r>
        <w:rPr>
          <w:rFonts w:ascii="Arial" w:hAnsi="Arial"/>
        </w:rPr>
        <w:t xml:space="preserve">: Qualitative methods allow for </w:t>
      </w:r>
      <w:r>
        <w:rPr>
          <w:rStyle w:val="Strong"/>
          <w:rFonts w:ascii="Arial" w:hAnsi="Arial"/>
          <w:b w:val="false"/>
          <w:bCs w:val="false"/>
        </w:rPr>
        <w:t>in-depth exploration</w:t>
      </w:r>
      <w:r>
        <w:rPr>
          <w:rFonts w:ascii="Arial" w:hAnsi="Arial"/>
          <w:b w:val="false"/>
          <w:bCs w:val="false"/>
        </w:rPr>
        <w:t xml:space="preserve"> o</w:t>
      </w:r>
      <w:r>
        <w:rPr>
          <w:rFonts w:ascii="Arial" w:hAnsi="Arial"/>
        </w:rPr>
        <w:t>f personal experiences that are not captured in crime statistics.</w:t>
      </w:r>
    </w:p>
    <w:p>
      <w:pPr>
        <w:pStyle w:val="Heading3"/>
        <w:bidi w:val="0"/>
        <w:jc w:val="start"/>
        <w:rPr/>
      </w:pPr>
      <w:r>
        <w:rPr>
          <w:rStyle w:val="Strong"/>
          <w:rFonts w:ascii="Arial" w:hAnsi="Arial"/>
          <w:b/>
          <w:bCs/>
        </w:rPr>
        <w:t>3.3.2 Secondary Data Collection</w:t>
      </w:r>
    </w:p>
    <w:p>
      <w:pPr>
        <w:pStyle w:val="BodyText"/>
        <w:numPr>
          <w:ilvl w:val="0"/>
          <w:numId w:val="5"/>
        </w:numPr>
        <w:tabs>
          <w:tab w:val="left" w:pos="709" w:leader="none"/>
        </w:tabs>
        <w:bidi w:val="0"/>
        <w:spacing w:before="0" w:after="0"/>
        <w:ind w:hanging="283" w:start="709"/>
        <w:jc w:val="start"/>
        <w:rPr/>
      </w:pPr>
      <w:r>
        <w:rPr>
          <w:rStyle w:val="Strong"/>
          <w:rFonts w:ascii="Arial" w:hAnsi="Arial"/>
        </w:rPr>
        <w:t>Government Reports</w:t>
      </w:r>
      <w:r>
        <w:rPr>
          <w:rFonts w:ascii="Arial" w:hAnsi="Arial"/>
        </w:rPr>
        <w:t>: Data from the Home Office and Office for National Statistics (ONS) were reviewed for national trends.</w:t>
      </w:r>
    </w:p>
    <w:p>
      <w:pPr>
        <w:pStyle w:val="BodyText"/>
        <w:numPr>
          <w:ilvl w:val="0"/>
          <w:numId w:val="5"/>
        </w:numPr>
        <w:tabs>
          <w:tab w:val="left" w:pos="709" w:leader="none"/>
        </w:tabs>
        <w:bidi w:val="0"/>
        <w:ind w:hanging="283" w:start="709"/>
        <w:jc w:val="start"/>
        <w:rPr/>
      </w:pPr>
      <w:r>
        <w:rPr>
          <w:rStyle w:val="Strong"/>
          <w:rFonts w:ascii="Arial" w:hAnsi="Arial"/>
        </w:rPr>
        <w:t>Academic Literature</w:t>
      </w:r>
      <w:r>
        <w:rPr>
          <w:rFonts w:ascii="Arial" w:hAnsi="Arial"/>
        </w:rPr>
        <w:t>: Previous research studies we</w:t>
      </w:r>
      <w:r>
        <w:rPr>
          <w:rFonts w:ascii="Arial" w:hAnsi="Arial"/>
          <w:b w:val="false"/>
          <w:bCs w:val="false"/>
        </w:rPr>
        <w:t xml:space="preserve">re analyzed to </w:t>
      </w:r>
      <w:r>
        <w:rPr>
          <w:rStyle w:val="Strong"/>
          <w:rFonts w:ascii="Arial" w:hAnsi="Arial"/>
          <w:b w:val="false"/>
          <w:bCs w:val="false"/>
        </w:rPr>
        <w:t>compare findings</w:t>
      </w:r>
      <w:r>
        <w:rPr>
          <w:rFonts w:ascii="Arial" w:hAnsi="Arial"/>
          <w:b w:val="false"/>
          <w:bCs w:val="false"/>
        </w:rPr>
        <w:t xml:space="preserve"> and establish a </w:t>
      </w:r>
      <w:r>
        <w:rPr>
          <w:rStyle w:val="Strong"/>
          <w:rFonts w:ascii="Arial" w:hAnsi="Arial"/>
          <w:b w:val="false"/>
          <w:bCs w:val="false"/>
        </w:rPr>
        <w:t>theoretical context</w:t>
      </w:r>
      <w:r>
        <w:rPr>
          <w:rFonts w:ascii="Arial" w:hAnsi="Arial"/>
          <w:b w:val="false"/>
          <w:bCs w:val="false"/>
        </w:rPr>
        <w:t xml:space="preserve"> for community policing.</w:t>
      </w:r>
    </w:p>
    <w:p>
      <w:pPr>
        <w:pStyle w:val="Heading3"/>
        <w:bidi w:val="0"/>
        <w:jc w:val="start"/>
        <w:rPr/>
      </w:pPr>
      <w:r>
        <w:rPr>
          <w:rStyle w:val="Strong"/>
          <w:rFonts w:ascii="Arial" w:hAnsi="Arial"/>
          <w:b/>
          <w:bCs/>
        </w:rPr>
        <w:t>3.3.3 Sampling</w:t>
      </w:r>
    </w:p>
    <w:p>
      <w:pPr>
        <w:pStyle w:val="BodyText"/>
        <w:bidi w:val="0"/>
        <w:jc w:val="start"/>
        <w:rPr/>
      </w:pPr>
      <w:r>
        <w:rPr>
          <w:rFonts w:ascii="Arial" w:hAnsi="Arial"/>
          <w:b w:val="false"/>
          <w:bCs w:val="false"/>
        </w:rPr>
        <w:t xml:space="preserve">A </w:t>
      </w:r>
      <w:r>
        <w:rPr>
          <w:rStyle w:val="Strong"/>
          <w:rFonts w:ascii="Arial" w:hAnsi="Arial"/>
          <w:b w:val="false"/>
          <w:bCs w:val="false"/>
        </w:rPr>
        <w:t>combination of purposive and random sampling</w:t>
      </w:r>
      <w:r>
        <w:rPr>
          <w:rFonts w:ascii="Arial" w:hAnsi="Arial"/>
          <w:b w:val="false"/>
          <w:bCs w:val="false"/>
        </w:rPr>
        <w:t xml:space="preserve"> was used:</w:t>
      </w:r>
    </w:p>
    <w:p>
      <w:pPr>
        <w:pStyle w:val="BodyText"/>
        <w:numPr>
          <w:ilvl w:val="0"/>
          <w:numId w:val="6"/>
        </w:numPr>
        <w:tabs>
          <w:tab w:val="left" w:pos="709" w:leader="none"/>
        </w:tabs>
        <w:bidi w:val="0"/>
        <w:spacing w:before="0" w:after="0"/>
        <w:ind w:hanging="283" w:start="709"/>
        <w:jc w:val="start"/>
        <w:rPr/>
      </w:pPr>
      <w:r>
        <w:rPr>
          <w:rStyle w:val="Strong"/>
          <w:rFonts w:ascii="Arial" w:hAnsi="Arial"/>
        </w:rPr>
        <w:t>Purposive Sampling</w:t>
      </w:r>
      <w:r>
        <w:rPr>
          <w:rFonts w:ascii="Arial" w:hAnsi="Arial"/>
        </w:rPr>
        <w:t>: Selected police officers and community leaders actively involved in policing initiatives.</w:t>
      </w:r>
    </w:p>
    <w:p>
      <w:pPr>
        <w:pStyle w:val="BodyText"/>
        <w:numPr>
          <w:ilvl w:val="0"/>
          <w:numId w:val="6"/>
        </w:numPr>
        <w:tabs>
          <w:tab w:val="left" w:pos="709" w:leader="none"/>
        </w:tabs>
        <w:bidi w:val="0"/>
        <w:ind w:hanging="283" w:start="709"/>
        <w:jc w:val="start"/>
        <w:rPr/>
      </w:pPr>
      <w:r>
        <w:rPr>
          <w:rStyle w:val="Strong"/>
          <w:rFonts w:ascii="Arial" w:hAnsi="Arial"/>
        </w:rPr>
        <w:t>Random Sampling</w:t>
      </w:r>
      <w:r>
        <w:rPr>
          <w:rFonts w:ascii="Arial" w:hAnsi="Arial"/>
        </w:rPr>
        <w:t xml:space="preserve">: Residents from diverse neighborhoods were surveyed to ensure </w:t>
      </w:r>
      <w:r>
        <w:rPr>
          <w:rStyle w:val="Strong"/>
          <w:rFonts w:ascii="Arial" w:hAnsi="Arial"/>
          <w:b w:val="false"/>
          <w:bCs w:val="false"/>
        </w:rPr>
        <w:t>broad representation</w:t>
      </w:r>
      <w:r>
        <w:rPr>
          <w:rFonts w:ascii="Arial" w:hAnsi="Arial"/>
          <w:b w:val="false"/>
          <w:bCs w:val="false"/>
        </w:rPr>
        <w:t>.</w:t>
      </w:r>
    </w:p>
    <w:p>
      <w:pPr>
        <w:pStyle w:val="BodyText"/>
        <w:bidi w:val="0"/>
        <w:jc w:val="start"/>
        <w:rPr/>
      </w:pPr>
      <w:r>
        <w:rPr>
          <w:rStyle w:val="Strong"/>
          <w:rFonts w:ascii="Arial" w:hAnsi="Arial"/>
        </w:rPr>
        <w:t>Sample Size</w:t>
      </w:r>
      <w:r>
        <w:rPr>
          <w:rFonts w:ascii="Arial" w:hAnsi="Arial"/>
        </w:rPr>
        <w:t>:</w:t>
      </w:r>
    </w:p>
    <w:p>
      <w:pPr>
        <w:pStyle w:val="BodyText"/>
        <w:numPr>
          <w:ilvl w:val="0"/>
          <w:numId w:val="7"/>
        </w:numPr>
        <w:tabs>
          <w:tab w:val="left" w:pos="709" w:leader="none"/>
        </w:tabs>
        <w:bidi w:val="0"/>
        <w:spacing w:before="0" w:after="0"/>
        <w:ind w:hanging="283" w:start="709"/>
        <w:jc w:val="start"/>
        <w:rPr/>
      </w:pPr>
      <w:r>
        <w:rPr>
          <w:rStyle w:val="Strong"/>
          <w:rFonts w:ascii="Arial" w:hAnsi="Arial"/>
        </w:rPr>
        <w:t>Interviews and focus groups</w:t>
      </w:r>
      <w:r>
        <w:rPr>
          <w:rFonts w:ascii="Arial" w:hAnsi="Arial"/>
        </w:rPr>
        <w:t>: 20 participants (police officers, community leaders, residents).</w:t>
      </w:r>
    </w:p>
    <w:p>
      <w:pPr>
        <w:pStyle w:val="BodyText"/>
        <w:numPr>
          <w:ilvl w:val="0"/>
          <w:numId w:val="7"/>
        </w:numPr>
        <w:tabs>
          <w:tab w:val="left" w:pos="709" w:leader="none"/>
        </w:tabs>
        <w:bidi w:val="0"/>
        <w:ind w:hanging="283" w:start="709"/>
        <w:jc w:val="start"/>
        <w:rPr/>
      </w:pPr>
      <w:r>
        <w:rPr>
          <w:rStyle w:val="Strong"/>
          <w:rFonts w:ascii="Arial" w:hAnsi="Arial"/>
        </w:rPr>
        <w:t>Surveys</w:t>
      </w:r>
      <w:r>
        <w:rPr>
          <w:rFonts w:ascii="Arial" w:hAnsi="Arial"/>
        </w:rPr>
        <w:t>: 150 randomly selected residents.</w:t>
      </w:r>
    </w:p>
    <w:p>
      <w:pPr>
        <w:pStyle w:val="BodyText"/>
        <w:bidi w:val="0"/>
        <w:jc w:val="start"/>
        <w:rPr/>
      </w:pPr>
      <w:r>
        <w:rPr>
          <w:rFonts w:ascii="Arial" w:hAnsi="Arial"/>
          <w:b w:val="false"/>
          <w:bCs w:val="false"/>
        </w:rPr>
        <w:t xml:space="preserve">A </w:t>
      </w:r>
      <w:r>
        <w:rPr>
          <w:rStyle w:val="Strong"/>
          <w:rFonts w:ascii="Arial" w:hAnsi="Arial"/>
          <w:b w:val="false"/>
          <w:bCs w:val="false"/>
        </w:rPr>
        <w:t>larger sample size</w:t>
      </w:r>
      <w:r>
        <w:rPr>
          <w:rFonts w:ascii="Arial" w:hAnsi="Arial"/>
          <w:b w:val="false"/>
          <w:bCs w:val="false"/>
        </w:rPr>
        <w:t xml:space="preserve"> was avoided due to time and resource constraints but ensured </w:t>
      </w:r>
      <w:r>
        <w:rPr>
          <w:rStyle w:val="Strong"/>
          <w:rFonts w:ascii="Arial" w:hAnsi="Arial"/>
          <w:b w:val="false"/>
          <w:bCs w:val="false"/>
        </w:rPr>
        <w:t>sufficient depth and validity</w:t>
      </w:r>
      <w:r>
        <w:rPr>
          <w:rFonts w:ascii="Arial" w:hAnsi="Arial"/>
          <w:b w:val="false"/>
          <w:bCs w:val="false"/>
        </w:rPr>
        <w:t>.</w:t>
      </w:r>
    </w:p>
    <w:p>
      <w:pPr>
        <w:pStyle w:val="BodyText"/>
        <w:bidi w:val="0"/>
        <w:jc w:val="start"/>
        <w:rPr>
          <w:rFonts w:ascii="Arial" w:hAnsi="Arial"/>
          <w:b w:val="false"/>
          <w:bCs w:val="false"/>
        </w:rPr>
      </w:pPr>
      <w:r>
        <w:rPr/>
      </w:r>
    </w:p>
    <w:p>
      <w:pPr>
        <w:pStyle w:val="Heading2"/>
        <w:bidi w:val="0"/>
        <w:jc w:val="start"/>
        <w:rPr/>
      </w:pPr>
      <w:r>
        <w:rPr>
          <w:rStyle w:val="Strong"/>
          <w:rFonts w:ascii="Arial" w:hAnsi="Arial"/>
          <w:b/>
          <w:bCs/>
          <w:sz w:val="28"/>
          <w:szCs w:val="28"/>
        </w:rPr>
        <w:t>3.4 Data Analysis</w:t>
      </w:r>
    </w:p>
    <w:p>
      <w:pPr>
        <w:pStyle w:val="BodyText"/>
        <w:bidi w:val="0"/>
        <w:jc w:val="start"/>
        <w:rPr/>
      </w:pPr>
      <w:r>
        <w:rPr>
          <w:rFonts w:ascii="Arial" w:hAnsi="Arial"/>
          <w:b w:val="false"/>
          <w:bCs w:val="false"/>
        </w:rPr>
        <w:t xml:space="preserve">The study employs both </w:t>
      </w:r>
      <w:r>
        <w:rPr>
          <w:rStyle w:val="Strong"/>
          <w:rFonts w:ascii="Arial" w:hAnsi="Arial"/>
          <w:b w:val="false"/>
          <w:bCs w:val="false"/>
        </w:rPr>
        <w:t>quantitative and qualitative analytical techniques</w:t>
      </w:r>
      <w:r>
        <w:rPr>
          <w:rFonts w:ascii="Arial" w:hAnsi="Arial"/>
          <w:b w:val="false"/>
          <w:bCs w:val="false"/>
        </w:rPr>
        <w:t xml:space="preserve"> to assess community policing’s impact on crime rates and police-community relationships. This section outlines the methods used to ensure </w:t>
      </w:r>
      <w:r>
        <w:rPr>
          <w:rStyle w:val="Strong"/>
          <w:rFonts w:ascii="Arial" w:hAnsi="Arial"/>
          <w:b w:val="false"/>
          <w:bCs w:val="false"/>
        </w:rPr>
        <w:t>statistical accuracy and thematic depth</w:t>
      </w:r>
      <w:r>
        <w:rPr>
          <w:rFonts w:ascii="Arial" w:hAnsi="Arial"/>
          <w:b w:val="false"/>
          <w:bCs w:val="false"/>
        </w:rPr>
        <w:t>.</w:t>
      </w:r>
    </w:p>
    <w:p>
      <w:pPr>
        <w:pStyle w:val="Heading3"/>
        <w:bidi w:val="0"/>
        <w:jc w:val="start"/>
        <w:rPr/>
      </w:pPr>
      <w:r>
        <w:rPr>
          <w:rStyle w:val="Strong"/>
          <w:rFonts w:ascii="Arial" w:hAnsi="Arial"/>
          <w:b/>
          <w:bCs/>
        </w:rPr>
        <w:t>3.4.1 Quantitative Data Analysis</w:t>
      </w:r>
    </w:p>
    <w:p>
      <w:pPr>
        <w:pStyle w:val="BodyText"/>
        <w:bidi w:val="0"/>
        <w:jc w:val="start"/>
        <w:rPr/>
      </w:pPr>
      <w:r>
        <w:rPr>
          <w:rFonts w:ascii="Arial" w:hAnsi="Arial"/>
        </w:rPr>
        <w:t>Quantitative data were analyzed using</w:t>
      </w:r>
      <w:r>
        <w:rPr>
          <w:rFonts w:ascii="Arial" w:hAnsi="Arial"/>
          <w:b w:val="false"/>
          <w:bCs w:val="false"/>
        </w:rPr>
        <w:t xml:space="preserve"> </w:t>
      </w:r>
      <w:r>
        <w:rPr>
          <w:rStyle w:val="Strong"/>
          <w:rFonts w:ascii="Arial" w:hAnsi="Arial"/>
          <w:b w:val="false"/>
          <w:bCs w:val="false"/>
        </w:rPr>
        <w:t>SPSS &amp; Excel</w:t>
      </w:r>
      <w:r>
        <w:rPr>
          <w:rFonts w:ascii="Arial" w:hAnsi="Arial"/>
          <w:b w:val="false"/>
          <w:bCs w:val="false"/>
        </w:rPr>
        <w:t xml:space="preserve"> to iden</w:t>
      </w:r>
      <w:r>
        <w:rPr>
          <w:rFonts w:ascii="Arial" w:hAnsi="Arial"/>
        </w:rPr>
        <w:t>tify patterns, trends, and correlations.</w:t>
      </w:r>
    </w:p>
    <w:p>
      <w:pPr>
        <w:pStyle w:val="Heading4"/>
        <w:bidi w:val="0"/>
        <w:jc w:val="start"/>
        <w:rPr/>
      </w:pPr>
      <w:r>
        <w:rPr>
          <w:rStyle w:val="Strong"/>
          <w:rFonts w:ascii="Arial" w:hAnsi="Arial"/>
          <w:b/>
          <w:bCs/>
        </w:rPr>
        <w:t>Descriptive Statistics</w:t>
      </w:r>
    </w:p>
    <w:p>
      <w:pPr>
        <w:pStyle w:val="BodyText"/>
        <w:numPr>
          <w:ilvl w:val="0"/>
          <w:numId w:val="12"/>
        </w:numPr>
        <w:tabs>
          <w:tab w:val="left" w:pos="709" w:leader="none"/>
        </w:tabs>
        <w:bidi w:val="0"/>
        <w:spacing w:before="0" w:after="0"/>
        <w:ind w:hanging="283" w:start="709"/>
        <w:jc w:val="start"/>
        <w:rPr/>
      </w:pPr>
      <w:r>
        <w:rPr>
          <w:rStyle w:val="Strong"/>
          <w:rFonts w:ascii="Arial" w:hAnsi="Arial"/>
        </w:rPr>
        <w:t>Frequency Distribution</w:t>
      </w:r>
      <w:r>
        <w:rPr>
          <w:rFonts w:ascii="Arial" w:hAnsi="Arial"/>
        </w:rPr>
        <w:t xml:space="preserve"> – Categorized crime incidents over five years, revealing trends in crime reduction.</w:t>
      </w:r>
    </w:p>
    <w:p>
      <w:pPr>
        <w:pStyle w:val="BodyText"/>
        <w:numPr>
          <w:ilvl w:val="0"/>
          <w:numId w:val="12"/>
        </w:numPr>
        <w:tabs>
          <w:tab w:val="left" w:pos="709" w:leader="none"/>
        </w:tabs>
        <w:bidi w:val="0"/>
        <w:spacing w:before="0" w:after="0"/>
        <w:ind w:hanging="283" w:start="709"/>
        <w:jc w:val="start"/>
        <w:rPr/>
      </w:pPr>
      <w:r>
        <w:rPr>
          <w:rStyle w:val="Strong"/>
          <w:rFonts w:ascii="Arial" w:hAnsi="Arial"/>
        </w:rPr>
        <w:t>Measures of Central Tendency</w:t>
      </w:r>
      <w:r>
        <w:rPr>
          <w:rFonts w:ascii="Arial" w:hAnsi="Arial"/>
        </w:rPr>
        <w:t xml:space="preserve"> – Calculate</w:t>
      </w:r>
      <w:r>
        <w:rPr>
          <w:rFonts w:ascii="Arial" w:hAnsi="Arial"/>
          <w:b w:val="false"/>
          <w:bCs w:val="false"/>
        </w:rPr>
        <w:t xml:space="preserve">d </w:t>
      </w:r>
      <w:r>
        <w:rPr>
          <w:rStyle w:val="Strong"/>
          <w:rFonts w:ascii="Arial" w:hAnsi="Arial"/>
          <w:b w:val="false"/>
          <w:bCs w:val="false"/>
        </w:rPr>
        <w:t>mean, median, and mode</w:t>
      </w:r>
      <w:r>
        <w:rPr>
          <w:rFonts w:ascii="Arial" w:hAnsi="Arial"/>
          <w:b w:val="false"/>
          <w:bCs w:val="false"/>
        </w:rPr>
        <w:t xml:space="preserve"> to determine </w:t>
      </w:r>
      <w:r>
        <w:rPr>
          <w:rFonts w:ascii="Arial" w:hAnsi="Arial"/>
        </w:rPr>
        <w:t>crime rate averages before and after community policing.</w:t>
      </w:r>
    </w:p>
    <w:p>
      <w:pPr>
        <w:pStyle w:val="BodyText"/>
        <w:numPr>
          <w:ilvl w:val="0"/>
          <w:numId w:val="12"/>
        </w:numPr>
        <w:tabs>
          <w:tab w:val="left" w:pos="709" w:leader="none"/>
        </w:tabs>
        <w:bidi w:val="0"/>
        <w:ind w:hanging="283" w:start="709"/>
        <w:jc w:val="start"/>
        <w:rPr/>
      </w:pPr>
      <w:r>
        <w:rPr>
          <w:rStyle w:val="Strong"/>
          <w:rFonts w:ascii="Arial" w:hAnsi="Arial"/>
        </w:rPr>
        <w:t>Standard Deviation &amp; Variance</w:t>
      </w:r>
      <w:r>
        <w:rPr>
          <w:rFonts w:ascii="Arial" w:hAnsi="Arial"/>
        </w:rPr>
        <w:t xml:space="preserve"> – Assessed crime data fluctuations across neighborhoods.</w:t>
      </w:r>
    </w:p>
    <w:p>
      <w:pPr>
        <w:pStyle w:val="Heading4"/>
        <w:bidi w:val="0"/>
        <w:jc w:val="start"/>
        <w:rPr/>
      </w:pPr>
      <w:r>
        <w:rPr>
          <w:rStyle w:val="Strong"/>
          <w:rFonts w:ascii="Arial" w:hAnsi="Arial"/>
          <w:b/>
          <w:bCs/>
        </w:rPr>
        <w:t>Inferential Statistics</w:t>
      </w:r>
    </w:p>
    <w:p>
      <w:pPr>
        <w:pStyle w:val="BodyText"/>
        <w:numPr>
          <w:ilvl w:val="0"/>
          <w:numId w:val="13"/>
        </w:numPr>
        <w:tabs>
          <w:tab w:val="left" w:pos="709" w:leader="none"/>
        </w:tabs>
        <w:bidi w:val="0"/>
        <w:spacing w:before="0" w:after="0"/>
        <w:ind w:hanging="283" w:start="709"/>
        <w:jc w:val="start"/>
        <w:rPr/>
      </w:pPr>
      <w:r>
        <w:rPr>
          <w:rStyle w:val="Strong"/>
          <w:rFonts w:ascii="Arial" w:hAnsi="Arial"/>
        </w:rPr>
        <w:t>Regression Analysis</w:t>
      </w:r>
      <w:r>
        <w:rPr>
          <w:rFonts w:ascii="Arial" w:hAnsi="Arial"/>
        </w:rPr>
        <w:t xml:space="preserve"> – Measured the relationship between community policing and crime reduction, distinguishing direct effects from external factors.</w:t>
      </w:r>
    </w:p>
    <w:p>
      <w:pPr>
        <w:pStyle w:val="BodyText"/>
        <w:numPr>
          <w:ilvl w:val="0"/>
          <w:numId w:val="13"/>
        </w:numPr>
        <w:tabs>
          <w:tab w:val="left" w:pos="709" w:leader="none"/>
        </w:tabs>
        <w:bidi w:val="0"/>
        <w:spacing w:before="0" w:after="0"/>
        <w:ind w:hanging="283" w:start="709"/>
        <w:jc w:val="start"/>
        <w:rPr/>
      </w:pPr>
      <w:r>
        <w:rPr>
          <w:rStyle w:val="Strong"/>
          <w:rFonts w:ascii="Arial" w:hAnsi="Arial"/>
        </w:rPr>
        <w:t>Correlation Analysis (Pearson’s r test)</w:t>
      </w:r>
      <w:r>
        <w:rPr>
          <w:rFonts w:ascii="Arial" w:hAnsi="Arial"/>
        </w:rPr>
        <w:t xml:space="preserve"> – </w:t>
      </w:r>
      <w:r>
        <w:rPr>
          <w:rFonts w:ascii="Arial" w:hAnsi="Arial"/>
          <w:b w:val="false"/>
          <w:bCs w:val="false"/>
        </w:rPr>
        <w:t xml:space="preserve">Examined the link between </w:t>
      </w:r>
      <w:r>
        <w:rPr>
          <w:rStyle w:val="Strong"/>
          <w:rFonts w:ascii="Arial" w:hAnsi="Arial"/>
          <w:b w:val="false"/>
          <w:bCs w:val="false"/>
        </w:rPr>
        <w:t>police engagement and public trust</w:t>
      </w:r>
      <w:r>
        <w:rPr>
          <w:rFonts w:ascii="Arial" w:hAnsi="Arial"/>
          <w:b w:val="false"/>
          <w:bCs w:val="false"/>
        </w:rPr>
        <w:t>.</w:t>
      </w:r>
    </w:p>
    <w:p>
      <w:pPr>
        <w:pStyle w:val="BodyText"/>
        <w:numPr>
          <w:ilvl w:val="0"/>
          <w:numId w:val="13"/>
        </w:numPr>
        <w:tabs>
          <w:tab w:val="left" w:pos="709" w:leader="none"/>
        </w:tabs>
        <w:bidi w:val="0"/>
        <w:ind w:hanging="283" w:start="709"/>
        <w:jc w:val="start"/>
        <w:rPr/>
      </w:pPr>
      <w:r>
        <w:rPr>
          <w:rStyle w:val="Strong"/>
          <w:rFonts w:ascii="Arial" w:hAnsi="Arial"/>
        </w:rPr>
        <w:t>T-Tests &amp; ANOVA</w:t>
      </w:r>
      <w:r>
        <w:rPr>
          <w:rFonts w:ascii="Arial" w:hAnsi="Arial"/>
        </w:rPr>
        <w:t xml:space="preserve"> – Compared crime rates before and after policing initiatives, testing statistical significance across neighborhoods.</w:t>
      </w:r>
    </w:p>
    <w:p>
      <w:pPr>
        <w:pStyle w:val="BodyText"/>
        <w:bidi w:val="0"/>
        <w:jc w:val="start"/>
        <w:rPr>
          <w:rFonts w:ascii="Arial" w:hAnsi="Arial"/>
        </w:rPr>
      </w:pPr>
      <w:r>
        <w:rPr>
          <w:rFonts w:ascii="Arial" w:hAnsi="Arial"/>
        </w:rPr>
        <w:t>These techniques ensured that findings were statistically valid and not due to random variations.</w:t>
      </w:r>
    </w:p>
    <w:p>
      <w:pPr>
        <w:pStyle w:val="Heading3"/>
        <w:bidi w:val="0"/>
        <w:jc w:val="start"/>
        <w:rPr/>
      </w:pPr>
      <w:r>
        <w:rPr>
          <w:rStyle w:val="Strong"/>
          <w:rFonts w:ascii="Arial" w:hAnsi="Arial"/>
          <w:b/>
          <w:bCs/>
        </w:rPr>
        <w:t>3.4.2 Qualitative Data Analysis</w:t>
      </w:r>
    </w:p>
    <w:p>
      <w:pPr>
        <w:pStyle w:val="BodyText"/>
        <w:bidi w:val="0"/>
        <w:jc w:val="start"/>
        <w:rPr>
          <w:rFonts w:ascii="Arial" w:hAnsi="Arial"/>
        </w:rPr>
      </w:pPr>
      <w:r>
        <w:rPr>
          <w:rFonts w:ascii="Arial" w:hAnsi="Arial"/>
        </w:rPr>
        <w:t>Interviews and focus groups were systematically analyzed to extract community perceptions of policing.</w:t>
      </w:r>
    </w:p>
    <w:p>
      <w:pPr>
        <w:pStyle w:val="Heading4"/>
        <w:bidi w:val="0"/>
        <w:jc w:val="start"/>
        <w:rPr/>
      </w:pPr>
      <w:r>
        <w:rPr>
          <w:rStyle w:val="Strong"/>
          <w:rFonts w:ascii="Arial" w:hAnsi="Arial"/>
          <w:b/>
          <w:bCs/>
        </w:rPr>
        <w:t>Thematic Analysis (Braun &amp; Clarke, 2006)</w:t>
      </w:r>
    </w:p>
    <w:p>
      <w:pPr>
        <w:pStyle w:val="BodyText"/>
        <w:numPr>
          <w:ilvl w:val="0"/>
          <w:numId w:val="14"/>
        </w:numPr>
        <w:tabs>
          <w:tab w:val="left" w:pos="709" w:leader="none"/>
        </w:tabs>
        <w:bidi w:val="0"/>
        <w:spacing w:before="0" w:after="0"/>
        <w:ind w:hanging="283" w:start="709"/>
        <w:jc w:val="start"/>
        <w:rPr/>
      </w:pPr>
      <w:r>
        <w:rPr>
          <w:rStyle w:val="Strong"/>
          <w:rFonts w:ascii="Arial" w:hAnsi="Arial"/>
        </w:rPr>
        <w:t>Data Familiarization</w:t>
      </w:r>
      <w:r>
        <w:rPr>
          <w:rFonts w:ascii="Arial" w:hAnsi="Arial"/>
        </w:rPr>
        <w:t xml:space="preserve"> – Transcribed and reviewed interviews.</w:t>
      </w:r>
    </w:p>
    <w:p>
      <w:pPr>
        <w:pStyle w:val="BodyText"/>
        <w:numPr>
          <w:ilvl w:val="0"/>
          <w:numId w:val="14"/>
        </w:numPr>
        <w:tabs>
          <w:tab w:val="left" w:pos="709" w:leader="none"/>
        </w:tabs>
        <w:bidi w:val="0"/>
        <w:spacing w:before="0" w:after="0"/>
        <w:ind w:hanging="283" w:start="709"/>
        <w:jc w:val="start"/>
        <w:rPr/>
      </w:pPr>
      <w:r>
        <w:rPr>
          <w:rStyle w:val="Strong"/>
          <w:rFonts w:ascii="Arial" w:hAnsi="Arial"/>
        </w:rPr>
        <w:t>Initial Coding</w:t>
      </w:r>
      <w:r>
        <w:rPr>
          <w:rFonts w:ascii="Arial" w:hAnsi="Arial"/>
        </w:rPr>
        <w:t xml:space="preserve"> – Assigned descriptive codes to key phrases.</w:t>
      </w:r>
    </w:p>
    <w:p>
      <w:pPr>
        <w:pStyle w:val="BodyText"/>
        <w:numPr>
          <w:ilvl w:val="0"/>
          <w:numId w:val="14"/>
        </w:numPr>
        <w:tabs>
          <w:tab w:val="left" w:pos="709" w:leader="none"/>
        </w:tabs>
        <w:bidi w:val="0"/>
        <w:spacing w:before="0" w:after="0"/>
        <w:ind w:hanging="283" w:start="709"/>
        <w:jc w:val="start"/>
        <w:rPr/>
      </w:pPr>
      <w:r>
        <w:rPr>
          <w:rStyle w:val="Strong"/>
          <w:rFonts w:ascii="Arial" w:hAnsi="Arial"/>
        </w:rPr>
        <w:t>Theme Generation</w:t>
      </w:r>
      <w:r>
        <w:rPr>
          <w:rFonts w:ascii="Arial" w:hAnsi="Arial"/>
        </w:rPr>
        <w:t xml:space="preserve"> – Grouped responses into themes like “trust in police” and “fear of crime.”</w:t>
      </w:r>
    </w:p>
    <w:p>
      <w:pPr>
        <w:pStyle w:val="BodyText"/>
        <w:numPr>
          <w:ilvl w:val="0"/>
          <w:numId w:val="14"/>
        </w:numPr>
        <w:tabs>
          <w:tab w:val="left" w:pos="709" w:leader="none"/>
        </w:tabs>
        <w:bidi w:val="0"/>
        <w:spacing w:before="0" w:after="0"/>
        <w:ind w:hanging="283" w:start="709"/>
        <w:jc w:val="start"/>
        <w:rPr/>
      </w:pPr>
      <w:r>
        <w:rPr>
          <w:rStyle w:val="Strong"/>
          <w:rFonts w:ascii="Arial" w:hAnsi="Arial"/>
        </w:rPr>
        <w:t>Review &amp; Refinement</w:t>
      </w:r>
      <w:r>
        <w:rPr>
          <w:rFonts w:ascii="Arial" w:hAnsi="Arial"/>
        </w:rPr>
        <w:t xml:space="preserve"> – Ensured consistency and coherence.</w:t>
      </w:r>
    </w:p>
    <w:p>
      <w:pPr>
        <w:pStyle w:val="BodyText"/>
        <w:numPr>
          <w:ilvl w:val="0"/>
          <w:numId w:val="14"/>
        </w:numPr>
        <w:tabs>
          <w:tab w:val="left" w:pos="709" w:leader="none"/>
        </w:tabs>
        <w:bidi w:val="0"/>
        <w:spacing w:before="0" w:after="0"/>
        <w:ind w:hanging="283" w:start="709"/>
        <w:jc w:val="start"/>
        <w:rPr/>
      </w:pPr>
      <w:r>
        <w:rPr>
          <w:rStyle w:val="Strong"/>
          <w:rFonts w:ascii="Arial" w:hAnsi="Arial"/>
        </w:rPr>
        <w:t>Theme Naming</w:t>
      </w:r>
      <w:r>
        <w:rPr>
          <w:rFonts w:ascii="Arial" w:hAnsi="Arial"/>
        </w:rPr>
        <w:t xml:space="preserve"> – Defined narratives based on participant responses.</w:t>
      </w:r>
    </w:p>
    <w:p>
      <w:pPr>
        <w:pStyle w:val="BodyText"/>
        <w:numPr>
          <w:ilvl w:val="0"/>
          <w:numId w:val="14"/>
        </w:numPr>
        <w:tabs>
          <w:tab w:val="left" w:pos="709" w:leader="none"/>
        </w:tabs>
        <w:bidi w:val="0"/>
        <w:ind w:hanging="283" w:start="709"/>
        <w:jc w:val="start"/>
        <w:rPr/>
      </w:pPr>
      <w:r>
        <w:rPr>
          <w:rStyle w:val="Strong"/>
          <w:rFonts w:ascii="Arial" w:hAnsi="Arial"/>
        </w:rPr>
        <w:t>Report Integration</w:t>
      </w:r>
      <w:r>
        <w:rPr>
          <w:rFonts w:ascii="Arial" w:hAnsi="Arial"/>
        </w:rPr>
        <w:t xml:space="preserve"> – Used interview extracts to support findings.</w:t>
      </w:r>
    </w:p>
    <w:p>
      <w:pPr>
        <w:pStyle w:val="Heading4"/>
        <w:bidi w:val="0"/>
        <w:jc w:val="start"/>
        <w:rPr/>
      </w:pPr>
      <w:r>
        <w:rPr>
          <w:rStyle w:val="Strong"/>
          <w:rFonts w:ascii="Arial" w:hAnsi="Arial"/>
          <w:b/>
          <w:bCs/>
        </w:rPr>
        <w:t>NVivo Software for Data Coding</w:t>
      </w:r>
    </w:p>
    <w:p>
      <w:pPr>
        <w:pStyle w:val="BodyText"/>
        <w:numPr>
          <w:ilvl w:val="0"/>
          <w:numId w:val="15"/>
        </w:numPr>
        <w:tabs>
          <w:tab w:val="left" w:pos="709" w:leader="none"/>
        </w:tabs>
        <w:bidi w:val="0"/>
        <w:spacing w:before="0" w:after="0"/>
        <w:ind w:hanging="283" w:start="709"/>
        <w:jc w:val="start"/>
        <w:rPr/>
      </w:pPr>
      <w:r>
        <w:rPr>
          <w:rStyle w:val="Strong"/>
          <w:rFonts w:ascii="Arial" w:hAnsi="Arial"/>
        </w:rPr>
        <w:t>Automated Theme Categorization</w:t>
      </w:r>
      <w:r>
        <w:rPr>
          <w:rFonts w:ascii="Arial" w:hAnsi="Arial"/>
        </w:rPr>
        <w:t xml:space="preserve"> – Streamlined text analysis.</w:t>
      </w:r>
    </w:p>
    <w:p>
      <w:pPr>
        <w:pStyle w:val="BodyText"/>
        <w:numPr>
          <w:ilvl w:val="0"/>
          <w:numId w:val="15"/>
        </w:numPr>
        <w:tabs>
          <w:tab w:val="left" w:pos="709" w:leader="none"/>
        </w:tabs>
        <w:bidi w:val="0"/>
        <w:ind w:hanging="283" w:start="709"/>
        <w:jc w:val="start"/>
        <w:rPr/>
      </w:pPr>
      <w:r>
        <w:rPr>
          <w:rStyle w:val="Strong"/>
          <w:rFonts w:ascii="Arial" w:hAnsi="Arial"/>
        </w:rPr>
        <w:t>Word Frequency &amp; Sentiment Analysis</w:t>
      </w:r>
      <w:r>
        <w:rPr>
          <w:rFonts w:ascii="Arial" w:hAnsi="Arial"/>
        </w:rPr>
        <w:t xml:space="preserve"> – Identified key concerns and public sentiment.</w:t>
      </w:r>
    </w:p>
    <w:p>
      <w:pPr>
        <w:pStyle w:val="BodyText"/>
        <w:bidi w:val="0"/>
        <w:jc w:val="start"/>
        <w:rPr/>
      </w:pPr>
      <w:r>
        <w:rPr>
          <w:rFonts w:ascii="Arial" w:hAnsi="Arial"/>
        </w:rPr>
        <w:t xml:space="preserve">These techniques ensured a </w:t>
      </w:r>
      <w:r>
        <w:rPr>
          <w:rStyle w:val="Strong"/>
          <w:rFonts w:ascii="Arial" w:hAnsi="Arial"/>
        </w:rPr>
        <w:t>systematic and unbiased interpretation</w:t>
      </w:r>
      <w:r>
        <w:rPr>
          <w:rFonts w:ascii="Arial" w:hAnsi="Arial"/>
        </w:rPr>
        <w:t xml:space="preserve"> of qualitative data.</w:t>
      </w:r>
    </w:p>
    <w:p>
      <w:pPr>
        <w:pStyle w:val="Heading3"/>
        <w:bidi w:val="0"/>
        <w:jc w:val="start"/>
        <w:rPr/>
      </w:pPr>
      <w:r>
        <w:rPr>
          <w:rStyle w:val="Strong"/>
          <w:rFonts w:ascii="Arial" w:hAnsi="Arial"/>
          <w:b/>
          <w:bCs/>
        </w:rPr>
        <w:t>3.4.3 Data Integration in Mixed-Methods Analysis</w:t>
      </w:r>
    </w:p>
    <w:p>
      <w:pPr>
        <w:pStyle w:val="BodyText"/>
        <w:bidi w:val="0"/>
        <w:jc w:val="start"/>
        <w:rPr/>
      </w:pPr>
      <w:r>
        <w:rPr>
          <w:rFonts w:ascii="Arial" w:hAnsi="Arial"/>
        </w:rPr>
        <w:t xml:space="preserve">To ensure a </w:t>
      </w:r>
      <w:r>
        <w:rPr>
          <w:rStyle w:val="Strong"/>
          <w:rFonts w:ascii="Arial" w:hAnsi="Arial"/>
        </w:rPr>
        <w:t>comprehensive evaluation</w:t>
      </w:r>
      <w:r>
        <w:rPr>
          <w:rFonts w:ascii="Arial" w:hAnsi="Arial"/>
        </w:rPr>
        <w:t>, both data types were integrated using:</w:t>
      </w:r>
    </w:p>
    <w:p>
      <w:pPr>
        <w:pStyle w:val="BodyText"/>
        <w:numPr>
          <w:ilvl w:val="0"/>
          <w:numId w:val="16"/>
        </w:numPr>
        <w:tabs>
          <w:tab w:val="left" w:pos="709" w:leader="none"/>
        </w:tabs>
        <w:bidi w:val="0"/>
        <w:spacing w:before="0" w:after="0"/>
        <w:ind w:hanging="283" w:start="709"/>
        <w:jc w:val="start"/>
        <w:rPr/>
      </w:pPr>
      <w:r>
        <w:rPr>
          <w:rStyle w:val="Strong"/>
          <w:rFonts w:ascii="Arial" w:hAnsi="Arial"/>
        </w:rPr>
        <w:t>Triangulation</w:t>
      </w:r>
      <w:r>
        <w:rPr>
          <w:rFonts w:ascii="Arial" w:hAnsi="Arial"/>
        </w:rPr>
        <w:t xml:space="preserve"> – Cross-checking statistical trends with interview insights.</w:t>
      </w:r>
    </w:p>
    <w:p>
      <w:pPr>
        <w:pStyle w:val="BodyText"/>
        <w:numPr>
          <w:ilvl w:val="0"/>
          <w:numId w:val="16"/>
        </w:numPr>
        <w:tabs>
          <w:tab w:val="left" w:pos="709" w:leader="none"/>
        </w:tabs>
        <w:bidi w:val="0"/>
        <w:spacing w:before="0" w:after="0"/>
        <w:ind w:hanging="283" w:start="709"/>
        <w:jc w:val="start"/>
        <w:rPr/>
      </w:pPr>
      <w:r>
        <w:rPr>
          <w:rStyle w:val="Strong"/>
          <w:rFonts w:ascii="Arial" w:hAnsi="Arial"/>
        </w:rPr>
        <w:t>Comparative Analysis</w:t>
      </w:r>
      <w:r>
        <w:rPr>
          <w:rFonts w:ascii="Arial" w:hAnsi="Arial"/>
        </w:rPr>
        <w:t xml:space="preserve"> – Identifying gaps between official crime reports and community experiences.</w:t>
      </w:r>
    </w:p>
    <w:p>
      <w:pPr>
        <w:pStyle w:val="BodyText"/>
        <w:numPr>
          <w:ilvl w:val="0"/>
          <w:numId w:val="16"/>
        </w:numPr>
        <w:tabs>
          <w:tab w:val="left" w:pos="709" w:leader="none"/>
        </w:tabs>
        <w:bidi w:val="0"/>
        <w:ind w:hanging="283" w:start="709"/>
        <w:jc w:val="start"/>
        <w:rPr/>
      </w:pPr>
      <w:r>
        <w:rPr>
          <w:rStyle w:val="Strong"/>
          <w:rFonts w:ascii="Arial" w:hAnsi="Arial"/>
        </w:rPr>
        <w:t>Convergent Validity Testing</w:t>
      </w:r>
      <w:r>
        <w:rPr>
          <w:rFonts w:ascii="Arial" w:hAnsi="Arial"/>
        </w:rPr>
        <w:t xml:space="preserve"> – Ensuring consistent conclusions from different data sources.</w:t>
      </w:r>
    </w:p>
    <w:p>
      <w:pPr>
        <w:pStyle w:val="BodyText"/>
        <w:bidi w:val="0"/>
        <w:jc w:val="start"/>
        <w:rPr/>
      </w:pPr>
      <w:r>
        <w:rPr>
          <w:rFonts w:ascii="Arial" w:hAnsi="Arial"/>
        </w:rPr>
        <w:t xml:space="preserve">By combining statistical findings with qualitative insights, this study provides a </w:t>
      </w:r>
      <w:r>
        <w:rPr>
          <w:rStyle w:val="Strong"/>
          <w:rFonts w:ascii="Arial" w:hAnsi="Arial"/>
        </w:rPr>
        <w:t>balanced and evidence-based</w:t>
      </w:r>
      <w:r>
        <w:rPr>
          <w:rFonts w:ascii="Arial" w:hAnsi="Arial"/>
        </w:rPr>
        <w:t xml:space="preserve"> assessment of community policing in Telford.</w:t>
      </w:r>
    </w:p>
    <w:p>
      <w:pPr>
        <w:pStyle w:val="BodyText"/>
        <w:bidi w:val="0"/>
        <w:jc w:val="start"/>
        <w:rPr>
          <w:rFonts w:ascii="Arial" w:hAnsi="Arial"/>
        </w:rPr>
      </w:pPr>
      <w:r>
        <w:rPr>
          <w:rFonts w:ascii="Arial" w:hAnsi="Arial"/>
        </w:rPr>
      </w:r>
    </w:p>
    <w:p>
      <w:pPr>
        <w:pStyle w:val="BodyText"/>
        <w:bidi w:val="0"/>
        <w:jc w:val="start"/>
        <w:rPr>
          <w:rFonts w:ascii="Arial" w:hAnsi="Arial"/>
        </w:rPr>
      </w:pPr>
      <w:r>
        <w:rPr>
          <w:rFonts w:ascii="Arial" w:hAnsi="Arial"/>
        </w:rPr>
      </w:r>
    </w:p>
    <w:p>
      <w:pPr>
        <w:pStyle w:val="Heading2"/>
        <w:bidi w:val="0"/>
        <w:jc w:val="start"/>
        <w:rPr/>
      </w:pPr>
      <w:r>
        <w:rPr>
          <w:rStyle w:val="Strong"/>
          <w:rFonts w:ascii="Arial" w:hAnsi="Arial"/>
          <w:b/>
          <w:bCs/>
          <w:sz w:val="28"/>
          <w:szCs w:val="28"/>
        </w:rPr>
        <w:t>3.5 Limitations of the Study</w:t>
      </w:r>
    </w:p>
    <w:p>
      <w:pPr>
        <w:pStyle w:val="BodyText"/>
        <w:bidi w:val="0"/>
        <w:jc w:val="start"/>
        <w:rPr>
          <w:rFonts w:ascii="Arial" w:hAnsi="Arial"/>
        </w:rPr>
      </w:pPr>
      <w:r>
        <w:rPr>
          <w:rFonts w:ascii="Arial" w:hAnsi="Arial"/>
        </w:rPr>
        <w:t>Every research study has inherent limitations. This study acknowledges the following:</w:t>
      </w:r>
    </w:p>
    <w:p>
      <w:pPr>
        <w:pStyle w:val="BodyText"/>
        <w:numPr>
          <w:ilvl w:val="0"/>
          <w:numId w:val="8"/>
        </w:numPr>
        <w:tabs>
          <w:tab w:val="left" w:pos="709" w:leader="none"/>
        </w:tabs>
        <w:bidi w:val="0"/>
        <w:ind w:hanging="283" w:start="709"/>
        <w:jc w:val="start"/>
        <w:rPr/>
      </w:pPr>
      <w:r>
        <w:rPr>
          <w:rStyle w:val="Strong"/>
          <w:rFonts w:ascii="Arial" w:hAnsi="Arial"/>
        </w:rPr>
        <w:t>Access to Participants</w:t>
      </w:r>
      <w:r>
        <w:rPr>
          <w:rFonts w:ascii="Arial" w:hAnsi="Arial"/>
        </w:rPr>
        <w:t>:</w:t>
      </w:r>
    </w:p>
    <w:p>
      <w:pPr>
        <w:pStyle w:val="BodyText"/>
        <w:numPr>
          <w:ilvl w:val="1"/>
          <w:numId w:val="8"/>
        </w:numPr>
        <w:tabs>
          <w:tab w:val="clear" w:pos="709"/>
          <w:tab w:val="left" w:pos="1418" w:leader="none"/>
        </w:tabs>
        <w:bidi w:val="0"/>
        <w:spacing w:before="0" w:after="0"/>
        <w:ind w:hanging="283" w:start="1418"/>
        <w:jc w:val="start"/>
        <w:rPr>
          <w:rFonts w:ascii="Arial" w:hAnsi="Arial"/>
        </w:rPr>
      </w:pPr>
      <w:r>
        <w:rPr>
          <w:rFonts w:ascii="Arial" w:hAnsi="Arial"/>
        </w:rPr>
        <w:t>Some police officers and residents were reluctant to participate in interviews.</w:t>
      </w:r>
    </w:p>
    <w:p>
      <w:pPr>
        <w:pStyle w:val="BodyText"/>
        <w:numPr>
          <w:ilvl w:val="1"/>
          <w:numId w:val="8"/>
        </w:numPr>
        <w:tabs>
          <w:tab w:val="clear" w:pos="709"/>
          <w:tab w:val="left" w:pos="1418" w:leader="none"/>
        </w:tabs>
        <w:bidi w:val="0"/>
        <w:spacing w:before="0" w:after="0"/>
        <w:ind w:hanging="283" w:start="1418"/>
        <w:jc w:val="start"/>
        <w:rPr>
          <w:rFonts w:ascii="Arial" w:hAnsi="Arial"/>
        </w:rPr>
      </w:pPr>
      <w:r>
        <w:rPr>
          <w:rFonts w:ascii="Arial" w:hAnsi="Arial"/>
        </w:rPr>
        <w:t>Mitigation: Conducted multiple outreach efforts to secure participation.</w:t>
      </w:r>
    </w:p>
    <w:p>
      <w:pPr>
        <w:pStyle w:val="BodyText"/>
        <w:numPr>
          <w:ilvl w:val="0"/>
          <w:numId w:val="8"/>
        </w:numPr>
        <w:tabs>
          <w:tab w:val="left" w:pos="709" w:leader="none"/>
        </w:tabs>
        <w:bidi w:val="0"/>
        <w:ind w:hanging="283" w:start="709"/>
        <w:jc w:val="start"/>
        <w:rPr/>
      </w:pPr>
      <w:r>
        <w:rPr>
          <w:rStyle w:val="Strong"/>
          <w:rFonts w:ascii="Arial" w:hAnsi="Arial"/>
        </w:rPr>
        <w:t>Self-Reporting Bias</w:t>
      </w:r>
      <w:r>
        <w:rPr>
          <w:rFonts w:ascii="Arial" w:hAnsi="Arial"/>
        </w:rPr>
        <w:t>:</w:t>
      </w:r>
    </w:p>
    <w:p>
      <w:pPr>
        <w:pStyle w:val="BodyText"/>
        <w:numPr>
          <w:ilvl w:val="1"/>
          <w:numId w:val="8"/>
        </w:numPr>
        <w:tabs>
          <w:tab w:val="clear" w:pos="709"/>
          <w:tab w:val="left" w:pos="1418" w:leader="none"/>
        </w:tabs>
        <w:bidi w:val="0"/>
        <w:spacing w:before="0" w:after="0"/>
        <w:ind w:hanging="283" w:start="1418"/>
        <w:jc w:val="start"/>
        <w:rPr>
          <w:rFonts w:ascii="Arial" w:hAnsi="Arial"/>
        </w:rPr>
      </w:pPr>
      <w:r>
        <w:rPr>
          <w:rFonts w:ascii="Arial" w:hAnsi="Arial"/>
        </w:rPr>
        <w:t>Respondents may provide socially desirable answers in interviews.</w:t>
      </w:r>
    </w:p>
    <w:p>
      <w:pPr>
        <w:pStyle w:val="BodyText"/>
        <w:numPr>
          <w:ilvl w:val="1"/>
          <w:numId w:val="8"/>
        </w:numPr>
        <w:tabs>
          <w:tab w:val="clear" w:pos="709"/>
          <w:tab w:val="left" w:pos="1418" w:leader="none"/>
        </w:tabs>
        <w:bidi w:val="0"/>
        <w:spacing w:before="0" w:after="0"/>
        <w:ind w:hanging="283" w:start="1418"/>
        <w:jc w:val="start"/>
        <w:rPr>
          <w:rFonts w:ascii="Arial" w:hAnsi="Arial"/>
        </w:rPr>
      </w:pPr>
      <w:r>
        <w:rPr>
          <w:rFonts w:ascii="Arial" w:hAnsi="Arial"/>
        </w:rPr>
        <w:t>Mitigation: Triangulation of data sources helped verify findings.</w:t>
      </w:r>
    </w:p>
    <w:p>
      <w:pPr>
        <w:pStyle w:val="BodyText"/>
        <w:numPr>
          <w:ilvl w:val="0"/>
          <w:numId w:val="8"/>
        </w:numPr>
        <w:tabs>
          <w:tab w:val="left" w:pos="709" w:leader="none"/>
        </w:tabs>
        <w:bidi w:val="0"/>
        <w:ind w:hanging="283" w:start="709"/>
        <w:jc w:val="start"/>
        <w:rPr/>
      </w:pPr>
      <w:r>
        <w:rPr>
          <w:rStyle w:val="Strong"/>
          <w:rFonts w:ascii="Arial" w:hAnsi="Arial"/>
        </w:rPr>
        <w:t>Generalizability</w:t>
      </w:r>
      <w:r>
        <w:rPr>
          <w:rFonts w:ascii="Arial" w:hAnsi="Arial"/>
        </w:rPr>
        <w:t>:</w:t>
      </w:r>
    </w:p>
    <w:p>
      <w:pPr>
        <w:pStyle w:val="BodyText"/>
        <w:numPr>
          <w:ilvl w:val="1"/>
          <w:numId w:val="8"/>
        </w:numPr>
        <w:tabs>
          <w:tab w:val="clear" w:pos="709"/>
          <w:tab w:val="left" w:pos="1418" w:leader="none"/>
        </w:tabs>
        <w:bidi w:val="0"/>
        <w:spacing w:before="0" w:after="0"/>
        <w:ind w:hanging="283" w:start="1418"/>
        <w:jc w:val="start"/>
        <w:rPr/>
      </w:pPr>
      <w:r>
        <w:rPr>
          <w:rFonts w:ascii="Arial" w:hAnsi="Arial"/>
        </w:rPr>
        <w:t xml:space="preserve">Results may not apply </w:t>
      </w:r>
      <w:r>
        <w:rPr>
          <w:rFonts w:ascii="Arial" w:hAnsi="Arial"/>
          <w:b w:val="false"/>
          <w:bCs w:val="false"/>
        </w:rPr>
        <w:t xml:space="preserve">to </w:t>
      </w:r>
      <w:r>
        <w:rPr>
          <w:rStyle w:val="Strong"/>
          <w:rFonts w:ascii="Arial" w:hAnsi="Arial"/>
          <w:b w:val="false"/>
          <w:bCs w:val="false"/>
        </w:rPr>
        <w:t>other regions</w:t>
      </w:r>
      <w:r>
        <w:rPr>
          <w:rFonts w:ascii="Arial" w:hAnsi="Arial"/>
          <w:b w:val="false"/>
          <w:bCs w:val="false"/>
        </w:rPr>
        <w:t xml:space="preserve"> due </w:t>
      </w:r>
      <w:r>
        <w:rPr>
          <w:rFonts w:ascii="Arial" w:hAnsi="Arial"/>
        </w:rPr>
        <w:t>to differences in community-policing strategies.</w:t>
      </w:r>
    </w:p>
    <w:p>
      <w:pPr>
        <w:pStyle w:val="BodyText"/>
        <w:numPr>
          <w:ilvl w:val="1"/>
          <w:numId w:val="8"/>
        </w:numPr>
        <w:tabs>
          <w:tab w:val="clear" w:pos="709"/>
          <w:tab w:val="left" w:pos="1418" w:leader="none"/>
        </w:tabs>
        <w:bidi w:val="0"/>
        <w:spacing w:before="0" w:after="0"/>
        <w:ind w:hanging="283" w:start="1418"/>
        <w:jc w:val="start"/>
        <w:rPr>
          <w:rFonts w:ascii="Arial" w:hAnsi="Arial"/>
        </w:rPr>
      </w:pPr>
      <w:r>
        <w:rPr>
          <w:rFonts w:ascii="Arial" w:hAnsi="Arial"/>
        </w:rPr>
        <w:t>Mitigation: Comparative analysis with secondary data from national reports.</w:t>
      </w:r>
    </w:p>
    <w:p>
      <w:pPr>
        <w:pStyle w:val="BodyText"/>
        <w:numPr>
          <w:ilvl w:val="0"/>
          <w:numId w:val="8"/>
        </w:numPr>
        <w:tabs>
          <w:tab w:val="left" w:pos="709" w:leader="none"/>
        </w:tabs>
        <w:bidi w:val="0"/>
        <w:ind w:hanging="283" w:start="709"/>
        <w:jc w:val="start"/>
        <w:rPr/>
      </w:pPr>
      <w:r>
        <w:rPr>
          <w:rStyle w:val="Strong"/>
          <w:rFonts w:ascii="Arial" w:hAnsi="Arial"/>
        </w:rPr>
        <w:t>Time and Resource Constraints</w:t>
      </w:r>
      <w:r>
        <w:rPr>
          <w:rFonts w:ascii="Arial" w:hAnsi="Arial"/>
        </w:rPr>
        <w:t>:</w:t>
      </w:r>
    </w:p>
    <w:p>
      <w:pPr>
        <w:pStyle w:val="BodyText"/>
        <w:numPr>
          <w:ilvl w:val="1"/>
          <w:numId w:val="8"/>
        </w:numPr>
        <w:tabs>
          <w:tab w:val="clear" w:pos="709"/>
          <w:tab w:val="left" w:pos="1418" w:leader="none"/>
        </w:tabs>
        <w:bidi w:val="0"/>
        <w:spacing w:before="0" w:after="0"/>
        <w:ind w:hanging="283" w:start="1418"/>
        <w:jc w:val="start"/>
        <w:rPr/>
      </w:pPr>
      <w:r>
        <w:rPr>
          <w:rFonts w:ascii="Arial" w:hAnsi="Arial"/>
        </w:rPr>
        <w:t>The study was conducted within</w:t>
      </w:r>
      <w:r>
        <w:rPr>
          <w:rFonts w:ascii="Arial" w:hAnsi="Arial"/>
          <w:b w:val="false"/>
          <w:bCs w:val="false"/>
        </w:rPr>
        <w:t xml:space="preserve"> a </w:t>
      </w:r>
      <w:r>
        <w:rPr>
          <w:rStyle w:val="Strong"/>
          <w:rFonts w:ascii="Arial" w:hAnsi="Arial"/>
          <w:b w:val="false"/>
          <w:bCs w:val="false"/>
        </w:rPr>
        <w:t>limited timeframe</w:t>
      </w:r>
      <w:r>
        <w:rPr>
          <w:rFonts w:ascii="Arial" w:hAnsi="Arial"/>
          <w:b w:val="false"/>
          <w:bCs w:val="false"/>
        </w:rPr>
        <w:t>, restricting the number of participants.</w:t>
      </w:r>
    </w:p>
    <w:p>
      <w:pPr>
        <w:pStyle w:val="BodyText"/>
        <w:numPr>
          <w:ilvl w:val="1"/>
          <w:numId w:val="8"/>
        </w:numPr>
        <w:tabs>
          <w:tab w:val="clear" w:pos="709"/>
          <w:tab w:val="left" w:pos="1418" w:leader="none"/>
        </w:tabs>
        <w:bidi w:val="0"/>
        <w:ind w:hanging="283" w:start="1418"/>
        <w:jc w:val="start"/>
        <w:rPr/>
      </w:pPr>
      <w:r>
        <w:rPr>
          <w:rFonts w:ascii="Arial" w:hAnsi="Arial"/>
        </w:rPr>
        <w:t>Mitigation: Focused on</w:t>
      </w:r>
      <w:r>
        <w:rPr>
          <w:rFonts w:ascii="Arial" w:hAnsi="Arial"/>
          <w:b w:val="false"/>
          <w:bCs w:val="false"/>
        </w:rPr>
        <w:t xml:space="preserve"> </w:t>
      </w:r>
      <w:r>
        <w:rPr>
          <w:rStyle w:val="Strong"/>
          <w:rFonts w:ascii="Arial" w:hAnsi="Arial"/>
          <w:b w:val="false"/>
          <w:bCs w:val="false"/>
        </w:rPr>
        <w:t>depth over breadth</w:t>
      </w:r>
      <w:r>
        <w:rPr>
          <w:rFonts w:ascii="Arial" w:hAnsi="Arial"/>
        </w:rPr>
        <w:t xml:space="preserve"> by prioritizing in-depth interviews.</w:t>
      </w:r>
    </w:p>
    <w:p>
      <w:pPr>
        <w:pStyle w:val="BodyText"/>
        <w:numPr>
          <w:ilvl w:val="0"/>
          <w:numId w:val="0"/>
        </w:numPr>
        <w:tabs>
          <w:tab w:val="clear" w:pos="709"/>
          <w:tab w:val="left" w:pos="1418" w:leader="none"/>
        </w:tabs>
        <w:bidi w:val="0"/>
        <w:ind w:hanging="0" w:start="1418"/>
        <w:jc w:val="start"/>
        <w:rPr>
          <w:rFonts w:ascii="Arial" w:hAnsi="Arial"/>
        </w:rPr>
      </w:pPr>
      <w:r>
        <w:rPr/>
      </w:r>
    </w:p>
    <w:p>
      <w:pPr>
        <w:pStyle w:val="Heading2"/>
        <w:bidi w:val="0"/>
        <w:jc w:val="start"/>
        <w:rPr/>
      </w:pPr>
      <w:r>
        <w:rPr>
          <w:rStyle w:val="Strong"/>
          <w:rFonts w:ascii="Arial" w:hAnsi="Arial"/>
          <w:b/>
          <w:bCs/>
          <w:sz w:val="28"/>
          <w:szCs w:val="28"/>
        </w:rPr>
        <w:t>3.6 Ethical Considerations</w:t>
      </w:r>
    </w:p>
    <w:p>
      <w:pPr>
        <w:pStyle w:val="BodyText"/>
        <w:bidi w:val="0"/>
        <w:jc w:val="start"/>
        <w:rPr/>
      </w:pPr>
      <w:r>
        <w:rPr>
          <w:rFonts w:ascii="Arial" w:hAnsi="Arial"/>
        </w:rPr>
        <w:t>This study adheres to strict</w:t>
      </w:r>
      <w:r>
        <w:rPr>
          <w:rFonts w:ascii="Arial" w:hAnsi="Arial"/>
          <w:b w:val="false"/>
          <w:bCs w:val="false"/>
        </w:rPr>
        <w:t xml:space="preserve"> </w:t>
      </w:r>
      <w:r>
        <w:rPr>
          <w:rStyle w:val="Strong"/>
          <w:rFonts w:ascii="Arial" w:hAnsi="Arial"/>
          <w:b w:val="false"/>
          <w:bCs w:val="false"/>
        </w:rPr>
        <w:t>ethical guidelines</w:t>
      </w:r>
      <w:r>
        <w:rPr>
          <w:rFonts w:ascii="Arial" w:hAnsi="Arial"/>
          <w:b w:val="false"/>
          <w:bCs w:val="false"/>
        </w:rPr>
        <w:t xml:space="preserve"> </w:t>
      </w:r>
      <w:r>
        <w:rPr>
          <w:rFonts w:ascii="Arial" w:hAnsi="Arial"/>
        </w:rPr>
        <w:t>to protect participants:</w:t>
      </w:r>
    </w:p>
    <w:p>
      <w:pPr>
        <w:pStyle w:val="BodyText"/>
        <w:numPr>
          <w:ilvl w:val="0"/>
          <w:numId w:val="9"/>
        </w:numPr>
        <w:tabs>
          <w:tab w:val="left" w:pos="709" w:leader="none"/>
        </w:tabs>
        <w:bidi w:val="0"/>
        <w:ind w:hanging="283" w:start="709"/>
        <w:jc w:val="start"/>
        <w:rPr/>
      </w:pPr>
      <w:r>
        <w:rPr>
          <w:rStyle w:val="Strong"/>
          <w:rFonts w:ascii="Arial" w:hAnsi="Arial"/>
        </w:rPr>
        <w:t>Informed Consent</w:t>
      </w:r>
      <w:r>
        <w:rPr>
          <w:rFonts w:ascii="Arial" w:hAnsi="Arial"/>
        </w:rPr>
        <w:t>:</w:t>
      </w:r>
    </w:p>
    <w:p>
      <w:pPr>
        <w:pStyle w:val="BodyText"/>
        <w:numPr>
          <w:ilvl w:val="1"/>
          <w:numId w:val="9"/>
        </w:numPr>
        <w:tabs>
          <w:tab w:val="clear" w:pos="709"/>
          <w:tab w:val="left" w:pos="1418" w:leader="none"/>
        </w:tabs>
        <w:bidi w:val="0"/>
        <w:spacing w:before="0" w:after="0"/>
        <w:ind w:hanging="283" w:start="1418"/>
        <w:jc w:val="start"/>
        <w:rPr/>
      </w:pPr>
      <w:r>
        <w:rPr>
          <w:rFonts w:ascii="Arial" w:hAnsi="Arial"/>
        </w:rPr>
        <w:t xml:space="preserve">All participants were </w:t>
      </w:r>
      <w:r>
        <w:rPr>
          <w:rStyle w:val="Strong"/>
          <w:rFonts w:ascii="Arial" w:hAnsi="Arial"/>
          <w:b w:val="false"/>
          <w:bCs w:val="false"/>
        </w:rPr>
        <w:t>fully informed</w:t>
      </w:r>
      <w:r>
        <w:rPr>
          <w:rFonts w:ascii="Arial" w:hAnsi="Arial"/>
          <w:b w:val="false"/>
          <w:bCs w:val="false"/>
        </w:rPr>
        <w:t xml:space="preserve"> a</w:t>
      </w:r>
      <w:r>
        <w:rPr>
          <w:rFonts w:ascii="Arial" w:hAnsi="Arial"/>
        </w:rPr>
        <w:t>bout the study’s purpose.</w:t>
      </w:r>
    </w:p>
    <w:p>
      <w:pPr>
        <w:pStyle w:val="BodyText"/>
        <w:numPr>
          <w:ilvl w:val="1"/>
          <w:numId w:val="9"/>
        </w:numPr>
        <w:tabs>
          <w:tab w:val="clear" w:pos="709"/>
          <w:tab w:val="left" w:pos="1418" w:leader="none"/>
        </w:tabs>
        <w:bidi w:val="0"/>
        <w:spacing w:before="0" w:after="0"/>
        <w:ind w:hanging="283" w:start="1418"/>
        <w:jc w:val="start"/>
        <w:rPr>
          <w:rFonts w:ascii="Arial" w:hAnsi="Arial"/>
        </w:rPr>
      </w:pPr>
      <w:r>
        <w:rPr>
          <w:rFonts w:ascii="Arial" w:hAnsi="Arial"/>
        </w:rPr>
        <w:t>Signed consent forms were obtained before data collection.</w:t>
      </w:r>
    </w:p>
    <w:p>
      <w:pPr>
        <w:pStyle w:val="BodyText"/>
        <w:numPr>
          <w:ilvl w:val="0"/>
          <w:numId w:val="9"/>
        </w:numPr>
        <w:tabs>
          <w:tab w:val="left" w:pos="709" w:leader="none"/>
        </w:tabs>
        <w:bidi w:val="0"/>
        <w:ind w:hanging="283" w:start="709"/>
        <w:jc w:val="start"/>
        <w:rPr/>
      </w:pPr>
      <w:r>
        <w:rPr>
          <w:rStyle w:val="Strong"/>
          <w:rFonts w:ascii="Arial" w:hAnsi="Arial"/>
        </w:rPr>
        <w:t>Confidentiality &amp; Anonymity</w:t>
      </w:r>
      <w:r>
        <w:rPr>
          <w:rFonts w:ascii="Arial" w:hAnsi="Arial"/>
        </w:rPr>
        <w:t>:</w:t>
      </w:r>
    </w:p>
    <w:p>
      <w:pPr>
        <w:pStyle w:val="BodyText"/>
        <w:numPr>
          <w:ilvl w:val="1"/>
          <w:numId w:val="9"/>
        </w:numPr>
        <w:tabs>
          <w:tab w:val="clear" w:pos="709"/>
          <w:tab w:val="left" w:pos="1418" w:leader="none"/>
        </w:tabs>
        <w:bidi w:val="0"/>
        <w:spacing w:before="0" w:after="0"/>
        <w:ind w:hanging="283" w:start="1418"/>
        <w:jc w:val="start"/>
        <w:rPr>
          <w:rFonts w:ascii="Arial" w:hAnsi="Arial"/>
        </w:rPr>
      </w:pPr>
      <w:r>
        <w:rPr>
          <w:rFonts w:ascii="Arial" w:hAnsi="Arial"/>
        </w:rPr>
        <w:t>Participants’ names and identities were anonymized in transcripts.</w:t>
      </w:r>
    </w:p>
    <w:p>
      <w:pPr>
        <w:pStyle w:val="BodyText"/>
        <w:numPr>
          <w:ilvl w:val="1"/>
          <w:numId w:val="9"/>
        </w:numPr>
        <w:tabs>
          <w:tab w:val="clear" w:pos="709"/>
          <w:tab w:val="left" w:pos="1418" w:leader="none"/>
        </w:tabs>
        <w:bidi w:val="0"/>
        <w:spacing w:before="0" w:after="0"/>
        <w:ind w:hanging="283" w:start="1418"/>
        <w:jc w:val="start"/>
        <w:rPr>
          <w:rFonts w:ascii="Arial" w:hAnsi="Arial"/>
        </w:rPr>
      </w:pPr>
      <w:r>
        <w:rPr>
          <w:rFonts w:ascii="Arial" w:hAnsi="Arial"/>
        </w:rPr>
        <w:t>Data were securely stored to prevent unauthorized access.</w:t>
      </w:r>
    </w:p>
    <w:p>
      <w:pPr>
        <w:pStyle w:val="BodyText"/>
        <w:numPr>
          <w:ilvl w:val="0"/>
          <w:numId w:val="9"/>
        </w:numPr>
        <w:tabs>
          <w:tab w:val="left" w:pos="709" w:leader="none"/>
        </w:tabs>
        <w:bidi w:val="0"/>
        <w:ind w:hanging="283" w:start="709"/>
        <w:jc w:val="start"/>
        <w:rPr/>
      </w:pPr>
      <w:r>
        <w:rPr>
          <w:rStyle w:val="Strong"/>
          <w:rFonts w:ascii="Arial" w:hAnsi="Arial"/>
        </w:rPr>
        <w:t>Voluntary Participation</w:t>
      </w:r>
      <w:r>
        <w:rPr>
          <w:rFonts w:ascii="Arial" w:hAnsi="Arial"/>
        </w:rPr>
        <w:t>:</w:t>
      </w:r>
    </w:p>
    <w:p>
      <w:pPr>
        <w:pStyle w:val="BodyText"/>
        <w:numPr>
          <w:ilvl w:val="1"/>
          <w:numId w:val="9"/>
        </w:numPr>
        <w:tabs>
          <w:tab w:val="clear" w:pos="709"/>
          <w:tab w:val="left" w:pos="1418" w:leader="none"/>
        </w:tabs>
        <w:bidi w:val="0"/>
        <w:spacing w:before="0" w:after="0"/>
        <w:ind w:hanging="283" w:start="1418"/>
        <w:jc w:val="start"/>
        <w:rPr/>
      </w:pPr>
      <w:r>
        <w:rPr>
          <w:rFonts w:ascii="Arial" w:hAnsi="Arial"/>
        </w:rPr>
        <w:t xml:space="preserve">Participants had the </w:t>
      </w:r>
      <w:r>
        <w:rPr>
          <w:rStyle w:val="Strong"/>
          <w:rFonts w:ascii="Arial" w:hAnsi="Arial"/>
          <w:b w:val="false"/>
          <w:bCs w:val="false"/>
        </w:rPr>
        <w:t>right to withdraw</w:t>
      </w:r>
      <w:r>
        <w:rPr>
          <w:rFonts w:ascii="Arial" w:hAnsi="Arial"/>
          <w:b w:val="false"/>
          <w:bCs w:val="false"/>
        </w:rPr>
        <w:t xml:space="preserve"> a</w:t>
      </w:r>
      <w:r>
        <w:rPr>
          <w:rFonts w:ascii="Arial" w:hAnsi="Arial"/>
        </w:rPr>
        <w:t>t any time without providing justification.</w:t>
      </w:r>
    </w:p>
    <w:p>
      <w:pPr>
        <w:pStyle w:val="BodyText"/>
        <w:numPr>
          <w:ilvl w:val="0"/>
          <w:numId w:val="9"/>
        </w:numPr>
        <w:tabs>
          <w:tab w:val="left" w:pos="709" w:leader="none"/>
        </w:tabs>
        <w:bidi w:val="0"/>
        <w:ind w:hanging="283" w:start="709"/>
        <w:jc w:val="start"/>
        <w:rPr/>
      </w:pPr>
      <w:r>
        <w:rPr>
          <w:rStyle w:val="Strong"/>
          <w:rFonts w:ascii="Arial" w:hAnsi="Arial"/>
        </w:rPr>
        <w:t>Approval Process</w:t>
      </w:r>
      <w:r>
        <w:rPr>
          <w:rFonts w:ascii="Arial" w:hAnsi="Arial"/>
        </w:rPr>
        <w:t>:</w:t>
      </w:r>
    </w:p>
    <w:p>
      <w:pPr>
        <w:pStyle w:val="BodyText"/>
        <w:numPr>
          <w:ilvl w:val="1"/>
          <w:numId w:val="9"/>
        </w:numPr>
        <w:tabs>
          <w:tab w:val="clear" w:pos="709"/>
          <w:tab w:val="left" w:pos="1418" w:leader="none"/>
        </w:tabs>
        <w:bidi w:val="0"/>
        <w:ind w:hanging="283" w:start="1418"/>
        <w:jc w:val="start"/>
        <w:rPr/>
      </w:pPr>
      <w:r>
        <w:rPr>
          <w:rFonts w:ascii="Arial" w:hAnsi="Arial"/>
        </w:rPr>
        <w:t xml:space="preserve">Ethical approval was obtained from the </w:t>
      </w:r>
      <w:r>
        <w:rPr>
          <w:rStyle w:val="Strong"/>
          <w:rFonts w:ascii="Arial" w:hAnsi="Arial"/>
          <w:b w:val="false"/>
          <w:bCs w:val="false"/>
        </w:rPr>
        <w:t>university’s research ethics committee</w:t>
      </w:r>
      <w:r>
        <w:rPr>
          <w:rFonts w:ascii="Arial" w:hAnsi="Arial"/>
          <w:b w:val="false"/>
          <w:bCs w:val="false"/>
        </w:rPr>
        <w:t xml:space="preserve"> </w:t>
      </w:r>
      <w:r>
        <w:rPr>
          <w:rFonts w:ascii="Arial" w:hAnsi="Arial"/>
        </w:rPr>
        <w:t>prior to the study.</w:t>
      </w:r>
    </w:p>
    <w:p>
      <w:pPr>
        <w:pStyle w:val="BodyText"/>
        <w:numPr>
          <w:ilvl w:val="0"/>
          <w:numId w:val="0"/>
        </w:numPr>
        <w:tabs>
          <w:tab w:val="clear" w:pos="709"/>
          <w:tab w:val="left" w:pos="1418" w:leader="none"/>
        </w:tabs>
        <w:bidi w:val="0"/>
        <w:ind w:hanging="0" w:start="1418"/>
        <w:jc w:val="start"/>
        <w:rPr>
          <w:rFonts w:ascii="Arial" w:hAnsi="Arial"/>
        </w:rPr>
      </w:pPr>
      <w:r>
        <w:rPr/>
      </w:r>
    </w:p>
    <w:p>
      <w:pPr>
        <w:pStyle w:val="Heading2"/>
        <w:bidi w:val="0"/>
        <w:jc w:val="start"/>
        <w:rPr/>
      </w:pPr>
      <w:r>
        <w:rPr>
          <w:rStyle w:val="Strong"/>
          <w:rFonts w:ascii="Arial" w:hAnsi="Arial"/>
          <w:b/>
          <w:bCs/>
          <w:sz w:val="28"/>
          <w:szCs w:val="28"/>
        </w:rPr>
        <w:t>3.7 Conclusion</w:t>
      </w:r>
    </w:p>
    <w:p>
      <w:pPr>
        <w:pStyle w:val="BodyText"/>
        <w:bidi w:val="0"/>
        <w:jc w:val="start"/>
        <w:rPr/>
      </w:pPr>
      <w:r>
        <w:rPr>
          <w:rFonts w:ascii="Arial" w:hAnsi="Arial"/>
        </w:rPr>
        <w:t>This chapter provided a</w:t>
      </w:r>
      <w:r>
        <w:rPr>
          <w:rFonts w:ascii="Arial" w:hAnsi="Arial"/>
          <w:b w:val="false"/>
          <w:bCs w:val="false"/>
        </w:rPr>
        <w:t xml:space="preserve"> </w:t>
      </w:r>
      <w:r>
        <w:rPr>
          <w:rStyle w:val="Strong"/>
          <w:rFonts w:ascii="Arial" w:hAnsi="Arial"/>
          <w:b w:val="false"/>
          <w:bCs w:val="false"/>
        </w:rPr>
        <w:t>detailed account of the research methodology</w:t>
      </w:r>
      <w:r>
        <w:rPr>
          <w:rFonts w:ascii="Arial" w:hAnsi="Arial"/>
          <w:b w:val="false"/>
          <w:bCs w:val="false"/>
        </w:rPr>
        <w:t>, o</w:t>
      </w:r>
      <w:r>
        <w:rPr>
          <w:rFonts w:ascii="Arial" w:hAnsi="Arial"/>
        </w:rPr>
        <w:t xml:space="preserve">utlining the mixed-methods approach used to evaluate the impact of community policing in Telford. The integration of </w:t>
      </w:r>
      <w:r>
        <w:rPr>
          <w:rStyle w:val="Strong"/>
          <w:rFonts w:ascii="Arial" w:hAnsi="Arial"/>
          <w:b w:val="false"/>
          <w:bCs w:val="false"/>
        </w:rPr>
        <w:t>quantitative crime data</w:t>
      </w:r>
      <w:r>
        <w:rPr>
          <w:rFonts w:ascii="Arial" w:hAnsi="Arial"/>
          <w:b w:val="false"/>
          <w:bCs w:val="false"/>
        </w:rPr>
        <w:t xml:space="preserve"> with </w:t>
      </w:r>
      <w:r>
        <w:rPr>
          <w:rStyle w:val="Strong"/>
          <w:rFonts w:ascii="Arial" w:hAnsi="Arial"/>
          <w:b w:val="false"/>
          <w:bCs w:val="false"/>
        </w:rPr>
        <w:t>qualitative community insights</w:t>
      </w:r>
      <w:r>
        <w:rPr>
          <w:rFonts w:ascii="Arial" w:hAnsi="Arial"/>
          <w:b w:val="false"/>
          <w:bCs w:val="false"/>
        </w:rPr>
        <w:t xml:space="preserve"> ensures a </w:t>
      </w:r>
      <w:r>
        <w:rPr>
          <w:rStyle w:val="Strong"/>
          <w:rFonts w:ascii="Arial" w:hAnsi="Arial"/>
          <w:b w:val="false"/>
          <w:bCs w:val="false"/>
        </w:rPr>
        <w:t>robust</w:t>
      </w:r>
      <w:r>
        <w:rPr>
          <w:rFonts w:ascii="Arial" w:hAnsi="Arial"/>
          <w:b w:val="false"/>
          <w:bCs w:val="false"/>
        </w:rPr>
        <w:t xml:space="preserve"> and </w:t>
      </w:r>
      <w:r>
        <w:rPr>
          <w:rStyle w:val="Strong"/>
          <w:rFonts w:ascii="Arial" w:hAnsi="Arial"/>
          <w:b w:val="false"/>
          <w:bCs w:val="false"/>
        </w:rPr>
        <w:t>balanced</w:t>
      </w:r>
      <w:r>
        <w:rPr>
          <w:rFonts w:ascii="Arial" w:hAnsi="Arial"/>
          <w:b w:val="false"/>
          <w:bCs w:val="false"/>
        </w:rPr>
        <w:t xml:space="preserve"> analysis.</w:t>
      </w:r>
    </w:p>
    <w:p>
      <w:pPr>
        <w:pStyle w:val="BodyText"/>
        <w:bidi w:val="0"/>
        <w:jc w:val="start"/>
        <w:rPr>
          <w:rFonts w:ascii="Arial" w:hAnsi="Arial"/>
        </w:rPr>
      </w:pPr>
      <w:r>
        <w:rPr>
          <w:rFonts w:ascii="Arial" w:hAnsi="Arial"/>
        </w:rPr>
        <w:t>The methodology’s strengths lie in its ability to:</w:t>
      </w:r>
    </w:p>
    <w:p>
      <w:pPr>
        <w:pStyle w:val="BodyText"/>
        <w:numPr>
          <w:ilvl w:val="0"/>
          <w:numId w:val="10"/>
        </w:numPr>
        <w:tabs>
          <w:tab w:val="left" w:pos="709" w:leader="none"/>
        </w:tabs>
        <w:bidi w:val="0"/>
        <w:spacing w:before="0" w:after="0"/>
        <w:ind w:hanging="283" w:start="709"/>
        <w:jc w:val="start"/>
        <w:rPr/>
      </w:pPr>
      <w:r>
        <w:rPr>
          <w:rFonts w:ascii="Arial" w:hAnsi="Arial"/>
        </w:rPr>
        <w:t>P</w:t>
      </w:r>
      <w:r>
        <w:rPr>
          <w:rFonts w:ascii="Arial" w:hAnsi="Arial"/>
          <w:b w:val="false"/>
          <w:bCs w:val="false"/>
        </w:rPr>
        <w:t xml:space="preserve">rovide a </w:t>
      </w:r>
      <w:r>
        <w:rPr>
          <w:rStyle w:val="Strong"/>
          <w:rFonts w:ascii="Arial" w:hAnsi="Arial"/>
          <w:b w:val="false"/>
          <w:bCs w:val="false"/>
        </w:rPr>
        <w:t>comprehensive understanding</w:t>
      </w:r>
      <w:r>
        <w:rPr>
          <w:rFonts w:ascii="Arial" w:hAnsi="Arial"/>
          <w:b w:val="false"/>
          <w:bCs w:val="false"/>
        </w:rPr>
        <w:t xml:space="preserve"> of crime trends and public perceptions.</w:t>
      </w:r>
    </w:p>
    <w:p>
      <w:pPr>
        <w:pStyle w:val="BodyText"/>
        <w:numPr>
          <w:ilvl w:val="0"/>
          <w:numId w:val="10"/>
        </w:numPr>
        <w:tabs>
          <w:tab w:val="left" w:pos="709" w:leader="none"/>
        </w:tabs>
        <w:bidi w:val="0"/>
        <w:spacing w:before="0" w:after="0"/>
        <w:ind w:hanging="283" w:start="709"/>
        <w:jc w:val="start"/>
        <w:rPr/>
      </w:pPr>
      <w:r>
        <w:rPr>
          <w:rFonts w:ascii="Arial" w:hAnsi="Arial"/>
          <w:b w:val="false"/>
          <w:bCs w:val="false"/>
        </w:rPr>
        <w:t xml:space="preserve">Ensure </w:t>
      </w:r>
      <w:r>
        <w:rPr>
          <w:rStyle w:val="Strong"/>
          <w:rFonts w:ascii="Arial" w:hAnsi="Arial"/>
          <w:b w:val="false"/>
          <w:bCs w:val="false"/>
        </w:rPr>
        <w:t>rigor and validity</w:t>
      </w:r>
      <w:r>
        <w:rPr>
          <w:rFonts w:ascii="Arial" w:hAnsi="Arial"/>
          <w:b w:val="false"/>
          <w:bCs w:val="false"/>
        </w:rPr>
        <w:t xml:space="preserve"> through multiple data sources.</w:t>
      </w:r>
    </w:p>
    <w:p>
      <w:pPr>
        <w:pStyle w:val="BodyText"/>
        <w:numPr>
          <w:ilvl w:val="0"/>
          <w:numId w:val="10"/>
        </w:numPr>
        <w:tabs>
          <w:tab w:val="left" w:pos="709" w:leader="none"/>
        </w:tabs>
        <w:bidi w:val="0"/>
        <w:ind w:hanging="283" w:start="709"/>
        <w:jc w:val="start"/>
        <w:rPr/>
      </w:pPr>
      <w:r>
        <w:rPr>
          <w:rFonts w:ascii="Arial" w:hAnsi="Arial"/>
          <w:b w:val="false"/>
          <w:bCs w:val="false"/>
        </w:rPr>
        <w:t xml:space="preserve">Address </w:t>
      </w:r>
      <w:r>
        <w:rPr>
          <w:rStyle w:val="Strong"/>
          <w:rFonts w:ascii="Arial" w:hAnsi="Arial"/>
          <w:b w:val="false"/>
          <w:bCs w:val="false"/>
        </w:rPr>
        <w:t>ethical concerns</w:t>
      </w:r>
      <w:r>
        <w:rPr>
          <w:rFonts w:ascii="Arial" w:hAnsi="Arial"/>
          <w:b w:val="false"/>
          <w:bCs w:val="false"/>
        </w:rPr>
        <w:t>, ensuring participants' rights and confidentiality.</w:t>
      </w:r>
    </w:p>
    <w:p>
      <w:pPr>
        <w:pStyle w:val="BodyText"/>
        <w:bidi w:val="0"/>
        <w:jc w:val="start"/>
        <w:rPr/>
      </w:pPr>
      <w:r>
        <w:rPr>
          <w:rFonts w:ascii="Arial" w:hAnsi="Arial"/>
          <w:b w:val="false"/>
          <w:bCs w:val="false"/>
        </w:rPr>
        <w:t xml:space="preserve">By employing a </w:t>
      </w:r>
      <w:r>
        <w:rPr>
          <w:rStyle w:val="Strong"/>
          <w:rFonts w:ascii="Arial" w:hAnsi="Arial"/>
          <w:b w:val="false"/>
          <w:bCs w:val="false"/>
        </w:rPr>
        <w:t>triangulated, evidence-based approach</w:t>
      </w:r>
      <w:r>
        <w:rPr>
          <w:rFonts w:ascii="Arial" w:hAnsi="Arial"/>
          <w:b w:val="false"/>
          <w:bCs w:val="false"/>
        </w:rPr>
        <w:t>, this research enhances our understanding of community policing and informs future law enforcement policies.</w:t>
      </w:r>
    </w:p>
    <w:p>
      <w:pPr>
        <w:pStyle w:val="BodyText"/>
        <w:bidi w:val="0"/>
        <w:spacing w:before="0" w:after="140"/>
        <w:jc w:val="both"/>
        <w:rPr>
          <w:rFonts w:ascii="Arial" w:hAnsi="Arial"/>
        </w:rPr>
      </w:pPr>
      <w:r>
        <w:rPr>
          <w:rFonts w:ascii="Arial" w:hAnsi="Arial"/>
        </w:rPr>
      </w:r>
    </w:p>
    <w:sectPr>
      <w:type w:val="nextPage"/>
      <w:pgSz w:w="11906" w:h="16838"/>
      <w:pgMar w:left="1134" w:right="1134" w:gutter="0" w:header="0" w:top="1134" w:footer="0" w:bottom="113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erif">
    <w:altName w:val="Times New Roman"/>
    <w:charset w:val="01" w:characterSet="utf-8"/>
    <w:family w:val="swiss"/>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2">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
    <w:lvl w:ilvl="0">
      <w:start w:val="1"/>
      <w:numFmt w:val="decimal"/>
      <w:lvlText w:val="%1."/>
      <w:lvlJc w:val="start"/>
      <w:pPr>
        <w:tabs>
          <w:tab w:val="num" w:pos="709"/>
        </w:tabs>
        <w:ind w:start="709" w:hanging="283"/>
      </w:pPr>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9">
    <w:lvl w:ilvl="0">
      <w:start w:val="1"/>
      <w:numFmt w:val="decimal"/>
      <w:lvlText w:val="%1."/>
      <w:lvlJc w:val="start"/>
      <w:pPr>
        <w:tabs>
          <w:tab w:val="num" w:pos="709"/>
        </w:tabs>
        <w:ind w:start="709" w:hanging="283"/>
      </w:pPr>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4">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1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7">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spacing w:before="0" w:after="0"/>
      <w:jc w:val="start"/>
    </w:pPr>
    <w:rPr>
      <w:rFonts w:ascii="Liberation Serif" w:hAnsi="Liberation Serif" w:eastAsia="Noto Serif CJK SC" w:cs="Noto Sans Devanagari"/>
      <w:color w:val="auto"/>
      <w:kern w:val="2"/>
      <w:sz w:val="24"/>
      <w:szCs w:val="24"/>
      <w:lang w:val="en-US" w:eastAsia="zh-CN" w:bidi="hi-IN"/>
    </w:rPr>
  </w:style>
  <w:style w:type="paragraph" w:styleId="Heading2">
    <w:name w:val="Heading 2"/>
    <w:basedOn w:val="Heading"/>
    <w:next w:val="BodyText"/>
    <w:qFormat/>
    <w:pPr>
      <w:spacing w:before="200" w:after="120"/>
      <w:outlineLvl w:val="1"/>
    </w:pPr>
    <w:rPr>
      <w:rFonts w:ascii="Liberation Serif" w:hAnsi="Liberation Serif" w:eastAsia="Noto Serif CJK SC" w:cs="Noto Sans Devanagari"/>
      <w:b/>
      <w:bCs/>
      <w:sz w:val="36"/>
      <w:szCs w:val="36"/>
    </w:rPr>
  </w:style>
  <w:style w:type="paragraph" w:styleId="Heading3">
    <w:name w:val="Heading 3"/>
    <w:basedOn w:val="Heading"/>
    <w:next w:val="BodyText"/>
    <w:qFormat/>
    <w:pPr>
      <w:spacing w:before="140" w:after="120"/>
      <w:outlineLvl w:val="2"/>
    </w:pPr>
    <w:rPr>
      <w:rFonts w:ascii="Liberation Serif" w:hAnsi="Liberation Serif" w:eastAsia="Noto Serif CJK SC" w:cs="Noto Sans Devanagari"/>
      <w:b/>
      <w:bCs/>
      <w:sz w:val="28"/>
      <w:szCs w:val="28"/>
    </w:rPr>
  </w:style>
  <w:style w:type="paragraph" w:styleId="Heading4">
    <w:name w:val="Heading 4"/>
    <w:basedOn w:val="Heading"/>
    <w:next w:val="BodyText"/>
    <w:qFormat/>
    <w:pPr>
      <w:spacing w:before="120" w:after="120"/>
      <w:outlineLvl w:val="3"/>
    </w:pPr>
    <w:rPr>
      <w:rFonts w:ascii="Liberation Serif" w:hAnsi="Liberation Serif" w:eastAsia="Noto Serif CJK SC" w:cs="Noto Sans Devanagari"/>
      <w:b/>
      <w:bCs/>
      <w:sz w:val="24"/>
      <w:szCs w:val="24"/>
    </w:rPr>
  </w:style>
  <w:style w:type="character" w:styleId="Strong">
    <w:name w:val="Strong"/>
    <w:qFormat/>
    <w:rPr>
      <w:b/>
      <w:bCs/>
    </w:rPr>
  </w:style>
  <w:style w:type="character" w:styleId="NumberingSymbols">
    <w:name w:val="Numbering Symbols"/>
    <w:qFormat/>
    <w:rPr/>
  </w:style>
  <w:style w:type="character" w:styleId="Bullets">
    <w:name w:val="Bullets"/>
    <w:qFormat/>
    <w:rPr>
      <w:rFonts w:ascii="OpenSymbol" w:hAnsi="OpenSymbol" w:eastAsia="OpenSymbol" w:cs="OpenSymbol"/>
    </w:rPr>
  </w:style>
  <w:style w:type="paragraph" w:styleId="Heading">
    <w:name w:val="Heading"/>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Index">
    <w:name w:val="Index"/>
    <w:basedOn w:val="Normal"/>
    <w:qFormat/>
    <w:pPr>
      <w:suppressLineNumbers/>
    </w:pPr>
    <w:rPr>
      <w:rFonts w:cs="Noto Sans Devanagari"/>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TotalTime>
  <Application>LibreOffice/24.2.7.2$Linux_X86_64 LibreOffice_project/420$Build-2</Application>
  <AppVersion>15.0000</AppVersion>
  <Pages>6</Pages>
  <Words>1520</Words>
  <Characters>9852</Characters>
  <CharactersWithSpaces>11214</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2025-02-04T11:51:10Z</dcterms:created>
  <dc:creator/>
  <dc:description/>
  <dc:language>en-US</dc:language>
  <cp:lastModifiedBy/>
  <dcterms:modified xsi:type="dcterms:W3CDTF">2025-02-04T14:09:10Z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