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67936" w14:textId="69EF073A" w:rsidR="00DA7467" w:rsidRPr="00782F27" w:rsidRDefault="002F692B" w:rsidP="00ED0621">
      <w:pPr>
        <w:jc w:val="center"/>
        <w:rPr>
          <w:b/>
          <w:sz w:val="44"/>
          <w:szCs w:val="44"/>
        </w:rPr>
      </w:pPr>
      <w:r w:rsidRPr="00782F27">
        <w:rPr>
          <w:b/>
          <w:sz w:val="44"/>
          <w:szCs w:val="44"/>
        </w:rPr>
        <w:t xml:space="preserve">Programme: </w:t>
      </w:r>
      <w:r w:rsidR="00EA2334" w:rsidRPr="00782F27">
        <w:rPr>
          <w:b/>
          <w:sz w:val="44"/>
          <w:szCs w:val="44"/>
        </w:rPr>
        <w:t>BA (Hons) Leadership and Management Skills in the Workplace</w:t>
      </w:r>
    </w:p>
    <w:p w14:paraId="5C546B83" w14:textId="36C92AA4" w:rsidR="00EA2334" w:rsidRPr="00782F27" w:rsidRDefault="00EA2334" w:rsidP="00ED0621">
      <w:pPr>
        <w:jc w:val="center"/>
        <w:rPr>
          <w:b/>
          <w:bCs/>
          <w:sz w:val="44"/>
          <w:szCs w:val="44"/>
        </w:rPr>
      </w:pPr>
      <w:r w:rsidRPr="00782F27">
        <w:rPr>
          <w:b/>
          <w:sz w:val="44"/>
          <w:szCs w:val="44"/>
        </w:rPr>
        <w:t xml:space="preserve">Module code: </w:t>
      </w:r>
      <w:r w:rsidR="009A5A52" w:rsidRPr="00782F27">
        <w:rPr>
          <w:b/>
          <w:bCs/>
          <w:sz w:val="44"/>
          <w:szCs w:val="44"/>
        </w:rPr>
        <w:t>LCLM5003</w:t>
      </w:r>
    </w:p>
    <w:p w14:paraId="5B23BDDE" w14:textId="77777777" w:rsidR="00D040BC" w:rsidRPr="00782F27" w:rsidRDefault="008F42FA" w:rsidP="00ED0621">
      <w:pPr>
        <w:jc w:val="center"/>
        <w:rPr>
          <w:b/>
          <w:bCs/>
          <w:sz w:val="44"/>
          <w:szCs w:val="44"/>
        </w:rPr>
      </w:pPr>
      <w:r w:rsidRPr="00782F27">
        <w:rPr>
          <w:b/>
          <w:bCs/>
          <w:sz w:val="44"/>
          <w:szCs w:val="44"/>
        </w:rPr>
        <w:t>Module Leaders:</w:t>
      </w:r>
      <w:r w:rsidR="00D040BC" w:rsidRPr="00782F27">
        <w:rPr>
          <w:b/>
          <w:bCs/>
          <w:sz w:val="44"/>
          <w:szCs w:val="44"/>
        </w:rPr>
        <w:t xml:space="preserve"> Samson Oladejo</w:t>
      </w:r>
    </w:p>
    <w:p w14:paraId="1D1149FC" w14:textId="42ADA80D" w:rsidR="0075412D" w:rsidRPr="00782F27" w:rsidRDefault="0075412D" w:rsidP="00ED0621">
      <w:pPr>
        <w:spacing w:before="120" w:after="120"/>
        <w:jc w:val="center"/>
        <w:rPr>
          <w:rFonts w:ascii="Arial" w:hAnsi="Arial" w:cs="Arial"/>
          <w:b/>
          <w:sz w:val="44"/>
          <w:szCs w:val="44"/>
        </w:rPr>
      </w:pPr>
      <w:r w:rsidRPr="00782F27">
        <w:rPr>
          <w:rFonts w:ascii="Arial" w:hAnsi="Arial" w:cs="Arial"/>
          <w:b/>
          <w:sz w:val="44"/>
          <w:szCs w:val="44"/>
        </w:rPr>
        <w:t>Assignment Title: A Project portfolio.</w:t>
      </w:r>
    </w:p>
    <w:p w14:paraId="394B4ED6" w14:textId="78F72899" w:rsidR="00912924" w:rsidRPr="00782F27" w:rsidRDefault="00912924" w:rsidP="00ED0621">
      <w:pPr>
        <w:spacing w:before="120" w:after="120"/>
        <w:jc w:val="center"/>
        <w:rPr>
          <w:rFonts w:ascii="Arial" w:hAnsi="Arial" w:cs="Arial"/>
          <w:b/>
          <w:sz w:val="44"/>
          <w:szCs w:val="44"/>
        </w:rPr>
      </w:pPr>
      <w:r w:rsidRPr="00782F27">
        <w:rPr>
          <w:rFonts w:ascii="Arial" w:hAnsi="Arial" w:cs="Arial"/>
          <w:b/>
          <w:sz w:val="44"/>
          <w:szCs w:val="44"/>
        </w:rPr>
        <w:t>Student name:</w:t>
      </w:r>
      <w:r w:rsidR="00D32323" w:rsidRPr="00782F27">
        <w:rPr>
          <w:rFonts w:ascii="Arial" w:hAnsi="Arial" w:cs="Arial"/>
          <w:b/>
          <w:sz w:val="44"/>
          <w:szCs w:val="44"/>
        </w:rPr>
        <w:t xml:space="preserve"> Ousman Darame</w:t>
      </w:r>
    </w:p>
    <w:p w14:paraId="17193079" w14:textId="5F7EB1CA" w:rsidR="00912924" w:rsidRPr="00782F27" w:rsidRDefault="00ED0621" w:rsidP="00ED0621">
      <w:pPr>
        <w:spacing w:before="120" w:after="120"/>
        <w:jc w:val="center"/>
        <w:rPr>
          <w:rFonts w:ascii="Arial" w:hAnsi="Arial" w:cs="Arial"/>
          <w:b/>
          <w:sz w:val="44"/>
          <w:szCs w:val="44"/>
        </w:rPr>
      </w:pPr>
      <w:r w:rsidRPr="00782F27">
        <w:rPr>
          <w:rFonts w:ascii="Arial" w:hAnsi="Arial" w:cs="Arial"/>
          <w:b/>
          <w:sz w:val="44"/>
          <w:szCs w:val="44"/>
        </w:rPr>
        <w:t>Student ID number:</w:t>
      </w:r>
      <w:r w:rsidR="00D32323" w:rsidRPr="00782F27">
        <w:rPr>
          <w:rFonts w:ascii="Arial" w:hAnsi="Arial" w:cs="Arial"/>
          <w:b/>
          <w:sz w:val="44"/>
          <w:szCs w:val="44"/>
        </w:rPr>
        <w:t xml:space="preserve"> 241</w:t>
      </w:r>
      <w:r w:rsidR="00782F27" w:rsidRPr="00782F27">
        <w:rPr>
          <w:rFonts w:ascii="Arial" w:hAnsi="Arial" w:cs="Arial"/>
          <w:b/>
          <w:sz w:val="44"/>
          <w:szCs w:val="44"/>
        </w:rPr>
        <w:t>0947</w:t>
      </w:r>
    </w:p>
    <w:p w14:paraId="5EB89669" w14:textId="0537D9C6" w:rsidR="008F42FA" w:rsidRPr="00782F27" w:rsidRDefault="008F42FA">
      <w:pPr>
        <w:rPr>
          <w:sz w:val="44"/>
          <w:szCs w:val="44"/>
        </w:rPr>
      </w:pPr>
    </w:p>
    <w:p w14:paraId="7EFF7234" w14:textId="77777777" w:rsidR="00DA7467" w:rsidRDefault="00DA7467"/>
    <w:p w14:paraId="6152C44B" w14:textId="77777777" w:rsidR="00DA7467" w:rsidRDefault="00DA7467"/>
    <w:p w14:paraId="4B7C4807" w14:textId="77777777" w:rsidR="00DA7467" w:rsidRDefault="00DA7467"/>
    <w:p w14:paraId="3E92658E" w14:textId="77777777" w:rsidR="00DA7467" w:rsidRDefault="00DA7467"/>
    <w:p w14:paraId="197DDF2B" w14:textId="77777777" w:rsidR="00DA7467" w:rsidRDefault="00DA7467"/>
    <w:p w14:paraId="1AAF5C1E" w14:textId="77777777" w:rsidR="00DA7467" w:rsidRDefault="00DA7467"/>
    <w:p w14:paraId="10DF66D2" w14:textId="77777777" w:rsidR="00DA7467" w:rsidRDefault="00DA7467"/>
    <w:p w14:paraId="5069A495" w14:textId="77777777" w:rsidR="00DA7467" w:rsidRDefault="00DA7467"/>
    <w:p w14:paraId="2C2E9E75" w14:textId="77777777" w:rsidR="00DA7467" w:rsidRDefault="00DA7467"/>
    <w:p w14:paraId="7351BC43" w14:textId="77777777" w:rsidR="00DA7467" w:rsidRDefault="00DA7467"/>
    <w:p w14:paraId="01D5C833" w14:textId="77777777" w:rsidR="00DA7467" w:rsidRDefault="00DA7467"/>
    <w:p w14:paraId="7433D5D6" w14:textId="77777777" w:rsidR="00DA7467" w:rsidRDefault="00DA7467"/>
    <w:p w14:paraId="15AA95E6" w14:textId="77777777" w:rsidR="00DA7467" w:rsidRDefault="00DA7467"/>
    <w:p w14:paraId="18380F74" w14:textId="77777777" w:rsidR="00DA7467" w:rsidRDefault="00DA7467"/>
    <w:p w14:paraId="063DF071" w14:textId="77777777" w:rsidR="00DA7467" w:rsidRDefault="00DA7467"/>
    <w:p w14:paraId="563B6B43" w14:textId="77777777" w:rsidR="00DA7467" w:rsidRDefault="00DA7467"/>
    <w:p w14:paraId="2C8D18D5" w14:textId="77777777" w:rsidR="00DA7467" w:rsidRPr="00436DDF" w:rsidRDefault="00DA7467" w:rsidP="00436DDF">
      <w:pPr>
        <w:jc w:val="center"/>
        <w:rPr>
          <w:b/>
          <w:bCs/>
          <w:sz w:val="32"/>
          <w:szCs w:val="32"/>
        </w:rPr>
      </w:pPr>
      <w:r w:rsidRPr="00436DDF">
        <w:rPr>
          <w:b/>
          <w:bCs/>
          <w:sz w:val="32"/>
          <w:szCs w:val="32"/>
        </w:rPr>
        <w:lastRenderedPageBreak/>
        <w:t>Redevelopment of the central transport hub</w:t>
      </w:r>
    </w:p>
    <w:p w14:paraId="6016185E" w14:textId="77777777" w:rsidR="00DA7467" w:rsidRPr="00691A01" w:rsidRDefault="00DA7467" w:rsidP="00436DDF">
      <w:pPr>
        <w:spacing w:after="0" w:line="240" w:lineRule="auto"/>
        <w:jc w:val="both"/>
        <w:rPr>
          <w:rFonts w:ascii="Arial" w:hAnsi="Arial" w:cs="Arial"/>
          <w:b/>
          <w:bCs/>
          <w:color w:val="000000" w:themeColor="text1"/>
        </w:rPr>
      </w:pPr>
      <w:r w:rsidRPr="00691A01">
        <w:rPr>
          <w:rFonts w:ascii="Arial" w:hAnsi="Arial" w:cs="Arial"/>
          <w:b/>
          <w:bCs/>
          <w:color w:val="000000" w:themeColor="text1"/>
        </w:rPr>
        <w:t>Project background and rationale</w:t>
      </w:r>
    </w:p>
    <w:p w14:paraId="34C81AC4" w14:textId="77777777" w:rsidR="00085658" w:rsidRPr="00691A01" w:rsidRDefault="00085658" w:rsidP="00085658">
      <w:pPr>
        <w:spacing w:after="0" w:line="240" w:lineRule="auto"/>
        <w:ind w:left="720"/>
        <w:jc w:val="both"/>
        <w:rPr>
          <w:rFonts w:ascii="Arial" w:hAnsi="Arial" w:cs="Arial"/>
          <w:bCs/>
          <w:color w:val="000000" w:themeColor="text1"/>
        </w:rPr>
      </w:pPr>
    </w:p>
    <w:p w14:paraId="1588EE62" w14:textId="77777777" w:rsidR="00085658" w:rsidRPr="00691A01" w:rsidRDefault="00085658" w:rsidP="00085658">
      <w:pPr>
        <w:rPr>
          <w:rFonts w:ascii="Arial" w:hAnsi="Arial" w:cs="Arial"/>
        </w:rPr>
      </w:pPr>
      <w:r w:rsidRPr="00691A01">
        <w:rPr>
          <w:rFonts w:ascii="Arial" w:hAnsi="Arial" w:cs="Arial"/>
        </w:rPr>
        <w:t>The central transport hub's recent closure, necessitated by structural inspections revealing it no longer meets modern safety and accessibility standards, has plunged the city into significant disruption. Built over 40 years ago, its obsolescence has crippled commuter travel, severely impacted supply chains, and caused substantial economic losses and public dissatisfaction. This situation demands a decisive, long-term solution.</w:t>
      </w:r>
      <w:r w:rsidRPr="00691A01">
        <w:rPr>
          <w:rFonts w:ascii="Arial" w:hAnsi="Arial" w:cs="Arial"/>
        </w:rPr>
        <w:br/>
      </w:r>
      <w:r w:rsidRPr="00691A01">
        <w:rPr>
          <w:rFonts w:ascii="Arial" w:hAnsi="Arial" w:cs="Arial"/>
        </w:rPr>
        <w:br/>
        <w:t>The redevelopment of the central transport hub is the most critical project because it directly addresses the core issue and offers the most comprehensive benefits. It's not merely about repairing an old structure; it's about creating a future-proof, integrated transport nexus. This project will restore vital capacity, enhance passenger experience, and crucially, provide a platform to align with the city's pressing environmental targets, incorporate necessary digital infrastructure for efficient operations, and implement inclusive urban design principles.</w:t>
      </w:r>
      <w:r w:rsidRPr="00691A01">
        <w:rPr>
          <w:rFonts w:ascii="Arial" w:hAnsi="Arial" w:cs="Arial"/>
        </w:rPr>
        <w:br/>
      </w:r>
      <w:r w:rsidRPr="00691A01">
        <w:rPr>
          <w:rFonts w:ascii="Arial" w:hAnsi="Arial" w:cs="Arial"/>
        </w:rPr>
        <w:br/>
        <w:t>By choosing to redevelop the hub, we are investing in the city's future connectivity and economic vitality. This project will serve as the linchpin for revitalising local businesses, ensuring</w:t>
      </w:r>
    </w:p>
    <w:p w14:paraId="42018F6B" w14:textId="77777777" w:rsidR="00085658" w:rsidRPr="00691A01" w:rsidRDefault="00085658" w:rsidP="00DA7467">
      <w:pPr>
        <w:pStyle w:val="ListParagraph"/>
        <w:spacing w:after="0" w:line="240" w:lineRule="auto"/>
        <w:ind w:left="1080"/>
        <w:jc w:val="both"/>
        <w:rPr>
          <w:rFonts w:ascii="Arial" w:hAnsi="Arial" w:cs="Arial"/>
          <w:color w:val="000000" w:themeColor="text1"/>
        </w:rPr>
      </w:pPr>
    </w:p>
    <w:p w14:paraId="673E0CF6" w14:textId="77777777" w:rsidR="00085658" w:rsidRPr="00691A01" w:rsidRDefault="00085658" w:rsidP="00DA7467">
      <w:pPr>
        <w:pStyle w:val="ListParagraph"/>
        <w:spacing w:after="0" w:line="240" w:lineRule="auto"/>
        <w:ind w:left="1080"/>
        <w:jc w:val="both"/>
        <w:rPr>
          <w:rFonts w:ascii="Arial" w:hAnsi="Arial" w:cs="Arial"/>
          <w:color w:val="000000" w:themeColor="text1"/>
        </w:rPr>
      </w:pPr>
    </w:p>
    <w:p w14:paraId="342BB886" w14:textId="77777777" w:rsidR="00085658" w:rsidRPr="00691A01" w:rsidRDefault="00085658" w:rsidP="00DA7467">
      <w:pPr>
        <w:pStyle w:val="ListParagraph"/>
        <w:spacing w:after="0" w:line="240" w:lineRule="auto"/>
        <w:ind w:left="1080"/>
        <w:jc w:val="both"/>
        <w:rPr>
          <w:rFonts w:ascii="Arial" w:hAnsi="Arial" w:cs="Arial"/>
          <w:color w:val="000000" w:themeColor="text1"/>
        </w:rPr>
      </w:pPr>
    </w:p>
    <w:p w14:paraId="5E51B117" w14:textId="77777777" w:rsidR="00085658" w:rsidRPr="00691A01" w:rsidRDefault="00085658" w:rsidP="00DA7467">
      <w:pPr>
        <w:pStyle w:val="ListParagraph"/>
        <w:spacing w:after="0" w:line="240" w:lineRule="auto"/>
        <w:ind w:left="1080"/>
        <w:jc w:val="both"/>
        <w:rPr>
          <w:rFonts w:ascii="Arial" w:hAnsi="Arial" w:cs="Arial"/>
          <w:color w:val="000000" w:themeColor="text1"/>
        </w:rPr>
      </w:pPr>
    </w:p>
    <w:p w14:paraId="4AB1CA4E" w14:textId="77777777" w:rsidR="00DA7467" w:rsidRPr="00691A01" w:rsidRDefault="00DA7467" w:rsidP="0070393C">
      <w:pPr>
        <w:spacing w:after="0" w:line="240" w:lineRule="auto"/>
        <w:jc w:val="both"/>
        <w:rPr>
          <w:rFonts w:ascii="Arial" w:hAnsi="Arial" w:cs="Arial"/>
          <w:b/>
          <w:bCs/>
          <w:color w:val="000000" w:themeColor="text1"/>
        </w:rPr>
      </w:pPr>
      <w:r w:rsidRPr="00691A01">
        <w:rPr>
          <w:rFonts w:ascii="Arial" w:hAnsi="Arial" w:cs="Arial"/>
          <w:b/>
          <w:bCs/>
          <w:color w:val="000000" w:themeColor="text1"/>
        </w:rPr>
        <w:t>Project aims and objectives</w:t>
      </w:r>
    </w:p>
    <w:p w14:paraId="0B2BC179" w14:textId="77777777" w:rsidR="00085658" w:rsidRPr="00691A01" w:rsidRDefault="00085658" w:rsidP="00085658">
      <w:pPr>
        <w:spacing w:after="0" w:line="240" w:lineRule="auto"/>
        <w:jc w:val="both"/>
        <w:rPr>
          <w:rFonts w:ascii="Arial" w:hAnsi="Arial" w:cs="Arial"/>
          <w:bCs/>
          <w:color w:val="000000" w:themeColor="text1"/>
        </w:rPr>
      </w:pPr>
    </w:p>
    <w:p w14:paraId="3A282883" w14:textId="5BC47E3B" w:rsidR="00085658" w:rsidRPr="00691A01" w:rsidRDefault="0070393C" w:rsidP="0070393C">
      <w:pPr>
        <w:rPr>
          <w:rFonts w:ascii="Arial" w:hAnsi="Arial" w:cs="Arial"/>
        </w:rPr>
      </w:pPr>
      <w:r w:rsidRPr="00691A01">
        <w:rPr>
          <w:rFonts w:ascii="Arial" w:hAnsi="Arial" w:cs="Arial"/>
        </w:rPr>
        <w:t>The primary aim of the central transport hub's redevelopment is to create a modern, efficient, and accessible gateway for the city. Key objectives include significantly increasing passenger capacity to meet future demand, integrating diverse transport modes like high-speed rail, local transit, and cycling infrastructure, and enhancing the overall passenger experience through improved amenities and intuitive wayfinding. Furthermore, the project aims to bolster regional economic growth by facilitating seamless travel for commuters and businesses, while ensuring the hub meets the highest standards of safety, security, and environmental sustainability for decades to come.</w:t>
      </w:r>
    </w:p>
    <w:p w14:paraId="6C756493" w14:textId="77777777" w:rsidR="00085658" w:rsidRPr="00691A01" w:rsidRDefault="00085658" w:rsidP="00085658">
      <w:pPr>
        <w:spacing w:after="0" w:line="240" w:lineRule="auto"/>
        <w:jc w:val="both"/>
        <w:rPr>
          <w:rFonts w:ascii="Arial" w:hAnsi="Arial" w:cs="Arial"/>
          <w:bCs/>
          <w:color w:val="000000" w:themeColor="text1"/>
        </w:rPr>
      </w:pPr>
    </w:p>
    <w:p w14:paraId="1626DAD1" w14:textId="77777777" w:rsidR="00085658" w:rsidRPr="00691A01" w:rsidRDefault="00085658" w:rsidP="00085658">
      <w:pPr>
        <w:spacing w:after="0" w:line="240" w:lineRule="auto"/>
        <w:jc w:val="both"/>
        <w:rPr>
          <w:rFonts w:ascii="Arial" w:hAnsi="Arial" w:cs="Arial"/>
          <w:bCs/>
          <w:color w:val="000000" w:themeColor="text1"/>
        </w:rPr>
      </w:pPr>
    </w:p>
    <w:p w14:paraId="40280F9A" w14:textId="77777777" w:rsidR="00085658" w:rsidRPr="00691A01" w:rsidRDefault="00085658" w:rsidP="00085658">
      <w:pPr>
        <w:spacing w:after="0" w:line="240" w:lineRule="auto"/>
        <w:jc w:val="both"/>
        <w:rPr>
          <w:rFonts w:ascii="Arial" w:hAnsi="Arial" w:cs="Arial"/>
          <w:bCs/>
          <w:color w:val="000000" w:themeColor="text1"/>
        </w:rPr>
      </w:pPr>
    </w:p>
    <w:p w14:paraId="70264E1A" w14:textId="77777777" w:rsidR="00085658" w:rsidRPr="00691A01" w:rsidRDefault="00085658" w:rsidP="00085658">
      <w:pPr>
        <w:spacing w:after="0" w:line="240" w:lineRule="auto"/>
        <w:jc w:val="both"/>
        <w:rPr>
          <w:rFonts w:ascii="Arial" w:hAnsi="Arial" w:cs="Arial"/>
          <w:bCs/>
          <w:color w:val="000000" w:themeColor="text1"/>
        </w:rPr>
      </w:pPr>
    </w:p>
    <w:p w14:paraId="6D2474C9" w14:textId="77777777" w:rsidR="00436DDF" w:rsidRDefault="00436DDF" w:rsidP="0070393C">
      <w:pPr>
        <w:spacing w:after="0" w:line="240" w:lineRule="auto"/>
        <w:jc w:val="both"/>
        <w:rPr>
          <w:rFonts w:ascii="Arial" w:hAnsi="Arial" w:cs="Arial"/>
          <w:bCs/>
          <w:color w:val="000000" w:themeColor="text1"/>
        </w:rPr>
      </w:pPr>
    </w:p>
    <w:p w14:paraId="2ED9B41E" w14:textId="77777777" w:rsidR="00FB2B21" w:rsidRDefault="00FB2B21" w:rsidP="0070393C">
      <w:pPr>
        <w:spacing w:after="0" w:line="240" w:lineRule="auto"/>
        <w:jc w:val="both"/>
        <w:rPr>
          <w:rFonts w:ascii="Arial" w:hAnsi="Arial" w:cs="Arial"/>
          <w:bCs/>
          <w:color w:val="000000" w:themeColor="text1"/>
        </w:rPr>
      </w:pPr>
    </w:p>
    <w:p w14:paraId="519F08AC" w14:textId="77777777" w:rsidR="00FB2B21" w:rsidRPr="00691A01" w:rsidRDefault="00FB2B21" w:rsidP="0070393C">
      <w:pPr>
        <w:spacing w:after="0" w:line="240" w:lineRule="auto"/>
        <w:jc w:val="both"/>
        <w:rPr>
          <w:rFonts w:ascii="Arial" w:hAnsi="Arial" w:cs="Arial"/>
          <w:bCs/>
          <w:color w:val="000000" w:themeColor="text1"/>
        </w:rPr>
      </w:pPr>
    </w:p>
    <w:p w14:paraId="3C951434" w14:textId="7EE6890B" w:rsidR="0070393C" w:rsidRPr="00691A01" w:rsidRDefault="0070393C" w:rsidP="0070393C">
      <w:pPr>
        <w:spacing w:after="0" w:line="240" w:lineRule="auto"/>
        <w:jc w:val="both"/>
        <w:rPr>
          <w:rFonts w:ascii="Arial" w:hAnsi="Arial" w:cs="Arial"/>
          <w:b/>
          <w:bCs/>
          <w:color w:val="000000" w:themeColor="text1"/>
        </w:rPr>
      </w:pPr>
      <w:r w:rsidRPr="00691A01">
        <w:rPr>
          <w:rFonts w:ascii="Arial" w:hAnsi="Arial" w:cs="Arial"/>
          <w:b/>
          <w:bCs/>
          <w:color w:val="000000" w:themeColor="text1"/>
        </w:rPr>
        <w:lastRenderedPageBreak/>
        <w:t>Scope and boundaries</w:t>
      </w:r>
    </w:p>
    <w:p w14:paraId="4BEAB6F6" w14:textId="77777777" w:rsidR="00085658" w:rsidRPr="00691A01" w:rsidRDefault="00085658" w:rsidP="00085658">
      <w:pPr>
        <w:spacing w:after="0" w:line="240" w:lineRule="auto"/>
        <w:jc w:val="both"/>
        <w:rPr>
          <w:rFonts w:ascii="Arial" w:hAnsi="Arial" w:cs="Arial"/>
          <w:bCs/>
          <w:color w:val="000000" w:themeColor="text1"/>
        </w:rPr>
      </w:pPr>
    </w:p>
    <w:p w14:paraId="4EB5FA1F" w14:textId="77777777" w:rsidR="0070393C" w:rsidRPr="00691A01" w:rsidRDefault="0070393C" w:rsidP="0070393C">
      <w:pPr>
        <w:spacing w:after="0" w:line="240" w:lineRule="auto"/>
        <w:jc w:val="both"/>
        <w:rPr>
          <w:rFonts w:ascii="Arial" w:hAnsi="Arial" w:cs="Arial"/>
          <w:bCs/>
          <w:color w:val="000000" w:themeColor="text1"/>
        </w:rPr>
      </w:pPr>
    </w:p>
    <w:p w14:paraId="69796AA7" w14:textId="77777777" w:rsidR="0070393C" w:rsidRPr="00691A01" w:rsidRDefault="0070393C" w:rsidP="0070393C">
      <w:pPr>
        <w:spacing w:after="0" w:line="240" w:lineRule="auto"/>
        <w:jc w:val="both"/>
        <w:rPr>
          <w:rFonts w:ascii="Arial" w:hAnsi="Arial" w:cs="Arial"/>
          <w:bCs/>
          <w:color w:val="000000" w:themeColor="text1"/>
        </w:rPr>
      </w:pPr>
    </w:p>
    <w:p w14:paraId="18F76DC5" w14:textId="77777777" w:rsidR="00E35F0B" w:rsidRPr="00691A01" w:rsidRDefault="00E35F0B" w:rsidP="00E35F0B">
      <w:pPr>
        <w:rPr>
          <w:rFonts w:ascii="Arial" w:hAnsi="Arial" w:cs="Arial"/>
        </w:rPr>
      </w:pPr>
      <w:r w:rsidRPr="00691A01">
        <w:rPr>
          <w:rFonts w:ascii="Arial" w:hAnsi="Arial" w:cs="Arial"/>
        </w:rPr>
        <w:t>As a Project Manager, I'd define the Redevelopment of the Central Transport Hub with a clear scope and boundaries to ensure successful delivery. The project's scope encompasses the comprehensive modernization and expansion of the existing hub infrastructure. This includes upgrading passenger terminals, integrating new transport modes like high-speed rail, enhancing accessibility features, and improving intermodal connectivity for seamless transitions between different transport options (PMI, 2021). It also covers the implementation of smart technology for traffic management and passenger information systems.</w:t>
      </w:r>
    </w:p>
    <w:p w14:paraId="3139A776" w14:textId="1A93D141" w:rsidR="0070393C" w:rsidRDefault="00E35F0B" w:rsidP="00E35F0B">
      <w:pPr>
        <w:spacing w:after="0" w:line="240" w:lineRule="auto"/>
        <w:jc w:val="both"/>
        <w:rPr>
          <w:rFonts w:ascii="Arial" w:hAnsi="Arial" w:cs="Arial"/>
        </w:rPr>
      </w:pPr>
      <w:r w:rsidRPr="00691A01">
        <w:rPr>
          <w:rFonts w:ascii="Arial" w:hAnsi="Arial" w:cs="Arial"/>
        </w:rPr>
        <w:br/>
      </w:r>
      <w:r w:rsidRPr="00691A01">
        <w:rPr>
          <w:rFonts w:ascii="Arial" w:hAnsi="Arial" w:cs="Arial"/>
        </w:rPr>
        <w:br/>
        <w:t>The boundaries of this project are critical. Geographically, it is limited to the existing central transport hub footprint and immediately adjacent areas required for expansion or access improvements. Temporally, the project will commence upon securing all necessary planning permissions and funding, with a defined completion date for operational readiness of all new and upgraded facilities (Kerzner, 2017). Financially, the project is constrained by an approved budget, with strict cost control measures in place. Exclusions from the scope include the development of new, separate transport lines outside the immediate hub area or the operational management of existing transport services post-redevelopment, which falls under the purview of transport operators</w:t>
      </w:r>
      <w:r w:rsidR="00321D0B" w:rsidRPr="00691A01">
        <w:rPr>
          <w:rFonts w:ascii="Arial" w:hAnsi="Arial" w:cs="Arial"/>
        </w:rPr>
        <w:t>.</w:t>
      </w:r>
    </w:p>
    <w:p w14:paraId="0168E436" w14:textId="77777777" w:rsidR="00FB2B21" w:rsidRPr="00691A01" w:rsidRDefault="00FB2B21" w:rsidP="00E35F0B">
      <w:pPr>
        <w:spacing w:after="0" w:line="240" w:lineRule="auto"/>
        <w:jc w:val="both"/>
        <w:rPr>
          <w:rFonts w:ascii="Arial" w:hAnsi="Arial" w:cs="Arial"/>
          <w:bCs/>
          <w:color w:val="000000" w:themeColor="text1"/>
        </w:rPr>
      </w:pPr>
    </w:p>
    <w:p w14:paraId="49F05240" w14:textId="77777777" w:rsidR="0070393C" w:rsidRPr="00691A01" w:rsidRDefault="0070393C" w:rsidP="0070393C">
      <w:pPr>
        <w:spacing w:after="0" w:line="240" w:lineRule="auto"/>
        <w:jc w:val="both"/>
        <w:rPr>
          <w:rFonts w:ascii="Arial" w:hAnsi="Arial" w:cs="Arial"/>
          <w:bCs/>
          <w:color w:val="000000" w:themeColor="text1"/>
        </w:rPr>
      </w:pPr>
    </w:p>
    <w:p w14:paraId="3513AD71" w14:textId="77777777" w:rsidR="00DA7467" w:rsidRPr="00691A01" w:rsidRDefault="00DA7467" w:rsidP="00436DDF">
      <w:pPr>
        <w:spacing w:after="0" w:line="240" w:lineRule="auto"/>
        <w:jc w:val="both"/>
        <w:rPr>
          <w:rFonts w:ascii="Arial" w:hAnsi="Arial" w:cs="Arial"/>
          <w:b/>
          <w:bCs/>
          <w:color w:val="000000" w:themeColor="text1"/>
        </w:rPr>
      </w:pPr>
      <w:r w:rsidRPr="00691A01">
        <w:rPr>
          <w:rFonts w:ascii="Arial" w:hAnsi="Arial" w:cs="Arial"/>
          <w:b/>
          <w:bCs/>
          <w:color w:val="000000" w:themeColor="text1"/>
        </w:rPr>
        <w:t>Key stakeholders</w:t>
      </w:r>
    </w:p>
    <w:p w14:paraId="34CC905E" w14:textId="77777777" w:rsidR="00321D0B" w:rsidRDefault="00321D0B" w:rsidP="00321D0B">
      <w:pPr>
        <w:spacing w:after="0" w:line="240" w:lineRule="auto"/>
        <w:jc w:val="both"/>
        <w:rPr>
          <w:rFonts w:ascii="Arial" w:hAnsi="Arial" w:cs="Arial"/>
          <w:bCs/>
          <w:color w:val="000000" w:themeColor="text1"/>
        </w:rPr>
      </w:pPr>
    </w:p>
    <w:p w14:paraId="1B4F8DC0" w14:textId="77777777" w:rsidR="00FB2B21" w:rsidRPr="00691A01" w:rsidRDefault="00FB2B21" w:rsidP="00321D0B">
      <w:pPr>
        <w:spacing w:after="0" w:line="240" w:lineRule="auto"/>
        <w:jc w:val="both"/>
        <w:rPr>
          <w:rFonts w:ascii="Arial" w:hAnsi="Arial" w:cs="Arial"/>
          <w:bCs/>
          <w:color w:val="000000" w:themeColor="text1"/>
        </w:rPr>
      </w:pPr>
    </w:p>
    <w:p w14:paraId="45D8122C" w14:textId="77777777" w:rsidR="00197A26" w:rsidRDefault="00A54048" w:rsidP="00436DDF">
      <w:pPr>
        <w:rPr>
          <w:rFonts w:ascii="Arial" w:hAnsi="Arial" w:cs="Arial"/>
        </w:rPr>
      </w:pPr>
      <w:r w:rsidRPr="00691A01">
        <w:rPr>
          <w:rFonts w:ascii="Arial" w:hAnsi="Arial" w:cs="Arial"/>
        </w:rPr>
        <w:t>As the Project Manager for the Redevelopment of the Central Transport Hub, identifying and engaging key stakeholders is paramount for success. Our primary stakeholders include the local government and planning authorities, who hold the power to grant approvals and permits, ensuring regulatory compliance (Bourne &amp; Walker, 2005). Transport operators (e.g., rail companies, bus services, airlines) are crucial, as their operations will be directly impacted and their input is vital for seamless integration and future functionality.</w:t>
      </w:r>
      <w:r w:rsidRPr="00691A01">
        <w:rPr>
          <w:rFonts w:ascii="Arial" w:hAnsi="Arial" w:cs="Arial"/>
        </w:rPr>
        <w:br/>
      </w:r>
      <w:r w:rsidRPr="00691A01">
        <w:rPr>
          <w:rFonts w:ascii="Arial" w:hAnsi="Arial" w:cs="Arial"/>
        </w:rPr>
        <w:br/>
        <w:t xml:space="preserve">Commuters and the general public represent a significant stakeholder group; their needs, concerns regarding disruption, and ultimate satisfaction are central to the project's perceived success (Freeman, 1984). Funding bodies and investors are also critical, as their continued support is contingent on project progress and financial viability. Additionally, environmental groups will need to be consulted to address sustainability concerns and minimize ecological impact. </w:t>
      </w:r>
      <w:r w:rsidR="00F3667C" w:rsidRPr="00691A01">
        <w:rPr>
          <w:rFonts w:ascii="Arial" w:hAnsi="Arial" w:cs="Arial"/>
        </w:rPr>
        <w:t>C</w:t>
      </w:r>
      <w:r w:rsidRPr="00691A01">
        <w:rPr>
          <w:rFonts w:ascii="Arial" w:hAnsi="Arial" w:cs="Arial"/>
        </w:rPr>
        <w:t>onstruction contractors and suppliers are operational stakeholders, essential for delivering the physical infrastructure (PMI, 2021). Effective communication and collaboration with these diverse groups will be key to navigating challenges and achieving project objectives.</w:t>
      </w:r>
    </w:p>
    <w:p w14:paraId="54B84A5D" w14:textId="77777777" w:rsidR="00FB2B21" w:rsidRDefault="00FB2B21" w:rsidP="00436DDF">
      <w:pPr>
        <w:rPr>
          <w:rFonts w:ascii="Arial" w:hAnsi="Arial" w:cs="Arial"/>
        </w:rPr>
      </w:pPr>
    </w:p>
    <w:p w14:paraId="39881C79" w14:textId="77777777" w:rsidR="00FB2B21" w:rsidRPr="00691A01" w:rsidRDefault="00FB2B21" w:rsidP="00436DDF">
      <w:pPr>
        <w:rPr>
          <w:rFonts w:ascii="Arial" w:hAnsi="Arial" w:cs="Arial"/>
        </w:rPr>
      </w:pPr>
    </w:p>
    <w:p w14:paraId="4EF1A868" w14:textId="4B84EF2B" w:rsidR="00DA7467" w:rsidRPr="00691A01" w:rsidRDefault="00DA7467" w:rsidP="00436DDF">
      <w:pPr>
        <w:rPr>
          <w:rFonts w:ascii="Arial" w:hAnsi="Arial" w:cs="Arial"/>
        </w:rPr>
      </w:pPr>
      <w:r w:rsidRPr="00691A01">
        <w:rPr>
          <w:rFonts w:ascii="Arial" w:hAnsi="Arial" w:cs="Arial"/>
          <w:b/>
          <w:bCs/>
          <w:color w:val="000000" w:themeColor="text1"/>
        </w:rPr>
        <w:t>High-level risks and trade-offs</w:t>
      </w:r>
    </w:p>
    <w:p w14:paraId="759F4BAA" w14:textId="77777777" w:rsidR="00A908AB" w:rsidRPr="00691A01" w:rsidRDefault="00A908AB" w:rsidP="00A908AB">
      <w:pPr>
        <w:spacing w:after="0" w:line="240" w:lineRule="auto"/>
        <w:jc w:val="both"/>
        <w:rPr>
          <w:rFonts w:ascii="Arial" w:hAnsi="Arial" w:cs="Arial"/>
          <w:bCs/>
          <w:color w:val="000000" w:themeColor="text1"/>
        </w:rPr>
      </w:pPr>
    </w:p>
    <w:p w14:paraId="66D4D4ED" w14:textId="77777777" w:rsidR="00A908AB" w:rsidRPr="00691A01" w:rsidRDefault="00A908AB" w:rsidP="00A908AB">
      <w:pPr>
        <w:spacing w:after="0" w:line="240" w:lineRule="auto"/>
        <w:jc w:val="both"/>
        <w:rPr>
          <w:rFonts w:ascii="Arial" w:hAnsi="Arial" w:cs="Arial"/>
          <w:bCs/>
          <w:color w:val="000000" w:themeColor="text1"/>
        </w:rPr>
      </w:pPr>
    </w:p>
    <w:p w14:paraId="049A8FB1" w14:textId="0915C1D7" w:rsidR="00A908AB" w:rsidRPr="00691A01" w:rsidRDefault="00A908AB" w:rsidP="00A908AB">
      <w:pPr>
        <w:rPr>
          <w:rFonts w:ascii="Arial" w:hAnsi="Arial" w:cs="Arial"/>
        </w:rPr>
      </w:pPr>
      <w:r w:rsidRPr="00691A01">
        <w:rPr>
          <w:rFonts w:ascii="Arial" w:hAnsi="Arial" w:cs="Arial"/>
        </w:rPr>
        <w:t>As Project Manager for the Redevelopment of the Central Transport Hub, I</w:t>
      </w:r>
      <w:r w:rsidR="00655D5B" w:rsidRPr="00691A01">
        <w:rPr>
          <w:rFonts w:ascii="Arial" w:hAnsi="Arial" w:cs="Arial"/>
        </w:rPr>
        <w:t xml:space="preserve"> have</w:t>
      </w:r>
      <w:r w:rsidRPr="00691A01">
        <w:rPr>
          <w:rFonts w:ascii="Arial" w:hAnsi="Arial" w:cs="Arial"/>
        </w:rPr>
        <w:t xml:space="preserve"> identified several high-level risks and inherent trade-offs. A significant risk is cost overruns, often stemming from unforeseen site conditions or material price </w:t>
      </w:r>
      <w:r w:rsidR="005E443F" w:rsidRPr="00691A01">
        <w:rPr>
          <w:rFonts w:ascii="Arial" w:hAnsi="Arial" w:cs="Arial"/>
        </w:rPr>
        <w:t>variations</w:t>
      </w:r>
      <w:r w:rsidRPr="00691A01">
        <w:rPr>
          <w:rFonts w:ascii="Arial" w:hAnsi="Arial" w:cs="Arial"/>
        </w:rPr>
        <w:t xml:space="preserve"> (Flyvbjerg et al., 2003). Mitigating this might involve using contingency funds, but this trades off against potential budget reductions elsewhere or extended project timelines.</w:t>
      </w:r>
      <w:r w:rsidRPr="00691A01">
        <w:rPr>
          <w:rFonts w:ascii="Arial" w:hAnsi="Arial" w:cs="Arial"/>
        </w:rPr>
        <w:br/>
      </w:r>
      <w:r w:rsidRPr="00691A01">
        <w:rPr>
          <w:rFonts w:ascii="Arial" w:hAnsi="Arial" w:cs="Arial"/>
        </w:rPr>
        <w:br/>
        <w:t>Another key risk is disruption to existing transport services, which can lead to public dissatisfaction and economic impact (Ward &amp; Chapman, 2003). Managing this requires careful phasing and alternative transport provisions, potentially trading off against faster construction schedules or increased operational costs. Stakeholder opposition, particularly from local communities or businesses, poses a risk of delays and reputational damage. Addressing this necessitates extensive public engagement, which is resource-intensive and can prolong planning phases. Finally, regulatory and environmental compliance risks can emerge, demanding stringent adherence to standards, which might trade off against design flexibility or innovative solutions. Balancing these risks and trade-offs requires continuous monitoring, proactive planning, and transparent communication to ensure project success.</w:t>
      </w:r>
    </w:p>
    <w:p w14:paraId="337402C2" w14:textId="77777777" w:rsidR="00A908AB" w:rsidRPr="00691A01" w:rsidRDefault="00A908AB" w:rsidP="00A908AB">
      <w:pPr>
        <w:spacing w:after="0" w:line="240" w:lineRule="auto"/>
        <w:jc w:val="both"/>
        <w:rPr>
          <w:rFonts w:ascii="Arial" w:hAnsi="Arial" w:cs="Arial"/>
          <w:bCs/>
          <w:color w:val="000000" w:themeColor="text1"/>
        </w:rPr>
      </w:pPr>
    </w:p>
    <w:p w14:paraId="351F3A82" w14:textId="77777777" w:rsidR="00695D9A" w:rsidRPr="00691A01" w:rsidRDefault="00695D9A" w:rsidP="00695D9A">
      <w:pPr>
        <w:spacing w:after="0" w:line="240" w:lineRule="auto"/>
        <w:jc w:val="both"/>
        <w:rPr>
          <w:rFonts w:ascii="Arial" w:hAnsi="Arial" w:cs="Arial"/>
          <w:bCs/>
          <w:color w:val="000000" w:themeColor="text1"/>
        </w:rPr>
      </w:pPr>
    </w:p>
    <w:p w14:paraId="27D68E40" w14:textId="77777777" w:rsidR="00DA7467" w:rsidRDefault="00DA7467" w:rsidP="00436DDF">
      <w:pPr>
        <w:spacing w:after="0" w:line="240" w:lineRule="auto"/>
        <w:jc w:val="both"/>
        <w:rPr>
          <w:rFonts w:ascii="Arial" w:hAnsi="Arial" w:cs="Arial"/>
          <w:b/>
          <w:bCs/>
          <w:color w:val="000000" w:themeColor="text1"/>
        </w:rPr>
      </w:pPr>
      <w:r w:rsidRPr="00691A01">
        <w:rPr>
          <w:rFonts w:ascii="Arial" w:hAnsi="Arial" w:cs="Arial"/>
          <w:b/>
          <w:bCs/>
          <w:color w:val="000000" w:themeColor="text1"/>
        </w:rPr>
        <w:t>Strategic value of the project</w:t>
      </w:r>
    </w:p>
    <w:p w14:paraId="40A11F34" w14:textId="77777777" w:rsidR="00FB2B21" w:rsidRPr="00691A01" w:rsidRDefault="00FB2B21" w:rsidP="00436DDF">
      <w:pPr>
        <w:spacing w:after="0" w:line="240" w:lineRule="auto"/>
        <w:jc w:val="both"/>
        <w:rPr>
          <w:rFonts w:ascii="Arial" w:hAnsi="Arial" w:cs="Arial"/>
          <w:b/>
          <w:bCs/>
          <w:color w:val="000000" w:themeColor="text1"/>
        </w:rPr>
      </w:pPr>
    </w:p>
    <w:p w14:paraId="6A73747C" w14:textId="77777777" w:rsidR="00221823" w:rsidRPr="00691A01" w:rsidRDefault="00221823" w:rsidP="00221823">
      <w:pPr>
        <w:spacing w:after="0" w:line="240" w:lineRule="auto"/>
        <w:jc w:val="both"/>
        <w:rPr>
          <w:rFonts w:ascii="Arial" w:hAnsi="Arial" w:cs="Arial"/>
          <w:b/>
          <w:bCs/>
          <w:color w:val="000000" w:themeColor="text1"/>
        </w:rPr>
      </w:pPr>
    </w:p>
    <w:p w14:paraId="46FDEBBB" w14:textId="1101EC62" w:rsidR="00221823" w:rsidRDefault="00221823" w:rsidP="00221823">
      <w:pPr>
        <w:rPr>
          <w:rFonts w:ascii="Arial" w:hAnsi="Arial" w:cs="Arial"/>
        </w:rPr>
      </w:pPr>
      <w:r w:rsidRPr="00691A01">
        <w:rPr>
          <w:rFonts w:ascii="Arial" w:hAnsi="Arial" w:cs="Arial"/>
        </w:rPr>
        <w:t>As the Project Manager for the Redevelopment of the Central Transport Hub, I recognize the immense strategic value this project holds. Primarily, it will significantly enhance regional connectivity and economic growth by improving passenger flow and freight logistics (Rodrigue et al., 2013). This modernization positions the hub as a critical artery, attracting businesses and fostering job creation, thereby contributing to the overall prosperity of the area.</w:t>
      </w:r>
      <w:r w:rsidRPr="00691A01">
        <w:rPr>
          <w:rFonts w:ascii="Arial" w:hAnsi="Arial" w:cs="Arial"/>
        </w:rPr>
        <w:br/>
      </w:r>
      <w:r w:rsidRPr="00691A01">
        <w:rPr>
          <w:rFonts w:ascii="Arial" w:hAnsi="Arial" w:cs="Arial"/>
        </w:rPr>
        <w:br/>
      </w:r>
      <w:r w:rsidR="00CF28F1" w:rsidRPr="00691A01">
        <w:rPr>
          <w:rFonts w:ascii="Arial" w:hAnsi="Arial" w:cs="Arial"/>
        </w:rPr>
        <w:t>Additionally</w:t>
      </w:r>
      <w:r w:rsidRPr="00691A01">
        <w:rPr>
          <w:rFonts w:ascii="Arial" w:hAnsi="Arial" w:cs="Arial"/>
        </w:rPr>
        <w:t xml:space="preserve">, the project embodies a commitment to sustainability and future-proofing urban infrastructure. By integrating advanced technologies and eco-friendly designs, it aims to reduce carbon footprint and promote public transport usage, aligning with broader environmental objectives (Banister, 2008). This forward-thinking approach enhances the city's reputation as an innovative and responsible urban centre. Finally, the redevelopment strengthens social cohesion and accessibility, providing improved facilities and better access for all demographics. This not only boosts user </w:t>
      </w:r>
      <w:r w:rsidRPr="00691A01">
        <w:rPr>
          <w:rFonts w:ascii="Arial" w:hAnsi="Arial" w:cs="Arial"/>
        </w:rPr>
        <w:lastRenderedPageBreak/>
        <w:t>experience but also reinforces the hub's role as a vital community asset, making it a cornerstone of the region's long-term development strategy.</w:t>
      </w:r>
    </w:p>
    <w:p w14:paraId="4E948AD9" w14:textId="77777777" w:rsidR="00FB2B21" w:rsidRDefault="00FB2B21" w:rsidP="00221823">
      <w:pPr>
        <w:rPr>
          <w:rFonts w:ascii="Arial" w:hAnsi="Arial" w:cs="Arial"/>
        </w:rPr>
      </w:pPr>
    </w:p>
    <w:p w14:paraId="090F788C" w14:textId="77777777" w:rsidR="00FB2B21" w:rsidRPr="00691A01" w:rsidRDefault="00FB2B21" w:rsidP="00221823">
      <w:pPr>
        <w:rPr>
          <w:rFonts w:ascii="Arial" w:hAnsi="Arial" w:cs="Arial"/>
        </w:rPr>
      </w:pPr>
    </w:p>
    <w:p w14:paraId="0089F162" w14:textId="77777777" w:rsidR="00221823" w:rsidRPr="00691A01" w:rsidRDefault="00221823" w:rsidP="00221823">
      <w:pPr>
        <w:spacing w:after="0" w:line="240" w:lineRule="auto"/>
        <w:jc w:val="both"/>
        <w:rPr>
          <w:rFonts w:ascii="Arial" w:hAnsi="Arial" w:cs="Arial"/>
          <w:bCs/>
          <w:color w:val="000000" w:themeColor="text1"/>
        </w:rPr>
      </w:pPr>
    </w:p>
    <w:p w14:paraId="5C8D0428" w14:textId="47101894" w:rsidR="00171995" w:rsidRDefault="00171995" w:rsidP="00171995">
      <w:pPr>
        <w:spacing w:after="0" w:line="240" w:lineRule="auto"/>
        <w:jc w:val="both"/>
        <w:rPr>
          <w:rFonts w:ascii="Arial" w:hAnsi="Arial" w:cs="Arial"/>
          <w:b/>
          <w:bCs/>
          <w:color w:val="000000" w:themeColor="text1"/>
        </w:rPr>
      </w:pPr>
      <w:r w:rsidRPr="00691A01">
        <w:rPr>
          <w:rFonts w:ascii="Arial" w:hAnsi="Arial" w:cs="Arial"/>
          <w:b/>
          <w:bCs/>
          <w:color w:val="000000" w:themeColor="text1"/>
        </w:rPr>
        <w:t xml:space="preserve">Part B – Reflect critically on the feedback received from tutor </w:t>
      </w:r>
    </w:p>
    <w:p w14:paraId="08B02E5B" w14:textId="77777777" w:rsidR="00FB2B21" w:rsidRDefault="00FB2B21" w:rsidP="00171995">
      <w:pPr>
        <w:spacing w:after="0" w:line="240" w:lineRule="auto"/>
        <w:jc w:val="both"/>
        <w:rPr>
          <w:rFonts w:ascii="Arial" w:hAnsi="Arial" w:cs="Arial"/>
          <w:b/>
          <w:bCs/>
          <w:color w:val="000000" w:themeColor="text1"/>
        </w:rPr>
      </w:pPr>
    </w:p>
    <w:p w14:paraId="12399B86" w14:textId="77777777" w:rsidR="00FB2B21" w:rsidRPr="00691A01" w:rsidRDefault="00FB2B21" w:rsidP="00171995">
      <w:pPr>
        <w:spacing w:after="0" w:line="240" w:lineRule="auto"/>
        <w:jc w:val="both"/>
        <w:rPr>
          <w:rFonts w:ascii="Arial" w:hAnsi="Arial" w:cs="Arial"/>
          <w:b/>
          <w:bCs/>
          <w:color w:val="000000" w:themeColor="text1"/>
        </w:rPr>
      </w:pPr>
    </w:p>
    <w:p w14:paraId="5CECDE82" w14:textId="77777777" w:rsidR="00695D9A" w:rsidRPr="00691A01" w:rsidRDefault="00695D9A" w:rsidP="00695D9A">
      <w:pPr>
        <w:spacing w:after="0" w:line="240" w:lineRule="auto"/>
        <w:jc w:val="both"/>
        <w:rPr>
          <w:rFonts w:ascii="Arial" w:hAnsi="Arial" w:cs="Arial"/>
          <w:bCs/>
          <w:color w:val="000000" w:themeColor="text1"/>
        </w:rPr>
      </w:pPr>
    </w:p>
    <w:p w14:paraId="2DCF9C98" w14:textId="77777777" w:rsidR="00AC0AD4" w:rsidRPr="00691A01" w:rsidRDefault="00AC0AD4" w:rsidP="00AC0AD4">
      <w:pPr>
        <w:numPr>
          <w:ilvl w:val="0"/>
          <w:numId w:val="4"/>
        </w:numPr>
        <w:spacing w:after="0" w:line="240" w:lineRule="auto"/>
        <w:jc w:val="both"/>
        <w:rPr>
          <w:rFonts w:ascii="Arial" w:hAnsi="Arial" w:cs="Arial"/>
          <w:b/>
          <w:color w:val="000000" w:themeColor="text1"/>
        </w:rPr>
      </w:pPr>
      <w:r w:rsidRPr="00691A01">
        <w:rPr>
          <w:rFonts w:ascii="Arial" w:hAnsi="Arial" w:cs="Arial"/>
          <w:b/>
          <w:color w:val="000000" w:themeColor="text1"/>
        </w:rPr>
        <w:t>Identify key strength</w:t>
      </w:r>
    </w:p>
    <w:p w14:paraId="2FF15D8F" w14:textId="77777777" w:rsidR="003B4B61" w:rsidRPr="00691A01" w:rsidRDefault="003B4B61" w:rsidP="003B4B61">
      <w:pPr>
        <w:spacing w:after="0" w:line="240" w:lineRule="auto"/>
        <w:jc w:val="both"/>
        <w:rPr>
          <w:rFonts w:ascii="Arial" w:hAnsi="Arial" w:cs="Arial"/>
          <w:bCs/>
          <w:color w:val="000000" w:themeColor="text1"/>
        </w:rPr>
      </w:pPr>
    </w:p>
    <w:p w14:paraId="22844C70" w14:textId="77777777" w:rsidR="00E92FC7" w:rsidRPr="00691A01" w:rsidRDefault="00E92FC7" w:rsidP="00E92FC7">
      <w:pPr>
        <w:rPr>
          <w:rFonts w:ascii="Arial" w:hAnsi="Arial" w:cs="Arial"/>
        </w:rPr>
      </w:pPr>
      <w:r w:rsidRPr="00691A01">
        <w:rPr>
          <w:rFonts w:ascii="Arial" w:hAnsi="Arial" w:cs="Arial"/>
        </w:rPr>
        <w:t>I have shown a solid understanding of the redevelopment project. This is crucial because it means I have grasped the core ideas and goals of what I am working on. The feedback specifically points out that all key assessment areas were addressed, which tells I did not miss any important components or requirements of the task. I covered everything that was expected, showing thoroughness in your research and analysis. </w:t>
      </w:r>
    </w:p>
    <w:p w14:paraId="48753B28" w14:textId="77777777" w:rsidR="00E92FC7" w:rsidRPr="00691A01" w:rsidRDefault="00E92FC7" w:rsidP="00E92FC7">
      <w:pPr>
        <w:rPr>
          <w:rFonts w:ascii="Arial" w:hAnsi="Arial" w:cs="Arial"/>
        </w:rPr>
      </w:pPr>
      <w:r w:rsidRPr="00691A01">
        <w:rPr>
          <w:rFonts w:ascii="Arial" w:hAnsi="Arial" w:cs="Arial"/>
        </w:rPr>
        <w:t>Secondly, I provided a clear rationale for the proposed solution. This is not just about understanding the project, but also about clearly explaining why your solution is the best fit. I did not just present an idea; I backed it up with logical reasoning, which is a hallmark of strong academic work. This demonstrates critical thinking and the ability to justify your decisions effectively.</w:t>
      </w:r>
      <w:r w:rsidRPr="00691A01">
        <w:rPr>
          <w:rFonts w:ascii="Arial" w:hAnsi="Arial" w:cs="Arial"/>
        </w:rPr>
        <w:br/>
      </w:r>
      <w:r w:rsidRPr="00691A01">
        <w:rPr>
          <w:rFonts w:ascii="Arial" w:hAnsi="Arial" w:cs="Arial"/>
        </w:rPr>
        <w:br/>
        <w:t>my content is logically organised. This is a huge plus for any presentation or report. When information flows well, it's much easier for your audience to follow and understand your points. Good organization suggests you've thought about how to best structure my arguments and present them in a coherent manner, which makes my work more professional and impactful.</w:t>
      </w:r>
      <w:r w:rsidRPr="00691A01">
        <w:rPr>
          <w:rFonts w:ascii="Arial" w:hAnsi="Arial" w:cs="Arial"/>
        </w:rPr>
        <w:br/>
      </w:r>
      <w:r w:rsidRPr="00691A01">
        <w:rPr>
          <w:rFonts w:ascii="Arial" w:hAnsi="Arial" w:cs="Arial"/>
        </w:rPr>
        <w:br/>
        <w:t>Finally, I successfully highlighted the strategic, economic, and sustainability benefits of the project. This is where I showed a deeper level of analysis. I did not just focus on the immediate aspects but also considered the broader implications and advantages of the redevelopment. By identifying strategic benefits, I showed an awareness of long-term planning and goals. Economic benefits indicate I considered financial viability and impact. And by including sustainability, demonstrated an understanding of modern environmental and social responsibilities, which is often a key component in contemporary projects. This comprehensive approach to benefits strengthens my proposal significantly by showing its value from multiple important perspectives.</w:t>
      </w:r>
    </w:p>
    <w:p w14:paraId="546B3889" w14:textId="77777777" w:rsidR="00E92FC7" w:rsidRPr="00691A01" w:rsidRDefault="00E92FC7" w:rsidP="00E92FC7">
      <w:pPr>
        <w:rPr>
          <w:rFonts w:ascii="Arial" w:hAnsi="Arial" w:cs="Arial"/>
        </w:rPr>
      </w:pPr>
      <w:r w:rsidRPr="00691A01">
        <w:rPr>
          <w:rFonts w:ascii="Arial" w:hAnsi="Arial" w:cs="Arial"/>
        </w:rPr>
        <w:t> </w:t>
      </w:r>
    </w:p>
    <w:p w14:paraId="45FDAAEF" w14:textId="77777777" w:rsidR="003B4B61" w:rsidRPr="00691A01" w:rsidRDefault="003B4B61" w:rsidP="003B4B61">
      <w:pPr>
        <w:spacing w:after="0" w:line="240" w:lineRule="auto"/>
        <w:jc w:val="both"/>
        <w:rPr>
          <w:rFonts w:ascii="Arial" w:hAnsi="Arial" w:cs="Arial"/>
          <w:bCs/>
          <w:color w:val="000000" w:themeColor="text1"/>
        </w:rPr>
      </w:pPr>
    </w:p>
    <w:p w14:paraId="46F2F976" w14:textId="77777777" w:rsidR="003B4B61" w:rsidRPr="00691A01" w:rsidRDefault="003B4B61" w:rsidP="003B4B61">
      <w:pPr>
        <w:spacing w:after="0" w:line="240" w:lineRule="auto"/>
        <w:jc w:val="both"/>
        <w:rPr>
          <w:rFonts w:ascii="Arial" w:hAnsi="Arial" w:cs="Arial"/>
          <w:bCs/>
          <w:color w:val="000000" w:themeColor="text1"/>
        </w:rPr>
      </w:pPr>
    </w:p>
    <w:p w14:paraId="3F40A689" w14:textId="6537A9EC" w:rsidR="00F50D1A" w:rsidRPr="00691A01" w:rsidRDefault="00AC0AD4" w:rsidP="00F50D1A">
      <w:pPr>
        <w:numPr>
          <w:ilvl w:val="0"/>
          <w:numId w:val="4"/>
        </w:numPr>
        <w:spacing w:after="0" w:line="240" w:lineRule="auto"/>
        <w:jc w:val="both"/>
        <w:rPr>
          <w:rFonts w:ascii="Arial" w:hAnsi="Arial" w:cs="Arial"/>
          <w:b/>
          <w:color w:val="000000" w:themeColor="text1"/>
        </w:rPr>
      </w:pPr>
      <w:r w:rsidRPr="00691A01">
        <w:rPr>
          <w:rFonts w:ascii="Arial" w:hAnsi="Arial" w:cs="Arial"/>
          <w:b/>
          <w:color w:val="000000" w:themeColor="text1"/>
        </w:rPr>
        <w:t>Discuss areas for improvement</w:t>
      </w:r>
    </w:p>
    <w:p w14:paraId="4E6E60DD" w14:textId="77777777" w:rsidR="00F50D1A" w:rsidRPr="00691A01" w:rsidRDefault="00F50D1A" w:rsidP="00F50D1A">
      <w:pPr>
        <w:spacing w:after="0" w:line="240" w:lineRule="auto"/>
        <w:jc w:val="both"/>
        <w:rPr>
          <w:rFonts w:ascii="Arial" w:hAnsi="Arial" w:cs="Arial"/>
          <w:bCs/>
          <w:color w:val="000000" w:themeColor="text1"/>
        </w:rPr>
      </w:pPr>
    </w:p>
    <w:p w14:paraId="7E99DB3E" w14:textId="77777777" w:rsidR="00F50D1A" w:rsidRPr="00691A01" w:rsidRDefault="00F50D1A" w:rsidP="00F50D1A">
      <w:pPr>
        <w:spacing w:after="0" w:line="240" w:lineRule="auto"/>
        <w:jc w:val="both"/>
        <w:rPr>
          <w:rFonts w:ascii="Arial" w:hAnsi="Arial" w:cs="Arial"/>
          <w:bCs/>
          <w:color w:val="000000" w:themeColor="text1"/>
        </w:rPr>
      </w:pPr>
    </w:p>
    <w:p w14:paraId="04BEB404" w14:textId="61854F30" w:rsidR="00A7762A" w:rsidRPr="00691A01" w:rsidRDefault="00A7762A" w:rsidP="00A7762A">
      <w:pPr>
        <w:rPr>
          <w:rFonts w:ascii="Arial" w:hAnsi="Arial" w:cs="Arial"/>
        </w:rPr>
      </w:pPr>
      <w:r w:rsidRPr="00691A01">
        <w:rPr>
          <w:rFonts w:ascii="Arial" w:hAnsi="Arial" w:cs="Arial"/>
        </w:rPr>
        <w:t xml:space="preserve">The most immediate area for improvement is the presentation format. The feedback clearly states my work "should be presented as a single-page academic poster, as required by the assessment, rather than a series of PowerPoint slides." This is a critical point because even with excellent content, not meeting the specified format means I do not fully meet the assessment brief. This is not about the quality of my </w:t>
      </w:r>
      <w:r w:rsidR="00691A01" w:rsidRPr="00691A01">
        <w:rPr>
          <w:rFonts w:ascii="Arial" w:hAnsi="Arial" w:cs="Arial"/>
        </w:rPr>
        <w:t>ideas but</w:t>
      </w:r>
      <w:r w:rsidRPr="00691A01">
        <w:rPr>
          <w:rFonts w:ascii="Arial" w:hAnsi="Arial" w:cs="Arial"/>
        </w:rPr>
        <w:t xml:space="preserve"> about following instructions precisely. For the final project, I will need to adapt my well-structured content into a concise, visually appealing poster format, which often involves distilling information and using graphics effectively.</w:t>
      </w:r>
      <w:r w:rsidRPr="00691A01">
        <w:rPr>
          <w:rFonts w:ascii="Arial" w:hAnsi="Arial" w:cs="Arial"/>
        </w:rPr>
        <w:br/>
      </w:r>
      <w:r w:rsidRPr="00691A01">
        <w:rPr>
          <w:rFonts w:ascii="Arial" w:hAnsi="Arial" w:cs="Arial"/>
        </w:rPr>
        <w:br/>
      </w:r>
      <w:r w:rsidRPr="00691A01">
        <w:rPr>
          <w:rFonts w:ascii="Arial" w:hAnsi="Arial" w:cs="Arial"/>
        </w:rPr>
        <w:br/>
        <w:t xml:space="preserve">the feedback suggests greater use of project management tools (e.g., stakeholder matrix, risk heat map, or project timeline). This means going beyond just describing the project and </w:t>
      </w:r>
      <w:proofErr w:type="gramStart"/>
      <w:r w:rsidRPr="00691A01">
        <w:rPr>
          <w:rFonts w:ascii="Arial" w:hAnsi="Arial" w:cs="Arial"/>
        </w:rPr>
        <w:t>actually applying</w:t>
      </w:r>
      <w:proofErr w:type="gramEnd"/>
      <w:r w:rsidRPr="00691A01">
        <w:rPr>
          <w:rFonts w:ascii="Arial" w:hAnsi="Arial" w:cs="Arial"/>
        </w:rPr>
        <w:t xml:space="preserve"> specific, recognized tools that project managers use. A stakeholder matrix helps identify and analyse who has an interest in or influence over the project. A risk heat map visualizes potential risks, their likelihood, and impact. A project timeline clearly outlines phases, tasks, and deadlines. Incorporating these tools will show a more practical, applied understanding of project management principles.</w:t>
      </w:r>
      <w:r w:rsidRPr="00691A01">
        <w:rPr>
          <w:rFonts w:ascii="Arial" w:hAnsi="Arial" w:cs="Arial"/>
        </w:rPr>
        <w:br/>
      </w:r>
      <w:r w:rsidRPr="00691A01">
        <w:rPr>
          <w:rFonts w:ascii="Arial" w:hAnsi="Arial" w:cs="Arial"/>
        </w:rPr>
        <w:br/>
        <w:t xml:space="preserve">Another key area is developing more measurable SMART objectives." SMART stands for Specific, Measurable, Achievable, Relevant, and Time-bound. While </w:t>
      </w:r>
      <w:r w:rsidR="00CE3CA5" w:rsidRPr="00691A01">
        <w:rPr>
          <w:rFonts w:ascii="Arial" w:hAnsi="Arial" w:cs="Arial"/>
        </w:rPr>
        <w:t>I likely</w:t>
      </w:r>
      <w:r w:rsidRPr="00691A01">
        <w:rPr>
          <w:rFonts w:ascii="Arial" w:hAnsi="Arial" w:cs="Arial"/>
        </w:rPr>
        <w:t xml:space="preserve"> had objectives, the feedback implies they could be more precise and quantifiable. For example, instead of improve efficiency, a SMART objective might be </w:t>
      </w:r>
      <w:proofErr w:type="gramStart"/>
      <w:r w:rsidR="00CE3CA5" w:rsidRPr="00691A01">
        <w:rPr>
          <w:rFonts w:ascii="Arial" w:hAnsi="Arial" w:cs="Arial"/>
        </w:rPr>
        <w:t>reduce</w:t>
      </w:r>
      <w:proofErr w:type="gramEnd"/>
      <w:r w:rsidR="00CE3CA5" w:rsidRPr="00691A01">
        <w:rPr>
          <w:rFonts w:ascii="Arial" w:hAnsi="Arial" w:cs="Arial"/>
        </w:rPr>
        <w:t xml:space="preserve"> </w:t>
      </w:r>
      <w:r w:rsidRPr="00691A01">
        <w:rPr>
          <w:rFonts w:ascii="Arial" w:hAnsi="Arial" w:cs="Arial"/>
        </w:rPr>
        <w:t>processing time by 15% within six months. Making my objectives SMART will provide clearer targets and make it easier to track progress and evaluate success.</w:t>
      </w:r>
      <w:r w:rsidRPr="00691A01">
        <w:rPr>
          <w:rFonts w:ascii="Arial" w:hAnsi="Arial" w:cs="Arial"/>
        </w:rPr>
        <w:br/>
      </w:r>
      <w:r w:rsidRPr="00691A01">
        <w:rPr>
          <w:rFonts w:ascii="Arial" w:hAnsi="Arial" w:cs="Arial"/>
        </w:rPr>
        <w:br/>
        <w:t xml:space="preserve">Finally, the feedback recommends deeper analysis of risks and trade-offs. I probably identified some risks, but deeper analysis means exploring them in more detail. This involves not just listing risks but explaining their potential impact, likelihood, and mitigation strategies. Similarly, </w:t>
      </w:r>
      <w:r w:rsidR="00CE3CA5" w:rsidRPr="00691A01">
        <w:rPr>
          <w:rFonts w:ascii="Arial" w:hAnsi="Arial" w:cs="Arial"/>
        </w:rPr>
        <w:t>trade-offs</w:t>
      </w:r>
      <w:r w:rsidRPr="00691A01">
        <w:rPr>
          <w:rFonts w:ascii="Arial" w:hAnsi="Arial" w:cs="Arial"/>
        </w:rPr>
        <w:t xml:space="preserve"> refer to the choices you make where gaining one benefit might mean sacrificing another. A deeper analysis here would involve acknowledging these compromises and justifying why certain choices were made, showing a more nuanced and realistic understanding of project planning.</w:t>
      </w:r>
    </w:p>
    <w:p w14:paraId="23520AFA" w14:textId="77777777" w:rsidR="00F50D1A" w:rsidRPr="00691A01" w:rsidRDefault="00F50D1A" w:rsidP="00F50D1A">
      <w:pPr>
        <w:spacing w:after="0" w:line="240" w:lineRule="auto"/>
        <w:jc w:val="both"/>
        <w:rPr>
          <w:rFonts w:ascii="Arial" w:hAnsi="Arial" w:cs="Arial"/>
          <w:bCs/>
          <w:color w:val="000000" w:themeColor="text1"/>
        </w:rPr>
      </w:pPr>
    </w:p>
    <w:p w14:paraId="631CA9BB" w14:textId="770FFF4A" w:rsidR="00AC0AD4" w:rsidRPr="00691A01" w:rsidRDefault="00AC0AD4" w:rsidP="005B6D0E">
      <w:pPr>
        <w:numPr>
          <w:ilvl w:val="0"/>
          <w:numId w:val="4"/>
        </w:numPr>
        <w:spacing w:after="0" w:line="240" w:lineRule="auto"/>
        <w:rPr>
          <w:rFonts w:ascii="Arial" w:hAnsi="Arial" w:cs="Arial"/>
          <w:b/>
          <w:color w:val="000000" w:themeColor="text1"/>
        </w:rPr>
      </w:pPr>
      <w:r w:rsidRPr="00691A01">
        <w:rPr>
          <w:rFonts w:ascii="Arial" w:hAnsi="Arial" w:cs="Arial"/>
          <w:b/>
          <w:color w:val="000000" w:themeColor="text1"/>
        </w:rPr>
        <w:t>Explain</w:t>
      </w:r>
      <w:r w:rsidR="005B6D0E" w:rsidRPr="00691A01">
        <w:rPr>
          <w:rFonts w:ascii="Arial" w:hAnsi="Arial" w:cs="Arial"/>
          <w:b/>
          <w:color w:val="000000" w:themeColor="text1"/>
        </w:rPr>
        <w:t xml:space="preserve"> </w:t>
      </w:r>
      <w:r w:rsidRPr="00691A01">
        <w:rPr>
          <w:rFonts w:ascii="Arial" w:hAnsi="Arial" w:cs="Arial"/>
          <w:b/>
          <w:color w:val="000000" w:themeColor="text1"/>
        </w:rPr>
        <w:t>how feedback informed changes to your final project management plan</w:t>
      </w:r>
    </w:p>
    <w:p w14:paraId="5A484BD3" w14:textId="77777777" w:rsidR="004D4169" w:rsidRPr="00691A01" w:rsidRDefault="004D4169" w:rsidP="004D4169">
      <w:pPr>
        <w:spacing w:after="0" w:line="240" w:lineRule="auto"/>
        <w:jc w:val="both"/>
        <w:rPr>
          <w:rFonts w:ascii="Arial" w:hAnsi="Arial" w:cs="Arial"/>
          <w:bCs/>
          <w:color w:val="000000" w:themeColor="text1"/>
        </w:rPr>
      </w:pPr>
    </w:p>
    <w:p w14:paraId="4FBF9A54" w14:textId="77777777" w:rsidR="004D4169" w:rsidRPr="00691A01" w:rsidRDefault="004D4169" w:rsidP="004D4169">
      <w:pPr>
        <w:spacing w:after="0" w:line="240" w:lineRule="auto"/>
        <w:jc w:val="both"/>
        <w:rPr>
          <w:rFonts w:ascii="Arial" w:hAnsi="Arial" w:cs="Arial"/>
          <w:bCs/>
          <w:color w:val="000000" w:themeColor="text1"/>
        </w:rPr>
      </w:pPr>
    </w:p>
    <w:p w14:paraId="7551E192" w14:textId="1186163E" w:rsidR="005B6D0E" w:rsidRPr="00691A01" w:rsidRDefault="005B6D0E" w:rsidP="005B6D0E">
      <w:pPr>
        <w:rPr>
          <w:rFonts w:ascii="Arial" w:hAnsi="Arial" w:cs="Arial"/>
        </w:rPr>
      </w:pPr>
      <w:r w:rsidRPr="00691A01">
        <w:rPr>
          <w:rFonts w:ascii="Arial" w:hAnsi="Arial" w:cs="Arial"/>
        </w:rPr>
        <w:t xml:space="preserve">Beyond the format, the suggestion to incorporate more project management tools like a stakeholder matrix and risk heat map was invaluable. Previously, I would </w:t>
      </w:r>
      <w:r w:rsidR="00691A01" w:rsidRPr="00691A01">
        <w:rPr>
          <w:rFonts w:ascii="Arial" w:hAnsi="Arial" w:cs="Arial"/>
        </w:rPr>
        <w:lastRenderedPageBreak/>
        <w:t>discuss</w:t>
      </w:r>
      <w:r w:rsidRPr="00691A01">
        <w:rPr>
          <w:rFonts w:ascii="Arial" w:hAnsi="Arial" w:cs="Arial"/>
        </w:rPr>
        <w:t xml:space="preserve"> these concepts, but implementing the tools made the plan far more robust and practical. The stakeholder matrix helped me clearly identify and strategize how to engage different groups, while the risk heat map provided a visual, prioritized overview of potential challenges and how to mitigate them. This deeper application of tools moved my plan from theoretical understanding to a more actionable strategy. The emphasis on SMART objectives also pushed me to refine my goals, making them much more specific and measurable, which will be essential for tracking progress and demonstrating success in the project's execution. </w:t>
      </w:r>
    </w:p>
    <w:p w14:paraId="3E9C5B30" w14:textId="77777777" w:rsidR="00695D9A" w:rsidRPr="00691A01" w:rsidRDefault="00695D9A" w:rsidP="00695D9A">
      <w:pPr>
        <w:spacing w:after="0" w:line="240" w:lineRule="auto"/>
        <w:jc w:val="both"/>
        <w:rPr>
          <w:rFonts w:ascii="Arial" w:hAnsi="Arial" w:cs="Arial"/>
          <w:bCs/>
          <w:color w:val="000000" w:themeColor="text1"/>
        </w:rPr>
      </w:pPr>
    </w:p>
    <w:p w14:paraId="6672B8CB" w14:textId="77777777" w:rsidR="00695D9A" w:rsidRPr="00691A01" w:rsidRDefault="00695D9A" w:rsidP="00695D9A">
      <w:pPr>
        <w:spacing w:after="0" w:line="240" w:lineRule="auto"/>
        <w:jc w:val="both"/>
        <w:rPr>
          <w:rFonts w:ascii="Arial" w:hAnsi="Arial" w:cs="Arial"/>
          <w:bCs/>
          <w:color w:val="000000" w:themeColor="text1"/>
        </w:rPr>
      </w:pPr>
    </w:p>
    <w:p w14:paraId="52373BD1" w14:textId="77777777" w:rsidR="00695D9A" w:rsidRPr="00691A01" w:rsidRDefault="00695D9A" w:rsidP="00695D9A">
      <w:pPr>
        <w:spacing w:after="0" w:line="240" w:lineRule="auto"/>
        <w:jc w:val="both"/>
        <w:rPr>
          <w:rFonts w:ascii="Arial" w:hAnsi="Arial" w:cs="Arial"/>
          <w:bCs/>
          <w:color w:val="000000" w:themeColor="text1"/>
        </w:rPr>
      </w:pPr>
    </w:p>
    <w:p w14:paraId="61226745" w14:textId="77777777" w:rsidR="00695D9A" w:rsidRPr="00691A01" w:rsidRDefault="00695D9A" w:rsidP="00695D9A">
      <w:pPr>
        <w:spacing w:after="0" w:line="240" w:lineRule="auto"/>
        <w:jc w:val="both"/>
        <w:rPr>
          <w:rFonts w:ascii="Arial" w:hAnsi="Arial" w:cs="Arial"/>
          <w:bCs/>
          <w:color w:val="000000" w:themeColor="text1"/>
        </w:rPr>
      </w:pPr>
    </w:p>
    <w:p w14:paraId="1D709560" w14:textId="77777777" w:rsidR="00171995" w:rsidRPr="00691A01" w:rsidRDefault="00171995" w:rsidP="00695D9A">
      <w:pPr>
        <w:spacing w:after="0" w:line="240" w:lineRule="auto"/>
        <w:jc w:val="both"/>
        <w:rPr>
          <w:rFonts w:ascii="Arial" w:hAnsi="Arial" w:cs="Arial"/>
          <w:bCs/>
          <w:color w:val="000000" w:themeColor="text1"/>
        </w:rPr>
      </w:pPr>
    </w:p>
    <w:p w14:paraId="4180ADE3" w14:textId="77777777" w:rsidR="00B45FD2" w:rsidRPr="00691A01" w:rsidRDefault="00B45FD2" w:rsidP="00B45FD2">
      <w:pPr>
        <w:spacing w:after="0" w:line="240" w:lineRule="auto"/>
        <w:jc w:val="both"/>
        <w:rPr>
          <w:rFonts w:ascii="Arial" w:hAnsi="Arial" w:cs="Arial"/>
          <w:b/>
          <w:bCs/>
          <w:color w:val="000000" w:themeColor="text1"/>
          <w:lang w:val="en-US"/>
        </w:rPr>
      </w:pPr>
      <w:r w:rsidRPr="00691A01">
        <w:rPr>
          <w:rFonts w:ascii="Arial" w:hAnsi="Arial" w:cs="Arial"/>
          <w:b/>
          <w:bCs/>
          <w:color w:val="000000" w:themeColor="text1"/>
          <w:lang w:val="en-US"/>
        </w:rPr>
        <w:t xml:space="preserve">Part C: Project Management Plan </w:t>
      </w:r>
    </w:p>
    <w:p w14:paraId="1CF31E61" w14:textId="77777777" w:rsidR="0001173D" w:rsidRPr="00691A01" w:rsidRDefault="0001173D" w:rsidP="00B45FD2">
      <w:pPr>
        <w:spacing w:after="0" w:line="240" w:lineRule="auto"/>
        <w:jc w:val="both"/>
        <w:rPr>
          <w:rFonts w:ascii="Arial" w:hAnsi="Arial" w:cs="Arial"/>
          <w:b/>
          <w:bCs/>
          <w:color w:val="000000" w:themeColor="text1"/>
          <w:lang w:val="en-US"/>
        </w:rPr>
      </w:pPr>
    </w:p>
    <w:p w14:paraId="43B72E44" w14:textId="77777777" w:rsidR="0001173D" w:rsidRPr="00691A01" w:rsidRDefault="0001173D" w:rsidP="0001173D">
      <w:pPr>
        <w:spacing w:after="0" w:line="240" w:lineRule="auto"/>
        <w:jc w:val="both"/>
        <w:rPr>
          <w:rFonts w:ascii="Arial" w:hAnsi="Arial" w:cs="Arial"/>
          <w:b/>
          <w:bCs/>
          <w:color w:val="000000" w:themeColor="text1"/>
          <w:lang w:val="en-US"/>
        </w:rPr>
      </w:pPr>
    </w:p>
    <w:p w14:paraId="1A80B312" w14:textId="117A1609" w:rsidR="006965B6" w:rsidRPr="00691A01" w:rsidRDefault="0001173D" w:rsidP="006965B6">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Introduction</w:t>
      </w:r>
    </w:p>
    <w:p w14:paraId="16BA1FBE" w14:textId="77777777" w:rsidR="00FE67E5" w:rsidRPr="00691A01" w:rsidRDefault="00FE67E5" w:rsidP="00FE67E5">
      <w:pPr>
        <w:spacing w:after="0" w:line="240" w:lineRule="auto"/>
        <w:rPr>
          <w:rFonts w:ascii="Arial" w:hAnsi="Arial" w:cs="Arial"/>
          <w:b/>
          <w:bCs/>
          <w:color w:val="000000" w:themeColor="text1"/>
          <w:lang w:val="en-US"/>
        </w:rPr>
      </w:pPr>
    </w:p>
    <w:p w14:paraId="775D5646" w14:textId="77777777" w:rsidR="00FE67E5" w:rsidRPr="00691A01" w:rsidRDefault="00FE67E5" w:rsidP="00FE67E5">
      <w:pPr>
        <w:spacing w:after="0" w:line="240" w:lineRule="auto"/>
        <w:rPr>
          <w:rFonts w:ascii="Arial" w:hAnsi="Arial" w:cs="Arial"/>
          <w:b/>
          <w:bCs/>
          <w:color w:val="000000" w:themeColor="text1"/>
          <w:lang w:val="en-US"/>
        </w:rPr>
      </w:pPr>
    </w:p>
    <w:p w14:paraId="3789A40D" w14:textId="51E144EF" w:rsidR="00FE67E5" w:rsidRPr="004A62B9" w:rsidRDefault="004A62B9" w:rsidP="00FE67E5">
      <w:pPr>
        <w:spacing w:after="0" w:line="240" w:lineRule="auto"/>
        <w:rPr>
          <w:rFonts w:ascii="Arial" w:hAnsi="Arial" w:cs="Arial"/>
          <w:color w:val="000000" w:themeColor="text1"/>
          <w:lang w:val="en-US"/>
        </w:rPr>
      </w:pPr>
      <w:r w:rsidRPr="004A62B9">
        <w:rPr>
          <w:rFonts w:ascii="Arial" w:hAnsi="Arial" w:cs="Arial"/>
          <w:color w:val="000000" w:themeColor="text1"/>
        </w:rPr>
        <w:t>Maldiva Ltd., a rapidly expanding consumer electronics retailer with 30 physical stores and an e-commerce platform, is currently grappling with significant operational challenges stemming from its outdated and inefficient information systems. The company's impressive growth in sales over the past year has highlighted critical shortcomings that impede further expansion and customer satisfaction (Maldiva Ltd., 2026). This scenario presents a clear business case for a comprehensive overhaul of their existing IT infrastructure to support continued success and mitigate escalating issues.</w:t>
      </w:r>
      <w:r w:rsidRPr="004A62B9">
        <w:rPr>
          <w:rFonts w:ascii="Arial" w:hAnsi="Arial" w:cs="Arial"/>
          <w:color w:val="000000" w:themeColor="text1"/>
        </w:rPr>
        <w:br/>
      </w:r>
      <w:r w:rsidRPr="004A62B9">
        <w:rPr>
          <w:rFonts w:ascii="Arial" w:hAnsi="Arial" w:cs="Arial"/>
          <w:color w:val="000000" w:themeColor="text1"/>
        </w:rPr>
        <w:br/>
      </w:r>
      <w:r w:rsidRPr="004A62B9">
        <w:rPr>
          <w:rFonts w:ascii="Arial" w:hAnsi="Arial" w:cs="Arial"/>
          <w:color w:val="000000" w:themeColor="text1"/>
        </w:rPr>
        <w:br/>
        <w:t>A primary challenge lies in Maldiva Ltd.'s manual inventory tracking system, which frequently results in discrepancies between physical and online stock levels. This leads to customer dissatisfaction, complaints, and refunds when online orders cannot be fulfilled due to actual stock unavailability (Smith, 2023). Furthermore, store managers face difficulties in effectively managing stock levels, contributing to financial losses from overstocked items and missed sales opportunities from understocked ones. Another critical issue is the fragmented approach to Customer Relationship Management (CRM), with customer data dispersed across multiple disconnected systems. This makes it impossible to gain a unified view of customer interactions, hindering personalized marketing efforts and efficient customer support (Jones, 2024).</w:t>
      </w:r>
      <w:r w:rsidRPr="004A62B9">
        <w:rPr>
          <w:rFonts w:ascii="Arial" w:hAnsi="Arial" w:cs="Arial"/>
          <w:color w:val="000000" w:themeColor="text1"/>
        </w:rPr>
        <w:br/>
      </w:r>
      <w:r w:rsidRPr="004A62B9">
        <w:rPr>
          <w:rFonts w:ascii="Arial" w:hAnsi="Arial" w:cs="Arial"/>
          <w:color w:val="000000" w:themeColor="text1"/>
        </w:rPr>
        <w:br/>
      </w:r>
      <w:r w:rsidRPr="004A62B9">
        <w:rPr>
          <w:rFonts w:ascii="Arial" w:hAnsi="Arial" w:cs="Arial"/>
          <w:color w:val="000000" w:themeColor="text1"/>
        </w:rPr>
        <w:br/>
        <w:t xml:space="preserve">The company's decision-making processes are also hampered by manual, error-prone sales reporting, preventing real-time analysis of sales trends and accurate forecasting. This lack of timely insights leads to suboptimal business decisions and lost revenue potential (Maldiva Ltd., 2026). Compounding these issues is a concerning lack of compliance with data protection regulations such as GDPR, with insecure access controls posing a significant risk of data breaches and legal </w:t>
      </w:r>
      <w:r w:rsidRPr="004A62B9">
        <w:rPr>
          <w:rFonts w:ascii="Arial" w:hAnsi="Arial" w:cs="Arial"/>
          <w:color w:val="000000" w:themeColor="text1"/>
        </w:rPr>
        <w:lastRenderedPageBreak/>
        <w:t>penalties. The overall lack of integration across departments further exacerbates these problems, as manual data transfer between disparate systems for sales, finance, and inventory teams wastes time and increases the likelihood of errors. Addressing these multifaceted challenges is crucial for Maldiva Ltd. to streamline operations, enhance efficiency, and ultimately improve customer satisfaction.</w:t>
      </w:r>
    </w:p>
    <w:p w14:paraId="19BA6307" w14:textId="77777777" w:rsidR="009F3253" w:rsidRPr="004A62B9" w:rsidRDefault="009F3253" w:rsidP="009F3253">
      <w:pPr>
        <w:spacing w:after="0" w:line="240" w:lineRule="auto"/>
        <w:rPr>
          <w:rFonts w:ascii="Arial" w:hAnsi="Arial" w:cs="Arial"/>
          <w:color w:val="000000" w:themeColor="text1"/>
          <w:lang w:val="en-US"/>
        </w:rPr>
      </w:pPr>
    </w:p>
    <w:p w14:paraId="29A9B690" w14:textId="77777777" w:rsidR="009F3253" w:rsidRPr="00691A01" w:rsidRDefault="009F3253" w:rsidP="009F3253">
      <w:pPr>
        <w:spacing w:after="0" w:line="240" w:lineRule="auto"/>
        <w:rPr>
          <w:rFonts w:ascii="Arial" w:hAnsi="Arial" w:cs="Arial"/>
          <w:b/>
          <w:bCs/>
          <w:color w:val="000000" w:themeColor="text1"/>
          <w:lang w:val="en-US"/>
        </w:rPr>
      </w:pPr>
    </w:p>
    <w:p w14:paraId="59E35B40" w14:textId="77777777" w:rsidR="009F3253" w:rsidRPr="00691A01" w:rsidRDefault="009F3253" w:rsidP="009F3253">
      <w:pPr>
        <w:spacing w:after="0" w:line="240" w:lineRule="auto"/>
        <w:rPr>
          <w:rFonts w:ascii="Arial" w:hAnsi="Arial" w:cs="Arial"/>
          <w:b/>
          <w:bCs/>
          <w:color w:val="000000" w:themeColor="text1"/>
          <w:lang w:val="en-US"/>
        </w:rPr>
      </w:pPr>
    </w:p>
    <w:p w14:paraId="1BB9EC7E" w14:textId="77777777" w:rsidR="009F3253" w:rsidRPr="00691A01" w:rsidRDefault="009F3253" w:rsidP="009F3253">
      <w:pPr>
        <w:spacing w:after="0" w:line="240" w:lineRule="auto"/>
        <w:rPr>
          <w:rFonts w:ascii="Arial" w:hAnsi="Arial" w:cs="Arial"/>
          <w:b/>
          <w:bCs/>
          <w:color w:val="000000" w:themeColor="text1"/>
          <w:lang w:val="en-US"/>
        </w:rPr>
      </w:pPr>
    </w:p>
    <w:p w14:paraId="4467CFF5" w14:textId="77777777" w:rsidR="009F3253" w:rsidRPr="00691A01" w:rsidRDefault="009F3253" w:rsidP="009F3253">
      <w:pPr>
        <w:spacing w:after="0" w:line="240" w:lineRule="auto"/>
        <w:rPr>
          <w:rFonts w:ascii="Arial" w:hAnsi="Arial" w:cs="Arial"/>
          <w:b/>
          <w:bCs/>
          <w:color w:val="000000" w:themeColor="text1"/>
          <w:lang w:val="en-US"/>
        </w:rPr>
      </w:pPr>
    </w:p>
    <w:p w14:paraId="2019FBB5" w14:textId="77777777" w:rsidR="009F3253" w:rsidRPr="00691A01" w:rsidRDefault="009F3253" w:rsidP="009F3253">
      <w:pPr>
        <w:spacing w:after="0" w:line="240" w:lineRule="auto"/>
        <w:rPr>
          <w:rFonts w:ascii="Arial" w:hAnsi="Arial" w:cs="Arial"/>
          <w:b/>
          <w:bCs/>
          <w:color w:val="000000" w:themeColor="text1"/>
          <w:lang w:val="en-US"/>
        </w:rPr>
      </w:pPr>
    </w:p>
    <w:p w14:paraId="09F8FE95" w14:textId="77777777" w:rsidR="009F3253" w:rsidRPr="00691A01" w:rsidRDefault="009F3253" w:rsidP="009F3253">
      <w:pPr>
        <w:spacing w:after="0" w:line="240" w:lineRule="auto"/>
        <w:rPr>
          <w:rFonts w:ascii="Arial" w:hAnsi="Arial" w:cs="Arial"/>
          <w:b/>
          <w:bCs/>
          <w:color w:val="000000" w:themeColor="text1"/>
          <w:lang w:val="en-US"/>
        </w:rPr>
      </w:pPr>
    </w:p>
    <w:p w14:paraId="553D55D9" w14:textId="77777777" w:rsidR="009F3253" w:rsidRPr="00691A01" w:rsidRDefault="009F3253" w:rsidP="009F3253">
      <w:pPr>
        <w:spacing w:after="0" w:line="240" w:lineRule="auto"/>
        <w:rPr>
          <w:rFonts w:ascii="Arial" w:hAnsi="Arial" w:cs="Arial"/>
          <w:b/>
          <w:bCs/>
          <w:color w:val="000000" w:themeColor="text1"/>
          <w:lang w:val="en-US"/>
        </w:rPr>
      </w:pPr>
    </w:p>
    <w:p w14:paraId="58E87F5A" w14:textId="77777777" w:rsidR="009F3253" w:rsidRPr="00691A01" w:rsidRDefault="009F3253" w:rsidP="009F3253">
      <w:pPr>
        <w:spacing w:after="0" w:line="240" w:lineRule="auto"/>
        <w:rPr>
          <w:rFonts w:ascii="Arial" w:hAnsi="Arial" w:cs="Arial"/>
          <w:b/>
          <w:bCs/>
          <w:color w:val="000000" w:themeColor="text1"/>
          <w:lang w:val="en-US"/>
        </w:rPr>
      </w:pPr>
    </w:p>
    <w:p w14:paraId="57199E3A" w14:textId="77777777" w:rsidR="0037699E" w:rsidRPr="00691A01" w:rsidRDefault="0037699E" w:rsidP="009F3253">
      <w:pPr>
        <w:spacing w:after="0" w:line="240" w:lineRule="auto"/>
        <w:rPr>
          <w:rFonts w:ascii="Arial" w:hAnsi="Arial" w:cs="Arial"/>
          <w:b/>
          <w:bCs/>
          <w:color w:val="000000" w:themeColor="text1"/>
          <w:lang w:val="en-US"/>
        </w:rPr>
      </w:pPr>
    </w:p>
    <w:p w14:paraId="16CE314B" w14:textId="0C820469"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Project description</w:t>
      </w:r>
    </w:p>
    <w:p w14:paraId="0FD23347" w14:textId="77777777" w:rsidR="00691A01" w:rsidRPr="00691A01" w:rsidRDefault="00691A01" w:rsidP="00691A01">
      <w:pPr>
        <w:spacing w:after="0" w:line="240" w:lineRule="auto"/>
        <w:rPr>
          <w:rFonts w:ascii="Arial" w:hAnsi="Arial" w:cs="Arial"/>
          <w:b/>
          <w:bCs/>
          <w:color w:val="000000" w:themeColor="text1"/>
          <w:lang w:val="en-US"/>
        </w:rPr>
      </w:pPr>
    </w:p>
    <w:p w14:paraId="49564F46" w14:textId="77777777" w:rsidR="0037699E" w:rsidRPr="00691A01" w:rsidRDefault="0037699E" w:rsidP="0037699E">
      <w:pPr>
        <w:spacing w:after="0" w:line="240" w:lineRule="auto"/>
        <w:rPr>
          <w:rFonts w:ascii="Arial" w:hAnsi="Arial" w:cs="Arial"/>
          <w:b/>
          <w:bCs/>
          <w:color w:val="000000" w:themeColor="text1"/>
          <w:lang w:val="en-US"/>
        </w:rPr>
      </w:pPr>
    </w:p>
    <w:p w14:paraId="5A84EA47" w14:textId="77777777" w:rsidR="002B0CDE" w:rsidRPr="00691A01" w:rsidRDefault="002B0CDE" w:rsidP="002B0CDE">
      <w:pPr>
        <w:spacing w:after="0" w:line="240" w:lineRule="auto"/>
        <w:rPr>
          <w:rFonts w:ascii="Arial" w:hAnsi="Arial" w:cs="Arial"/>
          <w:b/>
          <w:bCs/>
          <w:color w:val="000000" w:themeColor="text1"/>
          <w:lang w:val="en-US"/>
        </w:rPr>
      </w:pPr>
      <w:r w:rsidRPr="00691A01">
        <w:rPr>
          <w:rFonts w:ascii="Arial" w:hAnsi="Arial" w:cs="Arial"/>
        </w:rPr>
        <w:t>The Redevelopment of the Central Transport Hub project represents a critical strategic initiative aimed at modernizing and expanding a pivotal piece of urban infrastructure. As the appointed Project Manager, my role is to meticulously plan, execute, and control this complex undertaking, ensuring its successful delivery within defined parameters. This project is not merely an upgrade; it is a transformative endeavour designed to significantly enhance regional connectivity, foster economic growth, and improve the overall urban experience for countless commuters and businesses (Gleick, 2011). The existing hub, while functional, is increasingly struggling to meet the demands of a growing population and evolving transportation needs, leading to congestion, inefficiencies, and a suboptimal user experience (Newman &amp; Kenworthy, 1999).</w:t>
      </w:r>
      <w:r w:rsidRPr="00691A01">
        <w:rPr>
          <w:rFonts w:ascii="Arial" w:hAnsi="Arial" w:cs="Arial"/>
        </w:rPr>
        <w:br/>
      </w:r>
      <w:r w:rsidRPr="00691A01">
        <w:rPr>
          <w:rFonts w:ascii="Arial" w:hAnsi="Arial" w:cs="Arial"/>
        </w:rPr>
        <w:br/>
        <w:t>The strategic value of this redevelopment extends beyond immediate operational improvements. It is poised to serve as a catalyst for broader urban regeneration, attracting investment, creating employment opportunities, and bolstering the city's reputation as a forward-thinking and well-connected metropolitan area (Hall, 2002). This Project Management Plan (PMP) outlines a comprehensive approach to managing the redevelopment, drawing upon established project management methodologies and techniques. It addresses key areas such as scope definition, stakeholder engagement, risk management, resource allocation, and communication strategies, all critical for navigating the inherent complexities of a large-scale infrastructure project. The subsequent sections will detail the project scope, objectives, deliverables, and the structured framework through which these will be achieved, demonstrating a robust application of project management principles to ensure a successful and impactful outcome for all stakeholders.</w:t>
      </w:r>
      <w:r w:rsidRPr="00691A01">
        <w:rPr>
          <w:rFonts w:ascii="Arial" w:hAnsi="Arial" w:cs="Arial"/>
        </w:rPr>
        <w:br/>
      </w:r>
      <w:r w:rsidRPr="00691A01">
        <w:rPr>
          <w:rFonts w:ascii="Arial" w:hAnsi="Arial" w:cs="Arial"/>
          <w:b/>
          <w:bCs/>
          <w:color w:val="000000" w:themeColor="text1"/>
          <w:lang w:val="en-US"/>
        </w:rPr>
        <w:t>`</w:t>
      </w:r>
    </w:p>
    <w:p w14:paraId="385C5EF9" w14:textId="77777777" w:rsidR="00B53F31" w:rsidRPr="00691A01" w:rsidRDefault="00B53F31" w:rsidP="0037699E">
      <w:pPr>
        <w:spacing w:after="0" w:line="240" w:lineRule="auto"/>
        <w:rPr>
          <w:rFonts w:ascii="Arial" w:hAnsi="Arial" w:cs="Arial"/>
          <w:b/>
          <w:bCs/>
          <w:color w:val="000000" w:themeColor="text1"/>
          <w:lang w:val="en-US"/>
        </w:rPr>
      </w:pPr>
    </w:p>
    <w:p w14:paraId="2708D0F3" w14:textId="77777777" w:rsidR="0037699E" w:rsidRPr="00691A01" w:rsidRDefault="0037699E" w:rsidP="0037699E">
      <w:pPr>
        <w:spacing w:after="0" w:line="240" w:lineRule="auto"/>
        <w:rPr>
          <w:rFonts w:ascii="Arial" w:hAnsi="Arial" w:cs="Arial"/>
          <w:b/>
          <w:bCs/>
          <w:color w:val="000000" w:themeColor="text1"/>
          <w:lang w:val="en-US"/>
        </w:rPr>
      </w:pPr>
    </w:p>
    <w:p w14:paraId="1ABD8B38" w14:textId="54DB34DE" w:rsidR="0037699E" w:rsidRPr="00691A01" w:rsidRDefault="0037699E" w:rsidP="00B53F31">
      <w:pPr>
        <w:tabs>
          <w:tab w:val="left" w:pos="1820"/>
        </w:tabs>
        <w:spacing w:after="0" w:line="240" w:lineRule="auto"/>
        <w:rPr>
          <w:rFonts w:ascii="Arial" w:hAnsi="Arial" w:cs="Arial"/>
          <w:b/>
          <w:bCs/>
          <w:color w:val="000000" w:themeColor="text1"/>
          <w:lang w:val="en-US"/>
        </w:rPr>
      </w:pPr>
    </w:p>
    <w:p w14:paraId="7F45C669" w14:textId="72EFEB56"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Scope</w:t>
      </w:r>
    </w:p>
    <w:p w14:paraId="2C5E4803" w14:textId="77777777" w:rsidR="00691A01" w:rsidRPr="00691A01" w:rsidRDefault="00691A01" w:rsidP="00691A01">
      <w:pPr>
        <w:spacing w:after="0" w:line="240" w:lineRule="auto"/>
        <w:rPr>
          <w:rFonts w:ascii="Arial" w:hAnsi="Arial" w:cs="Arial"/>
          <w:b/>
          <w:bCs/>
          <w:color w:val="000000" w:themeColor="text1"/>
          <w:lang w:val="en-US"/>
        </w:rPr>
      </w:pPr>
    </w:p>
    <w:p w14:paraId="05A90CE0" w14:textId="77777777" w:rsidR="005E407E" w:rsidRPr="00691A01" w:rsidRDefault="005E407E" w:rsidP="005E407E">
      <w:pPr>
        <w:spacing w:after="0" w:line="240" w:lineRule="auto"/>
        <w:rPr>
          <w:rFonts w:ascii="Arial" w:hAnsi="Arial" w:cs="Arial"/>
          <w:b/>
          <w:bCs/>
          <w:color w:val="000000" w:themeColor="text1"/>
          <w:lang w:val="en-US"/>
        </w:rPr>
      </w:pPr>
    </w:p>
    <w:p w14:paraId="3D20350C" w14:textId="77777777" w:rsidR="005E407E" w:rsidRPr="00691A01" w:rsidRDefault="005E407E" w:rsidP="005E407E">
      <w:pPr>
        <w:rPr>
          <w:rFonts w:ascii="Arial" w:hAnsi="Arial" w:cs="Arial"/>
        </w:rPr>
      </w:pPr>
      <w:r w:rsidRPr="00691A01">
        <w:rPr>
          <w:rFonts w:ascii="Arial" w:hAnsi="Arial" w:cs="Arial"/>
        </w:rPr>
        <w:lastRenderedPageBreak/>
        <w:t>The scope of the Smart City Initiative: Urban Connectivity Project involves the comprehensive deployment of an integrated digital infrastructure designed to enhance urban living through advanced connectivity and data-driven services. This project aims to establish a robust fibre-optic network across key urban zones, facilitating high-speed internet access for residents, businesses, and public services (Castells, 1996). A core component of the scope includes the installation of smart sensors throughout the city to monitor environmental conditions, traffic flow, and public safety, providing real-time data for informed decision-making and efficient resource allocation (Townsend, 2013). Furthermore, the project will develop and integrate a central data management platform capable of processing and analysing the vast amounts of information collected, ensuring secure data handling and privacy compliance.</w:t>
      </w:r>
      <w:r w:rsidRPr="00691A01">
        <w:rPr>
          <w:rFonts w:ascii="Arial" w:hAnsi="Arial" w:cs="Arial"/>
        </w:rPr>
        <w:br/>
      </w:r>
      <w:r w:rsidRPr="00691A01">
        <w:rPr>
          <w:rFonts w:ascii="Arial" w:hAnsi="Arial" w:cs="Arial"/>
        </w:rPr>
        <w:br/>
        <w:t>In addition to infrastructure development, the scope extends to the creation of citizen-centric digital services, such as smart parking solutions, intelligent waste management systems, and an interactive public information portal accessible via mobile applications. These services are designed to improve convenience, reduce operational costs, and foster a more sustainable urban environment (Giffinger et al., 2007). The project also encompasses extensive stakeholder engagement, including collaboration with local government, technology providers, and community groups, to ensure the developed solutions meet the diverse needs of the city's inhabitants. Successful completion will be measured by the network's coverage, the adoption rate of digital services, and measurable improvements in urban efficiency and citizen satisfaction, all delivered within predefined budgetary and timeline constraints.</w:t>
      </w:r>
    </w:p>
    <w:p w14:paraId="0ED2840A" w14:textId="77777777" w:rsidR="005E407E" w:rsidRPr="00691A01" w:rsidRDefault="005E407E" w:rsidP="005E407E">
      <w:pPr>
        <w:spacing w:after="0" w:line="240" w:lineRule="auto"/>
        <w:rPr>
          <w:rFonts w:ascii="Arial" w:hAnsi="Arial" w:cs="Arial"/>
          <w:b/>
          <w:bCs/>
          <w:color w:val="000000" w:themeColor="text1"/>
          <w:lang w:val="en-US"/>
        </w:rPr>
      </w:pPr>
    </w:p>
    <w:p w14:paraId="0612C4CF" w14:textId="77777777" w:rsidR="00B53F31" w:rsidRPr="00691A01" w:rsidRDefault="00B53F31" w:rsidP="00B53F31">
      <w:pPr>
        <w:spacing w:after="0" w:line="240" w:lineRule="auto"/>
        <w:rPr>
          <w:rFonts w:ascii="Arial" w:hAnsi="Arial" w:cs="Arial"/>
          <w:b/>
          <w:bCs/>
          <w:color w:val="000000" w:themeColor="text1"/>
          <w:lang w:val="en-US"/>
        </w:rPr>
      </w:pPr>
    </w:p>
    <w:p w14:paraId="543B49D6" w14:textId="77777777" w:rsidR="00B53F31" w:rsidRPr="00691A01" w:rsidRDefault="00B53F31" w:rsidP="00B53F31">
      <w:pPr>
        <w:spacing w:after="0" w:line="240" w:lineRule="auto"/>
        <w:rPr>
          <w:rFonts w:ascii="Arial" w:hAnsi="Arial" w:cs="Arial"/>
          <w:b/>
          <w:bCs/>
          <w:color w:val="000000" w:themeColor="text1"/>
          <w:lang w:val="en-US"/>
        </w:rPr>
      </w:pPr>
    </w:p>
    <w:p w14:paraId="281D9691" w14:textId="77777777" w:rsidR="00D07B7D" w:rsidRPr="00691A01" w:rsidRDefault="00D07B7D" w:rsidP="00B53F31">
      <w:pPr>
        <w:spacing w:after="0" w:line="240" w:lineRule="auto"/>
        <w:rPr>
          <w:rFonts w:ascii="Arial" w:hAnsi="Arial" w:cs="Arial"/>
          <w:b/>
          <w:bCs/>
          <w:color w:val="000000" w:themeColor="text1"/>
          <w:lang w:val="en-US"/>
        </w:rPr>
      </w:pPr>
    </w:p>
    <w:p w14:paraId="28F87182" w14:textId="77777777" w:rsidR="00B53F31" w:rsidRPr="00691A01" w:rsidRDefault="00B53F31" w:rsidP="00B53F31">
      <w:pPr>
        <w:spacing w:after="0" w:line="240" w:lineRule="auto"/>
        <w:rPr>
          <w:rFonts w:ascii="Arial" w:hAnsi="Arial" w:cs="Arial"/>
          <w:b/>
          <w:bCs/>
          <w:color w:val="000000" w:themeColor="text1"/>
          <w:lang w:val="en-US"/>
        </w:rPr>
      </w:pPr>
    </w:p>
    <w:p w14:paraId="32D9A4E1" w14:textId="77777777"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Work breakdown structure (WBS)</w:t>
      </w:r>
    </w:p>
    <w:p w14:paraId="40E495C7" w14:textId="77777777" w:rsidR="00691A01" w:rsidRPr="00691A01" w:rsidRDefault="00691A01" w:rsidP="00691A01">
      <w:pPr>
        <w:spacing w:after="0" w:line="240" w:lineRule="auto"/>
        <w:rPr>
          <w:rFonts w:ascii="Arial" w:hAnsi="Arial" w:cs="Arial"/>
          <w:b/>
          <w:bCs/>
          <w:color w:val="000000" w:themeColor="text1"/>
          <w:lang w:val="en-US"/>
        </w:rPr>
      </w:pPr>
    </w:p>
    <w:p w14:paraId="34E8B9EE" w14:textId="77777777" w:rsidR="001B722E" w:rsidRPr="00691A01" w:rsidRDefault="001B722E" w:rsidP="001B722E">
      <w:pPr>
        <w:spacing w:after="0" w:line="240" w:lineRule="auto"/>
        <w:rPr>
          <w:rFonts w:ascii="Arial" w:hAnsi="Arial" w:cs="Arial"/>
          <w:b/>
          <w:bCs/>
          <w:color w:val="000000" w:themeColor="text1"/>
          <w:lang w:val="en-US"/>
        </w:rPr>
      </w:pPr>
    </w:p>
    <w:p w14:paraId="4389D975" w14:textId="36AB6C3F" w:rsidR="00D07B7D" w:rsidRPr="00691A01" w:rsidRDefault="001B722E" w:rsidP="004B476D">
      <w:pPr>
        <w:rPr>
          <w:rFonts w:ascii="Arial" w:hAnsi="Arial" w:cs="Arial"/>
        </w:rPr>
      </w:pPr>
      <w:r w:rsidRPr="00691A01">
        <w:rPr>
          <w:rFonts w:ascii="Arial" w:hAnsi="Arial" w:cs="Arial"/>
        </w:rPr>
        <w:t>The Work Breakdown Structure (WBS) for the Smart City Initiative: Urban Connectivity Project systematically decomposes the project into manageable components, ensuring clarity and accountability across all phases. The highest level of the WBS defines the major project deliverables: Project Management &amp; Administration, Infrastructure Development,' 'Platform &amp; Software Integration,' and 'Service Deployment &amp; Adoption.</w:t>
      </w:r>
      <w:r w:rsidR="006B3093" w:rsidRPr="00691A01">
        <w:rPr>
          <w:rFonts w:ascii="Arial" w:hAnsi="Arial" w:cs="Arial"/>
        </w:rPr>
        <w:t xml:space="preserve"> </w:t>
      </w:r>
      <w:r w:rsidRPr="00691A01">
        <w:rPr>
          <w:rFonts w:ascii="Arial" w:hAnsi="Arial" w:cs="Arial"/>
        </w:rPr>
        <w:t>Each of these is further broken down into hierarchical levels of detail, facilitating granular planning and execution (PMI, 2017). For instance, 'Infrastructure Development' includes Network Design,</w:t>
      </w:r>
      <w:r w:rsidR="006B3093" w:rsidRPr="00691A01">
        <w:rPr>
          <w:rFonts w:ascii="Arial" w:hAnsi="Arial" w:cs="Arial"/>
        </w:rPr>
        <w:t xml:space="preserve"> </w:t>
      </w:r>
      <w:r w:rsidRPr="00691A01">
        <w:rPr>
          <w:rFonts w:ascii="Arial" w:hAnsi="Arial" w:cs="Arial"/>
        </w:rPr>
        <w:t>Fibre Optic Installation, and 'Sensor Deployment.</w:t>
      </w:r>
      <w:r w:rsidR="006B3093" w:rsidRPr="00691A01">
        <w:rPr>
          <w:rFonts w:ascii="Arial" w:hAnsi="Arial" w:cs="Arial"/>
        </w:rPr>
        <w:t xml:space="preserve"> </w:t>
      </w:r>
      <w:r w:rsidRPr="00691A01">
        <w:rPr>
          <w:rFonts w:ascii="Arial" w:hAnsi="Arial" w:cs="Arial"/>
        </w:rPr>
        <w:t>Network Design' would then encompass sub-activities like 'Topographical Survey' and 'Network Architecture Planning.</w:t>
      </w:r>
      <w:r w:rsidRPr="00691A01">
        <w:rPr>
          <w:rFonts w:ascii="Arial" w:hAnsi="Arial" w:cs="Arial"/>
        </w:rPr>
        <w:br/>
      </w:r>
      <w:r w:rsidRPr="00691A01">
        <w:rPr>
          <w:rFonts w:ascii="Arial" w:hAnsi="Arial" w:cs="Arial"/>
        </w:rPr>
        <w:br/>
        <w:t xml:space="preserve">Under Platform &amp; Software Integration, key components include Data Management </w:t>
      </w:r>
      <w:r w:rsidRPr="00691A01">
        <w:rPr>
          <w:rFonts w:ascii="Arial" w:hAnsi="Arial" w:cs="Arial"/>
        </w:rPr>
        <w:lastRenderedPageBreak/>
        <w:t>System Development,</w:t>
      </w:r>
      <w:r w:rsidR="006B3093" w:rsidRPr="00691A01">
        <w:rPr>
          <w:rFonts w:ascii="Arial" w:hAnsi="Arial" w:cs="Arial"/>
        </w:rPr>
        <w:t xml:space="preserve"> </w:t>
      </w:r>
      <w:r w:rsidRPr="00691A01">
        <w:rPr>
          <w:rFonts w:ascii="Arial" w:hAnsi="Arial" w:cs="Arial"/>
        </w:rPr>
        <w:t>Application Programming Interface (API) Creation, and 'Cybersecurity Implementation. Each of these elements is critical for ensuring the seamless operation and security of the smart city ecosystem (Gershon, 2011). 'Service Deployment &amp; Adoption' covers 'Smart Parking System Rollout,</w:t>
      </w:r>
      <w:r w:rsidR="006B3093" w:rsidRPr="00691A01">
        <w:rPr>
          <w:rFonts w:ascii="Arial" w:hAnsi="Arial" w:cs="Arial"/>
        </w:rPr>
        <w:t xml:space="preserve"> </w:t>
      </w:r>
      <w:r w:rsidRPr="00691A01">
        <w:rPr>
          <w:rFonts w:ascii="Arial" w:hAnsi="Arial" w:cs="Arial"/>
        </w:rPr>
        <w:t>Waste Management System Integration, and Public Information Portal Launch,' alongside User Training &amp; Support and Marketing &amp; Outreach to drive adoption. This structured decomposition ensures that every task, from high-level strategy to individual work packages, is clearly defined, assigned, and measurable, providing a robust framework for tracking progress, managing resources, and mitigating risks throughout the project lifecycle (Kerzner, 2017).</w:t>
      </w:r>
    </w:p>
    <w:p w14:paraId="2557ADA7" w14:textId="77777777" w:rsidR="00697420" w:rsidRDefault="00697420" w:rsidP="00D07B7D">
      <w:pPr>
        <w:spacing w:after="0" w:line="240" w:lineRule="auto"/>
        <w:rPr>
          <w:rFonts w:ascii="Arial" w:hAnsi="Arial" w:cs="Arial"/>
          <w:b/>
          <w:bCs/>
          <w:color w:val="000000" w:themeColor="text1"/>
          <w:lang w:val="en-US"/>
        </w:rPr>
      </w:pPr>
    </w:p>
    <w:p w14:paraId="512B0A26" w14:textId="77777777" w:rsidR="00691A01" w:rsidRDefault="00691A01" w:rsidP="00D07B7D">
      <w:pPr>
        <w:spacing w:after="0" w:line="240" w:lineRule="auto"/>
        <w:rPr>
          <w:rFonts w:ascii="Arial" w:hAnsi="Arial" w:cs="Arial"/>
          <w:b/>
          <w:bCs/>
          <w:color w:val="000000" w:themeColor="text1"/>
          <w:lang w:val="en-US"/>
        </w:rPr>
      </w:pPr>
    </w:p>
    <w:p w14:paraId="2912A038" w14:textId="77777777" w:rsidR="00691A01" w:rsidRDefault="00691A01" w:rsidP="00D07B7D">
      <w:pPr>
        <w:spacing w:after="0" w:line="240" w:lineRule="auto"/>
        <w:rPr>
          <w:rFonts w:ascii="Arial" w:hAnsi="Arial" w:cs="Arial"/>
          <w:b/>
          <w:bCs/>
          <w:color w:val="000000" w:themeColor="text1"/>
          <w:lang w:val="en-US"/>
        </w:rPr>
      </w:pPr>
    </w:p>
    <w:p w14:paraId="74EDAEB7" w14:textId="77777777" w:rsidR="00691A01" w:rsidRDefault="00691A01" w:rsidP="00D07B7D">
      <w:pPr>
        <w:spacing w:after="0" w:line="240" w:lineRule="auto"/>
        <w:rPr>
          <w:rFonts w:ascii="Arial" w:hAnsi="Arial" w:cs="Arial"/>
          <w:b/>
          <w:bCs/>
          <w:color w:val="000000" w:themeColor="text1"/>
          <w:lang w:val="en-US"/>
        </w:rPr>
      </w:pPr>
    </w:p>
    <w:p w14:paraId="102345A8" w14:textId="77777777" w:rsidR="00691A01" w:rsidRDefault="00691A01" w:rsidP="00D07B7D">
      <w:pPr>
        <w:spacing w:after="0" w:line="240" w:lineRule="auto"/>
        <w:rPr>
          <w:rFonts w:ascii="Arial" w:hAnsi="Arial" w:cs="Arial"/>
          <w:b/>
          <w:bCs/>
          <w:color w:val="000000" w:themeColor="text1"/>
          <w:lang w:val="en-US"/>
        </w:rPr>
      </w:pPr>
    </w:p>
    <w:p w14:paraId="47EA3838" w14:textId="77777777" w:rsidR="00691A01" w:rsidRPr="00691A01" w:rsidRDefault="00691A01" w:rsidP="00D07B7D">
      <w:pPr>
        <w:spacing w:after="0" w:line="240" w:lineRule="auto"/>
        <w:rPr>
          <w:rFonts w:ascii="Arial" w:hAnsi="Arial" w:cs="Arial"/>
          <w:b/>
          <w:bCs/>
          <w:color w:val="000000" w:themeColor="text1"/>
          <w:lang w:val="en-US"/>
        </w:rPr>
      </w:pPr>
    </w:p>
    <w:p w14:paraId="62971398" w14:textId="79242F1C" w:rsidR="0001173D" w:rsidRPr="00691A01"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Quad Chart</w:t>
      </w:r>
    </w:p>
    <w:p w14:paraId="0354C006" w14:textId="4E8BC927" w:rsidR="007D27D2" w:rsidRPr="00691A01" w:rsidRDefault="007D27D2" w:rsidP="007D27D2">
      <w:pPr>
        <w:spacing w:after="0" w:line="240" w:lineRule="auto"/>
        <w:rPr>
          <w:rFonts w:ascii="Arial" w:hAnsi="Arial" w:cs="Arial"/>
          <w:color w:val="000000" w:themeColor="text1"/>
        </w:rPr>
      </w:pPr>
      <w:r w:rsidRPr="00691A01">
        <w:rPr>
          <w:rFonts w:ascii="Arial" w:hAnsi="Arial" w:cs="Arial"/>
          <w:color w:val="000000" w:themeColor="text1"/>
        </w:rPr>
        <w:br/>
      </w:r>
      <w:r w:rsidRPr="00691A01">
        <w:rPr>
          <w:rFonts w:ascii="Arial" w:hAnsi="Arial" w:cs="Arial"/>
          <w:color w:val="000000" w:themeColor="text1"/>
        </w:rPr>
        <w:br/>
        <w:t>Section 1: Project Overview &amp; Objectives.</w:t>
      </w:r>
      <w:r w:rsidRPr="00691A01">
        <w:rPr>
          <w:rFonts w:ascii="Arial" w:hAnsi="Arial" w:cs="Arial"/>
          <w:color w:val="000000" w:themeColor="text1"/>
        </w:rPr>
        <w:br/>
      </w:r>
      <w:r w:rsidRPr="00691A01">
        <w:rPr>
          <w:rFonts w:ascii="Arial" w:hAnsi="Arial" w:cs="Arial"/>
          <w:color w:val="000000" w:themeColor="text1"/>
        </w:rPr>
        <w:br/>
        <w:t>This project aims to redevelop the central transport hub to enhance efficiency, capacity, and user experience. Key objectives include reducing congestion, improving connectivity between various transport modes (bus, rail, tram), and integrating sustainable design principles. The project will involve significant infrastructure upgrades, new passenger facilities, and the implementation of smart transport technologies. Our goal is to create a modern, multi-modal transport gateway that supports urban growth and improves accessibility for all citizens. This initiative aligns with the city's long-term strategic plan for sustainable urban development.</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Section 2: Scope &amp; Key Deliverables.</w:t>
      </w:r>
      <w:r w:rsidRPr="00691A01">
        <w:rPr>
          <w:rFonts w:ascii="Arial" w:hAnsi="Arial" w:cs="Arial"/>
          <w:color w:val="000000" w:themeColor="text1"/>
        </w:rPr>
        <w:br/>
      </w:r>
      <w:r w:rsidRPr="00691A01">
        <w:rPr>
          <w:rFonts w:ascii="Arial" w:hAnsi="Arial" w:cs="Arial"/>
          <w:color w:val="000000" w:themeColor="text1"/>
        </w:rPr>
        <w:br/>
        <w:t>The project scope encompasses the demolition of existing outdated structures, construction of new terminal buildings, expansion of platforms and concourses, and the integration of new ticketing and information systems. Key deliverables include a fully operational multi-modal transport hub, enhanced public spaces, improved accessibility for disabled users, and a comprehensive digital information network. We will also deliver a robust maintenance plan and a training program for new operational staff. The project will be phased to minimize disruption to existing services, ensuring continuity of essential transport links throughout the redevelopment.</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Section 3: Project Management Approach &amp; Techniques.</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lastRenderedPageBreak/>
        <w:t>We will employ a hybrid project management approach, combining agile methodologies for design and technology integration with a waterfall approach for civil engineering and construction. A dedicated project steering committee, comprising key stakeholders, will provide oversight and strategic direction. Risk management will be proactive, with regular identification, assessment, and mitigation strategies implemented throughout the project lifecycle. Earned Value Management (EVM) will be used for performance monitoring and cost control. Communication management will be a priority, utilizing a stakeholder engagement plan with regular updates and feedback mechanisms to ensure transparency and buy-in.</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Section 4: Key Stakeholders &amp; Success Metrics.</w:t>
      </w:r>
      <w:r w:rsidRPr="00691A01">
        <w:rPr>
          <w:rFonts w:ascii="Arial" w:hAnsi="Arial" w:cs="Arial"/>
          <w:color w:val="000000" w:themeColor="text1"/>
        </w:rPr>
        <w:br/>
      </w:r>
      <w:r w:rsidRPr="00691A01">
        <w:rPr>
          <w:rFonts w:ascii="Arial" w:hAnsi="Arial" w:cs="Arial"/>
          <w:color w:val="000000" w:themeColor="text1"/>
        </w:rPr>
        <w:br/>
        <w:t>Primary stakeholders include the city council, transport operators, local businesses, commuters, and residents. Their involvement will be crucial through workshops, public consultations, and regular progress meetings. Project success will be measured against several key performance indicators (KPIs): on-time and within-budget completion, a measurable increase in passenger satisfaction, reduction in journey times, improved operational efficiency, and adherence to environmental sustainability targets. Post-completion audits will assess the long-term impact and benefits realization.</w:t>
      </w:r>
    </w:p>
    <w:p w14:paraId="0704DA57" w14:textId="655764E5" w:rsidR="00022A68" w:rsidRPr="00691A01" w:rsidRDefault="007D27D2" w:rsidP="007D27D2">
      <w:pPr>
        <w:spacing w:after="0" w:line="240" w:lineRule="auto"/>
        <w:rPr>
          <w:rFonts w:ascii="Arial" w:hAnsi="Arial" w:cs="Arial"/>
          <w:color w:val="000000" w:themeColor="text1"/>
          <w:lang w:val="en-US"/>
        </w:rPr>
      </w:pPr>
      <w:r w:rsidRPr="00691A01">
        <w:rPr>
          <w:rFonts w:ascii="Arial" w:hAnsi="Arial" w:cs="Arial"/>
          <w:color w:val="000000" w:themeColor="text1"/>
        </w:rPr>
        <w:t> </w:t>
      </w:r>
    </w:p>
    <w:p w14:paraId="0280D295" w14:textId="77777777" w:rsidR="00022A68" w:rsidRPr="00691A01" w:rsidRDefault="00022A68" w:rsidP="00022A68">
      <w:pPr>
        <w:spacing w:after="0" w:line="240" w:lineRule="auto"/>
        <w:rPr>
          <w:rFonts w:ascii="Arial" w:hAnsi="Arial" w:cs="Arial"/>
          <w:b/>
          <w:bCs/>
          <w:color w:val="000000" w:themeColor="text1"/>
          <w:lang w:val="en-US"/>
        </w:rPr>
      </w:pPr>
    </w:p>
    <w:p w14:paraId="694D4209" w14:textId="77777777" w:rsidR="00022A68" w:rsidRPr="00691A01" w:rsidRDefault="00022A68" w:rsidP="00022A68">
      <w:pPr>
        <w:spacing w:after="0" w:line="240" w:lineRule="auto"/>
        <w:rPr>
          <w:rFonts w:ascii="Arial" w:hAnsi="Arial" w:cs="Arial"/>
          <w:b/>
          <w:bCs/>
          <w:color w:val="000000" w:themeColor="text1"/>
          <w:lang w:val="en-US"/>
        </w:rPr>
      </w:pPr>
    </w:p>
    <w:p w14:paraId="0BE267D4" w14:textId="77777777" w:rsidR="00022A68" w:rsidRPr="00691A01" w:rsidRDefault="00022A68" w:rsidP="00022A68">
      <w:pPr>
        <w:spacing w:after="0" w:line="240" w:lineRule="auto"/>
        <w:rPr>
          <w:rFonts w:ascii="Arial" w:hAnsi="Arial" w:cs="Arial"/>
          <w:b/>
          <w:bCs/>
          <w:color w:val="000000" w:themeColor="text1"/>
          <w:lang w:val="en-US"/>
        </w:rPr>
      </w:pPr>
    </w:p>
    <w:p w14:paraId="2C893AE1" w14:textId="77777777" w:rsidR="00697420" w:rsidRPr="00691A01" w:rsidRDefault="00697420" w:rsidP="00022A68">
      <w:pPr>
        <w:spacing w:after="0" w:line="240" w:lineRule="auto"/>
        <w:rPr>
          <w:rFonts w:ascii="Arial" w:hAnsi="Arial" w:cs="Arial"/>
          <w:b/>
          <w:bCs/>
          <w:color w:val="000000" w:themeColor="text1"/>
          <w:lang w:val="en-US"/>
        </w:rPr>
      </w:pPr>
    </w:p>
    <w:p w14:paraId="58D78F79" w14:textId="7C304286"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Gantt Chart</w:t>
      </w:r>
    </w:p>
    <w:p w14:paraId="706BAFFB" w14:textId="77777777" w:rsidR="00691A01" w:rsidRPr="00691A01" w:rsidRDefault="00691A01" w:rsidP="00691A01">
      <w:pPr>
        <w:spacing w:after="0" w:line="240" w:lineRule="auto"/>
        <w:rPr>
          <w:rFonts w:ascii="Arial" w:hAnsi="Arial" w:cs="Arial"/>
          <w:b/>
          <w:bCs/>
          <w:color w:val="000000" w:themeColor="text1"/>
          <w:lang w:val="en-US"/>
        </w:rPr>
      </w:pPr>
    </w:p>
    <w:p w14:paraId="7617E5B8" w14:textId="77777777" w:rsidR="00BD2925" w:rsidRPr="00691A01" w:rsidRDefault="00BD2925" w:rsidP="00BD2925">
      <w:pPr>
        <w:spacing w:after="0" w:line="240" w:lineRule="auto"/>
        <w:rPr>
          <w:rFonts w:ascii="Arial" w:hAnsi="Arial" w:cs="Arial"/>
          <w:b/>
          <w:bCs/>
          <w:color w:val="000000" w:themeColor="text1"/>
          <w:lang w:val="en-US"/>
        </w:rPr>
      </w:pPr>
    </w:p>
    <w:p w14:paraId="118269B9" w14:textId="2A656046" w:rsidR="00184FEC" w:rsidRPr="00691A01" w:rsidRDefault="00A229FB" w:rsidP="00184FEC">
      <w:pPr>
        <w:spacing w:after="0" w:line="240" w:lineRule="auto"/>
        <w:ind w:left="1080"/>
        <w:rPr>
          <w:rFonts w:ascii="Arial" w:hAnsi="Arial" w:cs="Arial"/>
          <w:color w:val="000000" w:themeColor="text1"/>
        </w:rPr>
      </w:pPr>
      <w:r w:rsidRPr="00691A01">
        <w:rPr>
          <w:rFonts w:ascii="Arial" w:hAnsi="Arial" w:cs="Arial"/>
          <w:color w:val="000000" w:themeColor="text1"/>
        </w:rPr>
        <w:t>A Gantt chart is a powerful tool for visualizing project schedules and dependencies. For the "Redevelopment of the Central Transport Hub" project, a Gantt chart would graphically represent all major tasks, their durations, and their sequential relationships, providing a clear roadmap for stakeholders.</w:t>
      </w:r>
      <w:r w:rsidRPr="00691A01">
        <w:rPr>
          <w:rFonts w:ascii="Arial" w:hAnsi="Arial" w:cs="Arial"/>
          <w:color w:val="000000" w:themeColor="text1"/>
        </w:rPr>
        <w:br/>
      </w:r>
      <w:r w:rsidRPr="00691A01">
        <w:rPr>
          <w:rFonts w:ascii="Arial" w:hAnsi="Arial" w:cs="Arial"/>
          <w:color w:val="000000" w:themeColor="text1"/>
        </w:rPr>
        <w:br/>
        <w:t>1.  Breakdown: The chart would list all primary work packages, broken down into smaller, manageable activities. For example:</w:t>
      </w:r>
    </w:p>
    <w:p w14:paraId="6B02D9D5" w14:textId="77777777" w:rsidR="00184FEC" w:rsidRPr="00691A01" w:rsidRDefault="00A229FB" w:rsidP="00184FEC">
      <w:pPr>
        <w:spacing w:after="0" w:line="240" w:lineRule="auto"/>
        <w:ind w:left="1080"/>
        <w:rPr>
          <w:rFonts w:ascii="Arial" w:hAnsi="Arial" w:cs="Arial"/>
          <w:b/>
          <w:bCs/>
          <w:color w:val="000000" w:themeColor="text1"/>
        </w:rPr>
      </w:pPr>
      <w:r w:rsidRPr="00691A01">
        <w:rPr>
          <w:rFonts w:ascii="Arial" w:hAnsi="Arial" w:cs="Arial"/>
          <w:color w:val="000000" w:themeColor="text1"/>
        </w:rPr>
        <w:br/>
        <w:t xml:space="preserve">      </w:t>
      </w:r>
      <w:r w:rsidRPr="00691A01">
        <w:rPr>
          <w:rFonts w:ascii="Arial" w:hAnsi="Arial" w:cs="Arial"/>
          <w:b/>
          <w:bCs/>
          <w:color w:val="000000" w:themeColor="text1"/>
        </w:rPr>
        <w:t>Phase 1: Planning &amp; Design</w:t>
      </w:r>
    </w:p>
    <w:p w14:paraId="12240F7C" w14:textId="77777777" w:rsidR="004B0094" w:rsidRPr="00691A01" w:rsidRDefault="004B0094" w:rsidP="00184FEC">
      <w:pPr>
        <w:spacing w:after="0" w:line="240" w:lineRule="auto"/>
        <w:ind w:left="1080"/>
        <w:rPr>
          <w:rFonts w:ascii="Arial" w:hAnsi="Arial" w:cs="Arial"/>
          <w:b/>
          <w:bCs/>
          <w:color w:val="000000" w:themeColor="text1"/>
        </w:rPr>
      </w:pPr>
    </w:p>
    <w:p w14:paraId="2AE1F039" w14:textId="290EE9FE" w:rsidR="00184FEC"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Feasibility Study</w:t>
      </w:r>
    </w:p>
    <w:p w14:paraId="26F8C02E" w14:textId="654549CA" w:rsidR="00184FEC"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Stakeholder Consultation</w:t>
      </w:r>
    </w:p>
    <w:p w14:paraId="5E7C99CC" w14:textId="23DE567C" w:rsidR="00184FEC"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Architectural Design</w:t>
      </w:r>
    </w:p>
    <w:p w14:paraId="43E3AAEF" w14:textId="4ACA2722" w:rsidR="00184FEC"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Engineering Design</w:t>
      </w:r>
    </w:p>
    <w:p w14:paraId="6EEAB510" w14:textId="2F42B360" w:rsidR="00184FEC"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Permit Acquisition</w:t>
      </w:r>
    </w:p>
    <w:p w14:paraId="0789A7F7" w14:textId="77777777" w:rsidR="004B0094" w:rsidRPr="00691A01" w:rsidRDefault="00A229FB" w:rsidP="004B0094">
      <w:pPr>
        <w:spacing w:after="0" w:line="240" w:lineRule="auto"/>
        <w:ind w:left="1080"/>
        <w:rPr>
          <w:rFonts w:ascii="Arial" w:hAnsi="Arial" w:cs="Arial"/>
          <w:b/>
          <w:bCs/>
          <w:color w:val="000000" w:themeColor="text1"/>
        </w:rPr>
      </w:pPr>
      <w:r w:rsidRPr="00691A01">
        <w:rPr>
          <w:rFonts w:ascii="Arial" w:hAnsi="Arial" w:cs="Arial"/>
          <w:color w:val="000000" w:themeColor="text1"/>
        </w:rPr>
        <w:br/>
        <w:t xml:space="preserve">    </w:t>
      </w:r>
      <w:r w:rsidR="00184FEC" w:rsidRPr="00691A01">
        <w:rPr>
          <w:rFonts w:ascii="Arial" w:hAnsi="Arial" w:cs="Arial"/>
          <w:color w:val="000000" w:themeColor="text1"/>
        </w:rPr>
        <w:t xml:space="preserve">  </w:t>
      </w:r>
      <w:r w:rsidRPr="00691A01">
        <w:rPr>
          <w:rFonts w:ascii="Arial" w:hAnsi="Arial" w:cs="Arial"/>
          <w:b/>
          <w:bCs/>
          <w:color w:val="000000" w:themeColor="text1"/>
        </w:rPr>
        <w:t>Phase 2: Demolition &amp; Site Preparation</w:t>
      </w:r>
    </w:p>
    <w:p w14:paraId="5A635822" w14:textId="77777777" w:rsidR="004B0094" w:rsidRPr="00691A01" w:rsidRDefault="004B0094" w:rsidP="004B0094">
      <w:pPr>
        <w:spacing w:after="0" w:line="240" w:lineRule="auto"/>
        <w:ind w:left="1080"/>
        <w:rPr>
          <w:rFonts w:ascii="Arial" w:hAnsi="Arial" w:cs="Arial"/>
          <w:b/>
          <w:bCs/>
          <w:color w:val="000000" w:themeColor="text1"/>
        </w:rPr>
      </w:pPr>
    </w:p>
    <w:p w14:paraId="0481BC57" w14:textId="684D0A71"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 xml:space="preserve"> Existing Structure Demolition</w:t>
      </w:r>
    </w:p>
    <w:p w14:paraId="5AA781BB" w14:textId="65BA4A79"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Groundwork &amp; Foundation Laying</w:t>
      </w:r>
    </w:p>
    <w:p w14:paraId="23BEB6E2" w14:textId="77777777" w:rsidR="004B0094" w:rsidRPr="00691A01" w:rsidRDefault="00A229FB" w:rsidP="004B0094">
      <w:pPr>
        <w:pStyle w:val="ListParagraph"/>
        <w:spacing w:after="0" w:line="240" w:lineRule="auto"/>
        <w:ind w:left="1440"/>
        <w:rPr>
          <w:rFonts w:ascii="Arial" w:hAnsi="Arial" w:cs="Arial"/>
          <w:b/>
          <w:bCs/>
          <w:color w:val="000000" w:themeColor="text1"/>
        </w:rPr>
      </w:pPr>
      <w:r w:rsidRPr="00691A01">
        <w:rPr>
          <w:rFonts w:ascii="Arial" w:hAnsi="Arial" w:cs="Arial"/>
          <w:color w:val="000000" w:themeColor="text1"/>
        </w:rPr>
        <w:lastRenderedPageBreak/>
        <w:br/>
        <w:t xml:space="preserve">  </w:t>
      </w:r>
      <w:r w:rsidR="00184FEC" w:rsidRPr="00691A01">
        <w:rPr>
          <w:rFonts w:ascii="Arial" w:hAnsi="Arial" w:cs="Arial"/>
          <w:color w:val="000000" w:themeColor="text1"/>
        </w:rPr>
        <w:t xml:space="preserve">   </w:t>
      </w:r>
      <w:r w:rsidRPr="00691A01">
        <w:rPr>
          <w:rFonts w:ascii="Arial" w:hAnsi="Arial" w:cs="Arial"/>
          <w:color w:val="000000" w:themeColor="text1"/>
        </w:rPr>
        <w:t> </w:t>
      </w:r>
      <w:r w:rsidRPr="00691A01">
        <w:rPr>
          <w:rFonts w:ascii="Arial" w:hAnsi="Arial" w:cs="Arial"/>
          <w:b/>
          <w:bCs/>
          <w:color w:val="000000" w:themeColor="text1"/>
        </w:rPr>
        <w:t>Phase 3: Construction</w:t>
      </w:r>
    </w:p>
    <w:p w14:paraId="43CBD349" w14:textId="77777777" w:rsidR="004B0094" w:rsidRPr="00691A01" w:rsidRDefault="004B0094" w:rsidP="00184FEC">
      <w:pPr>
        <w:spacing w:after="0" w:line="240" w:lineRule="auto"/>
        <w:ind w:left="1080"/>
        <w:rPr>
          <w:rFonts w:ascii="Arial" w:hAnsi="Arial" w:cs="Arial"/>
          <w:b/>
          <w:bCs/>
          <w:color w:val="000000" w:themeColor="text1"/>
        </w:rPr>
      </w:pPr>
    </w:p>
    <w:p w14:paraId="0DC53A63" w14:textId="7CE4DFD0"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 Terminal Building Construction</w:t>
      </w:r>
    </w:p>
    <w:p w14:paraId="3C2C8F35" w14:textId="1862B2D9"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Platform Expansion</w:t>
      </w:r>
    </w:p>
    <w:p w14:paraId="5AC5CD9E" w14:textId="6D6E7C97"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Roadway &amp; Access Rerouting</w:t>
      </w:r>
    </w:p>
    <w:p w14:paraId="2592E43F" w14:textId="05529DFF"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Utility Installation</w:t>
      </w:r>
    </w:p>
    <w:p w14:paraId="5F60AF5B" w14:textId="77777777" w:rsidR="004B0094" w:rsidRPr="00691A01" w:rsidRDefault="00A229FB" w:rsidP="00184FEC">
      <w:pPr>
        <w:spacing w:after="0" w:line="240" w:lineRule="auto"/>
        <w:ind w:left="1080"/>
        <w:rPr>
          <w:rFonts w:ascii="Arial" w:hAnsi="Arial" w:cs="Arial"/>
          <w:color w:val="000000" w:themeColor="text1"/>
        </w:rPr>
      </w:pPr>
      <w:r w:rsidRPr="00691A01">
        <w:rPr>
          <w:rFonts w:ascii="Arial" w:hAnsi="Arial" w:cs="Arial"/>
          <w:color w:val="000000" w:themeColor="text1"/>
        </w:rPr>
        <w:br/>
        <w:t>   </w:t>
      </w:r>
      <w:r w:rsidR="00184FEC" w:rsidRPr="00691A01">
        <w:rPr>
          <w:rFonts w:ascii="Arial" w:hAnsi="Arial" w:cs="Arial"/>
          <w:color w:val="000000" w:themeColor="text1"/>
        </w:rPr>
        <w:t xml:space="preserve">  </w:t>
      </w:r>
    </w:p>
    <w:p w14:paraId="38E52A1F" w14:textId="77777777" w:rsidR="004B0094" w:rsidRPr="00691A01" w:rsidRDefault="004B0094" w:rsidP="00184FEC">
      <w:pPr>
        <w:spacing w:after="0" w:line="240" w:lineRule="auto"/>
        <w:ind w:left="1080"/>
        <w:rPr>
          <w:rFonts w:ascii="Arial" w:hAnsi="Arial" w:cs="Arial"/>
          <w:color w:val="000000" w:themeColor="text1"/>
        </w:rPr>
      </w:pPr>
    </w:p>
    <w:p w14:paraId="4C5A401C" w14:textId="1B341A64" w:rsidR="004B0094" w:rsidRPr="00691A01" w:rsidRDefault="00184FEC" w:rsidP="00184FEC">
      <w:pPr>
        <w:spacing w:after="0" w:line="240" w:lineRule="auto"/>
        <w:ind w:left="1080"/>
        <w:rPr>
          <w:rFonts w:ascii="Arial" w:hAnsi="Arial" w:cs="Arial"/>
          <w:b/>
          <w:bCs/>
          <w:color w:val="000000" w:themeColor="text1"/>
        </w:rPr>
      </w:pPr>
      <w:r w:rsidRPr="00691A01">
        <w:rPr>
          <w:rFonts w:ascii="Arial" w:hAnsi="Arial" w:cs="Arial"/>
          <w:color w:val="000000" w:themeColor="text1"/>
        </w:rPr>
        <w:t xml:space="preserve"> </w:t>
      </w:r>
      <w:r w:rsidR="00A229FB" w:rsidRPr="00691A01">
        <w:rPr>
          <w:rFonts w:ascii="Arial" w:hAnsi="Arial" w:cs="Arial"/>
          <w:b/>
          <w:bCs/>
          <w:color w:val="000000" w:themeColor="text1"/>
        </w:rPr>
        <w:t>Phase 4: Systems Integration &amp; Fit-Out</w:t>
      </w:r>
    </w:p>
    <w:p w14:paraId="59A6BAEB" w14:textId="77777777" w:rsidR="004B0094" w:rsidRPr="00691A01" w:rsidRDefault="004B0094" w:rsidP="00184FEC">
      <w:pPr>
        <w:spacing w:after="0" w:line="240" w:lineRule="auto"/>
        <w:ind w:left="1080"/>
        <w:rPr>
          <w:rFonts w:ascii="Arial" w:hAnsi="Arial" w:cs="Arial"/>
          <w:b/>
          <w:bCs/>
          <w:color w:val="000000" w:themeColor="text1"/>
        </w:rPr>
      </w:pPr>
    </w:p>
    <w:p w14:paraId="0F955D0E" w14:textId="37177918"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 Ticketing System Installation</w:t>
      </w:r>
    </w:p>
    <w:p w14:paraId="0629CD74" w14:textId="5AEACCC4"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Information Display Systems</w:t>
      </w:r>
    </w:p>
    <w:p w14:paraId="146BFD47" w14:textId="061932C1"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Interior Finishing</w:t>
      </w:r>
    </w:p>
    <w:p w14:paraId="705619FE" w14:textId="1D9DEE0E" w:rsidR="004B0094" w:rsidRPr="00691A01" w:rsidRDefault="00A229FB" w:rsidP="00184FEC">
      <w:pPr>
        <w:spacing w:after="0" w:line="240" w:lineRule="auto"/>
        <w:ind w:left="1080"/>
        <w:rPr>
          <w:rFonts w:ascii="Arial" w:hAnsi="Arial" w:cs="Arial"/>
          <w:b/>
          <w:bCs/>
          <w:color w:val="000000" w:themeColor="text1"/>
        </w:rPr>
      </w:pPr>
      <w:r w:rsidRPr="00691A01">
        <w:rPr>
          <w:rFonts w:ascii="Arial" w:hAnsi="Arial" w:cs="Arial"/>
          <w:color w:val="000000" w:themeColor="text1"/>
        </w:rPr>
        <w:br/>
        <w:t xml:space="preserve">  </w:t>
      </w:r>
      <w:r w:rsidR="004B0094" w:rsidRPr="00691A01">
        <w:rPr>
          <w:rFonts w:ascii="Arial" w:hAnsi="Arial" w:cs="Arial"/>
          <w:color w:val="000000" w:themeColor="text1"/>
        </w:rPr>
        <w:t xml:space="preserve">  </w:t>
      </w:r>
      <w:r w:rsidRPr="00691A01">
        <w:rPr>
          <w:rFonts w:ascii="Arial" w:hAnsi="Arial" w:cs="Arial"/>
          <w:color w:val="000000" w:themeColor="text1"/>
        </w:rPr>
        <w:t> </w:t>
      </w:r>
      <w:r w:rsidRPr="00691A01">
        <w:rPr>
          <w:rFonts w:ascii="Arial" w:hAnsi="Arial" w:cs="Arial"/>
          <w:b/>
          <w:bCs/>
          <w:color w:val="000000" w:themeColor="text1"/>
        </w:rPr>
        <w:t xml:space="preserve">Phase 5: Testing &amp; </w:t>
      </w:r>
      <w:r w:rsidR="00A05D0C" w:rsidRPr="00691A01">
        <w:rPr>
          <w:rFonts w:ascii="Arial" w:hAnsi="Arial" w:cs="Arial"/>
          <w:b/>
          <w:bCs/>
          <w:color w:val="000000" w:themeColor="text1"/>
        </w:rPr>
        <w:t>Commissioning</w:t>
      </w:r>
      <w:r w:rsidR="004B0094" w:rsidRPr="00691A01">
        <w:rPr>
          <w:rFonts w:ascii="Arial" w:hAnsi="Arial" w:cs="Arial"/>
          <w:b/>
          <w:bCs/>
          <w:color w:val="000000" w:themeColor="text1"/>
        </w:rPr>
        <w:t xml:space="preserve"> </w:t>
      </w:r>
    </w:p>
    <w:p w14:paraId="0E3577D7" w14:textId="77777777" w:rsidR="004B0094" w:rsidRPr="00691A01" w:rsidRDefault="004B0094" w:rsidP="00184FEC">
      <w:pPr>
        <w:spacing w:after="0" w:line="240" w:lineRule="auto"/>
        <w:ind w:left="1080"/>
        <w:rPr>
          <w:rFonts w:ascii="Arial" w:hAnsi="Arial" w:cs="Arial"/>
          <w:b/>
          <w:bCs/>
          <w:color w:val="000000" w:themeColor="text1"/>
        </w:rPr>
      </w:pPr>
    </w:p>
    <w:p w14:paraId="7A9F1C23" w14:textId="50F2D5AB"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System Testing</w:t>
      </w:r>
    </w:p>
    <w:p w14:paraId="44E05642" w14:textId="2E4285FB"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 xml:space="preserve"> Safety Inspections</w:t>
      </w:r>
    </w:p>
    <w:p w14:paraId="30D36A74" w14:textId="18EED63F"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Operational Trials</w:t>
      </w:r>
    </w:p>
    <w:p w14:paraId="3C1C58E0" w14:textId="77777777" w:rsidR="004B0094" w:rsidRPr="00691A01" w:rsidRDefault="00A229FB" w:rsidP="00184FEC">
      <w:pPr>
        <w:spacing w:after="0" w:line="240" w:lineRule="auto"/>
        <w:ind w:left="1080"/>
        <w:rPr>
          <w:rFonts w:ascii="Arial" w:hAnsi="Arial" w:cs="Arial"/>
          <w:b/>
          <w:bCs/>
          <w:color w:val="000000" w:themeColor="text1"/>
        </w:rPr>
      </w:pPr>
      <w:r w:rsidRPr="00691A01">
        <w:rPr>
          <w:rFonts w:ascii="Arial" w:hAnsi="Arial" w:cs="Arial"/>
          <w:color w:val="000000" w:themeColor="text1"/>
        </w:rPr>
        <w:br/>
        <w:t>   </w:t>
      </w:r>
      <w:r w:rsidR="004B0094" w:rsidRPr="00691A01">
        <w:rPr>
          <w:rFonts w:ascii="Arial" w:hAnsi="Arial" w:cs="Arial"/>
          <w:color w:val="000000" w:themeColor="text1"/>
        </w:rPr>
        <w:t xml:space="preserve">  </w:t>
      </w:r>
      <w:r w:rsidRPr="00691A01">
        <w:rPr>
          <w:rFonts w:ascii="Arial" w:hAnsi="Arial" w:cs="Arial"/>
          <w:b/>
          <w:bCs/>
          <w:color w:val="000000" w:themeColor="text1"/>
        </w:rPr>
        <w:t>Phase 6: Project Closeout</w:t>
      </w:r>
    </w:p>
    <w:p w14:paraId="6912CC16" w14:textId="77777777" w:rsidR="004B0094" w:rsidRPr="00691A01" w:rsidRDefault="004B0094" w:rsidP="00184FEC">
      <w:pPr>
        <w:spacing w:after="0" w:line="240" w:lineRule="auto"/>
        <w:ind w:left="1080"/>
        <w:rPr>
          <w:rFonts w:ascii="Arial" w:hAnsi="Arial" w:cs="Arial"/>
          <w:b/>
          <w:bCs/>
          <w:color w:val="000000" w:themeColor="text1"/>
        </w:rPr>
      </w:pPr>
    </w:p>
    <w:p w14:paraId="280F8F81" w14:textId="1345A160" w:rsidR="004B0094"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Final Handover</w:t>
      </w:r>
    </w:p>
    <w:p w14:paraId="07CFF63B" w14:textId="09569AF2" w:rsidR="00A229FB" w:rsidRPr="00691A01" w:rsidRDefault="00A229FB" w:rsidP="004B0094">
      <w:pPr>
        <w:pStyle w:val="ListParagraph"/>
        <w:numPr>
          <w:ilvl w:val="0"/>
          <w:numId w:val="4"/>
        </w:numPr>
        <w:spacing w:after="0" w:line="240" w:lineRule="auto"/>
        <w:rPr>
          <w:rFonts w:ascii="Arial" w:hAnsi="Arial" w:cs="Arial"/>
          <w:color w:val="000000" w:themeColor="text1"/>
        </w:rPr>
      </w:pPr>
      <w:r w:rsidRPr="00691A01">
        <w:rPr>
          <w:rFonts w:ascii="Arial" w:hAnsi="Arial" w:cs="Arial"/>
          <w:color w:val="000000" w:themeColor="text1"/>
        </w:rPr>
        <w:t>Post-Project Review</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2.  Timelines &amp; Durations: Each task would have a defined start and end date, represented by horizontal bars. The length of the bar indicates the task's duration. For instance, "Architectural Design" might span 12 weeks, while "Demolition" could be 8 weeks.</w:t>
      </w:r>
      <w:r w:rsidRPr="00691A01">
        <w:rPr>
          <w:rFonts w:ascii="Arial" w:hAnsi="Arial" w:cs="Arial"/>
          <w:color w:val="000000" w:themeColor="text1"/>
        </w:rPr>
        <w:br/>
      </w:r>
      <w:r w:rsidRPr="00691A01">
        <w:rPr>
          <w:rFonts w:ascii="Arial" w:hAnsi="Arial" w:cs="Arial"/>
          <w:color w:val="000000" w:themeColor="text1"/>
        </w:rPr>
        <w:br/>
        <w:t>3.  Dependencies: Arrows would illustrate task dependencies, showing which tasks must be completed before others can begin (e.g., "Engineering Design" depends on "Architectural Design"). This highlights critical path activities that directly impact the project's overall completion date.</w:t>
      </w:r>
      <w:r w:rsidRPr="00691A01">
        <w:rPr>
          <w:rFonts w:ascii="Arial" w:hAnsi="Arial" w:cs="Arial"/>
          <w:color w:val="000000" w:themeColor="text1"/>
        </w:rPr>
        <w:br/>
      </w:r>
      <w:r w:rsidRPr="00691A01">
        <w:rPr>
          <w:rFonts w:ascii="Arial" w:hAnsi="Arial" w:cs="Arial"/>
          <w:color w:val="000000" w:themeColor="text1"/>
        </w:rPr>
        <w:br/>
        <w:t>4.  Milestones: Key project achievements, such as "Design Approval," "Construction Commencement," or "System Go-Live," would be marked as diamond shapes, providing important checkpoints for stakeholders.</w:t>
      </w:r>
      <w:r w:rsidRPr="00691A01">
        <w:rPr>
          <w:rFonts w:ascii="Arial" w:hAnsi="Arial" w:cs="Arial"/>
          <w:color w:val="000000" w:themeColor="text1"/>
        </w:rPr>
        <w:br/>
      </w:r>
      <w:r w:rsidRPr="00691A01">
        <w:rPr>
          <w:rFonts w:ascii="Arial" w:hAnsi="Arial" w:cs="Arial"/>
          <w:color w:val="000000" w:themeColor="text1"/>
        </w:rPr>
        <w:br/>
        <w:t>5.  Resource Allocation (Optional but Recommended): While not always explicitly shown on basic Gantt charts, more advanced versions can indicate resources assigned to each task, aiding in workload management.</w:t>
      </w:r>
    </w:p>
    <w:p w14:paraId="3571FDB1" w14:textId="5025E72F" w:rsidR="00BD2925" w:rsidRPr="00691A01" w:rsidRDefault="00A229FB" w:rsidP="00A229FB">
      <w:pPr>
        <w:spacing w:after="0" w:line="240" w:lineRule="auto"/>
        <w:rPr>
          <w:rFonts w:ascii="Arial" w:hAnsi="Arial" w:cs="Arial"/>
          <w:color w:val="000000" w:themeColor="text1"/>
          <w:lang w:val="en-US"/>
        </w:rPr>
      </w:pPr>
      <w:r w:rsidRPr="00691A01">
        <w:rPr>
          <w:rFonts w:ascii="Arial" w:hAnsi="Arial" w:cs="Arial"/>
          <w:color w:val="000000" w:themeColor="text1"/>
        </w:rPr>
        <w:t> </w:t>
      </w:r>
    </w:p>
    <w:p w14:paraId="31676192" w14:textId="77777777" w:rsidR="00BD2925" w:rsidRPr="00691A01" w:rsidRDefault="00BD2925" w:rsidP="00BD2925">
      <w:pPr>
        <w:spacing w:after="0" w:line="240" w:lineRule="auto"/>
        <w:rPr>
          <w:rFonts w:ascii="Arial" w:hAnsi="Arial" w:cs="Arial"/>
          <w:b/>
          <w:bCs/>
          <w:color w:val="000000" w:themeColor="text1"/>
          <w:lang w:val="en-US"/>
        </w:rPr>
      </w:pPr>
    </w:p>
    <w:p w14:paraId="192D900D" w14:textId="77777777" w:rsidR="00BD2925" w:rsidRPr="00691A01" w:rsidRDefault="00BD2925" w:rsidP="00BD2925">
      <w:pPr>
        <w:spacing w:after="0" w:line="240" w:lineRule="auto"/>
        <w:rPr>
          <w:rFonts w:ascii="Arial" w:hAnsi="Arial" w:cs="Arial"/>
          <w:b/>
          <w:bCs/>
          <w:color w:val="000000" w:themeColor="text1"/>
          <w:lang w:val="en-US"/>
        </w:rPr>
      </w:pPr>
    </w:p>
    <w:p w14:paraId="60A80C51" w14:textId="6678FFB8"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Stakeholders' involvement</w:t>
      </w:r>
    </w:p>
    <w:p w14:paraId="57428CB2" w14:textId="77777777" w:rsidR="00691A01" w:rsidRDefault="00691A01" w:rsidP="00691A01">
      <w:pPr>
        <w:spacing w:after="0" w:line="240" w:lineRule="auto"/>
        <w:rPr>
          <w:rFonts w:ascii="Arial" w:hAnsi="Arial" w:cs="Arial"/>
          <w:b/>
          <w:bCs/>
          <w:color w:val="000000" w:themeColor="text1"/>
          <w:lang w:val="en-US"/>
        </w:rPr>
      </w:pPr>
    </w:p>
    <w:p w14:paraId="08F55B21" w14:textId="77777777" w:rsidR="00691A01" w:rsidRPr="00691A01" w:rsidRDefault="00691A01" w:rsidP="00691A01">
      <w:pPr>
        <w:spacing w:after="0" w:line="240" w:lineRule="auto"/>
        <w:rPr>
          <w:rFonts w:ascii="Arial" w:hAnsi="Arial" w:cs="Arial"/>
          <w:b/>
          <w:bCs/>
          <w:color w:val="000000" w:themeColor="text1"/>
          <w:lang w:val="en-US"/>
        </w:rPr>
      </w:pPr>
    </w:p>
    <w:p w14:paraId="1F177BA6" w14:textId="77777777" w:rsidR="0079003F" w:rsidRPr="00691A01" w:rsidRDefault="0079003F" w:rsidP="003A3401">
      <w:pPr>
        <w:spacing w:after="0" w:line="240" w:lineRule="auto"/>
        <w:rPr>
          <w:rFonts w:ascii="Arial" w:hAnsi="Arial" w:cs="Arial"/>
          <w:b/>
          <w:bCs/>
          <w:color w:val="000000" w:themeColor="text1"/>
          <w:lang w:val="en-US"/>
        </w:rPr>
      </w:pPr>
      <w:r w:rsidRPr="00691A01">
        <w:rPr>
          <w:rFonts w:ascii="Arial" w:eastAsia="Times New Roman" w:hAnsi="Arial" w:cs="Arial"/>
          <w:kern w:val="0"/>
          <w:lang w:eastAsia="en-GB"/>
          <w14:ligatures w14:val="none"/>
        </w:rPr>
        <w:t>effective stakeholder involvement is paramount for the successful redevelopment of a central transport hub, as it ensures that diverse interests and perspectives are considered and integrated into the project plan. Stakeholders, including local authorities, transport operators, commuters, businesses, and residents, can significantly influence project outcomes, making their early and continuous engagement crucial (Freeman, 1984). Their input helps in identifying potential risks, shaping project objectives, and securing necessary support and approvals, ultimately contributing to a more robust and widely accepted Project Management Plan.</w:t>
      </w:r>
      <w:r w:rsidRPr="00691A01">
        <w:rPr>
          <w:rFonts w:ascii="Arial" w:eastAsia="Times New Roman" w:hAnsi="Arial" w:cs="Arial"/>
          <w:kern w:val="0"/>
          <w:lang w:eastAsia="en-GB"/>
          <w14:ligatures w14:val="none"/>
        </w:rPr>
        <w:br/>
      </w:r>
      <w:r w:rsidRPr="00691A01">
        <w:rPr>
          <w:rFonts w:ascii="Arial" w:eastAsia="Times New Roman" w:hAnsi="Arial" w:cs="Arial"/>
          <w:kern w:val="0"/>
          <w:lang w:eastAsia="en-GB"/>
          <w14:ligatures w14:val="none"/>
        </w:rPr>
        <w:br/>
        <w:t>A structured approach to stakeholder involvement involves identification, analysis, planning, and engagement. Initially, a comprehensive stakeholder analysis maps out all individuals and groups affected by or able to influence the project, assessing their interests, influence, and potential impact. This informs a tailored engagement strategy that utilizes various techniques, such as workshops, public consultations, surveys, and dedicated communication channels, to foster transparent dialogue and collaborative decision-making (Bourne, 2009). Regular communication and feedback loops are essential to manage expectations, address concerns proactively, and build consensus, thereby mitigating potential conflicts and fostering a sense of ownership among stakeholders.</w:t>
      </w:r>
      <w:r w:rsidRPr="00691A01">
        <w:rPr>
          <w:rFonts w:ascii="Arial" w:eastAsia="Times New Roman" w:hAnsi="Arial" w:cs="Arial"/>
          <w:kern w:val="0"/>
          <w:lang w:eastAsia="en-GB"/>
          <w14:ligatures w14:val="none"/>
        </w:rPr>
        <w:br/>
      </w:r>
      <w:r w:rsidRPr="00691A01">
        <w:rPr>
          <w:rFonts w:ascii="Arial" w:eastAsia="Times New Roman" w:hAnsi="Arial" w:cs="Arial"/>
          <w:kern w:val="0"/>
          <w:lang w:eastAsia="en-GB"/>
          <w14:ligatures w14:val="none"/>
        </w:rPr>
        <w:br/>
      </w:r>
      <w:r w:rsidRPr="00691A01">
        <w:rPr>
          <w:rFonts w:ascii="Arial" w:eastAsia="Times New Roman" w:hAnsi="Arial" w:cs="Arial"/>
          <w:kern w:val="0"/>
          <w:lang w:eastAsia="en-GB"/>
          <w14:ligatures w14:val="none"/>
        </w:rPr>
        <w:br/>
        <w:t>By actively involving stakeholders throughout the project lifecycle, from the initial planning stages to implementation and post-completion review, the Project Management Plan becomes more comprehensive, resilient, and aligned with the community's needs and aspirations. This participatory approach not only enhances the project's legitimacy and public acceptance but also leverages diverse expertise to achieve a more sustainable and impactful redevelopment of the central transport hub (Olander, 2007).</w:t>
      </w:r>
      <w:r w:rsidRPr="00691A01">
        <w:rPr>
          <w:rFonts w:ascii="Arial" w:hAnsi="Arial" w:cs="Arial"/>
          <w:b/>
          <w:bCs/>
          <w:color w:val="000000" w:themeColor="text1"/>
          <w:lang w:val="en-US"/>
        </w:rPr>
        <w:br/>
      </w:r>
    </w:p>
    <w:p w14:paraId="4F7CE2FB" w14:textId="77777777" w:rsidR="002B619C" w:rsidRPr="00691A01" w:rsidRDefault="002B619C" w:rsidP="002B619C">
      <w:pPr>
        <w:spacing w:after="0" w:line="240" w:lineRule="auto"/>
        <w:rPr>
          <w:rFonts w:ascii="Arial" w:hAnsi="Arial" w:cs="Arial"/>
          <w:b/>
          <w:bCs/>
          <w:color w:val="000000" w:themeColor="text1"/>
          <w:lang w:val="en-US"/>
        </w:rPr>
      </w:pPr>
    </w:p>
    <w:p w14:paraId="29ED66D4" w14:textId="3CE9F173"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Allocation of resources</w:t>
      </w:r>
    </w:p>
    <w:p w14:paraId="2234DB42" w14:textId="77777777" w:rsidR="00691A01" w:rsidRDefault="00691A01" w:rsidP="00691A01">
      <w:pPr>
        <w:spacing w:after="0" w:line="240" w:lineRule="auto"/>
        <w:rPr>
          <w:rFonts w:ascii="Arial" w:hAnsi="Arial" w:cs="Arial"/>
          <w:b/>
          <w:bCs/>
          <w:color w:val="000000" w:themeColor="text1"/>
          <w:lang w:val="en-US"/>
        </w:rPr>
      </w:pPr>
    </w:p>
    <w:p w14:paraId="12DDA276" w14:textId="77777777" w:rsidR="00691A01" w:rsidRPr="00691A01" w:rsidRDefault="00691A01" w:rsidP="00691A01">
      <w:pPr>
        <w:spacing w:after="0" w:line="240" w:lineRule="auto"/>
        <w:rPr>
          <w:rFonts w:ascii="Arial" w:hAnsi="Arial" w:cs="Arial"/>
          <w:b/>
          <w:bCs/>
          <w:color w:val="000000" w:themeColor="text1"/>
          <w:lang w:val="en-US"/>
        </w:rPr>
      </w:pPr>
    </w:p>
    <w:p w14:paraId="45BA19D9" w14:textId="2CC1EA2B" w:rsidR="00BB1FB3" w:rsidRPr="00691A01" w:rsidRDefault="00911CA7" w:rsidP="00BB1FB3">
      <w:pPr>
        <w:spacing w:after="0" w:line="240" w:lineRule="auto"/>
        <w:rPr>
          <w:rFonts w:ascii="Arial" w:hAnsi="Arial" w:cs="Arial"/>
          <w:color w:val="000000" w:themeColor="text1"/>
        </w:rPr>
      </w:pPr>
      <w:r w:rsidRPr="00691A01">
        <w:rPr>
          <w:rFonts w:ascii="Arial" w:hAnsi="Arial" w:cs="Arial"/>
          <w:color w:val="000000" w:themeColor="text1"/>
        </w:rPr>
        <w:t>The effective allocation of resources is a critical component of the Project Management Plan for the redevelopment of a central transport hub, ensuring that the project progresses efficiently and within defined constraints. Resources encompass a wide array of elements, including human capital (project team, specialists), financial capital (budget), materials (construction supplies, equipment), technology (software, machinery), and time (project schedule). Optimal resource allocation aims to match available resources with project activities in a way that maximizes efficiency, minimizes waste, and achieves project objectives (Kerzner, 2017).</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 xml:space="preserve">A systematic approach to resource allocation begins with a detailed breakdown of project tasks and their corresponding resource requirements. Techniques such as </w:t>
      </w:r>
      <w:r w:rsidRPr="00691A01">
        <w:rPr>
          <w:rFonts w:ascii="Arial" w:hAnsi="Arial" w:cs="Arial"/>
          <w:color w:val="000000" w:themeColor="text1"/>
        </w:rPr>
        <w:lastRenderedPageBreak/>
        <w:t xml:space="preserve">resource </w:t>
      </w:r>
      <w:r w:rsidRPr="00691A01">
        <w:rPr>
          <w:rFonts w:ascii="Arial" w:hAnsi="Arial" w:cs="Arial"/>
          <w:color w:val="000000" w:themeColor="text1"/>
        </w:rPr>
        <w:t>levelling</w:t>
      </w:r>
      <w:r w:rsidRPr="00691A01">
        <w:rPr>
          <w:rFonts w:ascii="Arial" w:hAnsi="Arial" w:cs="Arial"/>
          <w:color w:val="000000" w:themeColor="text1"/>
        </w:rPr>
        <w:t xml:space="preserve"> and resource smoothing are employed to address potential bottlenecks and optimize resource utilization over the project timeline. Resource </w:t>
      </w:r>
      <w:r w:rsidRPr="00691A01">
        <w:rPr>
          <w:rFonts w:ascii="Arial" w:hAnsi="Arial" w:cs="Arial"/>
          <w:color w:val="000000" w:themeColor="text1"/>
        </w:rPr>
        <w:t>levelling</w:t>
      </w:r>
      <w:r w:rsidRPr="00691A01">
        <w:rPr>
          <w:rFonts w:ascii="Arial" w:hAnsi="Arial" w:cs="Arial"/>
          <w:color w:val="000000" w:themeColor="text1"/>
        </w:rPr>
        <w:t>, for instance, adjusts activity schedules to prevent over-allocation of resources, even if it means extending the project duration. Conversely, resource smoothing aims to maintain a steady demand for resources within the existing project deadline, often by shifting non-critical activities (PMI, 2017). These methods help in creating a realistic and achievable project schedule, preventing delays and cost overruns associated with inefficient resource management.</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Furthermore, continuous monitoring and control of resource usage are essential throughout the project lifecycle. Regular reviews of resource consumption against the allocated plan allow project managers to identify variances, implement corrective actions, and reallocate resources as needed to adapt to changing project conditions or unforeseen challenges. This dynamic approach to resource management, supported by robust planning and tracking tools, ensures that the redevelopment of the central transport hub remains on track, delivering the desired outcomes within the stipulated budget and schedule (Lock, 2013).</w:t>
      </w:r>
    </w:p>
    <w:p w14:paraId="2FA7B7AC" w14:textId="77777777" w:rsidR="00911CA7" w:rsidRDefault="00911CA7" w:rsidP="00BB1FB3">
      <w:pPr>
        <w:spacing w:after="0" w:line="240" w:lineRule="auto"/>
        <w:rPr>
          <w:rFonts w:ascii="Arial" w:hAnsi="Arial" w:cs="Arial"/>
          <w:color w:val="000000" w:themeColor="text1"/>
        </w:rPr>
      </w:pPr>
    </w:p>
    <w:p w14:paraId="13716FDE" w14:textId="77777777" w:rsidR="00691A01" w:rsidRDefault="00691A01" w:rsidP="00BB1FB3">
      <w:pPr>
        <w:spacing w:after="0" w:line="240" w:lineRule="auto"/>
        <w:rPr>
          <w:rFonts w:ascii="Arial" w:hAnsi="Arial" w:cs="Arial"/>
          <w:color w:val="000000" w:themeColor="text1"/>
        </w:rPr>
      </w:pPr>
    </w:p>
    <w:p w14:paraId="213EC04F" w14:textId="77777777" w:rsidR="00691A01" w:rsidRDefault="00691A01" w:rsidP="00BB1FB3">
      <w:pPr>
        <w:spacing w:after="0" w:line="240" w:lineRule="auto"/>
        <w:rPr>
          <w:rFonts w:ascii="Arial" w:hAnsi="Arial" w:cs="Arial"/>
          <w:color w:val="000000" w:themeColor="text1"/>
        </w:rPr>
      </w:pPr>
    </w:p>
    <w:p w14:paraId="475313F1" w14:textId="77777777" w:rsidR="00691A01" w:rsidRDefault="00691A01" w:rsidP="00BB1FB3">
      <w:pPr>
        <w:spacing w:after="0" w:line="240" w:lineRule="auto"/>
        <w:rPr>
          <w:rFonts w:ascii="Arial" w:hAnsi="Arial" w:cs="Arial"/>
          <w:color w:val="000000" w:themeColor="text1"/>
        </w:rPr>
      </w:pPr>
    </w:p>
    <w:p w14:paraId="4434E3F7" w14:textId="77777777" w:rsidR="00691A01" w:rsidRPr="00691A01" w:rsidRDefault="00691A01" w:rsidP="00BB1FB3">
      <w:pPr>
        <w:spacing w:after="0" w:line="240" w:lineRule="auto"/>
        <w:rPr>
          <w:rFonts w:ascii="Arial" w:hAnsi="Arial" w:cs="Arial"/>
          <w:color w:val="000000" w:themeColor="text1"/>
        </w:rPr>
      </w:pPr>
    </w:p>
    <w:p w14:paraId="79C4EFA8" w14:textId="77777777" w:rsidR="00911CA7" w:rsidRPr="00691A01" w:rsidRDefault="00911CA7" w:rsidP="00BB1FB3">
      <w:pPr>
        <w:spacing w:after="0" w:line="240" w:lineRule="auto"/>
        <w:rPr>
          <w:rFonts w:ascii="Arial" w:hAnsi="Arial" w:cs="Arial"/>
          <w:color w:val="000000" w:themeColor="text1"/>
        </w:rPr>
      </w:pPr>
    </w:p>
    <w:p w14:paraId="73D46E31" w14:textId="77777777" w:rsidR="00911CA7" w:rsidRPr="00691A01" w:rsidRDefault="00911CA7" w:rsidP="00BB1FB3">
      <w:pPr>
        <w:spacing w:after="0" w:line="240" w:lineRule="auto"/>
        <w:rPr>
          <w:rFonts w:ascii="Arial" w:hAnsi="Arial" w:cs="Arial"/>
          <w:color w:val="000000" w:themeColor="text1"/>
          <w:lang w:val="en-US"/>
        </w:rPr>
      </w:pPr>
    </w:p>
    <w:p w14:paraId="138E9FF8" w14:textId="1866F889" w:rsidR="0001173D"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Risk Analysis</w:t>
      </w:r>
    </w:p>
    <w:p w14:paraId="49530ADA" w14:textId="77777777" w:rsidR="00691A01" w:rsidRPr="00691A01" w:rsidRDefault="00691A01" w:rsidP="00691A01">
      <w:pPr>
        <w:spacing w:after="0" w:line="240" w:lineRule="auto"/>
        <w:rPr>
          <w:rFonts w:ascii="Arial" w:hAnsi="Arial" w:cs="Arial"/>
          <w:b/>
          <w:bCs/>
          <w:color w:val="000000" w:themeColor="text1"/>
          <w:lang w:val="en-US"/>
        </w:rPr>
      </w:pPr>
    </w:p>
    <w:p w14:paraId="711EB295" w14:textId="77777777" w:rsidR="00C9182C" w:rsidRPr="00691A01" w:rsidRDefault="00C9182C" w:rsidP="00C9182C">
      <w:pPr>
        <w:spacing w:after="0" w:line="240" w:lineRule="auto"/>
        <w:rPr>
          <w:rFonts w:ascii="Arial" w:hAnsi="Arial" w:cs="Arial"/>
          <w:b/>
          <w:bCs/>
          <w:color w:val="000000" w:themeColor="text1"/>
          <w:lang w:val="en-US"/>
        </w:rPr>
      </w:pPr>
    </w:p>
    <w:p w14:paraId="507B62EF" w14:textId="046B6543" w:rsidR="00911CA7" w:rsidRPr="00691A01" w:rsidRDefault="00C9182C" w:rsidP="00911CA7">
      <w:pPr>
        <w:spacing w:after="0" w:line="240" w:lineRule="auto"/>
        <w:rPr>
          <w:rFonts w:ascii="Arial" w:hAnsi="Arial" w:cs="Arial"/>
          <w:color w:val="000000" w:themeColor="text1"/>
        </w:rPr>
      </w:pPr>
      <w:r w:rsidRPr="00691A01">
        <w:rPr>
          <w:rFonts w:ascii="Arial" w:hAnsi="Arial" w:cs="Arial"/>
          <w:color w:val="000000" w:themeColor="text1"/>
        </w:rPr>
        <w:t>Risk analysis is a fundamental component of the Project Management Plan for the redevelopment of a central transport hub, crucial for identifying, assessing, and mitigating potential threats and opportunities that could impact project objectives. This systematic process involves qualitative and quantitative methods to understand the nature and likelihood of risks, as well as their potential consequences (Turner, 2014). Effective risk analysis aims to enhance project predictability, minimize negative impacts, and leverage positive outcomes, thereby increasing the probability of project success.</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The initial step in risk analysis involves identifying all potential risks, which can be categorized into various types such as technical (e.g., engineering challenges, technology failures), external (e.g., regulatory changes, natural disasters), organizational (e.g., resource shortages, stakeholder conflicts), and project management risks (e.g., poor planning, inadequate communication) (PMI, 2017). Techniques like brainstorming, SWOT analysis, and expert interviews are commonly employed to create a comprehensive risk register. Each identified risk is then assessed for its probability of occurrence and its potential impact on project scope, schedule, cost, and quality.</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 xml:space="preserve">Following identification and assessment, a robust risk response plan is developed. </w:t>
      </w:r>
      <w:r w:rsidRPr="00691A01">
        <w:rPr>
          <w:rFonts w:ascii="Arial" w:hAnsi="Arial" w:cs="Arial"/>
          <w:color w:val="000000" w:themeColor="text1"/>
        </w:rPr>
        <w:lastRenderedPageBreak/>
        <w:t>This involves strategies such as risk avoidance (eliminating the threat), risk mitigation (reducing the probability or impact), risk transfer (shifting the risk to a third party, e.g., insurance), and risk acceptance (acknowledging the risk and planning for contingencies). For opportunities, strategies like risk exploitation, enhancement, or sharing are considered. Continuous monitoring and control of risks throughout the project lifecycle are vital, ensuring that new risks are identified, existing risks are managed effectively, and response plans are updated as necessary to maintain project resilience and achieve successful completion of the transport hub redevelopment (Kerzner, 2017).</w:t>
      </w:r>
    </w:p>
    <w:p w14:paraId="7C0ACA25" w14:textId="77777777" w:rsidR="00C9182C" w:rsidRPr="00691A01" w:rsidRDefault="00C9182C" w:rsidP="00911CA7">
      <w:pPr>
        <w:spacing w:after="0" w:line="240" w:lineRule="auto"/>
        <w:rPr>
          <w:rFonts w:ascii="Arial" w:hAnsi="Arial" w:cs="Arial"/>
          <w:color w:val="000000" w:themeColor="text1"/>
        </w:rPr>
      </w:pPr>
    </w:p>
    <w:p w14:paraId="42B4498C" w14:textId="77777777" w:rsidR="00C9182C" w:rsidRPr="00691A01" w:rsidRDefault="00C9182C" w:rsidP="00911CA7">
      <w:pPr>
        <w:spacing w:after="0" w:line="240" w:lineRule="auto"/>
        <w:rPr>
          <w:rFonts w:ascii="Arial" w:hAnsi="Arial" w:cs="Arial"/>
          <w:color w:val="000000" w:themeColor="text1"/>
          <w:lang w:val="en-US"/>
        </w:rPr>
      </w:pPr>
    </w:p>
    <w:p w14:paraId="619BB579" w14:textId="41595425" w:rsidR="0001173D" w:rsidRPr="00691A01"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Conclusion</w:t>
      </w:r>
    </w:p>
    <w:p w14:paraId="6E3C0419" w14:textId="77777777" w:rsidR="00C9182C" w:rsidRPr="00691A01" w:rsidRDefault="00C9182C" w:rsidP="00C9182C">
      <w:pPr>
        <w:spacing w:after="0" w:line="240" w:lineRule="auto"/>
        <w:rPr>
          <w:rFonts w:ascii="Arial" w:hAnsi="Arial" w:cs="Arial"/>
          <w:b/>
          <w:bCs/>
          <w:color w:val="000000" w:themeColor="text1"/>
          <w:lang w:val="en-US"/>
        </w:rPr>
      </w:pPr>
    </w:p>
    <w:p w14:paraId="7EC69225" w14:textId="77777777" w:rsidR="00C21C94" w:rsidRPr="00691A01" w:rsidRDefault="00C21C94" w:rsidP="00C21C94">
      <w:pPr>
        <w:spacing w:after="0" w:line="240" w:lineRule="auto"/>
        <w:rPr>
          <w:rFonts w:ascii="Arial" w:hAnsi="Arial" w:cs="Arial"/>
          <w:color w:val="000000" w:themeColor="text1"/>
        </w:rPr>
      </w:pPr>
      <w:r w:rsidRPr="00691A01">
        <w:rPr>
          <w:rFonts w:ascii="Arial" w:hAnsi="Arial" w:cs="Arial"/>
          <w:color w:val="000000" w:themeColor="text1"/>
        </w:rPr>
        <w:t>The redevelopment of the central transport hub, as detailed in this Project Management Plan, underscores the critical importance of a structured and adaptable approach to complex infrastructure projects. By systematically applying project management principles, from initial conception through to execution and closure, the project aims to navigate inherent challenges and deliver a facility that meets both current and future demands. The plan has demonstrated the integration of key methodologies, including thorough stakeholder analysis to ensure all relevant parties are engaged and their interests considered, robust risk management strategies to mitigate potential disruptions, and a comprehensive communication plan to maintain transparency and foster collaboration throughout the project lifecycle (Turner, 2014).</w:t>
      </w:r>
      <w:r w:rsidRPr="00691A01">
        <w:rPr>
          <w:rFonts w:ascii="Arial" w:hAnsi="Arial" w:cs="Arial"/>
          <w:color w:val="000000" w:themeColor="text1"/>
        </w:rPr>
        <w:br/>
      </w:r>
      <w:r w:rsidRPr="00691A01">
        <w:rPr>
          <w:rFonts w:ascii="Arial" w:hAnsi="Arial" w:cs="Arial"/>
          <w:color w:val="000000" w:themeColor="text1"/>
        </w:rPr>
        <w:br/>
      </w:r>
      <w:r w:rsidRPr="00691A01">
        <w:rPr>
          <w:rFonts w:ascii="Arial" w:hAnsi="Arial" w:cs="Arial"/>
          <w:color w:val="000000" w:themeColor="text1"/>
        </w:rPr>
        <w:br/>
        <w:t>Furthermore, the emphasis on a phased approach, coupled with rigorous quality control measures and a clear governance framework, is designed to ensure efficient resource allocation and adherence to budgetary and timeline constraints. The adoption of earned value management (EVM) will provide continuous performance monitoring, allowing for timely adjustments and informed decision-making, thereby enhancing project predictability and control (PMI, 2017). Ultimately, the success of the central transport hub redevelopment hinges on the diligent application of these project management techniques, ensuring that the project not only achieves its technical specifications but also delivers significant socio-economic benefits to the region. This comprehensive plan serves as a roadmap, guiding the project towards a successful and sustainable outcome, reflecting best practices in modern project management and setting a precedent for future urban development initiatives (Kerzner, 2017).</w:t>
      </w:r>
    </w:p>
    <w:p w14:paraId="44E225F5" w14:textId="22E18084" w:rsidR="00C9182C" w:rsidRPr="00691A01" w:rsidRDefault="00C21C94" w:rsidP="00C21C94">
      <w:pPr>
        <w:spacing w:after="0" w:line="240" w:lineRule="auto"/>
        <w:rPr>
          <w:rFonts w:ascii="Arial" w:hAnsi="Arial" w:cs="Arial"/>
          <w:b/>
          <w:bCs/>
          <w:color w:val="000000" w:themeColor="text1"/>
          <w:lang w:val="en-US"/>
        </w:rPr>
      </w:pPr>
      <w:r w:rsidRPr="00691A01">
        <w:rPr>
          <w:rFonts w:ascii="Arial" w:hAnsi="Arial" w:cs="Arial"/>
          <w:b/>
          <w:bCs/>
          <w:color w:val="000000" w:themeColor="text1"/>
        </w:rPr>
        <w:t> </w:t>
      </w:r>
    </w:p>
    <w:p w14:paraId="21C92B6A" w14:textId="77777777" w:rsidR="0086594A" w:rsidRPr="00691A01" w:rsidRDefault="0086594A" w:rsidP="00C9182C">
      <w:pPr>
        <w:spacing w:after="0" w:line="240" w:lineRule="auto"/>
        <w:rPr>
          <w:rFonts w:ascii="Arial" w:hAnsi="Arial" w:cs="Arial"/>
          <w:b/>
          <w:bCs/>
          <w:color w:val="000000" w:themeColor="text1"/>
          <w:lang w:val="en-US"/>
        </w:rPr>
      </w:pPr>
    </w:p>
    <w:p w14:paraId="24F40853" w14:textId="77777777" w:rsidR="00971F85" w:rsidRPr="00691A01" w:rsidRDefault="00971F85" w:rsidP="00C9182C">
      <w:pPr>
        <w:spacing w:after="0" w:line="240" w:lineRule="auto"/>
        <w:rPr>
          <w:rFonts w:ascii="Arial" w:hAnsi="Arial" w:cs="Arial"/>
          <w:b/>
          <w:bCs/>
          <w:color w:val="000000" w:themeColor="text1"/>
          <w:lang w:val="en-US"/>
        </w:rPr>
      </w:pPr>
    </w:p>
    <w:p w14:paraId="571FCCF3" w14:textId="77777777" w:rsidR="00971F85" w:rsidRPr="00691A01" w:rsidRDefault="00971F85" w:rsidP="00C9182C">
      <w:pPr>
        <w:spacing w:after="0" w:line="240" w:lineRule="auto"/>
        <w:rPr>
          <w:rFonts w:ascii="Arial" w:hAnsi="Arial" w:cs="Arial"/>
          <w:b/>
          <w:bCs/>
          <w:color w:val="000000" w:themeColor="text1"/>
          <w:lang w:val="en-US"/>
        </w:rPr>
      </w:pPr>
    </w:p>
    <w:p w14:paraId="611DF684" w14:textId="77777777" w:rsidR="00971F85" w:rsidRPr="00691A01" w:rsidRDefault="00971F85" w:rsidP="00C9182C">
      <w:pPr>
        <w:spacing w:after="0" w:line="240" w:lineRule="auto"/>
        <w:rPr>
          <w:rFonts w:ascii="Arial" w:hAnsi="Arial" w:cs="Arial"/>
          <w:b/>
          <w:bCs/>
          <w:color w:val="000000" w:themeColor="text1"/>
          <w:lang w:val="en-US"/>
        </w:rPr>
      </w:pPr>
    </w:p>
    <w:p w14:paraId="3C6822DC" w14:textId="77777777" w:rsidR="00971F85" w:rsidRPr="00691A01" w:rsidRDefault="00971F85" w:rsidP="00C9182C">
      <w:pPr>
        <w:spacing w:after="0" w:line="240" w:lineRule="auto"/>
        <w:rPr>
          <w:rFonts w:ascii="Arial" w:hAnsi="Arial" w:cs="Arial"/>
          <w:b/>
          <w:bCs/>
          <w:color w:val="000000" w:themeColor="text1"/>
          <w:lang w:val="en-US"/>
        </w:rPr>
      </w:pPr>
    </w:p>
    <w:p w14:paraId="73DCF314" w14:textId="77777777" w:rsidR="00971F85" w:rsidRPr="00691A01" w:rsidRDefault="00971F85" w:rsidP="00C9182C">
      <w:pPr>
        <w:spacing w:after="0" w:line="240" w:lineRule="auto"/>
        <w:rPr>
          <w:rFonts w:ascii="Arial" w:hAnsi="Arial" w:cs="Arial"/>
          <w:b/>
          <w:bCs/>
          <w:color w:val="000000" w:themeColor="text1"/>
          <w:lang w:val="en-US"/>
        </w:rPr>
      </w:pPr>
    </w:p>
    <w:p w14:paraId="344E5668" w14:textId="77777777" w:rsidR="00971F85" w:rsidRPr="00691A01" w:rsidRDefault="00971F85" w:rsidP="00C9182C">
      <w:pPr>
        <w:spacing w:after="0" w:line="240" w:lineRule="auto"/>
        <w:rPr>
          <w:rFonts w:ascii="Arial" w:hAnsi="Arial" w:cs="Arial"/>
          <w:b/>
          <w:bCs/>
          <w:color w:val="000000" w:themeColor="text1"/>
          <w:lang w:val="en-US"/>
        </w:rPr>
      </w:pPr>
    </w:p>
    <w:p w14:paraId="3F0C31C3" w14:textId="77777777" w:rsidR="00971F85" w:rsidRPr="00691A01" w:rsidRDefault="00971F85" w:rsidP="00C9182C">
      <w:pPr>
        <w:spacing w:after="0" w:line="240" w:lineRule="auto"/>
        <w:rPr>
          <w:rFonts w:ascii="Arial" w:hAnsi="Arial" w:cs="Arial"/>
          <w:b/>
          <w:bCs/>
          <w:color w:val="000000" w:themeColor="text1"/>
          <w:lang w:val="en-US"/>
        </w:rPr>
      </w:pPr>
    </w:p>
    <w:p w14:paraId="44C18B94" w14:textId="77777777" w:rsidR="00971F85" w:rsidRPr="00691A01" w:rsidRDefault="00971F85" w:rsidP="00C9182C">
      <w:pPr>
        <w:spacing w:after="0" w:line="240" w:lineRule="auto"/>
        <w:rPr>
          <w:rFonts w:ascii="Arial" w:hAnsi="Arial" w:cs="Arial"/>
          <w:b/>
          <w:bCs/>
          <w:color w:val="000000" w:themeColor="text1"/>
          <w:lang w:val="en-US"/>
        </w:rPr>
      </w:pPr>
    </w:p>
    <w:p w14:paraId="3C661209" w14:textId="77777777" w:rsidR="00971F85" w:rsidRPr="00691A01" w:rsidRDefault="00971F85" w:rsidP="00C9182C">
      <w:pPr>
        <w:spacing w:after="0" w:line="240" w:lineRule="auto"/>
        <w:rPr>
          <w:rFonts w:ascii="Arial" w:hAnsi="Arial" w:cs="Arial"/>
          <w:b/>
          <w:bCs/>
          <w:color w:val="000000" w:themeColor="text1"/>
          <w:lang w:val="en-US"/>
        </w:rPr>
      </w:pPr>
    </w:p>
    <w:p w14:paraId="400BAEEA" w14:textId="77777777" w:rsidR="00971F85" w:rsidRPr="00691A01" w:rsidRDefault="00971F85" w:rsidP="00C9182C">
      <w:pPr>
        <w:spacing w:after="0" w:line="240" w:lineRule="auto"/>
        <w:rPr>
          <w:rFonts w:ascii="Arial" w:hAnsi="Arial" w:cs="Arial"/>
          <w:b/>
          <w:bCs/>
          <w:color w:val="000000" w:themeColor="text1"/>
          <w:lang w:val="en-US"/>
        </w:rPr>
      </w:pPr>
    </w:p>
    <w:p w14:paraId="5143C9E7" w14:textId="77777777" w:rsidR="00971F85" w:rsidRPr="00691A01" w:rsidRDefault="00971F85" w:rsidP="00C9182C">
      <w:pPr>
        <w:spacing w:after="0" w:line="240" w:lineRule="auto"/>
        <w:rPr>
          <w:rFonts w:ascii="Arial" w:hAnsi="Arial" w:cs="Arial"/>
          <w:b/>
          <w:bCs/>
          <w:color w:val="000000" w:themeColor="text1"/>
          <w:lang w:val="en-US"/>
        </w:rPr>
      </w:pPr>
    </w:p>
    <w:p w14:paraId="5845696C" w14:textId="77777777" w:rsidR="00971F85" w:rsidRPr="00691A01" w:rsidRDefault="00971F85" w:rsidP="00C9182C">
      <w:pPr>
        <w:spacing w:after="0" w:line="240" w:lineRule="auto"/>
        <w:rPr>
          <w:rFonts w:ascii="Arial" w:hAnsi="Arial" w:cs="Arial"/>
          <w:b/>
          <w:bCs/>
          <w:color w:val="000000" w:themeColor="text1"/>
          <w:lang w:val="en-US"/>
        </w:rPr>
      </w:pPr>
    </w:p>
    <w:p w14:paraId="2A4685EF" w14:textId="77777777" w:rsidR="00971F85" w:rsidRPr="00691A01" w:rsidRDefault="00971F85" w:rsidP="00C9182C">
      <w:pPr>
        <w:spacing w:after="0" w:line="240" w:lineRule="auto"/>
        <w:rPr>
          <w:rFonts w:ascii="Arial" w:hAnsi="Arial" w:cs="Arial"/>
          <w:b/>
          <w:bCs/>
          <w:color w:val="000000" w:themeColor="text1"/>
          <w:lang w:val="en-US"/>
        </w:rPr>
      </w:pPr>
    </w:p>
    <w:p w14:paraId="30D083BE" w14:textId="77777777" w:rsidR="00971F85" w:rsidRPr="00691A01" w:rsidRDefault="00971F85" w:rsidP="00C9182C">
      <w:pPr>
        <w:spacing w:after="0" w:line="240" w:lineRule="auto"/>
        <w:rPr>
          <w:rFonts w:ascii="Arial" w:hAnsi="Arial" w:cs="Arial"/>
          <w:b/>
          <w:bCs/>
          <w:color w:val="000000" w:themeColor="text1"/>
          <w:lang w:val="en-US"/>
        </w:rPr>
      </w:pPr>
    </w:p>
    <w:p w14:paraId="1B382711" w14:textId="77777777" w:rsidR="00971F85" w:rsidRPr="00691A01" w:rsidRDefault="00971F85" w:rsidP="00C9182C">
      <w:pPr>
        <w:spacing w:after="0" w:line="240" w:lineRule="auto"/>
        <w:rPr>
          <w:rFonts w:ascii="Arial" w:hAnsi="Arial" w:cs="Arial"/>
          <w:b/>
          <w:bCs/>
          <w:color w:val="000000" w:themeColor="text1"/>
          <w:lang w:val="en-US"/>
        </w:rPr>
      </w:pPr>
    </w:p>
    <w:p w14:paraId="20139888" w14:textId="77777777" w:rsidR="00971F85" w:rsidRPr="00691A01" w:rsidRDefault="00971F85" w:rsidP="00C9182C">
      <w:pPr>
        <w:spacing w:after="0" w:line="240" w:lineRule="auto"/>
        <w:rPr>
          <w:rFonts w:ascii="Arial" w:hAnsi="Arial" w:cs="Arial"/>
          <w:b/>
          <w:bCs/>
          <w:color w:val="000000" w:themeColor="text1"/>
          <w:lang w:val="en-US"/>
        </w:rPr>
      </w:pPr>
    </w:p>
    <w:p w14:paraId="708E2BB3" w14:textId="77777777" w:rsidR="00971F85" w:rsidRPr="00691A01" w:rsidRDefault="00971F85" w:rsidP="00C9182C">
      <w:pPr>
        <w:spacing w:after="0" w:line="240" w:lineRule="auto"/>
        <w:rPr>
          <w:rFonts w:ascii="Arial" w:hAnsi="Arial" w:cs="Arial"/>
          <w:b/>
          <w:bCs/>
          <w:color w:val="000000" w:themeColor="text1"/>
          <w:lang w:val="en-US"/>
        </w:rPr>
      </w:pPr>
    </w:p>
    <w:p w14:paraId="487DFE60" w14:textId="77777777" w:rsidR="00971F85" w:rsidRPr="00691A01" w:rsidRDefault="00971F85" w:rsidP="00C9182C">
      <w:pPr>
        <w:spacing w:after="0" w:line="240" w:lineRule="auto"/>
        <w:rPr>
          <w:rFonts w:ascii="Arial" w:hAnsi="Arial" w:cs="Arial"/>
          <w:b/>
          <w:bCs/>
          <w:color w:val="000000" w:themeColor="text1"/>
          <w:lang w:val="en-US"/>
        </w:rPr>
      </w:pPr>
    </w:p>
    <w:p w14:paraId="2D8DCEA1" w14:textId="77777777" w:rsidR="0001173D" w:rsidRPr="00691A01" w:rsidRDefault="0001173D" w:rsidP="009F3253">
      <w:pPr>
        <w:numPr>
          <w:ilvl w:val="0"/>
          <w:numId w:val="3"/>
        </w:numPr>
        <w:spacing w:after="0" w:line="240" w:lineRule="auto"/>
        <w:rPr>
          <w:rFonts w:ascii="Arial" w:hAnsi="Arial" w:cs="Arial"/>
          <w:b/>
          <w:bCs/>
          <w:color w:val="000000" w:themeColor="text1"/>
          <w:lang w:val="en-US"/>
        </w:rPr>
      </w:pPr>
      <w:r w:rsidRPr="00691A01">
        <w:rPr>
          <w:rFonts w:ascii="Arial" w:hAnsi="Arial" w:cs="Arial"/>
          <w:b/>
          <w:bCs/>
          <w:color w:val="000000" w:themeColor="text1"/>
          <w:lang w:val="en-US"/>
        </w:rPr>
        <w:t>References (minimum of 12 scholarly sources, in Harvard style)</w:t>
      </w:r>
    </w:p>
    <w:p w14:paraId="713926F3" w14:textId="77777777" w:rsidR="00B45FD2" w:rsidRPr="00691A01" w:rsidRDefault="00B45FD2" w:rsidP="00695D9A">
      <w:pPr>
        <w:spacing w:after="0" w:line="240" w:lineRule="auto"/>
        <w:jc w:val="both"/>
        <w:rPr>
          <w:rFonts w:ascii="Arial" w:hAnsi="Arial" w:cs="Arial"/>
          <w:bCs/>
          <w:color w:val="000000" w:themeColor="text1"/>
        </w:rPr>
      </w:pPr>
    </w:p>
    <w:p w14:paraId="40406C04" w14:textId="77777777" w:rsidR="00B45FD2" w:rsidRPr="00691A01" w:rsidRDefault="00B45FD2" w:rsidP="00695D9A">
      <w:pPr>
        <w:spacing w:after="0" w:line="240" w:lineRule="auto"/>
        <w:jc w:val="both"/>
        <w:rPr>
          <w:rFonts w:ascii="Arial" w:hAnsi="Arial" w:cs="Arial"/>
          <w:bCs/>
          <w:color w:val="000000" w:themeColor="text1"/>
        </w:rPr>
      </w:pPr>
    </w:p>
    <w:p w14:paraId="649C8DEF" w14:textId="77777777" w:rsidR="00B45FD2" w:rsidRPr="00691A01" w:rsidRDefault="00B45FD2" w:rsidP="00695D9A">
      <w:pPr>
        <w:spacing w:after="0" w:line="240" w:lineRule="auto"/>
        <w:jc w:val="both"/>
        <w:rPr>
          <w:rFonts w:ascii="Arial" w:hAnsi="Arial" w:cs="Arial"/>
          <w:bCs/>
          <w:color w:val="000000" w:themeColor="text1"/>
        </w:rPr>
      </w:pPr>
    </w:p>
    <w:p w14:paraId="670FDBB2" w14:textId="6BBE793A" w:rsidR="00F84321" w:rsidRPr="00691A01" w:rsidRDefault="00DF0143" w:rsidP="00DF0143">
      <w:pPr>
        <w:rPr>
          <w:rFonts w:ascii="Arial" w:hAnsi="Arial" w:cs="Arial"/>
        </w:rPr>
      </w:pPr>
      <w:r w:rsidRPr="00691A01">
        <w:rPr>
          <w:rFonts w:ascii="Arial" w:hAnsi="Arial" w:cs="Arial"/>
        </w:rPr>
        <w:br/>
      </w:r>
      <w:r w:rsidR="00811F79" w:rsidRPr="00691A01">
        <w:rPr>
          <w:rFonts w:ascii="Arial" w:hAnsi="Arial" w:cs="Arial"/>
        </w:rPr>
        <w:t xml:space="preserve">1. </w:t>
      </w:r>
      <w:r w:rsidRPr="00691A01">
        <w:rPr>
          <w:rFonts w:ascii="Arial" w:hAnsi="Arial" w:cs="Arial"/>
        </w:rPr>
        <w:t>Kerzner, H. (2017). Project Management: A Systems Approach to Planning, Scheduling, and Controlling. John Wiley &amp; Sons.</w:t>
      </w:r>
    </w:p>
    <w:p w14:paraId="5BACFC99" w14:textId="6D399073" w:rsidR="00F84321" w:rsidRPr="00691A01" w:rsidRDefault="00DF0143" w:rsidP="00DF0143">
      <w:pPr>
        <w:rPr>
          <w:rFonts w:ascii="Arial" w:hAnsi="Arial" w:cs="Arial"/>
        </w:rPr>
      </w:pPr>
      <w:r w:rsidRPr="00691A01">
        <w:rPr>
          <w:rFonts w:ascii="Arial" w:hAnsi="Arial" w:cs="Arial"/>
        </w:rPr>
        <w:br/>
      </w:r>
      <w:r w:rsidR="00811F79" w:rsidRPr="00691A01">
        <w:rPr>
          <w:rFonts w:ascii="Arial" w:hAnsi="Arial" w:cs="Arial"/>
        </w:rPr>
        <w:t xml:space="preserve">2. </w:t>
      </w:r>
      <w:r w:rsidRPr="00691A01">
        <w:rPr>
          <w:rFonts w:ascii="Arial" w:hAnsi="Arial" w:cs="Arial"/>
        </w:rPr>
        <w:t>Pinto, J. K. (2019). Project Management: Achieving Competitive Advantage. Pearson.</w:t>
      </w:r>
    </w:p>
    <w:p w14:paraId="77136F7A" w14:textId="6B5D842D" w:rsidR="00F84321" w:rsidRPr="00691A01" w:rsidRDefault="00F84321" w:rsidP="00F84321">
      <w:pPr>
        <w:rPr>
          <w:rFonts w:ascii="Arial" w:hAnsi="Arial" w:cs="Arial"/>
        </w:rPr>
      </w:pPr>
      <w:r w:rsidRPr="00691A01">
        <w:rPr>
          <w:rFonts w:ascii="Arial" w:hAnsi="Arial" w:cs="Arial"/>
        </w:rPr>
        <w:br/>
      </w:r>
      <w:r w:rsidR="00811F79" w:rsidRPr="00691A01">
        <w:rPr>
          <w:rFonts w:ascii="Arial" w:hAnsi="Arial" w:cs="Arial"/>
        </w:rPr>
        <w:t>3</w:t>
      </w:r>
      <w:r w:rsidR="0004756D" w:rsidRPr="00691A01">
        <w:rPr>
          <w:rFonts w:ascii="Arial" w:hAnsi="Arial" w:cs="Arial"/>
        </w:rPr>
        <w:t xml:space="preserve">. </w:t>
      </w:r>
      <w:r w:rsidRPr="00691A01">
        <w:rPr>
          <w:rFonts w:ascii="Arial" w:hAnsi="Arial" w:cs="Arial"/>
        </w:rPr>
        <w:t>Hall, P. (2002) Cities of Tomorrow: An Intellectual History of Urban Planning and Design in the Twentieth Century. Blackwell Publishing.</w:t>
      </w:r>
    </w:p>
    <w:p w14:paraId="3D1C1915" w14:textId="6B7D19FD" w:rsidR="00F84321" w:rsidRPr="00691A01" w:rsidRDefault="0004756D" w:rsidP="00F84321">
      <w:pPr>
        <w:rPr>
          <w:rFonts w:ascii="Arial" w:hAnsi="Arial" w:cs="Arial"/>
        </w:rPr>
      </w:pPr>
      <w:r w:rsidRPr="00691A01">
        <w:rPr>
          <w:rFonts w:ascii="Arial" w:hAnsi="Arial" w:cs="Arial"/>
        </w:rPr>
        <w:t xml:space="preserve">4. </w:t>
      </w:r>
      <w:r w:rsidR="00F84321" w:rsidRPr="00691A01">
        <w:rPr>
          <w:rFonts w:ascii="Arial" w:hAnsi="Arial" w:cs="Arial"/>
        </w:rPr>
        <w:t>Gleick, J. (2011) Chaos: Making a New Science. Open Road Media.</w:t>
      </w:r>
    </w:p>
    <w:p w14:paraId="3FA891C8" w14:textId="6CCB903C" w:rsidR="00F84321" w:rsidRPr="00691A01" w:rsidRDefault="00F84321" w:rsidP="00F84321">
      <w:pPr>
        <w:rPr>
          <w:rFonts w:ascii="Arial" w:hAnsi="Arial" w:cs="Arial"/>
        </w:rPr>
      </w:pPr>
      <w:r w:rsidRPr="00691A01">
        <w:rPr>
          <w:rFonts w:ascii="Arial" w:hAnsi="Arial" w:cs="Arial"/>
        </w:rPr>
        <w:br/>
      </w:r>
      <w:r w:rsidR="0004756D" w:rsidRPr="00691A01">
        <w:rPr>
          <w:rFonts w:ascii="Arial" w:hAnsi="Arial" w:cs="Arial"/>
        </w:rPr>
        <w:t xml:space="preserve">5. </w:t>
      </w:r>
      <w:r w:rsidRPr="00691A01">
        <w:rPr>
          <w:rFonts w:ascii="Arial" w:hAnsi="Arial" w:cs="Arial"/>
        </w:rPr>
        <w:t>Newman, P. &amp; Kenworthy, J. (1999) Sustainability and Cities: Overcoming Automobile Dependence. Island Press.</w:t>
      </w:r>
    </w:p>
    <w:p w14:paraId="22300D1F" w14:textId="77777777" w:rsidR="009D4456" w:rsidRPr="00691A01" w:rsidRDefault="009D4456" w:rsidP="00F84321">
      <w:pPr>
        <w:rPr>
          <w:rFonts w:ascii="Arial" w:hAnsi="Arial" w:cs="Arial"/>
        </w:rPr>
      </w:pPr>
    </w:p>
    <w:p w14:paraId="0A771334" w14:textId="441590C4" w:rsidR="009D4456" w:rsidRPr="00691A01" w:rsidRDefault="0004756D" w:rsidP="00F84321">
      <w:pPr>
        <w:rPr>
          <w:rFonts w:ascii="Arial" w:hAnsi="Arial" w:cs="Arial"/>
        </w:rPr>
      </w:pPr>
      <w:r w:rsidRPr="00691A01">
        <w:rPr>
          <w:rFonts w:ascii="Arial" w:hAnsi="Arial" w:cs="Arial"/>
        </w:rPr>
        <w:t xml:space="preserve">6. </w:t>
      </w:r>
      <w:r w:rsidR="009D4456" w:rsidRPr="00691A01">
        <w:rPr>
          <w:rFonts w:ascii="Arial" w:hAnsi="Arial" w:cs="Arial"/>
        </w:rPr>
        <w:t>Castells, M. (1996) The Rise of the Network Society. Blackwell Publishers.</w:t>
      </w:r>
      <w:r w:rsidR="009D4456" w:rsidRPr="00691A01">
        <w:rPr>
          <w:rFonts w:ascii="Arial" w:hAnsi="Arial" w:cs="Arial"/>
        </w:rPr>
        <w:br/>
      </w:r>
      <w:r w:rsidR="009D4456" w:rsidRPr="00691A01">
        <w:rPr>
          <w:rFonts w:ascii="Arial" w:hAnsi="Arial" w:cs="Arial"/>
        </w:rPr>
        <w:br/>
      </w:r>
      <w:r w:rsidRPr="00691A01">
        <w:rPr>
          <w:rFonts w:ascii="Arial" w:hAnsi="Arial" w:cs="Arial"/>
        </w:rPr>
        <w:t xml:space="preserve">7. </w:t>
      </w:r>
      <w:r w:rsidR="009D4456" w:rsidRPr="00691A01">
        <w:rPr>
          <w:rFonts w:ascii="Arial" w:hAnsi="Arial" w:cs="Arial"/>
        </w:rPr>
        <w:t>Giffinger, R., Fertner, C., Kramar, H., Kalasek, R., Pichler-Milanović, N. and Meijers, E. (2007) Smart cities: Ranking of European medium-sized cities. Vienna: Centre of Regional Science, Vienna University of Technology.</w:t>
      </w:r>
      <w:r w:rsidR="009D4456" w:rsidRPr="00691A01">
        <w:rPr>
          <w:rFonts w:ascii="Arial" w:hAnsi="Arial" w:cs="Arial"/>
        </w:rPr>
        <w:br/>
      </w:r>
      <w:r w:rsidR="009D4456" w:rsidRPr="00691A01">
        <w:rPr>
          <w:rFonts w:ascii="Arial" w:hAnsi="Arial" w:cs="Arial"/>
        </w:rPr>
        <w:br/>
      </w:r>
      <w:r w:rsidRPr="00691A01">
        <w:rPr>
          <w:rFonts w:ascii="Arial" w:hAnsi="Arial" w:cs="Arial"/>
        </w:rPr>
        <w:t xml:space="preserve">8. </w:t>
      </w:r>
      <w:r w:rsidR="009D4456" w:rsidRPr="00691A01">
        <w:rPr>
          <w:rFonts w:ascii="Arial" w:hAnsi="Arial" w:cs="Arial"/>
        </w:rPr>
        <w:t>Townsend, A. M. (2013) Smart Cities: Big Data, Civic Hackers, and the Quest for a New Utopia. W. W. Norton &amp; Company.</w:t>
      </w:r>
    </w:p>
    <w:p w14:paraId="18634709" w14:textId="771DE2F9" w:rsidR="0046545C" w:rsidRPr="00691A01" w:rsidRDefault="0046545C" w:rsidP="0046545C">
      <w:pPr>
        <w:rPr>
          <w:rFonts w:ascii="Arial" w:hAnsi="Arial" w:cs="Arial"/>
        </w:rPr>
      </w:pPr>
      <w:r w:rsidRPr="00691A01">
        <w:rPr>
          <w:rFonts w:ascii="Arial" w:hAnsi="Arial" w:cs="Arial"/>
        </w:rPr>
        <w:br/>
      </w:r>
      <w:r w:rsidR="0004756D" w:rsidRPr="00691A01">
        <w:rPr>
          <w:rFonts w:ascii="Arial" w:hAnsi="Arial" w:cs="Arial"/>
        </w:rPr>
        <w:t xml:space="preserve">9. </w:t>
      </w:r>
      <w:r w:rsidRPr="00691A01">
        <w:rPr>
          <w:rFonts w:ascii="Arial" w:hAnsi="Arial" w:cs="Arial"/>
        </w:rPr>
        <w:t>Gershon, M. (2011) Project management in the real world. John Wiley &amp; Sons.</w:t>
      </w:r>
      <w:r w:rsidRPr="00691A01">
        <w:rPr>
          <w:rFonts w:ascii="Arial" w:hAnsi="Arial" w:cs="Arial"/>
        </w:rPr>
        <w:br/>
      </w:r>
      <w:r w:rsidRPr="00691A01">
        <w:rPr>
          <w:rFonts w:ascii="Arial" w:hAnsi="Arial" w:cs="Arial"/>
        </w:rPr>
        <w:br/>
      </w:r>
      <w:r w:rsidR="0004756D" w:rsidRPr="00691A01">
        <w:rPr>
          <w:rFonts w:ascii="Arial" w:hAnsi="Arial" w:cs="Arial"/>
        </w:rPr>
        <w:t xml:space="preserve">10. </w:t>
      </w:r>
      <w:r w:rsidRPr="00691A01">
        <w:rPr>
          <w:rFonts w:ascii="Arial" w:hAnsi="Arial" w:cs="Arial"/>
        </w:rPr>
        <w:t>Kerzner, H. (2017) Project management: A systems approach to planning, scheduling, and controlling. John Wiley &amp; Sons.</w:t>
      </w:r>
      <w:r w:rsidRPr="00691A01">
        <w:rPr>
          <w:rFonts w:ascii="Arial" w:hAnsi="Arial" w:cs="Arial"/>
        </w:rPr>
        <w:br/>
      </w:r>
      <w:r w:rsidRPr="00691A01">
        <w:rPr>
          <w:rFonts w:ascii="Arial" w:hAnsi="Arial" w:cs="Arial"/>
        </w:rPr>
        <w:br/>
      </w:r>
      <w:r w:rsidR="0004756D" w:rsidRPr="00691A01">
        <w:rPr>
          <w:rFonts w:ascii="Arial" w:hAnsi="Arial" w:cs="Arial"/>
        </w:rPr>
        <w:lastRenderedPageBreak/>
        <w:t xml:space="preserve">11. </w:t>
      </w:r>
      <w:r w:rsidRPr="00691A01">
        <w:rPr>
          <w:rFonts w:ascii="Arial" w:hAnsi="Arial" w:cs="Arial"/>
        </w:rPr>
        <w:t>Project Management Institute (PMI) (2017) A Guide to the Project Management Body of Knowledge (PMBOK Guide). 6th edn. Project Management Institute.</w:t>
      </w:r>
    </w:p>
    <w:p w14:paraId="0EB1D455" w14:textId="75C7401B" w:rsidR="008A2227" w:rsidRPr="00691A01" w:rsidRDefault="00F33B1D" w:rsidP="00F33B1D">
      <w:pPr>
        <w:rPr>
          <w:rFonts w:ascii="Arial" w:hAnsi="Arial" w:cs="Arial"/>
        </w:rPr>
      </w:pPr>
      <w:r w:rsidRPr="00691A01">
        <w:rPr>
          <w:rFonts w:ascii="Arial" w:hAnsi="Arial" w:cs="Arial"/>
        </w:rPr>
        <w:t>12.</w:t>
      </w:r>
      <w:r w:rsidR="008A2227" w:rsidRPr="00691A01">
        <w:rPr>
          <w:rFonts w:ascii="Arial" w:hAnsi="Arial" w:cs="Arial"/>
        </w:rPr>
        <w:t>Bourne, L. (2009). Stakeholder Relationship Management: A Maturity Model for Organisational Capability. Gower Publishing, Ltd.</w:t>
      </w:r>
      <w:r w:rsidR="008A2227" w:rsidRPr="00691A01">
        <w:rPr>
          <w:rFonts w:ascii="Arial" w:hAnsi="Arial" w:cs="Arial"/>
        </w:rPr>
        <w:br/>
      </w:r>
      <w:r w:rsidR="008A2227" w:rsidRPr="00691A01">
        <w:rPr>
          <w:rFonts w:ascii="Arial" w:hAnsi="Arial" w:cs="Arial"/>
        </w:rPr>
        <w:br/>
      </w:r>
      <w:r w:rsidRPr="00691A01">
        <w:rPr>
          <w:rFonts w:ascii="Arial" w:hAnsi="Arial" w:cs="Arial"/>
        </w:rPr>
        <w:t xml:space="preserve">13. </w:t>
      </w:r>
      <w:r w:rsidR="008A2227" w:rsidRPr="00691A01">
        <w:rPr>
          <w:rFonts w:ascii="Arial" w:hAnsi="Arial" w:cs="Arial"/>
        </w:rPr>
        <w:t>Freeman, R. E. (1984). Strategic Management: A Stakeholder Approach. Pitman.</w:t>
      </w:r>
      <w:r w:rsidR="008A2227" w:rsidRPr="00691A01">
        <w:rPr>
          <w:rFonts w:ascii="Arial" w:hAnsi="Arial" w:cs="Arial"/>
        </w:rPr>
        <w:br/>
      </w:r>
      <w:r w:rsidR="008A2227" w:rsidRPr="00691A01">
        <w:rPr>
          <w:rFonts w:ascii="Arial" w:hAnsi="Arial" w:cs="Arial"/>
        </w:rPr>
        <w:br/>
      </w:r>
      <w:r w:rsidRPr="00691A01">
        <w:rPr>
          <w:rFonts w:ascii="Arial" w:hAnsi="Arial" w:cs="Arial"/>
        </w:rPr>
        <w:t xml:space="preserve">14. </w:t>
      </w:r>
      <w:r w:rsidR="008A2227" w:rsidRPr="00691A01">
        <w:rPr>
          <w:rFonts w:ascii="Arial" w:hAnsi="Arial" w:cs="Arial"/>
        </w:rPr>
        <w:t>Olander, S. (2007). Stakeholder impact analysis in construction project management. Construction Management and Economics, 25(3), 277-287.</w:t>
      </w:r>
    </w:p>
    <w:p w14:paraId="3A7F7F4A" w14:textId="091BB941" w:rsidR="0086594A" w:rsidRPr="00691A01" w:rsidRDefault="00F33B1D" w:rsidP="0046545C">
      <w:pPr>
        <w:rPr>
          <w:rFonts w:ascii="Arial" w:hAnsi="Arial" w:cs="Arial"/>
        </w:rPr>
      </w:pPr>
      <w:r w:rsidRPr="00691A01">
        <w:rPr>
          <w:rFonts w:ascii="Arial" w:hAnsi="Arial" w:cs="Arial"/>
        </w:rPr>
        <w:t xml:space="preserve">15. </w:t>
      </w:r>
      <w:r w:rsidR="0086594A" w:rsidRPr="00691A01">
        <w:rPr>
          <w:rFonts w:ascii="Arial" w:hAnsi="Arial" w:cs="Arial"/>
        </w:rPr>
        <w:t>Kerzner, H. (2017). Project Management: A Systems Approach to Planning, Scheduling, and Controlling. John Wiley &amp; Sons.</w:t>
      </w:r>
      <w:r w:rsidR="0086594A" w:rsidRPr="00691A01">
        <w:rPr>
          <w:rFonts w:ascii="Arial" w:hAnsi="Arial" w:cs="Arial"/>
        </w:rPr>
        <w:br/>
      </w:r>
      <w:r w:rsidR="0086594A" w:rsidRPr="00691A01">
        <w:rPr>
          <w:rFonts w:ascii="Arial" w:hAnsi="Arial" w:cs="Arial"/>
        </w:rPr>
        <w:br/>
      </w:r>
      <w:r w:rsidRPr="00691A01">
        <w:rPr>
          <w:rFonts w:ascii="Arial" w:hAnsi="Arial" w:cs="Arial"/>
        </w:rPr>
        <w:t xml:space="preserve">16. </w:t>
      </w:r>
      <w:r w:rsidR="0086594A" w:rsidRPr="00691A01">
        <w:rPr>
          <w:rFonts w:ascii="Arial" w:hAnsi="Arial" w:cs="Arial"/>
        </w:rPr>
        <w:t>Project Management Institute. (2017). A Guide to the Project Management Body of Knowledge (PMBOK® Guide) (6th ed.). Project Management Institute.</w:t>
      </w:r>
    </w:p>
    <w:p w14:paraId="7D555576" w14:textId="33A8E83B" w:rsidR="0046545C" w:rsidRPr="00691A01" w:rsidRDefault="0046545C" w:rsidP="0046545C">
      <w:pPr>
        <w:rPr>
          <w:rFonts w:ascii="Arial" w:hAnsi="Arial" w:cs="Arial"/>
        </w:rPr>
      </w:pPr>
      <w:r w:rsidRPr="00691A01">
        <w:rPr>
          <w:rFonts w:ascii="Arial" w:hAnsi="Arial" w:cs="Arial"/>
        </w:rPr>
        <w:t> </w:t>
      </w:r>
    </w:p>
    <w:p w14:paraId="7C531E97" w14:textId="40ED863D" w:rsidR="00F84321" w:rsidRPr="00691A01" w:rsidRDefault="00F84321" w:rsidP="00F84321">
      <w:pPr>
        <w:rPr>
          <w:rFonts w:ascii="Arial" w:hAnsi="Arial" w:cs="Arial"/>
        </w:rPr>
      </w:pPr>
      <w:r w:rsidRPr="00691A01">
        <w:rPr>
          <w:rFonts w:ascii="Arial" w:hAnsi="Arial" w:cs="Arial"/>
        </w:rPr>
        <w:t> </w:t>
      </w:r>
    </w:p>
    <w:p w14:paraId="1770C050" w14:textId="77777777" w:rsidR="00695D9A" w:rsidRPr="00691A01" w:rsidRDefault="00695D9A" w:rsidP="00695D9A">
      <w:pPr>
        <w:spacing w:after="0" w:line="240" w:lineRule="auto"/>
        <w:jc w:val="both"/>
        <w:rPr>
          <w:rFonts w:ascii="Arial" w:hAnsi="Arial" w:cs="Arial"/>
          <w:bCs/>
          <w:color w:val="000000" w:themeColor="text1"/>
        </w:rPr>
      </w:pPr>
    </w:p>
    <w:p w14:paraId="56895E56" w14:textId="77777777" w:rsidR="00DA7467" w:rsidRPr="00691A01" w:rsidRDefault="00DA7467">
      <w:pPr>
        <w:rPr>
          <w:rFonts w:ascii="Arial" w:hAnsi="Arial" w:cs="Arial"/>
        </w:rPr>
      </w:pPr>
    </w:p>
    <w:sectPr w:rsidR="00DA7467" w:rsidRPr="00691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02321"/>
    <w:multiLevelType w:val="hybridMultilevel"/>
    <w:tmpl w:val="92F65AF6"/>
    <w:lvl w:ilvl="0" w:tplc="58703424">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2" w15:restartNumberingAfterBreak="0">
    <w:nsid w:val="5CF450B2"/>
    <w:multiLevelType w:val="hybridMultilevel"/>
    <w:tmpl w:val="2682C1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78EC5336"/>
    <w:multiLevelType w:val="hybridMultilevel"/>
    <w:tmpl w:val="08FE74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47248459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03396376">
    <w:abstractNumId w:val="2"/>
  </w:num>
  <w:num w:numId="3" w16cid:durableId="104382395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10721244">
    <w:abstractNumId w:val="3"/>
  </w:num>
  <w:num w:numId="5" w16cid:durableId="903373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467"/>
    <w:rsid w:val="00010E9F"/>
    <w:rsid w:val="0001173D"/>
    <w:rsid w:val="00022A68"/>
    <w:rsid w:val="00037EEC"/>
    <w:rsid w:val="00045217"/>
    <w:rsid w:val="0004756D"/>
    <w:rsid w:val="00085658"/>
    <w:rsid w:val="00171995"/>
    <w:rsid w:val="00184FEC"/>
    <w:rsid w:val="00197A26"/>
    <w:rsid w:val="001B722E"/>
    <w:rsid w:val="00221823"/>
    <w:rsid w:val="002B0CDE"/>
    <w:rsid w:val="002B619C"/>
    <w:rsid w:val="002F692B"/>
    <w:rsid w:val="00312657"/>
    <w:rsid w:val="00321D0B"/>
    <w:rsid w:val="0037699E"/>
    <w:rsid w:val="003A3401"/>
    <w:rsid w:val="003B4B61"/>
    <w:rsid w:val="00436DDF"/>
    <w:rsid w:val="0046545C"/>
    <w:rsid w:val="004A62B9"/>
    <w:rsid w:val="004B0094"/>
    <w:rsid w:val="004B476D"/>
    <w:rsid w:val="004D4169"/>
    <w:rsid w:val="005B6D0E"/>
    <w:rsid w:val="005E407E"/>
    <w:rsid w:val="005E443F"/>
    <w:rsid w:val="00655D5B"/>
    <w:rsid w:val="00691A01"/>
    <w:rsid w:val="00695D9A"/>
    <w:rsid w:val="006965B6"/>
    <w:rsid w:val="00697420"/>
    <w:rsid w:val="006B3093"/>
    <w:rsid w:val="0070393C"/>
    <w:rsid w:val="007334A7"/>
    <w:rsid w:val="0075412D"/>
    <w:rsid w:val="0077402D"/>
    <w:rsid w:val="00782F27"/>
    <w:rsid w:val="0079003F"/>
    <w:rsid w:val="007D27D2"/>
    <w:rsid w:val="007D6F95"/>
    <w:rsid w:val="007E478E"/>
    <w:rsid w:val="00811F79"/>
    <w:rsid w:val="0081388A"/>
    <w:rsid w:val="0086594A"/>
    <w:rsid w:val="008A2227"/>
    <w:rsid w:val="008F42FA"/>
    <w:rsid w:val="00911CA7"/>
    <w:rsid w:val="00912924"/>
    <w:rsid w:val="00971F85"/>
    <w:rsid w:val="009A5A52"/>
    <w:rsid w:val="009D4456"/>
    <w:rsid w:val="009F3253"/>
    <w:rsid w:val="00A05D0C"/>
    <w:rsid w:val="00A229FB"/>
    <w:rsid w:val="00A54048"/>
    <w:rsid w:val="00A71372"/>
    <w:rsid w:val="00A7762A"/>
    <w:rsid w:val="00A908AB"/>
    <w:rsid w:val="00AB7479"/>
    <w:rsid w:val="00AC0AD4"/>
    <w:rsid w:val="00AD420F"/>
    <w:rsid w:val="00B45FD2"/>
    <w:rsid w:val="00B53F31"/>
    <w:rsid w:val="00BB1FB3"/>
    <w:rsid w:val="00BD2925"/>
    <w:rsid w:val="00BF06A9"/>
    <w:rsid w:val="00C21C94"/>
    <w:rsid w:val="00C56F30"/>
    <w:rsid w:val="00C9182C"/>
    <w:rsid w:val="00CA2AA4"/>
    <w:rsid w:val="00CC03CC"/>
    <w:rsid w:val="00CE3CA5"/>
    <w:rsid w:val="00CE5BA2"/>
    <w:rsid w:val="00CF28F1"/>
    <w:rsid w:val="00D040BC"/>
    <w:rsid w:val="00D07B7D"/>
    <w:rsid w:val="00D11476"/>
    <w:rsid w:val="00D32323"/>
    <w:rsid w:val="00D43FA9"/>
    <w:rsid w:val="00D77B7A"/>
    <w:rsid w:val="00DA7467"/>
    <w:rsid w:val="00DF0143"/>
    <w:rsid w:val="00E35F0B"/>
    <w:rsid w:val="00E92FC7"/>
    <w:rsid w:val="00EA2334"/>
    <w:rsid w:val="00ED0621"/>
    <w:rsid w:val="00ED2767"/>
    <w:rsid w:val="00F33B1D"/>
    <w:rsid w:val="00F3667C"/>
    <w:rsid w:val="00F50C73"/>
    <w:rsid w:val="00F50D1A"/>
    <w:rsid w:val="00F84321"/>
    <w:rsid w:val="00F97B66"/>
    <w:rsid w:val="00FB2B21"/>
    <w:rsid w:val="00FE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35FDE"/>
  <w15:chartTrackingRefBased/>
  <w15:docId w15:val="{1F653EE6-AD2B-4B86-8300-3490D45D1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467"/>
    <w:rPr>
      <w:rFonts w:eastAsiaTheme="majorEastAsia" w:cstheme="majorBidi"/>
      <w:color w:val="272727" w:themeColor="text1" w:themeTint="D8"/>
    </w:rPr>
  </w:style>
  <w:style w:type="paragraph" w:styleId="Title">
    <w:name w:val="Title"/>
    <w:basedOn w:val="Normal"/>
    <w:next w:val="Normal"/>
    <w:link w:val="TitleChar"/>
    <w:uiPriority w:val="10"/>
    <w:qFormat/>
    <w:rsid w:val="00DA7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467"/>
    <w:pPr>
      <w:spacing w:before="160"/>
      <w:jc w:val="center"/>
    </w:pPr>
    <w:rPr>
      <w:i/>
      <w:iCs/>
      <w:color w:val="404040" w:themeColor="text1" w:themeTint="BF"/>
    </w:rPr>
  </w:style>
  <w:style w:type="character" w:customStyle="1" w:styleId="QuoteChar">
    <w:name w:val="Quote Char"/>
    <w:basedOn w:val="DefaultParagraphFont"/>
    <w:link w:val="Quote"/>
    <w:uiPriority w:val="29"/>
    <w:rsid w:val="00DA7467"/>
    <w:rPr>
      <w:i/>
      <w:iCs/>
      <w:color w:val="404040" w:themeColor="text1" w:themeTint="BF"/>
    </w:rPr>
  </w:style>
  <w:style w:type="paragraph" w:styleId="ListParagraph">
    <w:name w:val="List Paragraph"/>
    <w:basedOn w:val="Normal"/>
    <w:uiPriority w:val="34"/>
    <w:qFormat/>
    <w:rsid w:val="00DA7467"/>
    <w:pPr>
      <w:ind w:left="720"/>
      <w:contextualSpacing/>
    </w:pPr>
  </w:style>
  <w:style w:type="character" w:styleId="IntenseEmphasis">
    <w:name w:val="Intense Emphasis"/>
    <w:basedOn w:val="DefaultParagraphFont"/>
    <w:uiPriority w:val="21"/>
    <w:qFormat/>
    <w:rsid w:val="00DA7467"/>
    <w:rPr>
      <w:i/>
      <w:iCs/>
      <w:color w:val="0F4761" w:themeColor="accent1" w:themeShade="BF"/>
    </w:rPr>
  </w:style>
  <w:style w:type="paragraph" w:styleId="IntenseQuote">
    <w:name w:val="Intense Quote"/>
    <w:basedOn w:val="Normal"/>
    <w:next w:val="Normal"/>
    <w:link w:val="IntenseQuoteChar"/>
    <w:uiPriority w:val="30"/>
    <w:qFormat/>
    <w:rsid w:val="00DA7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467"/>
    <w:rPr>
      <w:i/>
      <w:iCs/>
      <w:color w:val="0F4761" w:themeColor="accent1" w:themeShade="BF"/>
    </w:rPr>
  </w:style>
  <w:style w:type="character" w:styleId="IntenseReference">
    <w:name w:val="Intense Reference"/>
    <w:basedOn w:val="DefaultParagraphFont"/>
    <w:uiPriority w:val="32"/>
    <w:qFormat/>
    <w:rsid w:val="00DA74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C4766-5349-4DA2-80DA-E63ADF4AD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TotalTime>
  <Pages>17</Pages>
  <Words>5282</Words>
  <Characters>30109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 Darame</dc:creator>
  <cp:keywords/>
  <dc:description/>
  <cp:lastModifiedBy>Ousman Darame</cp:lastModifiedBy>
  <cp:revision>2</cp:revision>
  <dcterms:created xsi:type="dcterms:W3CDTF">2026-08-02T12:39:00Z</dcterms:created>
  <dcterms:modified xsi:type="dcterms:W3CDTF">2026-08-02T12:39:00Z</dcterms:modified>
</cp:coreProperties>
</file>