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3B4D2" w14:textId="2EC27A14" w:rsidR="002645C3" w:rsidRPr="002645C3" w:rsidRDefault="002645C3" w:rsidP="002645C3">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 xml:space="preserve">Module Title: </w:t>
      </w:r>
      <w:r w:rsidRPr="002645C3">
        <w:rPr>
          <w:rFonts w:ascii="Arial" w:hAnsi="Arial" w:cs="Arial"/>
          <w:b/>
          <w:bCs/>
          <w:color w:val="215E99" w:themeColor="text2" w:themeTint="BF"/>
          <w:sz w:val="36"/>
          <w:szCs w:val="36"/>
        </w:rPr>
        <w:t xml:space="preserve">Organisational Culture </w:t>
      </w:r>
      <w:r>
        <w:rPr>
          <w:rFonts w:ascii="Arial" w:hAnsi="Arial" w:cs="Arial"/>
          <w:b/>
          <w:bCs/>
          <w:color w:val="215E99" w:themeColor="text2" w:themeTint="BF"/>
          <w:sz w:val="36"/>
          <w:szCs w:val="36"/>
        </w:rPr>
        <w:t xml:space="preserve"> </w:t>
      </w:r>
    </w:p>
    <w:p w14:paraId="54CD16D0" w14:textId="380CA485" w:rsidR="002645C3" w:rsidRPr="003057FB" w:rsidRDefault="002645C3" w:rsidP="002645C3">
      <w:pPr>
        <w:rPr>
          <w:rFonts w:ascii="Arial" w:hAnsi="Arial" w:cs="Arial"/>
          <w:b/>
          <w:bCs/>
          <w:color w:val="215E99" w:themeColor="text2" w:themeTint="BF"/>
          <w:sz w:val="36"/>
          <w:szCs w:val="36"/>
        </w:rPr>
      </w:pPr>
    </w:p>
    <w:p w14:paraId="6E46F39E" w14:textId="606396C0" w:rsidR="002645C3" w:rsidRPr="002645C3" w:rsidRDefault="002645C3" w:rsidP="002645C3">
      <w:pPr>
        <w:rPr>
          <w:b/>
          <w:bCs/>
          <w:color w:val="215E99" w:themeColor="text2" w:themeTint="BF"/>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LCLM500</w:t>
      </w:r>
      <w:r>
        <w:rPr>
          <w:rFonts w:ascii="Arial" w:hAnsi="Arial" w:cs="Arial"/>
          <w:sz w:val="36"/>
          <w:szCs w:val="36"/>
        </w:rPr>
        <w:t>5</w:t>
      </w:r>
      <w:r w:rsidRPr="00583EA0">
        <w:rPr>
          <w:rFonts w:ascii="Arial" w:hAnsi="Arial" w:cs="Arial"/>
          <w:sz w:val="36"/>
          <w:szCs w:val="36"/>
        </w:rPr>
        <w:t>_BIRM</w:t>
      </w:r>
    </w:p>
    <w:p w14:paraId="32FCE8EA" w14:textId="77777777" w:rsidR="002645C3" w:rsidRPr="00045BCA" w:rsidRDefault="002645C3" w:rsidP="002645C3">
      <w:pPr>
        <w:rPr>
          <w:rFonts w:ascii="Arial" w:hAnsi="Arial" w:cs="Arial"/>
          <w:sz w:val="36"/>
          <w:szCs w:val="36"/>
        </w:rPr>
      </w:pPr>
    </w:p>
    <w:p w14:paraId="2B801DDE" w14:textId="31661D91" w:rsidR="002645C3" w:rsidRDefault="002645C3" w:rsidP="002645C3">
      <w:pPr>
        <w:rPr>
          <w:rFonts w:ascii="Arial" w:hAnsi="Arial" w:cs="Arial"/>
          <w:sz w:val="36"/>
          <w:szCs w:val="36"/>
        </w:rPr>
      </w:pPr>
      <w:r w:rsidRPr="00045BCA">
        <w:rPr>
          <w:rFonts w:ascii="Arial" w:hAnsi="Arial" w:cs="Arial"/>
          <w:sz w:val="36"/>
          <w:szCs w:val="36"/>
        </w:rPr>
        <w:t>Assignment Component</w:t>
      </w:r>
      <w:r>
        <w:rPr>
          <w:rFonts w:ascii="Arial" w:hAnsi="Arial" w:cs="Arial"/>
          <w:sz w:val="36"/>
          <w:szCs w:val="36"/>
        </w:rPr>
        <w:t>: C1</w:t>
      </w:r>
    </w:p>
    <w:p w14:paraId="6D06A4B6" w14:textId="77777777" w:rsidR="002645C3" w:rsidRDefault="002645C3" w:rsidP="002645C3">
      <w:pPr>
        <w:rPr>
          <w:rFonts w:ascii="Arial" w:hAnsi="Arial" w:cs="Arial"/>
          <w:sz w:val="36"/>
          <w:szCs w:val="36"/>
        </w:rPr>
      </w:pPr>
    </w:p>
    <w:p w14:paraId="32E9DCDE" w14:textId="77777777" w:rsidR="002645C3" w:rsidRDefault="002645C3" w:rsidP="002645C3">
      <w:pPr>
        <w:rPr>
          <w:rFonts w:ascii="Arial" w:hAnsi="Arial" w:cs="Arial"/>
          <w:sz w:val="36"/>
          <w:szCs w:val="36"/>
        </w:rPr>
      </w:pPr>
      <w:r w:rsidRPr="00045BCA">
        <w:rPr>
          <w:rFonts w:ascii="Arial" w:hAnsi="Arial" w:cs="Arial"/>
          <w:sz w:val="36"/>
          <w:szCs w:val="36"/>
        </w:rPr>
        <w:t>Student Name: Abdulraheman Laher Raja</w:t>
      </w:r>
    </w:p>
    <w:p w14:paraId="50CB0923" w14:textId="77777777" w:rsidR="002645C3" w:rsidRDefault="002645C3" w:rsidP="002645C3">
      <w:pPr>
        <w:rPr>
          <w:rFonts w:ascii="Arial" w:hAnsi="Arial" w:cs="Arial"/>
          <w:sz w:val="36"/>
          <w:szCs w:val="36"/>
        </w:rPr>
      </w:pPr>
    </w:p>
    <w:p w14:paraId="182A716A" w14:textId="77777777" w:rsidR="002645C3" w:rsidRPr="00045BCA" w:rsidRDefault="002645C3" w:rsidP="002645C3">
      <w:pPr>
        <w:rPr>
          <w:rFonts w:ascii="Arial" w:hAnsi="Arial" w:cs="Arial"/>
          <w:sz w:val="36"/>
          <w:szCs w:val="36"/>
        </w:rPr>
      </w:pPr>
      <w:r w:rsidRPr="00045BCA">
        <w:rPr>
          <w:rFonts w:ascii="Arial" w:hAnsi="Arial" w:cs="Arial"/>
          <w:sz w:val="36"/>
          <w:szCs w:val="36"/>
        </w:rPr>
        <w:t>Student Number: 2334823</w:t>
      </w:r>
    </w:p>
    <w:p w14:paraId="2F4D9FFD" w14:textId="77777777" w:rsidR="002645C3" w:rsidRDefault="002645C3" w:rsidP="002645C3">
      <w:pPr>
        <w:rPr>
          <w:rFonts w:ascii="Arial" w:hAnsi="Arial" w:cs="Arial"/>
          <w:sz w:val="36"/>
          <w:szCs w:val="36"/>
        </w:rPr>
      </w:pPr>
    </w:p>
    <w:p w14:paraId="4C9BF4A2" w14:textId="0CC0A425" w:rsidR="00520A49" w:rsidRDefault="002645C3" w:rsidP="002645C3">
      <w:pPr>
        <w:rPr>
          <w:rFonts w:ascii="Arial" w:hAnsi="Arial" w:cs="Arial"/>
          <w:sz w:val="36"/>
          <w:szCs w:val="36"/>
        </w:rPr>
      </w:pPr>
      <w:r w:rsidRPr="00045BCA">
        <w:rPr>
          <w:rFonts w:ascii="Arial" w:hAnsi="Arial" w:cs="Arial"/>
          <w:sz w:val="36"/>
          <w:szCs w:val="36"/>
        </w:rPr>
        <w:t>Lecturer Name:</w:t>
      </w:r>
      <w:r>
        <w:rPr>
          <w:rFonts w:ascii="Arial" w:hAnsi="Arial" w:cs="Arial"/>
          <w:sz w:val="36"/>
          <w:szCs w:val="36"/>
        </w:rPr>
        <w:t xml:space="preserve"> David Oyebisi</w:t>
      </w:r>
    </w:p>
    <w:p w14:paraId="4694E575" w14:textId="77777777" w:rsidR="00BB53DD" w:rsidRDefault="00BB53DD" w:rsidP="002645C3">
      <w:pPr>
        <w:rPr>
          <w:rFonts w:ascii="Arial" w:hAnsi="Arial" w:cs="Arial"/>
          <w:sz w:val="36"/>
          <w:szCs w:val="36"/>
        </w:rPr>
      </w:pPr>
    </w:p>
    <w:p w14:paraId="2A6EEB3B" w14:textId="77777777" w:rsidR="00BB53DD" w:rsidRDefault="00BB53DD" w:rsidP="002645C3">
      <w:pPr>
        <w:rPr>
          <w:rFonts w:ascii="Arial" w:hAnsi="Arial" w:cs="Arial"/>
          <w:sz w:val="36"/>
          <w:szCs w:val="36"/>
        </w:rPr>
      </w:pPr>
    </w:p>
    <w:p w14:paraId="2EDD9844" w14:textId="77777777" w:rsidR="00BB53DD" w:rsidRDefault="00BB53DD" w:rsidP="002645C3">
      <w:pPr>
        <w:rPr>
          <w:rFonts w:ascii="Arial" w:hAnsi="Arial" w:cs="Arial"/>
          <w:sz w:val="36"/>
          <w:szCs w:val="36"/>
        </w:rPr>
      </w:pPr>
    </w:p>
    <w:p w14:paraId="2822C359" w14:textId="77777777" w:rsidR="00BB53DD" w:rsidRDefault="00BB53DD" w:rsidP="002645C3">
      <w:pPr>
        <w:rPr>
          <w:rFonts w:ascii="Arial" w:hAnsi="Arial" w:cs="Arial"/>
          <w:sz w:val="36"/>
          <w:szCs w:val="36"/>
        </w:rPr>
      </w:pPr>
    </w:p>
    <w:p w14:paraId="7C69E929" w14:textId="77777777" w:rsidR="00BB53DD" w:rsidRDefault="00BB53DD" w:rsidP="002645C3">
      <w:pPr>
        <w:rPr>
          <w:rFonts w:ascii="Arial" w:hAnsi="Arial" w:cs="Arial"/>
          <w:sz w:val="36"/>
          <w:szCs w:val="36"/>
        </w:rPr>
      </w:pPr>
    </w:p>
    <w:p w14:paraId="7D658D35" w14:textId="77777777" w:rsidR="00BB53DD" w:rsidRDefault="00BB53DD" w:rsidP="002645C3">
      <w:pPr>
        <w:rPr>
          <w:rFonts w:ascii="Arial" w:hAnsi="Arial" w:cs="Arial"/>
          <w:sz w:val="36"/>
          <w:szCs w:val="36"/>
        </w:rPr>
      </w:pPr>
    </w:p>
    <w:p w14:paraId="2ED036C4" w14:textId="77777777" w:rsidR="00BB53DD" w:rsidRDefault="00BB53DD" w:rsidP="002645C3">
      <w:pPr>
        <w:rPr>
          <w:rFonts w:ascii="Arial" w:hAnsi="Arial" w:cs="Arial"/>
          <w:sz w:val="36"/>
          <w:szCs w:val="36"/>
        </w:rPr>
      </w:pPr>
    </w:p>
    <w:p w14:paraId="7FA9C462" w14:textId="77777777" w:rsidR="00BB53DD" w:rsidRDefault="00BB53DD" w:rsidP="002645C3">
      <w:pPr>
        <w:rPr>
          <w:rFonts w:ascii="Arial" w:hAnsi="Arial" w:cs="Arial"/>
          <w:sz w:val="36"/>
          <w:szCs w:val="36"/>
        </w:rPr>
      </w:pPr>
    </w:p>
    <w:p w14:paraId="5C811B09" w14:textId="77777777" w:rsidR="00BB53DD" w:rsidRDefault="00BB53DD" w:rsidP="002645C3">
      <w:pPr>
        <w:rPr>
          <w:rFonts w:ascii="Arial" w:hAnsi="Arial" w:cs="Arial"/>
          <w:sz w:val="36"/>
          <w:szCs w:val="36"/>
        </w:rPr>
      </w:pPr>
    </w:p>
    <w:p w14:paraId="234C5002" w14:textId="77777777" w:rsidR="00BB53DD" w:rsidRDefault="00BB53DD" w:rsidP="002645C3">
      <w:pPr>
        <w:rPr>
          <w:rFonts w:ascii="Arial" w:hAnsi="Arial" w:cs="Arial"/>
          <w:sz w:val="36"/>
          <w:szCs w:val="36"/>
        </w:rPr>
      </w:pPr>
    </w:p>
    <w:p w14:paraId="1D9FABD8" w14:textId="77777777" w:rsidR="00BB53DD" w:rsidRDefault="00BB53DD" w:rsidP="002645C3">
      <w:pPr>
        <w:rPr>
          <w:rFonts w:ascii="Arial" w:hAnsi="Arial" w:cs="Arial"/>
          <w:sz w:val="36"/>
          <w:szCs w:val="36"/>
        </w:rPr>
      </w:pPr>
    </w:p>
    <w:p w14:paraId="5C674479" w14:textId="77777777" w:rsidR="00BB53DD" w:rsidRDefault="00BB53DD" w:rsidP="002645C3">
      <w:pPr>
        <w:rPr>
          <w:rFonts w:ascii="Arial" w:hAnsi="Arial" w:cs="Arial"/>
          <w:sz w:val="36"/>
          <w:szCs w:val="36"/>
        </w:rPr>
      </w:pPr>
    </w:p>
    <w:p w14:paraId="72154944" w14:textId="77777777" w:rsidR="000C43A6" w:rsidRDefault="000C43A6" w:rsidP="000C43A6">
      <w:pPr>
        <w:rPr>
          <w:rFonts w:ascii="Arial" w:hAnsi="Arial" w:cs="Arial"/>
          <w:b/>
          <w:bCs/>
          <w:sz w:val="24"/>
          <w:szCs w:val="24"/>
          <w:u w:val="single"/>
        </w:rPr>
      </w:pPr>
      <w:r w:rsidRPr="00B111D3">
        <w:rPr>
          <w:rFonts w:ascii="Arial" w:hAnsi="Arial" w:cs="Arial"/>
          <w:b/>
          <w:bCs/>
          <w:sz w:val="24"/>
          <w:szCs w:val="24"/>
          <w:u w:val="single"/>
        </w:rPr>
        <w:lastRenderedPageBreak/>
        <w:t>Table of Contents:</w:t>
      </w:r>
    </w:p>
    <w:p w14:paraId="33483DD9" w14:textId="77777777" w:rsidR="00BB53DD" w:rsidRDefault="00BB53DD" w:rsidP="002645C3"/>
    <w:p w14:paraId="0D1E4887" w14:textId="60709DFE" w:rsidR="00A540F8" w:rsidRDefault="005B1D28" w:rsidP="001C22F6">
      <w:pPr>
        <w:pStyle w:val="TOC1"/>
        <w:ind w:left="0"/>
      </w:pPr>
      <w:r>
        <w:t xml:space="preserve">       </w:t>
      </w:r>
      <w:r w:rsidR="0019511A">
        <w:t>*</w:t>
      </w:r>
      <w:r>
        <w:t xml:space="preserve"> </w:t>
      </w:r>
      <w:r w:rsidR="0019511A">
        <w:t xml:space="preserve">  </w:t>
      </w:r>
      <w:r w:rsidR="00A540F8" w:rsidRPr="004107E3">
        <w:t>Module Title Lecturer student ID and n</w:t>
      </w:r>
      <w:r w:rsidR="00830AAB">
        <w:t>a</w:t>
      </w:r>
      <w:r w:rsidR="00A540F8" w:rsidRPr="004107E3">
        <w:t>me………………………………………</w:t>
      </w:r>
      <w:r w:rsidR="00A540F8">
        <w:t>…</w:t>
      </w:r>
      <w:r w:rsidR="00A540F8" w:rsidRPr="00BB22C8">
        <w:t>…</w:t>
      </w:r>
      <w:r w:rsidR="00D0276A">
        <w:t>1</w:t>
      </w:r>
    </w:p>
    <w:p w14:paraId="3F72E6EF" w14:textId="4D7B2C84" w:rsidR="004B371F" w:rsidRPr="0063540E" w:rsidRDefault="00830AAB" w:rsidP="0009513C">
      <w:pPr>
        <w:pStyle w:val="ListParagraph"/>
        <w:numPr>
          <w:ilvl w:val="0"/>
          <w:numId w:val="25"/>
        </w:numPr>
        <w:spacing w:line="276" w:lineRule="auto"/>
        <w:rPr>
          <w:lang w:eastAsia="en-GB"/>
        </w:rPr>
      </w:pPr>
      <w:r>
        <w:rPr>
          <w:rFonts w:ascii="Arial" w:hAnsi="Arial" w:cs="Arial"/>
          <w:lang w:eastAsia="en-GB"/>
        </w:rPr>
        <w:t xml:space="preserve">Introduction </w:t>
      </w:r>
      <w:r w:rsidR="00D47F99">
        <w:rPr>
          <w:rFonts w:ascii="Arial" w:hAnsi="Arial" w:cs="Arial"/>
          <w:lang w:eastAsia="en-GB"/>
        </w:rPr>
        <w:t xml:space="preserve">Tesco, </w:t>
      </w:r>
      <w:r w:rsidR="0063540E">
        <w:rPr>
          <w:rFonts w:ascii="Arial" w:hAnsi="Arial" w:cs="Arial"/>
          <w:lang w:eastAsia="en-GB"/>
        </w:rPr>
        <w:t>structure, decision</w:t>
      </w:r>
      <w:r w:rsidR="00D47F99">
        <w:rPr>
          <w:rFonts w:ascii="Arial" w:hAnsi="Arial" w:cs="Arial"/>
          <w:lang w:eastAsia="en-GB"/>
        </w:rPr>
        <w:t xml:space="preserve"> making………………………………………</w:t>
      </w:r>
      <w:r w:rsidR="00A32113">
        <w:rPr>
          <w:rFonts w:ascii="Arial" w:hAnsi="Arial" w:cs="Arial"/>
          <w:lang w:eastAsia="en-GB"/>
        </w:rPr>
        <w:t>..</w:t>
      </w:r>
      <w:r w:rsidR="00D47F99">
        <w:rPr>
          <w:rFonts w:ascii="Arial" w:hAnsi="Arial" w:cs="Arial"/>
          <w:lang w:eastAsia="en-GB"/>
        </w:rPr>
        <w:t>3</w:t>
      </w:r>
    </w:p>
    <w:p w14:paraId="6C775635" w14:textId="6DA48A59" w:rsidR="0063540E" w:rsidRPr="00BF7155" w:rsidRDefault="0074297F" w:rsidP="0009513C">
      <w:pPr>
        <w:pStyle w:val="ListParagraph"/>
        <w:numPr>
          <w:ilvl w:val="0"/>
          <w:numId w:val="25"/>
        </w:numPr>
        <w:spacing w:line="276" w:lineRule="auto"/>
        <w:rPr>
          <w:lang w:eastAsia="en-GB"/>
        </w:rPr>
      </w:pPr>
      <w:r>
        <w:rPr>
          <w:rFonts w:ascii="Arial" w:hAnsi="Arial" w:cs="Arial"/>
          <w:lang w:eastAsia="en-GB"/>
        </w:rPr>
        <w:t xml:space="preserve">Influence of organisation culture on Tesco structure and </w:t>
      </w:r>
      <w:r w:rsidR="00487FAF">
        <w:rPr>
          <w:rFonts w:ascii="Arial" w:hAnsi="Arial" w:cs="Arial"/>
          <w:lang w:eastAsia="en-GB"/>
        </w:rPr>
        <w:t>decision</w:t>
      </w:r>
      <w:r>
        <w:rPr>
          <w:rFonts w:ascii="Arial" w:hAnsi="Arial" w:cs="Arial"/>
          <w:lang w:eastAsia="en-GB"/>
        </w:rPr>
        <w:t xml:space="preserve"> </w:t>
      </w:r>
      <w:r w:rsidR="00487FAF">
        <w:rPr>
          <w:rFonts w:ascii="Arial" w:hAnsi="Arial" w:cs="Arial"/>
          <w:lang w:eastAsia="en-GB"/>
        </w:rPr>
        <w:t>making………</w:t>
      </w:r>
      <w:r w:rsidR="00A32113">
        <w:rPr>
          <w:rFonts w:ascii="Arial" w:hAnsi="Arial" w:cs="Arial"/>
          <w:lang w:eastAsia="en-GB"/>
        </w:rPr>
        <w:t>.</w:t>
      </w:r>
      <w:r w:rsidR="00487FAF">
        <w:rPr>
          <w:rFonts w:ascii="Arial" w:hAnsi="Arial" w:cs="Arial"/>
          <w:lang w:eastAsia="en-GB"/>
        </w:rPr>
        <w:t>3,4</w:t>
      </w:r>
    </w:p>
    <w:p w14:paraId="483CE93E" w14:textId="5D6DC897" w:rsidR="0044617F" w:rsidRPr="00865B2C" w:rsidRDefault="009F6CBB" w:rsidP="0009513C">
      <w:pPr>
        <w:pStyle w:val="ListParagraph"/>
        <w:numPr>
          <w:ilvl w:val="0"/>
          <w:numId w:val="25"/>
        </w:numPr>
        <w:spacing w:line="276" w:lineRule="auto"/>
        <w:rPr>
          <w:lang w:eastAsia="en-GB"/>
        </w:rPr>
      </w:pPr>
      <w:r>
        <w:rPr>
          <w:rFonts w:ascii="Arial" w:hAnsi="Arial" w:cs="Arial"/>
          <w:lang w:eastAsia="en-GB"/>
        </w:rPr>
        <w:t>Identifying</w:t>
      </w:r>
      <w:r w:rsidR="00BF7155">
        <w:rPr>
          <w:rFonts w:ascii="Arial" w:hAnsi="Arial" w:cs="Arial"/>
          <w:lang w:eastAsia="en-GB"/>
        </w:rPr>
        <w:t xml:space="preserve"> organisational culture o</w:t>
      </w:r>
      <w:r w:rsidR="00AF7028">
        <w:rPr>
          <w:rFonts w:ascii="Arial" w:hAnsi="Arial" w:cs="Arial"/>
          <w:lang w:eastAsia="en-GB"/>
        </w:rPr>
        <w:t>n</w:t>
      </w:r>
      <w:r w:rsidR="00BF7155">
        <w:rPr>
          <w:rFonts w:ascii="Arial" w:hAnsi="Arial" w:cs="Arial"/>
          <w:lang w:eastAsia="en-GB"/>
        </w:rPr>
        <w:t xml:space="preserve"> </w:t>
      </w:r>
      <w:r w:rsidR="00C632DF">
        <w:rPr>
          <w:rFonts w:ascii="Arial" w:hAnsi="Arial" w:cs="Arial"/>
          <w:lang w:eastAsia="en-GB"/>
        </w:rPr>
        <w:t xml:space="preserve">Tesco using Schein </w:t>
      </w:r>
      <w:r w:rsidR="00D54A5C">
        <w:rPr>
          <w:rFonts w:ascii="Arial" w:hAnsi="Arial" w:cs="Arial"/>
          <w:lang w:eastAsia="en-GB"/>
        </w:rPr>
        <w:t xml:space="preserve">and Hofstede </w:t>
      </w:r>
      <w:r w:rsidR="00AF7028">
        <w:rPr>
          <w:rFonts w:ascii="Arial" w:hAnsi="Arial" w:cs="Arial"/>
          <w:lang w:eastAsia="en-GB"/>
        </w:rPr>
        <w:t>models</w:t>
      </w:r>
      <w:r w:rsidR="0044617F">
        <w:rPr>
          <w:rFonts w:ascii="Arial" w:hAnsi="Arial" w:cs="Arial"/>
          <w:lang w:eastAsia="en-GB"/>
        </w:rPr>
        <w:t>…………………………………………………………………………</w:t>
      </w:r>
      <w:r w:rsidR="00D04A98">
        <w:rPr>
          <w:rFonts w:ascii="Arial" w:hAnsi="Arial" w:cs="Arial"/>
          <w:lang w:eastAsia="en-GB"/>
        </w:rPr>
        <w:t>...</w:t>
      </w:r>
      <w:r w:rsidR="0044617F">
        <w:rPr>
          <w:rFonts w:ascii="Arial" w:hAnsi="Arial" w:cs="Arial"/>
          <w:lang w:eastAsia="en-GB"/>
        </w:rPr>
        <w:t>.</w:t>
      </w:r>
      <w:r>
        <w:rPr>
          <w:rFonts w:ascii="Arial" w:hAnsi="Arial" w:cs="Arial"/>
          <w:lang w:eastAsia="en-GB"/>
        </w:rPr>
        <w:t>4,5,6,7,8,9</w:t>
      </w:r>
    </w:p>
    <w:p w14:paraId="2EE475C9" w14:textId="52B08734" w:rsidR="00E66F83" w:rsidRPr="002E23AD" w:rsidRDefault="002E23AD" w:rsidP="002E23AD">
      <w:pPr>
        <w:spacing w:line="276" w:lineRule="auto"/>
        <w:rPr>
          <w:rFonts w:ascii="Arial" w:hAnsi="Arial" w:cs="Arial"/>
          <w:lang w:eastAsia="en-GB"/>
        </w:rPr>
      </w:pPr>
      <w:r>
        <w:rPr>
          <w:rFonts w:ascii="Arial" w:hAnsi="Arial" w:cs="Arial"/>
          <w:lang w:eastAsia="en-GB"/>
        </w:rPr>
        <w:t xml:space="preserve">            </w:t>
      </w:r>
      <w:r w:rsidR="00E66F83" w:rsidRPr="002E23AD">
        <w:rPr>
          <w:rFonts w:ascii="Arial" w:hAnsi="Arial" w:cs="Arial"/>
          <w:lang w:eastAsia="en-GB"/>
        </w:rPr>
        <w:t xml:space="preserve">3.1- </w:t>
      </w:r>
      <w:r w:rsidR="00DF5484" w:rsidRPr="002E23AD">
        <w:rPr>
          <w:rFonts w:ascii="Arial" w:hAnsi="Arial" w:cs="Arial"/>
          <w:lang w:eastAsia="en-GB"/>
        </w:rPr>
        <w:t>Schein’s model</w:t>
      </w:r>
      <w:r w:rsidR="00572E58" w:rsidRPr="002E23AD">
        <w:rPr>
          <w:rFonts w:ascii="Arial" w:hAnsi="Arial" w:cs="Arial"/>
          <w:lang w:eastAsia="en-GB"/>
        </w:rPr>
        <w:t xml:space="preserve"> of organisational culture</w:t>
      </w:r>
      <w:r w:rsidR="004D541E" w:rsidRPr="002E23AD">
        <w:rPr>
          <w:rFonts w:ascii="Arial" w:hAnsi="Arial" w:cs="Arial"/>
          <w:lang w:eastAsia="en-GB"/>
        </w:rPr>
        <w:t>……………………………………….4,5,6</w:t>
      </w:r>
    </w:p>
    <w:p w14:paraId="4FA8C68B" w14:textId="5317574C" w:rsidR="00BB589C" w:rsidRDefault="004D541E" w:rsidP="0009513C">
      <w:pPr>
        <w:pStyle w:val="ListParagraph"/>
        <w:spacing w:line="276" w:lineRule="auto"/>
        <w:rPr>
          <w:rFonts w:ascii="Arial" w:hAnsi="Arial" w:cs="Arial"/>
          <w:lang w:eastAsia="en-GB"/>
        </w:rPr>
      </w:pPr>
      <w:r>
        <w:rPr>
          <w:rFonts w:ascii="Arial" w:hAnsi="Arial" w:cs="Arial"/>
          <w:lang w:eastAsia="en-GB"/>
        </w:rPr>
        <w:t xml:space="preserve">3.2- Hofstede’s </w:t>
      </w:r>
      <w:r w:rsidR="00A763CE">
        <w:rPr>
          <w:rFonts w:ascii="Arial" w:hAnsi="Arial" w:cs="Arial"/>
          <w:lang w:eastAsia="en-GB"/>
        </w:rPr>
        <w:t>cultural dimensions……………………………………………</w:t>
      </w:r>
      <w:r w:rsidR="00DD0CDA">
        <w:rPr>
          <w:rFonts w:ascii="Arial" w:hAnsi="Arial" w:cs="Arial"/>
          <w:lang w:eastAsia="en-GB"/>
        </w:rPr>
        <w:t>….</w:t>
      </w:r>
      <w:r w:rsidR="00A763CE">
        <w:rPr>
          <w:rFonts w:ascii="Arial" w:hAnsi="Arial" w:cs="Arial"/>
          <w:lang w:eastAsia="en-GB"/>
        </w:rPr>
        <w:t>6,7,8,</w:t>
      </w:r>
      <w:r w:rsidR="00BB589C">
        <w:rPr>
          <w:rFonts w:ascii="Arial" w:hAnsi="Arial" w:cs="Arial"/>
          <w:lang w:eastAsia="en-GB"/>
        </w:rPr>
        <w:t>9</w:t>
      </w:r>
    </w:p>
    <w:p w14:paraId="585F4005" w14:textId="03B7E456" w:rsidR="00DD0CDA" w:rsidRDefault="002E23AD" w:rsidP="001C22F6">
      <w:pPr>
        <w:spacing w:line="276" w:lineRule="auto"/>
        <w:rPr>
          <w:rFonts w:ascii="Arial" w:hAnsi="Arial" w:cs="Arial"/>
          <w:lang w:eastAsia="en-GB"/>
        </w:rPr>
      </w:pPr>
      <w:r>
        <w:rPr>
          <w:rFonts w:ascii="Arial" w:hAnsi="Arial" w:cs="Arial"/>
          <w:lang w:eastAsia="en-GB"/>
        </w:rPr>
        <w:t xml:space="preserve">     </w:t>
      </w:r>
      <w:r w:rsidR="00DD0CDA" w:rsidRPr="00BB589C">
        <w:rPr>
          <w:rFonts w:ascii="Arial" w:hAnsi="Arial" w:cs="Arial"/>
          <w:lang w:eastAsia="en-GB"/>
        </w:rPr>
        <w:t xml:space="preserve"> 4</w:t>
      </w:r>
      <w:r w:rsidR="006C4399" w:rsidRPr="00BB589C">
        <w:rPr>
          <w:rFonts w:ascii="Arial" w:hAnsi="Arial" w:cs="Arial"/>
          <w:lang w:eastAsia="en-GB"/>
        </w:rPr>
        <w:t>- Organisational</w:t>
      </w:r>
      <w:r w:rsidR="00D0673E">
        <w:rPr>
          <w:rFonts w:ascii="Arial" w:hAnsi="Arial" w:cs="Arial"/>
          <w:lang w:eastAsia="en-GB"/>
        </w:rPr>
        <w:t xml:space="preserve"> culture and adaptation</w:t>
      </w:r>
      <w:r w:rsidR="006C4399">
        <w:rPr>
          <w:rFonts w:ascii="Arial" w:hAnsi="Arial" w:cs="Arial"/>
          <w:lang w:eastAsia="en-GB"/>
        </w:rPr>
        <w:t xml:space="preserve"> to external environmental influences………</w:t>
      </w:r>
      <w:r w:rsidR="00A731ED">
        <w:rPr>
          <w:rFonts w:ascii="Arial" w:hAnsi="Arial" w:cs="Arial"/>
          <w:lang w:eastAsia="en-GB"/>
        </w:rPr>
        <w:t>…</w:t>
      </w:r>
      <w:r w:rsidR="00602E06">
        <w:rPr>
          <w:rFonts w:ascii="Arial" w:hAnsi="Arial" w:cs="Arial"/>
          <w:lang w:eastAsia="en-GB"/>
        </w:rPr>
        <w:t>10</w:t>
      </w:r>
    </w:p>
    <w:p w14:paraId="4AFA5109" w14:textId="39C63928" w:rsidR="00421920" w:rsidRDefault="00421920" w:rsidP="001C22F6">
      <w:pPr>
        <w:spacing w:line="276" w:lineRule="auto"/>
        <w:rPr>
          <w:rFonts w:ascii="Arial" w:hAnsi="Arial" w:cs="Arial"/>
          <w:lang w:eastAsia="en-GB"/>
        </w:rPr>
      </w:pPr>
      <w:r>
        <w:rPr>
          <w:rFonts w:ascii="Arial" w:hAnsi="Arial" w:cs="Arial"/>
          <w:lang w:eastAsia="en-GB"/>
        </w:rPr>
        <w:t xml:space="preserve">        </w:t>
      </w:r>
      <w:r w:rsidR="00F70EE8">
        <w:rPr>
          <w:rFonts w:ascii="Arial" w:hAnsi="Arial" w:cs="Arial"/>
          <w:lang w:eastAsia="en-GB"/>
        </w:rPr>
        <w:t xml:space="preserve">   </w:t>
      </w:r>
      <w:r>
        <w:rPr>
          <w:rFonts w:ascii="Arial" w:hAnsi="Arial" w:cs="Arial"/>
          <w:lang w:eastAsia="en-GB"/>
        </w:rPr>
        <w:t>4.1- PESTEL analysis impact on Tesco</w:t>
      </w:r>
      <w:r w:rsidR="00D2091D">
        <w:rPr>
          <w:rFonts w:ascii="Arial" w:hAnsi="Arial" w:cs="Arial"/>
          <w:lang w:eastAsia="en-GB"/>
        </w:rPr>
        <w:t>………………………………………………</w:t>
      </w:r>
      <w:r w:rsidR="0065429C">
        <w:rPr>
          <w:rFonts w:ascii="Arial" w:hAnsi="Arial" w:cs="Arial"/>
          <w:lang w:eastAsia="en-GB"/>
        </w:rPr>
        <w:t>….</w:t>
      </w:r>
      <w:r w:rsidR="00602E06">
        <w:rPr>
          <w:rFonts w:ascii="Arial" w:hAnsi="Arial" w:cs="Arial"/>
          <w:lang w:eastAsia="en-GB"/>
        </w:rPr>
        <w:t>10</w:t>
      </w:r>
    </w:p>
    <w:p w14:paraId="131E7FB2" w14:textId="73C67CC4" w:rsidR="008470C9" w:rsidRDefault="008470C9" w:rsidP="001C22F6">
      <w:pPr>
        <w:spacing w:line="276" w:lineRule="auto"/>
        <w:rPr>
          <w:rFonts w:ascii="Arial" w:hAnsi="Arial" w:cs="Arial"/>
          <w:lang w:eastAsia="en-GB"/>
        </w:rPr>
      </w:pPr>
      <w:r>
        <w:rPr>
          <w:rFonts w:ascii="Arial" w:hAnsi="Arial" w:cs="Arial"/>
          <w:lang w:eastAsia="en-GB"/>
        </w:rPr>
        <w:t xml:space="preserve">      5- </w:t>
      </w:r>
      <w:r w:rsidR="00204AB4">
        <w:rPr>
          <w:rFonts w:ascii="Arial" w:hAnsi="Arial" w:cs="Arial"/>
          <w:lang w:eastAsia="en-GB"/>
        </w:rPr>
        <w:t>Organisational culture as a barrier to effective functioning</w:t>
      </w:r>
      <w:r w:rsidR="00437722">
        <w:rPr>
          <w:rFonts w:ascii="Arial" w:hAnsi="Arial" w:cs="Arial"/>
          <w:lang w:eastAsia="en-GB"/>
        </w:rPr>
        <w:t>…………………………….10</w:t>
      </w:r>
    </w:p>
    <w:p w14:paraId="3626DBBD" w14:textId="7C2A398E" w:rsidR="00437722" w:rsidRDefault="00437722" w:rsidP="001C22F6">
      <w:pPr>
        <w:spacing w:line="276" w:lineRule="auto"/>
        <w:rPr>
          <w:rFonts w:ascii="Arial" w:hAnsi="Arial" w:cs="Arial"/>
          <w:lang w:eastAsia="en-GB"/>
        </w:rPr>
      </w:pPr>
      <w:r>
        <w:rPr>
          <w:rFonts w:ascii="Arial" w:hAnsi="Arial" w:cs="Arial"/>
          <w:lang w:eastAsia="en-GB"/>
        </w:rPr>
        <w:t xml:space="preserve">      6- Impact </w:t>
      </w:r>
      <w:r w:rsidR="008878AA">
        <w:rPr>
          <w:rFonts w:ascii="Arial" w:hAnsi="Arial" w:cs="Arial"/>
          <w:lang w:eastAsia="en-GB"/>
        </w:rPr>
        <w:t>of organisational culture on Tesco’s performance………………………………10</w:t>
      </w:r>
    </w:p>
    <w:p w14:paraId="3C1CF1E0" w14:textId="08DA8BAF" w:rsidR="008878AA" w:rsidRDefault="008878AA" w:rsidP="001C22F6">
      <w:pPr>
        <w:spacing w:line="276" w:lineRule="auto"/>
        <w:rPr>
          <w:rFonts w:ascii="Arial" w:hAnsi="Arial" w:cs="Arial"/>
          <w:lang w:eastAsia="en-GB"/>
        </w:rPr>
      </w:pPr>
      <w:r>
        <w:rPr>
          <w:rFonts w:ascii="Arial" w:hAnsi="Arial" w:cs="Arial"/>
          <w:lang w:eastAsia="en-GB"/>
        </w:rPr>
        <w:t xml:space="preserve">      7- </w:t>
      </w:r>
      <w:r w:rsidR="00FA3AA1">
        <w:rPr>
          <w:rFonts w:ascii="Arial" w:hAnsi="Arial" w:cs="Arial"/>
          <w:lang w:eastAsia="en-GB"/>
        </w:rPr>
        <w:t>Recommendations of Tesco improvements………………………………………………11</w:t>
      </w:r>
    </w:p>
    <w:p w14:paraId="41BF1313" w14:textId="0E45F666" w:rsidR="00FA3AA1" w:rsidRDefault="00FA3AA1" w:rsidP="001C22F6">
      <w:pPr>
        <w:spacing w:line="276" w:lineRule="auto"/>
        <w:rPr>
          <w:rFonts w:ascii="Arial" w:hAnsi="Arial" w:cs="Arial"/>
          <w:lang w:eastAsia="en-GB"/>
        </w:rPr>
      </w:pPr>
      <w:r>
        <w:rPr>
          <w:rFonts w:ascii="Arial" w:hAnsi="Arial" w:cs="Arial"/>
          <w:lang w:eastAsia="en-GB"/>
        </w:rPr>
        <w:t xml:space="preserve">      8- </w:t>
      </w:r>
      <w:r w:rsidR="00D576F0">
        <w:rPr>
          <w:rFonts w:ascii="Arial" w:hAnsi="Arial" w:cs="Arial"/>
          <w:lang w:eastAsia="en-GB"/>
        </w:rPr>
        <w:t>Conclusion……………………………………………………………………………………11</w:t>
      </w:r>
    </w:p>
    <w:p w14:paraId="01E97D74" w14:textId="617A0808" w:rsidR="00D576F0" w:rsidRDefault="00D576F0" w:rsidP="001C22F6">
      <w:pPr>
        <w:spacing w:line="276" w:lineRule="auto"/>
        <w:rPr>
          <w:rFonts w:ascii="Arial" w:hAnsi="Arial" w:cs="Arial"/>
          <w:lang w:eastAsia="en-GB"/>
        </w:rPr>
      </w:pPr>
      <w:r>
        <w:rPr>
          <w:rFonts w:ascii="Arial" w:hAnsi="Arial" w:cs="Arial"/>
          <w:lang w:eastAsia="en-GB"/>
        </w:rPr>
        <w:t xml:space="preserve">      9- References………………………………………………………………………………</w:t>
      </w:r>
      <w:r w:rsidR="00295C5E">
        <w:rPr>
          <w:rFonts w:ascii="Arial" w:hAnsi="Arial" w:cs="Arial"/>
          <w:lang w:eastAsia="en-GB"/>
        </w:rPr>
        <w:t>…...</w:t>
      </w:r>
      <w:r>
        <w:rPr>
          <w:rFonts w:ascii="Arial" w:hAnsi="Arial" w:cs="Arial"/>
          <w:lang w:eastAsia="en-GB"/>
        </w:rPr>
        <w:t>12</w:t>
      </w:r>
    </w:p>
    <w:p w14:paraId="41E79F8F" w14:textId="0EB08977" w:rsidR="006C4399" w:rsidRPr="008470C9" w:rsidRDefault="006C4399" w:rsidP="008470C9">
      <w:pPr>
        <w:rPr>
          <w:rFonts w:ascii="Arial" w:hAnsi="Arial" w:cs="Arial"/>
          <w:lang w:eastAsia="en-GB"/>
        </w:rPr>
      </w:pPr>
    </w:p>
    <w:p w14:paraId="49D8CAD2" w14:textId="77777777" w:rsidR="006C4399" w:rsidRPr="00BB589C" w:rsidRDefault="006C4399" w:rsidP="00D0673E">
      <w:pPr>
        <w:rPr>
          <w:rFonts w:ascii="Arial" w:hAnsi="Arial" w:cs="Arial"/>
          <w:lang w:eastAsia="en-GB"/>
        </w:rPr>
      </w:pPr>
    </w:p>
    <w:p w14:paraId="1BBA954D" w14:textId="0C67D13C" w:rsidR="00D0276A" w:rsidRPr="00D0276A" w:rsidRDefault="00D0276A" w:rsidP="004B371F">
      <w:pPr>
        <w:rPr>
          <w:lang w:eastAsia="en-GB"/>
        </w:rPr>
      </w:pPr>
    </w:p>
    <w:p w14:paraId="122BE354" w14:textId="3B68FC0C" w:rsidR="000C43A6" w:rsidRDefault="000C43A6" w:rsidP="00AE086A"/>
    <w:p w14:paraId="19838D7D" w14:textId="77777777" w:rsidR="00AE086A" w:rsidRDefault="00AE086A" w:rsidP="00AE086A"/>
    <w:p w14:paraId="7C198C92" w14:textId="77777777" w:rsidR="00AE086A" w:rsidRDefault="00AE086A" w:rsidP="00AE086A"/>
    <w:p w14:paraId="640BAB46" w14:textId="77777777" w:rsidR="00AE086A" w:rsidRDefault="00AE086A" w:rsidP="00AE086A"/>
    <w:p w14:paraId="291D8427" w14:textId="77777777" w:rsidR="00AE086A" w:rsidRDefault="00AE086A" w:rsidP="00AE086A"/>
    <w:p w14:paraId="44F8B701" w14:textId="77777777" w:rsidR="00AE086A" w:rsidRDefault="00AE086A" w:rsidP="00AE086A"/>
    <w:p w14:paraId="2B055904" w14:textId="77777777" w:rsidR="00AE086A" w:rsidRDefault="00AE086A" w:rsidP="00AE086A"/>
    <w:p w14:paraId="0A20AE88" w14:textId="77777777" w:rsidR="00AE086A" w:rsidRDefault="00AE086A" w:rsidP="00AE086A"/>
    <w:p w14:paraId="465205E0" w14:textId="77777777" w:rsidR="00AE086A" w:rsidRDefault="00AE086A" w:rsidP="00AE086A"/>
    <w:p w14:paraId="5E8614AB" w14:textId="77777777" w:rsidR="00AE086A" w:rsidRDefault="00AE086A" w:rsidP="00AE086A"/>
    <w:p w14:paraId="4F3F4BA0" w14:textId="77777777" w:rsidR="00AE086A" w:rsidRDefault="00AE086A" w:rsidP="00AE086A"/>
    <w:p w14:paraId="1F82B8D1" w14:textId="77777777" w:rsidR="00A43B31" w:rsidRDefault="00A43B31" w:rsidP="00397E2E"/>
    <w:p w14:paraId="0E65FB26" w14:textId="77777777" w:rsidR="00A43B31" w:rsidRDefault="00A43B31" w:rsidP="00397E2E"/>
    <w:p w14:paraId="2E04AE24" w14:textId="74F8F899" w:rsidR="00F33EBE" w:rsidRDefault="00CC0ADE" w:rsidP="00397E2E">
      <w:pPr>
        <w:rPr>
          <w:rFonts w:ascii="Arial" w:hAnsi="Arial" w:cs="Arial"/>
          <w:b/>
          <w:bCs/>
          <w:sz w:val="28"/>
          <w:szCs w:val="28"/>
        </w:rPr>
      </w:pPr>
      <w:r>
        <w:rPr>
          <w:noProof/>
        </w:rPr>
        <w:lastRenderedPageBreak/>
        <w:drawing>
          <wp:inline distT="0" distB="0" distL="0" distR="0" wp14:anchorId="5EEED781" wp14:editId="64490291">
            <wp:extent cx="1136340" cy="776499"/>
            <wp:effectExtent l="0" t="0" r="6985" b="5080"/>
            <wp:docPr id="742032645" name="Picture 3" descr="Tesco | Unfold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3" descr="Tesco | Unfold Consul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6340" cy="776499"/>
                    </a:xfrm>
                    <a:prstGeom prst="rect">
                      <a:avLst/>
                    </a:prstGeom>
                    <a:noFill/>
                    <a:ln>
                      <a:noFill/>
                    </a:ln>
                  </pic:spPr>
                </pic:pic>
              </a:graphicData>
            </a:graphic>
          </wp:inline>
        </w:drawing>
      </w:r>
    </w:p>
    <w:p w14:paraId="144AE622" w14:textId="65948EE6" w:rsidR="00397E2E" w:rsidRPr="00397E2E" w:rsidRDefault="00397E2E" w:rsidP="00397E2E">
      <w:pPr>
        <w:rPr>
          <w:rFonts w:ascii="Arial" w:hAnsi="Arial" w:cs="Arial"/>
          <w:b/>
          <w:bCs/>
          <w:sz w:val="28"/>
          <w:szCs w:val="28"/>
        </w:rPr>
      </w:pPr>
      <w:r w:rsidRPr="00397E2E">
        <w:rPr>
          <w:rFonts w:ascii="Arial" w:hAnsi="Arial" w:cs="Arial"/>
          <w:b/>
          <w:bCs/>
          <w:sz w:val="28"/>
          <w:szCs w:val="28"/>
        </w:rPr>
        <w:t xml:space="preserve">Organisational Culture and its Influence on Structure, Decision-Making and Performance: Tesco </w:t>
      </w:r>
    </w:p>
    <w:p w14:paraId="186B6033" w14:textId="77777777" w:rsidR="00397E2E" w:rsidRPr="00397E2E" w:rsidRDefault="00397E2E" w:rsidP="00397E2E">
      <w:pPr>
        <w:rPr>
          <w:rFonts w:ascii="Arial" w:hAnsi="Arial" w:cs="Arial"/>
          <w:b/>
          <w:bCs/>
          <w:sz w:val="24"/>
          <w:szCs w:val="24"/>
        </w:rPr>
      </w:pPr>
      <w:r w:rsidRPr="00397E2E">
        <w:rPr>
          <w:rFonts w:ascii="Arial" w:hAnsi="Arial" w:cs="Arial"/>
          <w:b/>
          <w:bCs/>
          <w:sz w:val="24"/>
          <w:szCs w:val="24"/>
        </w:rPr>
        <w:t>1. Introduction</w:t>
      </w:r>
    </w:p>
    <w:p w14:paraId="6A5640B1" w14:textId="3E6C7B30" w:rsidR="00397E2E" w:rsidRPr="00397E2E" w:rsidRDefault="00397E2E" w:rsidP="00397E2E">
      <w:pPr>
        <w:rPr>
          <w:rFonts w:ascii="Arial" w:hAnsi="Arial" w:cs="Arial"/>
        </w:rPr>
      </w:pPr>
      <w:r w:rsidRPr="00397E2E">
        <w:rPr>
          <w:rFonts w:ascii="Arial" w:hAnsi="Arial" w:cs="Arial"/>
        </w:rPr>
        <w:t xml:space="preserve">Organisational culture plays a crucial role in shaping how organisations operate, make decisions and interact with their internal and external environments. Culture refers to the shared values, beliefs, assumptions and behaviours that influence how employees perceive and respond to organisational situations (Schein, 2017). According to Laurie J. Mullins and Gill Christy, organisational culture reflects “how things are done around here” and significantly affects organisational processes including decision-making, structural design, employee motivation and management control (Mullins and Christy, 2016). </w:t>
      </w:r>
    </w:p>
    <w:p w14:paraId="09FCC109" w14:textId="77777777" w:rsidR="00397E2E" w:rsidRPr="00397E2E" w:rsidRDefault="00397E2E" w:rsidP="00397E2E">
      <w:pPr>
        <w:rPr>
          <w:rFonts w:ascii="Arial" w:hAnsi="Arial" w:cs="Arial"/>
        </w:rPr>
      </w:pPr>
      <w:r w:rsidRPr="00397E2E">
        <w:rPr>
          <w:rFonts w:ascii="Arial" w:hAnsi="Arial" w:cs="Arial"/>
        </w:rPr>
        <w:t>One organisation where organisational culture has played a vital role in shaping operations is Tesco Plc. Founded in 1919, Tesco has grown into one of the largest retailers globally, operating thousands of stores across multiple countries and employing hundreds of thousands of staff (Tesco, 2024). The company’s success has been partly attributed to its strong organisational culture focused on customer satisfaction, employee engagement and innovation (Johnson et al., 2020).</w:t>
      </w:r>
    </w:p>
    <w:p w14:paraId="79047323" w14:textId="3679340B" w:rsidR="00397E2E" w:rsidRDefault="00397E2E" w:rsidP="00397E2E">
      <w:pPr>
        <w:rPr>
          <w:rFonts w:ascii="Arial" w:hAnsi="Arial" w:cs="Arial"/>
        </w:rPr>
      </w:pPr>
      <w:r w:rsidRPr="00397E2E">
        <w:rPr>
          <w:rFonts w:ascii="Arial" w:hAnsi="Arial" w:cs="Arial"/>
        </w:rPr>
        <w:t>This report critically evaluates how organisational culture influences the structure and decision-making processes within Tesco. Finally, the report evaluates the impact of organisational culture on Tesco’s overall performance and proposes evidence-based recommendations for improvement.</w:t>
      </w:r>
    </w:p>
    <w:p w14:paraId="3FE43E54" w14:textId="77777777" w:rsidR="006339C9" w:rsidRPr="00397E2E" w:rsidRDefault="006339C9" w:rsidP="00397E2E">
      <w:pPr>
        <w:rPr>
          <w:rFonts w:ascii="Arial" w:hAnsi="Arial" w:cs="Arial"/>
        </w:rPr>
      </w:pPr>
    </w:p>
    <w:p w14:paraId="3AC20552" w14:textId="3A0C0975" w:rsidR="00397E2E" w:rsidRPr="00397E2E" w:rsidRDefault="00397E2E" w:rsidP="00397E2E">
      <w:pPr>
        <w:rPr>
          <w:rFonts w:ascii="Arial" w:hAnsi="Arial" w:cs="Arial"/>
          <w:b/>
          <w:bCs/>
          <w:sz w:val="28"/>
          <w:szCs w:val="28"/>
        </w:rPr>
      </w:pPr>
      <w:r w:rsidRPr="00397E2E">
        <w:rPr>
          <w:rFonts w:ascii="Arial" w:hAnsi="Arial" w:cs="Arial"/>
          <w:b/>
          <w:bCs/>
          <w:sz w:val="28"/>
          <w:szCs w:val="28"/>
        </w:rPr>
        <w:t xml:space="preserve">2. Influence of </w:t>
      </w:r>
      <w:r w:rsidR="00B90DE9">
        <w:rPr>
          <w:rFonts w:ascii="Arial" w:hAnsi="Arial" w:cs="Arial"/>
          <w:b/>
          <w:bCs/>
          <w:sz w:val="28"/>
          <w:szCs w:val="28"/>
        </w:rPr>
        <w:t>o</w:t>
      </w:r>
      <w:r w:rsidRPr="00397E2E">
        <w:rPr>
          <w:rFonts w:ascii="Arial" w:hAnsi="Arial" w:cs="Arial"/>
          <w:b/>
          <w:bCs/>
          <w:sz w:val="28"/>
          <w:szCs w:val="28"/>
        </w:rPr>
        <w:t xml:space="preserve">rganisational </w:t>
      </w:r>
      <w:r w:rsidR="00B90DE9">
        <w:rPr>
          <w:rFonts w:ascii="Arial" w:hAnsi="Arial" w:cs="Arial"/>
          <w:b/>
          <w:bCs/>
          <w:sz w:val="28"/>
          <w:szCs w:val="28"/>
        </w:rPr>
        <w:t>c</w:t>
      </w:r>
      <w:r w:rsidRPr="00397E2E">
        <w:rPr>
          <w:rFonts w:ascii="Arial" w:hAnsi="Arial" w:cs="Arial"/>
          <w:b/>
          <w:bCs/>
          <w:sz w:val="28"/>
          <w:szCs w:val="28"/>
        </w:rPr>
        <w:t xml:space="preserve">ulture on Tesco </w:t>
      </w:r>
      <w:r w:rsidR="00B90DE9">
        <w:rPr>
          <w:rFonts w:ascii="Arial" w:hAnsi="Arial" w:cs="Arial"/>
          <w:b/>
          <w:bCs/>
          <w:sz w:val="28"/>
          <w:szCs w:val="28"/>
        </w:rPr>
        <w:t>s</w:t>
      </w:r>
      <w:r w:rsidRPr="00397E2E">
        <w:rPr>
          <w:rFonts w:ascii="Arial" w:hAnsi="Arial" w:cs="Arial"/>
          <w:b/>
          <w:bCs/>
          <w:sz w:val="28"/>
          <w:szCs w:val="28"/>
        </w:rPr>
        <w:t>tructure and Decision-Making</w:t>
      </w:r>
    </w:p>
    <w:p w14:paraId="4052DB27" w14:textId="1626172B" w:rsidR="00397E2E" w:rsidRPr="00397E2E" w:rsidRDefault="00397E2E" w:rsidP="00397E2E">
      <w:pPr>
        <w:rPr>
          <w:rFonts w:ascii="Arial" w:hAnsi="Arial" w:cs="Arial"/>
        </w:rPr>
      </w:pPr>
      <w:r w:rsidRPr="00397E2E">
        <w:rPr>
          <w:rFonts w:ascii="Arial" w:hAnsi="Arial" w:cs="Arial"/>
        </w:rPr>
        <w:t>Organisational culture strongly influences how structures are designed and how decisions are made within companies. Culture determines the distribution of authority, communication patterns and employee autonomy within organisation</w:t>
      </w:r>
      <w:r w:rsidR="004D43BD">
        <w:rPr>
          <w:rFonts w:ascii="Arial" w:hAnsi="Arial" w:cs="Arial"/>
        </w:rPr>
        <w:t>s</w:t>
      </w:r>
      <w:r w:rsidRPr="00397E2E">
        <w:rPr>
          <w:rFonts w:ascii="Arial" w:hAnsi="Arial" w:cs="Arial"/>
        </w:rPr>
        <w:t>. In the case of Tesco, the organisational structure reflects a balance between centralised strategic leadership and decentralised operational decision-making, which aligns with its customer-focused culture (Johnson et al., 2020).</w:t>
      </w:r>
    </w:p>
    <w:p w14:paraId="45AE4222" w14:textId="77777777" w:rsidR="00397E2E" w:rsidRPr="00397E2E" w:rsidRDefault="00397E2E" w:rsidP="00397E2E">
      <w:pPr>
        <w:rPr>
          <w:rFonts w:ascii="Arial" w:hAnsi="Arial" w:cs="Arial"/>
        </w:rPr>
      </w:pPr>
      <w:r w:rsidRPr="00397E2E">
        <w:rPr>
          <w:rFonts w:ascii="Arial" w:hAnsi="Arial" w:cs="Arial"/>
        </w:rPr>
        <w:t>Tesco operates through a hierarchical but relatively flexible organisational structure that includes corporate leadership, regional management and store-level teams. This structure allows strategic decisions to be made centrally while enabling store managers to respond to local customer needs (Hill and Jones, 2019). Such structural arrangements demonstrate how organisational culture can influence decision-making processes by promoting responsiveness and operational flexibility (Mullins and Christy, 2016).</w:t>
      </w:r>
    </w:p>
    <w:p w14:paraId="492BD975" w14:textId="77777777" w:rsidR="00397E2E" w:rsidRPr="00397E2E" w:rsidRDefault="00397E2E" w:rsidP="00397E2E">
      <w:pPr>
        <w:rPr>
          <w:rFonts w:ascii="Arial" w:hAnsi="Arial" w:cs="Arial"/>
        </w:rPr>
      </w:pPr>
      <w:r w:rsidRPr="00397E2E">
        <w:rPr>
          <w:rFonts w:ascii="Arial" w:hAnsi="Arial" w:cs="Arial"/>
        </w:rPr>
        <w:t xml:space="preserve">Furthermore, Tesco’s culture emphasises teamwork and employee empowerment, which influences participative decision-making practices. Managers often encourage employee feedback and engagement through initiatives such as “Every Voice Matters,” which aims to incorporate employee perspectives into operational improvements (Tesco, 2024). This </w:t>
      </w:r>
      <w:r w:rsidRPr="00397E2E">
        <w:rPr>
          <w:rFonts w:ascii="Arial" w:hAnsi="Arial" w:cs="Arial"/>
        </w:rPr>
        <w:lastRenderedPageBreak/>
        <w:t>reflects a participative management approach where decision-making authority is partially distributed across organisational levels (Armstrong and Taylor, 2023).</w:t>
      </w:r>
    </w:p>
    <w:p w14:paraId="324245CE" w14:textId="500EB92D" w:rsidR="00397E2E" w:rsidRPr="00397E2E" w:rsidRDefault="00397E2E" w:rsidP="00397E2E">
      <w:pPr>
        <w:rPr>
          <w:rFonts w:ascii="Arial" w:hAnsi="Arial" w:cs="Arial"/>
        </w:rPr>
      </w:pPr>
      <w:r w:rsidRPr="00397E2E">
        <w:rPr>
          <w:rFonts w:ascii="Arial" w:hAnsi="Arial" w:cs="Arial"/>
        </w:rPr>
        <w:t>However, the influence of culture on decision-making has not always been positive within Tesco. During the financial misreporting scandal in 2014, critics argued that internal pressures and performance-driven culture contributed to flawed decision-making processes . This suggests that while organisational culture can support efficiency and coordination, it may also create risks if performance pressures overshadow ethical considerations (Johnson et al., 2020).</w:t>
      </w:r>
    </w:p>
    <w:p w14:paraId="337CC3AF" w14:textId="77777777" w:rsidR="00397E2E" w:rsidRDefault="00397E2E" w:rsidP="00397E2E">
      <w:pPr>
        <w:rPr>
          <w:rFonts w:ascii="Arial" w:hAnsi="Arial" w:cs="Arial"/>
        </w:rPr>
      </w:pPr>
      <w:r w:rsidRPr="00397E2E">
        <w:rPr>
          <w:rFonts w:ascii="Arial" w:hAnsi="Arial" w:cs="Arial"/>
        </w:rPr>
        <w:t>Therefore, organisational culture at Tesco has significantly shaped both its structural design and decision-making processes by promoting decentralised operational authority while maintaining central strategic control. Nevertheless, the organisation must continuously monitor cultural influences to ensure that decision-making remains ethical, transparent and aligned with corporate values.</w:t>
      </w:r>
    </w:p>
    <w:p w14:paraId="45F0F8B5" w14:textId="77777777" w:rsidR="005D09DB" w:rsidRDefault="005D09DB" w:rsidP="00397E2E">
      <w:pPr>
        <w:rPr>
          <w:rFonts w:ascii="Arial" w:hAnsi="Arial" w:cs="Arial"/>
        </w:rPr>
      </w:pPr>
    </w:p>
    <w:p w14:paraId="46C58774" w14:textId="4C96881F" w:rsidR="00397E2E" w:rsidRPr="00397E2E" w:rsidRDefault="00397E2E" w:rsidP="00397E2E">
      <w:pPr>
        <w:rPr>
          <w:rFonts w:ascii="Arial" w:hAnsi="Arial" w:cs="Arial"/>
          <w:b/>
          <w:bCs/>
          <w:sz w:val="28"/>
          <w:szCs w:val="28"/>
        </w:rPr>
      </w:pPr>
      <w:r w:rsidRPr="00397E2E">
        <w:rPr>
          <w:rFonts w:ascii="Arial" w:hAnsi="Arial" w:cs="Arial"/>
          <w:b/>
          <w:bCs/>
          <w:sz w:val="28"/>
          <w:szCs w:val="28"/>
        </w:rPr>
        <w:t>3. Identifying Organisational Culture at Tesco Using Schein and Hofstede Models</w:t>
      </w:r>
    </w:p>
    <w:p w14:paraId="3162FCA0" w14:textId="77777777" w:rsidR="00597F32" w:rsidRDefault="00597F32" w:rsidP="00397E2E">
      <w:pPr>
        <w:rPr>
          <w:rFonts w:ascii="Arial" w:hAnsi="Arial" w:cs="Arial"/>
          <w:b/>
          <w:bCs/>
          <w:sz w:val="24"/>
          <w:szCs w:val="24"/>
        </w:rPr>
      </w:pPr>
    </w:p>
    <w:p w14:paraId="22EA43C3" w14:textId="747F09AB" w:rsidR="00397E2E" w:rsidRDefault="003C3E32" w:rsidP="00397E2E">
      <w:pPr>
        <w:rPr>
          <w:rFonts w:ascii="Arial" w:hAnsi="Arial" w:cs="Arial"/>
          <w:b/>
          <w:bCs/>
          <w:sz w:val="24"/>
          <w:szCs w:val="24"/>
        </w:rPr>
      </w:pPr>
      <w:r>
        <w:rPr>
          <w:rFonts w:ascii="Arial" w:hAnsi="Arial" w:cs="Arial"/>
          <w:b/>
          <w:bCs/>
          <w:sz w:val="24"/>
          <w:szCs w:val="24"/>
        </w:rPr>
        <w:t xml:space="preserve">3- </w:t>
      </w:r>
      <w:r w:rsidR="00397E2E" w:rsidRPr="00397E2E">
        <w:rPr>
          <w:rFonts w:ascii="Arial" w:hAnsi="Arial" w:cs="Arial"/>
          <w:b/>
          <w:bCs/>
          <w:sz w:val="24"/>
          <w:szCs w:val="24"/>
        </w:rPr>
        <w:t>Schein’s Model of Organisational Culture</w:t>
      </w:r>
    </w:p>
    <w:p w14:paraId="0C9ECDA7" w14:textId="691DE742" w:rsidR="00397E2E" w:rsidRDefault="00F87218" w:rsidP="00397E2E">
      <w:pPr>
        <w:rPr>
          <w:rFonts w:ascii="Arial" w:hAnsi="Arial" w:cs="Arial"/>
          <w:sz w:val="24"/>
          <w:szCs w:val="24"/>
        </w:rPr>
      </w:pPr>
      <w:r w:rsidRPr="00F87218">
        <w:rPr>
          <w:rFonts w:ascii="Arial" w:hAnsi="Arial" w:cs="Arial"/>
          <w:sz w:val="24"/>
          <w:szCs w:val="24"/>
        </w:rPr>
        <w:t xml:space="preserve">One of the most influential frameworks for analysing organisational culture is the model developed by Edgar H. Schein. Schein’s model explains that organisational culture operates at three interconnected levels: </w:t>
      </w:r>
      <w:r w:rsidRPr="009F39A5">
        <w:rPr>
          <w:rFonts w:ascii="Arial" w:hAnsi="Arial" w:cs="Arial"/>
          <w:sz w:val="24"/>
          <w:szCs w:val="24"/>
        </w:rPr>
        <w:t>artefacts, espoused values, and underlying assumptions</w:t>
      </w:r>
      <w:r w:rsidRPr="00F87218">
        <w:rPr>
          <w:rFonts w:ascii="Arial" w:hAnsi="Arial" w:cs="Arial"/>
          <w:sz w:val="24"/>
          <w:szCs w:val="24"/>
        </w:rPr>
        <w:t xml:space="preserve"> </w:t>
      </w:r>
      <w:r w:rsidR="001D4617" w:rsidRPr="001D4617">
        <w:rPr>
          <w:rFonts w:ascii="Arial" w:hAnsi="Arial" w:cs="Arial"/>
          <w:sz w:val="24"/>
          <w:szCs w:val="24"/>
        </w:rPr>
        <w:t>Schein, E. (2017)</w:t>
      </w:r>
      <w:r w:rsidRPr="001D4617">
        <w:rPr>
          <w:rFonts w:ascii="Arial" w:hAnsi="Arial" w:cs="Arial"/>
          <w:sz w:val="24"/>
          <w:szCs w:val="24"/>
        </w:rPr>
        <w:t>.</w:t>
      </w:r>
      <w:r w:rsidRPr="00F87218">
        <w:rPr>
          <w:rFonts w:ascii="Arial" w:hAnsi="Arial" w:cs="Arial"/>
          <w:sz w:val="24"/>
          <w:szCs w:val="24"/>
        </w:rPr>
        <w:t xml:space="preserve"> These levels range from visible cultural elements to deeply embedded beliefs that shape behaviour within organisations. Applying Schein’s framework to Tesco provides a comprehensive understanding of how culture influences employee behaviour, organisational practices and strategic decision-making.</w:t>
      </w:r>
    </w:p>
    <w:p w14:paraId="0EDD95AE" w14:textId="77777777" w:rsidR="0014293D" w:rsidRDefault="0014293D" w:rsidP="00837E0F">
      <w:pPr>
        <w:rPr>
          <w:rFonts w:ascii="Arial" w:hAnsi="Arial" w:cs="Arial"/>
          <w:sz w:val="24"/>
          <w:szCs w:val="24"/>
        </w:rPr>
      </w:pPr>
    </w:p>
    <w:p w14:paraId="5601603D" w14:textId="53BCBB00" w:rsidR="00837E0F" w:rsidRPr="00837E0F" w:rsidRDefault="00597F32" w:rsidP="00837E0F">
      <w:pPr>
        <w:rPr>
          <w:rFonts w:ascii="Arial" w:hAnsi="Arial" w:cs="Arial"/>
          <w:b/>
          <w:bCs/>
          <w:sz w:val="24"/>
          <w:szCs w:val="24"/>
        </w:rPr>
      </w:pPr>
      <w:r>
        <w:rPr>
          <w:rFonts w:ascii="Arial" w:hAnsi="Arial" w:cs="Arial"/>
          <w:b/>
          <w:bCs/>
          <w:sz w:val="24"/>
          <w:szCs w:val="24"/>
        </w:rPr>
        <w:t>3.1</w:t>
      </w:r>
      <w:r w:rsidR="00837E0F" w:rsidRPr="00837E0F">
        <w:rPr>
          <w:rFonts w:ascii="Arial" w:hAnsi="Arial" w:cs="Arial"/>
          <w:b/>
          <w:bCs/>
          <w:sz w:val="24"/>
          <w:szCs w:val="24"/>
        </w:rPr>
        <w:t xml:space="preserve"> Artefacts (Visible Organisational Structures and Behaviours)</w:t>
      </w:r>
    </w:p>
    <w:p w14:paraId="0DD5F11C" w14:textId="20510074" w:rsidR="00837E0F" w:rsidRPr="00837E0F" w:rsidRDefault="00837E0F" w:rsidP="00837E0F">
      <w:pPr>
        <w:rPr>
          <w:rFonts w:ascii="Arial" w:hAnsi="Arial" w:cs="Arial"/>
          <w:sz w:val="24"/>
          <w:szCs w:val="24"/>
        </w:rPr>
      </w:pPr>
      <w:r w:rsidRPr="00837E0F">
        <w:rPr>
          <w:rFonts w:ascii="Arial" w:hAnsi="Arial" w:cs="Arial"/>
          <w:sz w:val="24"/>
          <w:szCs w:val="24"/>
        </w:rPr>
        <w:t>The first level of Schein’s model refers to artefacts, which are the visible and observable aspects of organisational culture. Artefacts include physical environment, company symbols, dress codes, organisational rituals, communication patterns and observable employee behaviour (Schein, 2017</w:t>
      </w:r>
    </w:p>
    <w:p w14:paraId="638F76B1" w14:textId="5AA6334C" w:rsidR="00837E0F" w:rsidRPr="00837E0F" w:rsidRDefault="00837E0F" w:rsidP="00837E0F">
      <w:pPr>
        <w:rPr>
          <w:rFonts w:ascii="Arial" w:hAnsi="Arial" w:cs="Arial"/>
          <w:sz w:val="24"/>
          <w:szCs w:val="24"/>
        </w:rPr>
      </w:pPr>
      <w:r w:rsidRPr="00837E0F">
        <w:rPr>
          <w:rFonts w:ascii="Arial" w:hAnsi="Arial" w:cs="Arial"/>
          <w:sz w:val="24"/>
          <w:szCs w:val="24"/>
        </w:rPr>
        <w:t xml:space="preserve">Within Tesco, several artefacts demonstrate the organisation’s culture and strategic priorities. One prominent example is the store layout and customer-focused design used across Tesco </w:t>
      </w:r>
      <w:r w:rsidR="003F2C4C" w:rsidRPr="00837E0F">
        <w:rPr>
          <w:rFonts w:ascii="Arial" w:hAnsi="Arial" w:cs="Arial"/>
          <w:sz w:val="24"/>
          <w:szCs w:val="24"/>
        </w:rPr>
        <w:t>supermarkets. Stores</w:t>
      </w:r>
      <w:r w:rsidRPr="00837E0F">
        <w:rPr>
          <w:rFonts w:ascii="Arial" w:hAnsi="Arial" w:cs="Arial"/>
          <w:sz w:val="24"/>
          <w:szCs w:val="24"/>
        </w:rPr>
        <w:t xml:space="preserve"> are maximise accessibility and</w:t>
      </w:r>
      <w:r w:rsidR="00533D89">
        <w:rPr>
          <w:rFonts w:ascii="Arial" w:hAnsi="Arial" w:cs="Arial"/>
          <w:sz w:val="24"/>
          <w:szCs w:val="24"/>
        </w:rPr>
        <w:t xml:space="preserve"> </w:t>
      </w:r>
      <w:r w:rsidRPr="00837E0F">
        <w:rPr>
          <w:rFonts w:ascii="Arial" w:hAnsi="Arial" w:cs="Arial"/>
          <w:sz w:val="24"/>
          <w:szCs w:val="24"/>
        </w:rPr>
        <w:t>convenience for customers, with clear signage, organised product displays and efficient checkout systems</w:t>
      </w:r>
      <w:r w:rsidR="00E63DAF">
        <w:rPr>
          <w:rFonts w:ascii="Arial" w:hAnsi="Arial" w:cs="Arial"/>
          <w:sz w:val="24"/>
          <w:szCs w:val="24"/>
        </w:rPr>
        <w:t>,</w:t>
      </w:r>
      <w:r w:rsidRPr="00837E0F">
        <w:rPr>
          <w:rFonts w:ascii="Arial" w:hAnsi="Arial" w:cs="Arial"/>
          <w:sz w:val="24"/>
          <w:szCs w:val="24"/>
        </w:rPr>
        <w:t>(Johnson et al., 2020).</w:t>
      </w:r>
    </w:p>
    <w:p w14:paraId="4270A85D" w14:textId="77777777" w:rsidR="0014293D" w:rsidRDefault="00837E0F" w:rsidP="00A30442">
      <w:pPr>
        <w:rPr>
          <w:rFonts w:ascii="Arial" w:hAnsi="Arial" w:cs="Arial"/>
          <w:sz w:val="24"/>
          <w:szCs w:val="24"/>
        </w:rPr>
      </w:pPr>
      <w:r w:rsidRPr="00837E0F">
        <w:rPr>
          <w:rFonts w:ascii="Arial" w:hAnsi="Arial" w:cs="Arial"/>
          <w:sz w:val="24"/>
          <w:szCs w:val="24"/>
        </w:rPr>
        <w:t xml:space="preserve">Another important artefact within Tesco is its branding and corporate identity, particularly the well-recognised Tesco logo and slogan “Every Little Helps.” This slogan represents a cultural message emphasising customer service and continuous improvement. </w:t>
      </w:r>
    </w:p>
    <w:p w14:paraId="40F869B7" w14:textId="0A22B45D" w:rsidR="00A30442" w:rsidRPr="0008683B" w:rsidRDefault="00597F32" w:rsidP="00A30442">
      <w:pPr>
        <w:rPr>
          <w:rFonts w:ascii="Arial" w:hAnsi="Arial" w:cs="Arial"/>
          <w:sz w:val="24"/>
          <w:szCs w:val="24"/>
        </w:rPr>
      </w:pPr>
      <w:r>
        <w:rPr>
          <w:rFonts w:ascii="Arial" w:hAnsi="Arial" w:cs="Arial"/>
          <w:b/>
          <w:bCs/>
          <w:sz w:val="24"/>
          <w:szCs w:val="24"/>
        </w:rPr>
        <w:lastRenderedPageBreak/>
        <w:t>3.2</w:t>
      </w:r>
      <w:r w:rsidR="00A30442" w:rsidRPr="00A30442">
        <w:rPr>
          <w:rFonts w:ascii="Arial" w:hAnsi="Arial" w:cs="Arial"/>
          <w:b/>
          <w:bCs/>
          <w:sz w:val="24"/>
          <w:szCs w:val="24"/>
        </w:rPr>
        <w:t>. Espoused Values (Strategies, Goals and Philosophies)</w:t>
      </w:r>
    </w:p>
    <w:p w14:paraId="14FC6E2B" w14:textId="77777777" w:rsidR="00A30442" w:rsidRPr="00A30442" w:rsidRDefault="00A30442" w:rsidP="00A30442">
      <w:pPr>
        <w:rPr>
          <w:rFonts w:ascii="Arial" w:hAnsi="Arial" w:cs="Arial"/>
          <w:sz w:val="24"/>
          <w:szCs w:val="24"/>
        </w:rPr>
      </w:pPr>
      <w:r w:rsidRPr="00A30442">
        <w:rPr>
          <w:rFonts w:ascii="Arial" w:hAnsi="Arial" w:cs="Arial"/>
          <w:sz w:val="24"/>
          <w:szCs w:val="24"/>
        </w:rPr>
        <w:t>The second level of Schein’s model refers to espoused values, which represent the stated principles, strategies and goals that guide organisational behaviour. Espoused values are often communicated through mission statements, corporate policies and leadership communication (Schein, 2017).</w:t>
      </w:r>
    </w:p>
    <w:p w14:paraId="331B358C" w14:textId="77777777" w:rsidR="00A30442" w:rsidRPr="00A30442" w:rsidRDefault="00A30442" w:rsidP="00A30442">
      <w:pPr>
        <w:rPr>
          <w:rFonts w:ascii="Arial" w:hAnsi="Arial" w:cs="Arial"/>
          <w:sz w:val="24"/>
          <w:szCs w:val="24"/>
        </w:rPr>
      </w:pPr>
      <w:r w:rsidRPr="00A30442">
        <w:rPr>
          <w:rFonts w:ascii="Arial" w:hAnsi="Arial" w:cs="Arial"/>
          <w:sz w:val="24"/>
          <w:szCs w:val="24"/>
        </w:rPr>
        <w:t>Tesco’s espoused values strongly emphasise customer focus, teamwork, responsibility and continuous improvement. The company’s corporate mission highlights the importance of serving customers effectively while maintaining high standards of quality and efficiency. These values influence organisational behaviour and provide a framework for decision-making at different levels of the company (Tesco, 2024).</w:t>
      </w:r>
    </w:p>
    <w:p w14:paraId="10B5E2AB" w14:textId="10B8E95A" w:rsidR="00A30442" w:rsidRDefault="00A30442" w:rsidP="00A30442">
      <w:pPr>
        <w:rPr>
          <w:rFonts w:ascii="Arial" w:hAnsi="Arial" w:cs="Arial"/>
          <w:sz w:val="24"/>
          <w:szCs w:val="24"/>
        </w:rPr>
      </w:pPr>
      <w:r w:rsidRPr="00A30442">
        <w:rPr>
          <w:rFonts w:ascii="Arial" w:hAnsi="Arial" w:cs="Arial"/>
          <w:sz w:val="24"/>
          <w:szCs w:val="24"/>
        </w:rPr>
        <w:t xml:space="preserve">One of the most significant espoused values within Tesco is its commitment to customer satisfaction. The organisation consistently emphasises that meeting customer needs is central to its long-term success. This value is reflected in Tesco’s investments in customer loyalty programmes, improved service delivery and digital retail </w:t>
      </w:r>
      <w:r w:rsidR="00421DC1" w:rsidRPr="00A30442">
        <w:rPr>
          <w:rFonts w:ascii="Arial" w:hAnsi="Arial" w:cs="Arial"/>
          <w:sz w:val="24"/>
          <w:szCs w:val="24"/>
        </w:rPr>
        <w:t>platforms. These</w:t>
      </w:r>
      <w:r w:rsidRPr="00A30442">
        <w:rPr>
          <w:rFonts w:ascii="Arial" w:hAnsi="Arial" w:cs="Arial"/>
          <w:sz w:val="24"/>
          <w:szCs w:val="24"/>
        </w:rPr>
        <w:t xml:space="preserve"> initiatives demonstrate Tesco’s commitment to corporate social responsibility and sustainable business practices (Hill and Jones, 2019).</w:t>
      </w:r>
    </w:p>
    <w:p w14:paraId="1AB649DF" w14:textId="77777777" w:rsidR="0014293D" w:rsidRDefault="0014293D" w:rsidP="00A72651">
      <w:pPr>
        <w:rPr>
          <w:rFonts w:ascii="Arial" w:hAnsi="Arial" w:cs="Arial"/>
          <w:sz w:val="24"/>
          <w:szCs w:val="24"/>
        </w:rPr>
      </w:pPr>
    </w:p>
    <w:p w14:paraId="4F049C4D" w14:textId="223CB5AB" w:rsidR="00A72651" w:rsidRPr="00A72651" w:rsidRDefault="00A72651" w:rsidP="00A72651">
      <w:pPr>
        <w:rPr>
          <w:rFonts w:ascii="Arial" w:hAnsi="Arial" w:cs="Arial"/>
          <w:b/>
          <w:bCs/>
          <w:sz w:val="28"/>
          <w:szCs w:val="28"/>
        </w:rPr>
      </w:pPr>
      <w:r w:rsidRPr="00A72651">
        <w:rPr>
          <w:rFonts w:ascii="Arial" w:hAnsi="Arial" w:cs="Arial"/>
          <w:b/>
          <w:bCs/>
          <w:sz w:val="28"/>
          <w:szCs w:val="28"/>
        </w:rPr>
        <w:t>3.</w:t>
      </w:r>
      <w:r w:rsidR="00597F32">
        <w:rPr>
          <w:rFonts w:ascii="Arial" w:hAnsi="Arial" w:cs="Arial"/>
          <w:b/>
          <w:bCs/>
          <w:sz w:val="28"/>
          <w:szCs w:val="28"/>
        </w:rPr>
        <w:t>3</w:t>
      </w:r>
      <w:r w:rsidRPr="00A72651">
        <w:rPr>
          <w:rFonts w:ascii="Arial" w:hAnsi="Arial" w:cs="Arial"/>
          <w:b/>
          <w:bCs/>
          <w:sz w:val="28"/>
          <w:szCs w:val="28"/>
        </w:rPr>
        <w:t xml:space="preserve"> Underlying Assumptions</w:t>
      </w:r>
    </w:p>
    <w:p w14:paraId="7EED15CD" w14:textId="77777777" w:rsidR="00A72651" w:rsidRDefault="00A72651" w:rsidP="00A72651">
      <w:pPr>
        <w:rPr>
          <w:rFonts w:ascii="Arial" w:hAnsi="Arial" w:cs="Arial"/>
          <w:sz w:val="24"/>
          <w:szCs w:val="24"/>
        </w:rPr>
      </w:pPr>
      <w:r w:rsidRPr="00A72651">
        <w:rPr>
          <w:rFonts w:ascii="Arial" w:hAnsi="Arial" w:cs="Arial"/>
          <w:sz w:val="24"/>
          <w:szCs w:val="24"/>
        </w:rPr>
        <w:t>Underlying assumptions represent deeply embedded beliefs that shape organisational behaviour (Schein, 2017). Within Tesco, one key assumption is that customer satisfaction drives long-term profitability. This belief influences decision-making processes related to pricing strategies, product assortment and service delivery (Hill and Jones, 2019).</w:t>
      </w:r>
    </w:p>
    <w:p w14:paraId="2A2528EF" w14:textId="77777777" w:rsidR="00F660DA" w:rsidRDefault="00F660DA" w:rsidP="00A72651">
      <w:pPr>
        <w:rPr>
          <w:rFonts w:ascii="Arial" w:hAnsi="Arial" w:cs="Arial"/>
          <w:sz w:val="24"/>
          <w:szCs w:val="24"/>
        </w:rPr>
      </w:pPr>
    </w:p>
    <w:p w14:paraId="64A13D7C" w14:textId="77777777" w:rsidR="00AD574F" w:rsidRDefault="00B977F3" w:rsidP="00A72651">
      <w:pPr>
        <w:rPr>
          <w:rFonts w:ascii="Arial" w:hAnsi="Arial" w:cs="Arial"/>
          <w:sz w:val="24"/>
          <w:szCs w:val="24"/>
        </w:rPr>
      </w:pPr>
      <w:r>
        <w:rPr>
          <w:rFonts w:ascii="Arial" w:hAnsi="Arial" w:cs="Arial"/>
          <w:noProof/>
          <w:sz w:val="24"/>
          <w:szCs w:val="24"/>
        </w:rPr>
        <w:drawing>
          <wp:inline distT="0" distB="0" distL="0" distR="0" wp14:anchorId="276F8894" wp14:editId="767D3295">
            <wp:extent cx="6146800" cy="3070949"/>
            <wp:effectExtent l="0" t="0" r="6350" b="0"/>
            <wp:docPr id="1357999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99311" name="Picture 1357999311"/>
                    <pic:cNvPicPr/>
                  </pic:nvPicPr>
                  <pic:blipFill>
                    <a:blip r:embed="rId12">
                      <a:extLst>
                        <a:ext uri="{28A0092B-C50C-407E-A947-70E740481C1C}">
                          <a14:useLocalDpi xmlns:a14="http://schemas.microsoft.com/office/drawing/2010/main" val="0"/>
                        </a:ext>
                      </a:extLst>
                    </a:blip>
                    <a:stretch>
                      <a:fillRect/>
                    </a:stretch>
                  </pic:blipFill>
                  <pic:spPr>
                    <a:xfrm>
                      <a:off x="0" y="0"/>
                      <a:ext cx="6204296" cy="3099674"/>
                    </a:xfrm>
                    <a:prstGeom prst="rect">
                      <a:avLst/>
                    </a:prstGeom>
                  </pic:spPr>
                </pic:pic>
              </a:graphicData>
            </a:graphic>
          </wp:inline>
        </w:drawing>
      </w:r>
    </w:p>
    <w:p w14:paraId="44191A3F" w14:textId="37CEC434" w:rsidR="006E6E7B" w:rsidRPr="00597F32" w:rsidRDefault="00597F32" w:rsidP="00A72651">
      <w:pPr>
        <w:rPr>
          <w:rFonts w:ascii="Arial" w:hAnsi="Arial" w:cs="Arial"/>
          <w:sz w:val="28"/>
          <w:szCs w:val="28"/>
        </w:rPr>
      </w:pPr>
      <w:r w:rsidRPr="00597F32">
        <w:rPr>
          <w:rFonts w:ascii="Arial" w:hAnsi="Arial" w:cs="Arial"/>
          <w:b/>
          <w:bCs/>
          <w:sz w:val="28"/>
          <w:szCs w:val="28"/>
        </w:rPr>
        <w:lastRenderedPageBreak/>
        <w:t>3.</w:t>
      </w:r>
      <w:r w:rsidR="00157E74" w:rsidRPr="00597F32">
        <w:rPr>
          <w:rFonts w:ascii="Arial" w:hAnsi="Arial" w:cs="Arial"/>
          <w:b/>
          <w:bCs/>
          <w:sz w:val="28"/>
          <w:szCs w:val="28"/>
        </w:rPr>
        <w:t xml:space="preserve">4- </w:t>
      </w:r>
      <w:r w:rsidR="00157E74" w:rsidRPr="00597F32">
        <w:rPr>
          <w:rFonts w:ascii="Arial" w:hAnsi="Arial" w:cs="Arial"/>
          <w:b/>
          <w:bCs/>
          <w:sz w:val="28"/>
          <w:szCs w:val="28"/>
        </w:rPr>
        <w:t>Schein’s Three Levels of Organisational Culture</w:t>
      </w:r>
    </w:p>
    <w:p w14:paraId="6B06001B" w14:textId="77777777" w:rsidR="00157E74" w:rsidRDefault="00157E74" w:rsidP="00A72651">
      <w:pPr>
        <w:rPr>
          <w:rFonts w:ascii="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9"/>
        <w:gridCol w:w="2934"/>
        <w:gridCol w:w="2091"/>
        <w:gridCol w:w="2282"/>
      </w:tblGrid>
      <w:tr w:rsidR="000B452B" w:rsidRPr="000B452B" w14:paraId="7238AC1E" w14:textId="77777777">
        <w:trPr>
          <w:tblHeader/>
          <w:tblCellSpacing w:w="15" w:type="dxa"/>
        </w:trPr>
        <w:tc>
          <w:tcPr>
            <w:tcW w:w="0" w:type="auto"/>
            <w:vAlign w:val="center"/>
            <w:hideMark/>
          </w:tcPr>
          <w:p w14:paraId="5A7E0CCD" w14:textId="77777777" w:rsidR="000B452B" w:rsidRPr="000B452B" w:rsidRDefault="000B452B" w:rsidP="000B452B">
            <w:pPr>
              <w:rPr>
                <w:rFonts w:ascii="Arial" w:hAnsi="Arial" w:cs="Arial"/>
                <w:b/>
                <w:bCs/>
                <w:sz w:val="24"/>
                <w:szCs w:val="24"/>
              </w:rPr>
            </w:pPr>
            <w:r w:rsidRPr="000B452B">
              <w:rPr>
                <w:rFonts w:ascii="Arial" w:hAnsi="Arial" w:cs="Arial"/>
                <w:b/>
                <w:bCs/>
                <w:sz w:val="24"/>
                <w:szCs w:val="24"/>
              </w:rPr>
              <w:t>Level of Culture</w:t>
            </w:r>
          </w:p>
        </w:tc>
        <w:tc>
          <w:tcPr>
            <w:tcW w:w="0" w:type="auto"/>
            <w:vAlign w:val="center"/>
            <w:hideMark/>
          </w:tcPr>
          <w:p w14:paraId="30BDFD73" w14:textId="77777777" w:rsidR="000B452B" w:rsidRPr="000B452B" w:rsidRDefault="000B452B" w:rsidP="000B452B">
            <w:pPr>
              <w:rPr>
                <w:rFonts w:ascii="Arial" w:hAnsi="Arial" w:cs="Arial"/>
                <w:b/>
                <w:bCs/>
                <w:sz w:val="24"/>
                <w:szCs w:val="24"/>
              </w:rPr>
            </w:pPr>
            <w:r w:rsidRPr="000B452B">
              <w:rPr>
                <w:rFonts w:ascii="Arial" w:hAnsi="Arial" w:cs="Arial"/>
                <w:b/>
                <w:bCs/>
                <w:sz w:val="24"/>
                <w:szCs w:val="24"/>
              </w:rPr>
              <w:t>Description</w:t>
            </w:r>
          </w:p>
        </w:tc>
        <w:tc>
          <w:tcPr>
            <w:tcW w:w="0" w:type="auto"/>
            <w:vAlign w:val="center"/>
            <w:hideMark/>
          </w:tcPr>
          <w:p w14:paraId="03B0EA9D" w14:textId="77777777" w:rsidR="000B452B" w:rsidRPr="000B452B" w:rsidRDefault="000B452B" w:rsidP="000B452B">
            <w:pPr>
              <w:rPr>
                <w:rFonts w:ascii="Arial" w:hAnsi="Arial" w:cs="Arial"/>
                <w:b/>
                <w:bCs/>
                <w:sz w:val="24"/>
                <w:szCs w:val="24"/>
              </w:rPr>
            </w:pPr>
            <w:r w:rsidRPr="000B452B">
              <w:rPr>
                <w:rFonts w:ascii="Arial" w:hAnsi="Arial" w:cs="Arial"/>
                <w:b/>
                <w:bCs/>
                <w:sz w:val="24"/>
                <w:szCs w:val="24"/>
              </w:rPr>
              <w:t>Examples in Organisations</w:t>
            </w:r>
          </w:p>
        </w:tc>
        <w:tc>
          <w:tcPr>
            <w:tcW w:w="0" w:type="auto"/>
            <w:vAlign w:val="center"/>
            <w:hideMark/>
          </w:tcPr>
          <w:p w14:paraId="3525479A" w14:textId="77777777" w:rsidR="000B452B" w:rsidRPr="000B452B" w:rsidRDefault="000B452B" w:rsidP="000B452B">
            <w:pPr>
              <w:rPr>
                <w:rFonts w:ascii="Arial" w:hAnsi="Arial" w:cs="Arial"/>
                <w:b/>
                <w:bCs/>
                <w:sz w:val="24"/>
                <w:szCs w:val="24"/>
              </w:rPr>
            </w:pPr>
            <w:r w:rsidRPr="000B452B">
              <w:rPr>
                <w:rFonts w:ascii="Arial" w:hAnsi="Arial" w:cs="Arial"/>
                <w:b/>
                <w:bCs/>
                <w:sz w:val="24"/>
                <w:szCs w:val="24"/>
              </w:rPr>
              <w:t>Example in Tesco plc</w:t>
            </w:r>
          </w:p>
        </w:tc>
      </w:tr>
      <w:tr w:rsidR="000B452B" w:rsidRPr="000B452B" w14:paraId="206D408D" w14:textId="77777777">
        <w:trPr>
          <w:tblCellSpacing w:w="15" w:type="dxa"/>
        </w:trPr>
        <w:tc>
          <w:tcPr>
            <w:tcW w:w="0" w:type="auto"/>
            <w:vAlign w:val="center"/>
            <w:hideMark/>
          </w:tcPr>
          <w:p w14:paraId="032FFE8D" w14:textId="77777777" w:rsidR="000B452B" w:rsidRPr="000B452B" w:rsidRDefault="000B452B" w:rsidP="000B452B">
            <w:pPr>
              <w:rPr>
                <w:rFonts w:ascii="Arial" w:hAnsi="Arial" w:cs="Arial"/>
                <w:sz w:val="24"/>
                <w:szCs w:val="24"/>
              </w:rPr>
            </w:pPr>
            <w:r w:rsidRPr="000B452B">
              <w:rPr>
                <w:rFonts w:ascii="Arial" w:hAnsi="Arial" w:cs="Arial"/>
                <w:b/>
                <w:bCs/>
                <w:sz w:val="24"/>
                <w:szCs w:val="24"/>
              </w:rPr>
              <w:t>Artefacts</w:t>
            </w:r>
          </w:p>
        </w:tc>
        <w:tc>
          <w:tcPr>
            <w:tcW w:w="0" w:type="auto"/>
            <w:vAlign w:val="center"/>
            <w:hideMark/>
          </w:tcPr>
          <w:p w14:paraId="6345203E" w14:textId="77777777" w:rsidR="000B452B" w:rsidRPr="000B452B" w:rsidRDefault="000B452B" w:rsidP="000B452B">
            <w:pPr>
              <w:rPr>
                <w:rFonts w:ascii="Arial" w:hAnsi="Arial" w:cs="Arial"/>
                <w:sz w:val="24"/>
                <w:szCs w:val="24"/>
              </w:rPr>
            </w:pPr>
            <w:r w:rsidRPr="000B452B">
              <w:rPr>
                <w:rFonts w:ascii="Arial" w:hAnsi="Arial" w:cs="Arial"/>
                <w:sz w:val="24"/>
                <w:szCs w:val="24"/>
              </w:rPr>
              <w:t>Visible and observable elements of organisational culture such as physical environment, language, dress code, rituals and behaviours. These are easy to observe but difficult to interpret without understanding deeper values.</w:t>
            </w:r>
          </w:p>
        </w:tc>
        <w:tc>
          <w:tcPr>
            <w:tcW w:w="0" w:type="auto"/>
            <w:vAlign w:val="center"/>
            <w:hideMark/>
          </w:tcPr>
          <w:p w14:paraId="6DF2CD21" w14:textId="77777777" w:rsidR="000B452B" w:rsidRPr="000B452B" w:rsidRDefault="000B452B" w:rsidP="000B452B">
            <w:pPr>
              <w:rPr>
                <w:rFonts w:ascii="Arial" w:hAnsi="Arial" w:cs="Arial"/>
                <w:sz w:val="24"/>
                <w:szCs w:val="24"/>
              </w:rPr>
            </w:pPr>
            <w:r w:rsidRPr="000B452B">
              <w:rPr>
                <w:rFonts w:ascii="Arial" w:hAnsi="Arial" w:cs="Arial"/>
                <w:sz w:val="24"/>
                <w:szCs w:val="24"/>
              </w:rPr>
              <w:t>Office design, logos, uniforms, employee behaviour, organisational ceremonies.</w:t>
            </w:r>
          </w:p>
        </w:tc>
        <w:tc>
          <w:tcPr>
            <w:tcW w:w="0" w:type="auto"/>
            <w:vAlign w:val="center"/>
            <w:hideMark/>
          </w:tcPr>
          <w:p w14:paraId="16B45D55" w14:textId="77777777" w:rsidR="000B452B" w:rsidRPr="000B452B" w:rsidRDefault="000B452B" w:rsidP="000B452B">
            <w:pPr>
              <w:rPr>
                <w:rFonts w:ascii="Arial" w:hAnsi="Arial" w:cs="Arial"/>
                <w:sz w:val="24"/>
                <w:szCs w:val="24"/>
              </w:rPr>
            </w:pPr>
            <w:r w:rsidRPr="000B452B">
              <w:rPr>
                <w:rFonts w:ascii="Arial" w:hAnsi="Arial" w:cs="Arial"/>
                <w:sz w:val="24"/>
                <w:szCs w:val="24"/>
              </w:rPr>
              <w:t>Tesco store layout, employee uniforms, customer service interactions, Tesco branding and loyalty programmes (Tesco, 2024).</w:t>
            </w:r>
          </w:p>
        </w:tc>
      </w:tr>
      <w:tr w:rsidR="000B452B" w:rsidRPr="000B452B" w14:paraId="55CBF945" w14:textId="77777777">
        <w:trPr>
          <w:tblCellSpacing w:w="15" w:type="dxa"/>
        </w:trPr>
        <w:tc>
          <w:tcPr>
            <w:tcW w:w="0" w:type="auto"/>
            <w:vAlign w:val="center"/>
            <w:hideMark/>
          </w:tcPr>
          <w:p w14:paraId="1A521D51" w14:textId="77777777" w:rsidR="000B452B" w:rsidRPr="000B452B" w:rsidRDefault="000B452B" w:rsidP="000B452B">
            <w:pPr>
              <w:rPr>
                <w:rFonts w:ascii="Arial" w:hAnsi="Arial" w:cs="Arial"/>
                <w:sz w:val="24"/>
                <w:szCs w:val="24"/>
              </w:rPr>
            </w:pPr>
            <w:r w:rsidRPr="000B452B">
              <w:rPr>
                <w:rFonts w:ascii="Arial" w:hAnsi="Arial" w:cs="Arial"/>
                <w:b/>
                <w:bCs/>
                <w:sz w:val="24"/>
                <w:szCs w:val="24"/>
              </w:rPr>
              <w:t>Espoused Values</w:t>
            </w:r>
          </w:p>
        </w:tc>
        <w:tc>
          <w:tcPr>
            <w:tcW w:w="0" w:type="auto"/>
            <w:vAlign w:val="center"/>
            <w:hideMark/>
          </w:tcPr>
          <w:p w14:paraId="5B3B79D3" w14:textId="77777777" w:rsidR="000B452B" w:rsidRPr="000B452B" w:rsidRDefault="000B452B" w:rsidP="000B452B">
            <w:pPr>
              <w:rPr>
                <w:rFonts w:ascii="Arial" w:hAnsi="Arial" w:cs="Arial"/>
                <w:sz w:val="24"/>
                <w:szCs w:val="24"/>
              </w:rPr>
            </w:pPr>
            <w:r w:rsidRPr="000B452B">
              <w:rPr>
                <w:rFonts w:ascii="Arial" w:hAnsi="Arial" w:cs="Arial"/>
                <w:sz w:val="24"/>
                <w:szCs w:val="24"/>
              </w:rPr>
              <w:t>The stated values, strategies, goals and philosophies that organisations claim to follow. These guide employee behaviour and decision-making.</w:t>
            </w:r>
          </w:p>
        </w:tc>
        <w:tc>
          <w:tcPr>
            <w:tcW w:w="0" w:type="auto"/>
            <w:vAlign w:val="center"/>
            <w:hideMark/>
          </w:tcPr>
          <w:p w14:paraId="13BD85D9" w14:textId="77777777" w:rsidR="000B452B" w:rsidRPr="000B452B" w:rsidRDefault="000B452B" w:rsidP="000B452B">
            <w:pPr>
              <w:rPr>
                <w:rFonts w:ascii="Arial" w:hAnsi="Arial" w:cs="Arial"/>
                <w:sz w:val="24"/>
                <w:szCs w:val="24"/>
              </w:rPr>
            </w:pPr>
            <w:r w:rsidRPr="000B452B">
              <w:rPr>
                <w:rFonts w:ascii="Arial" w:hAnsi="Arial" w:cs="Arial"/>
                <w:sz w:val="24"/>
                <w:szCs w:val="24"/>
              </w:rPr>
              <w:t>Mission statements, corporate strategies, leadership principles.</w:t>
            </w:r>
          </w:p>
        </w:tc>
        <w:tc>
          <w:tcPr>
            <w:tcW w:w="0" w:type="auto"/>
            <w:vAlign w:val="center"/>
            <w:hideMark/>
          </w:tcPr>
          <w:p w14:paraId="68C4826A" w14:textId="77777777" w:rsidR="000B452B" w:rsidRPr="000B452B" w:rsidRDefault="000B452B" w:rsidP="000B452B">
            <w:pPr>
              <w:rPr>
                <w:rFonts w:ascii="Arial" w:hAnsi="Arial" w:cs="Arial"/>
                <w:sz w:val="24"/>
                <w:szCs w:val="24"/>
              </w:rPr>
            </w:pPr>
            <w:r w:rsidRPr="000B452B">
              <w:rPr>
                <w:rFonts w:ascii="Arial" w:hAnsi="Arial" w:cs="Arial"/>
                <w:sz w:val="24"/>
                <w:szCs w:val="24"/>
              </w:rPr>
              <w:t xml:space="preserve">Tesco’s value of </w:t>
            </w:r>
            <w:r w:rsidRPr="000B452B">
              <w:rPr>
                <w:rFonts w:ascii="Arial" w:hAnsi="Arial" w:cs="Arial"/>
                <w:i/>
                <w:iCs/>
                <w:sz w:val="24"/>
                <w:szCs w:val="24"/>
              </w:rPr>
              <w:t>“Serving customers a little better every day”</w:t>
            </w:r>
            <w:r w:rsidRPr="000B452B">
              <w:rPr>
                <w:rFonts w:ascii="Arial" w:hAnsi="Arial" w:cs="Arial"/>
                <w:sz w:val="24"/>
                <w:szCs w:val="24"/>
              </w:rPr>
              <w:t>, commitment to teamwork, innovation and sustainability initiatives (Tesco, 2024).</w:t>
            </w:r>
          </w:p>
        </w:tc>
      </w:tr>
      <w:tr w:rsidR="000B452B" w:rsidRPr="000B452B" w14:paraId="252A92C1" w14:textId="77777777">
        <w:trPr>
          <w:tblCellSpacing w:w="15" w:type="dxa"/>
        </w:trPr>
        <w:tc>
          <w:tcPr>
            <w:tcW w:w="0" w:type="auto"/>
            <w:vAlign w:val="center"/>
            <w:hideMark/>
          </w:tcPr>
          <w:p w14:paraId="0D26A0F7" w14:textId="77777777" w:rsidR="000B452B" w:rsidRPr="000B452B" w:rsidRDefault="000B452B" w:rsidP="000B452B">
            <w:pPr>
              <w:rPr>
                <w:rFonts w:ascii="Arial" w:hAnsi="Arial" w:cs="Arial"/>
                <w:sz w:val="24"/>
                <w:szCs w:val="24"/>
              </w:rPr>
            </w:pPr>
            <w:r w:rsidRPr="000B452B">
              <w:rPr>
                <w:rFonts w:ascii="Arial" w:hAnsi="Arial" w:cs="Arial"/>
                <w:b/>
                <w:bCs/>
                <w:sz w:val="24"/>
                <w:szCs w:val="24"/>
              </w:rPr>
              <w:t>Basic Underlying Assumptions</w:t>
            </w:r>
          </w:p>
        </w:tc>
        <w:tc>
          <w:tcPr>
            <w:tcW w:w="0" w:type="auto"/>
            <w:vAlign w:val="center"/>
            <w:hideMark/>
          </w:tcPr>
          <w:p w14:paraId="1DF9CF7E" w14:textId="77777777" w:rsidR="000B452B" w:rsidRPr="000B452B" w:rsidRDefault="000B452B" w:rsidP="000B452B">
            <w:pPr>
              <w:rPr>
                <w:rFonts w:ascii="Arial" w:hAnsi="Arial" w:cs="Arial"/>
                <w:sz w:val="24"/>
                <w:szCs w:val="24"/>
              </w:rPr>
            </w:pPr>
            <w:r w:rsidRPr="000B452B">
              <w:rPr>
                <w:rFonts w:ascii="Arial" w:hAnsi="Arial" w:cs="Arial"/>
                <w:sz w:val="24"/>
                <w:szCs w:val="24"/>
              </w:rPr>
              <w:t>Deeply embedded, unconscious beliefs that determine how employees perceive situations and behave within the organisation. These assumptions are taken for granted and rarely questioned.</w:t>
            </w:r>
          </w:p>
        </w:tc>
        <w:tc>
          <w:tcPr>
            <w:tcW w:w="0" w:type="auto"/>
            <w:vAlign w:val="center"/>
            <w:hideMark/>
          </w:tcPr>
          <w:p w14:paraId="1399CB40" w14:textId="77777777" w:rsidR="000B452B" w:rsidRPr="000B452B" w:rsidRDefault="000B452B" w:rsidP="000B452B">
            <w:pPr>
              <w:rPr>
                <w:rFonts w:ascii="Arial" w:hAnsi="Arial" w:cs="Arial"/>
                <w:sz w:val="24"/>
                <w:szCs w:val="24"/>
              </w:rPr>
            </w:pPr>
            <w:r w:rsidRPr="000B452B">
              <w:rPr>
                <w:rFonts w:ascii="Arial" w:hAnsi="Arial" w:cs="Arial"/>
                <w:sz w:val="24"/>
                <w:szCs w:val="24"/>
              </w:rPr>
              <w:t>Beliefs about leadership, trust, teamwork, and organisational success.</w:t>
            </w:r>
          </w:p>
        </w:tc>
        <w:tc>
          <w:tcPr>
            <w:tcW w:w="0" w:type="auto"/>
            <w:vAlign w:val="center"/>
            <w:hideMark/>
          </w:tcPr>
          <w:p w14:paraId="0E170BC1" w14:textId="77777777" w:rsidR="000B452B" w:rsidRPr="000B452B" w:rsidRDefault="000B452B" w:rsidP="000B452B">
            <w:pPr>
              <w:rPr>
                <w:rFonts w:ascii="Arial" w:hAnsi="Arial" w:cs="Arial"/>
                <w:sz w:val="24"/>
                <w:szCs w:val="24"/>
              </w:rPr>
            </w:pPr>
            <w:r w:rsidRPr="000B452B">
              <w:rPr>
                <w:rFonts w:ascii="Arial" w:hAnsi="Arial" w:cs="Arial"/>
                <w:sz w:val="24"/>
                <w:szCs w:val="24"/>
              </w:rPr>
              <w:t>Strong belief in customer satisfaction, efficiency in retail operations, and data-driven decision-making within Tesco.</w:t>
            </w:r>
          </w:p>
        </w:tc>
      </w:tr>
    </w:tbl>
    <w:p w14:paraId="6D604750" w14:textId="77777777" w:rsidR="000B452B" w:rsidRPr="00A72651" w:rsidRDefault="000B452B" w:rsidP="00A72651">
      <w:pPr>
        <w:rPr>
          <w:rFonts w:ascii="Arial" w:hAnsi="Arial" w:cs="Arial"/>
          <w:sz w:val="24"/>
          <w:szCs w:val="24"/>
        </w:rPr>
      </w:pPr>
    </w:p>
    <w:p w14:paraId="042BA8F3" w14:textId="54D39E97" w:rsidR="00B20DE0" w:rsidRPr="00A30442" w:rsidRDefault="00B20DE0" w:rsidP="00A30442">
      <w:pPr>
        <w:rPr>
          <w:rFonts w:ascii="Arial" w:hAnsi="Arial" w:cs="Arial"/>
          <w:sz w:val="24"/>
          <w:szCs w:val="24"/>
        </w:rPr>
      </w:pPr>
    </w:p>
    <w:p w14:paraId="41CC47AC" w14:textId="77777777" w:rsidR="0008683B" w:rsidRDefault="0008683B" w:rsidP="00397E2E">
      <w:pPr>
        <w:rPr>
          <w:rFonts w:ascii="Arial" w:hAnsi="Arial" w:cs="Arial"/>
          <w:b/>
          <w:bCs/>
          <w:sz w:val="28"/>
          <w:szCs w:val="28"/>
        </w:rPr>
      </w:pPr>
    </w:p>
    <w:p w14:paraId="2420BE50" w14:textId="77777777" w:rsidR="0008683B" w:rsidRDefault="0008683B" w:rsidP="00397E2E">
      <w:pPr>
        <w:rPr>
          <w:rFonts w:ascii="Arial" w:hAnsi="Arial" w:cs="Arial"/>
          <w:b/>
          <w:bCs/>
          <w:sz w:val="28"/>
          <w:szCs w:val="28"/>
        </w:rPr>
      </w:pPr>
    </w:p>
    <w:p w14:paraId="6BF7BDFD" w14:textId="77777777" w:rsidR="0008683B" w:rsidRDefault="0008683B" w:rsidP="00397E2E">
      <w:pPr>
        <w:rPr>
          <w:rFonts w:ascii="Arial" w:hAnsi="Arial" w:cs="Arial"/>
          <w:b/>
          <w:bCs/>
          <w:sz w:val="28"/>
          <w:szCs w:val="28"/>
        </w:rPr>
      </w:pPr>
    </w:p>
    <w:p w14:paraId="27C19C47" w14:textId="77777777" w:rsidR="004B71D2" w:rsidRDefault="004B71D2" w:rsidP="00397E2E">
      <w:pPr>
        <w:rPr>
          <w:rFonts w:ascii="Arial" w:hAnsi="Arial" w:cs="Arial"/>
          <w:b/>
          <w:bCs/>
          <w:sz w:val="28"/>
          <w:szCs w:val="28"/>
        </w:rPr>
      </w:pPr>
    </w:p>
    <w:p w14:paraId="0C82B586" w14:textId="3198C26B" w:rsidR="00397E2E" w:rsidRDefault="00602E06" w:rsidP="00397E2E">
      <w:pPr>
        <w:rPr>
          <w:rFonts w:ascii="Arial" w:hAnsi="Arial" w:cs="Arial"/>
          <w:b/>
          <w:bCs/>
          <w:sz w:val="28"/>
          <w:szCs w:val="28"/>
        </w:rPr>
      </w:pPr>
      <w:r>
        <w:rPr>
          <w:rFonts w:ascii="Arial" w:hAnsi="Arial" w:cs="Arial"/>
          <w:b/>
          <w:bCs/>
          <w:sz w:val="28"/>
          <w:szCs w:val="28"/>
        </w:rPr>
        <w:lastRenderedPageBreak/>
        <w:t>3</w:t>
      </w:r>
      <w:r w:rsidR="00397E2E" w:rsidRPr="00397E2E">
        <w:rPr>
          <w:rFonts w:ascii="Arial" w:hAnsi="Arial" w:cs="Arial"/>
          <w:b/>
          <w:bCs/>
          <w:sz w:val="28"/>
          <w:szCs w:val="28"/>
        </w:rPr>
        <w:t>.2 Hofstede’s Cultural Dimensions</w:t>
      </w:r>
    </w:p>
    <w:p w14:paraId="0E07BDEF" w14:textId="4B28F193" w:rsidR="00727173" w:rsidRPr="00727173" w:rsidRDefault="00727173" w:rsidP="00727173">
      <w:pPr>
        <w:rPr>
          <w:rFonts w:ascii="Arial" w:hAnsi="Arial" w:cs="Arial"/>
          <w:sz w:val="24"/>
          <w:szCs w:val="24"/>
        </w:rPr>
      </w:pPr>
      <w:r w:rsidRPr="00727173">
        <w:rPr>
          <w:rFonts w:ascii="Arial" w:hAnsi="Arial" w:cs="Arial"/>
          <w:b/>
          <w:bCs/>
          <w:sz w:val="24"/>
          <w:szCs w:val="24"/>
        </w:rPr>
        <w:t xml:space="preserve">Geet Hofstede </w:t>
      </w:r>
      <w:r w:rsidRPr="00727173">
        <w:rPr>
          <w:rFonts w:ascii="Arial" w:hAnsi="Arial" w:cs="Arial"/>
          <w:sz w:val="24"/>
          <w:szCs w:val="24"/>
        </w:rPr>
        <w:t>is well-known for his work exploring the national and regional cultural influences which affect the behaviour of organisations.</w:t>
      </w:r>
      <w:r w:rsidR="00EF3ACE" w:rsidRPr="00EF3ACE">
        <w:t xml:space="preserve"> </w:t>
      </w:r>
      <w:r w:rsidR="00EF3ACE" w:rsidRPr="00EF3ACE">
        <w:rPr>
          <w:rFonts w:ascii="Arial" w:hAnsi="Arial" w:cs="Arial"/>
          <w:sz w:val="24"/>
          <w:szCs w:val="24"/>
        </w:rPr>
        <w:t xml:space="preserve">Hofstede identified several dimensions that explain how cultural values influence organisational behaviour </w:t>
      </w:r>
      <w:r w:rsidR="005B22DF" w:rsidRPr="005B22DF">
        <w:rPr>
          <w:rFonts w:ascii="Arial" w:hAnsi="Arial" w:cs="Arial"/>
          <w:sz w:val="24"/>
          <w:szCs w:val="24"/>
        </w:rPr>
        <w:t>Hofstede, G., Hofstede, G.J. and Minkov, M. (2010)</w:t>
      </w:r>
      <w:r w:rsidR="00EF3ACE" w:rsidRPr="00EF3ACE">
        <w:rPr>
          <w:rFonts w:ascii="Arial" w:hAnsi="Arial" w:cs="Arial"/>
          <w:sz w:val="24"/>
          <w:szCs w:val="24"/>
        </w:rPr>
        <w:t>.</w:t>
      </w:r>
      <w:r w:rsidR="00CB4F10">
        <w:rPr>
          <w:rFonts w:ascii="Arial" w:hAnsi="Arial" w:cs="Arial"/>
          <w:sz w:val="24"/>
          <w:szCs w:val="24"/>
        </w:rPr>
        <w:t xml:space="preserve"> </w:t>
      </w:r>
    </w:p>
    <w:p w14:paraId="6663BF3B" w14:textId="20449A63" w:rsidR="00EA7586" w:rsidRPr="00EA7586" w:rsidRDefault="00EA7586" w:rsidP="00EA7586">
      <w:pPr>
        <w:rPr>
          <w:rFonts w:ascii="Arial" w:hAnsi="Arial" w:cs="Arial"/>
          <w:b/>
          <w:bCs/>
          <w:sz w:val="24"/>
          <w:szCs w:val="24"/>
        </w:rPr>
      </w:pPr>
      <w:r w:rsidRPr="00EA7586">
        <w:rPr>
          <w:rFonts w:ascii="Arial" w:hAnsi="Arial" w:cs="Arial"/>
          <w:b/>
          <w:bCs/>
          <w:sz w:val="24"/>
          <w:szCs w:val="24"/>
        </w:rPr>
        <w:t>Concept of Means-Oriented Culture</w:t>
      </w:r>
      <w:r w:rsidR="00437BC5">
        <w:rPr>
          <w:rFonts w:ascii="Arial" w:hAnsi="Arial" w:cs="Arial"/>
          <w:b/>
          <w:bCs/>
          <w:sz w:val="24"/>
          <w:szCs w:val="24"/>
        </w:rPr>
        <w:t xml:space="preserve"> Tesco</w:t>
      </w:r>
    </w:p>
    <w:p w14:paraId="1BAC3A57" w14:textId="77777777" w:rsidR="00EA7586" w:rsidRPr="00EA7586" w:rsidRDefault="00EA7586" w:rsidP="00EA7586">
      <w:pPr>
        <w:rPr>
          <w:rFonts w:ascii="Arial" w:hAnsi="Arial" w:cs="Arial"/>
        </w:rPr>
      </w:pPr>
      <w:r w:rsidRPr="00EA7586">
        <w:rPr>
          <w:rFonts w:ascii="Arial" w:hAnsi="Arial" w:cs="Arial"/>
        </w:rPr>
        <w:t xml:space="preserve">A </w:t>
      </w:r>
      <w:r w:rsidRPr="00EA7586">
        <w:rPr>
          <w:rFonts w:ascii="Arial" w:hAnsi="Arial" w:cs="Arial"/>
          <w:b/>
          <w:bCs/>
        </w:rPr>
        <w:t>means-oriented culture</w:t>
      </w:r>
      <w:r w:rsidRPr="00EA7586">
        <w:rPr>
          <w:rFonts w:ascii="Arial" w:hAnsi="Arial" w:cs="Arial"/>
        </w:rPr>
        <w:t xml:space="preserve"> focuses primarily on </w:t>
      </w:r>
      <w:r w:rsidRPr="00EA7586">
        <w:rPr>
          <w:rFonts w:ascii="Arial" w:hAnsi="Arial" w:cs="Arial"/>
          <w:b/>
          <w:bCs/>
        </w:rPr>
        <w:t>how work is carried out rather than the outcomes achieved</w:t>
      </w:r>
      <w:r w:rsidRPr="00EA7586">
        <w:rPr>
          <w:rFonts w:ascii="Arial" w:hAnsi="Arial" w:cs="Arial"/>
        </w:rPr>
        <w:t>. In such organisations, employees emphasise following established procedures, maintaining stability and reducing risks (Hofstede et al., 2010). Decision-making tends to prioritise compliance with rules, organisational policies and operational processes.</w:t>
      </w:r>
    </w:p>
    <w:p w14:paraId="3946D168" w14:textId="77777777" w:rsidR="00EA7586" w:rsidRPr="00EA7586" w:rsidRDefault="00EA7586" w:rsidP="00EA7586">
      <w:pPr>
        <w:rPr>
          <w:rFonts w:ascii="Arial" w:hAnsi="Arial" w:cs="Arial"/>
        </w:rPr>
      </w:pPr>
      <w:r w:rsidRPr="00EA7586">
        <w:rPr>
          <w:rFonts w:ascii="Arial" w:hAnsi="Arial" w:cs="Arial"/>
        </w:rPr>
        <w:t>Means-oriented cultures are commonly found in organisations that operate in highly regulated environments or where consistency and standardisation are essential. Employees in these environments typically feel responsible for performing their tasks correctly rather than being individually accountable for final outcomes (Mullins and Christy, 2016).</w:t>
      </w:r>
    </w:p>
    <w:p w14:paraId="6CDC464A" w14:textId="77777777" w:rsidR="00EA7586" w:rsidRPr="00EA7586" w:rsidRDefault="00EA7586" w:rsidP="00EA7586">
      <w:pPr>
        <w:rPr>
          <w:rFonts w:ascii="Arial" w:hAnsi="Arial" w:cs="Arial"/>
        </w:rPr>
      </w:pPr>
      <w:r w:rsidRPr="00EA7586">
        <w:rPr>
          <w:rFonts w:ascii="Arial" w:hAnsi="Arial" w:cs="Arial"/>
        </w:rPr>
        <w:t xml:space="preserve">Within large retail organisations such as Tesco, elements of a means-oriented culture can be observed in operational procedures related to </w:t>
      </w:r>
      <w:r w:rsidRPr="00EA7586">
        <w:rPr>
          <w:rFonts w:ascii="Arial" w:hAnsi="Arial" w:cs="Arial"/>
          <w:b/>
          <w:bCs/>
        </w:rPr>
        <w:t>inventory management, food safety standards, supply chain logistics and store operations</w:t>
      </w:r>
      <w:r w:rsidRPr="00EA7586">
        <w:rPr>
          <w:rFonts w:ascii="Arial" w:hAnsi="Arial" w:cs="Arial"/>
        </w:rPr>
        <w:t>. These processes require strict adherence to organisational guidelines to ensure operational consistency across thousands of stores (Johnson et al., 2020). Standardised procedures allow Tesco to maintain quality control and deliver a consistent customer experience.</w:t>
      </w:r>
    </w:p>
    <w:p w14:paraId="12252A34" w14:textId="77777777" w:rsidR="00727173" w:rsidRDefault="00727173" w:rsidP="00EA7586">
      <w:pPr>
        <w:rPr>
          <w:rFonts w:ascii="Arial" w:hAnsi="Arial" w:cs="Arial"/>
          <w:b/>
          <w:bCs/>
        </w:rPr>
      </w:pPr>
    </w:p>
    <w:p w14:paraId="56E4654C" w14:textId="6052618C" w:rsidR="00EA7586" w:rsidRPr="00EA7586" w:rsidRDefault="00EA7586" w:rsidP="00EA7586">
      <w:pPr>
        <w:rPr>
          <w:rFonts w:ascii="Arial" w:hAnsi="Arial" w:cs="Arial"/>
          <w:b/>
          <w:bCs/>
          <w:sz w:val="28"/>
          <w:szCs w:val="28"/>
        </w:rPr>
      </w:pPr>
      <w:r w:rsidRPr="00EA7586">
        <w:rPr>
          <w:rFonts w:ascii="Arial" w:hAnsi="Arial" w:cs="Arial"/>
          <w:b/>
          <w:bCs/>
          <w:sz w:val="28"/>
          <w:szCs w:val="28"/>
        </w:rPr>
        <w:t>Concept of Goal-Oriented Culture</w:t>
      </w:r>
      <w:r w:rsidR="00437BC5">
        <w:rPr>
          <w:rFonts w:ascii="Arial" w:hAnsi="Arial" w:cs="Arial"/>
          <w:b/>
          <w:bCs/>
          <w:sz w:val="28"/>
          <w:szCs w:val="28"/>
        </w:rPr>
        <w:t xml:space="preserve"> Tesco</w:t>
      </w:r>
    </w:p>
    <w:p w14:paraId="130EE649" w14:textId="77777777" w:rsidR="00EA7586" w:rsidRPr="00EA7586" w:rsidRDefault="00EA7586" w:rsidP="00EA7586">
      <w:pPr>
        <w:rPr>
          <w:rFonts w:ascii="Arial" w:hAnsi="Arial" w:cs="Arial"/>
        </w:rPr>
      </w:pPr>
      <w:r w:rsidRPr="00EA7586">
        <w:rPr>
          <w:rFonts w:ascii="Arial" w:hAnsi="Arial" w:cs="Arial"/>
        </w:rPr>
        <w:t xml:space="preserve">In contrast, a </w:t>
      </w:r>
      <w:r w:rsidRPr="00EA7586">
        <w:rPr>
          <w:rFonts w:ascii="Arial" w:hAnsi="Arial" w:cs="Arial"/>
          <w:b/>
          <w:bCs/>
        </w:rPr>
        <w:t>goal-oriented culture</w:t>
      </w:r>
      <w:r w:rsidRPr="00EA7586">
        <w:rPr>
          <w:rFonts w:ascii="Arial" w:hAnsi="Arial" w:cs="Arial"/>
        </w:rPr>
        <w:t xml:space="preserve"> focuses on achieving results and organisational objectives rather than strictly following processes. Employees in goal-oriented organisations are encouraged to take initiative, accept responsibility and focus on performance outcomes (Hofstede et al., 2010).</w:t>
      </w:r>
    </w:p>
    <w:p w14:paraId="3DA5318C" w14:textId="77777777" w:rsidR="00EA7586" w:rsidRPr="00EA7586" w:rsidRDefault="00EA7586" w:rsidP="00EA7586">
      <w:pPr>
        <w:rPr>
          <w:rFonts w:ascii="Arial" w:hAnsi="Arial" w:cs="Arial"/>
        </w:rPr>
      </w:pPr>
      <w:r w:rsidRPr="00EA7586">
        <w:rPr>
          <w:rFonts w:ascii="Arial" w:hAnsi="Arial" w:cs="Arial"/>
        </w:rPr>
        <w:t>Goal-oriented cultures typically promote innovation, competitiveness and accountability. Managers in such organisations measure performance through targets, financial results and strategic achievements rather than procedural compliance (Armstrong and Taylor, 2023).</w:t>
      </w:r>
    </w:p>
    <w:p w14:paraId="056A9617" w14:textId="0E5928F7" w:rsidR="00EA7586" w:rsidRPr="00EA7586" w:rsidRDefault="00EA7586" w:rsidP="00EA7586">
      <w:pPr>
        <w:rPr>
          <w:rFonts w:ascii="Arial" w:hAnsi="Arial" w:cs="Arial"/>
        </w:rPr>
      </w:pPr>
      <w:r w:rsidRPr="00EA7586">
        <w:rPr>
          <w:rFonts w:ascii="Arial" w:hAnsi="Arial" w:cs="Arial"/>
        </w:rPr>
        <w:t xml:space="preserve">In the context of Tesco, elements of a goal-oriented culture are visible in the organisation’s emphasis on </w:t>
      </w:r>
      <w:r w:rsidRPr="00EA7586">
        <w:rPr>
          <w:rFonts w:ascii="Arial" w:hAnsi="Arial" w:cs="Arial"/>
          <w:b/>
          <w:bCs/>
        </w:rPr>
        <w:t>customer satisfaction, market leadership and financial performance</w:t>
      </w:r>
      <w:r w:rsidRPr="00EA7586">
        <w:rPr>
          <w:rFonts w:ascii="Arial" w:hAnsi="Arial" w:cs="Arial"/>
        </w:rPr>
        <w:t xml:space="preserve">. </w:t>
      </w:r>
    </w:p>
    <w:p w14:paraId="650C95BE" w14:textId="77777777" w:rsidR="00EA7586" w:rsidRDefault="00EA7586" w:rsidP="00EA7586">
      <w:pPr>
        <w:rPr>
          <w:rFonts w:ascii="Arial" w:hAnsi="Arial" w:cs="Arial"/>
        </w:rPr>
      </w:pPr>
      <w:r w:rsidRPr="00EA7586">
        <w:rPr>
          <w:rFonts w:ascii="Arial" w:hAnsi="Arial" w:cs="Arial"/>
        </w:rPr>
        <w:t xml:space="preserve">For example, store managers are often evaluated based on </w:t>
      </w:r>
      <w:r w:rsidRPr="00EA7586">
        <w:rPr>
          <w:rFonts w:ascii="Arial" w:hAnsi="Arial" w:cs="Arial"/>
          <w:b/>
          <w:bCs/>
        </w:rPr>
        <w:t>sales performance, customer satisfaction scores and operational efficiency indicators</w:t>
      </w:r>
      <w:r w:rsidRPr="00EA7586">
        <w:rPr>
          <w:rFonts w:ascii="Arial" w:hAnsi="Arial" w:cs="Arial"/>
        </w:rPr>
        <w:t>, which reflect a goal-oriented performance management system. Such systems encourage employees to focus on outcomes that contribute directly to organisational success (Hill and Jones, 2019).</w:t>
      </w:r>
    </w:p>
    <w:p w14:paraId="2AB545D7" w14:textId="77777777" w:rsidR="00170932" w:rsidRPr="00170932" w:rsidRDefault="00170932" w:rsidP="00170932">
      <w:pPr>
        <w:rPr>
          <w:rFonts w:ascii="Arial" w:hAnsi="Arial" w:cs="Arial"/>
          <w:b/>
          <w:bCs/>
          <w:sz w:val="24"/>
          <w:szCs w:val="24"/>
        </w:rPr>
      </w:pPr>
      <w:r w:rsidRPr="00170932">
        <w:rPr>
          <w:rFonts w:ascii="Arial" w:hAnsi="Arial" w:cs="Arial"/>
          <w:b/>
          <w:bCs/>
          <w:sz w:val="24"/>
          <w:szCs w:val="24"/>
        </w:rPr>
        <w:t>Internally Driven Cultural Characteristics in Tesco</w:t>
      </w:r>
    </w:p>
    <w:p w14:paraId="074504D4" w14:textId="0B885F6D" w:rsidR="00170932" w:rsidRPr="00170932" w:rsidRDefault="00170932" w:rsidP="00170932">
      <w:pPr>
        <w:rPr>
          <w:rFonts w:ascii="Arial" w:hAnsi="Arial" w:cs="Arial"/>
        </w:rPr>
      </w:pPr>
      <w:r w:rsidRPr="00170932">
        <w:rPr>
          <w:rFonts w:ascii="Arial" w:hAnsi="Arial" w:cs="Arial"/>
        </w:rPr>
        <w:t>While Tesco exhibits strong externally driven characteristics, certain elements of internally driven culture are also present within the organisation.</w:t>
      </w:r>
      <w:r w:rsidR="005429BC">
        <w:rPr>
          <w:rFonts w:ascii="Arial" w:hAnsi="Arial" w:cs="Arial"/>
        </w:rPr>
        <w:t xml:space="preserve"> </w:t>
      </w:r>
      <w:r w:rsidR="005429BC" w:rsidRPr="005429BC">
        <w:rPr>
          <w:rFonts w:ascii="Arial" w:hAnsi="Arial" w:cs="Arial"/>
        </w:rPr>
        <w:t>Performance management systems within Tesco also reflect internally driven cultural characteristics. The company utilises key performance indicators (KPIs) to monitor store performance, employee productivity and financial outcomes (Johnson et al., 2020). Such systems ensure that internal processes remain aligned with corporate objectives and operational standards.</w:t>
      </w:r>
    </w:p>
    <w:p w14:paraId="4D9C072A" w14:textId="7F249E77" w:rsidR="00170932" w:rsidRDefault="00D46D12" w:rsidP="00EA7586">
      <w:pPr>
        <w:rPr>
          <w:rFonts w:ascii="Arial" w:hAnsi="Arial" w:cs="Arial"/>
        </w:rPr>
      </w:pPr>
      <w:r w:rsidRPr="00D46D12">
        <w:rPr>
          <w:rFonts w:ascii="Arial" w:hAnsi="Arial" w:cs="Arial"/>
        </w:rPr>
        <w:lastRenderedPageBreak/>
        <w:t>For example, during the accounting scandal in 2014, excessive pressure to meet financial targets was identified as a factor contributing to inaccurate financial reporting practices</w:t>
      </w:r>
      <w:r>
        <w:rPr>
          <w:rFonts w:ascii="Arial" w:hAnsi="Arial" w:cs="Arial"/>
        </w:rPr>
        <w:t>.</w:t>
      </w:r>
      <w:r w:rsidR="0086349E" w:rsidRPr="0086349E">
        <w:t xml:space="preserve"> </w:t>
      </w:r>
      <w:r w:rsidR="0086349E" w:rsidRPr="0086349E">
        <w:rPr>
          <w:rFonts w:ascii="Arial" w:hAnsi="Arial" w:cs="Arial"/>
        </w:rPr>
        <w:t>This incident highlights how internally driven performance cultures can potentially lead</w:t>
      </w:r>
      <w:r w:rsidR="0086349E">
        <w:rPr>
          <w:rFonts w:ascii="Arial" w:hAnsi="Arial" w:cs="Arial"/>
        </w:rPr>
        <w:t xml:space="preserve"> with in organisation.</w:t>
      </w:r>
    </w:p>
    <w:p w14:paraId="557F62DE" w14:textId="77777777" w:rsidR="004E2F49" w:rsidRPr="004E2F49" w:rsidRDefault="004E2F49" w:rsidP="004E2F49">
      <w:pPr>
        <w:rPr>
          <w:rFonts w:ascii="Arial" w:hAnsi="Arial" w:cs="Arial"/>
          <w:b/>
          <w:bCs/>
          <w:sz w:val="24"/>
          <w:szCs w:val="24"/>
        </w:rPr>
      </w:pPr>
      <w:r w:rsidRPr="004E2F49">
        <w:rPr>
          <w:rFonts w:ascii="Arial" w:hAnsi="Arial" w:cs="Arial"/>
          <w:b/>
          <w:bCs/>
          <w:sz w:val="24"/>
          <w:szCs w:val="24"/>
        </w:rPr>
        <w:t>Externally Driven Cultural Orientation in Tesco</w:t>
      </w:r>
    </w:p>
    <w:p w14:paraId="1300D0D8" w14:textId="0ED1A1D1" w:rsidR="004E2F49" w:rsidRDefault="004E2F49" w:rsidP="004E2F49">
      <w:pPr>
        <w:rPr>
          <w:rFonts w:ascii="Arial" w:hAnsi="Arial" w:cs="Arial"/>
        </w:rPr>
      </w:pPr>
      <w:r w:rsidRPr="004E2F49">
        <w:rPr>
          <w:rFonts w:ascii="Arial" w:hAnsi="Arial" w:cs="Arial"/>
        </w:rPr>
        <w:t>An externally driven organisational culture places significant emphasis on understanding and responding to customer needs, market trends and external environmental pressures (Hofstede et al., 2010).</w:t>
      </w:r>
      <w:r w:rsidR="00563D19" w:rsidRPr="00563D19">
        <w:t xml:space="preserve"> </w:t>
      </w:r>
      <w:r w:rsidR="00563D19" w:rsidRPr="00563D19">
        <w:rPr>
          <w:rFonts w:ascii="Arial" w:hAnsi="Arial" w:cs="Arial"/>
        </w:rPr>
        <w:t xml:space="preserve">Tesco’s investment in customer data analytics and loyalty programmes such as the Clubcard system demonstrates the organisation’s strong external orientation. Through data-driven insights, Tesco </w:t>
      </w:r>
      <w:r w:rsidR="002D5403" w:rsidRPr="00563D19">
        <w:rPr>
          <w:rFonts w:ascii="Arial" w:hAnsi="Arial" w:cs="Arial"/>
        </w:rPr>
        <w:t>can</w:t>
      </w:r>
      <w:r w:rsidR="00563D19" w:rsidRPr="00563D19">
        <w:rPr>
          <w:rFonts w:ascii="Arial" w:hAnsi="Arial" w:cs="Arial"/>
        </w:rPr>
        <w:t xml:space="preserve"> analyse consumer purchasing patterns and tailor its product offerings accordingly</w:t>
      </w:r>
      <w:r w:rsidR="00FA24F7">
        <w:rPr>
          <w:rFonts w:ascii="Arial" w:hAnsi="Arial" w:cs="Arial"/>
        </w:rPr>
        <w:t>.</w:t>
      </w:r>
    </w:p>
    <w:p w14:paraId="5B6E4D55" w14:textId="7D885B3D" w:rsidR="00A44DE9" w:rsidRDefault="00A44DE9" w:rsidP="004E2F49">
      <w:pPr>
        <w:rPr>
          <w:rFonts w:ascii="Arial" w:hAnsi="Arial" w:cs="Arial"/>
        </w:rPr>
      </w:pPr>
      <w:r w:rsidRPr="00A44DE9">
        <w:rPr>
          <w:rFonts w:ascii="Arial" w:hAnsi="Arial" w:cs="Arial"/>
        </w:rPr>
        <w:t>encouraged the company to introduce policies aimed at reducing plastic packaging, lowering food waste and improving ethical sourcing practices (Tesco, 2024). By aligning its corporate strategies with broader societal expectations, Tesco demonstrates how an externally oriented culture allows organisations to adapt to social and environmental pressures.</w:t>
      </w:r>
    </w:p>
    <w:p w14:paraId="2F1172D7" w14:textId="77777777" w:rsidR="008E45C1" w:rsidRDefault="008E45C1" w:rsidP="004E2F49">
      <w:pPr>
        <w:rPr>
          <w:rFonts w:ascii="Arial" w:hAnsi="Arial" w:cs="Arial"/>
        </w:rPr>
      </w:pPr>
    </w:p>
    <w:p w14:paraId="4CC0BC7D" w14:textId="77777777" w:rsidR="008E45C1" w:rsidRPr="008E45C1" w:rsidRDefault="008E45C1" w:rsidP="008E45C1">
      <w:pPr>
        <w:rPr>
          <w:rFonts w:ascii="Arial" w:hAnsi="Arial" w:cs="Arial"/>
          <w:b/>
          <w:bCs/>
        </w:rPr>
      </w:pPr>
      <w:r w:rsidRPr="008E45C1">
        <w:rPr>
          <w:rFonts w:ascii="Arial" w:hAnsi="Arial" w:cs="Arial"/>
          <w:b/>
          <w:bCs/>
        </w:rPr>
        <w:t>2. Easy-going vs Strict</w:t>
      </w:r>
    </w:p>
    <w:p w14:paraId="190BE1DA" w14:textId="77777777" w:rsidR="008E45C1" w:rsidRPr="008E45C1" w:rsidRDefault="008E45C1" w:rsidP="008E45C1">
      <w:pPr>
        <w:rPr>
          <w:rFonts w:ascii="Arial" w:hAnsi="Arial" w:cs="Arial"/>
        </w:rPr>
      </w:pPr>
      <w:r w:rsidRPr="008E45C1">
        <w:rPr>
          <w:rFonts w:ascii="Arial" w:hAnsi="Arial" w:cs="Arial"/>
        </w:rPr>
        <w:t xml:space="preserve">This relates to Hofstede’s </w:t>
      </w:r>
      <w:r w:rsidRPr="008E45C1">
        <w:rPr>
          <w:rFonts w:ascii="Arial" w:hAnsi="Arial" w:cs="Arial"/>
          <w:b/>
          <w:bCs/>
        </w:rPr>
        <w:t>uncertainty avoidance dimension</w:t>
      </w:r>
      <w:r w:rsidRPr="008E45C1">
        <w:rPr>
          <w:rFonts w:ascii="Arial" w:hAnsi="Arial" w:cs="Arial"/>
        </w:rPr>
        <w:t>:</w:t>
      </w:r>
    </w:p>
    <w:p w14:paraId="77E424E2" w14:textId="77777777" w:rsidR="008E45C1" w:rsidRPr="008E45C1" w:rsidRDefault="008E45C1" w:rsidP="008E45C1">
      <w:pPr>
        <w:numPr>
          <w:ilvl w:val="0"/>
          <w:numId w:val="16"/>
        </w:numPr>
        <w:rPr>
          <w:rFonts w:ascii="Arial" w:hAnsi="Arial" w:cs="Arial"/>
        </w:rPr>
      </w:pPr>
      <w:r w:rsidRPr="008E45C1">
        <w:rPr>
          <w:rFonts w:ascii="Arial" w:hAnsi="Arial" w:cs="Arial"/>
          <w:b/>
          <w:bCs/>
        </w:rPr>
        <w:t>Easy-going culture:</w:t>
      </w:r>
      <w:r w:rsidRPr="008E45C1">
        <w:rPr>
          <w:rFonts w:ascii="Arial" w:hAnsi="Arial" w:cs="Arial"/>
        </w:rPr>
        <w:t xml:space="preserve"> Flexible rules, employees have autonomy, tolerant of ambiguity.</w:t>
      </w:r>
    </w:p>
    <w:p w14:paraId="0667F741" w14:textId="77777777" w:rsidR="008E45C1" w:rsidRPr="008E45C1" w:rsidRDefault="008E45C1" w:rsidP="008E45C1">
      <w:pPr>
        <w:numPr>
          <w:ilvl w:val="0"/>
          <w:numId w:val="16"/>
        </w:numPr>
        <w:rPr>
          <w:rFonts w:ascii="Arial" w:hAnsi="Arial" w:cs="Arial"/>
        </w:rPr>
      </w:pPr>
      <w:r w:rsidRPr="008E45C1">
        <w:rPr>
          <w:rFonts w:ascii="Arial" w:hAnsi="Arial" w:cs="Arial"/>
          <w:b/>
          <w:bCs/>
        </w:rPr>
        <w:t>Strict culture:</w:t>
      </w:r>
      <w:r w:rsidRPr="008E45C1">
        <w:rPr>
          <w:rFonts w:ascii="Arial" w:hAnsi="Arial" w:cs="Arial"/>
        </w:rPr>
        <w:t xml:space="preserve"> Strong rules, detailed procedures, low tolerance for deviation.</w:t>
      </w:r>
    </w:p>
    <w:p w14:paraId="57B18EC5" w14:textId="77777777" w:rsidR="008E45C1" w:rsidRPr="008E45C1" w:rsidRDefault="008E45C1" w:rsidP="0059021D">
      <w:pPr>
        <w:rPr>
          <w:rFonts w:ascii="Arial" w:hAnsi="Arial" w:cs="Arial"/>
        </w:rPr>
      </w:pPr>
      <w:r w:rsidRPr="008E45C1">
        <w:rPr>
          <w:rFonts w:ascii="Arial" w:hAnsi="Arial" w:cs="Arial"/>
        </w:rPr>
        <w:t xml:space="preserve">Tesco is </w:t>
      </w:r>
      <w:r w:rsidRPr="008E45C1">
        <w:rPr>
          <w:rFonts w:ascii="Arial" w:hAnsi="Arial" w:cs="Arial"/>
          <w:b/>
          <w:bCs/>
        </w:rPr>
        <w:t>moderately strict</w:t>
      </w:r>
      <w:r w:rsidRPr="008E45C1">
        <w:rPr>
          <w:rFonts w:ascii="Arial" w:hAnsi="Arial" w:cs="Arial"/>
        </w:rPr>
        <w:t>. It has formal processes for operations, compliance, and safety (e.g., food safety, store procedures), reflecting a structured approach (Tesco, 2024).</w:t>
      </w:r>
    </w:p>
    <w:p w14:paraId="51BEFE65" w14:textId="77777777" w:rsidR="008E45C1" w:rsidRPr="008E45C1" w:rsidRDefault="008E45C1" w:rsidP="008E45C1">
      <w:pPr>
        <w:numPr>
          <w:ilvl w:val="0"/>
          <w:numId w:val="17"/>
        </w:numPr>
        <w:rPr>
          <w:rFonts w:ascii="Arial" w:hAnsi="Arial" w:cs="Arial"/>
        </w:rPr>
      </w:pPr>
      <w:r w:rsidRPr="008E45C1">
        <w:rPr>
          <w:rFonts w:ascii="Arial" w:hAnsi="Arial" w:cs="Arial"/>
        </w:rPr>
        <w:t xml:space="preserve">Simultaneously, the culture allows </w:t>
      </w:r>
      <w:r w:rsidRPr="008E45C1">
        <w:rPr>
          <w:rFonts w:ascii="Arial" w:hAnsi="Arial" w:cs="Arial"/>
          <w:b/>
          <w:bCs/>
        </w:rPr>
        <w:t>employee initiative and innovation</w:t>
      </w:r>
      <w:r w:rsidRPr="008E45C1">
        <w:rPr>
          <w:rFonts w:ascii="Arial" w:hAnsi="Arial" w:cs="Arial"/>
        </w:rPr>
        <w:t xml:space="preserve">, particularly in customer service or local store promotions, reflecting some </w:t>
      </w:r>
      <w:r w:rsidRPr="008E45C1">
        <w:rPr>
          <w:rFonts w:ascii="Arial" w:hAnsi="Arial" w:cs="Arial"/>
          <w:b/>
          <w:bCs/>
        </w:rPr>
        <w:t>easy-going flexibility</w:t>
      </w:r>
      <w:r w:rsidRPr="008E45C1">
        <w:rPr>
          <w:rFonts w:ascii="Arial" w:hAnsi="Arial" w:cs="Arial"/>
        </w:rPr>
        <w:t xml:space="preserve"> (Armstrong and Taylor, 2023).</w:t>
      </w:r>
    </w:p>
    <w:p w14:paraId="273258F0" w14:textId="5CC15D2E" w:rsidR="008E45C1" w:rsidRPr="008E45C1" w:rsidRDefault="008E45C1" w:rsidP="008E45C1">
      <w:pPr>
        <w:rPr>
          <w:rFonts w:ascii="Arial" w:hAnsi="Arial" w:cs="Arial"/>
        </w:rPr>
      </w:pPr>
      <w:r w:rsidRPr="008E45C1">
        <w:rPr>
          <w:rFonts w:ascii="Arial" w:hAnsi="Arial" w:cs="Arial"/>
          <w:b/>
          <w:bCs/>
        </w:rPr>
        <w:t xml:space="preserve">Critical </w:t>
      </w:r>
      <w:r w:rsidR="00646F3C">
        <w:rPr>
          <w:rFonts w:ascii="Arial" w:hAnsi="Arial" w:cs="Arial"/>
          <w:b/>
          <w:bCs/>
        </w:rPr>
        <w:t>Under</w:t>
      </w:r>
      <w:r w:rsidR="00115EE6">
        <w:rPr>
          <w:rFonts w:ascii="Arial" w:hAnsi="Arial" w:cs="Arial"/>
          <w:b/>
          <w:bCs/>
        </w:rPr>
        <w:t>standing</w:t>
      </w:r>
      <w:r w:rsidRPr="008E45C1">
        <w:rPr>
          <w:rFonts w:ascii="Arial" w:hAnsi="Arial" w:cs="Arial"/>
          <w:b/>
          <w:bCs/>
        </w:rPr>
        <w:t>:</w:t>
      </w:r>
      <w:r w:rsidRPr="008E45C1">
        <w:rPr>
          <w:rFonts w:ascii="Arial" w:hAnsi="Arial" w:cs="Arial"/>
        </w:rPr>
        <w:t xml:space="preserve"> The </w:t>
      </w:r>
      <w:r w:rsidRPr="008E45C1">
        <w:rPr>
          <w:rFonts w:ascii="Arial" w:hAnsi="Arial" w:cs="Arial"/>
          <w:b/>
          <w:bCs/>
        </w:rPr>
        <w:t>blend of easy-going and strict</w:t>
      </w:r>
      <w:r w:rsidRPr="008E45C1">
        <w:rPr>
          <w:rFonts w:ascii="Arial" w:hAnsi="Arial" w:cs="Arial"/>
        </w:rPr>
        <w:t xml:space="preserve"> enables Tesco to ensure operational efficiency while remaining responsive to customer and market needs. however, could stifle innovation, whereas too much flexibility risks inconsistent service delivery.</w:t>
      </w:r>
    </w:p>
    <w:p w14:paraId="518AA669" w14:textId="7F230F80" w:rsidR="008E45C1" w:rsidRPr="008E45C1" w:rsidRDefault="008E45C1" w:rsidP="008E45C1">
      <w:pPr>
        <w:rPr>
          <w:rFonts w:ascii="Arial" w:hAnsi="Arial" w:cs="Arial"/>
        </w:rPr>
      </w:pPr>
    </w:p>
    <w:p w14:paraId="4F1EDEF6" w14:textId="77777777" w:rsidR="008E45C1" w:rsidRPr="008E45C1" w:rsidRDefault="008E45C1" w:rsidP="008E45C1">
      <w:pPr>
        <w:rPr>
          <w:rFonts w:ascii="Arial" w:hAnsi="Arial" w:cs="Arial"/>
          <w:b/>
          <w:bCs/>
        </w:rPr>
      </w:pPr>
      <w:r w:rsidRPr="008E45C1">
        <w:rPr>
          <w:rFonts w:ascii="Arial" w:hAnsi="Arial" w:cs="Arial"/>
          <w:b/>
          <w:bCs/>
        </w:rPr>
        <w:t>3. Local vs Professional</w:t>
      </w:r>
    </w:p>
    <w:p w14:paraId="6E5C74E2" w14:textId="77777777" w:rsidR="008E45C1" w:rsidRPr="008E45C1" w:rsidRDefault="008E45C1" w:rsidP="008E45C1">
      <w:pPr>
        <w:rPr>
          <w:rFonts w:ascii="Arial" w:hAnsi="Arial" w:cs="Arial"/>
        </w:rPr>
      </w:pPr>
      <w:r w:rsidRPr="008E45C1">
        <w:rPr>
          <w:rFonts w:ascii="Arial" w:hAnsi="Arial" w:cs="Arial"/>
        </w:rPr>
        <w:t xml:space="preserve">This dimension aligns with </w:t>
      </w:r>
      <w:r w:rsidRPr="008E45C1">
        <w:rPr>
          <w:rFonts w:ascii="Arial" w:hAnsi="Arial" w:cs="Arial"/>
          <w:b/>
          <w:bCs/>
        </w:rPr>
        <w:t>individualism vs collectivism</w:t>
      </w:r>
      <w:r w:rsidRPr="008E45C1">
        <w:rPr>
          <w:rFonts w:ascii="Arial" w:hAnsi="Arial" w:cs="Arial"/>
        </w:rPr>
        <w:t xml:space="preserve"> and </w:t>
      </w:r>
      <w:r w:rsidRPr="008E45C1">
        <w:rPr>
          <w:rFonts w:ascii="Arial" w:hAnsi="Arial" w:cs="Arial"/>
          <w:b/>
          <w:bCs/>
        </w:rPr>
        <w:t>global integration vs local responsiveness</w:t>
      </w:r>
      <w:r w:rsidRPr="008E45C1">
        <w:rPr>
          <w:rFonts w:ascii="Arial" w:hAnsi="Arial" w:cs="Arial"/>
        </w:rPr>
        <w:t>:</w:t>
      </w:r>
    </w:p>
    <w:p w14:paraId="6BFCE30E" w14:textId="77777777" w:rsidR="008E45C1" w:rsidRPr="008E45C1" w:rsidRDefault="008E45C1" w:rsidP="008E45C1">
      <w:pPr>
        <w:numPr>
          <w:ilvl w:val="0"/>
          <w:numId w:val="18"/>
        </w:numPr>
        <w:rPr>
          <w:rFonts w:ascii="Arial" w:hAnsi="Arial" w:cs="Arial"/>
        </w:rPr>
      </w:pPr>
      <w:r w:rsidRPr="008E45C1">
        <w:rPr>
          <w:rFonts w:ascii="Arial" w:hAnsi="Arial" w:cs="Arial"/>
          <w:b/>
          <w:bCs/>
        </w:rPr>
        <w:t>Local-oriented culture:</w:t>
      </w:r>
      <w:r w:rsidRPr="008E45C1">
        <w:rPr>
          <w:rFonts w:ascii="Arial" w:hAnsi="Arial" w:cs="Arial"/>
        </w:rPr>
        <w:t xml:space="preserve"> Emphasis on understanding local communities, informal interactions, and adapting practices to local norms.</w:t>
      </w:r>
    </w:p>
    <w:p w14:paraId="5F9F9216" w14:textId="77777777" w:rsidR="008E45C1" w:rsidRPr="008E45C1" w:rsidRDefault="008E45C1" w:rsidP="008E45C1">
      <w:pPr>
        <w:numPr>
          <w:ilvl w:val="0"/>
          <w:numId w:val="18"/>
        </w:numPr>
        <w:rPr>
          <w:rFonts w:ascii="Arial" w:hAnsi="Arial" w:cs="Arial"/>
        </w:rPr>
      </w:pPr>
      <w:r w:rsidRPr="008E45C1">
        <w:rPr>
          <w:rFonts w:ascii="Arial" w:hAnsi="Arial" w:cs="Arial"/>
          <w:b/>
          <w:bCs/>
        </w:rPr>
        <w:t>Professional-oriented culture:</w:t>
      </w:r>
      <w:r w:rsidRPr="008E45C1">
        <w:rPr>
          <w:rFonts w:ascii="Arial" w:hAnsi="Arial" w:cs="Arial"/>
        </w:rPr>
        <w:t xml:space="preserve"> Emphasis on standardisation, formal structures, and corporate professional values.</w:t>
      </w:r>
    </w:p>
    <w:p w14:paraId="07B43588" w14:textId="77777777" w:rsidR="008E45C1" w:rsidRPr="008E45C1" w:rsidRDefault="008E45C1" w:rsidP="008E45C1">
      <w:pPr>
        <w:rPr>
          <w:rFonts w:ascii="Arial" w:hAnsi="Arial" w:cs="Arial"/>
        </w:rPr>
      </w:pPr>
      <w:r w:rsidRPr="008E45C1">
        <w:rPr>
          <w:rFonts w:ascii="Arial" w:hAnsi="Arial" w:cs="Arial"/>
        </w:rPr>
        <w:t>At Tesco:</w:t>
      </w:r>
    </w:p>
    <w:p w14:paraId="27764639" w14:textId="77777777" w:rsidR="008E45C1" w:rsidRPr="008E45C1" w:rsidRDefault="008E45C1" w:rsidP="008E45C1">
      <w:pPr>
        <w:numPr>
          <w:ilvl w:val="0"/>
          <w:numId w:val="19"/>
        </w:numPr>
        <w:rPr>
          <w:rFonts w:ascii="Arial" w:hAnsi="Arial" w:cs="Arial"/>
        </w:rPr>
      </w:pPr>
      <w:r w:rsidRPr="008E45C1">
        <w:rPr>
          <w:rFonts w:ascii="Arial" w:hAnsi="Arial" w:cs="Arial"/>
        </w:rPr>
        <w:t xml:space="preserve">Tesco demonstrates a </w:t>
      </w:r>
      <w:r w:rsidRPr="008E45C1">
        <w:rPr>
          <w:rFonts w:ascii="Arial" w:hAnsi="Arial" w:cs="Arial"/>
          <w:b/>
          <w:bCs/>
        </w:rPr>
        <w:t>professional culture at the corporate level</w:t>
      </w:r>
      <w:r w:rsidRPr="008E45C1">
        <w:rPr>
          <w:rFonts w:ascii="Arial" w:hAnsi="Arial" w:cs="Arial"/>
        </w:rPr>
        <w:t>, with standardised processes, ethical codes, and performance metrics across countries (Hill and Jones, 2019).</w:t>
      </w:r>
    </w:p>
    <w:p w14:paraId="7F70CBCD" w14:textId="77777777" w:rsidR="008E45C1" w:rsidRPr="008E45C1" w:rsidRDefault="008E45C1" w:rsidP="008E45C1">
      <w:pPr>
        <w:numPr>
          <w:ilvl w:val="0"/>
          <w:numId w:val="19"/>
        </w:numPr>
        <w:rPr>
          <w:rFonts w:ascii="Arial" w:hAnsi="Arial" w:cs="Arial"/>
        </w:rPr>
      </w:pPr>
      <w:r w:rsidRPr="008E45C1">
        <w:rPr>
          <w:rFonts w:ascii="Arial" w:hAnsi="Arial" w:cs="Arial"/>
        </w:rPr>
        <w:lastRenderedPageBreak/>
        <w:t xml:space="preserve">At the </w:t>
      </w:r>
      <w:r w:rsidRPr="008E45C1">
        <w:rPr>
          <w:rFonts w:ascii="Arial" w:hAnsi="Arial" w:cs="Arial"/>
          <w:b/>
          <w:bCs/>
        </w:rPr>
        <w:t>store level</w:t>
      </w:r>
      <w:r w:rsidRPr="008E45C1">
        <w:rPr>
          <w:rFonts w:ascii="Arial" w:hAnsi="Arial" w:cs="Arial"/>
        </w:rPr>
        <w:t xml:space="preserve">, there is a </w:t>
      </w:r>
      <w:r w:rsidRPr="008E45C1">
        <w:rPr>
          <w:rFonts w:ascii="Arial" w:hAnsi="Arial" w:cs="Arial"/>
          <w:b/>
          <w:bCs/>
        </w:rPr>
        <w:t>local orientation</w:t>
      </w:r>
      <w:r w:rsidRPr="008E45C1">
        <w:rPr>
          <w:rFonts w:ascii="Arial" w:hAnsi="Arial" w:cs="Arial"/>
        </w:rPr>
        <w:t>—store managers adapt promotions, stock selection, and community engagement to suit local preferences. This is visible in Tesco’s “local heroes” initiatives or local supplier collaborations.</w:t>
      </w:r>
    </w:p>
    <w:p w14:paraId="2547622C" w14:textId="0F4BC995" w:rsidR="008E45C1" w:rsidRPr="008E45C1" w:rsidRDefault="008E45C1" w:rsidP="008E45C1">
      <w:pPr>
        <w:rPr>
          <w:rFonts w:ascii="Arial" w:hAnsi="Arial" w:cs="Arial"/>
        </w:rPr>
      </w:pPr>
      <w:r w:rsidRPr="008E45C1">
        <w:rPr>
          <w:rFonts w:ascii="Arial" w:hAnsi="Arial" w:cs="Arial"/>
          <w:b/>
          <w:bCs/>
        </w:rPr>
        <w:t xml:space="preserve">Critical </w:t>
      </w:r>
      <w:r w:rsidR="001A552B">
        <w:rPr>
          <w:rFonts w:ascii="Arial" w:hAnsi="Arial" w:cs="Arial"/>
          <w:b/>
          <w:bCs/>
        </w:rPr>
        <w:t>Understanding</w:t>
      </w:r>
      <w:r w:rsidRPr="008E45C1">
        <w:rPr>
          <w:rFonts w:ascii="Arial" w:hAnsi="Arial" w:cs="Arial"/>
          <w:b/>
          <w:bCs/>
        </w:rPr>
        <w:t>:</w:t>
      </w:r>
      <w:r w:rsidRPr="008E45C1">
        <w:rPr>
          <w:rFonts w:ascii="Arial" w:hAnsi="Arial" w:cs="Arial"/>
        </w:rPr>
        <w:t xml:space="preserve"> Tesco’s ability to balance </w:t>
      </w:r>
      <w:r w:rsidRPr="008E45C1">
        <w:rPr>
          <w:rFonts w:ascii="Arial" w:hAnsi="Arial" w:cs="Arial"/>
          <w:b/>
          <w:bCs/>
        </w:rPr>
        <w:t>professional corporate standards</w:t>
      </w:r>
      <w:r w:rsidRPr="008E45C1">
        <w:rPr>
          <w:rFonts w:ascii="Arial" w:hAnsi="Arial" w:cs="Arial"/>
        </w:rPr>
        <w:t xml:space="preserve"> with </w:t>
      </w:r>
      <w:r w:rsidRPr="008E45C1">
        <w:rPr>
          <w:rFonts w:ascii="Arial" w:hAnsi="Arial" w:cs="Arial"/>
          <w:b/>
          <w:bCs/>
        </w:rPr>
        <w:t>local responsiveness</w:t>
      </w:r>
      <w:r w:rsidRPr="008E45C1">
        <w:rPr>
          <w:rFonts w:ascii="Arial" w:hAnsi="Arial" w:cs="Arial"/>
        </w:rPr>
        <w:t xml:space="preserve"> aligns with Hofstede’s findings that global organisations succeed when they reconcile global consistency with local flexibility (Hofstede et al., 2010).</w:t>
      </w:r>
    </w:p>
    <w:p w14:paraId="3E8DFEA3" w14:textId="409DC1DD" w:rsidR="008E45C1" w:rsidRPr="008E45C1" w:rsidRDefault="008E45C1" w:rsidP="008E45C1">
      <w:pPr>
        <w:rPr>
          <w:rFonts w:ascii="Arial" w:hAnsi="Arial" w:cs="Arial"/>
        </w:rPr>
      </w:pPr>
    </w:p>
    <w:p w14:paraId="686E8615" w14:textId="77777777" w:rsidR="008E45C1" w:rsidRPr="008E45C1" w:rsidRDefault="008E45C1" w:rsidP="008E45C1">
      <w:pPr>
        <w:rPr>
          <w:rFonts w:ascii="Arial" w:hAnsi="Arial" w:cs="Arial"/>
          <w:b/>
          <w:bCs/>
        </w:rPr>
      </w:pPr>
      <w:r w:rsidRPr="008E45C1">
        <w:rPr>
          <w:rFonts w:ascii="Arial" w:hAnsi="Arial" w:cs="Arial"/>
          <w:b/>
          <w:bCs/>
        </w:rPr>
        <w:t>4. Open System vs Closed System</w:t>
      </w:r>
    </w:p>
    <w:p w14:paraId="731ACFC8" w14:textId="77777777" w:rsidR="008E45C1" w:rsidRPr="008E45C1" w:rsidRDefault="008E45C1" w:rsidP="008E45C1">
      <w:pPr>
        <w:rPr>
          <w:rFonts w:ascii="Arial" w:hAnsi="Arial" w:cs="Arial"/>
        </w:rPr>
      </w:pPr>
      <w:r w:rsidRPr="008E45C1">
        <w:rPr>
          <w:rFonts w:ascii="Arial" w:hAnsi="Arial" w:cs="Arial"/>
        </w:rPr>
        <w:t xml:space="preserve">This relates to Hofstede’s </w:t>
      </w:r>
      <w:r w:rsidRPr="008E45C1">
        <w:rPr>
          <w:rFonts w:ascii="Arial" w:hAnsi="Arial" w:cs="Arial"/>
          <w:b/>
          <w:bCs/>
        </w:rPr>
        <w:t>uncertainty avoidance</w:t>
      </w:r>
      <w:r w:rsidRPr="008E45C1">
        <w:rPr>
          <w:rFonts w:ascii="Arial" w:hAnsi="Arial" w:cs="Arial"/>
        </w:rPr>
        <w:t xml:space="preserve"> and </w:t>
      </w:r>
      <w:r w:rsidRPr="008E45C1">
        <w:rPr>
          <w:rFonts w:ascii="Arial" w:hAnsi="Arial" w:cs="Arial"/>
          <w:b/>
          <w:bCs/>
        </w:rPr>
        <w:t>long-term orientation</w:t>
      </w:r>
      <w:r w:rsidRPr="008E45C1">
        <w:rPr>
          <w:rFonts w:ascii="Arial" w:hAnsi="Arial" w:cs="Arial"/>
        </w:rPr>
        <w:t>:</w:t>
      </w:r>
    </w:p>
    <w:p w14:paraId="66A22B08" w14:textId="77777777" w:rsidR="008E45C1" w:rsidRPr="008E45C1" w:rsidRDefault="008E45C1" w:rsidP="008E45C1">
      <w:pPr>
        <w:numPr>
          <w:ilvl w:val="0"/>
          <w:numId w:val="20"/>
        </w:numPr>
        <w:rPr>
          <w:rFonts w:ascii="Arial" w:hAnsi="Arial" w:cs="Arial"/>
        </w:rPr>
      </w:pPr>
      <w:r w:rsidRPr="008E45C1">
        <w:rPr>
          <w:rFonts w:ascii="Arial" w:hAnsi="Arial" w:cs="Arial"/>
          <w:b/>
          <w:bCs/>
        </w:rPr>
        <w:t>Open system culture:</w:t>
      </w:r>
      <w:r w:rsidRPr="008E45C1">
        <w:rPr>
          <w:rFonts w:ascii="Arial" w:hAnsi="Arial" w:cs="Arial"/>
        </w:rPr>
        <w:t xml:space="preserve"> Transparent, encourages feedback, external collaboration, and learning.</w:t>
      </w:r>
    </w:p>
    <w:p w14:paraId="7659CA03" w14:textId="77777777" w:rsidR="008E45C1" w:rsidRPr="008E45C1" w:rsidRDefault="008E45C1" w:rsidP="008E45C1">
      <w:pPr>
        <w:numPr>
          <w:ilvl w:val="0"/>
          <w:numId w:val="20"/>
        </w:numPr>
        <w:rPr>
          <w:rFonts w:ascii="Arial" w:hAnsi="Arial" w:cs="Arial"/>
        </w:rPr>
      </w:pPr>
      <w:r w:rsidRPr="008E45C1">
        <w:rPr>
          <w:rFonts w:ascii="Arial" w:hAnsi="Arial" w:cs="Arial"/>
          <w:b/>
          <w:bCs/>
        </w:rPr>
        <w:t>Closed system culture:</w:t>
      </w:r>
      <w:r w:rsidRPr="008E45C1">
        <w:rPr>
          <w:rFonts w:ascii="Arial" w:hAnsi="Arial" w:cs="Arial"/>
        </w:rPr>
        <w:t xml:space="preserve"> Insular, rigid, decision-making confined internally.</w:t>
      </w:r>
    </w:p>
    <w:p w14:paraId="6DA7DBCF" w14:textId="77777777" w:rsidR="008E45C1" w:rsidRPr="008E45C1" w:rsidRDefault="008E45C1" w:rsidP="008E45C1">
      <w:pPr>
        <w:rPr>
          <w:rFonts w:ascii="Arial" w:hAnsi="Arial" w:cs="Arial"/>
        </w:rPr>
      </w:pPr>
      <w:r w:rsidRPr="008E45C1">
        <w:rPr>
          <w:rFonts w:ascii="Arial" w:hAnsi="Arial" w:cs="Arial"/>
        </w:rPr>
        <w:t>At Tesco:</w:t>
      </w:r>
    </w:p>
    <w:p w14:paraId="5BA884D1" w14:textId="77777777" w:rsidR="008E45C1" w:rsidRPr="008E45C1" w:rsidRDefault="008E45C1" w:rsidP="008E45C1">
      <w:pPr>
        <w:numPr>
          <w:ilvl w:val="0"/>
          <w:numId w:val="21"/>
        </w:numPr>
        <w:rPr>
          <w:rFonts w:ascii="Arial" w:hAnsi="Arial" w:cs="Arial"/>
        </w:rPr>
      </w:pPr>
      <w:r w:rsidRPr="008E45C1">
        <w:rPr>
          <w:rFonts w:ascii="Arial" w:hAnsi="Arial" w:cs="Arial"/>
        </w:rPr>
        <w:t xml:space="preserve">Tesco is largely an </w:t>
      </w:r>
      <w:r w:rsidRPr="008E45C1">
        <w:rPr>
          <w:rFonts w:ascii="Arial" w:hAnsi="Arial" w:cs="Arial"/>
          <w:b/>
          <w:bCs/>
        </w:rPr>
        <w:t>open system</w:t>
      </w:r>
      <w:r w:rsidRPr="008E45C1">
        <w:rPr>
          <w:rFonts w:ascii="Arial" w:hAnsi="Arial" w:cs="Arial"/>
        </w:rPr>
        <w:t>: it has structured channels for employee feedback (e.g., “Every Voice Matters”), encourages collaboration with suppliers, and adapts to market signals like digital trends (Tesco, 2024).</w:t>
      </w:r>
    </w:p>
    <w:p w14:paraId="729CE1E4" w14:textId="77777777" w:rsidR="00EF7DA0" w:rsidRDefault="008E45C1" w:rsidP="008E45C1">
      <w:pPr>
        <w:numPr>
          <w:ilvl w:val="0"/>
          <w:numId w:val="21"/>
        </w:numPr>
        <w:rPr>
          <w:rFonts w:ascii="Arial" w:hAnsi="Arial" w:cs="Arial"/>
        </w:rPr>
      </w:pPr>
      <w:r w:rsidRPr="008E45C1">
        <w:rPr>
          <w:rFonts w:ascii="Arial" w:hAnsi="Arial" w:cs="Arial"/>
        </w:rPr>
        <w:t xml:space="preserve">Yet, corporate strategic decisions are often centralised, reflecting </w:t>
      </w:r>
      <w:r w:rsidRPr="008E45C1">
        <w:rPr>
          <w:rFonts w:ascii="Arial" w:hAnsi="Arial" w:cs="Arial"/>
          <w:b/>
          <w:bCs/>
        </w:rPr>
        <w:t>some closed-system traits</w:t>
      </w:r>
      <w:r w:rsidRPr="008E45C1">
        <w:rPr>
          <w:rFonts w:ascii="Arial" w:hAnsi="Arial" w:cs="Arial"/>
        </w:rPr>
        <w:t xml:space="preserve"> (Johnson et al., 2020).</w:t>
      </w:r>
    </w:p>
    <w:p w14:paraId="51ADFAFB" w14:textId="2A12EA46" w:rsidR="008E45C1" w:rsidRPr="00EF7DA0" w:rsidRDefault="00EF7DA0" w:rsidP="00EF7DA0">
      <w:pPr>
        <w:rPr>
          <w:rFonts w:ascii="Arial" w:hAnsi="Arial" w:cs="Arial"/>
        </w:rPr>
      </w:pPr>
      <w:r>
        <w:rPr>
          <w:rFonts w:ascii="Arial" w:hAnsi="Arial" w:cs="Arial"/>
        </w:rPr>
        <w:t xml:space="preserve">  </w:t>
      </w:r>
      <w:r w:rsidR="008E45C1" w:rsidRPr="00EF7DA0">
        <w:rPr>
          <w:rFonts w:ascii="Arial" w:hAnsi="Arial" w:cs="Arial"/>
          <w:b/>
          <w:bCs/>
        </w:rPr>
        <w:t>5. Employee-Oriented vs Work-Oriented</w:t>
      </w:r>
    </w:p>
    <w:p w14:paraId="1A824AF9" w14:textId="77777777" w:rsidR="008E45C1" w:rsidRPr="008E45C1" w:rsidRDefault="008E45C1" w:rsidP="008E45C1">
      <w:pPr>
        <w:rPr>
          <w:rFonts w:ascii="Arial" w:hAnsi="Arial" w:cs="Arial"/>
        </w:rPr>
      </w:pPr>
      <w:r w:rsidRPr="008E45C1">
        <w:rPr>
          <w:rFonts w:ascii="Arial" w:hAnsi="Arial" w:cs="Arial"/>
        </w:rPr>
        <w:t xml:space="preserve">This links to </w:t>
      </w:r>
      <w:r w:rsidRPr="008E45C1">
        <w:rPr>
          <w:rFonts w:ascii="Arial" w:hAnsi="Arial" w:cs="Arial"/>
          <w:b/>
          <w:bCs/>
        </w:rPr>
        <w:t>individualism vs collectivism</w:t>
      </w:r>
      <w:r w:rsidRPr="008E45C1">
        <w:rPr>
          <w:rFonts w:ascii="Arial" w:hAnsi="Arial" w:cs="Arial"/>
        </w:rPr>
        <w:t xml:space="preserve"> and </w:t>
      </w:r>
      <w:r w:rsidRPr="008E45C1">
        <w:rPr>
          <w:rFonts w:ascii="Arial" w:hAnsi="Arial" w:cs="Arial"/>
          <w:b/>
          <w:bCs/>
        </w:rPr>
        <w:t>Maslow-inspired values</w:t>
      </w:r>
      <w:r w:rsidRPr="008E45C1">
        <w:rPr>
          <w:rFonts w:ascii="Arial" w:hAnsi="Arial" w:cs="Arial"/>
        </w:rPr>
        <w:t>:</w:t>
      </w:r>
    </w:p>
    <w:p w14:paraId="1382F97E" w14:textId="77777777" w:rsidR="008E45C1" w:rsidRPr="008E45C1" w:rsidRDefault="008E45C1" w:rsidP="008E45C1">
      <w:pPr>
        <w:numPr>
          <w:ilvl w:val="0"/>
          <w:numId w:val="22"/>
        </w:numPr>
        <w:rPr>
          <w:rFonts w:ascii="Arial" w:hAnsi="Arial" w:cs="Arial"/>
        </w:rPr>
      </w:pPr>
      <w:r w:rsidRPr="008E45C1">
        <w:rPr>
          <w:rFonts w:ascii="Arial" w:hAnsi="Arial" w:cs="Arial"/>
          <w:b/>
          <w:bCs/>
        </w:rPr>
        <w:t>Employee-oriented:</w:t>
      </w:r>
      <w:r w:rsidRPr="008E45C1">
        <w:rPr>
          <w:rFonts w:ascii="Arial" w:hAnsi="Arial" w:cs="Arial"/>
        </w:rPr>
        <w:t xml:space="preserve"> Focus on employee welfare, engagement, satisfaction, development.</w:t>
      </w:r>
    </w:p>
    <w:p w14:paraId="22AA11BE" w14:textId="77777777" w:rsidR="008E45C1" w:rsidRPr="008E45C1" w:rsidRDefault="008E45C1" w:rsidP="008E45C1">
      <w:pPr>
        <w:numPr>
          <w:ilvl w:val="0"/>
          <w:numId w:val="22"/>
        </w:numPr>
        <w:rPr>
          <w:rFonts w:ascii="Arial" w:hAnsi="Arial" w:cs="Arial"/>
        </w:rPr>
      </w:pPr>
      <w:r w:rsidRPr="008E45C1">
        <w:rPr>
          <w:rFonts w:ascii="Arial" w:hAnsi="Arial" w:cs="Arial"/>
          <w:b/>
          <w:bCs/>
        </w:rPr>
        <w:t>Work-oriented:</w:t>
      </w:r>
      <w:r w:rsidRPr="008E45C1">
        <w:rPr>
          <w:rFonts w:ascii="Arial" w:hAnsi="Arial" w:cs="Arial"/>
        </w:rPr>
        <w:t xml:space="preserve"> Focus on output, productivity, efficiency, and organisational goals.</w:t>
      </w:r>
    </w:p>
    <w:p w14:paraId="71777DFD" w14:textId="77777777" w:rsidR="008E45C1" w:rsidRPr="008E45C1" w:rsidRDefault="008E45C1" w:rsidP="008E45C1">
      <w:pPr>
        <w:rPr>
          <w:rFonts w:ascii="Arial" w:hAnsi="Arial" w:cs="Arial"/>
        </w:rPr>
      </w:pPr>
      <w:r w:rsidRPr="008E45C1">
        <w:rPr>
          <w:rFonts w:ascii="Arial" w:hAnsi="Arial" w:cs="Arial"/>
        </w:rPr>
        <w:t>At Tesco:</w:t>
      </w:r>
    </w:p>
    <w:p w14:paraId="10293632" w14:textId="425D5BB8" w:rsidR="008E45C1" w:rsidRPr="008E45C1" w:rsidRDefault="008E45C1" w:rsidP="008E45C1">
      <w:pPr>
        <w:numPr>
          <w:ilvl w:val="0"/>
          <w:numId w:val="23"/>
        </w:numPr>
        <w:rPr>
          <w:rFonts w:ascii="Arial" w:hAnsi="Arial" w:cs="Arial"/>
        </w:rPr>
      </w:pPr>
      <w:r w:rsidRPr="008E45C1">
        <w:rPr>
          <w:rFonts w:ascii="Arial" w:hAnsi="Arial" w:cs="Arial"/>
        </w:rPr>
        <w:t xml:space="preserve">Tesco is </w:t>
      </w:r>
      <w:r w:rsidRPr="008E45C1">
        <w:rPr>
          <w:rFonts w:ascii="Arial" w:hAnsi="Arial" w:cs="Arial"/>
          <w:b/>
          <w:bCs/>
        </w:rPr>
        <w:t>strongly employee-oriented</w:t>
      </w:r>
      <w:r w:rsidRPr="008E45C1">
        <w:rPr>
          <w:rFonts w:ascii="Arial" w:hAnsi="Arial" w:cs="Arial"/>
        </w:rPr>
        <w:t xml:space="preserve">, offering training programs, career progression, and wellbeing initiatives </w:t>
      </w:r>
      <w:r w:rsidR="00804A96">
        <w:rPr>
          <w:rFonts w:ascii="Arial" w:hAnsi="Arial" w:cs="Arial"/>
        </w:rPr>
        <w:t>(</w:t>
      </w:r>
      <w:r w:rsidR="00804A96" w:rsidRPr="0094278F">
        <w:rPr>
          <w:rFonts w:ascii="Times New Roman" w:eastAsia="Times New Roman" w:hAnsi="Times New Roman" w:cs="Times New Roman"/>
          <w:kern w:val="0"/>
          <w:sz w:val="24"/>
          <w:szCs w:val="24"/>
          <w:lang w:eastAsia="en-GB"/>
          <w14:ligatures w14:val="none"/>
        </w:rPr>
        <w:t>Idemudia, E.C.(2021)</w:t>
      </w:r>
      <w:r w:rsidRPr="008E45C1">
        <w:rPr>
          <w:rFonts w:ascii="Arial" w:hAnsi="Arial" w:cs="Arial"/>
        </w:rPr>
        <w:t>.</w:t>
      </w:r>
    </w:p>
    <w:p w14:paraId="561D6DB8" w14:textId="20BDA290" w:rsidR="008E45C1" w:rsidRDefault="008E45C1" w:rsidP="008E45C1">
      <w:pPr>
        <w:numPr>
          <w:ilvl w:val="0"/>
          <w:numId w:val="23"/>
        </w:numPr>
        <w:rPr>
          <w:rFonts w:ascii="Arial" w:hAnsi="Arial" w:cs="Arial"/>
        </w:rPr>
      </w:pPr>
      <w:r w:rsidRPr="008E45C1">
        <w:rPr>
          <w:rFonts w:ascii="Arial" w:hAnsi="Arial" w:cs="Arial"/>
        </w:rPr>
        <w:t xml:space="preserve">At the same time, there is a </w:t>
      </w:r>
      <w:r w:rsidRPr="008E45C1">
        <w:rPr>
          <w:rFonts w:ascii="Arial" w:hAnsi="Arial" w:cs="Arial"/>
          <w:b/>
          <w:bCs/>
        </w:rPr>
        <w:t>strong work-oriented drive</w:t>
      </w:r>
      <w:r w:rsidRPr="008E45C1">
        <w:rPr>
          <w:rFonts w:ascii="Arial" w:hAnsi="Arial" w:cs="Arial"/>
        </w:rPr>
        <w:t>, seen in KPIs, sales targets, and operational efficiency metrics (Hill and Jones, 2019)</w:t>
      </w:r>
    </w:p>
    <w:p w14:paraId="31F3265A" w14:textId="0E9CA657" w:rsidR="00CF1901" w:rsidRPr="0058389F" w:rsidRDefault="00976C5E" w:rsidP="00CF1901">
      <w:pPr>
        <w:ind w:left="720"/>
        <w:rPr>
          <w:rFonts w:ascii="Arial" w:hAnsi="Arial" w:cs="Arial"/>
        </w:rPr>
      </w:pPr>
      <w:r>
        <w:rPr>
          <w:rFonts w:ascii="Arial" w:hAnsi="Arial" w:cs="Arial"/>
          <w:noProof/>
        </w:rPr>
        <w:drawing>
          <wp:inline distT="0" distB="0" distL="0" distR="0" wp14:anchorId="2AA60DC8" wp14:editId="35E9B3DF">
            <wp:extent cx="5482862" cy="2197100"/>
            <wp:effectExtent l="0" t="0" r="3810" b="0"/>
            <wp:docPr id="19733348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34856" name="Picture 1973334856"/>
                    <pic:cNvPicPr/>
                  </pic:nvPicPr>
                  <pic:blipFill>
                    <a:blip r:embed="rId13">
                      <a:extLst>
                        <a:ext uri="{28A0092B-C50C-407E-A947-70E740481C1C}">
                          <a14:useLocalDpi xmlns:a14="http://schemas.microsoft.com/office/drawing/2010/main" val="0"/>
                        </a:ext>
                      </a:extLst>
                    </a:blip>
                    <a:stretch>
                      <a:fillRect/>
                    </a:stretch>
                  </pic:blipFill>
                  <pic:spPr>
                    <a:xfrm>
                      <a:off x="0" y="0"/>
                      <a:ext cx="5605183" cy="2246117"/>
                    </a:xfrm>
                    <a:prstGeom prst="rect">
                      <a:avLst/>
                    </a:prstGeom>
                  </pic:spPr>
                </pic:pic>
              </a:graphicData>
            </a:graphic>
          </wp:inline>
        </w:drawing>
      </w:r>
    </w:p>
    <w:p w14:paraId="41F8CEB5" w14:textId="23ACB569" w:rsidR="00397E2E" w:rsidRDefault="00397E2E" w:rsidP="00397E2E">
      <w:pPr>
        <w:rPr>
          <w:rFonts w:ascii="Arial" w:hAnsi="Arial" w:cs="Arial"/>
          <w:b/>
          <w:bCs/>
          <w:sz w:val="28"/>
          <w:szCs w:val="28"/>
        </w:rPr>
      </w:pPr>
      <w:r w:rsidRPr="00397E2E">
        <w:rPr>
          <w:rFonts w:ascii="Arial" w:hAnsi="Arial" w:cs="Arial"/>
          <w:b/>
          <w:bCs/>
          <w:sz w:val="28"/>
          <w:szCs w:val="28"/>
        </w:rPr>
        <w:lastRenderedPageBreak/>
        <w:t>4. Organisational Culture and Adaptation to External Environmental Influences</w:t>
      </w:r>
    </w:p>
    <w:p w14:paraId="4E0A7256" w14:textId="77777777" w:rsidR="007C472D" w:rsidRPr="00397E2E" w:rsidRDefault="007C472D" w:rsidP="007C472D">
      <w:pPr>
        <w:rPr>
          <w:rFonts w:ascii="Arial" w:hAnsi="Arial" w:cs="Arial"/>
        </w:rPr>
      </w:pPr>
      <w:r w:rsidRPr="004406CD">
        <w:rPr>
          <w:rFonts w:ascii="Arial" w:hAnsi="Arial" w:cs="Arial"/>
          <w:b/>
          <w:bCs/>
        </w:rPr>
        <w:t xml:space="preserve">Gerry Johnson and Kevan Scholes </w:t>
      </w:r>
      <w:r w:rsidRPr="004406CD">
        <w:rPr>
          <w:rFonts w:ascii="Arial" w:hAnsi="Arial" w:cs="Arial"/>
        </w:rPr>
        <w:t>developed the Cultural Web in 1992</w:t>
      </w:r>
      <w:r>
        <w:rPr>
          <w:rFonts w:ascii="Arial" w:hAnsi="Arial" w:cs="Arial"/>
        </w:rPr>
        <w:t>. Organisations</w:t>
      </w:r>
      <w:r w:rsidRPr="00397E2E">
        <w:rPr>
          <w:rFonts w:ascii="Arial" w:hAnsi="Arial" w:cs="Arial"/>
        </w:rPr>
        <w:t xml:space="preserve"> must continuously adapt to external environmental changes such as technological developments, economic shifts and changing consumer behaviour (Johnson et al., 2020). Organisational culture can play a crucial role in facilitating such adaptation by encouraging innovation and responsiveness.</w:t>
      </w:r>
    </w:p>
    <w:p w14:paraId="52A3C1F8" w14:textId="77777777" w:rsidR="007C472D" w:rsidRDefault="007C472D" w:rsidP="007C472D">
      <w:pPr>
        <w:rPr>
          <w:rFonts w:ascii="Arial" w:hAnsi="Arial" w:cs="Arial"/>
          <w:b/>
          <w:bCs/>
          <w:sz w:val="28"/>
          <w:szCs w:val="28"/>
        </w:rPr>
      </w:pPr>
    </w:p>
    <w:p w14:paraId="32AC98B3" w14:textId="01D139D1" w:rsidR="007C472D" w:rsidRPr="007C472D" w:rsidRDefault="007C472D" w:rsidP="007C472D">
      <w:pPr>
        <w:rPr>
          <w:rFonts w:ascii="Arial" w:hAnsi="Arial" w:cs="Arial"/>
          <w:b/>
          <w:bCs/>
          <w:sz w:val="28"/>
          <w:szCs w:val="28"/>
        </w:rPr>
      </w:pPr>
      <w:r w:rsidRPr="007C472D">
        <w:rPr>
          <w:rFonts w:ascii="Arial" w:hAnsi="Arial" w:cs="Arial"/>
          <w:b/>
          <w:bCs/>
          <w:sz w:val="28"/>
          <w:szCs w:val="28"/>
        </w:rPr>
        <w:t>PESTEL Analysis of Tesco</w:t>
      </w:r>
    </w:p>
    <w:p w14:paraId="226AD210" w14:textId="77777777" w:rsidR="007C472D" w:rsidRPr="007C472D" w:rsidRDefault="007C472D" w:rsidP="007C472D">
      <w:pPr>
        <w:rPr>
          <w:rFonts w:ascii="Arial" w:hAnsi="Arial" w:cs="Arial"/>
        </w:rPr>
      </w:pPr>
      <w:r w:rsidRPr="007C472D">
        <w:rPr>
          <w:rFonts w:ascii="Arial" w:hAnsi="Arial" w:cs="Arial"/>
        </w:rPr>
        <w:t>External environmental factors significantly influence organisational culture and strategic decision-making. A PESTEL analysis helps identify political, economic, social, technological, environmental, and legal factors affecting Tesco PLC.</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7422"/>
      </w:tblGrid>
      <w:tr w:rsidR="007C472D" w:rsidRPr="007C472D" w14:paraId="54388131" w14:textId="77777777">
        <w:trPr>
          <w:tblHeader/>
          <w:tblCellSpacing w:w="15" w:type="dxa"/>
        </w:trPr>
        <w:tc>
          <w:tcPr>
            <w:tcW w:w="0" w:type="auto"/>
            <w:vAlign w:val="center"/>
            <w:hideMark/>
          </w:tcPr>
          <w:p w14:paraId="77096AC7" w14:textId="77777777" w:rsidR="007C472D" w:rsidRPr="007C472D" w:rsidRDefault="007C472D" w:rsidP="007C472D">
            <w:pPr>
              <w:rPr>
                <w:rFonts w:ascii="Arial" w:hAnsi="Arial" w:cs="Arial"/>
                <w:b/>
                <w:bCs/>
              </w:rPr>
            </w:pPr>
            <w:r w:rsidRPr="007C472D">
              <w:rPr>
                <w:rFonts w:ascii="Arial" w:hAnsi="Arial" w:cs="Arial"/>
                <w:b/>
                <w:bCs/>
              </w:rPr>
              <w:t>Factor</w:t>
            </w:r>
          </w:p>
        </w:tc>
        <w:tc>
          <w:tcPr>
            <w:tcW w:w="0" w:type="auto"/>
            <w:vAlign w:val="center"/>
            <w:hideMark/>
          </w:tcPr>
          <w:p w14:paraId="3F52529F" w14:textId="676E183D" w:rsidR="007C472D" w:rsidRPr="007C472D" w:rsidRDefault="007C472D" w:rsidP="007C472D">
            <w:pPr>
              <w:rPr>
                <w:rFonts w:ascii="Arial" w:hAnsi="Arial" w:cs="Arial"/>
                <w:b/>
                <w:bCs/>
              </w:rPr>
            </w:pPr>
            <w:r w:rsidRPr="007C472D">
              <w:rPr>
                <w:rFonts w:ascii="Arial" w:hAnsi="Arial" w:cs="Arial"/>
                <w:b/>
                <w:bCs/>
              </w:rPr>
              <w:t xml:space="preserve">                                          </w:t>
            </w:r>
            <w:r w:rsidRPr="007C472D">
              <w:rPr>
                <w:rFonts w:ascii="Arial" w:hAnsi="Arial" w:cs="Arial"/>
                <w:b/>
                <w:bCs/>
              </w:rPr>
              <w:t>Impact on Tesco</w:t>
            </w:r>
          </w:p>
        </w:tc>
      </w:tr>
      <w:tr w:rsidR="007C472D" w:rsidRPr="007C472D" w14:paraId="0ACDFB91" w14:textId="77777777">
        <w:trPr>
          <w:tblCellSpacing w:w="15" w:type="dxa"/>
        </w:trPr>
        <w:tc>
          <w:tcPr>
            <w:tcW w:w="0" w:type="auto"/>
            <w:vAlign w:val="center"/>
            <w:hideMark/>
          </w:tcPr>
          <w:p w14:paraId="16C11011" w14:textId="77777777" w:rsidR="007C472D" w:rsidRPr="007C472D" w:rsidRDefault="007C472D" w:rsidP="007C472D">
            <w:pPr>
              <w:rPr>
                <w:rFonts w:ascii="Arial" w:hAnsi="Arial" w:cs="Arial"/>
                <w:b/>
                <w:bCs/>
              </w:rPr>
            </w:pPr>
            <w:r w:rsidRPr="007C472D">
              <w:rPr>
                <w:rFonts w:ascii="Arial" w:hAnsi="Arial" w:cs="Arial"/>
                <w:b/>
                <w:bCs/>
              </w:rPr>
              <w:t>Political</w:t>
            </w:r>
          </w:p>
        </w:tc>
        <w:tc>
          <w:tcPr>
            <w:tcW w:w="0" w:type="auto"/>
            <w:vAlign w:val="center"/>
            <w:hideMark/>
          </w:tcPr>
          <w:p w14:paraId="079218CC" w14:textId="77777777" w:rsidR="007C472D" w:rsidRPr="007C472D" w:rsidRDefault="007C472D" w:rsidP="007C472D">
            <w:pPr>
              <w:rPr>
                <w:rFonts w:ascii="Arial" w:hAnsi="Arial" w:cs="Arial"/>
              </w:rPr>
            </w:pPr>
            <w:r w:rsidRPr="007C472D">
              <w:rPr>
                <w:rFonts w:ascii="Arial" w:hAnsi="Arial" w:cs="Arial"/>
              </w:rPr>
              <w:t>Government policies, trade regulations, and taxation policies influence Tesco’s supply chains and international expansion strategies (Johnson et al., 2020).</w:t>
            </w:r>
          </w:p>
        </w:tc>
      </w:tr>
      <w:tr w:rsidR="007C472D" w:rsidRPr="007C472D" w14:paraId="2BE5EA0F" w14:textId="77777777">
        <w:trPr>
          <w:tblCellSpacing w:w="15" w:type="dxa"/>
        </w:trPr>
        <w:tc>
          <w:tcPr>
            <w:tcW w:w="0" w:type="auto"/>
            <w:vAlign w:val="center"/>
            <w:hideMark/>
          </w:tcPr>
          <w:p w14:paraId="1B3898A9" w14:textId="77777777" w:rsidR="007C472D" w:rsidRPr="007C472D" w:rsidRDefault="007C472D" w:rsidP="007C472D">
            <w:pPr>
              <w:rPr>
                <w:rFonts w:ascii="Arial" w:hAnsi="Arial" w:cs="Arial"/>
                <w:b/>
                <w:bCs/>
              </w:rPr>
            </w:pPr>
            <w:r w:rsidRPr="007C472D">
              <w:rPr>
                <w:rFonts w:ascii="Arial" w:hAnsi="Arial" w:cs="Arial"/>
                <w:b/>
                <w:bCs/>
              </w:rPr>
              <w:t>Economic</w:t>
            </w:r>
          </w:p>
        </w:tc>
        <w:tc>
          <w:tcPr>
            <w:tcW w:w="0" w:type="auto"/>
            <w:vAlign w:val="center"/>
            <w:hideMark/>
          </w:tcPr>
          <w:p w14:paraId="65453A99" w14:textId="77777777" w:rsidR="007C472D" w:rsidRPr="007C472D" w:rsidRDefault="007C472D" w:rsidP="007C472D">
            <w:pPr>
              <w:rPr>
                <w:rFonts w:ascii="Arial" w:hAnsi="Arial" w:cs="Arial"/>
              </w:rPr>
            </w:pPr>
            <w:r w:rsidRPr="007C472D">
              <w:rPr>
                <w:rFonts w:ascii="Arial" w:hAnsi="Arial" w:cs="Arial"/>
              </w:rPr>
              <w:t>Inflation, consumer spending patterns, and economic recessions affect customer purchasing behaviour and pricing strategies (Hill et al., 2022).</w:t>
            </w:r>
          </w:p>
        </w:tc>
      </w:tr>
      <w:tr w:rsidR="007C472D" w:rsidRPr="007C472D" w14:paraId="63B867B9" w14:textId="77777777">
        <w:trPr>
          <w:tblCellSpacing w:w="15" w:type="dxa"/>
        </w:trPr>
        <w:tc>
          <w:tcPr>
            <w:tcW w:w="0" w:type="auto"/>
            <w:vAlign w:val="center"/>
            <w:hideMark/>
          </w:tcPr>
          <w:p w14:paraId="2E50F933" w14:textId="77777777" w:rsidR="007C472D" w:rsidRPr="007C472D" w:rsidRDefault="007C472D" w:rsidP="007C472D">
            <w:pPr>
              <w:rPr>
                <w:rFonts w:ascii="Arial" w:hAnsi="Arial" w:cs="Arial"/>
                <w:b/>
                <w:bCs/>
              </w:rPr>
            </w:pPr>
            <w:r w:rsidRPr="007C472D">
              <w:rPr>
                <w:rFonts w:ascii="Arial" w:hAnsi="Arial" w:cs="Arial"/>
                <w:b/>
                <w:bCs/>
              </w:rPr>
              <w:t>Social</w:t>
            </w:r>
          </w:p>
        </w:tc>
        <w:tc>
          <w:tcPr>
            <w:tcW w:w="0" w:type="auto"/>
            <w:vAlign w:val="center"/>
            <w:hideMark/>
          </w:tcPr>
          <w:p w14:paraId="7374D265" w14:textId="77777777" w:rsidR="007C472D" w:rsidRPr="007C472D" w:rsidRDefault="007C472D" w:rsidP="007C472D">
            <w:pPr>
              <w:rPr>
                <w:rFonts w:ascii="Arial" w:hAnsi="Arial" w:cs="Arial"/>
              </w:rPr>
            </w:pPr>
            <w:r w:rsidRPr="007C472D">
              <w:rPr>
                <w:rFonts w:ascii="Arial" w:hAnsi="Arial" w:cs="Arial"/>
              </w:rPr>
              <w:t>Changing consumer lifestyles, demand for convenience shopping, and health awareness influence Tesco’s product offerings (Kotler and Keller, 2019).</w:t>
            </w:r>
          </w:p>
        </w:tc>
      </w:tr>
      <w:tr w:rsidR="007C472D" w:rsidRPr="007C472D" w14:paraId="539479DD" w14:textId="77777777">
        <w:trPr>
          <w:tblCellSpacing w:w="15" w:type="dxa"/>
        </w:trPr>
        <w:tc>
          <w:tcPr>
            <w:tcW w:w="0" w:type="auto"/>
            <w:vAlign w:val="center"/>
            <w:hideMark/>
          </w:tcPr>
          <w:p w14:paraId="347007F0" w14:textId="77777777" w:rsidR="007C472D" w:rsidRPr="007C472D" w:rsidRDefault="007C472D" w:rsidP="007C472D">
            <w:pPr>
              <w:rPr>
                <w:rFonts w:ascii="Arial" w:hAnsi="Arial" w:cs="Arial"/>
                <w:b/>
                <w:bCs/>
              </w:rPr>
            </w:pPr>
            <w:r w:rsidRPr="007C472D">
              <w:rPr>
                <w:rFonts w:ascii="Arial" w:hAnsi="Arial" w:cs="Arial"/>
                <w:b/>
                <w:bCs/>
              </w:rPr>
              <w:t>Technological</w:t>
            </w:r>
          </w:p>
        </w:tc>
        <w:tc>
          <w:tcPr>
            <w:tcW w:w="0" w:type="auto"/>
            <w:vAlign w:val="center"/>
            <w:hideMark/>
          </w:tcPr>
          <w:p w14:paraId="48ED52F6" w14:textId="77777777" w:rsidR="007C472D" w:rsidRPr="007C472D" w:rsidRDefault="007C472D" w:rsidP="007C472D">
            <w:pPr>
              <w:rPr>
                <w:rFonts w:ascii="Arial" w:hAnsi="Arial" w:cs="Arial"/>
              </w:rPr>
            </w:pPr>
            <w:r w:rsidRPr="007C472D">
              <w:rPr>
                <w:rFonts w:ascii="Arial" w:hAnsi="Arial" w:cs="Arial"/>
              </w:rPr>
              <w:t>Growth of e-commerce, automation, and digital payment systems has transformed Tesco’s retail operations and online services (Tesco, 2024).</w:t>
            </w:r>
          </w:p>
        </w:tc>
      </w:tr>
      <w:tr w:rsidR="007C472D" w:rsidRPr="007C472D" w14:paraId="347D75C4" w14:textId="77777777">
        <w:trPr>
          <w:tblCellSpacing w:w="15" w:type="dxa"/>
        </w:trPr>
        <w:tc>
          <w:tcPr>
            <w:tcW w:w="0" w:type="auto"/>
            <w:vAlign w:val="center"/>
            <w:hideMark/>
          </w:tcPr>
          <w:p w14:paraId="0213EC9B" w14:textId="77777777" w:rsidR="007C472D" w:rsidRPr="007C472D" w:rsidRDefault="007C472D" w:rsidP="007C472D">
            <w:pPr>
              <w:rPr>
                <w:rFonts w:ascii="Arial" w:hAnsi="Arial" w:cs="Arial"/>
                <w:b/>
                <w:bCs/>
              </w:rPr>
            </w:pPr>
            <w:r w:rsidRPr="007C472D">
              <w:rPr>
                <w:rFonts w:ascii="Arial" w:hAnsi="Arial" w:cs="Arial"/>
                <w:b/>
                <w:bCs/>
              </w:rPr>
              <w:t>Environmental</w:t>
            </w:r>
          </w:p>
        </w:tc>
        <w:tc>
          <w:tcPr>
            <w:tcW w:w="0" w:type="auto"/>
            <w:vAlign w:val="center"/>
            <w:hideMark/>
          </w:tcPr>
          <w:p w14:paraId="51689734" w14:textId="77777777" w:rsidR="007C472D" w:rsidRPr="007C472D" w:rsidRDefault="007C472D" w:rsidP="007C472D">
            <w:pPr>
              <w:rPr>
                <w:rFonts w:ascii="Arial" w:hAnsi="Arial" w:cs="Arial"/>
              </w:rPr>
            </w:pPr>
            <w:r w:rsidRPr="007C472D">
              <w:rPr>
                <w:rFonts w:ascii="Arial" w:hAnsi="Arial" w:cs="Arial"/>
              </w:rPr>
              <w:t>Sustainability concerns and pressure to reduce carbon emissions influence Tesco’s supply chain practices and packaging policies (Grant, 2021).</w:t>
            </w:r>
          </w:p>
        </w:tc>
      </w:tr>
      <w:tr w:rsidR="007C472D" w:rsidRPr="007C472D" w14:paraId="7B5723B7" w14:textId="77777777">
        <w:trPr>
          <w:tblCellSpacing w:w="15" w:type="dxa"/>
        </w:trPr>
        <w:tc>
          <w:tcPr>
            <w:tcW w:w="0" w:type="auto"/>
            <w:vAlign w:val="center"/>
            <w:hideMark/>
          </w:tcPr>
          <w:p w14:paraId="4C1BC2CF" w14:textId="77777777" w:rsidR="007C472D" w:rsidRPr="007C472D" w:rsidRDefault="007C472D" w:rsidP="007C472D">
            <w:pPr>
              <w:rPr>
                <w:rFonts w:ascii="Arial" w:hAnsi="Arial" w:cs="Arial"/>
                <w:b/>
                <w:bCs/>
              </w:rPr>
            </w:pPr>
            <w:r w:rsidRPr="007C472D">
              <w:rPr>
                <w:rFonts w:ascii="Arial" w:hAnsi="Arial" w:cs="Arial"/>
                <w:b/>
                <w:bCs/>
              </w:rPr>
              <w:t>Legal</w:t>
            </w:r>
          </w:p>
        </w:tc>
        <w:tc>
          <w:tcPr>
            <w:tcW w:w="0" w:type="auto"/>
            <w:vAlign w:val="center"/>
            <w:hideMark/>
          </w:tcPr>
          <w:p w14:paraId="600D5A89" w14:textId="77777777" w:rsidR="007C472D" w:rsidRPr="007C472D" w:rsidRDefault="007C472D" w:rsidP="007C472D">
            <w:pPr>
              <w:rPr>
                <w:rFonts w:ascii="Arial" w:hAnsi="Arial" w:cs="Arial"/>
              </w:rPr>
            </w:pPr>
            <w:r w:rsidRPr="007C472D">
              <w:rPr>
                <w:rFonts w:ascii="Arial" w:hAnsi="Arial" w:cs="Arial"/>
              </w:rPr>
              <w:t>Employment laws, food safety regulations, and competition laws shape Tesco’s operational policies and compliance requirements (Johnson et al., 2020).</w:t>
            </w:r>
          </w:p>
        </w:tc>
      </w:tr>
    </w:tbl>
    <w:p w14:paraId="54EDFC30" w14:textId="77777777" w:rsidR="001F5F96" w:rsidRDefault="007C472D" w:rsidP="00397E2E">
      <w:pPr>
        <w:rPr>
          <w:rFonts w:ascii="Arial" w:hAnsi="Arial" w:cs="Arial"/>
        </w:rPr>
      </w:pPr>
      <w:r w:rsidRPr="007C472D">
        <w:rPr>
          <w:rFonts w:ascii="Arial" w:hAnsi="Arial" w:cs="Arial"/>
        </w:rPr>
        <w:t>These external factors require Tesco to continuously adapt its organisational culture to remain competitive and responsive to market changes.</w:t>
      </w:r>
    </w:p>
    <w:p w14:paraId="240AE538" w14:textId="77777777" w:rsidR="00F10067" w:rsidRDefault="00F10067" w:rsidP="00397E2E">
      <w:pPr>
        <w:rPr>
          <w:rFonts w:ascii="Arial" w:hAnsi="Arial" w:cs="Arial"/>
          <w:b/>
          <w:bCs/>
          <w:sz w:val="28"/>
          <w:szCs w:val="28"/>
        </w:rPr>
      </w:pPr>
    </w:p>
    <w:p w14:paraId="46710B5D" w14:textId="77777777" w:rsidR="00F10067" w:rsidRDefault="00F10067" w:rsidP="00397E2E">
      <w:pPr>
        <w:rPr>
          <w:rFonts w:ascii="Arial" w:hAnsi="Arial" w:cs="Arial"/>
          <w:b/>
          <w:bCs/>
          <w:sz w:val="28"/>
          <w:szCs w:val="28"/>
        </w:rPr>
      </w:pPr>
    </w:p>
    <w:p w14:paraId="6984B20A" w14:textId="77777777" w:rsidR="00F10067" w:rsidRDefault="00F10067" w:rsidP="00397E2E">
      <w:pPr>
        <w:rPr>
          <w:rFonts w:ascii="Arial" w:hAnsi="Arial" w:cs="Arial"/>
          <w:b/>
          <w:bCs/>
          <w:sz w:val="28"/>
          <w:szCs w:val="28"/>
        </w:rPr>
      </w:pPr>
    </w:p>
    <w:p w14:paraId="349FCB85" w14:textId="77777777" w:rsidR="00F10067" w:rsidRDefault="00F10067" w:rsidP="00397E2E">
      <w:pPr>
        <w:rPr>
          <w:rFonts w:ascii="Arial" w:hAnsi="Arial" w:cs="Arial"/>
          <w:b/>
          <w:bCs/>
          <w:sz w:val="28"/>
          <w:szCs w:val="28"/>
        </w:rPr>
      </w:pPr>
    </w:p>
    <w:p w14:paraId="1082B7EB" w14:textId="77777777" w:rsidR="00F10067" w:rsidRDefault="00F10067" w:rsidP="00397E2E">
      <w:pPr>
        <w:rPr>
          <w:rFonts w:ascii="Arial" w:hAnsi="Arial" w:cs="Arial"/>
          <w:b/>
          <w:bCs/>
          <w:sz w:val="28"/>
          <w:szCs w:val="28"/>
        </w:rPr>
      </w:pPr>
    </w:p>
    <w:p w14:paraId="4E5857E1" w14:textId="714F7685" w:rsidR="00397E2E" w:rsidRPr="001F5F96" w:rsidRDefault="00397E2E" w:rsidP="00397E2E">
      <w:pPr>
        <w:rPr>
          <w:rFonts w:ascii="Arial" w:hAnsi="Arial" w:cs="Arial"/>
        </w:rPr>
      </w:pPr>
      <w:r w:rsidRPr="00397E2E">
        <w:rPr>
          <w:rFonts w:ascii="Arial" w:hAnsi="Arial" w:cs="Arial"/>
          <w:b/>
          <w:bCs/>
          <w:sz w:val="28"/>
          <w:szCs w:val="28"/>
        </w:rPr>
        <w:lastRenderedPageBreak/>
        <w:t>5. Organisational Culture as a Barrier or Enabler to Effective Functioning</w:t>
      </w:r>
    </w:p>
    <w:p w14:paraId="2E304408" w14:textId="77777777" w:rsidR="00397E2E" w:rsidRPr="00397E2E" w:rsidRDefault="00397E2E" w:rsidP="00397E2E">
      <w:pPr>
        <w:rPr>
          <w:rFonts w:ascii="Arial" w:hAnsi="Arial" w:cs="Arial"/>
        </w:rPr>
      </w:pPr>
      <w:r w:rsidRPr="00397E2E">
        <w:rPr>
          <w:rFonts w:ascii="Arial" w:hAnsi="Arial" w:cs="Arial"/>
        </w:rPr>
        <w:t>Organisational culture can act either as a facilitator or barrier to organisational effectiveness depending on how it influences behaviour and decision-making (Robbins and Judge, 2022). In Tesco’s case, culture has largely functioned as an enabler by promoting customer focus, collaboration and innovation.</w:t>
      </w:r>
    </w:p>
    <w:p w14:paraId="0CAEB2F6" w14:textId="4C000E32" w:rsidR="00397E2E" w:rsidRPr="00397E2E" w:rsidRDefault="00397E2E" w:rsidP="00397E2E">
      <w:pPr>
        <w:rPr>
          <w:rFonts w:ascii="Arial" w:hAnsi="Arial" w:cs="Arial"/>
        </w:rPr>
      </w:pPr>
      <w:r w:rsidRPr="00397E2E">
        <w:rPr>
          <w:rFonts w:ascii="Arial" w:hAnsi="Arial" w:cs="Arial"/>
        </w:rPr>
        <w:t>The emphasis on teamwork and employee engagement contributes to improved operational efficiency and service quality</w:t>
      </w:r>
      <w:r w:rsidR="00EA67B9">
        <w:rPr>
          <w:rFonts w:ascii="Arial" w:hAnsi="Arial" w:cs="Arial"/>
        </w:rPr>
        <w:t xml:space="preserve">, </w:t>
      </w:r>
      <w:r w:rsidR="00EA67B9" w:rsidRPr="0094278F">
        <w:rPr>
          <w:rFonts w:ascii="Times New Roman" w:eastAsia="Times New Roman" w:hAnsi="Times New Roman" w:cs="Times New Roman"/>
          <w:kern w:val="0"/>
          <w:sz w:val="24"/>
          <w:szCs w:val="24"/>
          <w:lang w:eastAsia="en-GB"/>
          <w14:ligatures w14:val="none"/>
        </w:rPr>
        <w:t xml:space="preserve">Leon, R.-D. (2020) </w:t>
      </w:r>
      <w:r w:rsidR="00EA67B9">
        <w:rPr>
          <w:rFonts w:ascii="Times New Roman" w:eastAsia="Times New Roman" w:hAnsi="Times New Roman" w:cs="Times New Roman"/>
          <w:kern w:val="0"/>
          <w:sz w:val="24"/>
          <w:szCs w:val="24"/>
          <w:lang w:eastAsia="en-GB"/>
          <w14:ligatures w14:val="none"/>
        </w:rPr>
        <w:t>.</w:t>
      </w:r>
      <w:r w:rsidRPr="00397E2E">
        <w:rPr>
          <w:rFonts w:ascii="Arial" w:hAnsi="Arial" w:cs="Arial"/>
        </w:rPr>
        <w:t>Employees who share common values and goals are more likely to cooperate effectively and contribute to organisational objectives.</w:t>
      </w:r>
    </w:p>
    <w:p w14:paraId="251448DB" w14:textId="2A9F7C6C" w:rsidR="00397E2E" w:rsidRPr="00397E2E" w:rsidRDefault="00397E2E" w:rsidP="00397E2E">
      <w:pPr>
        <w:rPr>
          <w:rFonts w:ascii="Arial" w:hAnsi="Arial" w:cs="Arial"/>
        </w:rPr>
      </w:pPr>
      <w:r w:rsidRPr="00397E2E">
        <w:rPr>
          <w:rFonts w:ascii="Arial" w:hAnsi="Arial" w:cs="Arial"/>
        </w:rPr>
        <w:t xml:space="preserve">However, organisational culture can also create barriers when strong norms discourage critical thinking or ethical accountability. The Tesco accounting scandal demonstrated how internal performance pressures may encourage unethical decision-making if organisational culture prioritises results over integrity </w:t>
      </w:r>
      <w:r w:rsidR="00E15573">
        <w:rPr>
          <w:rFonts w:ascii="Arial" w:hAnsi="Arial" w:cs="Arial"/>
        </w:rPr>
        <w:t>(</w:t>
      </w:r>
      <w:r w:rsidR="00E15573" w:rsidRPr="00E15573">
        <w:rPr>
          <w:rFonts w:ascii="Arial" w:eastAsia="Times New Roman" w:hAnsi="Arial" w:cs="Arial"/>
          <w:kern w:val="0"/>
          <w:lang w:eastAsia="en-GB"/>
          <w14:ligatures w14:val="none"/>
        </w:rPr>
        <w:t>Vine, A. 2019)</w:t>
      </w:r>
      <w:r w:rsidRPr="00E15573">
        <w:rPr>
          <w:rFonts w:ascii="Arial" w:hAnsi="Arial" w:cs="Arial"/>
        </w:rPr>
        <w:t>.</w:t>
      </w:r>
    </w:p>
    <w:p w14:paraId="163BC9F6" w14:textId="77777777" w:rsidR="00397E2E" w:rsidRPr="00397E2E" w:rsidRDefault="00397E2E" w:rsidP="00397E2E">
      <w:pPr>
        <w:rPr>
          <w:rFonts w:ascii="Arial" w:hAnsi="Arial" w:cs="Arial"/>
        </w:rPr>
      </w:pPr>
      <w:r w:rsidRPr="00397E2E">
        <w:rPr>
          <w:rFonts w:ascii="Arial" w:hAnsi="Arial" w:cs="Arial"/>
        </w:rPr>
        <w:t>Therefore, while Tesco’s culture generally supports organisational effectiveness, it must be continuously reinforced with strong ethical leadership and governance mechanisms.</w:t>
      </w:r>
    </w:p>
    <w:p w14:paraId="0EBF9206" w14:textId="4A212BE9" w:rsidR="00397E2E" w:rsidRPr="00397E2E" w:rsidRDefault="00397E2E" w:rsidP="00397E2E">
      <w:pPr>
        <w:rPr>
          <w:rFonts w:ascii="Arial" w:hAnsi="Arial" w:cs="Arial"/>
        </w:rPr>
      </w:pPr>
    </w:p>
    <w:p w14:paraId="08062DF9" w14:textId="77777777" w:rsidR="003E6E91" w:rsidRDefault="003E6E91" w:rsidP="00397E2E">
      <w:pPr>
        <w:rPr>
          <w:rFonts w:ascii="Arial" w:hAnsi="Arial" w:cs="Arial"/>
          <w:b/>
          <w:bCs/>
          <w:sz w:val="28"/>
          <w:szCs w:val="28"/>
        </w:rPr>
      </w:pPr>
    </w:p>
    <w:p w14:paraId="007042D9" w14:textId="7C55F0DC" w:rsidR="006E1C18" w:rsidRPr="00397E2E" w:rsidRDefault="00397E2E" w:rsidP="00397E2E">
      <w:pPr>
        <w:rPr>
          <w:rFonts w:ascii="Arial" w:hAnsi="Arial" w:cs="Arial"/>
          <w:b/>
          <w:bCs/>
          <w:sz w:val="28"/>
          <w:szCs w:val="28"/>
        </w:rPr>
      </w:pPr>
      <w:r w:rsidRPr="00397E2E">
        <w:rPr>
          <w:rFonts w:ascii="Arial" w:hAnsi="Arial" w:cs="Arial"/>
          <w:b/>
          <w:bCs/>
          <w:sz w:val="28"/>
          <w:szCs w:val="28"/>
        </w:rPr>
        <w:t>6. Impact of Organisational Culture on Tesco’s Performance</w:t>
      </w:r>
    </w:p>
    <w:p w14:paraId="6802930B" w14:textId="3E1220B4" w:rsidR="00397E2E" w:rsidRPr="00397E2E" w:rsidRDefault="00397E2E" w:rsidP="00397E2E">
      <w:pPr>
        <w:rPr>
          <w:rFonts w:ascii="Arial" w:hAnsi="Arial" w:cs="Arial"/>
        </w:rPr>
      </w:pPr>
      <w:r w:rsidRPr="00397E2E">
        <w:rPr>
          <w:rFonts w:ascii="Arial" w:hAnsi="Arial" w:cs="Arial"/>
        </w:rPr>
        <w:t xml:space="preserve">Organisational culture has a significant impact on company performance, influencing employee motivation, customer satisfaction and financial outcomes </w:t>
      </w:r>
      <w:r w:rsidR="00054C79">
        <w:rPr>
          <w:rFonts w:ascii="Arial" w:hAnsi="Arial" w:cs="Arial"/>
        </w:rPr>
        <w:t>(</w:t>
      </w:r>
      <w:r w:rsidR="00054C79" w:rsidRPr="0094278F">
        <w:rPr>
          <w:rFonts w:ascii="Times New Roman" w:eastAsia="Times New Roman" w:hAnsi="Times New Roman" w:cs="Times New Roman"/>
          <w:kern w:val="0"/>
          <w:sz w:val="24"/>
          <w:szCs w:val="24"/>
          <w:lang w:eastAsia="en-GB"/>
          <w14:ligatures w14:val="none"/>
        </w:rPr>
        <w:t>Santos, M.J., Gomes, D.R. and Ribeiro,Neuza (2024)</w:t>
      </w:r>
      <w:r w:rsidR="00054C79">
        <w:rPr>
          <w:rFonts w:ascii="Times New Roman" w:eastAsia="Times New Roman" w:hAnsi="Times New Roman" w:cs="Times New Roman"/>
          <w:kern w:val="0"/>
          <w:sz w:val="24"/>
          <w:szCs w:val="24"/>
          <w:lang w:eastAsia="en-GB"/>
          <w14:ligatures w14:val="none"/>
        </w:rPr>
        <w:t>.</w:t>
      </w:r>
    </w:p>
    <w:p w14:paraId="45CFEE7A" w14:textId="282043C3" w:rsidR="00397E2E" w:rsidRPr="00397E2E" w:rsidRDefault="00397E2E" w:rsidP="00397E2E">
      <w:pPr>
        <w:rPr>
          <w:rFonts w:ascii="Arial" w:hAnsi="Arial" w:cs="Arial"/>
        </w:rPr>
      </w:pPr>
      <w:r w:rsidRPr="00397E2E">
        <w:rPr>
          <w:rFonts w:ascii="Arial" w:hAnsi="Arial" w:cs="Arial"/>
        </w:rPr>
        <w:t>Tesco’s customer-focused culture has contributed to its strong market position within the UK retail sector. By prioritising customer needs and service quality, the company has maintained high levels of customer loyalty and brand recognition (</w:t>
      </w:r>
      <w:r w:rsidR="00FC49EA" w:rsidRPr="00A73F4F">
        <w:rPr>
          <w:rFonts w:ascii="Arial" w:hAnsi="Arial" w:cs="Arial"/>
        </w:rPr>
        <w:t>Johnson,</w:t>
      </w:r>
      <w:r w:rsidR="00FC49EA" w:rsidRPr="004B5A14">
        <w:rPr>
          <w:rFonts w:ascii="Times New Roman" w:hAnsi="Times New Roman" w:cs="Times New Roman"/>
        </w:rPr>
        <w:t xml:space="preserve"> </w:t>
      </w:r>
      <w:r w:rsidR="00FC49EA" w:rsidRPr="00397E2E">
        <w:rPr>
          <w:rFonts w:ascii="Arial" w:hAnsi="Arial" w:cs="Arial"/>
        </w:rPr>
        <w:t>et al.</w:t>
      </w:r>
      <w:r w:rsidRPr="00397E2E">
        <w:rPr>
          <w:rFonts w:ascii="Arial" w:hAnsi="Arial" w:cs="Arial"/>
        </w:rPr>
        <w:t>, 2020).</w:t>
      </w:r>
    </w:p>
    <w:p w14:paraId="54FCA439" w14:textId="1CC9FCC4" w:rsidR="00397E2E" w:rsidRPr="00397E2E" w:rsidRDefault="00397E2E" w:rsidP="00397E2E">
      <w:pPr>
        <w:rPr>
          <w:rFonts w:ascii="Arial" w:hAnsi="Arial" w:cs="Arial"/>
        </w:rPr>
      </w:pPr>
      <w:r w:rsidRPr="00397E2E">
        <w:rPr>
          <w:rFonts w:ascii="Arial" w:hAnsi="Arial" w:cs="Arial"/>
        </w:rPr>
        <w:t xml:space="preserve">Employee engagement is another important outcome of organisational culture. Research indicates that organisations with strong cultures often experience higher employee commitment and productivity </w:t>
      </w:r>
      <w:r w:rsidR="002F62EE" w:rsidRPr="00DC7683">
        <w:rPr>
          <w:rFonts w:ascii="Arial" w:hAnsi="Arial" w:cs="Arial"/>
        </w:rPr>
        <w:t>Armstrong, M. and Taylor, S. (2023)</w:t>
      </w:r>
      <w:r w:rsidRPr="00DC7683">
        <w:rPr>
          <w:rFonts w:ascii="Arial" w:hAnsi="Arial" w:cs="Arial"/>
        </w:rPr>
        <w:t>.</w:t>
      </w:r>
      <w:r w:rsidRPr="00397E2E">
        <w:rPr>
          <w:rFonts w:ascii="Arial" w:hAnsi="Arial" w:cs="Arial"/>
        </w:rPr>
        <w:t xml:space="preserve"> Tesco’s internal communication and employee development programmes contribute to positive workplace experiences and improved performance outcomes.</w:t>
      </w:r>
    </w:p>
    <w:p w14:paraId="7B34F9BE" w14:textId="77777777" w:rsidR="00397E2E" w:rsidRPr="00397E2E" w:rsidRDefault="00397E2E" w:rsidP="00397E2E">
      <w:pPr>
        <w:rPr>
          <w:rFonts w:ascii="Arial" w:hAnsi="Arial" w:cs="Arial"/>
        </w:rPr>
      </w:pPr>
      <w:r w:rsidRPr="00397E2E">
        <w:rPr>
          <w:rFonts w:ascii="Arial" w:hAnsi="Arial" w:cs="Arial"/>
        </w:rPr>
        <w:t>Furthermore, organisational culture influences innovation and strategic decision-making. Tesco’s investments in digital retail technologies and supply chain optimisation demonstrate how culture can support strategic transformation and long-term competitiveness (Hill and Jones, 2019).</w:t>
      </w:r>
    </w:p>
    <w:p w14:paraId="3A5DE276" w14:textId="77777777" w:rsidR="00397E2E" w:rsidRPr="00397E2E" w:rsidRDefault="00397E2E" w:rsidP="00397E2E">
      <w:pPr>
        <w:rPr>
          <w:rFonts w:ascii="Arial" w:hAnsi="Arial" w:cs="Arial"/>
        </w:rPr>
      </w:pPr>
      <w:r w:rsidRPr="00397E2E">
        <w:rPr>
          <w:rFonts w:ascii="Arial" w:hAnsi="Arial" w:cs="Arial"/>
        </w:rPr>
        <w:t>Overall, Tesco’s organisational culture has played a critical role in supporting operational effectiveness, customer satisfaction and long-term business growth.</w:t>
      </w:r>
    </w:p>
    <w:p w14:paraId="3EB21069" w14:textId="77777777" w:rsidR="00A84E1D" w:rsidRDefault="00A84E1D" w:rsidP="00397E2E">
      <w:pPr>
        <w:rPr>
          <w:rFonts w:ascii="Arial" w:hAnsi="Arial" w:cs="Arial"/>
        </w:rPr>
      </w:pPr>
    </w:p>
    <w:p w14:paraId="552DE235" w14:textId="77777777" w:rsidR="00FB502F" w:rsidRDefault="00FB502F" w:rsidP="00397E2E">
      <w:pPr>
        <w:rPr>
          <w:rFonts w:ascii="Arial" w:hAnsi="Arial" w:cs="Arial"/>
          <w:b/>
          <w:bCs/>
          <w:sz w:val="28"/>
          <w:szCs w:val="28"/>
        </w:rPr>
      </w:pPr>
    </w:p>
    <w:p w14:paraId="5A588C53" w14:textId="77777777" w:rsidR="00BE078E" w:rsidRDefault="00BE078E" w:rsidP="00397E2E">
      <w:pPr>
        <w:rPr>
          <w:rFonts w:ascii="Arial" w:hAnsi="Arial" w:cs="Arial"/>
          <w:b/>
          <w:bCs/>
          <w:sz w:val="28"/>
          <w:szCs w:val="28"/>
        </w:rPr>
      </w:pPr>
    </w:p>
    <w:p w14:paraId="7A6D2CA9" w14:textId="77777777" w:rsidR="00BE078E" w:rsidRDefault="00BE078E" w:rsidP="00397E2E">
      <w:pPr>
        <w:rPr>
          <w:rFonts w:ascii="Arial" w:hAnsi="Arial" w:cs="Arial"/>
          <w:b/>
          <w:bCs/>
          <w:sz w:val="28"/>
          <w:szCs w:val="28"/>
        </w:rPr>
      </w:pPr>
    </w:p>
    <w:p w14:paraId="40923952" w14:textId="120C3C2C" w:rsidR="00397E2E" w:rsidRPr="00397E2E" w:rsidRDefault="00397E2E" w:rsidP="00397E2E">
      <w:pPr>
        <w:rPr>
          <w:rFonts w:ascii="Arial" w:hAnsi="Arial" w:cs="Arial"/>
          <w:b/>
          <w:bCs/>
          <w:sz w:val="28"/>
          <w:szCs w:val="28"/>
        </w:rPr>
      </w:pPr>
      <w:r w:rsidRPr="00397E2E">
        <w:rPr>
          <w:rFonts w:ascii="Arial" w:hAnsi="Arial" w:cs="Arial"/>
          <w:b/>
          <w:bCs/>
          <w:sz w:val="28"/>
          <w:szCs w:val="28"/>
        </w:rPr>
        <w:lastRenderedPageBreak/>
        <w:t xml:space="preserve">7. Recommendations </w:t>
      </w:r>
      <w:r w:rsidR="00FA24C5">
        <w:rPr>
          <w:rFonts w:ascii="Arial" w:hAnsi="Arial" w:cs="Arial"/>
          <w:b/>
          <w:bCs/>
          <w:sz w:val="28"/>
          <w:szCs w:val="28"/>
        </w:rPr>
        <w:t>of</w:t>
      </w:r>
      <w:r w:rsidR="00E9529F">
        <w:rPr>
          <w:rFonts w:ascii="Arial" w:hAnsi="Arial" w:cs="Arial"/>
          <w:b/>
          <w:bCs/>
          <w:sz w:val="28"/>
          <w:szCs w:val="28"/>
        </w:rPr>
        <w:t xml:space="preserve"> Tesco</w:t>
      </w:r>
      <w:r w:rsidRPr="00397E2E">
        <w:rPr>
          <w:rFonts w:ascii="Arial" w:hAnsi="Arial" w:cs="Arial"/>
          <w:b/>
          <w:bCs/>
          <w:sz w:val="28"/>
          <w:szCs w:val="28"/>
        </w:rPr>
        <w:t xml:space="preserve"> Improvement</w:t>
      </w:r>
    </w:p>
    <w:p w14:paraId="44ADD6AE" w14:textId="77777777" w:rsidR="00397E2E" w:rsidRPr="00397E2E" w:rsidRDefault="00397E2E" w:rsidP="00397E2E">
      <w:pPr>
        <w:rPr>
          <w:rFonts w:ascii="Arial" w:hAnsi="Arial" w:cs="Arial"/>
        </w:rPr>
      </w:pPr>
      <w:r w:rsidRPr="00397E2E">
        <w:rPr>
          <w:rFonts w:ascii="Arial" w:hAnsi="Arial" w:cs="Arial"/>
        </w:rPr>
        <w:t>Despite the strengths of Tesco’s organisational culture, several improvements could enhance organisational effectiveness.</w:t>
      </w:r>
    </w:p>
    <w:p w14:paraId="5C11AD85" w14:textId="77777777" w:rsidR="00397E2E" w:rsidRPr="00397E2E" w:rsidRDefault="00397E2E" w:rsidP="00397E2E">
      <w:pPr>
        <w:rPr>
          <w:rFonts w:ascii="Arial" w:hAnsi="Arial" w:cs="Arial"/>
        </w:rPr>
      </w:pPr>
      <w:r w:rsidRPr="00397E2E">
        <w:rPr>
          <w:rFonts w:ascii="Arial" w:hAnsi="Arial" w:cs="Arial"/>
        </w:rPr>
        <w:t>First, Tesco should strengthen ethical leadership and governance to ensure that performance objectives do not undermine transparency and accountability (Palmer, 2018). This can be achieved through stronger ethical training programmes and internal audit systems.</w:t>
      </w:r>
    </w:p>
    <w:p w14:paraId="2D3ABF21" w14:textId="77777777" w:rsidR="00397E2E" w:rsidRPr="00397E2E" w:rsidRDefault="00397E2E" w:rsidP="00397E2E">
      <w:pPr>
        <w:rPr>
          <w:rFonts w:ascii="Arial" w:hAnsi="Arial" w:cs="Arial"/>
        </w:rPr>
      </w:pPr>
      <w:r w:rsidRPr="00397E2E">
        <w:rPr>
          <w:rFonts w:ascii="Arial" w:hAnsi="Arial" w:cs="Arial"/>
        </w:rPr>
        <w:t>Second, the company should further promote cultural diversity and inclusion across global operations. As organisations become increasingly international, managing diverse workforces effectively becomes essential for innovation and organisational learning (Hofstede et al., 2010).</w:t>
      </w:r>
    </w:p>
    <w:p w14:paraId="41C31979" w14:textId="77777777" w:rsidR="00397E2E" w:rsidRPr="00397E2E" w:rsidRDefault="00397E2E" w:rsidP="00397E2E">
      <w:pPr>
        <w:rPr>
          <w:rFonts w:ascii="Arial" w:hAnsi="Arial" w:cs="Arial"/>
        </w:rPr>
      </w:pPr>
      <w:r w:rsidRPr="00397E2E">
        <w:rPr>
          <w:rFonts w:ascii="Arial" w:hAnsi="Arial" w:cs="Arial"/>
        </w:rPr>
        <w:t>Third, Tesco should continue investing in employee development and leadership training to maintain a culture of continuous improvement. Developing leadership capabilities can help reinforce organisational values and enhance decision-making quality (Armstrong and Taylor, 2023).</w:t>
      </w:r>
    </w:p>
    <w:p w14:paraId="74B5118B" w14:textId="42041351" w:rsidR="00397E2E" w:rsidRPr="00397E2E" w:rsidRDefault="00397E2E" w:rsidP="00397E2E">
      <w:pPr>
        <w:rPr>
          <w:rFonts w:ascii="Arial" w:hAnsi="Arial" w:cs="Arial"/>
        </w:rPr>
      </w:pPr>
      <w:r w:rsidRPr="00397E2E">
        <w:rPr>
          <w:rFonts w:ascii="Arial" w:hAnsi="Arial" w:cs="Arial"/>
        </w:rPr>
        <w:t>Finally, the company should strengthen mechanisms for employee feedback and participation in decision-making processes</w:t>
      </w:r>
      <w:r w:rsidR="00C55287">
        <w:rPr>
          <w:rFonts w:ascii="Arial" w:hAnsi="Arial" w:cs="Arial"/>
        </w:rPr>
        <w:t xml:space="preserve">, </w:t>
      </w:r>
      <w:r w:rsidR="00C55287" w:rsidRPr="0094278F">
        <w:rPr>
          <w:rFonts w:ascii="Times New Roman" w:eastAsia="Times New Roman" w:hAnsi="Times New Roman" w:cs="Times New Roman"/>
          <w:kern w:val="0"/>
          <w:sz w:val="24"/>
          <w:szCs w:val="24"/>
          <w:lang w:eastAsia="en-GB"/>
          <w14:ligatures w14:val="none"/>
        </w:rPr>
        <w:t>Bartosik-Purgat, M.and Guzek, M.(2024)</w:t>
      </w:r>
      <w:r w:rsidR="00C55287">
        <w:rPr>
          <w:rFonts w:ascii="Times New Roman" w:eastAsia="Times New Roman" w:hAnsi="Times New Roman" w:cs="Times New Roman"/>
          <w:kern w:val="0"/>
          <w:sz w:val="24"/>
          <w:szCs w:val="24"/>
          <w:lang w:eastAsia="en-GB"/>
          <w14:ligatures w14:val="none"/>
        </w:rPr>
        <w:t>.</w:t>
      </w:r>
      <w:r w:rsidRPr="00397E2E">
        <w:rPr>
          <w:rFonts w:ascii="Arial" w:hAnsi="Arial" w:cs="Arial"/>
        </w:rPr>
        <w:t xml:space="preserve"> Encouraging open communication can enhance organisational learning and improve operational performance.</w:t>
      </w:r>
    </w:p>
    <w:p w14:paraId="5B6967C6" w14:textId="77777777" w:rsidR="00CF65B9" w:rsidRDefault="00CF65B9" w:rsidP="00397E2E">
      <w:pPr>
        <w:rPr>
          <w:rFonts w:ascii="Arial" w:hAnsi="Arial" w:cs="Arial"/>
        </w:rPr>
      </w:pPr>
    </w:p>
    <w:p w14:paraId="4D11EBCC" w14:textId="77777777" w:rsidR="001B0F33" w:rsidRDefault="001B0F33" w:rsidP="00397E2E">
      <w:pPr>
        <w:rPr>
          <w:rFonts w:ascii="Arial" w:hAnsi="Arial" w:cs="Arial"/>
        </w:rPr>
      </w:pPr>
    </w:p>
    <w:p w14:paraId="78597BF3" w14:textId="0292F90F" w:rsidR="00397E2E" w:rsidRPr="00397E2E" w:rsidRDefault="00397E2E" w:rsidP="00397E2E">
      <w:pPr>
        <w:rPr>
          <w:rFonts w:ascii="Arial" w:hAnsi="Arial" w:cs="Arial"/>
          <w:b/>
          <w:bCs/>
          <w:sz w:val="28"/>
          <w:szCs w:val="28"/>
        </w:rPr>
      </w:pPr>
      <w:r w:rsidRPr="00397E2E">
        <w:rPr>
          <w:rFonts w:ascii="Arial" w:hAnsi="Arial" w:cs="Arial"/>
          <w:b/>
          <w:bCs/>
          <w:sz w:val="28"/>
          <w:szCs w:val="28"/>
        </w:rPr>
        <w:t>8. Conclusion</w:t>
      </w:r>
    </w:p>
    <w:p w14:paraId="1BF5119D" w14:textId="77777777" w:rsidR="00397E2E" w:rsidRPr="00397E2E" w:rsidRDefault="00397E2E" w:rsidP="00397E2E">
      <w:pPr>
        <w:rPr>
          <w:rFonts w:ascii="Arial" w:hAnsi="Arial" w:cs="Arial"/>
        </w:rPr>
      </w:pPr>
      <w:r w:rsidRPr="00397E2E">
        <w:rPr>
          <w:rFonts w:ascii="Arial" w:hAnsi="Arial" w:cs="Arial"/>
        </w:rPr>
        <w:t>Organisational culture plays a fundamental role in shaping organisational structures, decision-making processes and overall performance. The case of Tesco Plc demonstrates how culture influences multiple aspects of organisational functioning, from operational decision-making to strategic adaptation.</w:t>
      </w:r>
    </w:p>
    <w:p w14:paraId="23B18316" w14:textId="77777777" w:rsidR="00397E2E" w:rsidRPr="00397E2E" w:rsidRDefault="00397E2E" w:rsidP="00397E2E">
      <w:pPr>
        <w:rPr>
          <w:rFonts w:ascii="Arial" w:hAnsi="Arial" w:cs="Arial"/>
        </w:rPr>
      </w:pPr>
      <w:r w:rsidRPr="00397E2E">
        <w:rPr>
          <w:rFonts w:ascii="Arial" w:hAnsi="Arial" w:cs="Arial"/>
        </w:rPr>
        <w:t>Using Schein’s model, Tesco’s culture can be understood through visible artefacts, espoused values and underlying assumptions centred on customer service and operational efficiency. Hofstede’s cultural dimensions further reveal how the organisation balances hierarchical control with collaborative practices.</w:t>
      </w:r>
    </w:p>
    <w:p w14:paraId="6BFEAEAB" w14:textId="77777777" w:rsidR="00397E2E" w:rsidRPr="00397E2E" w:rsidRDefault="00397E2E" w:rsidP="00397E2E">
      <w:pPr>
        <w:rPr>
          <w:rFonts w:ascii="Arial" w:hAnsi="Arial" w:cs="Arial"/>
        </w:rPr>
      </w:pPr>
      <w:r w:rsidRPr="00397E2E">
        <w:rPr>
          <w:rFonts w:ascii="Arial" w:hAnsi="Arial" w:cs="Arial"/>
        </w:rPr>
        <w:t>Tesco has successfully leveraged its organisational culture to adapt to external environmental changes including technological innovation and sustainability challenges. However, cultural dynamics can also create risks if performance pressures overshadow ethical considerations.</w:t>
      </w:r>
    </w:p>
    <w:p w14:paraId="247FC17F" w14:textId="77777777" w:rsidR="00397E2E" w:rsidRPr="00397E2E" w:rsidRDefault="00397E2E" w:rsidP="00397E2E">
      <w:pPr>
        <w:rPr>
          <w:rFonts w:ascii="Arial" w:hAnsi="Arial" w:cs="Arial"/>
        </w:rPr>
      </w:pPr>
      <w:r w:rsidRPr="00397E2E">
        <w:rPr>
          <w:rFonts w:ascii="Arial" w:hAnsi="Arial" w:cs="Arial"/>
        </w:rPr>
        <w:t>Overall, Tesco’s organisational culture has acted primarily as an enabler of organisational success, supporting employee engagement, innovation and customer satisfaction. By strengthening ethical governance, promoting diversity and enhancing employee participation, Tesco can further improve its cultural effectiveness and sustain long-term organisational performance.</w:t>
      </w:r>
    </w:p>
    <w:p w14:paraId="542EE3DA" w14:textId="2E07F870" w:rsidR="00397E2E" w:rsidRDefault="00397E2E" w:rsidP="00397E2E">
      <w:pPr>
        <w:rPr>
          <w:rFonts w:ascii="Arial" w:hAnsi="Arial" w:cs="Arial"/>
        </w:rPr>
      </w:pPr>
    </w:p>
    <w:p w14:paraId="1F5E5EC8" w14:textId="77777777" w:rsidR="00B0530B" w:rsidRDefault="00B0530B" w:rsidP="00397E2E">
      <w:pPr>
        <w:rPr>
          <w:rFonts w:ascii="Arial" w:hAnsi="Arial" w:cs="Arial"/>
        </w:rPr>
      </w:pPr>
    </w:p>
    <w:p w14:paraId="25E7FD4F" w14:textId="0F21D112" w:rsidR="00397E2E" w:rsidRDefault="00397E2E" w:rsidP="00397E2E">
      <w:pPr>
        <w:rPr>
          <w:rFonts w:ascii="Arial" w:hAnsi="Arial" w:cs="Arial"/>
          <w:b/>
          <w:bCs/>
          <w:sz w:val="28"/>
          <w:szCs w:val="28"/>
        </w:rPr>
      </w:pPr>
      <w:r w:rsidRPr="00397E2E">
        <w:rPr>
          <w:rFonts w:ascii="Arial" w:hAnsi="Arial" w:cs="Arial"/>
          <w:b/>
          <w:bCs/>
          <w:sz w:val="28"/>
          <w:szCs w:val="28"/>
        </w:rPr>
        <w:lastRenderedPageBreak/>
        <w:t>References (Harvard Style)</w:t>
      </w:r>
    </w:p>
    <w:p w14:paraId="11CF27C1" w14:textId="77777777" w:rsidR="001E4A14" w:rsidRPr="00397E2E" w:rsidRDefault="001E4A14" w:rsidP="00397E2E">
      <w:pPr>
        <w:rPr>
          <w:rFonts w:ascii="Arial" w:hAnsi="Arial" w:cs="Arial"/>
          <w:b/>
          <w:bCs/>
          <w:sz w:val="28"/>
          <w:szCs w:val="28"/>
        </w:rPr>
      </w:pPr>
    </w:p>
    <w:p w14:paraId="4FED94BE" w14:textId="5E988747" w:rsidR="00397E2E" w:rsidRPr="00DB6AF1" w:rsidRDefault="00397E2E" w:rsidP="00FF2602">
      <w:pPr>
        <w:spacing w:line="276" w:lineRule="auto"/>
        <w:ind w:left="360"/>
        <w:rPr>
          <w:rFonts w:ascii="Arial" w:hAnsi="Arial" w:cs="Arial"/>
        </w:rPr>
      </w:pPr>
      <w:r w:rsidRPr="00DB6AF1">
        <w:rPr>
          <w:rFonts w:ascii="Arial" w:hAnsi="Arial" w:cs="Arial"/>
        </w:rPr>
        <w:t xml:space="preserve">Armstrong, M. and Taylor, S. (2023) </w:t>
      </w:r>
      <w:r w:rsidRPr="00350157">
        <w:rPr>
          <w:rFonts w:ascii="Arial" w:hAnsi="Arial" w:cs="Arial"/>
          <w:i/>
          <w:iCs/>
        </w:rPr>
        <w:t>Armstrong’s Handbook of Human Resource Management Practice</w:t>
      </w:r>
      <w:r w:rsidRPr="00DB6AF1">
        <w:rPr>
          <w:rFonts w:ascii="Arial" w:hAnsi="Arial" w:cs="Arial"/>
        </w:rPr>
        <w:t>. London: Kogan Page.</w:t>
      </w:r>
    </w:p>
    <w:p w14:paraId="68701D14" w14:textId="1AEF5891" w:rsidR="00397E2E" w:rsidRPr="00DB6AF1" w:rsidRDefault="00397E2E" w:rsidP="00FF2602">
      <w:pPr>
        <w:spacing w:line="276" w:lineRule="auto"/>
        <w:ind w:left="360"/>
        <w:rPr>
          <w:rFonts w:ascii="Arial" w:hAnsi="Arial" w:cs="Arial"/>
        </w:rPr>
      </w:pPr>
      <w:r w:rsidRPr="00DB6AF1">
        <w:rPr>
          <w:rFonts w:ascii="Arial" w:hAnsi="Arial" w:cs="Arial"/>
        </w:rPr>
        <w:t xml:space="preserve">Hill, C. and Jones, G. (2019) </w:t>
      </w:r>
      <w:r w:rsidRPr="00DB6AF1">
        <w:rPr>
          <w:rFonts w:ascii="Arial" w:hAnsi="Arial" w:cs="Arial"/>
          <w:i/>
          <w:iCs/>
        </w:rPr>
        <w:t>Strategic Management Theory</w:t>
      </w:r>
      <w:r w:rsidRPr="00DB6AF1">
        <w:rPr>
          <w:rFonts w:ascii="Arial" w:hAnsi="Arial" w:cs="Arial"/>
        </w:rPr>
        <w:t>. Boston: Cengage Learning.</w:t>
      </w:r>
    </w:p>
    <w:p w14:paraId="30188339" w14:textId="6310FD56" w:rsidR="00397E2E" w:rsidRPr="00DB6AF1" w:rsidRDefault="00397E2E" w:rsidP="00FF2602">
      <w:pPr>
        <w:spacing w:line="276" w:lineRule="auto"/>
        <w:ind w:left="360"/>
        <w:rPr>
          <w:rFonts w:ascii="Arial" w:hAnsi="Arial" w:cs="Arial"/>
        </w:rPr>
      </w:pPr>
      <w:r w:rsidRPr="00DB6AF1">
        <w:rPr>
          <w:rFonts w:ascii="Arial" w:hAnsi="Arial" w:cs="Arial"/>
        </w:rPr>
        <w:t xml:space="preserve">Hofstede, G., Hofstede, G.J. and Minkov, M. (2010) </w:t>
      </w:r>
      <w:r w:rsidRPr="00DB6AF1">
        <w:rPr>
          <w:rFonts w:ascii="Arial" w:hAnsi="Arial" w:cs="Arial"/>
          <w:i/>
          <w:iCs/>
        </w:rPr>
        <w:t>Cultures and Organisations: Software of the Mind</w:t>
      </w:r>
      <w:r w:rsidRPr="00DB6AF1">
        <w:rPr>
          <w:rFonts w:ascii="Arial" w:hAnsi="Arial" w:cs="Arial"/>
        </w:rPr>
        <w:t>. 3rd e</w:t>
      </w:r>
      <w:r w:rsidR="00E06440" w:rsidRPr="00DB6AF1">
        <w:rPr>
          <w:rFonts w:ascii="Arial" w:hAnsi="Arial" w:cs="Arial"/>
        </w:rPr>
        <w:t>dition.</w:t>
      </w:r>
      <w:r w:rsidRPr="00DB6AF1">
        <w:rPr>
          <w:rFonts w:ascii="Arial" w:hAnsi="Arial" w:cs="Arial"/>
        </w:rPr>
        <w:t>New York: McGraw-Hill.</w:t>
      </w:r>
    </w:p>
    <w:p w14:paraId="376EFE52" w14:textId="548AA4FB" w:rsidR="00397E2E" w:rsidRPr="00DB6AF1" w:rsidRDefault="00397E2E" w:rsidP="00FF2602">
      <w:pPr>
        <w:spacing w:line="276" w:lineRule="auto"/>
        <w:ind w:left="360"/>
        <w:rPr>
          <w:rFonts w:ascii="Arial" w:hAnsi="Arial" w:cs="Arial"/>
        </w:rPr>
      </w:pPr>
      <w:r w:rsidRPr="00DB6AF1">
        <w:rPr>
          <w:rFonts w:ascii="Arial" w:hAnsi="Arial" w:cs="Arial"/>
        </w:rPr>
        <w:t xml:space="preserve">Johnson, G., Scholes, K. and Whittington, R. (2020) </w:t>
      </w:r>
      <w:r w:rsidRPr="00DB6AF1">
        <w:rPr>
          <w:rFonts w:ascii="Arial" w:hAnsi="Arial" w:cs="Arial"/>
          <w:i/>
          <w:iCs/>
        </w:rPr>
        <w:t>Exploring Strategy</w:t>
      </w:r>
      <w:r w:rsidRPr="00DB6AF1">
        <w:rPr>
          <w:rFonts w:ascii="Arial" w:hAnsi="Arial" w:cs="Arial"/>
        </w:rPr>
        <w:t>. Harlow: Pearson Education.</w:t>
      </w:r>
    </w:p>
    <w:p w14:paraId="381F56BF" w14:textId="1DD3AE40" w:rsidR="00397E2E" w:rsidRPr="00DB6AF1" w:rsidRDefault="00397E2E" w:rsidP="00FF2602">
      <w:pPr>
        <w:spacing w:line="276" w:lineRule="auto"/>
        <w:ind w:left="360"/>
        <w:rPr>
          <w:rFonts w:ascii="Arial" w:hAnsi="Arial" w:cs="Arial"/>
        </w:rPr>
      </w:pPr>
      <w:r w:rsidRPr="00DB6AF1">
        <w:rPr>
          <w:rFonts w:ascii="Arial" w:hAnsi="Arial" w:cs="Arial"/>
        </w:rPr>
        <w:t xml:space="preserve">Mullins, L. and Christy, G. (2016) </w:t>
      </w:r>
      <w:r w:rsidRPr="00DB6AF1">
        <w:rPr>
          <w:rFonts w:ascii="Arial" w:hAnsi="Arial" w:cs="Arial"/>
          <w:i/>
          <w:iCs/>
        </w:rPr>
        <w:t>Management and Organisational Behaviour</w:t>
      </w:r>
      <w:r w:rsidRPr="00DB6AF1">
        <w:rPr>
          <w:rFonts w:ascii="Arial" w:hAnsi="Arial" w:cs="Arial"/>
        </w:rPr>
        <w:t xml:space="preserve">. 11th </w:t>
      </w:r>
      <w:r w:rsidR="00E06440" w:rsidRPr="00DB6AF1">
        <w:rPr>
          <w:rFonts w:ascii="Arial" w:hAnsi="Arial" w:cs="Arial"/>
        </w:rPr>
        <w:t>edition .</w:t>
      </w:r>
      <w:r w:rsidRPr="00DB6AF1">
        <w:rPr>
          <w:rFonts w:ascii="Arial" w:hAnsi="Arial" w:cs="Arial"/>
        </w:rPr>
        <w:t>Harlow: Pearson Education.</w:t>
      </w:r>
    </w:p>
    <w:p w14:paraId="254FB7C1" w14:textId="450674F2" w:rsidR="00397E2E" w:rsidRPr="00DB6AF1" w:rsidRDefault="00397E2E" w:rsidP="00FF2602">
      <w:pPr>
        <w:spacing w:line="276" w:lineRule="auto"/>
        <w:ind w:left="360"/>
        <w:rPr>
          <w:rFonts w:ascii="Arial" w:hAnsi="Arial" w:cs="Arial"/>
        </w:rPr>
      </w:pPr>
      <w:r w:rsidRPr="00DB6AF1">
        <w:rPr>
          <w:rFonts w:ascii="Arial" w:hAnsi="Arial" w:cs="Arial"/>
        </w:rPr>
        <w:t xml:space="preserve">Palmer, I. (2018) </w:t>
      </w:r>
      <w:r w:rsidRPr="00DB6AF1">
        <w:rPr>
          <w:rFonts w:ascii="Arial" w:hAnsi="Arial" w:cs="Arial"/>
          <w:i/>
          <w:iCs/>
        </w:rPr>
        <w:t>Organisational Change</w:t>
      </w:r>
      <w:r w:rsidRPr="00DB6AF1">
        <w:rPr>
          <w:rFonts w:ascii="Arial" w:hAnsi="Arial" w:cs="Arial"/>
        </w:rPr>
        <w:t>. London: McGraw-Hill Education.</w:t>
      </w:r>
    </w:p>
    <w:p w14:paraId="7E491CD5" w14:textId="1DF57ACC" w:rsidR="00397E2E" w:rsidRPr="00DB6AF1" w:rsidRDefault="00397E2E" w:rsidP="00FF2602">
      <w:pPr>
        <w:spacing w:line="276" w:lineRule="auto"/>
        <w:ind w:left="360"/>
        <w:rPr>
          <w:rFonts w:ascii="Arial" w:hAnsi="Arial" w:cs="Arial"/>
        </w:rPr>
      </w:pPr>
      <w:r w:rsidRPr="00DB6AF1">
        <w:rPr>
          <w:rFonts w:ascii="Arial" w:hAnsi="Arial" w:cs="Arial"/>
        </w:rPr>
        <w:t xml:space="preserve">Robbins, S. and Judge, T. (2022) </w:t>
      </w:r>
      <w:r w:rsidRPr="00DB6AF1">
        <w:rPr>
          <w:rFonts w:ascii="Arial" w:hAnsi="Arial" w:cs="Arial"/>
          <w:i/>
          <w:iCs/>
        </w:rPr>
        <w:t>Organisational Behaviour</w:t>
      </w:r>
      <w:r w:rsidRPr="00DB6AF1">
        <w:rPr>
          <w:rFonts w:ascii="Arial" w:hAnsi="Arial" w:cs="Arial"/>
        </w:rPr>
        <w:t>. 19th ed</w:t>
      </w:r>
      <w:r w:rsidR="00E06440" w:rsidRPr="00DB6AF1">
        <w:rPr>
          <w:rFonts w:ascii="Arial" w:hAnsi="Arial" w:cs="Arial"/>
        </w:rPr>
        <w:t>ition</w:t>
      </w:r>
      <w:r w:rsidRPr="00DB6AF1">
        <w:rPr>
          <w:rFonts w:ascii="Arial" w:hAnsi="Arial" w:cs="Arial"/>
        </w:rPr>
        <w:t xml:space="preserve"> London: Pearson.</w:t>
      </w:r>
    </w:p>
    <w:p w14:paraId="55E420A6" w14:textId="12649AEE" w:rsidR="00397E2E" w:rsidRPr="00DB6AF1" w:rsidRDefault="00397E2E" w:rsidP="00FF2602">
      <w:pPr>
        <w:spacing w:line="276" w:lineRule="auto"/>
        <w:ind w:left="360"/>
        <w:rPr>
          <w:rFonts w:ascii="Arial" w:hAnsi="Arial" w:cs="Arial"/>
        </w:rPr>
      </w:pPr>
      <w:r w:rsidRPr="00DB6AF1">
        <w:rPr>
          <w:rFonts w:ascii="Arial" w:hAnsi="Arial" w:cs="Arial"/>
        </w:rPr>
        <w:t xml:space="preserve">Schein, E. (2017) </w:t>
      </w:r>
      <w:r w:rsidRPr="00DB6AF1">
        <w:rPr>
          <w:rFonts w:ascii="Arial" w:hAnsi="Arial" w:cs="Arial"/>
          <w:i/>
          <w:iCs/>
        </w:rPr>
        <w:t>Organizational Culture and Leadership</w:t>
      </w:r>
      <w:r w:rsidRPr="00DB6AF1">
        <w:rPr>
          <w:rFonts w:ascii="Arial" w:hAnsi="Arial" w:cs="Arial"/>
        </w:rPr>
        <w:t>. 5th ed</w:t>
      </w:r>
      <w:r w:rsidR="00E06440" w:rsidRPr="00DB6AF1">
        <w:rPr>
          <w:rFonts w:ascii="Arial" w:hAnsi="Arial" w:cs="Arial"/>
        </w:rPr>
        <w:t>ition</w:t>
      </w:r>
      <w:r w:rsidR="00E974F8" w:rsidRPr="00DB6AF1">
        <w:rPr>
          <w:rFonts w:ascii="Arial" w:hAnsi="Arial" w:cs="Arial"/>
        </w:rPr>
        <w:t>.</w:t>
      </w:r>
      <w:r w:rsidR="00E06440" w:rsidRPr="00DB6AF1">
        <w:rPr>
          <w:rFonts w:ascii="Arial" w:hAnsi="Arial" w:cs="Arial"/>
        </w:rPr>
        <w:t xml:space="preserve"> </w:t>
      </w:r>
      <w:r w:rsidRPr="00DB6AF1">
        <w:rPr>
          <w:rFonts w:ascii="Arial" w:hAnsi="Arial" w:cs="Arial"/>
        </w:rPr>
        <w:t>Hoboken: Wiley.</w:t>
      </w:r>
    </w:p>
    <w:p w14:paraId="2BC55127" w14:textId="22E100EC" w:rsidR="00397E2E" w:rsidRPr="00DB6AF1" w:rsidRDefault="00397E2E" w:rsidP="00FF2602">
      <w:pPr>
        <w:spacing w:line="276" w:lineRule="auto"/>
        <w:ind w:left="360"/>
        <w:rPr>
          <w:rFonts w:ascii="Arial" w:hAnsi="Arial" w:cs="Arial"/>
        </w:rPr>
      </w:pPr>
      <w:r w:rsidRPr="00DB6AF1">
        <w:rPr>
          <w:rFonts w:ascii="Arial" w:hAnsi="Arial" w:cs="Arial"/>
        </w:rPr>
        <w:t xml:space="preserve">Tesco (2024) </w:t>
      </w:r>
      <w:r w:rsidRPr="00DB6AF1">
        <w:rPr>
          <w:rFonts w:ascii="Arial" w:hAnsi="Arial" w:cs="Arial"/>
          <w:i/>
          <w:iCs/>
        </w:rPr>
        <w:t>Annual Report and Financial Statements</w:t>
      </w:r>
      <w:r w:rsidRPr="00DB6AF1">
        <w:rPr>
          <w:rFonts w:ascii="Arial" w:hAnsi="Arial" w:cs="Arial"/>
        </w:rPr>
        <w:t>. Available at:</w:t>
      </w:r>
      <w:r w:rsidR="00DD00B3" w:rsidRPr="00DB6AF1">
        <w:rPr>
          <w:rFonts w:ascii="Arial" w:hAnsi="Arial" w:cs="Arial"/>
        </w:rPr>
        <w:t xml:space="preserve"> </w:t>
      </w:r>
      <w:hyperlink r:id="rId14" w:history="1">
        <w:r w:rsidR="006F444F" w:rsidRPr="00DB6AF1">
          <w:rPr>
            <w:rStyle w:val="Hyperlink"/>
            <w:rFonts w:ascii="Arial" w:hAnsi="Arial" w:cs="Arial"/>
          </w:rPr>
          <w:t>https://www.tescoplc.com</w:t>
        </w:r>
      </w:hyperlink>
    </w:p>
    <w:p w14:paraId="1E91051A" w14:textId="1C01A461" w:rsidR="00462EF6" w:rsidRPr="00DB6AF1" w:rsidRDefault="00462EF6"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 xml:space="preserve">Vine, A. (2019) </w:t>
      </w:r>
      <w:r w:rsidRPr="00DB6AF1">
        <w:rPr>
          <w:rFonts w:ascii="Arial" w:eastAsia="Times New Roman" w:hAnsi="Arial" w:cs="Arial"/>
          <w:i/>
          <w:iCs/>
          <w:kern w:val="0"/>
          <w:lang w:eastAsia="en-GB"/>
          <w14:ligatures w14:val="none"/>
        </w:rPr>
        <w:t>Miscellaneous order : manuscript culture and the early modern organization of knowledge</w:t>
      </w:r>
      <w:r w:rsidRPr="00DB6AF1">
        <w:rPr>
          <w:rFonts w:ascii="Arial" w:eastAsia="Times New Roman" w:hAnsi="Arial" w:cs="Arial"/>
          <w:kern w:val="0"/>
          <w:lang w:eastAsia="en-GB"/>
          <w14:ligatures w14:val="none"/>
        </w:rPr>
        <w:t xml:space="preserve">. First Edition. Oxford: Oxford University Press. Available at: </w:t>
      </w:r>
      <w:hyperlink r:id="rId15" w:history="1">
        <w:r w:rsidR="0094278F" w:rsidRPr="00DB6AF1">
          <w:rPr>
            <w:rStyle w:val="Hyperlink"/>
            <w:rFonts w:ascii="Arial" w:eastAsia="Times New Roman" w:hAnsi="Arial" w:cs="Arial"/>
            <w:kern w:val="0"/>
            <w:lang w:eastAsia="en-GB"/>
            <w14:ligatures w14:val="none"/>
          </w:rPr>
          <w:t>https://doi.org/10.1093/oso/9780198809708.001.0001</w:t>
        </w:r>
      </w:hyperlink>
      <w:r w:rsidRPr="00DB6AF1">
        <w:rPr>
          <w:rFonts w:ascii="Arial" w:eastAsia="Times New Roman" w:hAnsi="Arial" w:cs="Arial"/>
          <w:kern w:val="0"/>
          <w:lang w:eastAsia="en-GB"/>
          <w14:ligatures w14:val="none"/>
        </w:rPr>
        <w:t>.</w:t>
      </w:r>
    </w:p>
    <w:p w14:paraId="4F02B1E3" w14:textId="77777777" w:rsidR="0094278F" w:rsidRPr="00DB6AF1" w:rsidRDefault="0094278F" w:rsidP="00FF2602">
      <w:pPr>
        <w:spacing w:after="0" w:line="276" w:lineRule="auto"/>
        <w:ind w:left="360"/>
        <w:rPr>
          <w:rFonts w:ascii="Arial" w:eastAsia="Times New Roman" w:hAnsi="Arial" w:cs="Arial"/>
          <w:kern w:val="0"/>
          <w:lang w:eastAsia="en-GB"/>
          <w14:ligatures w14:val="none"/>
        </w:rPr>
      </w:pPr>
    </w:p>
    <w:p w14:paraId="60465B34" w14:textId="5945FFF6" w:rsidR="00774226" w:rsidRPr="00DB6AF1" w:rsidRDefault="00774226"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Santos, M.J., Gomes, D.R. and Ribeiro</w:t>
      </w:r>
      <w:r w:rsidR="00806F34" w:rsidRPr="00DB6AF1">
        <w:rPr>
          <w:rFonts w:ascii="Arial" w:eastAsia="Times New Roman" w:hAnsi="Arial" w:cs="Arial"/>
          <w:kern w:val="0"/>
          <w:lang w:eastAsia="en-GB"/>
          <w14:ligatures w14:val="none"/>
        </w:rPr>
        <w:t>,Neuza</w:t>
      </w:r>
      <w:r w:rsidRPr="00DB6AF1">
        <w:rPr>
          <w:rFonts w:ascii="Arial" w:eastAsia="Times New Roman" w:hAnsi="Arial" w:cs="Arial"/>
          <w:kern w:val="0"/>
          <w:lang w:eastAsia="en-GB"/>
          <w14:ligatures w14:val="none"/>
        </w:rPr>
        <w:t xml:space="preserve"> (2024) </w:t>
      </w:r>
      <w:r w:rsidRPr="00DB6AF1">
        <w:rPr>
          <w:rFonts w:ascii="Arial" w:eastAsia="Times New Roman" w:hAnsi="Arial" w:cs="Arial"/>
          <w:i/>
          <w:iCs/>
          <w:kern w:val="0"/>
          <w:lang w:eastAsia="en-GB"/>
          <w14:ligatures w14:val="none"/>
        </w:rPr>
        <w:t>Sustainability and Human Resources Management: Evaluating Challenges and Impacts for the Employee-Organization Relation</w:t>
      </w:r>
      <w:r w:rsidRPr="00DB6AF1">
        <w:rPr>
          <w:rFonts w:ascii="Arial" w:eastAsia="Times New Roman" w:hAnsi="Arial" w:cs="Arial"/>
          <w:kern w:val="0"/>
          <w:lang w:eastAsia="en-GB"/>
          <w14:ligatures w14:val="none"/>
        </w:rPr>
        <w:t xml:space="preserve">. MDPI - Multidisciplinary Digital Publishing Institute. Available at: </w:t>
      </w:r>
      <w:hyperlink r:id="rId16" w:history="1">
        <w:r w:rsidR="0094278F" w:rsidRPr="00DB6AF1">
          <w:rPr>
            <w:rStyle w:val="Hyperlink"/>
            <w:rFonts w:ascii="Arial" w:eastAsia="Times New Roman" w:hAnsi="Arial" w:cs="Arial"/>
            <w:kern w:val="0"/>
            <w:lang w:eastAsia="en-GB"/>
            <w14:ligatures w14:val="none"/>
          </w:rPr>
          <w:t>https://doi.org/10.3390/books978-3-7258-1472-5</w:t>
        </w:r>
      </w:hyperlink>
      <w:r w:rsidRPr="00DB6AF1">
        <w:rPr>
          <w:rFonts w:ascii="Arial" w:eastAsia="Times New Roman" w:hAnsi="Arial" w:cs="Arial"/>
          <w:kern w:val="0"/>
          <w:lang w:eastAsia="en-GB"/>
          <w14:ligatures w14:val="none"/>
        </w:rPr>
        <w:t>.</w:t>
      </w:r>
    </w:p>
    <w:p w14:paraId="4A57A87C" w14:textId="77777777" w:rsidR="0094278F" w:rsidRPr="00DB6AF1" w:rsidRDefault="0094278F" w:rsidP="00FF2602">
      <w:pPr>
        <w:spacing w:after="0" w:line="276" w:lineRule="auto"/>
        <w:ind w:left="360"/>
        <w:rPr>
          <w:rFonts w:ascii="Arial" w:eastAsia="Times New Roman" w:hAnsi="Arial" w:cs="Arial"/>
          <w:kern w:val="0"/>
          <w:lang w:eastAsia="en-GB"/>
          <w14:ligatures w14:val="none"/>
        </w:rPr>
      </w:pPr>
    </w:p>
    <w:p w14:paraId="789EF3F1" w14:textId="7569A4D0" w:rsidR="00911DEB" w:rsidRPr="00DB6AF1" w:rsidRDefault="00911DEB"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 xml:space="preserve">Leon, R.-D. (2020) </w:t>
      </w:r>
      <w:r w:rsidRPr="00DB6AF1">
        <w:rPr>
          <w:rFonts w:ascii="Arial" w:eastAsia="Times New Roman" w:hAnsi="Arial" w:cs="Arial"/>
          <w:i/>
          <w:iCs/>
          <w:kern w:val="0"/>
          <w:lang w:eastAsia="en-GB"/>
          <w14:ligatures w14:val="none"/>
        </w:rPr>
        <w:t>Strategies for business sustainability in a collaborative economy</w:t>
      </w:r>
      <w:r w:rsidRPr="00DB6AF1">
        <w:rPr>
          <w:rFonts w:ascii="Arial" w:eastAsia="Times New Roman" w:hAnsi="Arial" w:cs="Arial"/>
          <w:kern w:val="0"/>
          <w:lang w:eastAsia="en-GB"/>
          <w14:ligatures w14:val="none"/>
        </w:rPr>
        <w:t xml:space="preserve">. Edited by R.-D. Leon. Hershey, Pennsylvania: IGI Global. Available at: </w:t>
      </w:r>
      <w:hyperlink r:id="rId17" w:history="1">
        <w:r w:rsidR="0094278F" w:rsidRPr="00DB6AF1">
          <w:rPr>
            <w:rStyle w:val="Hyperlink"/>
            <w:rFonts w:ascii="Arial" w:eastAsia="Times New Roman" w:hAnsi="Arial" w:cs="Arial"/>
            <w:kern w:val="0"/>
            <w:lang w:eastAsia="en-GB"/>
            <w14:ligatures w14:val="none"/>
          </w:rPr>
          <w:t>https://doi.org/10.4018/978-1-7998-4543-0</w:t>
        </w:r>
      </w:hyperlink>
      <w:r w:rsidRPr="00DB6AF1">
        <w:rPr>
          <w:rFonts w:ascii="Arial" w:eastAsia="Times New Roman" w:hAnsi="Arial" w:cs="Arial"/>
          <w:kern w:val="0"/>
          <w:lang w:eastAsia="en-GB"/>
          <w14:ligatures w14:val="none"/>
        </w:rPr>
        <w:t>.</w:t>
      </w:r>
    </w:p>
    <w:p w14:paraId="6C68716A" w14:textId="77777777" w:rsidR="0094278F" w:rsidRPr="00DB6AF1" w:rsidRDefault="0094278F" w:rsidP="00FF2602">
      <w:pPr>
        <w:spacing w:after="0" w:line="276" w:lineRule="auto"/>
        <w:ind w:left="360"/>
        <w:rPr>
          <w:rFonts w:ascii="Arial" w:eastAsia="Times New Roman" w:hAnsi="Arial" w:cs="Arial"/>
          <w:kern w:val="0"/>
          <w:lang w:eastAsia="en-GB"/>
          <w14:ligatures w14:val="none"/>
        </w:rPr>
      </w:pPr>
    </w:p>
    <w:p w14:paraId="75320129" w14:textId="77777777" w:rsidR="00801C36" w:rsidRPr="00DB6AF1" w:rsidRDefault="00801C36"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 xml:space="preserve">Deresky, H. (2017) </w:t>
      </w:r>
      <w:r w:rsidRPr="00DB6AF1">
        <w:rPr>
          <w:rFonts w:ascii="Arial" w:eastAsia="Times New Roman" w:hAnsi="Arial" w:cs="Arial"/>
          <w:i/>
          <w:iCs/>
          <w:kern w:val="0"/>
          <w:lang w:eastAsia="en-GB"/>
          <w14:ligatures w14:val="none"/>
        </w:rPr>
        <w:t>International management : managing across borders and cultures : text and cases</w:t>
      </w:r>
      <w:r w:rsidRPr="00DB6AF1">
        <w:rPr>
          <w:rFonts w:ascii="Arial" w:eastAsia="Times New Roman" w:hAnsi="Arial" w:cs="Arial"/>
          <w:kern w:val="0"/>
          <w:lang w:eastAsia="en-GB"/>
          <w14:ligatures w14:val="none"/>
        </w:rPr>
        <w:t>. Ninth, global edition. Boston: Pearson.</w:t>
      </w:r>
    </w:p>
    <w:p w14:paraId="6915CDB0" w14:textId="77777777" w:rsidR="0094278F" w:rsidRPr="00DB6AF1" w:rsidRDefault="0094278F" w:rsidP="00FF2602">
      <w:pPr>
        <w:spacing w:after="0" w:line="276" w:lineRule="auto"/>
        <w:ind w:left="360"/>
        <w:rPr>
          <w:rFonts w:ascii="Arial" w:eastAsia="Times New Roman" w:hAnsi="Arial" w:cs="Arial"/>
          <w:kern w:val="0"/>
          <w:lang w:eastAsia="en-GB"/>
          <w14:ligatures w14:val="none"/>
        </w:rPr>
      </w:pPr>
    </w:p>
    <w:p w14:paraId="4EE1668D" w14:textId="5659D8A0" w:rsidR="007A174B" w:rsidRPr="00DB6AF1" w:rsidRDefault="007A174B"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 xml:space="preserve">Idemudia, E.C.(2021) </w:t>
      </w:r>
      <w:r w:rsidRPr="00DB6AF1">
        <w:rPr>
          <w:rFonts w:ascii="Arial" w:eastAsia="Times New Roman" w:hAnsi="Arial" w:cs="Arial"/>
          <w:i/>
          <w:iCs/>
          <w:kern w:val="0"/>
          <w:lang w:eastAsia="en-GB"/>
          <w14:ligatures w14:val="none"/>
        </w:rPr>
        <w:t>Handbook of research on social and organizational dynamics in the digital era</w:t>
      </w:r>
      <w:r w:rsidRPr="00DB6AF1">
        <w:rPr>
          <w:rFonts w:ascii="Arial" w:eastAsia="Times New Roman" w:hAnsi="Arial" w:cs="Arial"/>
          <w:kern w:val="0"/>
          <w:lang w:eastAsia="en-GB"/>
          <w14:ligatures w14:val="none"/>
        </w:rPr>
        <w:t xml:space="preserve">. Edited by E.C. Idemudia. Hershey: Business Science Reference. Available at: </w:t>
      </w:r>
      <w:hyperlink r:id="rId18" w:history="1">
        <w:r w:rsidR="0094278F" w:rsidRPr="00DB6AF1">
          <w:rPr>
            <w:rStyle w:val="Hyperlink"/>
            <w:rFonts w:ascii="Arial" w:eastAsia="Times New Roman" w:hAnsi="Arial" w:cs="Arial"/>
            <w:kern w:val="0"/>
            <w:lang w:eastAsia="en-GB"/>
            <w14:ligatures w14:val="none"/>
          </w:rPr>
          <w:t>https://doi.org/10.4018/978-1-5225-8933-4</w:t>
        </w:r>
      </w:hyperlink>
      <w:r w:rsidRPr="00DB6AF1">
        <w:rPr>
          <w:rFonts w:ascii="Arial" w:eastAsia="Times New Roman" w:hAnsi="Arial" w:cs="Arial"/>
          <w:kern w:val="0"/>
          <w:lang w:eastAsia="en-GB"/>
          <w14:ligatures w14:val="none"/>
        </w:rPr>
        <w:t>.</w:t>
      </w:r>
    </w:p>
    <w:p w14:paraId="5A73B5A6" w14:textId="77777777" w:rsidR="0094278F" w:rsidRPr="00DB6AF1" w:rsidRDefault="0094278F" w:rsidP="00FF2602">
      <w:pPr>
        <w:spacing w:after="0" w:line="276" w:lineRule="auto"/>
        <w:ind w:left="360"/>
        <w:rPr>
          <w:rFonts w:ascii="Arial" w:eastAsia="Times New Roman" w:hAnsi="Arial" w:cs="Arial"/>
          <w:kern w:val="0"/>
          <w:lang w:eastAsia="en-GB"/>
          <w14:ligatures w14:val="none"/>
        </w:rPr>
      </w:pPr>
    </w:p>
    <w:p w14:paraId="403713E0" w14:textId="002B3009" w:rsidR="004C7F13" w:rsidRPr="00DB6AF1" w:rsidRDefault="004C7F13" w:rsidP="00FF2602">
      <w:pPr>
        <w:spacing w:after="0" w:line="276" w:lineRule="auto"/>
        <w:ind w:left="360"/>
        <w:rPr>
          <w:rFonts w:ascii="Arial" w:eastAsia="Times New Roman" w:hAnsi="Arial" w:cs="Arial"/>
          <w:kern w:val="0"/>
          <w:lang w:eastAsia="en-GB"/>
          <w14:ligatures w14:val="none"/>
        </w:rPr>
      </w:pPr>
      <w:r w:rsidRPr="00DB6AF1">
        <w:rPr>
          <w:rFonts w:ascii="Arial" w:eastAsia="Times New Roman" w:hAnsi="Arial" w:cs="Arial"/>
          <w:kern w:val="0"/>
          <w:lang w:eastAsia="en-GB"/>
          <w14:ligatures w14:val="none"/>
        </w:rPr>
        <w:t xml:space="preserve">Bartosik-Purgat, M.and Guzek, M.(2024) </w:t>
      </w:r>
      <w:r w:rsidRPr="00DB6AF1">
        <w:rPr>
          <w:rFonts w:ascii="Arial" w:eastAsia="Times New Roman" w:hAnsi="Arial" w:cs="Arial"/>
          <w:i/>
          <w:iCs/>
          <w:kern w:val="0"/>
          <w:lang w:eastAsia="en-GB"/>
          <w14:ligatures w14:val="none"/>
        </w:rPr>
        <w:t>International Business and Culture : Challenges in Cross-Cultural Marketing and Management</w:t>
      </w:r>
      <w:r w:rsidRPr="00DB6AF1">
        <w:rPr>
          <w:rFonts w:ascii="Arial" w:eastAsia="Times New Roman" w:hAnsi="Arial" w:cs="Arial"/>
          <w:kern w:val="0"/>
          <w:lang w:eastAsia="en-GB"/>
          <w14:ligatures w14:val="none"/>
        </w:rPr>
        <w:t>. First edition. New York ; Routledge.</w:t>
      </w:r>
    </w:p>
    <w:p w14:paraId="398BBD7F" w14:textId="77777777" w:rsidR="00BE351C" w:rsidRPr="002F4DE1" w:rsidRDefault="00BE351C" w:rsidP="0094278F">
      <w:pPr>
        <w:ind w:left="360"/>
        <w:rPr>
          <w:rFonts w:ascii="Arial" w:hAnsi="Arial" w:cs="Arial"/>
        </w:rPr>
      </w:pPr>
    </w:p>
    <w:p w14:paraId="3CFB7FB7" w14:textId="2C85552C" w:rsidR="002E0C72" w:rsidRPr="002E0C72" w:rsidRDefault="002E0C72" w:rsidP="002E0C72">
      <w:pPr>
        <w:rPr>
          <w:rFonts w:ascii="Arial" w:hAnsi="Arial" w:cs="Arial"/>
        </w:rPr>
      </w:pPr>
    </w:p>
    <w:p w14:paraId="5B0E7562" w14:textId="3067B302" w:rsidR="00C215D9" w:rsidRPr="00C215D9" w:rsidRDefault="000167D0" w:rsidP="00C215D9">
      <w:pPr>
        <w:rPr>
          <w:rFonts w:ascii="Arial" w:hAnsi="Arial" w:cs="Arial"/>
        </w:rPr>
      </w:pPr>
      <w:r>
        <w:rPr>
          <w:rFonts w:ascii="Arial" w:hAnsi="Arial" w:cs="Arial"/>
        </w:rPr>
        <w:lastRenderedPageBreak/>
        <w:t>.</w:t>
      </w:r>
    </w:p>
    <w:p w14:paraId="4F3021B8" w14:textId="77777777" w:rsidR="00AE086A" w:rsidRDefault="00AE086A" w:rsidP="00AE086A"/>
    <w:sectPr w:rsidR="00AE086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68C6C" w14:textId="77777777" w:rsidR="007E1F00" w:rsidRDefault="007E1F00" w:rsidP="005A5CF2">
      <w:pPr>
        <w:spacing w:after="0" w:line="240" w:lineRule="auto"/>
      </w:pPr>
      <w:r>
        <w:separator/>
      </w:r>
    </w:p>
  </w:endnote>
  <w:endnote w:type="continuationSeparator" w:id="0">
    <w:p w14:paraId="2E894C84" w14:textId="77777777" w:rsidR="007E1F00" w:rsidRDefault="007E1F00" w:rsidP="005A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388537"/>
      <w:docPartObj>
        <w:docPartGallery w:val="Page Numbers (Bottom of Page)"/>
        <w:docPartUnique/>
      </w:docPartObj>
    </w:sdtPr>
    <w:sdtContent>
      <w:p w14:paraId="7FFAC625" w14:textId="0D49A42B" w:rsidR="005A5CF2" w:rsidRDefault="005A5CF2">
        <w:pPr>
          <w:pStyle w:val="Footer"/>
          <w:jc w:val="right"/>
        </w:pPr>
        <w:r>
          <w:fldChar w:fldCharType="begin"/>
        </w:r>
        <w:r>
          <w:instrText>PAGE   \* MERGEFORMAT</w:instrText>
        </w:r>
        <w:r>
          <w:fldChar w:fldCharType="separate"/>
        </w:r>
        <w:r>
          <w:t>2</w:t>
        </w:r>
        <w:r>
          <w:fldChar w:fldCharType="end"/>
        </w:r>
      </w:p>
    </w:sdtContent>
  </w:sdt>
  <w:p w14:paraId="441D8CB2" w14:textId="77777777" w:rsidR="005A5CF2" w:rsidRDefault="005A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BB2FA" w14:textId="77777777" w:rsidR="007E1F00" w:rsidRDefault="007E1F00" w:rsidP="005A5CF2">
      <w:pPr>
        <w:spacing w:after="0" w:line="240" w:lineRule="auto"/>
      </w:pPr>
      <w:r>
        <w:separator/>
      </w:r>
    </w:p>
  </w:footnote>
  <w:footnote w:type="continuationSeparator" w:id="0">
    <w:p w14:paraId="53541C41" w14:textId="77777777" w:rsidR="007E1F00" w:rsidRDefault="007E1F00" w:rsidP="005A5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D7161"/>
    <w:multiLevelType w:val="multilevel"/>
    <w:tmpl w:val="B7E2D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F2986"/>
    <w:multiLevelType w:val="hybridMultilevel"/>
    <w:tmpl w:val="41B655A4"/>
    <w:lvl w:ilvl="0" w:tplc="01B49FEA">
      <w:start w:val="1"/>
      <w:numFmt w:val="decimal"/>
      <w:lvlText w:val="%1-"/>
      <w:lvlJc w:val="left"/>
      <w:pPr>
        <w:ind w:left="720" w:hanging="360"/>
      </w:pPr>
      <w:rPr>
        <w:rFonts w:ascii="Arial" w:hAnsi="Arial" w:cs="Arial" w:hint="default"/>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6131D3A"/>
    <w:multiLevelType w:val="multilevel"/>
    <w:tmpl w:val="F434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53B0B"/>
    <w:multiLevelType w:val="multilevel"/>
    <w:tmpl w:val="B962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B71C22"/>
    <w:multiLevelType w:val="multilevel"/>
    <w:tmpl w:val="F612D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0E7E30"/>
    <w:multiLevelType w:val="multilevel"/>
    <w:tmpl w:val="79121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CE10E4"/>
    <w:multiLevelType w:val="hybridMultilevel"/>
    <w:tmpl w:val="F0BA945C"/>
    <w:lvl w:ilvl="0" w:tplc="A6C8ED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5B6D2E"/>
    <w:multiLevelType w:val="multilevel"/>
    <w:tmpl w:val="A190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0B74FE"/>
    <w:multiLevelType w:val="multilevel"/>
    <w:tmpl w:val="1CC8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CB4BA5"/>
    <w:multiLevelType w:val="multilevel"/>
    <w:tmpl w:val="6F20A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B60437"/>
    <w:multiLevelType w:val="multilevel"/>
    <w:tmpl w:val="C890A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F28E5"/>
    <w:multiLevelType w:val="multilevel"/>
    <w:tmpl w:val="028C3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5D1837"/>
    <w:multiLevelType w:val="multilevel"/>
    <w:tmpl w:val="5B94B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B05D30"/>
    <w:multiLevelType w:val="multilevel"/>
    <w:tmpl w:val="AC5E1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9647FB"/>
    <w:multiLevelType w:val="multilevel"/>
    <w:tmpl w:val="68A85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0641CF"/>
    <w:multiLevelType w:val="hybridMultilevel"/>
    <w:tmpl w:val="6D826E0E"/>
    <w:lvl w:ilvl="0" w:tplc="337EB4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28568B"/>
    <w:multiLevelType w:val="multilevel"/>
    <w:tmpl w:val="D2E0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675457"/>
    <w:multiLevelType w:val="multilevel"/>
    <w:tmpl w:val="94FE5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FD1D06"/>
    <w:multiLevelType w:val="multilevel"/>
    <w:tmpl w:val="4AB20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4755A2"/>
    <w:multiLevelType w:val="multilevel"/>
    <w:tmpl w:val="D200E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5448C0"/>
    <w:multiLevelType w:val="hybridMultilevel"/>
    <w:tmpl w:val="E64C859E"/>
    <w:lvl w:ilvl="0" w:tplc="72B870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4003D0"/>
    <w:multiLevelType w:val="multilevel"/>
    <w:tmpl w:val="F59AC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D87190"/>
    <w:multiLevelType w:val="multilevel"/>
    <w:tmpl w:val="E1A89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497A67"/>
    <w:multiLevelType w:val="hybridMultilevel"/>
    <w:tmpl w:val="7B76D262"/>
    <w:lvl w:ilvl="0" w:tplc="30CE9C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FC36B2E"/>
    <w:multiLevelType w:val="multilevel"/>
    <w:tmpl w:val="29A8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5127587">
    <w:abstractNumId w:val="15"/>
  </w:num>
  <w:num w:numId="2" w16cid:durableId="1559976989">
    <w:abstractNumId w:val="1"/>
  </w:num>
  <w:num w:numId="3" w16cid:durableId="213083516">
    <w:abstractNumId w:val="8"/>
  </w:num>
  <w:num w:numId="4" w16cid:durableId="1773166607">
    <w:abstractNumId w:val="4"/>
  </w:num>
  <w:num w:numId="5" w16cid:durableId="793672496">
    <w:abstractNumId w:val="22"/>
  </w:num>
  <w:num w:numId="6" w16cid:durableId="1287009290">
    <w:abstractNumId w:val="9"/>
  </w:num>
  <w:num w:numId="7" w16cid:durableId="1410300708">
    <w:abstractNumId w:val="21"/>
  </w:num>
  <w:num w:numId="8" w16cid:durableId="1386180384">
    <w:abstractNumId w:val="18"/>
  </w:num>
  <w:num w:numId="9" w16cid:durableId="1775323542">
    <w:abstractNumId w:val="24"/>
  </w:num>
  <w:num w:numId="10" w16cid:durableId="1692536434">
    <w:abstractNumId w:val="13"/>
  </w:num>
  <w:num w:numId="11" w16cid:durableId="952785573">
    <w:abstractNumId w:val="16"/>
  </w:num>
  <w:num w:numId="12" w16cid:durableId="245502452">
    <w:abstractNumId w:val="11"/>
  </w:num>
  <w:num w:numId="13" w16cid:durableId="1862551521">
    <w:abstractNumId w:val="19"/>
  </w:num>
  <w:num w:numId="14" w16cid:durableId="439449938">
    <w:abstractNumId w:val="10"/>
  </w:num>
  <w:num w:numId="15" w16cid:durableId="1760984928">
    <w:abstractNumId w:val="6"/>
  </w:num>
  <w:num w:numId="16" w16cid:durableId="1526599477">
    <w:abstractNumId w:val="12"/>
  </w:num>
  <w:num w:numId="17" w16cid:durableId="618803725">
    <w:abstractNumId w:val="2"/>
  </w:num>
  <w:num w:numId="18" w16cid:durableId="313610233">
    <w:abstractNumId w:val="14"/>
  </w:num>
  <w:num w:numId="19" w16cid:durableId="372465760">
    <w:abstractNumId w:val="17"/>
  </w:num>
  <w:num w:numId="20" w16cid:durableId="1503156279">
    <w:abstractNumId w:val="5"/>
  </w:num>
  <w:num w:numId="21" w16cid:durableId="1349599092">
    <w:abstractNumId w:val="0"/>
  </w:num>
  <w:num w:numId="22" w16cid:durableId="2126264428">
    <w:abstractNumId w:val="3"/>
  </w:num>
  <w:num w:numId="23" w16cid:durableId="566845583">
    <w:abstractNumId w:val="7"/>
  </w:num>
  <w:num w:numId="24" w16cid:durableId="545719996">
    <w:abstractNumId w:val="23"/>
  </w:num>
  <w:num w:numId="25" w16cid:durableId="14897104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5C3"/>
    <w:rsid w:val="0001113B"/>
    <w:rsid w:val="00012105"/>
    <w:rsid w:val="000167D0"/>
    <w:rsid w:val="00035190"/>
    <w:rsid w:val="00054C79"/>
    <w:rsid w:val="000621C1"/>
    <w:rsid w:val="000641B9"/>
    <w:rsid w:val="000711A4"/>
    <w:rsid w:val="00080723"/>
    <w:rsid w:val="0008683B"/>
    <w:rsid w:val="0009513C"/>
    <w:rsid w:val="00096BAD"/>
    <w:rsid w:val="000B452B"/>
    <w:rsid w:val="000C1903"/>
    <w:rsid w:val="000C43A6"/>
    <w:rsid w:val="000D67B3"/>
    <w:rsid w:val="000E53A2"/>
    <w:rsid w:val="00115EE6"/>
    <w:rsid w:val="00132E76"/>
    <w:rsid w:val="001351BF"/>
    <w:rsid w:val="0014293D"/>
    <w:rsid w:val="00157E74"/>
    <w:rsid w:val="00170932"/>
    <w:rsid w:val="0019511A"/>
    <w:rsid w:val="001972DA"/>
    <w:rsid w:val="001A552B"/>
    <w:rsid w:val="001B0F33"/>
    <w:rsid w:val="001C22F6"/>
    <w:rsid w:val="001D4617"/>
    <w:rsid w:val="001E4A14"/>
    <w:rsid w:val="001F5118"/>
    <w:rsid w:val="001F5F96"/>
    <w:rsid w:val="00204AB4"/>
    <w:rsid w:val="00261BCE"/>
    <w:rsid w:val="002645C3"/>
    <w:rsid w:val="00295C5E"/>
    <w:rsid w:val="002A037E"/>
    <w:rsid w:val="002A4F99"/>
    <w:rsid w:val="002A5F57"/>
    <w:rsid w:val="002D5403"/>
    <w:rsid w:val="002E0C72"/>
    <w:rsid w:val="002E23AD"/>
    <w:rsid w:val="002F4DE1"/>
    <w:rsid w:val="002F62EE"/>
    <w:rsid w:val="00333EAC"/>
    <w:rsid w:val="00344B8D"/>
    <w:rsid w:val="00350157"/>
    <w:rsid w:val="00350EBD"/>
    <w:rsid w:val="00381D0E"/>
    <w:rsid w:val="00381D22"/>
    <w:rsid w:val="00397CCE"/>
    <w:rsid w:val="00397E2E"/>
    <w:rsid w:val="003C3E32"/>
    <w:rsid w:val="003E556F"/>
    <w:rsid w:val="003E6E91"/>
    <w:rsid w:val="003F065F"/>
    <w:rsid w:val="003F2C4C"/>
    <w:rsid w:val="003F65C7"/>
    <w:rsid w:val="003F65D7"/>
    <w:rsid w:val="004020DE"/>
    <w:rsid w:val="00411566"/>
    <w:rsid w:val="004120BA"/>
    <w:rsid w:val="00421920"/>
    <w:rsid w:val="00421DC1"/>
    <w:rsid w:val="0042537F"/>
    <w:rsid w:val="004314E4"/>
    <w:rsid w:val="004326D5"/>
    <w:rsid w:val="00433A74"/>
    <w:rsid w:val="00437722"/>
    <w:rsid w:val="00437BC5"/>
    <w:rsid w:val="004406CD"/>
    <w:rsid w:val="0044617F"/>
    <w:rsid w:val="00447AE2"/>
    <w:rsid w:val="00462EF6"/>
    <w:rsid w:val="00474569"/>
    <w:rsid w:val="004813E5"/>
    <w:rsid w:val="00487FAF"/>
    <w:rsid w:val="004A3240"/>
    <w:rsid w:val="004B371F"/>
    <w:rsid w:val="004B5A14"/>
    <w:rsid w:val="004B71D2"/>
    <w:rsid w:val="004C7F13"/>
    <w:rsid w:val="004D43BD"/>
    <w:rsid w:val="004D541E"/>
    <w:rsid w:val="004E2F49"/>
    <w:rsid w:val="00520A49"/>
    <w:rsid w:val="00533D89"/>
    <w:rsid w:val="005429BC"/>
    <w:rsid w:val="00563D19"/>
    <w:rsid w:val="0057221F"/>
    <w:rsid w:val="00572E58"/>
    <w:rsid w:val="0058389F"/>
    <w:rsid w:val="0059021D"/>
    <w:rsid w:val="00595E20"/>
    <w:rsid w:val="00597F32"/>
    <w:rsid w:val="005A5CF2"/>
    <w:rsid w:val="005B1D28"/>
    <w:rsid w:val="005B22DF"/>
    <w:rsid w:val="005D09DB"/>
    <w:rsid w:val="005D600B"/>
    <w:rsid w:val="00602E06"/>
    <w:rsid w:val="00622EC4"/>
    <w:rsid w:val="006339C9"/>
    <w:rsid w:val="0063540E"/>
    <w:rsid w:val="00646F3C"/>
    <w:rsid w:val="0065429C"/>
    <w:rsid w:val="00676EAD"/>
    <w:rsid w:val="006830FA"/>
    <w:rsid w:val="00686EBB"/>
    <w:rsid w:val="0069061F"/>
    <w:rsid w:val="00694B11"/>
    <w:rsid w:val="006C4399"/>
    <w:rsid w:val="006D1960"/>
    <w:rsid w:val="006E1C18"/>
    <w:rsid w:val="006E6E7B"/>
    <w:rsid w:val="006F444F"/>
    <w:rsid w:val="00700B1D"/>
    <w:rsid w:val="00727173"/>
    <w:rsid w:val="0074297F"/>
    <w:rsid w:val="00743686"/>
    <w:rsid w:val="00746D0A"/>
    <w:rsid w:val="00774226"/>
    <w:rsid w:val="007A017B"/>
    <w:rsid w:val="007A174B"/>
    <w:rsid w:val="007C472D"/>
    <w:rsid w:val="007C7681"/>
    <w:rsid w:val="007D63E5"/>
    <w:rsid w:val="007E1F00"/>
    <w:rsid w:val="007E2973"/>
    <w:rsid w:val="008003B2"/>
    <w:rsid w:val="00801C36"/>
    <w:rsid w:val="00804A96"/>
    <w:rsid w:val="00806F34"/>
    <w:rsid w:val="00830AAB"/>
    <w:rsid w:val="00836A51"/>
    <w:rsid w:val="00837E0F"/>
    <w:rsid w:val="00844D5A"/>
    <w:rsid w:val="008470C9"/>
    <w:rsid w:val="0086349E"/>
    <w:rsid w:val="00865B2C"/>
    <w:rsid w:val="008878AA"/>
    <w:rsid w:val="008958D2"/>
    <w:rsid w:val="008A56B9"/>
    <w:rsid w:val="008D3EFA"/>
    <w:rsid w:val="008E45C1"/>
    <w:rsid w:val="008F5DC3"/>
    <w:rsid w:val="008F7393"/>
    <w:rsid w:val="00900FAD"/>
    <w:rsid w:val="00911DEB"/>
    <w:rsid w:val="0094278F"/>
    <w:rsid w:val="0094576D"/>
    <w:rsid w:val="0095190F"/>
    <w:rsid w:val="00952E66"/>
    <w:rsid w:val="00976C5E"/>
    <w:rsid w:val="009D165A"/>
    <w:rsid w:val="009F39A5"/>
    <w:rsid w:val="009F6CBB"/>
    <w:rsid w:val="00A01AED"/>
    <w:rsid w:val="00A27EA3"/>
    <w:rsid w:val="00A30442"/>
    <w:rsid w:val="00A32113"/>
    <w:rsid w:val="00A34367"/>
    <w:rsid w:val="00A37DF0"/>
    <w:rsid w:val="00A43B31"/>
    <w:rsid w:val="00A44DE9"/>
    <w:rsid w:val="00A528A3"/>
    <w:rsid w:val="00A540F8"/>
    <w:rsid w:val="00A568D8"/>
    <w:rsid w:val="00A72651"/>
    <w:rsid w:val="00A731ED"/>
    <w:rsid w:val="00A73F4F"/>
    <w:rsid w:val="00A763CE"/>
    <w:rsid w:val="00A84E1D"/>
    <w:rsid w:val="00A921C4"/>
    <w:rsid w:val="00A92C9C"/>
    <w:rsid w:val="00A948D7"/>
    <w:rsid w:val="00A95621"/>
    <w:rsid w:val="00AB0077"/>
    <w:rsid w:val="00AC0A59"/>
    <w:rsid w:val="00AD0ACF"/>
    <w:rsid w:val="00AD574F"/>
    <w:rsid w:val="00AD777E"/>
    <w:rsid w:val="00AE086A"/>
    <w:rsid w:val="00AF08A9"/>
    <w:rsid w:val="00AF7028"/>
    <w:rsid w:val="00B0530B"/>
    <w:rsid w:val="00B0603A"/>
    <w:rsid w:val="00B20DE0"/>
    <w:rsid w:val="00B235AA"/>
    <w:rsid w:val="00B53EF4"/>
    <w:rsid w:val="00B90DE9"/>
    <w:rsid w:val="00B977F3"/>
    <w:rsid w:val="00BA673B"/>
    <w:rsid w:val="00BB53DD"/>
    <w:rsid w:val="00BB589C"/>
    <w:rsid w:val="00BB60F8"/>
    <w:rsid w:val="00BB7906"/>
    <w:rsid w:val="00BC499A"/>
    <w:rsid w:val="00BE078E"/>
    <w:rsid w:val="00BE351C"/>
    <w:rsid w:val="00BF241F"/>
    <w:rsid w:val="00BF6097"/>
    <w:rsid w:val="00BF7155"/>
    <w:rsid w:val="00C005A9"/>
    <w:rsid w:val="00C215D9"/>
    <w:rsid w:val="00C2206A"/>
    <w:rsid w:val="00C3260B"/>
    <w:rsid w:val="00C55287"/>
    <w:rsid w:val="00C6285A"/>
    <w:rsid w:val="00C632DF"/>
    <w:rsid w:val="00C64877"/>
    <w:rsid w:val="00C86E9D"/>
    <w:rsid w:val="00CB4F10"/>
    <w:rsid w:val="00CB6BD6"/>
    <w:rsid w:val="00CC0ADE"/>
    <w:rsid w:val="00CD4C4F"/>
    <w:rsid w:val="00CE7E5F"/>
    <w:rsid w:val="00CF1901"/>
    <w:rsid w:val="00CF3388"/>
    <w:rsid w:val="00CF65B9"/>
    <w:rsid w:val="00D0276A"/>
    <w:rsid w:val="00D04A98"/>
    <w:rsid w:val="00D0673E"/>
    <w:rsid w:val="00D06AB2"/>
    <w:rsid w:val="00D15B75"/>
    <w:rsid w:val="00D2091D"/>
    <w:rsid w:val="00D37A83"/>
    <w:rsid w:val="00D46D12"/>
    <w:rsid w:val="00D47F99"/>
    <w:rsid w:val="00D54A5C"/>
    <w:rsid w:val="00D576F0"/>
    <w:rsid w:val="00D672B1"/>
    <w:rsid w:val="00D824DA"/>
    <w:rsid w:val="00D83F9C"/>
    <w:rsid w:val="00DB6AF1"/>
    <w:rsid w:val="00DC7683"/>
    <w:rsid w:val="00DD00B3"/>
    <w:rsid w:val="00DD0CDA"/>
    <w:rsid w:val="00DF34D3"/>
    <w:rsid w:val="00DF5484"/>
    <w:rsid w:val="00E06440"/>
    <w:rsid w:val="00E15573"/>
    <w:rsid w:val="00E27DD0"/>
    <w:rsid w:val="00E522DF"/>
    <w:rsid w:val="00E525DE"/>
    <w:rsid w:val="00E54774"/>
    <w:rsid w:val="00E57682"/>
    <w:rsid w:val="00E6382C"/>
    <w:rsid w:val="00E63DAF"/>
    <w:rsid w:val="00E66F83"/>
    <w:rsid w:val="00E85972"/>
    <w:rsid w:val="00E9529F"/>
    <w:rsid w:val="00E974F8"/>
    <w:rsid w:val="00EA6234"/>
    <w:rsid w:val="00EA67B9"/>
    <w:rsid w:val="00EA7586"/>
    <w:rsid w:val="00EB283B"/>
    <w:rsid w:val="00EF3ACE"/>
    <w:rsid w:val="00EF7DA0"/>
    <w:rsid w:val="00F05B8F"/>
    <w:rsid w:val="00F10067"/>
    <w:rsid w:val="00F2136B"/>
    <w:rsid w:val="00F33EBE"/>
    <w:rsid w:val="00F350FF"/>
    <w:rsid w:val="00F60BAB"/>
    <w:rsid w:val="00F660DA"/>
    <w:rsid w:val="00F70DD5"/>
    <w:rsid w:val="00F70EE8"/>
    <w:rsid w:val="00F82786"/>
    <w:rsid w:val="00F84B54"/>
    <w:rsid w:val="00F87218"/>
    <w:rsid w:val="00FA24C5"/>
    <w:rsid w:val="00FA24F7"/>
    <w:rsid w:val="00FA3AA1"/>
    <w:rsid w:val="00FB502F"/>
    <w:rsid w:val="00FC43A6"/>
    <w:rsid w:val="00FC49EA"/>
    <w:rsid w:val="00FC6BC3"/>
    <w:rsid w:val="00FE130B"/>
    <w:rsid w:val="00FF2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D7D17"/>
  <w15:chartTrackingRefBased/>
  <w15:docId w15:val="{082067BB-3E6D-47E1-B11D-58A45E655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5C3"/>
  </w:style>
  <w:style w:type="paragraph" w:styleId="Heading1">
    <w:name w:val="heading 1"/>
    <w:basedOn w:val="Normal"/>
    <w:next w:val="Normal"/>
    <w:link w:val="Heading1Char"/>
    <w:uiPriority w:val="9"/>
    <w:qFormat/>
    <w:rsid w:val="002645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5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5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5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5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5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5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5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5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5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5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5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5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5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5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5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5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5C3"/>
    <w:rPr>
      <w:rFonts w:eastAsiaTheme="majorEastAsia" w:cstheme="majorBidi"/>
      <w:color w:val="272727" w:themeColor="text1" w:themeTint="D8"/>
    </w:rPr>
  </w:style>
  <w:style w:type="paragraph" w:styleId="Title">
    <w:name w:val="Title"/>
    <w:basedOn w:val="Normal"/>
    <w:next w:val="Normal"/>
    <w:link w:val="TitleChar"/>
    <w:uiPriority w:val="10"/>
    <w:qFormat/>
    <w:rsid w:val="002645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5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5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5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5C3"/>
    <w:pPr>
      <w:spacing w:before="160"/>
      <w:jc w:val="center"/>
    </w:pPr>
    <w:rPr>
      <w:i/>
      <w:iCs/>
      <w:color w:val="404040" w:themeColor="text1" w:themeTint="BF"/>
    </w:rPr>
  </w:style>
  <w:style w:type="character" w:customStyle="1" w:styleId="QuoteChar">
    <w:name w:val="Quote Char"/>
    <w:basedOn w:val="DefaultParagraphFont"/>
    <w:link w:val="Quote"/>
    <w:uiPriority w:val="29"/>
    <w:rsid w:val="002645C3"/>
    <w:rPr>
      <w:i/>
      <w:iCs/>
      <w:color w:val="404040" w:themeColor="text1" w:themeTint="BF"/>
    </w:rPr>
  </w:style>
  <w:style w:type="paragraph" w:styleId="ListParagraph">
    <w:name w:val="List Paragraph"/>
    <w:basedOn w:val="Normal"/>
    <w:uiPriority w:val="34"/>
    <w:qFormat/>
    <w:rsid w:val="002645C3"/>
    <w:pPr>
      <w:ind w:left="720"/>
      <w:contextualSpacing/>
    </w:pPr>
  </w:style>
  <w:style w:type="character" w:styleId="IntenseEmphasis">
    <w:name w:val="Intense Emphasis"/>
    <w:basedOn w:val="DefaultParagraphFont"/>
    <w:uiPriority w:val="21"/>
    <w:qFormat/>
    <w:rsid w:val="002645C3"/>
    <w:rPr>
      <w:i/>
      <w:iCs/>
      <w:color w:val="0F4761" w:themeColor="accent1" w:themeShade="BF"/>
    </w:rPr>
  </w:style>
  <w:style w:type="paragraph" w:styleId="IntenseQuote">
    <w:name w:val="Intense Quote"/>
    <w:basedOn w:val="Normal"/>
    <w:next w:val="Normal"/>
    <w:link w:val="IntenseQuoteChar"/>
    <w:uiPriority w:val="30"/>
    <w:qFormat/>
    <w:rsid w:val="002645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5C3"/>
    <w:rPr>
      <w:i/>
      <w:iCs/>
      <w:color w:val="0F4761" w:themeColor="accent1" w:themeShade="BF"/>
    </w:rPr>
  </w:style>
  <w:style w:type="character" w:styleId="IntenseReference">
    <w:name w:val="Intense Reference"/>
    <w:basedOn w:val="DefaultParagraphFont"/>
    <w:uiPriority w:val="32"/>
    <w:qFormat/>
    <w:rsid w:val="002645C3"/>
    <w:rPr>
      <w:b/>
      <w:bCs/>
      <w:smallCaps/>
      <w:color w:val="0F4761" w:themeColor="accent1" w:themeShade="BF"/>
      <w:spacing w:val="5"/>
    </w:rPr>
  </w:style>
  <w:style w:type="paragraph" w:styleId="Header">
    <w:name w:val="header"/>
    <w:basedOn w:val="Normal"/>
    <w:link w:val="HeaderChar"/>
    <w:uiPriority w:val="99"/>
    <w:unhideWhenUsed/>
    <w:rsid w:val="005A5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CF2"/>
  </w:style>
  <w:style w:type="paragraph" w:styleId="Footer">
    <w:name w:val="footer"/>
    <w:basedOn w:val="Normal"/>
    <w:link w:val="FooterChar"/>
    <w:uiPriority w:val="99"/>
    <w:unhideWhenUsed/>
    <w:rsid w:val="005A5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CF2"/>
  </w:style>
  <w:style w:type="paragraph" w:styleId="TOC1">
    <w:name w:val="toc 1"/>
    <w:basedOn w:val="Normal"/>
    <w:next w:val="Normal"/>
    <w:autoRedefine/>
    <w:uiPriority w:val="39"/>
    <w:unhideWhenUsed/>
    <w:rsid w:val="00A540F8"/>
    <w:pPr>
      <w:spacing w:after="100"/>
      <w:ind w:left="720"/>
    </w:pPr>
    <w:rPr>
      <w:rFonts w:ascii="Arial" w:eastAsiaTheme="minorEastAsia" w:hAnsi="Arial" w:cs="Arial"/>
      <w:kern w:val="0"/>
      <w:lang w:eastAsia="en-GB"/>
      <w14:ligatures w14:val="none"/>
    </w:rPr>
  </w:style>
  <w:style w:type="character" w:styleId="Hyperlink">
    <w:name w:val="Hyperlink"/>
    <w:basedOn w:val="DefaultParagraphFont"/>
    <w:uiPriority w:val="99"/>
    <w:unhideWhenUsed/>
    <w:rsid w:val="00433A74"/>
    <w:rPr>
      <w:color w:val="467886" w:themeColor="hyperlink"/>
      <w:u w:val="single"/>
    </w:rPr>
  </w:style>
  <w:style w:type="character" w:styleId="UnresolvedMention">
    <w:name w:val="Unresolved Mention"/>
    <w:basedOn w:val="DefaultParagraphFont"/>
    <w:uiPriority w:val="99"/>
    <w:semiHidden/>
    <w:unhideWhenUsed/>
    <w:rsid w:val="00433A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4018/978-1-5225-8933-4"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doi.org/10.4018/978-1-7998-4543-0" TargetMode="External"/><Relationship Id="rId2" Type="http://schemas.openxmlformats.org/officeDocument/2006/relationships/customXml" Target="../customXml/item2.xml"/><Relationship Id="rId16" Type="http://schemas.openxmlformats.org/officeDocument/2006/relationships/hyperlink" Target="https://doi.org/10.3390/books978-3-7258-1472-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93/oso/9780198809708.001.0001"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75ed3c910843cf64697a9c5638578939">
  <xsd:schema xmlns:xsd="http://www.w3.org/2001/XMLSchema" xmlns:xs="http://www.w3.org/2001/XMLSchema" xmlns:p="http://schemas.microsoft.com/office/2006/metadata/properties" xmlns:ns3="2fb9b754-ff8e-487c-b2c9-9bb8e92e13c5" targetNamespace="http://schemas.microsoft.com/office/2006/metadata/properties" ma:root="true" ma:fieldsID="4781fcb91f877fd1bda4b57905d96958"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AF53F-84FD-4C2F-9CED-A272BC5281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61E2EF-A198-4672-8D6A-BE7A63F303D8}">
  <ds:schemaRefs>
    <ds:schemaRef ds:uri="http://schemas.microsoft.com/sharepoint/v3/contenttype/forms"/>
  </ds:schemaRefs>
</ds:datastoreItem>
</file>

<file path=customXml/itemProps3.xml><?xml version="1.0" encoding="utf-8"?>
<ds:datastoreItem xmlns:ds="http://schemas.openxmlformats.org/officeDocument/2006/customXml" ds:itemID="{C3A0D35C-6F7F-494A-83A0-81598AE0D21E}">
  <ds:schemaRefs>
    <ds:schemaRef ds:uri="http://schemas.microsoft.com/office/2006/metadata/properties"/>
    <ds:schemaRef ds:uri="http://schemas.microsoft.com/office/infopath/2007/PartnerControls"/>
    <ds:schemaRef ds:uri="2fb9b754-ff8e-487c-b2c9-9bb8e92e13c5"/>
  </ds:schemaRefs>
</ds:datastoreItem>
</file>

<file path=customXml/itemProps4.xml><?xml version="1.0" encoding="utf-8"?>
<ds:datastoreItem xmlns:ds="http://schemas.openxmlformats.org/officeDocument/2006/customXml" ds:itemID="{981BD582-6266-499F-82CE-7D5E11CD9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14</Pages>
  <Words>3308</Words>
  <Characters>23391</Characters>
  <Application>Microsoft Office Word</Application>
  <DocSecurity>0</DocSecurity>
  <Lines>441</Lines>
  <Paragraphs>156</Paragraphs>
  <ScaleCrop>false</ScaleCrop>
  <Company/>
  <LinksUpToDate>false</LinksUpToDate>
  <CharactersWithSpaces>26543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467</cp:revision>
  <dcterms:created xsi:type="dcterms:W3CDTF">2026-03-13T23:19:00Z</dcterms:created>
  <dcterms:modified xsi:type="dcterms:W3CDTF">2026-03-15T14:01:00Z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