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8E787" w14:textId="77777777" w:rsidR="00790AC4" w:rsidRDefault="00790AC4" w:rsidP="000B768F">
      <w:pPr>
        <w:rPr>
          <w:b/>
          <w:sz w:val="56"/>
        </w:rPr>
      </w:pPr>
    </w:p>
    <w:p w14:paraId="73371037" w14:textId="77777777" w:rsidR="00790AC4" w:rsidRDefault="00790AC4" w:rsidP="000B768F">
      <w:pPr>
        <w:rPr>
          <w:b/>
          <w:sz w:val="56"/>
        </w:rPr>
      </w:pPr>
    </w:p>
    <w:p w14:paraId="2275F695" w14:textId="77777777" w:rsidR="00530805" w:rsidRPr="002211B3" w:rsidRDefault="00D036F5" w:rsidP="00D036F5">
      <w:pPr>
        <w:jc w:val="center"/>
        <w:rPr>
          <w:sz w:val="48"/>
          <w:szCs w:val="48"/>
        </w:rPr>
      </w:pPr>
      <w:r w:rsidRPr="002211B3">
        <w:rPr>
          <w:sz w:val="48"/>
          <w:szCs w:val="48"/>
        </w:rPr>
        <w:t>Accounting Fundamentals</w:t>
      </w:r>
    </w:p>
    <w:p w14:paraId="683A854E" w14:textId="77777777" w:rsidR="002211B3" w:rsidRDefault="002211B3" w:rsidP="00D036F5">
      <w:r>
        <w:t xml:space="preserve">                               </w:t>
      </w:r>
    </w:p>
    <w:p w14:paraId="1FACEB6F" w14:textId="2081D368" w:rsidR="00014001" w:rsidRPr="00014001" w:rsidRDefault="002211B3" w:rsidP="00014001">
      <w:pPr>
        <w:rPr>
          <w:sz w:val="40"/>
          <w:szCs w:val="40"/>
        </w:rPr>
      </w:pPr>
      <w:r>
        <w:t xml:space="preserve">                  </w:t>
      </w:r>
      <w:r w:rsidR="00014001">
        <w:t xml:space="preserve">              </w:t>
      </w:r>
      <w:r w:rsidR="00014001" w:rsidRPr="00014001">
        <w:rPr>
          <w:sz w:val="40"/>
          <w:szCs w:val="40"/>
        </w:rPr>
        <w:t>MODULE CODE: LCBB4001</w:t>
      </w:r>
    </w:p>
    <w:p w14:paraId="22817B7C" w14:textId="7A74543B" w:rsidR="00D036F5" w:rsidRPr="002211B3" w:rsidRDefault="00A32EE1" w:rsidP="00D036F5">
      <w:pPr>
        <w:rPr>
          <w:sz w:val="40"/>
          <w:szCs w:val="40"/>
        </w:rPr>
      </w:pPr>
      <w:r>
        <w:rPr>
          <w:sz w:val="40"/>
          <w:szCs w:val="40"/>
        </w:rPr>
        <w:t xml:space="preserve">                          ASSESSMENT 1</w:t>
      </w:r>
    </w:p>
    <w:p w14:paraId="41169517" w14:textId="416505E9" w:rsidR="002211B3" w:rsidRDefault="00014001" w:rsidP="00D036F5">
      <w:r>
        <w:t xml:space="preserve">                  </w:t>
      </w:r>
      <w:r w:rsidRPr="002211B3">
        <w:rPr>
          <w:sz w:val="40"/>
          <w:szCs w:val="40"/>
        </w:rPr>
        <w:t xml:space="preserve">University of Wales Trinity Saint David                      </w:t>
      </w:r>
    </w:p>
    <w:p w14:paraId="4DE41EBF" w14:textId="77777777" w:rsidR="002211B3" w:rsidRDefault="002211B3" w:rsidP="00D036F5"/>
    <w:p w14:paraId="18DEDD65" w14:textId="77777777" w:rsidR="002211B3" w:rsidRDefault="002211B3" w:rsidP="00D036F5"/>
    <w:p w14:paraId="0BD02700" w14:textId="77777777" w:rsidR="002211B3" w:rsidRDefault="002211B3" w:rsidP="00D036F5"/>
    <w:p w14:paraId="5D7C4082" w14:textId="77777777" w:rsidR="002211B3" w:rsidRDefault="002211B3" w:rsidP="00D036F5"/>
    <w:p w14:paraId="26A1A32C" w14:textId="77777777" w:rsidR="002211B3" w:rsidRDefault="002211B3" w:rsidP="00D036F5"/>
    <w:p w14:paraId="3D1DBA6A" w14:textId="77777777" w:rsidR="00485469" w:rsidRDefault="00485469" w:rsidP="00D036F5"/>
    <w:p w14:paraId="742F46FC" w14:textId="0A60C2CC" w:rsidR="00790AC4" w:rsidRPr="00485469" w:rsidRDefault="00790AC4" w:rsidP="00D036F5">
      <w:pPr>
        <w:rPr>
          <w:sz w:val="32"/>
          <w:szCs w:val="32"/>
        </w:rPr>
      </w:pPr>
      <w:r w:rsidRPr="00485469">
        <w:rPr>
          <w:sz w:val="32"/>
          <w:szCs w:val="32"/>
        </w:rPr>
        <w:t>Student Name:</w:t>
      </w:r>
      <w:r w:rsidR="002211B3" w:rsidRPr="00485469">
        <w:rPr>
          <w:sz w:val="32"/>
          <w:szCs w:val="32"/>
        </w:rPr>
        <w:t xml:space="preserve"> Maria Hagiu</w:t>
      </w:r>
    </w:p>
    <w:p w14:paraId="54C32A2E" w14:textId="7D37A678" w:rsidR="00790AC4" w:rsidRPr="00485469" w:rsidRDefault="00790AC4" w:rsidP="00D036F5">
      <w:pPr>
        <w:rPr>
          <w:sz w:val="32"/>
          <w:szCs w:val="32"/>
        </w:rPr>
      </w:pPr>
      <w:r w:rsidRPr="00485469">
        <w:rPr>
          <w:sz w:val="32"/>
          <w:szCs w:val="32"/>
        </w:rPr>
        <w:t>Student ID:</w:t>
      </w:r>
      <w:r w:rsidR="002211B3" w:rsidRPr="00485469">
        <w:rPr>
          <w:sz w:val="32"/>
          <w:szCs w:val="32"/>
        </w:rPr>
        <w:t xml:space="preserve"> 2024157</w:t>
      </w:r>
    </w:p>
    <w:p w14:paraId="5AFA569C" w14:textId="285D4EC8" w:rsidR="002211B3" w:rsidRPr="00485469" w:rsidRDefault="002211B3" w:rsidP="00D036F5">
      <w:pPr>
        <w:rPr>
          <w:sz w:val="32"/>
          <w:szCs w:val="32"/>
        </w:rPr>
      </w:pPr>
      <w:r w:rsidRPr="00485469">
        <w:rPr>
          <w:sz w:val="32"/>
          <w:szCs w:val="32"/>
        </w:rPr>
        <w:t>Date: 03 September 2021</w:t>
      </w:r>
    </w:p>
    <w:p w14:paraId="5E3611A2" w14:textId="77777777" w:rsidR="00790AC4" w:rsidRDefault="00790AC4" w:rsidP="000B768F">
      <w:pPr>
        <w:jc w:val="left"/>
      </w:pPr>
      <w:r>
        <w:br w:type="page"/>
      </w:r>
    </w:p>
    <w:sdt>
      <w:sdtPr>
        <w:rPr>
          <w:rFonts w:ascii="Times New Roman" w:eastAsiaTheme="minorHAnsi" w:hAnsi="Times New Roman" w:cstheme="minorBidi"/>
          <w:b/>
          <w:bCs w:val="0"/>
          <w:color w:val="auto"/>
          <w:sz w:val="24"/>
          <w:szCs w:val="22"/>
          <w:lang w:val="en-GB"/>
        </w:rPr>
        <w:id w:val="335717272"/>
        <w:docPartObj>
          <w:docPartGallery w:val="Table of Contents"/>
          <w:docPartUnique/>
        </w:docPartObj>
      </w:sdtPr>
      <w:sdtEndPr>
        <w:rPr>
          <w:rFonts w:ascii="Arial" w:hAnsi="Arial"/>
          <w:b w:val="0"/>
        </w:rPr>
      </w:sdtEndPr>
      <w:sdtContent>
        <w:p w14:paraId="5B4F5568" w14:textId="77777777" w:rsidR="00790AC4" w:rsidRDefault="00790AC4" w:rsidP="000B768F">
          <w:pPr>
            <w:pStyle w:val="TOCHeading"/>
            <w:spacing w:line="360" w:lineRule="auto"/>
          </w:pPr>
          <w:r>
            <w:t>Table of Contents</w:t>
          </w:r>
        </w:p>
        <w:p w14:paraId="5DAB2564" w14:textId="1B3124B3" w:rsidR="00891916" w:rsidRDefault="00790AC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1403892" w:history="1">
            <w:r w:rsidR="00891916" w:rsidRPr="00A95558">
              <w:rPr>
                <w:rStyle w:val="Hyperlink"/>
                <w:noProof/>
              </w:rPr>
              <w:t>Introduction</w:t>
            </w:r>
            <w:r w:rsidR="00891916">
              <w:rPr>
                <w:noProof/>
                <w:webHidden/>
              </w:rPr>
              <w:tab/>
            </w:r>
            <w:r w:rsidR="00891916">
              <w:rPr>
                <w:noProof/>
                <w:webHidden/>
              </w:rPr>
              <w:fldChar w:fldCharType="begin"/>
            </w:r>
            <w:r w:rsidR="00891916">
              <w:rPr>
                <w:noProof/>
                <w:webHidden/>
              </w:rPr>
              <w:instrText xml:space="preserve"> PAGEREF _Toc81403892 \h </w:instrText>
            </w:r>
            <w:r w:rsidR="00891916">
              <w:rPr>
                <w:noProof/>
                <w:webHidden/>
              </w:rPr>
            </w:r>
            <w:r w:rsidR="00891916">
              <w:rPr>
                <w:noProof/>
                <w:webHidden/>
              </w:rPr>
              <w:fldChar w:fldCharType="separate"/>
            </w:r>
            <w:r w:rsidR="00891916">
              <w:rPr>
                <w:noProof/>
                <w:webHidden/>
              </w:rPr>
              <w:t>3</w:t>
            </w:r>
            <w:r w:rsidR="00891916">
              <w:rPr>
                <w:noProof/>
                <w:webHidden/>
              </w:rPr>
              <w:fldChar w:fldCharType="end"/>
            </w:r>
          </w:hyperlink>
        </w:p>
        <w:p w14:paraId="09C65AF4" w14:textId="180886A0" w:rsidR="00891916" w:rsidRDefault="00891916">
          <w:pPr>
            <w:pStyle w:val="TOC1"/>
            <w:tabs>
              <w:tab w:val="right" w:leader="dot" w:pos="9350"/>
            </w:tabs>
            <w:rPr>
              <w:rFonts w:asciiTheme="minorHAnsi" w:eastAsiaTheme="minorEastAsia" w:hAnsiTheme="minorHAnsi"/>
              <w:noProof/>
              <w:sz w:val="22"/>
              <w:lang w:eastAsia="en-GB"/>
            </w:rPr>
          </w:pPr>
          <w:hyperlink w:anchor="_Toc81403893" w:history="1">
            <w:r w:rsidRPr="00A95558">
              <w:rPr>
                <w:rStyle w:val="Hyperlink"/>
                <w:noProof/>
              </w:rPr>
              <w:t>Question 1</w:t>
            </w:r>
            <w:r>
              <w:rPr>
                <w:noProof/>
                <w:webHidden/>
              </w:rPr>
              <w:tab/>
            </w:r>
            <w:r>
              <w:rPr>
                <w:noProof/>
                <w:webHidden/>
              </w:rPr>
              <w:fldChar w:fldCharType="begin"/>
            </w:r>
            <w:r>
              <w:rPr>
                <w:noProof/>
                <w:webHidden/>
              </w:rPr>
              <w:instrText xml:space="preserve"> PAGEREF _Toc81403893 \h </w:instrText>
            </w:r>
            <w:r>
              <w:rPr>
                <w:noProof/>
                <w:webHidden/>
              </w:rPr>
            </w:r>
            <w:r>
              <w:rPr>
                <w:noProof/>
                <w:webHidden/>
              </w:rPr>
              <w:fldChar w:fldCharType="separate"/>
            </w:r>
            <w:r>
              <w:rPr>
                <w:noProof/>
                <w:webHidden/>
              </w:rPr>
              <w:t>4</w:t>
            </w:r>
            <w:r>
              <w:rPr>
                <w:noProof/>
                <w:webHidden/>
              </w:rPr>
              <w:fldChar w:fldCharType="end"/>
            </w:r>
          </w:hyperlink>
        </w:p>
        <w:p w14:paraId="199BEC27" w14:textId="7517ABF5" w:rsidR="00891916" w:rsidRDefault="00891916">
          <w:pPr>
            <w:pStyle w:val="TOC2"/>
            <w:tabs>
              <w:tab w:val="right" w:leader="dot" w:pos="9350"/>
            </w:tabs>
            <w:rPr>
              <w:rFonts w:asciiTheme="minorHAnsi" w:eastAsiaTheme="minorEastAsia" w:hAnsiTheme="minorHAnsi"/>
              <w:noProof/>
              <w:sz w:val="22"/>
              <w:lang w:eastAsia="en-GB"/>
            </w:rPr>
          </w:pPr>
          <w:hyperlink w:anchor="_Toc81403894" w:history="1">
            <w:r w:rsidRPr="00A95558">
              <w:rPr>
                <w:rStyle w:val="Hyperlink"/>
                <w:noProof/>
              </w:rPr>
              <w:t>a) Profit and Loss Statement</w:t>
            </w:r>
            <w:r>
              <w:rPr>
                <w:noProof/>
                <w:webHidden/>
              </w:rPr>
              <w:tab/>
            </w:r>
            <w:r>
              <w:rPr>
                <w:noProof/>
                <w:webHidden/>
              </w:rPr>
              <w:fldChar w:fldCharType="begin"/>
            </w:r>
            <w:r>
              <w:rPr>
                <w:noProof/>
                <w:webHidden/>
              </w:rPr>
              <w:instrText xml:space="preserve"> PAGEREF _Toc81403894 \h </w:instrText>
            </w:r>
            <w:r>
              <w:rPr>
                <w:noProof/>
                <w:webHidden/>
              </w:rPr>
            </w:r>
            <w:r>
              <w:rPr>
                <w:noProof/>
                <w:webHidden/>
              </w:rPr>
              <w:fldChar w:fldCharType="separate"/>
            </w:r>
            <w:r>
              <w:rPr>
                <w:noProof/>
                <w:webHidden/>
              </w:rPr>
              <w:t>4</w:t>
            </w:r>
            <w:r>
              <w:rPr>
                <w:noProof/>
                <w:webHidden/>
              </w:rPr>
              <w:fldChar w:fldCharType="end"/>
            </w:r>
          </w:hyperlink>
        </w:p>
        <w:p w14:paraId="0DBF5FC6" w14:textId="4916CA34" w:rsidR="00891916" w:rsidRDefault="00891916">
          <w:pPr>
            <w:pStyle w:val="TOC2"/>
            <w:tabs>
              <w:tab w:val="right" w:leader="dot" w:pos="9350"/>
            </w:tabs>
            <w:rPr>
              <w:rFonts w:asciiTheme="minorHAnsi" w:eastAsiaTheme="minorEastAsia" w:hAnsiTheme="minorHAnsi"/>
              <w:noProof/>
              <w:sz w:val="22"/>
              <w:lang w:eastAsia="en-GB"/>
            </w:rPr>
          </w:pPr>
          <w:hyperlink w:anchor="_Toc81403895" w:history="1">
            <w:r w:rsidRPr="00A95558">
              <w:rPr>
                <w:rStyle w:val="Hyperlink"/>
                <w:noProof/>
              </w:rPr>
              <w:t>b) Cause of Balancing Statement of Financial Position</w:t>
            </w:r>
            <w:r>
              <w:rPr>
                <w:noProof/>
                <w:webHidden/>
              </w:rPr>
              <w:tab/>
            </w:r>
            <w:r>
              <w:rPr>
                <w:noProof/>
                <w:webHidden/>
              </w:rPr>
              <w:fldChar w:fldCharType="begin"/>
            </w:r>
            <w:r>
              <w:rPr>
                <w:noProof/>
                <w:webHidden/>
              </w:rPr>
              <w:instrText xml:space="preserve"> PAGEREF _Toc81403895 \h </w:instrText>
            </w:r>
            <w:r>
              <w:rPr>
                <w:noProof/>
                <w:webHidden/>
              </w:rPr>
            </w:r>
            <w:r>
              <w:rPr>
                <w:noProof/>
                <w:webHidden/>
              </w:rPr>
              <w:fldChar w:fldCharType="separate"/>
            </w:r>
            <w:r>
              <w:rPr>
                <w:noProof/>
                <w:webHidden/>
              </w:rPr>
              <w:t>9</w:t>
            </w:r>
            <w:r>
              <w:rPr>
                <w:noProof/>
                <w:webHidden/>
              </w:rPr>
              <w:fldChar w:fldCharType="end"/>
            </w:r>
          </w:hyperlink>
        </w:p>
        <w:p w14:paraId="01C9ECF9" w14:textId="32DC3C7D" w:rsidR="00891916" w:rsidRDefault="00891916">
          <w:pPr>
            <w:pStyle w:val="TOC1"/>
            <w:tabs>
              <w:tab w:val="right" w:leader="dot" w:pos="9350"/>
            </w:tabs>
            <w:rPr>
              <w:rFonts w:asciiTheme="minorHAnsi" w:eastAsiaTheme="minorEastAsia" w:hAnsiTheme="minorHAnsi"/>
              <w:noProof/>
              <w:sz w:val="22"/>
              <w:lang w:eastAsia="en-GB"/>
            </w:rPr>
          </w:pPr>
          <w:hyperlink w:anchor="_Toc81403896" w:history="1">
            <w:r w:rsidRPr="00A95558">
              <w:rPr>
                <w:rStyle w:val="Hyperlink"/>
                <w:noProof/>
              </w:rPr>
              <w:t>Question 2</w:t>
            </w:r>
            <w:r>
              <w:rPr>
                <w:noProof/>
                <w:webHidden/>
              </w:rPr>
              <w:tab/>
            </w:r>
            <w:r>
              <w:rPr>
                <w:noProof/>
                <w:webHidden/>
              </w:rPr>
              <w:fldChar w:fldCharType="begin"/>
            </w:r>
            <w:r>
              <w:rPr>
                <w:noProof/>
                <w:webHidden/>
              </w:rPr>
              <w:instrText xml:space="preserve"> PAGEREF _Toc81403896 \h </w:instrText>
            </w:r>
            <w:r>
              <w:rPr>
                <w:noProof/>
                <w:webHidden/>
              </w:rPr>
            </w:r>
            <w:r>
              <w:rPr>
                <w:noProof/>
                <w:webHidden/>
              </w:rPr>
              <w:fldChar w:fldCharType="separate"/>
            </w:r>
            <w:r>
              <w:rPr>
                <w:noProof/>
                <w:webHidden/>
              </w:rPr>
              <w:t>10</w:t>
            </w:r>
            <w:r>
              <w:rPr>
                <w:noProof/>
                <w:webHidden/>
              </w:rPr>
              <w:fldChar w:fldCharType="end"/>
            </w:r>
          </w:hyperlink>
        </w:p>
        <w:p w14:paraId="3A94CF38" w14:textId="781EF4DD" w:rsidR="00891916" w:rsidRDefault="00891916">
          <w:pPr>
            <w:pStyle w:val="TOC2"/>
            <w:tabs>
              <w:tab w:val="right" w:leader="dot" w:pos="9350"/>
            </w:tabs>
            <w:rPr>
              <w:rFonts w:asciiTheme="minorHAnsi" w:eastAsiaTheme="minorEastAsia" w:hAnsiTheme="minorHAnsi"/>
              <w:noProof/>
              <w:sz w:val="22"/>
              <w:lang w:eastAsia="en-GB"/>
            </w:rPr>
          </w:pPr>
          <w:hyperlink w:anchor="_Toc81403897" w:history="1">
            <w:r w:rsidRPr="00A95558">
              <w:rPr>
                <w:rStyle w:val="Hyperlink"/>
                <w:noProof/>
              </w:rPr>
              <w:t>a) Ratios</w:t>
            </w:r>
            <w:r>
              <w:rPr>
                <w:noProof/>
                <w:webHidden/>
              </w:rPr>
              <w:tab/>
            </w:r>
            <w:r>
              <w:rPr>
                <w:noProof/>
                <w:webHidden/>
              </w:rPr>
              <w:fldChar w:fldCharType="begin"/>
            </w:r>
            <w:r>
              <w:rPr>
                <w:noProof/>
                <w:webHidden/>
              </w:rPr>
              <w:instrText xml:space="preserve"> PAGEREF _Toc81403897 \h </w:instrText>
            </w:r>
            <w:r>
              <w:rPr>
                <w:noProof/>
                <w:webHidden/>
              </w:rPr>
            </w:r>
            <w:r>
              <w:rPr>
                <w:noProof/>
                <w:webHidden/>
              </w:rPr>
              <w:fldChar w:fldCharType="separate"/>
            </w:r>
            <w:r>
              <w:rPr>
                <w:noProof/>
                <w:webHidden/>
              </w:rPr>
              <w:t>10</w:t>
            </w:r>
            <w:r>
              <w:rPr>
                <w:noProof/>
                <w:webHidden/>
              </w:rPr>
              <w:fldChar w:fldCharType="end"/>
            </w:r>
          </w:hyperlink>
        </w:p>
        <w:p w14:paraId="79DE6B1D" w14:textId="3C2CB9C1" w:rsidR="00891916" w:rsidRDefault="00891916">
          <w:pPr>
            <w:pStyle w:val="TOC2"/>
            <w:tabs>
              <w:tab w:val="right" w:leader="dot" w:pos="9350"/>
            </w:tabs>
            <w:rPr>
              <w:rFonts w:asciiTheme="minorHAnsi" w:eastAsiaTheme="minorEastAsia" w:hAnsiTheme="minorHAnsi"/>
              <w:noProof/>
              <w:sz w:val="22"/>
              <w:lang w:eastAsia="en-GB"/>
            </w:rPr>
          </w:pPr>
          <w:hyperlink w:anchor="_Toc81403898" w:history="1">
            <w:r w:rsidRPr="00A95558">
              <w:rPr>
                <w:rStyle w:val="Hyperlink"/>
                <w:noProof/>
              </w:rPr>
              <w:t>b) Comment</w:t>
            </w:r>
            <w:r>
              <w:rPr>
                <w:noProof/>
                <w:webHidden/>
              </w:rPr>
              <w:tab/>
            </w:r>
            <w:r>
              <w:rPr>
                <w:noProof/>
                <w:webHidden/>
              </w:rPr>
              <w:fldChar w:fldCharType="begin"/>
            </w:r>
            <w:r>
              <w:rPr>
                <w:noProof/>
                <w:webHidden/>
              </w:rPr>
              <w:instrText xml:space="preserve"> PAGEREF _Toc81403898 \h </w:instrText>
            </w:r>
            <w:r>
              <w:rPr>
                <w:noProof/>
                <w:webHidden/>
              </w:rPr>
            </w:r>
            <w:r>
              <w:rPr>
                <w:noProof/>
                <w:webHidden/>
              </w:rPr>
              <w:fldChar w:fldCharType="separate"/>
            </w:r>
            <w:r>
              <w:rPr>
                <w:noProof/>
                <w:webHidden/>
              </w:rPr>
              <w:t>14</w:t>
            </w:r>
            <w:r>
              <w:rPr>
                <w:noProof/>
                <w:webHidden/>
              </w:rPr>
              <w:fldChar w:fldCharType="end"/>
            </w:r>
          </w:hyperlink>
        </w:p>
        <w:p w14:paraId="64C02B39" w14:textId="2460D6E3" w:rsidR="00891916" w:rsidRDefault="00891916">
          <w:pPr>
            <w:pStyle w:val="TOC1"/>
            <w:tabs>
              <w:tab w:val="right" w:leader="dot" w:pos="9350"/>
            </w:tabs>
            <w:rPr>
              <w:rFonts w:asciiTheme="minorHAnsi" w:eastAsiaTheme="minorEastAsia" w:hAnsiTheme="minorHAnsi"/>
              <w:noProof/>
              <w:sz w:val="22"/>
              <w:lang w:eastAsia="en-GB"/>
            </w:rPr>
          </w:pPr>
          <w:hyperlink w:anchor="_Toc81403899" w:history="1">
            <w:r w:rsidRPr="00A95558">
              <w:rPr>
                <w:rStyle w:val="Hyperlink"/>
                <w:noProof/>
              </w:rPr>
              <w:t>Conclusion</w:t>
            </w:r>
            <w:r>
              <w:rPr>
                <w:noProof/>
                <w:webHidden/>
              </w:rPr>
              <w:tab/>
            </w:r>
            <w:r>
              <w:rPr>
                <w:noProof/>
                <w:webHidden/>
              </w:rPr>
              <w:fldChar w:fldCharType="begin"/>
            </w:r>
            <w:r>
              <w:rPr>
                <w:noProof/>
                <w:webHidden/>
              </w:rPr>
              <w:instrText xml:space="preserve"> PAGEREF _Toc81403899 \h </w:instrText>
            </w:r>
            <w:r>
              <w:rPr>
                <w:noProof/>
                <w:webHidden/>
              </w:rPr>
            </w:r>
            <w:r>
              <w:rPr>
                <w:noProof/>
                <w:webHidden/>
              </w:rPr>
              <w:fldChar w:fldCharType="separate"/>
            </w:r>
            <w:r>
              <w:rPr>
                <w:noProof/>
                <w:webHidden/>
              </w:rPr>
              <w:t>15</w:t>
            </w:r>
            <w:r>
              <w:rPr>
                <w:noProof/>
                <w:webHidden/>
              </w:rPr>
              <w:fldChar w:fldCharType="end"/>
            </w:r>
          </w:hyperlink>
        </w:p>
        <w:p w14:paraId="3B4714EE" w14:textId="32568CF2" w:rsidR="00891916" w:rsidRDefault="00891916">
          <w:pPr>
            <w:pStyle w:val="TOC1"/>
            <w:tabs>
              <w:tab w:val="right" w:leader="dot" w:pos="9350"/>
            </w:tabs>
            <w:rPr>
              <w:rFonts w:asciiTheme="minorHAnsi" w:eastAsiaTheme="minorEastAsia" w:hAnsiTheme="minorHAnsi"/>
              <w:noProof/>
              <w:sz w:val="22"/>
              <w:lang w:eastAsia="en-GB"/>
            </w:rPr>
          </w:pPr>
          <w:hyperlink w:anchor="_Toc81403900" w:history="1">
            <w:r w:rsidRPr="00A95558">
              <w:rPr>
                <w:rStyle w:val="Hyperlink"/>
                <w:noProof/>
              </w:rPr>
              <w:t>References</w:t>
            </w:r>
            <w:r>
              <w:rPr>
                <w:noProof/>
                <w:webHidden/>
              </w:rPr>
              <w:tab/>
            </w:r>
            <w:r>
              <w:rPr>
                <w:noProof/>
                <w:webHidden/>
              </w:rPr>
              <w:fldChar w:fldCharType="begin"/>
            </w:r>
            <w:r>
              <w:rPr>
                <w:noProof/>
                <w:webHidden/>
              </w:rPr>
              <w:instrText xml:space="preserve"> PAGEREF _Toc81403900 \h </w:instrText>
            </w:r>
            <w:r>
              <w:rPr>
                <w:noProof/>
                <w:webHidden/>
              </w:rPr>
            </w:r>
            <w:r>
              <w:rPr>
                <w:noProof/>
                <w:webHidden/>
              </w:rPr>
              <w:fldChar w:fldCharType="separate"/>
            </w:r>
            <w:r>
              <w:rPr>
                <w:noProof/>
                <w:webHidden/>
              </w:rPr>
              <w:t>16</w:t>
            </w:r>
            <w:r>
              <w:rPr>
                <w:noProof/>
                <w:webHidden/>
              </w:rPr>
              <w:fldChar w:fldCharType="end"/>
            </w:r>
          </w:hyperlink>
        </w:p>
        <w:p w14:paraId="431AF780" w14:textId="30FAC587" w:rsidR="00790AC4" w:rsidRDefault="00790AC4" w:rsidP="000B768F">
          <w:r>
            <w:fldChar w:fldCharType="end"/>
          </w:r>
        </w:p>
      </w:sdtContent>
    </w:sdt>
    <w:p w14:paraId="7C95C6DB" w14:textId="77777777" w:rsidR="00790AC4" w:rsidRDefault="00790AC4" w:rsidP="000B768F">
      <w:pPr>
        <w:jc w:val="left"/>
      </w:pPr>
      <w:r>
        <w:br w:type="page"/>
      </w:r>
    </w:p>
    <w:p w14:paraId="18FACC34" w14:textId="77777777" w:rsidR="00790AC4" w:rsidRDefault="00790AC4" w:rsidP="000B768F">
      <w:pPr>
        <w:pStyle w:val="Heading1"/>
      </w:pPr>
      <w:bookmarkStart w:id="0" w:name="_Toc81403892"/>
      <w:r>
        <w:lastRenderedPageBreak/>
        <w:t>Introduction</w:t>
      </w:r>
      <w:bookmarkEnd w:id="0"/>
    </w:p>
    <w:p w14:paraId="6878981E" w14:textId="77777777" w:rsidR="00790AC4" w:rsidRDefault="009311B7" w:rsidP="008D2285">
      <w:r>
        <w:t xml:space="preserve">This report is based on accounting and the counting principles application on business. This report will answer two questions where the profit loss statement and the </w:t>
      </w:r>
      <w:r w:rsidR="008D2285">
        <w:t xml:space="preserve">statement of financial position of </w:t>
      </w:r>
      <w:proofErr w:type="spellStart"/>
      <w:r w:rsidR="008D2285">
        <w:t>Kedison</w:t>
      </w:r>
      <w:proofErr w:type="spellEnd"/>
      <w:r w:rsidR="008D2285">
        <w:t xml:space="preserve"> PLC will be shown in the first question. The cause of balancing the financial position in the statement will also be explained in question one. The second question will calculate different ratios of the financial statements of </w:t>
      </w:r>
      <w:proofErr w:type="spellStart"/>
      <w:r w:rsidR="008D2285">
        <w:t>Chocco</w:t>
      </w:r>
      <w:proofErr w:type="spellEnd"/>
      <w:r w:rsidR="008D2285">
        <w:t xml:space="preserve"> Plc with commentary. Overall, the calculations and explanation will bring clarification of the state of the businesses given.</w:t>
      </w:r>
      <w:r w:rsidR="00790AC4">
        <w:br w:type="page"/>
      </w:r>
    </w:p>
    <w:p w14:paraId="75709DB2" w14:textId="77777777" w:rsidR="00790AC4" w:rsidRDefault="00790AC4" w:rsidP="000B768F">
      <w:pPr>
        <w:pStyle w:val="Heading1"/>
      </w:pPr>
      <w:bookmarkStart w:id="1" w:name="_Toc81403893"/>
      <w:r>
        <w:lastRenderedPageBreak/>
        <w:t>Question 1</w:t>
      </w:r>
      <w:bookmarkEnd w:id="1"/>
    </w:p>
    <w:p w14:paraId="7C5EBDF5" w14:textId="392B426C" w:rsidR="00790AC4" w:rsidRDefault="00790AC4" w:rsidP="000B768F">
      <w:pPr>
        <w:pStyle w:val="Heading2"/>
      </w:pPr>
      <w:bookmarkStart w:id="2" w:name="_Toc81403894"/>
      <w:r>
        <w:t xml:space="preserve">a) Profit </w:t>
      </w:r>
      <w:r w:rsidR="00F00484">
        <w:t xml:space="preserve">and </w:t>
      </w:r>
      <w:r>
        <w:t>Loss Statement</w:t>
      </w:r>
      <w:bookmarkEnd w:id="2"/>
      <w:r>
        <w:t xml:space="preserve"> </w:t>
      </w:r>
    </w:p>
    <w:tbl>
      <w:tblPr>
        <w:tblW w:w="9158" w:type="dxa"/>
        <w:tblCellMar>
          <w:left w:w="0" w:type="dxa"/>
          <w:right w:w="0" w:type="dxa"/>
        </w:tblCellMar>
        <w:tblLook w:val="04A0" w:firstRow="1" w:lastRow="0" w:firstColumn="1" w:lastColumn="0" w:noHBand="0" w:noVBand="1"/>
      </w:tblPr>
      <w:tblGrid>
        <w:gridCol w:w="5944"/>
        <w:gridCol w:w="1480"/>
        <w:gridCol w:w="1734"/>
      </w:tblGrid>
      <w:tr w:rsidR="009A3478" w14:paraId="74CFCA50" w14:textId="77777777" w:rsidTr="009A3478">
        <w:trPr>
          <w:trHeight w:val="326"/>
        </w:trPr>
        <w:tc>
          <w:tcPr>
            <w:tcW w:w="9158" w:type="dxa"/>
            <w:gridSpan w:val="3"/>
            <w:tcBorders>
              <w:top w:val="nil"/>
              <w:left w:val="nil"/>
              <w:bottom w:val="nil"/>
              <w:right w:val="nil"/>
            </w:tcBorders>
            <w:shd w:val="clear" w:color="auto" w:fill="auto"/>
            <w:noWrap/>
            <w:tcMar>
              <w:top w:w="19" w:type="dxa"/>
              <w:left w:w="19" w:type="dxa"/>
              <w:bottom w:w="0" w:type="dxa"/>
              <w:right w:w="19" w:type="dxa"/>
            </w:tcMar>
            <w:vAlign w:val="bottom"/>
            <w:hideMark/>
          </w:tcPr>
          <w:p w14:paraId="59AA496D" w14:textId="77777777" w:rsidR="009A3478" w:rsidRPr="009A3478" w:rsidRDefault="009A3478" w:rsidP="000B768F">
            <w:pPr>
              <w:jc w:val="center"/>
              <w:rPr>
                <w:rFonts w:cs="Times New Roman"/>
                <w:color w:val="000000"/>
                <w:szCs w:val="24"/>
              </w:rPr>
            </w:pPr>
            <w:proofErr w:type="spellStart"/>
            <w:r w:rsidRPr="009A3478">
              <w:rPr>
                <w:rFonts w:cs="Times New Roman"/>
                <w:color w:val="000000"/>
                <w:szCs w:val="24"/>
              </w:rPr>
              <w:t>Kedison</w:t>
            </w:r>
            <w:proofErr w:type="spellEnd"/>
            <w:r w:rsidRPr="009A3478">
              <w:rPr>
                <w:rFonts w:cs="Times New Roman"/>
                <w:color w:val="000000"/>
                <w:szCs w:val="24"/>
              </w:rPr>
              <w:t xml:space="preserve"> PLC</w:t>
            </w:r>
          </w:p>
        </w:tc>
      </w:tr>
      <w:tr w:rsidR="009A3478" w14:paraId="7D00B108" w14:textId="77777777" w:rsidTr="009A3478">
        <w:trPr>
          <w:trHeight w:val="326"/>
        </w:trPr>
        <w:tc>
          <w:tcPr>
            <w:tcW w:w="0" w:type="auto"/>
            <w:gridSpan w:val="3"/>
            <w:tcBorders>
              <w:top w:val="nil"/>
              <w:left w:val="nil"/>
              <w:bottom w:val="nil"/>
              <w:right w:val="nil"/>
            </w:tcBorders>
            <w:shd w:val="clear" w:color="auto" w:fill="auto"/>
            <w:noWrap/>
            <w:tcMar>
              <w:top w:w="19" w:type="dxa"/>
              <w:left w:w="19" w:type="dxa"/>
              <w:bottom w:w="0" w:type="dxa"/>
              <w:right w:w="19" w:type="dxa"/>
            </w:tcMar>
            <w:vAlign w:val="bottom"/>
            <w:hideMark/>
          </w:tcPr>
          <w:p w14:paraId="62915898" w14:textId="77777777" w:rsidR="009A3478" w:rsidRPr="009A3478" w:rsidRDefault="009A3478" w:rsidP="000B768F">
            <w:pPr>
              <w:jc w:val="center"/>
              <w:rPr>
                <w:rFonts w:cs="Times New Roman"/>
                <w:color w:val="000000"/>
                <w:szCs w:val="24"/>
              </w:rPr>
            </w:pPr>
            <w:r w:rsidRPr="009A3478">
              <w:rPr>
                <w:rFonts w:cs="Times New Roman"/>
                <w:color w:val="000000"/>
                <w:szCs w:val="24"/>
              </w:rPr>
              <w:t>Profit and Loss statement</w:t>
            </w:r>
          </w:p>
        </w:tc>
      </w:tr>
      <w:tr w:rsidR="009A3478" w14:paraId="418229D0" w14:textId="77777777" w:rsidTr="009A3478">
        <w:trPr>
          <w:trHeight w:val="342"/>
        </w:trPr>
        <w:tc>
          <w:tcPr>
            <w:tcW w:w="0" w:type="auto"/>
            <w:gridSpan w:val="3"/>
            <w:tcBorders>
              <w:top w:val="nil"/>
              <w:left w:val="nil"/>
              <w:bottom w:val="nil"/>
              <w:right w:val="nil"/>
            </w:tcBorders>
            <w:shd w:val="clear" w:color="auto" w:fill="auto"/>
            <w:noWrap/>
            <w:tcMar>
              <w:top w:w="19" w:type="dxa"/>
              <w:left w:w="19" w:type="dxa"/>
              <w:bottom w:w="0" w:type="dxa"/>
              <w:right w:w="19" w:type="dxa"/>
            </w:tcMar>
            <w:vAlign w:val="bottom"/>
            <w:hideMark/>
          </w:tcPr>
          <w:p w14:paraId="1E947CBD" w14:textId="77777777" w:rsidR="009A3478" w:rsidRPr="009A3478" w:rsidRDefault="009A3478" w:rsidP="000B768F">
            <w:pPr>
              <w:jc w:val="center"/>
              <w:rPr>
                <w:rFonts w:cs="Times New Roman"/>
                <w:color w:val="000000"/>
                <w:szCs w:val="24"/>
              </w:rPr>
            </w:pPr>
            <w:r w:rsidRPr="009A3478">
              <w:rPr>
                <w:rFonts w:cs="Times New Roman"/>
                <w:color w:val="000000"/>
                <w:szCs w:val="24"/>
              </w:rPr>
              <w:t>for the year ended 31st December 2020</w:t>
            </w:r>
          </w:p>
        </w:tc>
      </w:tr>
      <w:tr w:rsidR="009A3478" w14:paraId="3D3B0AE0" w14:textId="77777777" w:rsidTr="009A3478">
        <w:trPr>
          <w:trHeight w:val="342"/>
        </w:trPr>
        <w:tc>
          <w:tcPr>
            <w:tcW w:w="0" w:type="auto"/>
            <w:tcBorders>
              <w:top w:val="single" w:sz="8" w:space="0" w:color="auto"/>
              <w:left w:val="single" w:sz="8" w:space="0" w:color="auto"/>
              <w:bottom w:val="single" w:sz="8" w:space="0" w:color="auto"/>
              <w:right w:val="nil"/>
            </w:tcBorders>
            <w:shd w:val="clear" w:color="auto" w:fill="auto"/>
            <w:noWrap/>
            <w:tcMar>
              <w:top w:w="19" w:type="dxa"/>
              <w:left w:w="19" w:type="dxa"/>
              <w:bottom w:w="0" w:type="dxa"/>
              <w:right w:w="19" w:type="dxa"/>
            </w:tcMar>
            <w:vAlign w:val="bottom"/>
            <w:hideMark/>
          </w:tcPr>
          <w:p w14:paraId="398AF185" w14:textId="77777777" w:rsidR="009A3478" w:rsidRPr="009A3478" w:rsidRDefault="009A3478" w:rsidP="000B768F">
            <w:pPr>
              <w:jc w:val="center"/>
              <w:rPr>
                <w:rFonts w:cs="Times New Roman"/>
                <w:b/>
                <w:bCs/>
                <w:color w:val="000000"/>
                <w:szCs w:val="24"/>
              </w:rPr>
            </w:pPr>
            <w:r w:rsidRPr="009A3478">
              <w:rPr>
                <w:rFonts w:cs="Times New Roman"/>
                <w:b/>
                <w:bCs/>
                <w:color w:val="000000"/>
                <w:szCs w:val="24"/>
              </w:rPr>
              <w:t>Accounts</w:t>
            </w:r>
          </w:p>
        </w:tc>
        <w:tc>
          <w:tcPr>
            <w:tcW w:w="0" w:type="auto"/>
            <w:tcBorders>
              <w:top w:val="single" w:sz="8" w:space="0" w:color="auto"/>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226056CE" w14:textId="77777777" w:rsidR="009A3478" w:rsidRPr="009A3478" w:rsidRDefault="009A3478" w:rsidP="000B768F">
            <w:pPr>
              <w:jc w:val="center"/>
              <w:rPr>
                <w:rFonts w:cs="Times New Roman"/>
                <w:b/>
                <w:bCs/>
                <w:color w:val="000000"/>
                <w:szCs w:val="24"/>
              </w:rPr>
            </w:pPr>
            <w:r w:rsidRPr="009A3478">
              <w:rPr>
                <w:rFonts w:cs="Times New Roman"/>
                <w:b/>
                <w:bCs/>
                <w:color w:val="000000"/>
                <w:szCs w:val="24"/>
              </w:rPr>
              <w:t>£</w:t>
            </w:r>
          </w:p>
        </w:tc>
        <w:tc>
          <w:tcPr>
            <w:tcW w:w="0" w:type="auto"/>
            <w:tcBorders>
              <w:top w:val="single" w:sz="8" w:space="0" w:color="auto"/>
              <w:left w:val="nil"/>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64EEEE5B" w14:textId="77777777" w:rsidR="009A3478" w:rsidRPr="009A3478" w:rsidRDefault="009A3478" w:rsidP="000B768F">
            <w:pPr>
              <w:jc w:val="center"/>
              <w:rPr>
                <w:rFonts w:cs="Times New Roman"/>
                <w:b/>
                <w:bCs/>
                <w:color w:val="000000"/>
                <w:szCs w:val="24"/>
              </w:rPr>
            </w:pPr>
            <w:r w:rsidRPr="009A3478">
              <w:rPr>
                <w:rFonts w:cs="Times New Roman"/>
                <w:b/>
                <w:bCs/>
                <w:color w:val="000000"/>
                <w:szCs w:val="24"/>
              </w:rPr>
              <w:t>£</w:t>
            </w:r>
          </w:p>
        </w:tc>
      </w:tr>
      <w:tr w:rsidR="009A3478" w14:paraId="7DFC5C8C"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1D1D09D8" w14:textId="77777777" w:rsidR="009A3478" w:rsidRPr="009A3478" w:rsidRDefault="009A3478" w:rsidP="000B768F">
            <w:pPr>
              <w:rPr>
                <w:rFonts w:cs="Times New Roman"/>
                <w:color w:val="000000"/>
                <w:szCs w:val="24"/>
              </w:rPr>
            </w:pPr>
            <w:r w:rsidRPr="009A3478">
              <w:rPr>
                <w:rFonts w:cs="Times New Roman"/>
                <w:color w:val="000000"/>
                <w:szCs w:val="24"/>
              </w:rPr>
              <w:t>Sales (826,650 + 980)</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7E0F6E78"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310DEAFB" w14:textId="77777777" w:rsidR="009A3478" w:rsidRPr="009A3478" w:rsidRDefault="009A3478" w:rsidP="000B768F">
            <w:pPr>
              <w:jc w:val="right"/>
              <w:rPr>
                <w:rFonts w:cs="Times New Roman"/>
                <w:color w:val="000000"/>
                <w:szCs w:val="24"/>
              </w:rPr>
            </w:pPr>
            <w:r w:rsidRPr="009A3478">
              <w:rPr>
                <w:rFonts w:cs="Times New Roman"/>
                <w:color w:val="000000"/>
                <w:szCs w:val="24"/>
              </w:rPr>
              <w:t>827,630</w:t>
            </w:r>
          </w:p>
        </w:tc>
      </w:tr>
      <w:tr w:rsidR="009A3478" w14:paraId="49B1AA29" w14:textId="77777777" w:rsidTr="009A3478">
        <w:trPr>
          <w:trHeight w:val="34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55775DFF" w14:textId="77777777" w:rsidR="009A3478" w:rsidRPr="009A3478" w:rsidRDefault="009A3478" w:rsidP="000B768F">
            <w:pPr>
              <w:rPr>
                <w:rFonts w:cs="Times New Roman"/>
                <w:color w:val="000000"/>
                <w:szCs w:val="24"/>
              </w:rPr>
            </w:pPr>
            <w:r w:rsidRPr="009A3478">
              <w:rPr>
                <w:rFonts w:cs="Times New Roman"/>
                <w:b/>
                <w:bCs/>
                <w:color w:val="000000"/>
                <w:szCs w:val="24"/>
                <w:u w:val="single"/>
              </w:rPr>
              <w:t>Less:</w:t>
            </w:r>
            <w:r w:rsidRPr="009A3478">
              <w:rPr>
                <w:rFonts w:cs="Times New Roman"/>
                <w:b/>
                <w:bCs/>
                <w:color w:val="000000"/>
                <w:szCs w:val="24"/>
              </w:rPr>
              <w:t xml:space="preserve"> </w:t>
            </w:r>
            <w:r w:rsidRPr="009A3478">
              <w:rPr>
                <w:rFonts w:cs="Times New Roman"/>
                <w:color w:val="000000"/>
                <w:szCs w:val="24"/>
              </w:rPr>
              <w:t xml:space="preserve">Cost of Sales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5F5DD248"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2D58FB69" w14:textId="77777777" w:rsidR="009A3478" w:rsidRPr="009A3478" w:rsidRDefault="009A3478" w:rsidP="000B768F">
            <w:pPr>
              <w:jc w:val="right"/>
              <w:rPr>
                <w:rFonts w:cs="Times New Roman"/>
                <w:color w:val="000000"/>
                <w:szCs w:val="24"/>
              </w:rPr>
            </w:pPr>
            <w:r w:rsidRPr="009A3478">
              <w:rPr>
                <w:rFonts w:cs="Times New Roman"/>
                <w:color w:val="000000"/>
                <w:szCs w:val="24"/>
              </w:rPr>
              <w:t>578,650</w:t>
            </w:r>
          </w:p>
        </w:tc>
      </w:tr>
      <w:tr w:rsidR="009A3478" w14:paraId="494A5655"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3FD9B785" w14:textId="77777777" w:rsidR="009A3478" w:rsidRPr="009A3478" w:rsidRDefault="009A3478" w:rsidP="000B768F">
            <w:pPr>
              <w:jc w:val="right"/>
              <w:rPr>
                <w:rFonts w:cs="Times New Roman"/>
                <w:color w:val="000000"/>
                <w:szCs w:val="24"/>
              </w:rPr>
            </w:pPr>
            <w:r w:rsidRPr="009A3478">
              <w:rPr>
                <w:rFonts w:cs="Times New Roman"/>
                <w:color w:val="000000"/>
                <w:szCs w:val="24"/>
              </w:rPr>
              <w:t>Gross Profit</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1E622DE1"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3786CBEF" w14:textId="77777777" w:rsidR="009A3478" w:rsidRPr="009A3478" w:rsidRDefault="009A3478" w:rsidP="000B768F">
            <w:pPr>
              <w:jc w:val="right"/>
              <w:rPr>
                <w:rFonts w:cs="Times New Roman"/>
                <w:color w:val="000000"/>
                <w:szCs w:val="24"/>
              </w:rPr>
            </w:pPr>
            <w:r w:rsidRPr="009A3478">
              <w:rPr>
                <w:rFonts w:cs="Times New Roman"/>
                <w:color w:val="000000"/>
                <w:szCs w:val="24"/>
              </w:rPr>
              <w:t>248,980</w:t>
            </w:r>
          </w:p>
        </w:tc>
      </w:tr>
      <w:tr w:rsidR="009A3478" w14:paraId="32BEEB4A"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43DED1CC"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56234D8F"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2363479C" w14:textId="77777777" w:rsidR="009A3478" w:rsidRPr="009A3478" w:rsidRDefault="009A3478" w:rsidP="000B768F">
            <w:pPr>
              <w:rPr>
                <w:rFonts w:cs="Times New Roman"/>
                <w:color w:val="000000"/>
                <w:szCs w:val="24"/>
              </w:rPr>
            </w:pPr>
            <w:r w:rsidRPr="009A3478">
              <w:rPr>
                <w:rFonts w:cs="Times New Roman"/>
                <w:color w:val="000000"/>
                <w:szCs w:val="24"/>
              </w:rPr>
              <w:t> </w:t>
            </w:r>
          </w:p>
        </w:tc>
      </w:tr>
      <w:tr w:rsidR="009A3478" w14:paraId="13791080"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61553186" w14:textId="77777777" w:rsidR="009A3478" w:rsidRPr="009A3478" w:rsidRDefault="009A3478" w:rsidP="000B768F">
            <w:pPr>
              <w:rPr>
                <w:rFonts w:cs="Times New Roman"/>
                <w:b/>
                <w:bCs/>
                <w:color w:val="000000"/>
                <w:szCs w:val="24"/>
                <w:u w:val="single"/>
              </w:rPr>
            </w:pPr>
            <w:r w:rsidRPr="009A3478">
              <w:rPr>
                <w:rFonts w:cs="Times New Roman"/>
                <w:b/>
                <w:bCs/>
                <w:color w:val="000000"/>
                <w:szCs w:val="24"/>
                <w:u w:val="single"/>
              </w:rPr>
              <w:t>Less: Operating Costs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1C59D200"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3CDA0831" w14:textId="77777777" w:rsidR="009A3478" w:rsidRPr="009A3478" w:rsidRDefault="009A3478" w:rsidP="000B768F">
            <w:pPr>
              <w:rPr>
                <w:rFonts w:cs="Times New Roman"/>
                <w:color w:val="000000"/>
                <w:szCs w:val="24"/>
              </w:rPr>
            </w:pPr>
            <w:r w:rsidRPr="009A3478">
              <w:rPr>
                <w:rFonts w:cs="Times New Roman"/>
                <w:color w:val="000000"/>
                <w:szCs w:val="24"/>
              </w:rPr>
              <w:t> </w:t>
            </w:r>
          </w:p>
        </w:tc>
      </w:tr>
      <w:tr w:rsidR="009A3478" w14:paraId="7D5C9691"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267ACA08" w14:textId="77777777" w:rsidR="009A3478" w:rsidRPr="009A3478" w:rsidRDefault="009A3478" w:rsidP="000B768F">
            <w:pPr>
              <w:rPr>
                <w:rFonts w:cs="Times New Roman"/>
                <w:color w:val="000000"/>
                <w:szCs w:val="24"/>
              </w:rPr>
            </w:pPr>
            <w:r w:rsidRPr="009A3478">
              <w:rPr>
                <w:rFonts w:cs="Times New Roman"/>
                <w:color w:val="000000"/>
                <w:szCs w:val="24"/>
              </w:rPr>
              <w:t>Administrative expenses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4FA54BFA" w14:textId="77777777" w:rsidR="009A3478" w:rsidRPr="009A3478" w:rsidRDefault="009A3478" w:rsidP="000B768F">
            <w:pPr>
              <w:jc w:val="right"/>
              <w:rPr>
                <w:rFonts w:cs="Times New Roman"/>
                <w:color w:val="000000"/>
                <w:szCs w:val="24"/>
              </w:rPr>
            </w:pPr>
            <w:r w:rsidRPr="009A3478">
              <w:rPr>
                <w:rFonts w:cs="Times New Roman"/>
                <w:color w:val="000000"/>
                <w:szCs w:val="24"/>
              </w:rPr>
              <w:t>30,000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1360A312" w14:textId="77777777" w:rsidR="009A3478" w:rsidRPr="009A3478" w:rsidRDefault="009A3478" w:rsidP="000B768F">
            <w:pPr>
              <w:rPr>
                <w:rFonts w:cs="Times New Roman"/>
                <w:color w:val="000000"/>
                <w:szCs w:val="24"/>
              </w:rPr>
            </w:pPr>
            <w:r w:rsidRPr="009A3478">
              <w:rPr>
                <w:rFonts w:cs="Times New Roman"/>
                <w:color w:val="000000"/>
                <w:szCs w:val="24"/>
              </w:rPr>
              <w:t> </w:t>
            </w:r>
          </w:p>
        </w:tc>
      </w:tr>
      <w:tr w:rsidR="009A3478" w14:paraId="0494C13C"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64093F3F" w14:textId="77777777" w:rsidR="009A3478" w:rsidRPr="009A3478" w:rsidRDefault="009A3478" w:rsidP="000B768F">
            <w:pPr>
              <w:rPr>
                <w:rFonts w:cs="Times New Roman"/>
                <w:color w:val="000000"/>
                <w:szCs w:val="24"/>
              </w:rPr>
            </w:pPr>
            <w:r w:rsidRPr="009A3478">
              <w:rPr>
                <w:rFonts w:cs="Times New Roman"/>
                <w:color w:val="000000"/>
                <w:szCs w:val="24"/>
              </w:rPr>
              <w:t>Directors remuneration</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51CC366B" w14:textId="77777777" w:rsidR="009A3478" w:rsidRPr="009A3478" w:rsidRDefault="009A3478" w:rsidP="000B768F">
            <w:pPr>
              <w:jc w:val="right"/>
              <w:rPr>
                <w:rFonts w:cs="Times New Roman"/>
                <w:color w:val="000000"/>
                <w:szCs w:val="24"/>
              </w:rPr>
            </w:pPr>
            <w:r w:rsidRPr="009A3478">
              <w:rPr>
                <w:rFonts w:cs="Times New Roman"/>
                <w:color w:val="000000"/>
                <w:szCs w:val="24"/>
              </w:rPr>
              <w:t>5,000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22507B3E" w14:textId="77777777" w:rsidR="009A3478" w:rsidRPr="009A3478" w:rsidRDefault="009A3478" w:rsidP="000B768F">
            <w:pPr>
              <w:rPr>
                <w:rFonts w:cs="Times New Roman"/>
                <w:color w:val="000000"/>
                <w:szCs w:val="24"/>
              </w:rPr>
            </w:pPr>
            <w:r w:rsidRPr="009A3478">
              <w:rPr>
                <w:rFonts w:cs="Times New Roman"/>
                <w:color w:val="000000"/>
                <w:szCs w:val="24"/>
              </w:rPr>
              <w:t> </w:t>
            </w:r>
          </w:p>
        </w:tc>
      </w:tr>
      <w:tr w:rsidR="009A3478" w14:paraId="4CF3B154"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59C5C7C1" w14:textId="77777777" w:rsidR="009A3478" w:rsidRPr="009A3478" w:rsidRDefault="009A3478" w:rsidP="000B768F">
            <w:pPr>
              <w:rPr>
                <w:rFonts w:cs="Times New Roman"/>
                <w:color w:val="000000"/>
                <w:szCs w:val="24"/>
              </w:rPr>
            </w:pPr>
            <w:r w:rsidRPr="009A3478">
              <w:rPr>
                <w:rFonts w:cs="Times New Roman"/>
                <w:color w:val="000000"/>
                <w:szCs w:val="24"/>
              </w:rPr>
              <w:t>Distribution costs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138D105B" w14:textId="77777777" w:rsidR="009A3478" w:rsidRPr="009A3478" w:rsidRDefault="009A3478" w:rsidP="000B768F">
            <w:pPr>
              <w:jc w:val="right"/>
              <w:rPr>
                <w:rFonts w:cs="Times New Roman"/>
                <w:color w:val="000000"/>
                <w:szCs w:val="24"/>
              </w:rPr>
            </w:pPr>
            <w:r w:rsidRPr="009A3478">
              <w:rPr>
                <w:rFonts w:cs="Times New Roman"/>
                <w:color w:val="000000"/>
                <w:szCs w:val="24"/>
              </w:rPr>
              <w:t>28,000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25B93359" w14:textId="77777777" w:rsidR="009A3478" w:rsidRPr="009A3478" w:rsidRDefault="009A3478" w:rsidP="000B768F">
            <w:pPr>
              <w:rPr>
                <w:rFonts w:cs="Times New Roman"/>
                <w:color w:val="000000"/>
                <w:szCs w:val="24"/>
              </w:rPr>
            </w:pPr>
            <w:r w:rsidRPr="009A3478">
              <w:rPr>
                <w:rFonts w:cs="Times New Roman"/>
                <w:color w:val="000000"/>
                <w:szCs w:val="24"/>
              </w:rPr>
              <w:t> </w:t>
            </w:r>
          </w:p>
        </w:tc>
      </w:tr>
      <w:tr w:rsidR="009A3478" w14:paraId="187DEED7" w14:textId="77777777" w:rsidTr="009A3478">
        <w:trPr>
          <w:trHeight w:val="34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3BE6AEBF" w14:textId="77777777" w:rsidR="009A3478" w:rsidRPr="009A3478" w:rsidRDefault="009A3478" w:rsidP="000B768F">
            <w:pPr>
              <w:rPr>
                <w:rFonts w:cs="Times New Roman"/>
                <w:color w:val="000000"/>
                <w:szCs w:val="24"/>
              </w:rPr>
            </w:pPr>
            <w:r w:rsidRPr="009A3478">
              <w:rPr>
                <w:rFonts w:cs="Times New Roman"/>
                <w:color w:val="000000"/>
                <w:szCs w:val="24"/>
              </w:rPr>
              <w:t>Sales Commission</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1BCA96F4" w14:textId="77777777" w:rsidR="009A3478" w:rsidRPr="009A3478" w:rsidRDefault="009A3478" w:rsidP="000B768F">
            <w:pPr>
              <w:jc w:val="right"/>
              <w:rPr>
                <w:rFonts w:cs="Times New Roman"/>
                <w:color w:val="000000"/>
                <w:szCs w:val="24"/>
              </w:rPr>
            </w:pPr>
            <w:r w:rsidRPr="009A3478">
              <w:rPr>
                <w:rFonts w:cs="Times New Roman"/>
                <w:color w:val="000000"/>
                <w:szCs w:val="24"/>
              </w:rPr>
              <w:t>3,000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460DBFA5" w14:textId="77777777" w:rsidR="009A3478" w:rsidRPr="009A3478" w:rsidRDefault="009A3478" w:rsidP="000B768F">
            <w:pPr>
              <w:rPr>
                <w:rFonts w:cs="Times New Roman"/>
                <w:color w:val="000000"/>
                <w:szCs w:val="24"/>
              </w:rPr>
            </w:pPr>
            <w:r w:rsidRPr="009A3478">
              <w:rPr>
                <w:rFonts w:cs="Times New Roman"/>
                <w:color w:val="000000"/>
                <w:szCs w:val="24"/>
              </w:rPr>
              <w:t> </w:t>
            </w:r>
          </w:p>
        </w:tc>
      </w:tr>
      <w:tr w:rsidR="009A3478" w14:paraId="0BDC1305" w14:textId="77777777" w:rsidTr="009A3478">
        <w:trPr>
          <w:trHeight w:val="34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3240760A"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6DFD1F7E"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22AE1804" w14:textId="77777777" w:rsidR="009A3478" w:rsidRPr="009A3478" w:rsidRDefault="009A3478" w:rsidP="000B768F">
            <w:pPr>
              <w:jc w:val="right"/>
              <w:rPr>
                <w:rFonts w:cs="Times New Roman"/>
                <w:color w:val="000000"/>
                <w:szCs w:val="24"/>
              </w:rPr>
            </w:pPr>
            <w:r w:rsidRPr="009A3478">
              <w:rPr>
                <w:rFonts w:cs="Times New Roman"/>
                <w:color w:val="000000"/>
                <w:szCs w:val="24"/>
              </w:rPr>
              <w:t>66,000</w:t>
            </w:r>
          </w:p>
        </w:tc>
      </w:tr>
      <w:tr w:rsidR="009A3478" w14:paraId="17CE4060"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14D257D3" w14:textId="77777777" w:rsidR="009A3478" w:rsidRPr="009A3478" w:rsidRDefault="009A3478" w:rsidP="000B768F">
            <w:pPr>
              <w:jc w:val="right"/>
              <w:rPr>
                <w:rFonts w:cs="Times New Roman"/>
                <w:color w:val="000000"/>
                <w:szCs w:val="24"/>
              </w:rPr>
            </w:pPr>
            <w:r w:rsidRPr="009A3478">
              <w:rPr>
                <w:rFonts w:cs="Times New Roman"/>
                <w:color w:val="000000"/>
                <w:szCs w:val="24"/>
              </w:rPr>
              <w:t>Operating Profit</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647FE52F"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19882A5F" w14:textId="77777777" w:rsidR="009A3478" w:rsidRPr="009A3478" w:rsidRDefault="009A3478" w:rsidP="000B768F">
            <w:pPr>
              <w:jc w:val="right"/>
              <w:rPr>
                <w:rFonts w:cs="Times New Roman"/>
                <w:color w:val="000000"/>
                <w:szCs w:val="24"/>
              </w:rPr>
            </w:pPr>
            <w:r w:rsidRPr="009A3478">
              <w:rPr>
                <w:rFonts w:cs="Times New Roman"/>
                <w:color w:val="000000"/>
                <w:szCs w:val="24"/>
              </w:rPr>
              <w:t>182,980</w:t>
            </w:r>
          </w:p>
        </w:tc>
      </w:tr>
      <w:tr w:rsidR="009A3478" w14:paraId="74897018"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5E886FC0" w14:textId="77777777" w:rsidR="009A3478" w:rsidRPr="009A3478" w:rsidRDefault="009A3478" w:rsidP="000B768F">
            <w:pPr>
              <w:jc w:val="right"/>
              <w:rPr>
                <w:rFonts w:cs="Times New Roman"/>
                <w:color w:val="000000"/>
                <w:szCs w:val="24"/>
              </w:rPr>
            </w:pPr>
            <w:r w:rsidRPr="009A3478">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33340087"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6D050478" w14:textId="77777777" w:rsidR="009A3478" w:rsidRPr="009A3478" w:rsidRDefault="009A3478" w:rsidP="000B768F">
            <w:pPr>
              <w:rPr>
                <w:rFonts w:cs="Times New Roman"/>
                <w:color w:val="000000"/>
                <w:szCs w:val="24"/>
              </w:rPr>
            </w:pPr>
            <w:r w:rsidRPr="009A3478">
              <w:rPr>
                <w:rFonts w:cs="Times New Roman"/>
                <w:color w:val="000000"/>
                <w:szCs w:val="24"/>
              </w:rPr>
              <w:t> </w:t>
            </w:r>
          </w:p>
        </w:tc>
      </w:tr>
      <w:tr w:rsidR="009A3478" w14:paraId="1C19BFF7"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579E3656" w14:textId="77777777" w:rsidR="009A3478" w:rsidRPr="009A3478" w:rsidRDefault="009A3478" w:rsidP="000B768F">
            <w:pPr>
              <w:rPr>
                <w:rFonts w:cs="Times New Roman"/>
                <w:b/>
                <w:bCs/>
                <w:color w:val="000000"/>
                <w:szCs w:val="24"/>
                <w:u w:val="single"/>
              </w:rPr>
            </w:pPr>
            <w:r w:rsidRPr="009A3478">
              <w:rPr>
                <w:rFonts w:cs="Times New Roman"/>
                <w:b/>
                <w:bCs/>
                <w:color w:val="000000"/>
                <w:szCs w:val="24"/>
                <w:u w:val="single"/>
              </w:rPr>
              <w:t>Less: Non-operating Costs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6B97778D"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2CD25529" w14:textId="77777777" w:rsidR="009A3478" w:rsidRPr="009A3478" w:rsidRDefault="009A3478" w:rsidP="000B768F">
            <w:pPr>
              <w:rPr>
                <w:rFonts w:cs="Times New Roman"/>
                <w:color w:val="000000"/>
                <w:szCs w:val="24"/>
              </w:rPr>
            </w:pPr>
            <w:r w:rsidRPr="009A3478">
              <w:rPr>
                <w:rFonts w:cs="Times New Roman"/>
                <w:color w:val="000000"/>
                <w:szCs w:val="24"/>
              </w:rPr>
              <w:t> </w:t>
            </w:r>
          </w:p>
        </w:tc>
      </w:tr>
      <w:tr w:rsidR="009A3478" w14:paraId="7593E6BA"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22E637CE" w14:textId="77777777" w:rsidR="009A3478" w:rsidRPr="009A3478" w:rsidRDefault="009A3478" w:rsidP="000B768F">
            <w:pPr>
              <w:rPr>
                <w:rFonts w:cs="Times New Roman"/>
                <w:color w:val="000000"/>
                <w:szCs w:val="24"/>
              </w:rPr>
            </w:pPr>
            <w:r w:rsidRPr="009A3478">
              <w:rPr>
                <w:rFonts w:cs="Times New Roman"/>
                <w:color w:val="000000"/>
                <w:szCs w:val="24"/>
              </w:rPr>
              <w:t>Interest Paid</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74F7A1D7" w14:textId="77777777" w:rsidR="009A3478" w:rsidRPr="009A3478" w:rsidRDefault="009A3478" w:rsidP="000B768F">
            <w:pPr>
              <w:jc w:val="right"/>
              <w:rPr>
                <w:rFonts w:cs="Times New Roman"/>
                <w:color w:val="000000"/>
                <w:szCs w:val="24"/>
              </w:rPr>
            </w:pPr>
            <w:r w:rsidRPr="009A3478">
              <w:rPr>
                <w:rFonts w:cs="Times New Roman"/>
                <w:color w:val="000000"/>
                <w:szCs w:val="24"/>
              </w:rPr>
              <w:t>2,000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5B08A44C" w14:textId="77777777" w:rsidR="009A3478" w:rsidRPr="009A3478" w:rsidRDefault="009A3478" w:rsidP="000B768F">
            <w:pPr>
              <w:rPr>
                <w:rFonts w:cs="Times New Roman"/>
                <w:color w:val="000000"/>
                <w:szCs w:val="24"/>
              </w:rPr>
            </w:pPr>
            <w:r w:rsidRPr="009A3478">
              <w:rPr>
                <w:rFonts w:cs="Times New Roman"/>
                <w:color w:val="000000"/>
                <w:szCs w:val="24"/>
              </w:rPr>
              <w:t> </w:t>
            </w:r>
          </w:p>
        </w:tc>
      </w:tr>
      <w:tr w:rsidR="009A3478" w14:paraId="7E235328" w14:textId="77777777" w:rsidTr="009A3478">
        <w:trPr>
          <w:trHeight w:val="34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460755B8" w14:textId="77777777" w:rsidR="009A3478" w:rsidRPr="009A3478" w:rsidRDefault="009A3478" w:rsidP="000B768F">
            <w:pPr>
              <w:rPr>
                <w:rFonts w:cs="Times New Roman"/>
                <w:color w:val="000000"/>
                <w:szCs w:val="24"/>
              </w:rPr>
            </w:pPr>
            <w:r w:rsidRPr="009A3478">
              <w:rPr>
                <w:rFonts w:cs="Times New Roman"/>
                <w:color w:val="000000"/>
                <w:szCs w:val="24"/>
              </w:rPr>
              <w:t>Interest Due</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22706044" w14:textId="77777777" w:rsidR="009A3478" w:rsidRPr="009A3478" w:rsidRDefault="009A3478" w:rsidP="000B768F">
            <w:pPr>
              <w:jc w:val="right"/>
              <w:rPr>
                <w:rFonts w:cs="Times New Roman"/>
                <w:color w:val="000000"/>
                <w:szCs w:val="24"/>
              </w:rPr>
            </w:pPr>
            <w:r w:rsidRPr="009A3478">
              <w:rPr>
                <w:rFonts w:cs="Times New Roman"/>
                <w:color w:val="000000"/>
                <w:szCs w:val="24"/>
              </w:rPr>
              <w:t>2,000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4C29E42C" w14:textId="77777777" w:rsidR="009A3478" w:rsidRPr="009A3478" w:rsidRDefault="009A3478" w:rsidP="000B768F">
            <w:pPr>
              <w:rPr>
                <w:rFonts w:cs="Times New Roman"/>
                <w:color w:val="000000"/>
                <w:szCs w:val="24"/>
              </w:rPr>
            </w:pPr>
            <w:r w:rsidRPr="009A3478">
              <w:rPr>
                <w:rFonts w:cs="Times New Roman"/>
                <w:color w:val="000000"/>
                <w:szCs w:val="24"/>
              </w:rPr>
              <w:t> </w:t>
            </w:r>
          </w:p>
        </w:tc>
      </w:tr>
      <w:tr w:rsidR="009A3478" w14:paraId="53EDF4A4" w14:textId="77777777" w:rsidTr="009A3478">
        <w:trPr>
          <w:trHeight w:val="34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2C3A2A4E" w14:textId="77777777" w:rsidR="009A3478" w:rsidRPr="009A3478" w:rsidRDefault="009A3478" w:rsidP="000B768F">
            <w:pPr>
              <w:rPr>
                <w:rFonts w:cs="Times New Roman"/>
                <w:color w:val="000000"/>
                <w:szCs w:val="24"/>
              </w:rPr>
            </w:pPr>
            <w:r w:rsidRPr="009A3478">
              <w:rPr>
                <w:rFonts w:cs="Times New Roman"/>
                <w:color w:val="000000"/>
                <w:szCs w:val="24"/>
              </w:rPr>
              <w:lastRenderedPageBreak/>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4E75C714"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176334D1" w14:textId="77777777" w:rsidR="009A3478" w:rsidRPr="009A3478" w:rsidRDefault="009A3478" w:rsidP="000B768F">
            <w:pPr>
              <w:jc w:val="right"/>
              <w:rPr>
                <w:rFonts w:cs="Times New Roman"/>
                <w:color w:val="000000"/>
                <w:szCs w:val="24"/>
              </w:rPr>
            </w:pPr>
            <w:r w:rsidRPr="009A3478">
              <w:rPr>
                <w:rFonts w:cs="Times New Roman"/>
                <w:color w:val="000000"/>
                <w:szCs w:val="24"/>
              </w:rPr>
              <w:t>4,000</w:t>
            </w:r>
          </w:p>
        </w:tc>
      </w:tr>
      <w:tr w:rsidR="009A3478" w14:paraId="49195E02"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6ACF12B0" w14:textId="77777777" w:rsidR="009A3478" w:rsidRPr="009A3478" w:rsidRDefault="009A3478" w:rsidP="000B768F">
            <w:pPr>
              <w:jc w:val="right"/>
              <w:rPr>
                <w:rFonts w:cs="Times New Roman"/>
                <w:color w:val="000000"/>
                <w:szCs w:val="24"/>
              </w:rPr>
            </w:pPr>
            <w:r w:rsidRPr="009A3478">
              <w:rPr>
                <w:rFonts w:cs="Times New Roman"/>
                <w:color w:val="000000"/>
                <w:szCs w:val="24"/>
              </w:rPr>
              <w:t>Net Income before Tax</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250CE559"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7AC74119" w14:textId="77777777" w:rsidR="009A3478" w:rsidRPr="009A3478" w:rsidRDefault="009A3478" w:rsidP="000B768F">
            <w:pPr>
              <w:jc w:val="right"/>
              <w:rPr>
                <w:rFonts w:cs="Times New Roman"/>
                <w:color w:val="000000"/>
                <w:szCs w:val="24"/>
              </w:rPr>
            </w:pPr>
            <w:r w:rsidRPr="009A3478">
              <w:rPr>
                <w:rFonts w:cs="Times New Roman"/>
                <w:color w:val="000000"/>
                <w:szCs w:val="24"/>
              </w:rPr>
              <w:t>178,980</w:t>
            </w:r>
          </w:p>
        </w:tc>
      </w:tr>
      <w:tr w:rsidR="009A3478" w14:paraId="26DBBEEE" w14:textId="77777777" w:rsidTr="009A3478">
        <w:trPr>
          <w:trHeight w:val="34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6D384B5D" w14:textId="77777777" w:rsidR="009A3478" w:rsidRPr="009A3478" w:rsidRDefault="009A3478" w:rsidP="000B768F">
            <w:pPr>
              <w:rPr>
                <w:rFonts w:cs="Times New Roman"/>
                <w:color w:val="000000"/>
                <w:szCs w:val="24"/>
              </w:rPr>
            </w:pPr>
            <w:r w:rsidRPr="009A3478">
              <w:rPr>
                <w:rFonts w:cs="Times New Roman"/>
                <w:b/>
                <w:bCs/>
                <w:color w:val="000000"/>
                <w:szCs w:val="24"/>
                <w:u w:val="single"/>
              </w:rPr>
              <w:t>Less:</w:t>
            </w:r>
            <w:r w:rsidRPr="009A3478">
              <w:rPr>
                <w:rFonts w:cs="Times New Roman"/>
                <w:color w:val="000000"/>
                <w:szCs w:val="24"/>
              </w:rPr>
              <w:t xml:space="preserve"> Tax</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23B02A6B"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3858199F" w14:textId="77777777" w:rsidR="009A3478" w:rsidRPr="009A3478" w:rsidRDefault="009A3478" w:rsidP="000B768F">
            <w:pPr>
              <w:jc w:val="right"/>
              <w:rPr>
                <w:rFonts w:cs="Times New Roman"/>
                <w:color w:val="000000"/>
                <w:szCs w:val="24"/>
              </w:rPr>
            </w:pPr>
            <w:r w:rsidRPr="009A3478">
              <w:rPr>
                <w:rFonts w:cs="Times New Roman"/>
                <w:color w:val="000000"/>
                <w:szCs w:val="24"/>
              </w:rPr>
              <w:t>68,000</w:t>
            </w:r>
          </w:p>
        </w:tc>
      </w:tr>
      <w:tr w:rsidR="009A3478" w14:paraId="1080EB59" w14:textId="77777777" w:rsidTr="009A3478">
        <w:trPr>
          <w:trHeight w:val="326"/>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573885F4" w14:textId="77777777" w:rsidR="009A3478" w:rsidRPr="009A3478" w:rsidRDefault="009A3478" w:rsidP="000B768F">
            <w:pPr>
              <w:jc w:val="right"/>
              <w:rPr>
                <w:rFonts w:cs="Times New Roman"/>
                <w:color w:val="000000"/>
                <w:szCs w:val="24"/>
              </w:rPr>
            </w:pPr>
            <w:r w:rsidRPr="009A3478">
              <w:rPr>
                <w:rFonts w:cs="Times New Roman"/>
                <w:color w:val="000000"/>
                <w:szCs w:val="24"/>
              </w:rPr>
              <w:t xml:space="preserve">Net Income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2E77C526"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43D2FEAC" w14:textId="77777777" w:rsidR="009A3478" w:rsidRPr="009A3478" w:rsidRDefault="009A3478" w:rsidP="000B768F">
            <w:pPr>
              <w:jc w:val="right"/>
              <w:rPr>
                <w:rFonts w:cs="Times New Roman"/>
                <w:color w:val="000000"/>
                <w:szCs w:val="24"/>
                <w:u w:val="double"/>
              </w:rPr>
            </w:pPr>
            <w:r w:rsidRPr="009A3478">
              <w:rPr>
                <w:rFonts w:cs="Times New Roman"/>
                <w:color w:val="000000"/>
                <w:szCs w:val="24"/>
                <w:u w:val="double"/>
              </w:rPr>
              <w:t>110,980</w:t>
            </w:r>
          </w:p>
        </w:tc>
      </w:tr>
      <w:tr w:rsidR="009A3478" w14:paraId="6E341B2E" w14:textId="77777777" w:rsidTr="009A3478">
        <w:trPr>
          <w:trHeight w:val="342"/>
        </w:trPr>
        <w:tc>
          <w:tcPr>
            <w:tcW w:w="0" w:type="auto"/>
            <w:tcBorders>
              <w:top w:val="nil"/>
              <w:left w:val="single" w:sz="8" w:space="0" w:color="auto"/>
              <w:bottom w:val="single" w:sz="8" w:space="0" w:color="auto"/>
              <w:right w:val="nil"/>
            </w:tcBorders>
            <w:shd w:val="clear" w:color="auto" w:fill="auto"/>
            <w:noWrap/>
            <w:tcMar>
              <w:top w:w="19" w:type="dxa"/>
              <w:left w:w="19" w:type="dxa"/>
              <w:bottom w:w="0" w:type="dxa"/>
              <w:right w:w="19" w:type="dxa"/>
            </w:tcMar>
            <w:vAlign w:val="bottom"/>
            <w:hideMark/>
          </w:tcPr>
          <w:p w14:paraId="3CD16729"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486F61B7" w14:textId="77777777" w:rsidR="009A3478" w:rsidRPr="009A3478" w:rsidRDefault="009A3478" w:rsidP="000B768F">
            <w:pPr>
              <w:rPr>
                <w:rFonts w:cs="Times New Roman"/>
                <w:color w:val="000000"/>
                <w:szCs w:val="24"/>
              </w:rPr>
            </w:pPr>
            <w:r w:rsidRPr="009A3478">
              <w:rPr>
                <w:rFonts w:cs="Times New Roman"/>
                <w:color w:val="000000"/>
                <w:szCs w:val="24"/>
              </w:rPr>
              <w:t> </w:t>
            </w:r>
          </w:p>
        </w:tc>
        <w:tc>
          <w:tcPr>
            <w:tcW w:w="0" w:type="auto"/>
            <w:tcBorders>
              <w:top w:val="nil"/>
              <w:left w:val="nil"/>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740490CE" w14:textId="77777777" w:rsidR="009A3478" w:rsidRPr="009A3478" w:rsidRDefault="009A3478" w:rsidP="000B768F">
            <w:pPr>
              <w:rPr>
                <w:rFonts w:cs="Times New Roman"/>
                <w:color w:val="000000"/>
                <w:szCs w:val="24"/>
              </w:rPr>
            </w:pPr>
            <w:r w:rsidRPr="009A3478">
              <w:rPr>
                <w:rFonts w:cs="Times New Roman"/>
                <w:color w:val="000000"/>
                <w:szCs w:val="24"/>
              </w:rPr>
              <w:t> </w:t>
            </w:r>
          </w:p>
        </w:tc>
      </w:tr>
    </w:tbl>
    <w:p w14:paraId="6003A6B9" w14:textId="77777777" w:rsidR="00790AC4" w:rsidRDefault="009A3478" w:rsidP="000B768F">
      <w:pPr>
        <w:jc w:val="left"/>
      </w:pPr>
      <w:r>
        <w:t xml:space="preserve"> </w:t>
      </w:r>
      <w:r w:rsidR="00790AC4">
        <w:br w:type="page"/>
      </w:r>
    </w:p>
    <w:tbl>
      <w:tblPr>
        <w:tblW w:w="9840" w:type="dxa"/>
        <w:tblCellMar>
          <w:left w:w="0" w:type="dxa"/>
          <w:right w:w="0" w:type="dxa"/>
        </w:tblCellMar>
        <w:tblLook w:val="04A0" w:firstRow="1" w:lastRow="0" w:firstColumn="1" w:lastColumn="0" w:noHBand="0" w:noVBand="1"/>
      </w:tblPr>
      <w:tblGrid>
        <w:gridCol w:w="6488"/>
        <w:gridCol w:w="1509"/>
        <w:gridCol w:w="1843"/>
      </w:tblGrid>
      <w:tr w:rsidR="003D2FDE" w14:paraId="71C0A4B6" w14:textId="77777777" w:rsidTr="00990609">
        <w:trPr>
          <w:trHeight w:val="478"/>
        </w:trPr>
        <w:tc>
          <w:tcPr>
            <w:tcW w:w="9840" w:type="dxa"/>
            <w:gridSpan w:val="3"/>
            <w:tcBorders>
              <w:top w:val="nil"/>
              <w:left w:val="nil"/>
              <w:bottom w:val="nil"/>
              <w:right w:val="nil"/>
            </w:tcBorders>
            <w:shd w:val="clear" w:color="auto" w:fill="auto"/>
            <w:noWrap/>
            <w:tcMar>
              <w:top w:w="19" w:type="dxa"/>
              <w:left w:w="19" w:type="dxa"/>
              <w:bottom w:w="0" w:type="dxa"/>
              <w:right w:w="19" w:type="dxa"/>
            </w:tcMar>
            <w:vAlign w:val="bottom"/>
            <w:hideMark/>
          </w:tcPr>
          <w:p w14:paraId="07200085" w14:textId="77777777" w:rsidR="003D2FDE" w:rsidRPr="003D2FDE" w:rsidRDefault="003D2FDE" w:rsidP="000B768F">
            <w:pPr>
              <w:jc w:val="center"/>
              <w:rPr>
                <w:rFonts w:cs="Times New Roman"/>
                <w:color w:val="000000"/>
                <w:szCs w:val="24"/>
              </w:rPr>
            </w:pPr>
            <w:proofErr w:type="spellStart"/>
            <w:r w:rsidRPr="003D2FDE">
              <w:rPr>
                <w:rFonts w:cs="Times New Roman"/>
                <w:color w:val="000000"/>
                <w:szCs w:val="24"/>
              </w:rPr>
              <w:lastRenderedPageBreak/>
              <w:t>Kedison</w:t>
            </w:r>
            <w:proofErr w:type="spellEnd"/>
            <w:r w:rsidRPr="003D2FDE">
              <w:rPr>
                <w:rFonts w:cs="Times New Roman"/>
                <w:color w:val="000000"/>
                <w:szCs w:val="24"/>
              </w:rPr>
              <w:t xml:space="preserve"> PLC</w:t>
            </w:r>
          </w:p>
        </w:tc>
      </w:tr>
      <w:tr w:rsidR="003D2FDE" w14:paraId="57B59612" w14:textId="77777777" w:rsidTr="00990609">
        <w:trPr>
          <w:trHeight w:val="478"/>
        </w:trPr>
        <w:tc>
          <w:tcPr>
            <w:tcW w:w="0" w:type="auto"/>
            <w:gridSpan w:val="3"/>
            <w:tcBorders>
              <w:top w:val="nil"/>
              <w:left w:val="nil"/>
              <w:bottom w:val="nil"/>
              <w:right w:val="nil"/>
            </w:tcBorders>
            <w:shd w:val="clear" w:color="auto" w:fill="auto"/>
            <w:noWrap/>
            <w:tcMar>
              <w:top w:w="19" w:type="dxa"/>
              <w:left w:w="19" w:type="dxa"/>
              <w:bottom w:w="0" w:type="dxa"/>
              <w:right w:w="19" w:type="dxa"/>
            </w:tcMar>
            <w:vAlign w:val="bottom"/>
            <w:hideMark/>
          </w:tcPr>
          <w:p w14:paraId="067BD561" w14:textId="2EF99EF7" w:rsidR="003D2FDE" w:rsidRPr="003D2FDE" w:rsidRDefault="00733A2F" w:rsidP="000B768F">
            <w:pPr>
              <w:jc w:val="center"/>
              <w:rPr>
                <w:rFonts w:cs="Times New Roman"/>
                <w:color w:val="000000"/>
                <w:szCs w:val="24"/>
              </w:rPr>
            </w:pPr>
            <w:r>
              <w:rPr>
                <w:rFonts w:cs="Times New Roman"/>
                <w:color w:val="000000"/>
                <w:szCs w:val="24"/>
              </w:rPr>
              <w:t>Statement of Financial Position</w:t>
            </w:r>
          </w:p>
        </w:tc>
      </w:tr>
      <w:tr w:rsidR="003D2FDE" w14:paraId="17584BB6" w14:textId="77777777" w:rsidTr="00990609">
        <w:trPr>
          <w:trHeight w:val="502"/>
        </w:trPr>
        <w:tc>
          <w:tcPr>
            <w:tcW w:w="0" w:type="auto"/>
            <w:gridSpan w:val="3"/>
            <w:tcBorders>
              <w:top w:val="nil"/>
              <w:left w:val="nil"/>
              <w:bottom w:val="single" w:sz="8" w:space="0" w:color="auto"/>
              <w:right w:val="nil"/>
            </w:tcBorders>
            <w:shd w:val="clear" w:color="auto" w:fill="auto"/>
            <w:noWrap/>
            <w:tcMar>
              <w:top w:w="19" w:type="dxa"/>
              <w:left w:w="19" w:type="dxa"/>
              <w:bottom w:w="0" w:type="dxa"/>
              <w:right w:w="19" w:type="dxa"/>
            </w:tcMar>
            <w:vAlign w:val="bottom"/>
            <w:hideMark/>
          </w:tcPr>
          <w:p w14:paraId="6C4B1457" w14:textId="77777777" w:rsidR="003D2FDE" w:rsidRPr="003D2FDE" w:rsidRDefault="003D2FDE" w:rsidP="000B768F">
            <w:pPr>
              <w:jc w:val="center"/>
              <w:rPr>
                <w:rFonts w:cs="Times New Roman"/>
                <w:color w:val="000000"/>
                <w:szCs w:val="24"/>
              </w:rPr>
            </w:pPr>
            <w:r w:rsidRPr="003D2FDE">
              <w:rPr>
                <w:rFonts w:cs="Times New Roman"/>
                <w:color w:val="000000"/>
                <w:szCs w:val="24"/>
              </w:rPr>
              <w:t>for  31st December 2020</w:t>
            </w:r>
          </w:p>
        </w:tc>
      </w:tr>
      <w:tr w:rsidR="003D2FDE" w14:paraId="09CEDF92" w14:textId="77777777" w:rsidTr="00990609">
        <w:trPr>
          <w:trHeight w:val="502"/>
        </w:trPr>
        <w:tc>
          <w:tcPr>
            <w:tcW w:w="0" w:type="auto"/>
            <w:tcBorders>
              <w:top w:val="nil"/>
              <w:left w:val="single" w:sz="8" w:space="0" w:color="auto"/>
              <w:bottom w:val="single" w:sz="8" w:space="0" w:color="auto"/>
              <w:right w:val="nil"/>
            </w:tcBorders>
            <w:shd w:val="clear" w:color="auto" w:fill="auto"/>
            <w:noWrap/>
            <w:tcMar>
              <w:top w:w="19" w:type="dxa"/>
              <w:left w:w="19" w:type="dxa"/>
              <w:bottom w:w="0" w:type="dxa"/>
              <w:right w:w="19" w:type="dxa"/>
            </w:tcMar>
            <w:vAlign w:val="bottom"/>
            <w:hideMark/>
          </w:tcPr>
          <w:p w14:paraId="315D5391" w14:textId="77777777" w:rsidR="003D2FDE" w:rsidRPr="003D2FDE" w:rsidRDefault="003D2FDE" w:rsidP="000B768F">
            <w:pPr>
              <w:jc w:val="center"/>
              <w:rPr>
                <w:rFonts w:cs="Times New Roman"/>
                <w:b/>
                <w:bCs/>
                <w:color w:val="000000"/>
                <w:szCs w:val="24"/>
              </w:rPr>
            </w:pPr>
            <w:r w:rsidRPr="003D2FDE">
              <w:rPr>
                <w:rFonts w:cs="Times New Roman"/>
                <w:b/>
                <w:bCs/>
                <w:color w:val="000000"/>
                <w:szCs w:val="24"/>
              </w:rPr>
              <w:t>Accounts</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645BC255" w14:textId="77777777" w:rsidR="003D2FDE" w:rsidRPr="003D2FDE" w:rsidRDefault="003D2FDE" w:rsidP="000B768F">
            <w:pPr>
              <w:jc w:val="center"/>
              <w:rPr>
                <w:rFonts w:cs="Times New Roman"/>
                <w:b/>
                <w:bCs/>
                <w:color w:val="000000"/>
                <w:szCs w:val="24"/>
              </w:rPr>
            </w:pPr>
            <w:r w:rsidRPr="003D2FDE">
              <w:rPr>
                <w:rFonts w:cs="Times New Roman"/>
                <w:b/>
                <w:bCs/>
                <w:color w:val="000000"/>
                <w:szCs w:val="24"/>
              </w:rPr>
              <w:t>£</w:t>
            </w:r>
          </w:p>
        </w:tc>
        <w:tc>
          <w:tcPr>
            <w:tcW w:w="0" w:type="auto"/>
            <w:tcBorders>
              <w:top w:val="nil"/>
              <w:left w:val="nil"/>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2F3B1CDC" w14:textId="77777777" w:rsidR="003D2FDE" w:rsidRPr="003D2FDE" w:rsidRDefault="003D2FDE" w:rsidP="000B768F">
            <w:pPr>
              <w:jc w:val="center"/>
              <w:rPr>
                <w:rFonts w:cs="Times New Roman"/>
                <w:b/>
                <w:bCs/>
                <w:color w:val="000000"/>
                <w:szCs w:val="24"/>
              </w:rPr>
            </w:pPr>
            <w:r w:rsidRPr="003D2FDE">
              <w:rPr>
                <w:rFonts w:cs="Times New Roman"/>
                <w:b/>
                <w:bCs/>
                <w:color w:val="000000"/>
                <w:szCs w:val="24"/>
              </w:rPr>
              <w:t>£</w:t>
            </w:r>
          </w:p>
        </w:tc>
      </w:tr>
      <w:tr w:rsidR="003D2FDE" w14:paraId="5D17E631"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606387A1" w14:textId="77777777" w:rsidR="003D2FDE" w:rsidRPr="003D2FDE" w:rsidRDefault="003D2FDE" w:rsidP="000B768F">
            <w:pPr>
              <w:rPr>
                <w:rFonts w:cs="Times New Roman"/>
                <w:b/>
                <w:bCs/>
                <w:color w:val="000000"/>
                <w:szCs w:val="24"/>
                <w:u w:val="single"/>
              </w:rPr>
            </w:pPr>
            <w:r w:rsidRPr="003D2FDE">
              <w:rPr>
                <w:rFonts w:cs="Times New Roman"/>
                <w:b/>
                <w:bCs/>
                <w:color w:val="000000"/>
                <w:szCs w:val="24"/>
                <w:u w:val="single"/>
              </w:rPr>
              <w:t>Assets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6557100A"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580F46B1"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3AE7E347"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78E6C33C" w14:textId="77777777" w:rsidR="003D2FDE" w:rsidRPr="003D2FDE" w:rsidRDefault="003D2FDE" w:rsidP="000B768F">
            <w:pPr>
              <w:rPr>
                <w:rFonts w:cs="Times New Roman"/>
                <w:b/>
                <w:bCs/>
                <w:color w:val="000000"/>
                <w:szCs w:val="24"/>
              </w:rPr>
            </w:pPr>
            <w:r w:rsidRPr="003D2FDE">
              <w:rPr>
                <w:rFonts w:cs="Times New Roman"/>
                <w:b/>
                <w:bCs/>
                <w:color w:val="000000"/>
                <w:szCs w:val="24"/>
              </w:rPr>
              <w:t>Non Current Assets: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47DCC20B"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7B0CF38A"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3A5CD421" w14:textId="77777777" w:rsidTr="00990609">
        <w:trPr>
          <w:trHeight w:val="50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6D06F53B" w14:textId="77777777" w:rsidR="003D2FDE" w:rsidRPr="003D2FDE" w:rsidRDefault="003D2FDE" w:rsidP="000B768F">
            <w:pPr>
              <w:rPr>
                <w:rFonts w:cs="Times New Roman"/>
                <w:color w:val="000000"/>
                <w:szCs w:val="24"/>
              </w:rPr>
            </w:pPr>
            <w:r w:rsidRPr="003D2FDE">
              <w:rPr>
                <w:rFonts w:cs="Times New Roman"/>
                <w:color w:val="000000"/>
                <w:szCs w:val="24"/>
              </w:rPr>
              <w:t>Plant and equipment</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3EFABB7D" w14:textId="77777777" w:rsidR="003D2FDE" w:rsidRPr="003D2FDE" w:rsidRDefault="003D2FDE" w:rsidP="000B768F">
            <w:pPr>
              <w:jc w:val="right"/>
              <w:rPr>
                <w:rFonts w:cs="Times New Roman"/>
                <w:color w:val="000000"/>
                <w:szCs w:val="24"/>
              </w:rPr>
            </w:pPr>
            <w:r w:rsidRPr="003D2FDE">
              <w:rPr>
                <w:rFonts w:cs="Times New Roman"/>
                <w:color w:val="000000"/>
                <w:szCs w:val="24"/>
              </w:rPr>
              <w:t>632,730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33F78958"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1D4A29E5"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1642C3B1"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1A5A1EA4" w14:textId="77777777" w:rsidR="003D2FDE" w:rsidRPr="003D2FDE" w:rsidRDefault="003D2FDE" w:rsidP="000B768F">
            <w:pPr>
              <w:jc w:val="right"/>
              <w:rPr>
                <w:rFonts w:cs="Times New Roman"/>
                <w:color w:val="000000"/>
                <w:szCs w:val="24"/>
              </w:rPr>
            </w:pPr>
            <w:r w:rsidRPr="003D2FDE">
              <w:rPr>
                <w:rFonts w:cs="Times New Roman"/>
                <w:color w:val="000000"/>
                <w:szCs w:val="24"/>
              </w:rPr>
              <w:t>632,730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0E563C0B"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29A23841"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4135FD00" w14:textId="77777777" w:rsidR="003D2FDE" w:rsidRPr="003D2FDE" w:rsidRDefault="003D2FDE" w:rsidP="000B768F">
            <w:pPr>
              <w:rPr>
                <w:rFonts w:cs="Times New Roman"/>
                <w:b/>
                <w:bCs/>
                <w:color w:val="000000"/>
                <w:szCs w:val="24"/>
              </w:rPr>
            </w:pPr>
            <w:r w:rsidRPr="003D2FDE">
              <w:rPr>
                <w:rFonts w:cs="Times New Roman"/>
                <w:b/>
                <w:bCs/>
                <w:color w:val="000000"/>
                <w:szCs w:val="24"/>
              </w:rPr>
              <w:t>Current Assets: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4F37B56D"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2737FAEE"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34C46398"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4F54ED81" w14:textId="77777777" w:rsidR="003D2FDE" w:rsidRPr="003D2FDE" w:rsidRDefault="003D2FDE" w:rsidP="000B768F">
            <w:pPr>
              <w:rPr>
                <w:rFonts w:cs="Times New Roman"/>
                <w:color w:val="000000"/>
                <w:szCs w:val="24"/>
              </w:rPr>
            </w:pPr>
            <w:r w:rsidRPr="003D2FDE">
              <w:rPr>
                <w:rFonts w:cs="Times New Roman"/>
                <w:color w:val="000000"/>
                <w:szCs w:val="24"/>
              </w:rPr>
              <w:t>Cash and bank</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08284A2E" w14:textId="77777777" w:rsidR="003D2FDE" w:rsidRPr="003D2FDE" w:rsidRDefault="003D2FDE" w:rsidP="000B768F">
            <w:pPr>
              <w:jc w:val="right"/>
              <w:rPr>
                <w:rFonts w:cs="Times New Roman"/>
                <w:color w:val="000000"/>
                <w:szCs w:val="24"/>
              </w:rPr>
            </w:pPr>
            <w:r w:rsidRPr="003D2FDE">
              <w:rPr>
                <w:rFonts w:cs="Times New Roman"/>
                <w:color w:val="000000"/>
                <w:szCs w:val="24"/>
              </w:rPr>
              <w:t>12,900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0CB271CC"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40350DEC"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6D2D98CE" w14:textId="77777777" w:rsidR="003D2FDE" w:rsidRPr="003D2FDE" w:rsidRDefault="003D2FDE" w:rsidP="000B768F">
            <w:pPr>
              <w:rPr>
                <w:rFonts w:cs="Times New Roman"/>
                <w:color w:val="000000"/>
                <w:szCs w:val="24"/>
              </w:rPr>
            </w:pPr>
            <w:r w:rsidRPr="003D2FDE">
              <w:rPr>
                <w:rFonts w:cs="Times New Roman"/>
                <w:color w:val="000000"/>
                <w:szCs w:val="24"/>
              </w:rPr>
              <w:t>Debtors (170,125+980)</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094C07D5" w14:textId="77777777" w:rsidR="003D2FDE" w:rsidRPr="003D2FDE" w:rsidRDefault="003D2FDE" w:rsidP="000B768F">
            <w:pPr>
              <w:jc w:val="right"/>
              <w:rPr>
                <w:rFonts w:cs="Times New Roman"/>
                <w:color w:val="000000"/>
                <w:szCs w:val="24"/>
              </w:rPr>
            </w:pPr>
            <w:r w:rsidRPr="003D2FDE">
              <w:rPr>
                <w:rFonts w:cs="Times New Roman"/>
                <w:color w:val="000000"/>
                <w:szCs w:val="24"/>
              </w:rPr>
              <w:t>171,105</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44D5268F"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3DB708DE" w14:textId="77777777" w:rsidTr="00990609">
        <w:trPr>
          <w:trHeight w:val="50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4E63E5A2" w14:textId="77777777" w:rsidR="003D2FDE" w:rsidRPr="003D2FDE" w:rsidRDefault="003D2FDE" w:rsidP="000B768F">
            <w:pPr>
              <w:rPr>
                <w:rFonts w:cs="Times New Roman"/>
                <w:color w:val="000000"/>
                <w:szCs w:val="24"/>
              </w:rPr>
            </w:pPr>
            <w:r w:rsidRPr="003D2FDE">
              <w:rPr>
                <w:rFonts w:cs="Times New Roman"/>
                <w:color w:val="000000"/>
                <w:szCs w:val="24"/>
              </w:rPr>
              <w:t>Inventory</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696D5BF4" w14:textId="77777777" w:rsidR="003D2FDE" w:rsidRPr="003D2FDE" w:rsidRDefault="003D2FDE" w:rsidP="000B768F">
            <w:pPr>
              <w:jc w:val="right"/>
              <w:rPr>
                <w:rFonts w:cs="Times New Roman"/>
                <w:color w:val="000000"/>
                <w:szCs w:val="24"/>
              </w:rPr>
            </w:pPr>
            <w:r w:rsidRPr="003D2FDE">
              <w:rPr>
                <w:rFonts w:cs="Times New Roman"/>
                <w:color w:val="000000"/>
                <w:szCs w:val="24"/>
              </w:rPr>
              <w:t>330,600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236D9342"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24EFA7B1"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31DC07D6"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612578C1" w14:textId="77777777" w:rsidR="003D2FDE" w:rsidRPr="003D2FDE" w:rsidRDefault="003D2FDE" w:rsidP="000B768F">
            <w:pPr>
              <w:jc w:val="right"/>
              <w:rPr>
                <w:rFonts w:cs="Times New Roman"/>
                <w:color w:val="000000"/>
                <w:szCs w:val="24"/>
              </w:rPr>
            </w:pPr>
            <w:r w:rsidRPr="003D2FDE">
              <w:rPr>
                <w:rFonts w:cs="Times New Roman"/>
                <w:color w:val="000000"/>
                <w:szCs w:val="24"/>
              </w:rPr>
              <w:t>514,605</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7596600C"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683011AE"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19010A8B" w14:textId="77777777" w:rsidR="003D2FDE" w:rsidRPr="003D2FDE" w:rsidRDefault="003D2FDE" w:rsidP="000B768F">
            <w:pPr>
              <w:rPr>
                <w:rFonts w:cs="Times New Roman"/>
                <w:color w:val="000000"/>
                <w:szCs w:val="24"/>
              </w:rPr>
            </w:pPr>
            <w:r w:rsidRPr="003D2FDE">
              <w:rPr>
                <w:rFonts w:cs="Times New Roman"/>
                <w:color w:val="000000"/>
                <w:szCs w:val="24"/>
              </w:rPr>
              <w:t>Total Assets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57FE36C9"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4E889103" w14:textId="77777777" w:rsidR="003D2FDE" w:rsidRPr="003D2FDE" w:rsidRDefault="003D2FDE" w:rsidP="000B768F">
            <w:pPr>
              <w:jc w:val="right"/>
              <w:rPr>
                <w:rFonts w:cs="Times New Roman"/>
                <w:color w:val="000000"/>
                <w:szCs w:val="24"/>
              </w:rPr>
            </w:pPr>
            <w:r w:rsidRPr="003D2FDE">
              <w:rPr>
                <w:rFonts w:cs="Times New Roman"/>
                <w:color w:val="000000"/>
                <w:szCs w:val="24"/>
              </w:rPr>
              <w:t>1,147,335</w:t>
            </w:r>
          </w:p>
        </w:tc>
      </w:tr>
      <w:tr w:rsidR="003D2FDE" w14:paraId="36F8CBFA"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17232824"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3AC79E15"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17085D87"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4FDE6805"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01B5F7B0" w14:textId="77777777" w:rsidR="003D2FDE" w:rsidRPr="003D2FDE" w:rsidRDefault="003D2FDE" w:rsidP="000B768F">
            <w:pPr>
              <w:rPr>
                <w:rFonts w:cs="Times New Roman"/>
                <w:b/>
                <w:bCs/>
                <w:color w:val="000000"/>
                <w:szCs w:val="24"/>
                <w:u w:val="single"/>
              </w:rPr>
            </w:pPr>
            <w:r w:rsidRPr="003D2FDE">
              <w:rPr>
                <w:rFonts w:cs="Times New Roman"/>
                <w:b/>
                <w:bCs/>
                <w:color w:val="000000"/>
                <w:szCs w:val="24"/>
                <w:u w:val="single"/>
              </w:rPr>
              <w:t>Liabilities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3CEBC173"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3B69408E"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317EBC29"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224958E4" w14:textId="77777777" w:rsidR="003D2FDE" w:rsidRPr="003D2FDE" w:rsidRDefault="003D2FDE" w:rsidP="000B768F">
            <w:pPr>
              <w:rPr>
                <w:rFonts w:cs="Times New Roman"/>
                <w:b/>
                <w:bCs/>
                <w:color w:val="000000"/>
                <w:szCs w:val="24"/>
              </w:rPr>
            </w:pPr>
            <w:r w:rsidRPr="003D2FDE">
              <w:rPr>
                <w:rFonts w:cs="Times New Roman"/>
                <w:b/>
                <w:bCs/>
                <w:color w:val="000000"/>
                <w:szCs w:val="24"/>
              </w:rPr>
              <w:t>Non Current Liabilities: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72E3EAD5"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2CB4DC93"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3CEE002F" w14:textId="77777777" w:rsidTr="00990609">
        <w:trPr>
          <w:trHeight w:val="50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660532AE" w14:textId="77777777" w:rsidR="003D2FDE" w:rsidRPr="003D2FDE" w:rsidRDefault="003D2FDE" w:rsidP="000B768F">
            <w:pPr>
              <w:rPr>
                <w:rFonts w:cs="Times New Roman"/>
                <w:color w:val="000000"/>
                <w:szCs w:val="24"/>
              </w:rPr>
            </w:pPr>
            <w:r w:rsidRPr="003D2FDE">
              <w:rPr>
                <w:rFonts w:cs="Times New Roman"/>
                <w:color w:val="000000"/>
                <w:szCs w:val="24"/>
              </w:rPr>
              <w:t>4% Debentures</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7076297B" w14:textId="77777777" w:rsidR="003D2FDE" w:rsidRPr="003D2FDE" w:rsidRDefault="003D2FDE" w:rsidP="000B768F">
            <w:pPr>
              <w:jc w:val="right"/>
              <w:rPr>
                <w:rFonts w:cs="Times New Roman"/>
                <w:color w:val="000000"/>
                <w:szCs w:val="24"/>
              </w:rPr>
            </w:pPr>
            <w:r w:rsidRPr="003D2FDE">
              <w:rPr>
                <w:rFonts w:cs="Times New Roman"/>
                <w:color w:val="000000"/>
                <w:szCs w:val="24"/>
              </w:rPr>
              <w:t>100,000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00223F96"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6A96E984"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1189E8BD"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72B25E78" w14:textId="77777777" w:rsidR="003D2FDE" w:rsidRPr="003D2FDE" w:rsidRDefault="003D2FDE" w:rsidP="000B768F">
            <w:pPr>
              <w:jc w:val="right"/>
              <w:rPr>
                <w:rFonts w:cs="Times New Roman"/>
                <w:color w:val="000000"/>
                <w:szCs w:val="24"/>
              </w:rPr>
            </w:pPr>
            <w:r w:rsidRPr="003D2FDE">
              <w:rPr>
                <w:rFonts w:cs="Times New Roman"/>
                <w:color w:val="000000"/>
                <w:szCs w:val="24"/>
              </w:rPr>
              <w:t>100,000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3FDF0A32"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0A93BB57"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3A89667D" w14:textId="77777777" w:rsidR="003D2FDE" w:rsidRPr="003D2FDE" w:rsidRDefault="003D2FDE" w:rsidP="000B768F">
            <w:pPr>
              <w:rPr>
                <w:rFonts w:cs="Times New Roman"/>
                <w:color w:val="000000"/>
                <w:szCs w:val="24"/>
              </w:rPr>
            </w:pP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442D94B7"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23AEF903"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73725B87"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6086A483" w14:textId="77777777" w:rsidR="003D2FDE" w:rsidRPr="003D2FDE" w:rsidRDefault="003D2FDE" w:rsidP="000B768F">
            <w:pPr>
              <w:rPr>
                <w:rFonts w:cs="Times New Roman"/>
                <w:b/>
                <w:bCs/>
                <w:color w:val="000000"/>
                <w:szCs w:val="24"/>
              </w:rPr>
            </w:pPr>
            <w:r w:rsidRPr="003D2FDE">
              <w:rPr>
                <w:rFonts w:cs="Times New Roman"/>
                <w:b/>
                <w:bCs/>
                <w:color w:val="000000"/>
                <w:szCs w:val="24"/>
              </w:rPr>
              <w:t>Current Liabilities: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2862205D"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57806367"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7AF460AC"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052E4694" w14:textId="77777777" w:rsidR="003D2FDE" w:rsidRPr="003D2FDE" w:rsidRDefault="003D2FDE" w:rsidP="000B768F">
            <w:pPr>
              <w:rPr>
                <w:rFonts w:cs="Times New Roman"/>
                <w:color w:val="000000"/>
                <w:szCs w:val="24"/>
              </w:rPr>
            </w:pPr>
            <w:r w:rsidRPr="003D2FDE">
              <w:rPr>
                <w:rFonts w:cs="Times New Roman"/>
                <w:color w:val="000000"/>
                <w:szCs w:val="24"/>
              </w:rPr>
              <w:lastRenderedPageBreak/>
              <w:t>Interest Due</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5B564B0B" w14:textId="77777777" w:rsidR="003D2FDE" w:rsidRPr="003D2FDE" w:rsidRDefault="003D2FDE" w:rsidP="000B768F">
            <w:pPr>
              <w:jc w:val="right"/>
              <w:rPr>
                <w:rFonts w:cs="Times New Roman"/>
                <w:color w:val="000000"/>
                <w:szCs w:val="24"/>
              </w:rPr>
            </w:pPr>
            <w:r w:rsidRPr="003D2FDE">
              <w:rPr>
                <w:rFonts w:cs="Times New Roman"/>
                <w:color w:val="000000"/>
                <w:szCs w:val="24"/>
              </w:rPr>
              <w:t>2,000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1889D671"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5E4F1CA6"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0C2DAC76" w14:textId="77777777" w:rsidR="003D2FDE" w:rsidRPr="003D2FDE" w:rsidRDefault="003D2FDE" w:rsidP="000B768F">
            <w:pPr>
              <w:rPr>
                <w:rFonts w:cs="Times New Roman"/>
                <w:color w:val="000000"/>
                <w:szCs w:val="24"/>
              </w:rPr>
            </w:pPr>
            <w:r w:rsidRPr="003D2FDE">
              <w:rPr>
                <w:rFonts w:cs="Times New Roman"/>
                <w:color w:val="000000"/>
                <w:szCs w:val="24"/>
              </w:rPr>
              <w:t>Trade creditors(171,355+3,000)</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4F3DD5A7" w14:textId="77777777" w:rsidR="003D2FDE" w:rsidRPr="003D2FDE" w:rsidRDefault="003D2FDE" w:rsidP="000B768F">
            <w:pPr>
              <w:jc w:val="right"/>
              <w:rPr>
                <w:rFonts w:cs="Times New Roman"/>
                <w:color w:val="000000"/>
                <w:szCs w:val="24"/>
              </w:rPr>
            </w:pPr>
            <w:r w:rsidRPr="003D2FDE">
              <w:rPr>
                <w:rFonts w:cs="Times New Roman"/>
                <w:color w:val="000000"/>
                <w:szCs w:val="24"/>
              </w:rPr>
              <w:t>174,355</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123A36A5"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0BD62D13" w14:textId="77777777" w:rsidTr="00990609">
        <w:trPr>
          <w:trHeight w:val="50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1C0AFBCD" w14:textId="77777777" w:rsidR="003D2FDE" w:rsidRPr="003D2FDE" w:rsidRDefault="003D2FDE" w:rsidP="000B768F">
            <w:pPr>
              <w:rPr>
                <w:rFonts w:cs="Times New Roman"/>
                <w:color w:val="000000"/>
                <w:szCs w:val="24"/>
              </w:rPr>
            </w:pPr>
            <w:r w:rsidRPr="003D2FDE">
              <w:rPr>
                <w:rFonts w:cs="Times New Roman"/>
                <w:color w:val="000000"/>
                <w:szCs w:val="24"/>
              </w:rPr>
              <w:t>Tax Due</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6C6AA5BC" w14:textId="77777777" w:rsidR="003D2FDE" w:rsidRPr="003D2FDE" w:rsidRDefault="003D2FDE" w:rsidP="000B768F">
            <w:pPr>
              <w:jc w:val="right"/>
              <w:rPr>
                <w:rFonts w:cs="Times New Roman"/>
                <w:color w:val="000000"/>
                <w:szCs w:val="24"/>
              </w:rPr>
            </w:pPr>
            <w:r w:rsidRPr="003D2FDE">
              <w:rPr>
                <w:rFonts w:cs="Times New Roman"/>
                <w:color w:val="000000"/>
                <w:szCs w:val="24"/>
              </w:rPr>
              <w:t>68,000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52651B53"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4D4E5EF5"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328BF749"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3E9A8D00" w14:textId="77777777" w:rsidR="003D2FDE" w:rsidRPr="003D2FDE" w:rsidRDefault="003D2FDE" w:rsidP="000B768F">
            <w:pPr>
              <w:jc w:val="right"/>
              <w:rPr>
                <w:rFonts w:cs="Times New Roman"/>
                <w:color w:val="000000"/>
                <w:szCs w:val="24"/>
              </w:rPr>
            </w:pPr>
            <w:r w:rsidRPr="003D2FDE">
              <w:rPr>
                <w:rFonts w:cs="Times New Roman"/>
                <w:color w:val="000000"/>
                <w:szCs w:val="24"/>
              </w:rPr>
              <w:t>244,355</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4A201EE7"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78555DFB" w14:textId="77777777" w:rsidTr="00990609">
        <w:trPr>
          <w:trHeight w:val="50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529DAB14" w14:textId="77777777" w:rsidR="003D2FDE" w:rsidRPr="003D2FDE" w:rsidRDefault="003D2FDE" w:rsidP="000B768F">
            <w:pPr>
              <w:rPr>
                <w:rFonts w:cs="Times New Roman"/>
                <w:color w:val="000000"/>
                <w:szCs w:val="24"/>
              </w:rPr>
            </w:pPr>
            <w:r w:rsidRPr="003D2FDE">
              <w:rPr>
                <w:rFonts w:cs="Times New Roman"/>
                <w:color w:val="000000"/>
                <w:szCs w:val="24"/>
              </w:rPr>
              <w:t>Total Liabilities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05B90273"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259FA3A3" w14:textId="77777777" w:rsidR="003D2FDE" w:rsidRPr="003D2FDE" w:rsidRDefault="003D2FDE" w:rsidP="000B768F">
            <w:pPr>
              <w:jc w:val="right"/>
              <w:rPr>
                <w:rFonts w:cs="Times New Roman"/>
                <w:color w:val="000000"/>
                <w:szCs w:val="24"/>
              </w:rPr>
            </w:pPr>
            <w:r w:rsidRPr="003D2FDE">
              <w:rPr>
                <w:rFonts w:cs="Times New Roman"/>
                <w:color w:val="000000"/>
                <w:szCs w:val="24"/>
              </w:rPr>
              <w:t>344,355</w:t>
            </w:r>
          </w:p>
        </w:tc>
      </w:tr>
      <w:tr w:rsidR="003D2FDE" w14:paraId="243F7BDA" w14:textId="77777777" w:rsidTr="00990609">
        <w:trPr>
          <w:trHeight w:val="478"/>
        </w:trPr>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7E03681B" w14:textId="77777777" w:rsidR="003D2FDE" w:rsidRPr="003D2FDE" w:rsidRDefault="003D2FDE" w:rsidP="000B768F">
            <w:pPr>
              <w:rPr>
                <w:rFonts w:cs="Times New Roman"/>
                <w:color w:val="000000"/>
                <w:szCs w:val="24"/>
              </w:rPr>
            </w:pPr>
            <w:r w:rsidRPr="003D2FDE">
              <w:rPr>
                <w:rFonts w:cs="Times New Roman"/>
                <w:color w:val="000000"/>
                <w:szCs w:val="24"/>
              </w:rPr>
              <w:t>Net Assets</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63BDD2CF"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044D4AE9" w14:textId="77777777" w:rsidR="003D2FDE" w:rsidRPr="003D2FDE" w:rsidRDefault="003D2FDE" w:rsidP="000B768F">
            <w:pPr>
              <w:jc w:val="right"/>
              <w:rPr>
                <w:rFonts w:cs="Times New Roman"/>
                <w:color w:val="000000"/>
                <w:szCs w:val="24"/>
                <w:u w:val="double"/>
              </w:rPr>
            </w:pPr>
            <w:r w:rsidRPr="003D2FDE">
              <w:rPr>
                <w:rFonts w:cs="Times New Roman"/>
                <w:color w:val="000000"/>
                <w:szCs w:val="24"/>
                <w:u w:val="double"/>
              </w:rPr>
              <w:t>802,980</w:t>
            </w:r>
          </w:p>
        </w:tc>
      </w:tr>
      <w:tr w:rsidR="003D2FDE" w14:paraId="46486CF9"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327F1E4E"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51BA7472"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791218A5"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33C4F5DA"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6389702F" w14:textId="77777777" w:rsidR="003D2FDE" w:rsidRPr="003D2FDE" w:rsidRDefault="003D2FDE" w:rsidP="000B768F">
            <w:pPr>
              <w:rPr>
                <w:rFonts w:cs="Times New Roman"/>
                <w:b/>
                <w:bCs/>
                <w:color w:val="000000"/>
                <w:szCs w:val="24"/>
                <w:u w:val="single"/>
              </w:rPr>
            </w:pPr>
            <w:r w:rsidRPr="003D2FDE">
              <w:rPr>
                <w:rFonts w:cs="Times New Roman"/>
                <w:b/>
                <w:bCs/>
                <w:color w:val="000000"/>
                <w:szCs w:val="24"/>
                <w:u w:val="single"/>
              </w:rPr>
              <w:t>Shareholders' Equity</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2AA1B236"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183E941E"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70DC2F7D"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26187374" w14:textId="77777777" w:rsidR="003D2FDE" w:rsidRPr="003D2FDE" w:rsidRDefault="003D2FDE" w:rsidP="000B768F">
            <w:pPr>
              <w:rPr>
                <w:rFonts w:cs="Times New Roman"/>
                <w:color w:val="000000"/>
                <w:szCs w:val="24"/>
              </w:rPr>
            </w:pPr>
            <w:r w:rsidRPr="003D2FDE">
              <w:rPr>
                <w:rFonts w:cs="Times New Roman"/>
                <w:color w:val="000000"/>
                <w:szCs w:val="24"/>
              </w:rPr>
              <w:t>£1 ordinary shares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1311F904"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338ADA0F" w14:textId="77777777" w:rsidR="003D2FDE" w:rsidRPr="003D2FDE" w:rsidRDefault="003D2FDE" w:rsidP="000B768F">
            <w:pPr>
              <w:jc w:val="right"/>
              <w:rPr>
                <w:rFonts w:cs="Times New Roman"/>
                <w:color w:val="000000"/>
                <w:szCs w:val="24"/>
              </w:rPr>
            </w:pPr>
            <w:r w:rsidRPr="003D2FDE">
              <w:rPr>
                <w:rFonts w:cs="Times New Roman"/>
                <w:color w:val="000000"/>
                <w:szCs w:val="24"/>
              </w:rPr>
              <w:t>310,000</w:t>
            </w:r>
          </w:p>
        </w:tc>
      </w:tr>
      <w:tr w:rsidR="003D2FDE" w14:paraId="37E6D81B"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4A16B789" w14:textId="77777777" w:rsidR="003D2FDE" w:rsidRPr="003D2FDE" w:rsidRDefault="003D2FDE" w:rsidP="000B768F">
            <w:pPr>
              <w:rPr>
                <w:rFonts w:cs="Times New Roman"/>
                <w:color w:val="000000"/>
                <w:szCs w:val="24"/>
              </w:rPr>
            </w:pPr>
            <w:r w:rsidRPr="003D2FDE">
              <w:rPr>
                <w:rFonts w:cs="Times New Roman"/>
                <w:color w:val="000000"/>
                <w:szCs w:val="24"/>
              </w:rPr>
              <w:t>10% £1 preference shares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648BD69D"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63B528B0" w14:textId="77777777" w:rsidR="003D2FDE" w:rsidRPr="003D2FDE" w:rsidRDefault="003D2FDE" w:rsidP="000B768F">
            <w:pPr>
              <w:jc w:val="right"/>
              <w:rPr>
                <w:rFonts w:cs="Times New Roman"/>
                <w:color w:val="000000"/>
                <w:szCs w:val="24"/>
              </w:rPr>
            </w:pPr>
            <w:r w:rsidRPr="003D2FDE">
              <w:rPr>
                <w:rFonts w:cs="Times New Roman"/>
                <w:color w:val="000000"/>
                <w:szCs w:val="24"/>
              </w:rPr>
              <w:t>300,000</w:t>
            </w:r>
          </w:p>
        </w:tc>
      </w:tr>
      <w:tr w:rsidR="003D2FDE" w14:paraId="174A4747"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2DFD5A6D"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6B82E089"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16ECD8EA"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2A3EB912"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179D2019" w14:textId="77777777" w:rsidR="003D2FDE" w:rsidRPr="003D2FDE" w:rsidRDefault="003D2FDE" w:rsidP="000B768F">
            <w:pPr>
              <w:rPr>
                <w:rFonts w:cs="Times New Roman"/>
                <w:b/>
                <w:bCs/>
                <w:color w:val="000000"/>
                <w:szCs w:val="24"/>
              </w:rPr>
            </w:pPr>
            <w:r w:rsidRPr="003D2FDE">
              <w:rPr>
                <w:rFonts w:cs="Times New Roman"/>
                <w:b/>
                <w:bCs/>
                <w:color w:val="000000"/>
                <w:szCs w:val="24"/>
              </w:rPr>
              <w:t>Retained Earnings:</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01E5267E"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4F026738"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6AA4DF8B"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434EBD55" w14:textId="77777777" w:rsidR="003D2FDE" w:rsidRPr="003D2FDE" w:rsidRDefault="003D2FDE" w:rsidP="000B768F">
            <w:pPr>
              <w:rPr>
                <w:rFonts w:cs="Times New Roman"/>
                <w:color w:val="000000"/>
                <w:szCs w:val="24"/>
              </w:rPr>
            </w:pPr>
            <w:r w:rsidRPr="003D2FDE">
              <w:rPr>
                <w:rFonts w:cs="Times New Roman"/>
                <w:color w:val="000000"/>
                <w:szCs w:val="24"/>
              </w:rPr>
              <w:t>Retained profits at 1st January 2020</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3EC23EE5" w14:textId="77777777" w:rsidR="003D2FDE" w:rsidRPr="003D2FDE" w:rsidRDefault="003D2FDE" w:rsidP="000B768F">
            <w:pPr>
              <w:jc w:val="right"/>
              <w:rPr>
                <w:rFonts w:cs="Times New Roman"/>
                <w:color w:val="000000"/>
                <w:szCs w:val="24"/>
              </w:rPr>
            </w:pPr>
            <w:r w:rsidRPr="003D2FDE">
              <w:rPr>
                <w:rFonts w:cs="Times New Roman"/>
                <w:color w:val="000000"/>
                <w:szCs w:val="24"/>
              </w:rPr>
              <w:t>132,000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3CF3A8F0"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11447F85" w14:textId="77777777" w:rsidTr="00990609">
        <w:trPr>
          <w:trHeight w:val="50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5220C7F6" w14:textId="77777777" w:rsidR="003D2FDE" w:rsidRPr="003D2FDE" w:rsidRDefault="003D2FDE" w:rsidP="000B768F">
            <w:pPr>
              <w:rPr>
                <w:rFonts w:cs="Times New Roman"/>
                <w:color w:val="000000"/>
                <w:szCs w:val="24"/>
              </w:rPr>
            </w:pPr>
            <w:r w:rsidRPr="003D2FDE">
              <w:rPr>
                <w:rFonts w:cs="Times New Roman"/>
                <w:b/>
                <w:bCs/>
                <w:color w:val="000000"/>
                <w:szCs w:val="24"/>
              </w:rPr>
              <w:t>Add:</w:t>
            </w:r>
            <w:r w:rsidRPr="003D2FDE">
              <w:rPr>
                <w:rFonts w:cs="Times New Roman"/>
                <w:color w:val="000000"/>
                <w:szCs w:val="24"/>
              </w:rPr>
              <w:t xml:space="preserve"> Net Income</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4EA41ADB" w14:textId="77777777" w:rsidR="003D2FDE" w:rsidRPr="003D2FDE" w:rsidRDefault="003D2FDE" w:rsidP="000B768F">
            <w:pPr>
              <w:jc w:val="right"/>
              <w:rPr>
                <w:rFonts w:cs="Times New Roman"/>
                <w:color w:val="000000"/>
                <w:szCs w:val="24"/>
              </w:rPr>
            </w:pPr>
            <w:r w:rsidRPr="003D2FDE">
              <w:rPr>
                <w:rFonts w:cs="Times New Roman"/>
                <w:color w:val="000000"/>
                <w:szCs w:val="24"/>
              </w:rPr>
              <w:t>110,980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08A73262"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2AD6423D"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0BDCC159"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2EF2375E" w14:textId="77777777" w:rsidR="003D2FDE" w:rsidRPr="003D2FDE" w:rsidRDefault="003D2FDE" w:rsidP="000B768F">
            <w:pPr>
              <w:jc w:val="right"/>
              <w:rPr>
                <w:rFonts w:cs="Times New Roman"/>
                <w:color w:val="000000"/>
                <w:szCs w:val="24"/>
              </w:rPr>
            </w:pPr>
            <w:r w:rsidRPr="003D2FDE">
              <w:rPr>
                <w:rFonts w:cs="Times New Roman"/>
                <w:color w:val="000000"/>
                <w:szCs w:val="24"/>
              </w:rPr>
              <w:t>242,980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1D42E84B"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5F75E498" w14:textId="77777777" w:rsidTr="00990609">
        <w:trPr>
          <w:trHeight w:val="50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78B7F274" w14:textId="77777777" w:rsidR="003D2FDE" w:rsidRPr="003D2FDE" w:rsidRDefault="003D2FDE" w:rsidP="000B768F">
            <w:pPr>
              <w:rPr>
                <w:rFonts w:cs="Times New Roman"/>
                <w:color w:val="000000"/>
                <w:szCs w:val="24"/>
              </w:rPr>
            </w:pPr>
            <w:r w:rsidRPr="003D2FDE">
              <w:rPr>
                <w:rFonts w:cs="Times New Roman"/>
                <w:color w:val="000000"/>
                <w:szCs w:val="24"/>
              </w:rPr>
              <w:t>Less: Ordinary dividend paid</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43DD333E" w14:textId="77777777" w:rsidR="003D2FDE" w:rsidRPr="003D2FDE" w:rsidRDefault="003D2FDE" w:rsidP="000B768F">
            <w:pPr>
              <w:jc w:val="right"/>
              <w:rPr>
                <w:rFonts w:cs="Times New Roman"/>
                <w:color w:val="000000"/>
                <w:szCs w:val="24"/>
              </w:rPr>
            </w:pPr>
            <w:r w:rsidRPr="003D2FDE">
              <w:rPr>
                <w:rFonts w:cs="Times New Roman"/>
                <w:color w:val="000000"/>
                <w:szCs w:val="24"/>
              </w:rPr>
              <w:t>20,000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1803A8F8"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54078918"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48CF8564"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5C3D35ED" w14:textId="77777777" w:rsidR="003D2FDE" w:rsidRPr="003D2FDE" w:rsidRDefault="003D2FDE" w:rsidP="000B768F">
            <w:pPr>
              <w:jc w:val="right"/>
              <w:rPr>
                <w:rFonts w:cs="Times New Roman"/>
                <w:color w:val="000000"/>
                <w:szCs w:val="24"/>
              </w:rPr>
            </w:pPr>
            <w:r w:rsidRPr="003D2FDE">
              <w:rPr>
                <w:rFonts w:cs="Times New Roman"/>
                <w:color w:val="000000"/>
                <w:szCs w:val="24"/>
              </w:rPr>
              <w:t>222,980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334AB4D1"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31EDA9E0" w14:textId="77777777" w:rsidTr="00990609">
        <w:trPr>
          <w:trHeight w:val="50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40234F63" w14:textId="77777777" w:rsidR="003D2FDE" w:rsidRPr="003D2FDE" w:rsidRDefault="003D2FDE" w:rsidP="000B768F">
            <w:pPr>
              <w:rPr>
                <w:rFonts w:cs="Times New Roman"/>
                <w:color w:val="000000"/>
                <w:szCs w:val="24"/>
              </w:rPr>
            </w:pPr>
            <w:r w:rsidRPr="003D2FDE">
              <w:rPr>
                <w:rFonts w:cs="Times New Roman"/>
                <w:color w:val="000000"/>
                <w:szCs w:val="24"/>
              </w:rPr>
              <w:t>Less: Preference dividend paid</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25A9517F" w14:textId="77777777" w:rsidR="003D2FDE" w:rsidRPr="003D2FDE" w:rsidRDefault="003D2FDE" w:rsidP="000B768F">
            <w:pPr>
              <w:jc w:val="right"/>
              <w:rPr>
                <w:rFonts w:cs="Times New Roman"/>
                <w:color w:val="000000"/>
                <w:szCs w:val="24"/>
              </w:rPr>
            </w:pPr>
            <w:r w:rsidRPr="003D2FDE">
              <w:rPr>
                <w:rFonts w:cs="Times New Roman"/>
                <w:color w:val="000000"/>
                <w:szCs w:val="24"/>
              </w:rPr>
              <w:t>30,000</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6BA84861"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6D8A4B16" w14:textId="77777777" w:rsidTr="00990609">
        <w:trPr>
          <w:trHeight w:val="502"/>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059ABAF0"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1C024462"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1E062A1D" w14:textId="77777777" w:rsidR="003D2FDE" w:rsidRPr="003D2FDE" w:rsidRDefault="003D2FDE" w:rsidP="000B768F">
            <w:pPr>
              <w:jc w:val="right"/>
              <w:rPr>
                <w:rFonts w:cs="Times New Roman"/>
                <w:color w:val="000000"/>
                <w:szCs w:val="24"/>
              </w:rPr>
            </w:pPr>
            <w:r w:rsidRPr="003D2FDE">
              <w:rPr>
                <w:rFonts w:cs="Times New Roman"/>
                <w:color w:val="000000"/>
                <w:szCs w:val="24"/>
              </w:rPr>
              <w:t>192,980</w:t>
            </w:r>
          </w:p>
        </w:tc>
      </w:tr>
      <w:tr w:rsidR="003D2FDE" w14:paraId="2949AE85" w14:textId="77777777" w:rsidTr="00990609">
        <w:trPr>
          <w:trHeight w:val="478"/>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6D6F7FCE" w14:textId="77777777" w:rsidR="003D2FDE" w:rsidRPr="003D2FDE" w:rsidRDefault="003D2FDE" w:rsidP="000B768F">
            <w:pPr>
              <w:rPr>
                <w:rFonts w:cs="Times New Roman"/>
                <w:color w:val="000000"/>
                <w:szCs w:val="24"/>
              </w:rPr>
            </w:pPr>
            <w:r w:rsidRPr="003D2FDE">
              <w:rPr>
                <w:rFonts w:cs="Times New Roman"/>
                <w:color w:val="000000"/>
                <w:szCs w:val="24"/>
              </w:rPr>
              <w:t>Net Shareholders' Equity</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6986E291"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76AEC1B2" w14:textId="77777777" w:rsidR="003D2FDE" w:rsidRPr="003D2FDE" w:rsidRDefault="003D2FDE" w:rsidP="000B768F">
            <w:pPr>
              <w:jc w:val="right"/>
              <w:rPr>
                <w:rFonts w:cs="Times New Roman"/>
                <w:color w:val="000000"/>
                <w:szCs w:val="24"/>
                <w:u w:val="double"/>
              </w:rPr>
            </w:pPr>
            <w:r w:rsidRPr="003D2FDE">
              <w:rPr>
                <w:rFonts w:cs="Times New Roman"/>
                <w:color w:val="000000"/>
                <w:szCs w:val="24"/>
                <w:u w:val="double"/>
              </w:rPr>
              <w:t>802,980</w:t>
            </w:r>
          </w:p>
        </w:tc>
      </w:tr>
      <w:tr w:rsidR="003D2FDE" w14:paraId="13CFFDBD" w14:textId="77777777" w:rsidTr="00990609">
        <w:trPr>
          <w:trHeight w:val="989"/>
        </w:trPr>
        <w:tc>
          <w:tcPr>
            <w:tcW w:w="0" w:type="auto"/>
            <w:tcBorders>
              <w:top w:val="nil"/>
              <w:left w:val="single" w:sz="8" w:space="0" w:color="auto"/>
              <w:bottom w:val="nil"/>
              <w:right w:val="nil"/>
            </w:tcBorders>
            <w:shd w:val="clear" w:color="auto" w:fill="auto"/>
            <w:noWrap/>
            <w:tcMar>
              <w:top w:w="19" w:type="dxa"/>
              <w:left w:w="19" w:type="dxa"/>
              <w:bottom w:w="0" w:type="dxa"/>
              <w:right w:w="19" w:type="dxa"/>
            </w:tcMar>
            <w:vAlign w:val="bottom"/>
            <w:hideMark/>
          </w:tcPr>
          <w:p w14:paraId="0AB8EAAD"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single" w:sz="8" w:space="0" w:color="auto"/>
              <w:bottom w:val="nil"/>
              <w:right w:val="single" w:sz="8" w:space="0" w:color="auto"/>
            </w:tcBorders>
            <w:shd w:val="clear" w:color="auto" w:fill="auto"/>
            <w:noWrap/>
            <w:tcMar>
              <w:top w:w="19" w:type="dxa"/>
              <w:left w:w="19" w:type="dxa"/>
              <w:bottom w:w="0" w:type="dxa"/>
              <w:right w:w="19" w:type="dxa"/>
            </w:tcMar>
            <w:vAlign w:val="bottom"/>
            <w:hideMark/>
          </w:tcPr>
          <w:p w14:paraId="730FB7D3"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nil"/>
              <w:right w:val="single" w:sz="8" w:space="0" w:color="auto"/>
            </w:tcBorders>
            <w:shd w:val="clear" w:color="auto" w:fill="auto"/>
            <w:noWrap/>
            <w:tcMar>
              <w:top w:w="19" w:type="dxa"/>
              <w:left w:w="19" w:type="dxa"/>
              <w:bottom w:w="0" w:type="dxa"/>
              <w:right w:w="19" w:type="dxa"/>
            </w:tcMar>
            <w:vAlign w:val="bottom"/>
            <w:hideMark/>
          </w:tcPr>
          <w:p w14:paraId="3D0C16B5" w14:textId="77777777" w:rsidR="003D2FDE" w:rsidRPr="003D2FDE" w:rsidRDefault="003D2FDE" w:rsidP="000B768F">
            <w:pPr>
              <w:rPr>
                <w:rFonts w:cs="Times New Roman"/>
                <w:color w:val="000000"/>
                <w:szCs w:val="24"/>
              </w:rPr>
            </w:pPr>
            <w:r w:rsidRPr="003D2FDE">
              <w:rPr>
                <w:rFonts w:cs="Times New Roman"/>
                <w:color w:val="000000"/>
                <w:szCs w:val="24"/>
              </w:rPr>
              <w:t> </w:t>
            </w:r>
          </w:p>
        </w:tc>
      </w:tr>
      <w:tr w:rsidR="003D2FDE" w14:paraId="18409634" w14:textId="77777777" w:rsidTr="00990609">
        <w:trPr>
          <w:trHeight w:val="76"/>
        </w:trPr>
        <w:tc>
          <w:tcPr>
            <w:tcW w:w="0" w:type="auto"/>
            <w:tcBorders>
              <w:top w:val="nil"/>
              <w:left w:val="single" w:sz="8" w:space="0" w:color="auto"/>
              <w:bottom w:val="single" w:sz="8" w:space="0" w:color="auto"/>
              <w:right w:val="nil"/>
            </w:tcBorders>
            <w:shd w:val="clear" w:color="auto" w:fill="auto"/>
            <w:noWrap/>
            <w:tcMar>
              <w:top w:w="19" w:type="dxa"/>
              <w:left w:w="19" w:type="dxa"/>
              <w:bottom w:w="0" w:type="dxa"/>
              <w:right w:w="19" w:type="dxa"/>
            </w:tcMar>
            <w:vAlign w:val="bottom"/>
            <w:hideMark/>
          </w:tcPr>
          <w:p w14:paraId="2D46094A" w14:textId="77777777" w:rsidR="003D2FDE" w:rsidRPr="003D2FDE" w:rsidRDefault="003D2FDE" w:rsidP="000B768F">
            <w:pPr>
              <w:rPr>
                <w:rFonts w:cs="Times New Roman"/>
                <w:color w:val="000000"/>
                <w:szCs w:val="24"/>
              </w:rPr>
            </w:pPr>
            <w:r w:rsidRPr="003D2FDE">
              <w:rPr>
                <w:rFonts w:cs="Times New Roman"/>
                <w:color w:val="000000"/>
                <w:szCs w:val="24"/>
              </w:rPr>
              <w:lastRenderedPageBreak/>
              <w:t> </w:t>
            </w:r>
          </w:p>
        </w:tc>
        <w:tc>
          <w:tcPr>
            <w:tcW w:w="0" w:type="auto"/>
            <w:tcBorders>
              <w:top w:val="nil"/>
              <w:left w:val="single" w:sz="8" w:space="0" w:color="auto"/>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72DF1640" w14:textId="77777777" w:rsidR="003D2FDE" w:rsidRPr="003D2FDE" w:rsidRDefault="003D2FDE" w:rsidP="000B768F">
            <w:pPr>
              <w:rPr>
                <w:rFonts w:cs="Times New Roman"/>
                <w:color w:val="000000"/>
                <w:szCs w:val="24"/>
              </w:rPr>
            </w:pPr>
            <w:r w:rsidRPr="003D2FDE">
              <w:rPr>
                <w:rFonts w:cs="Times New Roman"/>
                <w:color w:val="000000"/>
                <w:szCs w:val="24"/>
              </w:rPr>
              <w:t> </w:t>
            </w:r>
          </w:p>
        </w:tc>
        <w:tc>
          <w:tcPr>
            <w:tcW w:w="0" w:type="auto"/>
            <w:tcBorders>
              <w:top w:val="nil"/>
              <w:left w:val="nil"/>
              <w:bottom w:val="single" w:sz="8" w:space="0" w:color="auto"/>
              <w:right w:val="single" w:sz="8" w:space="0" w:color="auto"/>
            </w:tcBorders>
            <w:shd w:val="clear" w:color="auto" w:fill="auto"/>
            <w:noWrap/>
            <w:tcMar>
              <w:top w:w="19" w:type="dxa"/>
              <w:left w:w="19" w:type="dxa"/>
              <w:bottom w:w="0" w:type="dxa"/>
              <w:right w:w="19" w:type="dxa"/>
            </w:tcMar>
            <w:vAlign w:val="bottom"/>
            <w:hideMark/>
          </w:tcPr>
          <w:p w14:paraId="73658231" w14:textId="77777777" w:rsidR="003D2FDE" w:rsidRPr="003D2FDE" w:rsidRDefault="003D2FDE" w:rsidP="000B768F">
            <w:pPr>
              <w:rPr>
                <w:rFonts w:cs="Times New Roman"/>
                <w:color w:val="000000"/>
                <w:szCs w:val="24"/>
              </w:rPr>
            </w:pPr>
            <w:r w:rsidRPr="003D2FDE">
              <w:rPr>
                <w:rFonts w:cs="Times New Roman"/>
                <w:color w:val="000000"/>
                <w:szCs w:val="24"/>
              </w:rPr>
              <w:t> </w:t>
            </w:r>
          </w:p>
        </w:tc>
      </w:tr>
    </w:tbl>
    <w:p w14:paraId="00CEFADF" w14:textId="77777777" w:rsidR="00990609" w:rsidRDefault="003D2FDE" w:rsidP="000B768F">
      <w:pPr>
        <w:jc w:val="left"/>
      </w:pPr>
      <w:r>
        <w:t xml:space="preserve"> </w:t>
      </w:r>
    </w:p>
    <w:p w14:paraId="1F7AF669" w14:textId="77777777" w:rsidR="00990609" w:rsidRDefault="00990609" w:rsidP="000B768F">
      <w:pPr>
        <w:jc w:val="left"/>
      </w:pPr>
      <w:r>
        <w:br w:type="page"/>
      </w:r>
    </w:p>
    <w:p w14:paraId="4B4BD2DE" w14:textId="77777777" w:rsidR="00990609" w:rsidRDefault="00990609" w:rsidP="000B768F">
      <w:pPr>
        <w:pStyle w:val="Heading2"/>
      </w:pPr>
      <w:bookmarkStart w:id="3" w:name="_Toc81403895"/>
      <w:r>
        <w:lastRenderedPageBreak/>
        <w:t>b) Cause of Balancing</w:t>
      </w:r>
      <w:r w:rsidR="00330085">
        <w:t xml:space="preserve"> Statement of</w:t>
      </w:r>
      <w:r>
        <w:t xml:space="preserve"> Financial Position</w:t>
      </w:r>
      <w:bookmarkEnd w:id="3"/>
    </w:p>
    <w:p w14:paraId="36E560E2" w14:textId="77777777" w:rsidR="00790AC4" w:rsidRDefault="00520556" w:rsidP="000B768F">
      <w:r>
        <w:t>The b</w:t>
      </w:r>
      <w:r w:rsidR="000B768F">
        <w:t xml:space="preserve">alance sheet is the statement for the current financial position of a company like </w:t>
      </w:r>
      <w:proofErr w:type="spellStart"/>
      <w:r w:rsidR="000B768F">
        <w:t>Kedison</w:t>
      </w:r>
      <w:proofErr w:type="spellEnd"/>
      <w:r w:rsidR="000B768F">
        <w:t xml:space="preserve"> PLC which carries 3 parts. These three parts are assets, liabilities, and shareholders’ equity. These are also sub categorised with current and non-current. These positions balance as assets with the sum of liabilities and the shareholders’ equity. This balances mainly because of the dual entry in accounting standards and principles. The transactions in the accounting carry two sides with </w:t>
      </w:r>
      <w:r>
        <w:t xml:space="preserve">the </w:t>
      </w:r>
      <w:r w:rsidR="000B768F">
        <w:t>same amount that makes the equality in the balances of the statement of financial position. These two different entries bring up better checking of consistency (</w:t>
      </w:r>
      <w:proofErr w:type="spellStart"/>
      <w:r w:rsidR="00BA5741" w:rsidRPr="00BA5741">
        <w:t>Madina</w:t>
      </w:r>
      <w:proofErr w:type="spellEnd"/>
      <w:r w:rsidR="00BA5741" w:rsidRPr="00BA5741">
        <w:t>,</w:t>
      </w:r>
      <w:r w:rsidR="00BA5741">
        <w:t xml:space="preserve"> 2021</w:t>
      </w:r>
      <w:r w:rsidR="000B768F">
        <w:t>).</w:t>
      </w:r>
      <w:r w:rsidR="00790AC4">
        <w:br w:type="page"/>
      </w:r>
    </w:p>
    <w:p w14:paraId="18C2922C" w14:textId="77777777" w:rsidR="00790AC4" w:rsidRDefault="00790AC4" w:rsidP="000B768F">
      <w:pPr>
        <w:pStyle w:val="Heading1"/>
      </w:pPr>
      <w:bookmarkStart w:id="4" w:name="_Toc81403896"/>
      <w:r>
        <w:lastRenderedPageBreak/>
        <w:t>Question 2</w:t>
      </w:r>
      <w:bookmarkEnd w:id="4"/>
    </w:p>
    <w:p w14:paraId="7B6E742D" w14:textId="77777777" w:rsidR="00790AC4" w:rsidRDefault="00790AC4" w:rsidP="000B768F">
      <w:pPr>
        <w:pStyle w:val="Heading2"/>
      </w:pPr>
      <w:bookmarkStart w:id="5" w:name="_Toc81403897"/>
      <w:r>
        <w:t>a) Ratios</w:t>
      </w:r>
      <w:bookmarkEnd w:id="5"/>
    </w:p>
    <w:p w14:paraId="576BEC84" w14:textId="77777777" w:rsidR="00C741AB" w:rsidRPr="00C741AB" w:rsidRDefault="00C741AB" w:rsidP="000B768F">
      <w:pPr>
        <w:jc w:val="left"/>
        <w:rPr>
          <w:rFonts w:cs="Times New Roman"/>
          <w:szCs w:val="24"/>
        </w:rPr>
      </w:pPr>
      <w:r w:rsidRPr="00C741AB">
        <w:rPr>
          <w:rFonts w:cs="Times New Roman"/>
          <w:szCs w:val="24"/>
        </w:rPr>
        <w:t xml:space="preserve">Ratios of </w:t>
      </w:r>
      <w:proofErr w:type="spellStart"/>
      <w:r w:rsidRPr="00C741AB">
        <w:rPr>
          <w:rFonts w:cs="Times New Roman"/>
          <w:szCs w:val="24"/>
        </w:rPr>
        <w:t>Chocco</w:t>
      </w:r>
      <w:proofErr w:type="spellEnd"/>
      <w:r w:rsidRPr="00C741AB">
        <w:rPr>
          <w:rFonts w:cs="Times New Roman"/>
          <w:szCs w:val="24"/>
        </w:rPr>
        <w:t xml:space="preserve"> Plc</w:t>
      </w:r>
      <w:r>
        <w:rPr>
          <w:rFonts w:cs="Times New Roman"/>
          <w:szCs w:val="24"/>
        </w:rPr>
        <w:t xml:space="preserve"> </w:t>
      </w:r>
    </w:p>
    <w:p w14:paraId="625D5BB1" w14:textId="77777777" w:rsidR="00C741AB" w:rsidRPr="00C741AB" w:rsidRDefault="00C741AB" w:rsidP="000B768F">
      <w:pPr>
        <w:jc w:val="left"/>
        <w:rPr>
          <w:rFonts w:eastAsiaTheme="minorEastAsia" w:cs="Times New Roman"/>
          <w:szCs w:val="24"/>
        </w:rPr>
      </w:pPr>
      <w:r w:rsidRPr="00C741AB">
        <w:rPr>
          <w:rFonts w:cs="Times New Roman"/>
          <w:szCs w:val="24"/>
        </w:rPr>
        <w:t>ROCE (2020)</w:t>
      </w:r>
      <w:r>
        <w:rPr>
          <w:rFonts w:cs="Times New Roman"/>
          <w:szCs w:val="24"/>
        </w:rPr>
        <w:t xml:space="preserve"> (</w:t>
      </w:r>
      <w:r w:rsidRPr="00C741AB">
        <w:rPr>
          <w:rFonts w:eastAsiaTheme="minorEastAsia" w:cs="Times New Roman"/>
          <w:szCs w:val="24"/>
        </w:rPr>
        <w:t>£</w:t>
      </w:r>
      <w:r>
        <w:rPr>
          <w:rFonts w:eastAsiaTheme="minorEastAsia" w:cs="Times New Roman"/>
          <w:szCs w:val="24"/>
        </w:rPr>
        <w:t>m)</w:t>
      </w:r>
      <w:r w:rsidRPr="00C741AB">
        <w:rPr>
          <w:rFonts w:cs="Times New Roman"/>
          <w:szCs w:val="24"/>
        </w:rPr>
        <w:t xml:space="preserve"> = </w:t>
      </w:r>
      <m:oMath>
        <m:f>
          <m:fPr>
            <m:ctrlPr>
              <w:rPr>
                <w:rFonts w:ascii="Cambria Math" w:hAnsi="Cambria Math" w:cs="Times New Roman"/>
                <w:i/>
                <w:szCs w:val="24"/>
              </w:rPr>
            </m:ctrlPr>
          </m:fPr>
          <m:num>
            <m:r>
              <w:rPr>
                <w:rFonts w:ascii="Cambria Math" w:hAnsi="Cambria Math" w:cs="Times New Roman"/>
                <w:szCs w:val="24"/>
              </w:rPr>
              <m:t>Earnings</m:t>
            </m:r>
            <m:r>
              <w:rPr>
                <w:rFonts w:ascii="Cambria Math" w:cs="Times New Roman"/>
                <w:szCs w:val="24"/>
              </w:rPr>
              <m:t xml:space="preserve"> </m:t>
            </m:r>
            <m:r>
              <w:rPr>
                <w:rFonts w:ascii="Cambria Math" w:hAnsi="Cambria Math" w:cs="Times New Roman"/>
                <w:szCs w:val="24"/>
              </w:rPr>
              <m:t>Before</m:t>
            </m:r>
            <m:r>
              <w:rPr>
                <w:rFonts w:ascii="Cambria Math" w:cs="Times New Roman"/>
                <w:szCs w:val="24"/>
              </w:rPr>
              <m:t xml:space="preserve"> </m:t>
            </m:r>
            <m:r>
              <w:rPr>
                <w:rFonts w:ascii="Cambria Math" w:hAnsi="Cambria Math" w:cs="Times New Roman"/>
                <w:szCs w:val="24"/>
              </w:rPr>
              <m:t>Interest</m:t>
            </m:r>
            <m:r>
              <w:rPr>
                <w:rFonts w:ascii="Cambria Math" w:cs="Times New Roman"/>
                <w:szCs w:val="24"/>
              </w:rPr>
              <m:t xml:space="preserve"> </m:t>
            </m:r>
            <m:r>
              <w:rPr>
                <w:rFonts w:ascii="Cambria Math" w:hAnsi="Cambria Math" w:cs="Times New Roman"/>
                <w:szCs w:val="24"/>
              </w:rPr>
              <m:t>and</m:t>
            </m:r>
            <m:r>
              <w:rPr>
                <w:rFonts w:ascii="Cambria Math" w:cs="Times New Roman"/>
                <w:szCs w:val="24"/>
              </w:rPr>
              <m:t xml:space="preserve"> </m:t>
            </m:r>
            <m:r>
              <w:rPr>
                <w:rFonts w:ascii="Cambria Math" w:hAnsi="Cambria Math" w:cs="Times New Roman"/>
                <w:szCs w:val="24"/>
              </w:rPr>
              <m:t>Tax</m:t>
            </m:r>
          </m:num>
          <m:den>
            <m:r>
              <w:rPr>
                <w:rFonts w:ascii="Cambria Math" w:hAnsi="Cambria Math" w:cs="Times New Roman"/>
                <w:szCs w:val="24"/>
              </w:rPr>
              <m:t>Total Assets-Total CurrentLiabilities</m:t>
            </m:r>
          </m:den>
        </m:f>
      </m:oMath>
    </w:p>
    <w:p w14:paraId="32938A0A" w14:textId="77777777" w:rsidR="00C741AB" w:rsidRPr="00C741AB" w:rsidRDefault="00C741AB" w:rsidP="000B768F">
      <w:pPr>
        <w:jc w:val="left"/>
        <w:rPr>
          <w:rFonts w:eastAsiaTheme="minorEastAsia" w:cs="Times New Roman"/>
          <w:szCs w:val="24"/>
        </w:rPr>
      </w:pPr>
      <w:r w:rsidRPr="00C741AB">
        <w:rPr>
          <w:rFonts w:eastAsiaTheme="minorEastAsia" w:cs="Times New Roman"/>
          <w:szCs w:val="24"/>
        </w:rPr>
        <w:tab/>
      </w:r>
      <w:r w:rsidRPr="00C741AB">
        <w:rPr>
          <w:rFonts w:eastAsiaTheme="minorEastAsia" w:cs="Times New Roman"/>
          <w:szCs w:val="24"/>
        </w:rPr>
        <w:tab/>
        <w:t>=</w:t>
      </w:r>
      <w:r>
        <w:rPr>
          <w:rFonts w:eastAsiaTheme="minorEastAsia" w:cs="Times New Roman"/>
          <w:szCs w:val="24"/>
        </w:rPr>
        <w:t xml:space="preserve"> </w:t>
      </w:r>
      <w:r w:rsidRPr="00C741AB">
        <w:rPr>
          <w:rFonts w:eastAsiaTheme="minorEastAsia" w:cs="Times New Roman"/>
          <w:szCs w:val="24"/>
        </w:rPr>
        <w:t>£</w:t>
      </w:r>
      <w:r>
        <w:rPr>
          <w:rFonts w:eastAsiaTheme="minorEastAsia" w:cs="Times New Roman"/>
          <w:szCs w:val="24"/>
        </w:rPr>
        <w:t>846</w:t>
      </w:r>
      <w:proofErr w:type="gramStart"/>
      <w:r>
        <w:rPr>
          <w:rFonts w:eastAsiaTheme="minorEastAsia" w:cs="Times New Roman"/>
          <w:szCs w:val="24"/>
        </w:rPr>
        <w:t>/(</w:t>
      </w:r>
      <w:proofErr w:type="gramEnd"/>
      <w:r w:rsidRPr="00C741AB">
        <w:rPr>
          <w:rFonts w:eastAsiaTheme="minorEastAsia" w:cs="Times New Roman"/>
          <w:szCs w:val="24"/>
        </w:rPr>
        <w:t>£</w:t>
      </w:r>
      <w:r>
        <w:rPr>
          <w:rFonts w:eastAsiaTheme="minorEastAsia" w:cs="Times New Roman"/>
          <w:szCs w:val="24"/>
        </w:rPr>
        <w:t xml:space="preserve">9,736 - </w:t>
      </w:r>
      <w:r w:rsidRPr="00C741AB">
        <w:rPr>
          <w:rFonts w:eastAsiaTheme="minorEastAsia" w:cs="Times New Roman"/>
          <w:szCs w:val="24"/>
        </w:rPr>
        <w:t>£</w:t>
      </w:r>
      <w:r>
        <w:rPr>
          <w:rFonts w:eastAsiaTheme="minorEastAsia" w:cs="Times New Roman"/>
          <w:szCs w:val="24"/>
        </w:rPr>
        <w:t>2,511)</w:t>
      </w:r>
    </w:p>
    <w:p w14:paraId="61237B52" w14:textId="77777777" w:rsidR="00C741AB" w:rsidRPr="00C741AB" w:rsidRDefault="00C741AB" w:rsidP="000B768F">
      <w:pPr>
        <w:jc w:val="left"/>
        <w:rPr>
          <w:rFonts w:cs="Times New Roman"/>
          <w:szCs w:val="24"/>
        </w:rPr>
      </w:pPr>
      <w:r w:rsidRPr="00C741AB">
        <w:rPr>
          <w:rFonts w:eastAsiaTheme="minorEastAsia" w:cs="Times New Roman"/>
          <w:szCs w:val="24"/>
        </w:rPr>
        <w:tab/>
      </w:r>
      <w:r w:rsidRPr="00C741AB">
        <w:rPr>
          <w:rFonts w:eastAsiaTheme="minorEastAsia" w:cs="Times New Roman"/>
          <w:szCs w:val="24"/>
        </w:rPr>
        <w:tab/>
        <w:t>=</w:t>
      </w:r>
      <w:r>
        <w:rPr>
          <w:rFonts w:eastAsiaTheme="minorEastAsia" w:cs="Times New Roman"/>
          <w:szCs w:val="24"/>
        </w:rPr>
        <w:t xml:space="preserve"> 11.71%</w:t>
      </w:r>
    </w:p>
    <w:p w14:paraId="293EE2E4" w14:textId="750CBA88" w:rsidR="00C741AB" w:rsidRPr="00C741AB" w:rsidRDefault="00C741AB" w:rsidP="000B768F">
      <w:pPr>
        <w:jc w:val="left"/>
        <w:rPr>
          <w:rFonts w:cs="Times New Roman"/>
          <w:szCs w:val="24"/>
        </w:rPr>
      </w:pPr>
      <w:r w:rsidRPr="00C741AB">
        <w:rPr>
          <w:rFonts w:cs="Times New Roman"/>
          <w:szCs w:val="24"/>
        </w:rPr>
        <w:t>ROCE (20</w:t>
      </w:r>
      <w:r w:rsidR="009C68EF">
        <w:rPr>
          <w:rFonts w:cs="Times New Roman"/>
          <w:szCs w:val="24"/>
        </w:rPr>
        <w:t>19</w:t>
      </w:r>
      <w:r w:rsidRPr="00C741AB">
        <w:rPr>
          <w:rFonts w:cs="Times New Roman"/>
          <w:szCs w:val="24"/>
        </w:rPr>
        <w:t xml:space="preserve">) </w:t>
      </w:r>
      <w:r>
        <w:rPr>
          <w:rFonts w:cs="Times New Roman"/>
          <w:szCs w:val="24"/>
        </w:rPr>
        <w:t>(</w:t>
      </w:r>
      <w:r w:rsidRPr="00C741AB">
        <w:rPr>
          <w:rFonts w:eastAsiaTheme="minorEastAsia" w:cs="Times New Roman"/>
          <w:szCs w:val="24"/>
        </w:rPr>
        <w:t>£</w:t>
      </w:r>
      <w:r>
        <w:rPr>
          <w:rFonts w:eastAsiaTheme="minorEastAsia" w:cs="Times New Roman"/>
          <w:szCs w:val="24"/>
        </w:rPr>
        <w:t>m)</w:t>
      </w:r>
      <w:r w:rsidRPr="00C741AB">
        <w:rPr>
          <w:rFonts w:cs="Times New Roman"/>
          <w:szCs w:val="24"/>
        </w:rPr>
        <w:t xml:space="preserve"> = </w:t>
      </w:r>
      <m:oMath>
        <m:f>
          <m:fPr>
            <m:ctrlPr>
              <w:rPr>
                <w:rFonts w:ascii="Cambria Math" w:hAnsi="Cambria Math" w:cs="Times New Roman"/>
                <w:i/>
                <w:szCs w:val="24"/>
              </w:rPr>
            </m:ctrlPr>
          </m:fPr>
          <m:num>
            <m:r>
              <w:rPr>
                <w:rFonts w:ascii="Cambria Math" w:hAnsi="Cambria Math" w:cs="Times New Roman"/>
                <w:szCs w:val="24"/>
              </w:rPr>
              <m:t>Earnings</m:t>
            </m:r>
            <m:r>
              <w:rPr>
                <w:rFonts w:ascii="Cambria Math" w:cs="Times New Roman"/>
                <w:szCs w:val="24"/>
              </w:rPr>
              <m:t xml:space="preserve"> </m:t>
            </m:r>
            <m:r>
              <w:rPr>
                <w:rFonts w:ascii="Cambria Math" w:hAnsi="Cambria Math" w:cs="Times New Roman"/>
                <w:szCs w:val="24"/>
              </w:rPr>
              <m:t>Before</m:t>
            </m:r>
            <m:r>
              <w:rPr>
                <w:rFonts w:ascii="Cambria Math" w:cs="Times New Roman"/>
                <w:szCs w:val="24"/>
              </w:rPr>
              <m:t xml:space="preserve"> </m:t>
            </m:r>
            <m:r>
              <w:rPr>
                <w:rFonts w:ascii="Cambria Math" w:hAnsi="Cambria Math" w:cs="Times New Roman"/>
                <w:szCs w:val="24"/>
              </w:rPr>
              <m:t>Interest</m:t>
            </m:r>
            <m:r>
              <w:rPr>
                <w:rFonts w:ascii="Cambria Math" w:cs="Times New Roman"/>
                <w:szCs w:val="24"/>
              </w:rPr>
              <m:t xml:space="preserve"> </m:t>
            </m:r>
            <m:r>
              <w:rPr>
                <w:rFonts w:ascii="Cambria Math" w:hAnsi="Cambria Math" w:cs="Times New Roman"/>
                <w:szCs w:val="24"/>
              </w:rPr>
              <m:t>and</m:t>
            </m:r>
            <m:r>
              <w:rPr>
                <w:rFonts w:ascii="Cambria Math" w:cs="Times New Roman"/>
                <w:szCs w:val="24"/>
              </w:rPr>
              <m:t xml:space="preserve"> </m:t>
            </m:r>
            <m:r>
              <w:rPr>
                <w:rFonts w:ascii="Cambria Math" w:hAnsi="Cambria Math" w:cs="Times New Roman"/>
                <w:szCs w:val="24"/>
              </w:rPr>
              <m:t>Tax</m:t>
            </m:r>
          </m:num>
          <m:den>
            <m:r>
              <w:rPr>
                <w:rFonts w:ascii="Cambria Math" w:hAnsi="Cambria Math" w:cs="Times New Roman"/>
                <w:szCs w:val="24"/>
              </w:rPr>
              <m:t>Total Assets-Total CurrentLiabilities</m:t>
            </m:r>
          </m:den>
        </m:f>
      </m:oMath>
    </w:p>
    <w:p w14:paraId="6C930018" w14:textId="77777777" w:rsidR="00C741AB" w:rsidRPr="00C741AB" w:rsidRDefault="00C741AB" w:rsidP="000B768F">
      <w:pPr>
        <w:jc w:val="left"/>
        <w:rPr>
          <w:rFonts w:cs="Times New Roman"/>
          <w:szCs w:val="24"/>
        </w:rPr>
      </w:pPr>
      <w:r w:rsidRPr="00C741AB">
        <w:rPr>
          <w:rFonts w:cs="Times New Roman"/>
          <w:szCs w:val="24"/>
        </w:rPr>
        <w:tab/>
      </w:r>
      <w:r w:rsidRPr="00C741AB">
        <w:rPr>
          <w:rFonts w:cs="Times New Roman"/>
          <w:szCs w:val="24"/>
        </w:rPr>
        <w:tab/>
        <w:t>=</w:t>
      </w:r>
      <w:r>
        <w:rPr>
          <w:rFonts w:cs="Times New Roman"/>
          <w:szCs w:val="24"/>
        </w:rPr>
        <w:t xml:space="preserve"> </w:t>
      </w:r>
      <w:r w:rsidRPr="00C741AB">
        <w:rPr>
          <w:rFonts w:eastAsiaTheme="minorEastAsia" w:cs="Times New Roman"/>
          <w:szCs w:val="24"/>
        </w:rPr>
        <w:t>£</w:t>
      </w:r>
      <w:r>
        <w:rPr>
          <w:rFonts w:eastAsiaTheme="minorEastAsia" w:cs="Times New Roman"/>
          <w:szCs w:val="24"/>
        </w:rPr>
        <w:t>720</w:t>
      </w:r>
      <w:proofErr w:type="gramStart"/>
      <w:r>
        <w:rPr>
          <w:rFonts w:eastAsiaTheme="minorEastAsia" w:cs="Times New Roman"/>
          <w:szCs w:val="24"/>
        </w:rPr>
        <w:t>/(</w:t>
      </w:r>
      <w:proofErr w:type="gramEnd"/>
      <w:r w:rsidRPr="00C741AB">
        <w:rPr>
          <w:rFonts w:eastAsiaTheme="minorEastAsia" w:cs="Times New Roman"/>
          <w:szCs w:val="24"/>
        </w:rPr>
        <w:t>£</w:t>
      </w:r>
      <w:r>
        <w:rPr>
          <w:rFonts w:eastAsiaTheme="minorEastAsia" w:cs="Times New Roman"/>
          <w:szCs w:val="24"/>
        </w:rPr>
        <w:t xml:space="preserve">10,087 - </w:t>
      </w:r>
      <w:r w:rsidRPr="00C741AB">
        <w:rPr>
          <w:rFonts w:eastAsiaTheme="minorEastAsia" w:cs="Times New Roman"/>
          <w:szCs w:val="24"/>
        </w:rPr>
        <w:t>£</w:t>
      </w:r>
      <w:r>
        <w:rPr>
          <w:rFonts w:eastAsiaTheme="minorEastAsia" w:cs="Times New Roman"/>
          <w:szCs w:val="24"/>
        </w:rPr>
        <w:t>3,046)</w:t>
      </w:r>
    </w:p>
    <w:p w14:paraId="5E778C8E" w14:textId="77777777" w:rsidR="00C741AB" w:rsidRDefault="00C741AB" w:rsidP="000B768F">
      <w:pPr>
        <w:jc w:val="left"/>
        <w:rPr>
          <w:rFonts w:cs="Times New Roman"/>
          <w:szCs w:val="24"/>
        </w:rPr>
      </w:pPr>
      <w:r w:rsidRPr="00C741AB">
        <w:rPr>
          <w:rFonts w:cs="Times New Roman"/>
          <w:szCs w:val="24"/>
        </w:rPr>
        <w:tab/>
      </w:r>
      <w:r w:rsidRPr="00C741AB">
        <w:rPr>
          <w:rFonts w:cs="Times New Roman"/>
          <w:szCs w:val="24"/>
        </w:rPr>
        <w:tab/>
        <w:t>=</w:t>
      </w:r>
      <w:r>
        <w:rPr>
          <w:rFonts w:cs="Times New Roman"/>
          <w:szCs w:val="24"/>
        </w:rPr>
        <w:t xml:space="preserve"> 10.23%</w:t>
      </w:r>
    </w:p>
    <w:p w14:paraId="2B581CE5" w14:textId="77777777" w:rsidR="00330085" w:rsidRPr="00C741AB" w:rsidRDefault="00330085" w:rsidP="000B768F">
      <w:pPr>
        <w:jc w:val="left"/>
        <w:rPr>
          <w:rFonts w:cs="Times New Roman"/>
          <w:szCs w:val="24"/>
        </w:rPr>
      </w:pPr>
      <w:r>
        <w:rPr>
          <w:rFonts w:cs="Times New Roman"/>
          <w:szCs w:val="24"/>
        </w:rPr>
        <w:t>It can be seen that the ROCE has been improved in 2020.</w:t>
      </w:r>
    </w:p>
    <w:p w14:paraId="6E5959F3" w14:textId="77777777" w:rsidR="00C741AB" w:rsidRPr="00C741AB" w:rsidRDefault="00C741AB" w:rsidP="000B768F">
      <w:pPr>
        <w:jc w:val="left"/>
        <w:rPr>
          <w:rFonts w:eastAsiaTheme="minorEastAsia" w:cs="Times New Roman"/>
          <w:szCs w:val="24"/>
        </w:rPr>
      </w:pPr>
      <w:r w:rsidRPr="00C741AB">
        <w:rPr>
          <w:rFonts w:cs="Times New Roman"/>
          <w:szCs w:val="24"/>
        </w:rPr>
        <w:t xml:space="preserve">ROE (2020) </w:t>
      </w:r>
      <w:r>
        <w:rPr>
          <w:rFonts w:cs="Times New Roman"/>
          <w:szCs w:val="24"/>
        </w:rPr>
        <w:t>(</w:t>
      </w:r>
      <w:r w:rsidRPr="00C741AB">
        <w:rPr>
          <w:rFonts w:eastAsiaTheme="minorEastAsia" w:cs="Times New Roman"/>
          <w:szCs w:val="24"/>
        </w:rPr>
        <w:t>£</w:t>
      </w:r>
      <w:r>
        <w:rPr>
          <w:rFonts w:eastAsiaTheme="minorEastAsia" w:cs="Times New Roman"/>
          <w:szCs w:val="24"/>
        </w:rPr>
        <w:t>m)</w:t>
      </w:r>
      <w:r w:rsidRPr="00C741AB">
        <w:rPr>
          <w:rFonts w:cs="Times New Roman"/>
          <w:szCs w:val="24"/>
        </w:rPr>
        <w:t xml:space="preserve"> = </w:t>
      </w:r>
      <m:oMath>
        <m:f>
          <m:fPr>
            <m:ctrlPr>
              <w:rPr>
                <w:rFonts w:ascii="Cambria Math" w:hAnsi="Cambria Math" w:cs="Times New Roman"/>
                <w:i/>
                <w:szCs w:val="24"/>
              </w:rPr>
            </m:ctrlPr>
          </m:fPr>
          <m:num>
            <m:r>
              <w:rPr>
                <w:rFonts w:ascii="Cambria Math" w:hAnsi="Cambria Math" w:cs="Times New Roman"/>
                <w:szCs w:val="24"/>
              </w:rPr>
              <m:t>Net</m:t>
            </m:r>
            <m:r>
              <w:rPr>
                <w:rFonts w:ascii="Cambria Math" w:cs="Times New Roman"/>
                <w:szCs w:val="24"/>
              </w:rPr>
              <m:t xml:space="preserve"> </m:t>
            </m:r>
            <m:r>
              <w:rPr>
                <w:rFonts w:ascii="Cambria Math" w:hAnsi="Cambria Math" w:cs="Times New Roman"/>
                <w:szCs w:val="24"/>
              </w:rPr>
              <m:t>Income</m:t>
            </m:r>
          </m:num>
          <m:den>
            <m:r>
              <w:rPr>
                <w:rFonts w:ascii="Cambria Math" w:hAnsi="Cambria Math" w:cs="Times New Roman"/>
                <w:szCs w:val="24"/>
              </w:rPr>
              <m:t>S</m:t>
            </m:r>
            <m:r>
              <w:rPr>
                <w:rFonts w:hAnsi="Cambria Math" w:cs="Times New Roman"/>
                <w:szCs w:val="24"/>
              </w:rPr>
              <m:t>h</m:t>
            </m:r>
            <m:r>
              <w:rPr>
                <w:rFonts w:ascii="Cambria Math" w:hAnsi="Cambria Math" w:cs="Times New Roman"/>
                <w:szCs w:val="24"/>
              </w:rPr>
              <m:t>are</m:t>
            </m:r>
            <m:r>
              <w:rPr>
                <w:rFonts w:hAnsi="Cambria Math" w:cs="Times New Roman"/>
                <w:szCs w:val="24"/>
              </w:rPr>
              <m:t>h</m:t>
            </m:r>
            <m:r>
              <w:rPr>
                <w:rFonts w:ascii="Cambria Math" w:hAnsi="Cambria Math" w:cs="Times New Roman"/>
                <w:szCs w:val="24"/>
              </w:rPr>
              <m:t>older</m:t>
            </m:r>
            <m:sSup>
              <m:sSupPr>
                <m:ctrlPr>
                  <w:rPr>
                    <w:rFonts w:ascii="Cambria Math" w:hAnsi="Cambria Math" w:cs="Times New Roman"/>
                    <w:i/>
                    <w:szCs w:val="24"/>
                  </w:rPr>
                </m:ctrlPr>
              </m:sSupPr>
              <m:e>
                <m:r>
                  <w:rPr>
                    <w:rFonts w:ascii="Cambria Math" w:hAnsi="Cambria Math" w:cs="Times New Roman"/>
                    <w:szCs w:val="24"/>
                  </w:rPr>
                  <m:t>s</m:t>
                </m:r>
              </m:e>
              <m:sup>
                <m:r>
                  <w:rPr>
                    <w:rFonts w:ascii="Cambria Math" w:cs="Times New Roman"/>
                    <w:szCs w:val="24"/>
                  </w:rPr>
                  <m:t>'</m:t>
                </m:r>
              </m:sup>
            </m:sSup>
            <m:r>
              <w:rPr>
                <w:rFonts w:ascii="Cambria Math" w:hAnsi="Cambria Math" w:cs="Times New Roman"/>
                <w:szCs w:val="24"/>
              </w:rPr>
              <m:t>Equity</m:t>
            </m:r>
          </m:den>
        </m:f>
      </m:oMath>
    </w:p>
    <w:p w14:paraId="74DCBA88" w14:textId="77777777" w:rsidR="00C741AB" w:rsidRPr="00C741AB" w:rsidRDefault="00C741AB" w:rsidP="000B768F">
      <w:pPr>
        <w:jc w:val="left"/>
        <w:rPr>
          <w:rFonts w:eastAsiaTheme="minorEastAsia" w:cs="Times New Roman"/>
          <w:szCs w:val="24"/>
        </w:rPr>
      </w:pPr>
      <w:r w:rsidRPr="00C741AB">
        <w:rPr>
          <w:rFonts w:eastAsiaTheme="minorEastAsia" w:cs="Times New Roman"/>
          <w:szCs w:val="24"/>
        </w:rPr>
        <w:tab/>
      </w:r>
      <w:r w:rsidRPr="00C741AB">
        <w:rPr>
          <w:rFonts w:eastAsiaTheme="minorEastAsia" w:cs="Times New Roman"/>
          <w:szCs w:val="24"/>
        </w:rPr>
        <w:tab/>
        <w:t>=</w:t>
      </w:r>
      <w:r>
        <w:rPr>
          <w:rFonts w:eastAsiaTheme="minorEastAsia" w:cs="Times New Roman"/>
          <w:szCs w:val="24"/>
        </w:rPr>
        <w:t xml:space="preserve"> </w:t>
      </w:r>
      <w:r w:rsidRPr="00C741AB">
        <w:rPr>
          <w:rFonts w:eastAsiaTheme="minorEastAsia" w:cs="Times New Roman"/>
          <w:szCs w:val="24"/>
        </w:rPr>
        <w:t>£</w:t>
      </w:r>
      <w:r>
        <w:rPr>
          <w:rFonts w:eastAsiaTheme="minorEastAsia" w:cs="Times New Roman"/>
          <w:szCs w:val="24"/>
        </w:rPr>
        <w:t>431/</w:t>
      </w:r>
      <w:r w:rsidRPr="00C741AB">
        <w:rPr>
          <w:rFonts w:eastAsiaTheme="minorEastAsia" w:cs="Times New Roman"/>
          <w:szCs w:val="24"/>
        </w:rPr>
        <w:t>£</w:t>
      </w:r>
      <w:r>
        <w:rPr>
          <w:rFonts w:eastAsiaTheme="minorEastAsia" w:cs="Times New Roman"/>
          <w:szCs w:val="24"/>
        </w:rPr>
        <w:t>3,088</w:t>
      </w:r>
    </w:p>
    <w:p w14:paraId="52ECEBF7" w14:textId="77777777" w:rsidR="00C741AB" w:rsidRPr="00C741AB" w:rsidRDefault="00C741AB" w:rsidP="000B768F">
      <w:pPr>
        <w:jc w:val="left"/>
        <w:rPr>
          <w:rFonts w:cs="Times New Roman"/>
          <w:szCs w:val="24"/>
        </w:rPr>
      </w:pPr>
      <w:r w:rsidRPr="00C741AB">
        <w:rPr>
          <w:rFonts w:eastAsiaTheme="minorEastAsia" w:cs="Times New Roman"/>
          <w:szCs w:val="24"/>
        </w:rPr>
        <w:tab/>
      </w:r>
      <w:r w:rsidRPr="00C741AB">
        <w:rPr>
          <w:rFonts w:eastAsiaTheme="minorEastAsia" w:cs="Times New Roman"/>
          <w:szCs w:val="24"/>
        </w:rPr>
        <w:tab/>
        <w:t>=</w:t>
      </w:r>
      <w:r>
        <w:rPr>
          <w:rFonts w:eastAsiaTheme="minorEastAsia" w:cs="Times New Roman"/>
          <w:szCs w:val="24"/>
        </w:rPr>
        <w:t>13.96%</w:t>
      </w:r>
    </w:p>
    <w:p w14:paraId="6625469C" w14:textId="77777777" w:rsidR="00C741AB" w:rsidRPr="00C741AB" w:rsidRDefault="00C741AB" w:rsidP="000B768F">
      <w:pPr>
        <w:jc w:val="left"/>
        <w:rPr>
          <w:rFonts w:eastAsiaTheme="minorEastAsia" w:cs="Times New Roman"/>
          <w:szCs w:val="24"/>
        </w:rPr>
      </w:pPr>
      <w:r w:rsidRPr="00C741AB">
        <w:rPr>
          <w:rFonts w:cs="Times New Roman"/>
          <w:szCs w:val="24"/>
        </w:rPr>
        <w:t xml:space="preserve">ROE (2019) </w:t>
      </w:r>
      <w:r>
        <w:rPr>
          <w:rFonts w:cs="Times New Roman"/>
          <w:szCs w:val="24"/>
        </w:rPr>
        <w:t>(</w:t>
      </w:r>
      <w:r w:rsidRPr="00C741AB">
        <w:rPr>
          <w:rFonts w:eastAsiaTheme="minorEastAsia" w:cs="Times New Roman"/>
          <w:szCs w:val="24"/>
        </w:rPr>
        <w:t>£</w:t>
      </w:r>
      <w:r>
        <w:rPr>
          <w:rFonts w:eastAsiaTheme="minorEastAsia" w:cs="Times New Roman"/>
          <w:szCs w:val="24"/>
        </w:rPr>
        <w:t>m)</w:t>
      </w:r>
      <w:r w:rsidRPr="00C741AB">
        <w:rPr>
          <w:rFonts w:cs="Times New Roman"/>
          <w:szCs w:val="24"/>
        </w:rPr>
        <w:t xml:space="preserve"> = </w:t>
      </w:r>
      <m:oMath>
        <m:f>
          <m:fPr>
            <m:ctrlPr>
              <w:rPr>
                <w:rFonts w:ascii="Cambria Math" w:hAnsi="Cambria Math" w:cs="Times New Roman"/>
                <w:i/>
                <w:szCs w:val="24"/>
              </w:rPr>
            </m:ctrlPr>
          </m:fPr>
          <m:num>
            <m:r>
              <w:rPr>
                <w:rFonts w:ascii="Cambria Math" w:hAnsi="Cambria Math" w:cs="Times New Roman"/>
                <w:szCs w:val="24"/>
              </w:rPr>
              <m:t>Net</m:t>
            </m:r>
            <m:r>
              <w:rPr>
                <w:rFonts w:ascii="Cambria Math" w:cs="Times New Roman"/>
                <w:szCs w:val="24"/>
              </w:rPr>
              <m:t xml:space="preserve"> </m:t>
            </m:r>
            <m:r>
              <w:rPr>
                <w:rFonts w:ascii="Cambria Math" w:hAnsi="Cambria Math" w:cs="Times New Roman"/>
                <w:szCs w:val="24"/>
              </w:rPr>
              <m:t>Income</m:t>
            </m:r>
          </m:num>
          <m:den>
            <m:r>
              <w:rPr>
                <w:rFonts w:ascii="Cambria Math" w:hAnsi="Cambria Math" w:cs="Times New Roman"/>
                <w:szCs w:val="24"/>
              </w:rPr>
              <m:t>S</m:t>
            </m:r>
            <m:r>
              <w:rPr>
                <w:rFonts w:hAnsi="Cambria Math" w:cs="Times New Roman"/>
                <w:szCs w:val="24"/>
              </w:rPr>
              <m:t>h</m:t>
            </m:r>
            <m:r>
              <w:rPr>
                <w:rFonts w:ascii="Cambria Math" w:hAnsi="Cambria Math" w:cs="Times New Roman"/>
                <w:szCs w:val="24"/>
              </w:rPr>
              <m:t>are</m:t>
            </m:r>
            <m:r>
              <w:rPr>
                <w:rFonts w:hAnsi="Cambria Math" w:cs="Times New Roman"/>
                <w:szCs w:val="24"/>
              </w:rPr>
              <m:t>h</m:t>
            </m:r>
            <m:r>
              <w:rPr>
                <w:rFonts w:ascii="Cambria Math" w:hAnsi="Cambria Math" w:cs="Times New Roman"/>
                <w:szCs w:val="24"/>
              </w:rPr>
              <m:t>older</m:t>
            </m:r>
            <m:sSup>
              <m:sSupPr>
                <m:ctrlPr>
                  <w:rPr>
                    <w:rFonts w:ascii="Cambria Math" w:hAnsi="Cambria Math" w:cs="Times New Roman"/>
                    <w:i/>
                    <w:szCs w:val="24"/>
                  </w:rPr>
                </m:ctrlPr>
              </m:sSupPr>
              <m:e>
                <m:r>
                  <w:rPr>
                    <w:rFonts w:ascii="Cambria Math" w:hAnsi="Cambria Math" w:cs="Times New Roman"/>
                    <w:szCs w:val="24"/>
                  </w:rPr>
                  <m:t>s</m:t>
                </m:r>
              </m:e>
              <m:sup>
                <m:r>
                  <w:rPr>
                    <w:rFonts w:ascii="Cambria Math" w:cs="Times New Roman"/>
                    <w:szCs w:val="24"/>
                  </w:rPr>
                  <m:t>'</m:t>
                </m:r>
              </m:sup>
            </m:sSup>
            <m:r>
              <w:rPr>
                <w:rFonts w:ascii="Cambria Math" w:hAnsi="Cambria Math" w:cs="Times New Roman"/>
                <w:szCs w:val="24"/>
              </w:rPr>
              <m:t>Equity</m:t>
            </m:r>
          </m:den>
        </m:f>
      </m:oMath>
    </w:p>
    <w:p w14:paraId="3F12AD62" w14:textId="77777777" w:rsidR="00C741AB" w:rsidRPr="00C741AB" w:rsidRDefault="00C741AB" w:rsidP="000B768F">
      <w:pPr>
        <w:jc w:val="left"/>
        <w:rPr>
          <w:rFonts w:eastAsiaTheme="minorEastAsia" w:cs="Times New Roman"/>
          <w:szCs w:val="24"/>
        </w:rPr>
      </w:pPr>
      <w:r w:rsidRPr="00C741AB">
        <w:rPr>
          <w:rFonts w:eastAsiaTheme="minorEastAsia" w:cs="Times New Roman"/>
          <w:szCs w:val="24"/>
        </w:rPr>
        <w:tab/>
      </w:r>
      <w:r w:rsidRPr="00C741AB">
        <w:rPr>
          <w:rFonts w:eastAsiaTheme="minorEastAsia" w:cs="Times New Roman"/>
          <w:szCs w:val="24"/>
        </w:rPr>
        <w:tab/>
        <w:t>=</w:t>
      </w:r>
      <w:r>
        <w:rPr>
          <w:rFonts w:eastAsiaTheme="minorEastAsia" w:cs="Times New Roman"/>
          <w:szCs w:val="24"/>
        </w:rPr>
        <w:t xml:space="preserve"> </w:t>
      </w:r>
      <w:r w:rsidRPr="00C741AB">
        <w:rPr>
          <w:rFonts w:eastAsiaTheme="minorEastAsia" w:cs="Times New Roman"/>
          <w:szCs w:val="24"/>
        </w:rPr>
        <w:t>£</w:t>
      </w:r>
      <w:r>
        <w:rPr>
          <w:rFonts w:eastAsiaTheme="minorEastAsia" w:cs="Times New Roman"/>
          <w:szCs w:val="24"/>
        </w:rPr>
        <w:t>366/</w:t>
      </w:r>
      <w:r w:rsidRPr="00C741AB">
        <w:rPr>
          <w:rFonts w:eastAsiaTheme="minorEastAsia" w:cs="Times New Roman"/>
          <w:szCs w:val="24"/>
        </w:rPr>
        <w:t>£</w:t>
      </w:r>
      <w:r>
        <w:rPr>
          <w:rFonts w:eastAsiaTheme="minorEastAsia" w:cs="Times New Roman"/>
          <w:szCs w:val="24"/>
        </w:rPr>
        <w:t>2,912</w:t>
      </w:r>
    </w:p>
    <w:p w14:paraId="4A9252DB" w14:textId="77777777" w:rsidR="00C741AB" w:rsidRDefault="00C741AB" w:rsidP="000B768F">
      <w:pPr>
        <w:jc w:val="left"/>
        <w:rPr>
          <w:rFonts w:eastAsiaTheme="minorEastAsia" w:cs="Times New Roman"/>
          <w:szCs w:val="24"/>
        </w:rPr>
      </w:pPr>
      <w:r w:rsidRPr="00C741AB">
        <w:rPr>
          <w:rFonts w:eastAsiaTheme="minorEastAsia" w:cs="Times New Roman"/>
          <w:szCs w:val="24"/>
        </w:rPr>
        <w:tab/>
      </w:r>
      <w:r w:rsidRPr="00C741AB">
        <w:rPr>
          <w:rFonts w:eastAsiaTheme="minorEastAsia" w:cs="Times New Roman"/>
          <w:szCs w:val="24"/>
        </w:rPr>
        <w:tab/>
        <w:t>=</w:t>
      </w:r>
      <w:r>
        <w:rPr>
          <w:rFonts w:eastAsiaTheme="minorEastAsia" w:cs="Times New Roman"/>
          <w:szCs w:val="24"/>
        </w:rPr>
        <w:t>12.57%</w:t>
      </w:r>
    </w:p>
    <w:p w14:paraId="6A81759F" w14:textId="77777777" w:rsidR="00330085" w:rsidRPr="00C741AB" w:rsidRDefault="00330085" w:rsidP="000B768F">
      <w:pPr>
        <w:jc w:val="left"/>
        <w:rPr>
          <w:rFonts w:cs="Times New Roman"/>
          <w:szCs w:val="24"/>
        </w:rPr>
      </w:pPr>
      <w:r>
        <w:rPr>
          <w:rFonts w:cs="Times New Roman"/>
          <w:szCs w:val="24"/>
        </w:rPr>
        <w:t>It can be seen that the ROE has been improved in 2020.</w:t>
      </w:r>
    </w:p>
    <w:p w14:paraId="038A3B58" w14:textId="77777777" w:rsidR="00C741AB" w:rsidRDefault="00C741AB" w:rsidP="000B768F">
      <w:pPr>
        <w:jc w:val="left"/>
        <w:rPr>
          <w:rFonts w:eastAsiaTheme="minorEastAsia"/>
        </w:rPr>
      </w:pPr>
      <w:r>
        <w:t xml:space="preserve">Earnings per share (2020) = </w:t>
      </w:r>
      <m:oMath>
        <m:f>
          <m:fPr>
            <m:ctrlPr>
              <w:rPr>
                <w:rFonts w:ascii="Cambria Math" w:hAnsi="Cambria Math"/>
                <w:i/>
              </w:rPr>
            </m:ctrlPr>
          </m:fPr>
          <m:num>
            <m:r>
              <w:rPr>
                <w:rFonts w:ascii="Cambria Math" w:hAnsi="Cambria Math"/>
              </w:rPr>
              <m:t xml:space="preserve">Net Income </m:t>
            </m:r>
          </m:num>
          <m:den>
            <m:r>
              <w:rPr>
                <w:rFonts w:ascii="Cambria Math" w:hAnsi="Cambria Math"/>
              </w:rPr>
              <m:t>Average outstanding common shares</m:t>
            </m:r>
          </m:den>
        </m:f>
      </m:oMath>
    </w:p>
    <w:p w14:paraId="691345A1" w14:textId="77777777" w:rsidR="00C741AB" w:rsidRPr="00C741AB" w:rsidRDefault="00C741AB" w:rsidP="000B768F">
      <w:pPr>
        <w:jc w:val="left"/>
        <w:rPr>
          <w:rFonts w:eastAsiaTheme="minorEastAsia" w:cs="Times New Roman"/>
          <w:szCs w:val="24"/>
        </w:rPr>
      </w:pPr>
      <w:r w:rsidRPr="00C741AB">
        <w:rPr>
          <w:rFonts w:eastAsiaTheme="minorEastAsia" w:cs="Times New Roman"/>
          <w:szCs w:val="24"/>
        </w:rPr>
        <w:tab/>
      </w:r>
      <w:r w:rsidRPr="00C741AB">
        <w:rPr>
          <w:rFonts w:eastAsiaTheme="minorEastAsia" w:cs="Times New Roman"/>
          <w:szCs w:val="24"/>
        </w:rPr>
        <w:tab/>
        <w:t>=</w:t>
      </w:r>
      <w:r>
        <w:rPr>
          <w:rFonts w:eastAsiaTheme="minorEastAsia" w:cs="Times New Roman"/>
          <w:szCs w:val="24"/>
        </w:rPr>
        <w:t xml:space="preserve"> </w:t>
      </w:r>
      <w:r w:rsidRPr="00C741AB">
        <w:rPr>
          <w:rFonts w:eastAsiaTheme="minorEastAsia" w:cs="Times New Roman"/>
          <w:szCs w:val="24"/>
        </w:rPr>
        <w:t>£</w:t>
      </w:r>
      <w:r>
        <w:rPr>
          <w:rFonts w:eastAsiaTheme="minorEastAsia" w:cs="Times New Roman"/>
          <w:szCs w:val="24"/>
        </w:rPr>
        <w:t>431,000,000/75,000,000</w:t>
      </w:r>
    </w:p>
    <w:p w14:paraId="23632734" w14:textId="77777777" w:rsidR="00C741AB" w:rsidRPr="00C741AB" w:rsidRDefault="00C741AB" w:rsidP="000B768F">
      <w:pPr>
        <w:jc w:val="left"/>
        <w:rPr>
          <w:rFonts w:cs="Times New Roman"/>
          <w:szCs w:val="24"/>
        </w:rPr>
      </w:pPr>
      <w:r w:rsidRPr="00C741AB">
        <w:rPr>
          <w:rFonts w:eastAsiaTheme="minorEastAsia" w:cs="Times New Roman"/>
          <w:szCs w:val="24"/>
        </w:rPr>
        <w:tab/>
      </w:r>
      <w:r w:rsidRPr="00C741AB">
        <w:rPr>
          <w:rFonts w:eastAsiaTheme="minorEastAsia" w:cs="Times New Roman"/>
          <w:szCs w:val="24"/>
        </w:rPr>
        <w:tab/>
        <w:t>=£</w:t>
      </w:r>
      <w:r>
        <w:rPr>
          <w:rFonts w:eastAsiaTheme="minorEastAsia" w:cs="Times New Roman"/>
          <w:szCs w:val="24"/>
        </w:rPr>
        <w:t>5.75</w:t>
      </w:r>
    </w:p>
    <w:p w14:paraId="2DE3B714" w14:textId="77777777" w:rsidR="00C741AB" w:rsidRDefault="00C741AB" w:rsidP="000B768F">
      <w:pPr>
        <w:jc w:val="left"/>
        <w:rPr>
          <w:rFonts w:eastAsiaTheme="minorEastAsia"/>
        </w:rPr>
      </w:pPr>
      <w:r>
        <w:t>Earnings per share (2019) =</w:t>
      </w:r>
      <m:oMath>
        <m:f>
          <m:fPr>
            <m:ctrlPr>
              <w:rPr>
                <w:rFonts w:ascii="Cambria Math" w:hAnsi="Cambria Math"/>
                <w:i/>
              </w:rPr>
            </m:ctrlPr>
          </m:fPr>
          <m:num>
            <m:r>
              <w:rPr>
                <w:rFonts w:ascii="Cambria Math" w:hAnsi="Cambria Math"/>
              </w:rPr>
              <m:t xml:space="preserve">Net Income </m:t>
            </m:r>
          </m:num>
          <m:den>
            <m:r>
              <w:rPr>
                <w:rFonts w:ascii="Cambria Math" w:hAnsi="Cambria Math"/>
              </w:rPr>
              <m:t>Average outstanding common shares</m:t>
            </m:r>
          </m:den>
        </m:f>
      </m:oMath>
    </w:p>
    <w:p w14:paraId="13F35528" w14:textId="77777777" w:rsidR="00C741AB" w:rsidRPr="00C741AB" w:rsidRDefault="00C741AB" w:rsidP="000B768F">
      <w:pPr>
        <w:jc w:val="left"/>
        <w:rPr>
          <w:rFonts w:eastAsiaTheme="minorEastAsia" w:cs="Times New Roman"/>
          <w:szCs w:val="24"/>
        </w:rPr>
      </w:pPr>
      <w:r w:rsidRPr="00C741AB">
        <w:rPr>
          <w:rFonts w:eastAsiaTheme="minorEastAsia" w:cs="Times New Roman"/>
          <w:szCs w:val="24"/>
        </w:rPr>
        <w:lastRenderedPageBreak/>
        <w:tab/>
      </w:r>
      <w:r w:rsidRPr="00C741AB">
        <w:rPr>
          <w:rFonts w:eastAsiaTheme="minorEastAsia" w:cs="Times New Roman"/>
          <w:szCs w:val="24"/>
        </w:rPr>
        <w:tab/>
        <w:t>=</w:t>
      </w:r>
      <w:r>
        <w:rPr>
          <w:rFonts w:eastAsiaTheme="minorEastAsia" w:cs="Times New Roman"/>
          <w:szCs w:val="24"/>
        </w:rPr>
        <w:t xml:space="preserve"> </w:t>
      </w:r>
      <w:r w:rsidRPr="00C741AB">
        <w:rPr>
          <w:rFonts w:eastAsiaTheme="minorEastAsia" w:cs="Times New Roman"/>
          <w:szCs w:val="24"/>
        </w:rPr>
        <w:t>£</w:t>
      </w:r>
      <w:r>
        <w:rPr>
          <w:rFonts w:eastAsiaTheme="minorEastAsia" w:cs="Times New Roman"/>
          <w:szCs w:val="24"/>
        </w:rPr>
        <w:t>366,000,000/75,000,000</w:t>
      </w:r>
    </w:p>
    <w:p w14:paraId="79169FAB" w14:textId="77777777" w:rsidR="00C741AB" w:rsidRDefault="00C741AB" w:rsidP="000B768F">
      <w:pPr>
        <w:jc w:val="left"/>
        <w:rPr>
          <w:rFonts w:eastAsiaTheme="minorEastAsia" w:cs="Times New Roman"/>
          <w:szCs w:val="24"/>
        </w:rPr>
      </w:pPr>
      <w:r w:rsidRPr="00C741AB">
        <w:rPr>
          <w:rFonts w:eastAsiaTheme="minorEastAsia" w:cs="Times New Roman"/>
          <w:szCs w:val="24"/>
        </w:rPr>
        <w:tab/>
      </w:r>
      <w:r w:rsidRPr="00C741AB">
        <w:rPr>
          <w:rFonts w:eastAsiaTheme="minorEastAsia" w:cs="Times New Roman"/>
          <w:szCs w:val="24"/>
        </w:rPr>
        <w:tab/>
        <w:t>=£</w:t>
      </w:r>
      <w:r>
        <w:rPr>
          <w:rFonts w:eastAsiaTheme="minorEastAsia" w:cs="Times New Roman"/>
          <w:szCs w:val="24"/>
        </w:rPr>
        <w:t>4.88</w:t>
      </w:r>
    </w:p>
    <w:p w14:paraId="73F84F8A" w14:textId="77777777" w:rsidR="00330085" w:rsidRPr="00C741AB" w:rsidRDefault="00330085" w:rsidP="000B768F">
      <w:pPr>
        <w:jc w:val="left"/>
        <w:rPr>
          <w:rFonts w:cs="Times New Roman"/>
          <w:szCs w:val="24"/>
        </w:rPr>
      </w:pPr>
      <w:r>
        <w:rPr>
          <w:rFonts w:cs="Times New Roman"/>
          <w:szCs w:val="24"/>
        </w:rPr>
        <w:t>It can be seen that the EPS has been improved in 2020.</w:t>
      </w:r>
    </w:p>
    <w:p w14:paraId="18105B0B" w14:textId="77777777" w:rsidR="00C741AB" w:rsidRDefault="00C741AB" w:rsidP="000B768F">
      <w:pPr>
        <w:jc w:val="left"/>
        <w:rPr>
          <w:rFonts w:eastAsiaTheme="minorEastAsia"/>
        </w:rPr>
      </w:pPr>
      <w:r>
        <w:t>Net profit margin (2020)</w:t>
      </w:r>
      <w:r w:rsidR="00330085" w:rsidRPr="00330085">
        <w:rPr>
          <w:rFonts w:cs="Times New Roman"/>
          <w:szCs w:val="24"/>
        </w:rPr>
        <w:t xml:space="preserve">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proofErr w:type="gramStart"/>
      <w:r w:rsidR="00330085">
        <w:rPr>
          <w:rFonts w:eastAsiaTheme="minorEastAsia" w:cs="Times New Roman"/>
          <w:szCs w:val="24"/>
        </w:rPr>
        <w:t>)</w:t>
      </w:r>
      <w:r w:rsidR="00330085" w:rsidRPr="00C741AB">
        <w:rPr>
          <w:rFonts w:cs="Times New Roman"/>
          <w:szCs w:val="24"/>
        </w:rPr>
        <w:t xml:space="preserve"> </w:t>
      </w:r>
      <w:r>
        <w:t xml:space="preserve"> =</w:t>
      </w:r>
      <w:proofErr w:type="gramEnd"/>
      <m:oMath>
        <m:f>
          <m:fPr>
            <m:ctrlPr>
              <w:rPr>
                <w:rFonts w:ascii="Cambria Math" w:hAnsi="Cambria Math"/>
                <w:i/>
              </w:rPr>
            </m:ctrlPr>
          </m:fPr>
          <m:num>
            <m:r>
              <w:rPr>
                <w:rFonts w:ascii="Cambria Math" w:hAnsi="Cambria Math"/>
              </w:rPr>
              <m:t xml:space="preserve">Net Income </m:t>
            </m:r>
          </m:num>
          <m:den>
            <m:r>
              <w:rPr>
                <w:rFonts w:ascii="Cambria Math" w:hAnsi="Cambria Math"/>
              </w:rPr>
              <m:t>Total Sales</m:t>
            </m:r>
          </m:den>
        </m:f>
      </m:oMath>
    </w:p>
    <w:p w14:paraId="46817CDA" w14:textId="77777777" w:rsidR="00C741AB" w:rsidRDefault="00C741AB" w:rsidP="000B768F">
      <w:pPr>
        <w:jc w:val="left"/>
        <w:rPr>
          <w:rFonts w:eastAsiaTheme="minorEastAsia"/>
        </w:rPr>
      </w:pPr>
      <w:r>
        <w:rPr>
          <w:rFonts w:eastAsiaTheme="minorEastAsia"/>
        </w:rPr>
        <w:tab/>
      </w:r>
      <w:r>
        <w:rPr>
          <w:rFonts w:eastAsiaTheme="minorEastAsia"/>
        </w:rPr>
        <w:tab/>
        <w:t xml:space="preserve">= </w:t>
      </w:r>
      <w:r w:rsidRPr="00C741AB">
        <w:rPr>
          <w:rFonts w:eastAsiaTheme="minorEastAsia" w:cs="Times New Roman"/>
          <w:szCs w:val="24"/>
        </w:rPr>
        <w:t>£</w:t>
      </w:r>
      <w:r>
        <w:rPr>
          <w:rFonts w:eastAsiaTheme="minorEastAsia" w:cs="Times New Roman"/>
          <w:szCs w:val="24"/>
        </w:rPr>
        <w:t>431/</w:t>
      </w:r>
      <w:r w:rsidRPr="00C741AB">
        <w:rPr>
          <w:rFonts w:eastAsiaTheme="minorEastAsia" w:cs="Times New Roman"/>
          <w:szCs w:val="24"/>
        </w:rPr>
        <w:t>£</w:t>
      </w:r>
      <w:r>
        <w:rPr>
          <w:rFonts w:eastAsiaTheme="minorEastAsia" w:cs="Times New Roman"/>
          <w:szCs w:val="24"/>
        </w:rPr>
        <w:t>6,738</w:t>
      </w:r>
    </w:p>
    <w:p w14:paraId="709F9873" w14:textId="77777777" w:rsidR="00C741AB" w:rsidRDefault="00C741AB" w:rsidP="000B768F">
      <w:pPr>
        <w:jc w:val="left"/>
        <w:rPr>
          <w:rFonts w:eastAsiaTheme="minorEastAsia"/>
        </w:rPr>
      </w:pPr>
      <w:r>
        <w:rPr>
          <w:rFonts w:eastAsiaTheme="minorEastAsia"/>
        </w:rPr>
        <w:tab/>
      </w:r>
      <w:r>
        <w:rPr>
          <w:rFonts w:eastAsiaTheme="minorEastAsia"/>
        </w:rPr>
        <w:tab/>
        <w:t>=6.39%</w:t>
      </w:r>
    </w:p>
    <w:p w14:paraId="35A86B24" w14:textId="77777777" w:rsidR="00C741AB" w:rsidRDefault="00C741AB" w:rsidP="000B768F">
      <w:pPr>
        <w:jc w:val="left"/>
        <w:rPr>
          <w:rFonts w:eastAsiaTheme="minorEastAsia"/>
        </w:rPr>
      </w:pPr>
      <w:r>
        <w:t>Net profit margin (2019)</w:t>
      </w:r>
      <w:r w:rsidR="00330085" w:rsidRPr="00330085">
        <w:rPr>
          <w:rFonts w:cs="Times New Roman"/>
          <w:szCs w:val="24"/>
        </w:rPr>
        <w:t xml:space="preserve">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proofErr w:type="gramStart"/>
      <w:r w:rsidR="00330085">
        <w:rPr>
          <w:rFonts w:eastAsiaTheme="minorEastAsia" w:cs="Times New Roman"/>
          <w:szCs w:val="24"/>
        </w:rPr>
        <w:t>)</w:t>
      </w:r>
      <w:r w:rsidR="00330085" w:rsidRPr="00C741AB">
        <w:rPr>
          <w:rFonts w:cs="Times New Roman"/>
          <w:szCs w:val="24"/>
        </w:rPr>
        <w:t xml:space="preserve"> </w:t>
      </w:r>
      <w:r>
        <w:t xml:space="preserve"> =</w:t>
      </w:r>
      <w:proofErr w:type="gramEnd"/>
      <m:oMath>
        <m:f>
          <m:fPr>
            <m:ctrlPr>
              <w:rPr>
                <w:rFonts w:ascii="Cambria Math" w:hAnsi="Cambria Math"/>
                <w:i/>
              </w:rPr>
            </m:ctrlPr>
          </m:fPr>
          <m:num>
            <m:r>
              <w:rPr>
                <w:rFonts w:ascii="Cambria Math" w:hAnsi="Cambria Math"/>
              </w:rPr>
              <m:t xml:space="preserve">Net Income </m:t>
            </m:r>
          </m:num>
          <m:den>
            <m:r>
              <w:rPr>
                <w:rFonts w:ascii="Cambria Math" w:hAnsi="Cambria Math"/>
              </w:rPr>
              <m:t>Total Sales</m:t>
            </m:r>
          </m:den>
        </m:f>
      </m:oMath>
    </w:p>
    <w:p w14:paraId="19230532" w14:textId="77777777" w:rsidR="00C741AB" w:rsidRPr="00330085" w:rsidRDefault="00C741AB" w:rsidP="000B768F">
      <w:pPr>
        <w:jc w:val="left"/>
        <w:rPr>
          <w:rFonts w:eastAsiaTheme="minorEastAsia" w:cs="Times New Roman"/>
          <w:szCs w:val="24"/>
        </w:rPr>
      </w:pPr>
      <w:r>
        <w:rPr>
          <w:rFonts w:eastAsiaTheme="minorEastAsia"/>
        </w:rPr>
        <w:tab/>
      </w:r>
      <w:r>
        <w:rPr>
          <w:rFonts w:eastAsiaTheme="minorEastAsia"/>
        </w:rPr>
        <w:tab/>
        <w:t xml:space="preserve">= </w:t>
      </w:r>
      <w:r w:rsidRPr="00C741AB">
        <w:rPr>
          <w:rFonts w:eastAsiaTheme="minorEastAsia" w:cs="Times New Roman"/>
          <w:szCs w:val="24"/>
        </w:rPr>
        <w:t>£</w:t>
      </w:r>
      <w:r>
        <w:rPr>
          <w:rFonts w:eastAsiaTheme="minorEastAsia" w:cs="Times New Roman"/>
          <w:szCs w:val="24"/>
        </w:rPr>
        <w:t>366/</w:t>
      </w:r>
      <w:r w:rsidRPr="00C741AB">
        <w:rPr>
          <w:rFonts w:eastAsiaTheme="minorEastAsia" w:cs="Times New Roman"/>
          <w:szCs w:val="24"/>
        </w:rPr>
        <w:t>£</w:t>
      </w:r>
      <w:r>
        <w:rPr>
          <w:rFonts w:eastAsiaTheme="minorEastAsia" w:cs="Times New Roman"/>
          <w:szCs w:val="24"/>
        </w:rPr>
        <w:t>6,441</w:t>
      </w:r>
    </w:p>
    <w:p w14:paraId="6F8AFCB8" w14:textId="77777777" w:rsidR="00C741AB" w:rsidRDefault="00C741AB" w:rsidP="000B768F">
      <w:pPr>
        <w:jc w:val="left"/>
        <w:rPr>
          <w:rFonts w:eastAsiaTheme="minorEastAsia"/>
        </w:rPr>
      </w:pPr>
      <w:r>
        <w:rPr>
          <w:rFonts w:eastAsiaTheme="minorEastAsia"/>
        </w:rPr>
        <w:tab/>
      </w:r>
      <w:r>
        <w:rPr>
          <w:rFonts w:eastAsiaTheme="minorEastAsia"/>
        </w:rPr>
        <w:tab/>
        <w:t>=5.68%</w:t>
      </w:r>
    </w:p>
    <w:p w14:paraId="420E0978" w14:textId="77777777" w:rsidR="00330085" w:rsidRPr="00330085" w:rsidRDefault="00330085" w:rsidP="000B768F">
      <w:pPr>
        <w:jc w:val="left"/>
        <w:rPr>
          <w:rFonts w:cs="Times New Roman"/>
          <w:szCs w:val="24"/>
        </w:rPr>
      </w:pPr>
      <w:r>
        <w:rPr>
          <w:rFonts w:cs="Times New Roman"/>
          <w:szCs w:val="24"/>
        </w:rPr>
        <w:t>It can be seen that the Net Profit Margin has been improved in 2020.</w:t>
      </w:r>
    </w:p>
    <w:p w14:paraId="2F8E065A" w14:textId="77777777" w:rsidR="00C741AB" w:rsidRDefault="00C741AB" w:rsidP="000B768F">
      <w:pPr>
        <w:jc w:val="left"/>
        <w:rPr>
          <w:rFonts w:eastAsiaTheme="minorEastAsia"/>
        </w:rPr>
      </w:pPr>
      <w:r>
        <w:t xml:space="preserve">Asset turnover (2020)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r w:rsidR="00330085" w:rsidRPr="00C741AB">
        <w:rPr>
          <w:rFonts w:cs="Times New Roman"/>
          <w:szCs w:val="24"/>
        </w:rPr>
        <w:t xml:space="preserve"> </w:t>
      </w:r>
      <w:r>
        <w:t xml:space="preserve">= </w:t>
      </w:r>
      <m:oMath>
        <m:f>
          <m:fPr>
            <m:ctrlPr>
              <w:rPr>
                <w:rFonts w:ascii="Cambria Math" w:hAnsi="Cambria Math"/>
                <w:i/>
              </w:rPr>
            </m:ctrlPr>
          </m:fPr>
          <m:num>
            <m:r>
              <w:rPr>
                <w:rFonts w:ascii="Cambria Math" w:hAnsi="Cambria Math"/>
              </w:rPr>
              <m:t xml:space="preserve">Net Sales  </m:t>
            </m:r>
          </m:num>
          <m:den>
            <m:r>
              <w:rPr>
                <w:rFonts w:ascii="Cambria Math" w:hAnsi="Cambria Math"/>
              </w:rPr>
              <m:t>Average total assets</m:t>
            </m:r>
          </m:den>
        </m:f>
      </m:oMath>
    </w:p>
    <w:p w14:paraId="769688A7" w14:textId="77777777" w:rsidR="00C741AB" w:rsidRDefault="00C741AB" w:rsidP="000B768F">
      <w:pPr>
        <w:jc w:val="left"/>
        <w:rPr>
          <w:rFonts w:eastAsiaTheme="minorEastAsia" w:cs="Times New Roman"/>
          <w:szCs w:val="24"/>
        </w:rPr>
      </w:pPr>
      <w:r>
        <w:tab/>
      </w:r>
      <w:r>
        <w:tab/>
        <w:t xml:space="preserve">= </w:t>
      </w:r>
      <w:r w:rsidRPr="00C741AB">
        <w:rPr>
          <w:rFonts w:eastAsiaTheme="minorEastAsia" w:cs="Times New Roman"/>
          <w:szCs w:val="24"/>
        </w:rPr>
        <w:t>£</w:t>
      </w:r>
      <w:r>
        <w:rPr>
          <w:rFonts w:eastAsiaTheme="minorEastAsia" w:cs="Times New Roman"/>
          <w:szCs w:val="24"/>
        </w:rPr>
        <w:t>6,738</w:t>
      </w:r>
      <w:proofErr w:type="gramStart"/>
      <w:r>
        <w:rPr>
          <w:rFonts w:eastAsiaTheme="minorEastAsia" w:cs="Times New Roman"/>
          <w:szCs w:val="24"/>
        </w:rPr>
        <w:t>/(</w:t>
      </w:r>
      <w:proofErr w:type="gramEnd"/>
      <w:r w:rsidRPr="00C741AB">
        <w:rPr>
          <w:rFonts w:eastAsiaTheme="minorEastAsia" w:cs="Times New Roman"/>
          <w:szCs w:val="24"/>
        </w:rPr>
        <w:t xml:space="preserve">£9,736 </w:t>
      </w:r>
      <w:r>
        <w:rPr>
          <w:rFonts w:eastAsiaTheme="minorEastAsia" w:cs="Times New Roman"/>
          <w:szCs w:val="24"/>
        </w:rPr>
        <w:t>/2)</w:t>
      </w:r>
    </w:p>
    <w:p w14:paraId="08056655" w14:textId="77777777" w:rsidR="00C741AB" w:rsidRDefault="00C741AB" w:rsidP="000B768F">
      <w:pPr>
        <w:jc w:val="left"/>
        <w:rPr>
          <w:rFonts w:eastAsiaTheme="minorEastAsia" w:cs="Times New Roman"/>
          <w:szCs w:val="24"/>
        </w:rPr>
      </w:pPr>
      <w:r>
        <w:rPr>
          <w:rFonts w:eastAsiaTheme="minorEastAsia" w:cs="Times New Roman"/>
          <w:szCs w:val="24"/>
        </w:rPr>
        <w:tab/>
      </w:r>
      <w:r>
        <w:rPr>
          <w:rFonts w:eastAsiaTheme="minorEastAsia" w:cs="Times New Roman"/>
          <w:szCs w:val="24"/>
        </w:rPr>
        <w:tab/>
        <w:t>=1.38 times</w:t>
      </w:r>
    </w:p>
    <w:p w14:paraId="52338180" w14:textId="77777777" w:rsidR="00C741AB" w:rsidRDefault="00C741AB" w:rsidP="000B768F">
      <w:pPr>
        <w:jc w:val="left"/>
        <w:rPr>
          <w:rFonts w:eastAsiaTheme="minorEastAsia"/>
        </w:rPr>
      </w:pPr>
      <w:r>
        <w:t xml:space="preserve">Asset turnover (2019)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r w:rsidR="00330085" w:rsidRPr="00C741AB">
        <w:rPr>
          <w:rFonts w:cs="Times New Roman"/>
          <w:szCs w:val="24"/>
        </w:rPr>
        <w:t xml:space="preserve"> </w:t>
      </w:r>
      <w:r>
        <w:t xml:space="preserve">= </w:t>
      </w:r>
      <m:oMath>
        <m:f>
          <m:fPr>
            <m:ctrlPr>
              <w:rPr>
                <w:rFonts w:ascii="Cambria Math" w:hAnsi="Cambria Math"/>
                <w:i/>
              </w:rPr>
            </m:ctrlPr>
          </m:fPr>
          <m:num>
            <m:r>
              <w:rPr>
                <w:rFonts w:ascii="Cambria Math" w:hAnsi="Cambria Math"/>
              </w:rPr>
              <m:t xml:space="preserve">Net Sales  </m:t>
            </m:r>
          </m:num>
          <m:den>
            <m:r>
              <w:rPr>
                <w:rFonts w:ascii="Cambria Math" w:hAnsi="Cambria Math"/>
              </w:rPr>
              <m:t>Average total assets</m:t>
            </m:r>
          </m:den>
        </m:f>
      </m:oMath>
    </w:p>
    <w:p w14:paraId="1CFBF54D" w14:textId="77777777" w:rsidR="00C741AB" w:rsidRDefault="00C741AB" w:rsidP="000B768F">
      <w:pPr>
        <w:jc w:val="left"/>
        <w:rPr>
          <w:rFonts w:eastAsiaTheme="minorEastAsia" w:cs="Times New Roman"/>
          <w:szCs w:val="24"/>
        </w:rPr>
      </w:pPr>
      <w:r>
        <w:tab/>
      </w:r>
      <w:r>
        <w:tab/>
        <w:t xml:space="preserve">= </w:t>
      </w:r>
      <w:r w:rsidRPr="00C741AB">
        <w:rPr>
          <w:rFonts w:eastAsiaTheme="minorEastAsia" w:cs="Times New Roman"/>
          <w:szCs w:val="24"/>
        </w:rPr>
        <w:t>£</w:t>
      </w:r>
      <w:r>
        <w:rPr>
          <w:rFonts w:eastAsiaTheme="minorEastAsia" w:cs="Times New Roman"/>
          <w:szCs w:val="24"/>
        </w:rPr>
        <w:t>6,441</w:t>
      </w:r>
      <w:proofErr w:type="gramStart"/>
      <w:r>
        <w:rPr>
          <w:rFonts w:eastAsiaTheme="minorEastAsia" w:cs="Times New Roman"/>
          <w:szCs w:val="24"/>
        </w:rPr>
        <w:t>/(</w:t>
      </w:r>
      <w:proofErr w:type="gramEnd"/>
      <w:r w:rsidRPr="00C741AB">
        <w:rPr>
          <w:rFonts w:eastAsiaTheme="minorEastAsia" w:cs="Times New Roman"/>
          <w:szCs w:val="24"/>
        </w:rPr>
        <w:t>£</w:t>
      </w:r>
      <w:r>
        <w:rPr>
          <w:rFonts w:eastAsiaTheme="minorEastAsia" w:cs="Times New Roman"/>
          <w:szCs w:val="24"/>
        </w:rPr>
        <w:t>10,087</w:t>
      </w:r>
      <w:r w:rsidRPr="00C741AB">
        <w:rPr>
          <w:rFonts w:eastAsiaTheme="minorEastAsia" w:cs="Times New Roman"/>
          <w:szCs w:val="24"/>
        </w:rPr>
        <w:t xml:space="preserve"> </w:t>
      </w:r>
      <w:r>
        <w:rPr>
          <w:rFonts w:eastAsiaTheme="minorEastAsia" w:cs="Times New Roman"/>
          <w:szCs w:val="24"/>
        </w:rPr>
        <w:t>/2)</w:t>
      </w:r>
    </w:p>
    <w:p w14:paraId="08FE50BC" w14:textId="77777777" w:rsidR="00C741AB" w:rsidRDefault="00C741AB" w:rsidP="000B768F">
      <w:pPr>
        <w:jc w:val="left"/>
        <w:rPr>
          <w:rFonts w:eastAsiaTheme="minorEastAsia" w:cs="Times New Roman"/>
          <w:szCs w:val="24"/>
        </w:rPr>
      </w:pPr>
      <w:r>
        <w:rPr>
          <w:rFonts w:eastAsiaTheme="minorEastAsia" w:cs="Times New Roman"/>
          <w:szCs w:val="24"/>
        </w:rPr>
        <w:tab/>
      </w:r>
      <w:r>
        <w:rPr>
          <w:rFonts w:eastAsiaTheme="minorEastAsia" w:cs="Times New Roman"/>
          <w:szCs w:val="24"/>
        </w:rPr>
        <w:tab/>
        <w:t>=1.28 times</w:t>
      </w:r>
    </w:p>
    <w:p w14:paraId="1F6BF3E5" w14:textId="77777777" w:rsidR="00330085" w:rsidRPr="00330085" w:rsidRDefault="00330085" w:rsidP="000B768F">
      <w:pPr>
        <w:jc w:val="left"/>
        <w:rPr>
          <w:rFonts w:cs="Times New Roman"/>
          <w:szCs w:val="24"/>
        </w:rPr>
      </w:pPr>
      <w:r>
        <w:rPr>
          <w:rFonts w:cs="Times New Roman"/>
          <w:szCs w:val="24"/>
        </w:rPr>
        <w:t>It can be seen that the Asset Turnover has been improved in 2020.</w:t>
      </w:r>
    </w:p>
    <w:p w14:paraId="0B78697E" w14:textId="77777777" w:rsidR="00C741AB" w:rsidRDefault="00C741AB" w:rsidP="000B768F">
      <w:pPr>
        <w:jc w:val="left"/>
        <w:rPr>
          <w:rFonts w:eastAsiaTheme="minorEastAsia"/>
        </w:rPr>
      </w:pPr>
      <w:r>
        <w:t xml:space="preserve">Stock holding days (2020)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r w:rsidR="00330085" w:rsidRPr="00C741AB">
        <w:rPr>
          <w:rFonts w:cs="Times New Roman"/>
          <w:szCs w:val="24"/>
        </w:rPr>
        <w:t xml:space="preserve"> </w:t>
      </w:r>
      <w:r>
        <w:t xml:space="preserve">= </w:t>
      </w:r>
      <m:oMath>
        <m:f>
          <m:fPr>
            <m:ctrlPr>
              <w:rPr>
                <w:rFonts w:ascii="Cambria Math" w:hAnsi="Cambria Math"/>
                <w:i/>
              </w:rPr>
            </m:ctrlPr>
          </m:fPr>
          <m:num>
            <m:r>
              <w:rPr>
                <w:rFonts w:ascii="Cambria Math" w:hAnsi="Cambria Math"/>
              </w:rPr>
              <m:t xml:space="preserve">Average Inventory  </m:t>
            </m:r>
          </m:num>
          <m:den>
            <m:r>
              <w:rPr>
                <w:rFonts w:ascii="Cambria Math" w:hAnsi="Cambria Math"/>
              </w:rPr>
              <m:t>Average Cost of goods sold</m:t>
            </m:r>
          </m:den>
        </m:f>
      </m:oMath>
      <w:r w:rsidR="00330085">
        <w:rPr>
          <w:rFonts w:eastAsiaTheme="minorEastAsia"/>
        </w:rPr>
        <w:t xml:space="preserve"> * 365</w:t>
      </w:r>
    </w:p>
    <w:p w14:paraId="2573BD53" w14:textId="77777777" w:rsidR="00330085" w:rsidRDefault="00330085" w:rsidP="000B768F">
      <w:pPr>
        <w:jc w:val="left"/>
        <w:rPr>
          <w:rFonts w:eastAsiaTheme="minorEastAsia"/>
        </w:rPr>
      </w:pPr>
      <w:r>
        <w:rPr>
          <w:rFonts w:eastAsiaTheme="minorEastAsia"/>
        </w:rPr>
        <w:tab/>
      </w:r>
      <w:r>
        <w:rPr>
          <w:rFonts w:eastAsiaTheme="minorEastAsia"/>
        </w:rPr>
        <w:tab/>
        <w:t>= [{(</w:t>
      </w:r>
      <w:r w:rsidRPr="00C741AB">
        <w:rPr>
          <w:rFonts w:eastAsiaTheme="minorEastAsia" w:cs="Times New Roman"/>
          <w:szCs w:val="24"/>
        </w:rPr>
        <w:t>£</w:t>
      </w:r>
      <w:r>
        <w:rPr>
          <w:rFonts w:eastAsiaTheme="minorEastAsia" w:cs="Times New Roman"/>
          <w:szCs w:val="24"/>
        </w:rPr>
        <w:t>708+</w:t>
      </w:r>
      <w:r w:rsidRPr="00C741AB">
        <w:rPr>
          <w:rFonts w:eastAsiaTheme="minorEastAsia" w:cs="Times New Roman"/>
          <w:szCs w:val="24"/>
        </w:rPr>
        <w:t>£</w:t>
      </w:r>
      <w:r>
        <w:rPr>
          <w:rFonts w:eastAsiaTheme="minorEastAsia" w:cs="Times New Roman"/>
          <w:szCs w:val="24"/>
        </w:rPr>
        <w:t>659</w:t>
      </w:r>
      <w:r>
        <w:rPr>
          <w:rFonts w:eastAsiaTheme="minorEastAsia"/>
        </w:rPr>
        <w:t>)/2} / {({(</w:t>
      </w:r>
      <w:r w:rsidRPr="00C741AB">
        <w:rPr>
          <w:rFonts w:eastAsiaTheme="minorEastAsia" w:cs="Times New Roman"/>
          <w:szCs w:val="24"/>
        </w:rPr>
        <w:t>£</w:t>
      </w:r>
      <w:r>
        <w:rPr>
          <w:rFonts w:eastAsiaTheme="minorEastAsia" w:cs="Times New Roman"/>
          <w:szCs w:val="24"/>
        </w:rPr>
        <w:t xml:space="preserve">6,738+ </w:t>
      </w:r>
      <w:r w:rsidRPr="00C741AB">
        <w:rPr>
          <w:rFonts w:eastAsiaTheme="minorEastAsia" w:cs="Times New Roman"/>
          <w:szCs w:val="24"/>
        </w:rPr>
        <w:t>£</w:t>
      </w:r>
      <w:r>
        <w:rPr>
          <w:rFonts w:eastAsiaTheme="minorEastAsia" w:cs="Times New Roman"/>
          <w:szCs w:val="24"/>
        </w:rPr>
        <w:t>6,441</w:t>
      </w:r>
      <w:r>
        <w:rPr>
          <w:rFonts w:eastAsiaTheme="minorEastAsia"/>
        </w:rPr>
        <w:t>)/2}] *365</w:t>
      </w:r>
    </w:p>
    <w:p w14:paraId="6432D59E" w14:textId="77777777" w:rsidR="00330085" w:rsidRDefault="00330085" w:rsidP="000B768F">
      <w:pPr>
        <w:jc w:val="left"/>
        <w:rPr>
          <w:rFonts w:eastAsiaTheme="minorEastAsia"/>
        </w:rPr>
      </w:pPr>
      <w:r>
        <w:rPr>
          <w:rFonts w:eastAsiaTheme="minorEastAsia"/>
        </w:rPr>
        <w:tab/>
      </w:r>
      <w:r>
        <w:rPr>
          <w:rFonts w:eastAsiaTheme="minorEastAsia"/>
        </w:rPr>
        <w:tab/>
        <w:t>= 38 days</w:t>
      </w:r>
    </w:p>
    <w:p w14:paraId="0D39FEA5" w14:textId="77777777" w:rsidR="00330085" w:rsidRDefault="00990609" w:rsidP="000B768F">
      <w:pPr>
        <w:jc w:val="left"/>
        <w:rPr>
          <w:rFonts w:eastAsiaTheme="minorEastAsia"/>
        </w:rPr>
      </w:pPr>
      <w:r>
        <w:t xml:space="preserve">Stock holding days (2020)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r w:rsidR="00330085" w:rsidRPr="00C741AB">
        <w:rPr>
          <w:rFonts w:cs="Times New Roman"/>
          <w:szCs w:val="24"/>
        </w:rPr>
        <w:t xml:space="preserve"> </w:t>
      </w:r>
      <w:r w:rsidR="00330085">
        <w:t xml:space="preserve">= </w:t>
      </w:r>
      <m:oMath>
        <m:f>
          <m:fPr>
            <m:ctrlPr>
              <w:rPr>
                <w:rFonts w:ascii="Cambria Math" w:hAnsi="Cambria Math"/>
                <w:i/>
              </w:rPr>
            </m:ctrlPr>
          </m:fPr>
          <m:num>
            <m:r>
              <w:rPr>
                <w:rFonts w:ascii="Cambria Math" w:hAnsi="Cambria Math"/>
              </w:rPr>
              <m:t xml:space="preserve">Average Inventory  </m:t>
            </m:r>
          </m:num>
          <m:den>
            <m:r>
              <w:rPr>
                <w:rFonts w:ascii="Cambria Math" w:hAnsi="Cambria Math"/>
              </w:rPr>
              <m:t>Average Cost of goods sold</m:t>
            </m:r>
          </m:den>
        </m:f>
      </m:oMath>
    </w:p>
    <w:p w14:paraId="04EAB72B" w14:textId="77777777" w:rsidR="00330085" w:rsidRDefault="00330085" w:rsidP="000B768F">
      <w:pPr>
        <w:jc w:val="left"/>
        <w:rPr>
          <w:rFonts w:eastAsiaTheme="minorEastAsia"/>
        </w:rPr>
      </w:pPr>
      <w:r>
        <w:rPr>
          <w:rFonts w:eastAsiaTheme="minorEastAsia"/>
        </w:rPr>
        <w:lastRenderedPageBreak/>
        <w:tab/>
      </w:r>
      <w:r>
        <w:rPr>
          <w:rFonts w:eastAsiaTheme="minorEastAsia"/>
        </w:rPr>
        <w:tab/>
        <w:t>= (</w:t>
      </w:r>
      <w:r w:rsidRPr="00C741AB">
        <w:rPr>
          <w:rFonts w:eastAsiaTheme="minorEastAsia" w:cs="Times New Roman"/>
          <w:szCs w:val="24"/>
        </w:rPr>
        <w:t>£</w:t>
      </w:r>
      <w:r>
        <w:rPr>
          <w:rFonts w:eastAsiaTheme="minorEastAsia" w:cs="Times New Roman"/>
          <w:szCs w:val="24"/>
        </w:rPr>
        <w:t>659/</w:t>
      </w:r>
      <w:r w:rsidRPr="00C741AB">
        <w:rPr>
          <w:rFonts w:eastAsiaTheme="minorEastAsia" w:cs="Times New Roman"/>
          <w:szCs w:val="24"/>
        </w:rPr>
        <w:t>£</w:t>
      </w:r>
      <w:r>
        <w:rPr>
          <w:rFonts w:eastAsiaTheme="minorEastAsia" w:cs="Times New Roman"/>
          <w:szCs w:val="24"/>
        </w:rPr>
        <w:t>6,441)*365</w:t>
      </w:r>
    </w:p>
    <w:p w14:paraId="3B819B14" w14:textId="77777777" w:rsidR="00990609" w:rsidRDefault="00330085" w:rsidP="000B768F">
      <w:pPr>
        <w:jc w:val="left"/>
        <w:rPr>
          <w:rFonts w:eastAsiaTheme="minorEastAsia"/>
        </w:rPr>
      </w:pPr>
      <w:r>
        <w:rPr>
          <w:rFonts w:eastAsiaTheme="minorEastAsia"/>
        </w:rPr>
        <w:tab/>
      </w:r>
      <w:r>
        <w:rPr>
          <w:rFonts w:eastAsiaTheme="minorEastAsia"/>
        </w:rPr>
        <w:tab/>
        <w:t>= 38 days</w:t>
      </w:r>
    </w:p>
    <w:p w14:paraId="7627196A" w14:textId="77777777" w:rsidR="00330085" w:rsidRPr="00330085" w:rsidRDefault="00330085" w:rsidP="000B768F">
      <w:pPr>
        <w:jc w:val="left"/>
        <w:rPr>
          <w:rFonts w:cs="Times New Roman"/>
          <w:szCs w:val="24"/>
        </w:rPr>
      </w:pPr>
      <w:r>
        <w:rPr>
          <w:rFonts w:cs="Times New Roman"/>
          <w:szCs w:val="24"/>
        </w:rPr>
        <w:t>It can be seen that the Stock Holding Days has no change in 2020.</w:t>
      </w:r>
    </w:p>
    <w:p w14:paraId="5506FED4" w14:textId="77777777" w:rsidR="00C741AB" w:rsidRDefault="00C741AB" w:rsidP="000B768F">
      <w:pPr>
        <w:jc w:val="left"/>
        <w:rPr>
          <w:rFonts w:eastAsiaTheme="minorEastAsia"/>
        </w:rPr>
      </w:pPr>
      <w:r>
        <w:t xml:space="preserve">Debtors collection period (2020)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r w:rsidR="00330085" w:rsidRPr="00C741AB">
        <w:rPr>
          <w:rFonts w:cs="Times New Roman"/>
          <w:szCs w:val="24"/>
        </w:rPr>
        <w:t xml:space="preserve"> </w:t>
      </w:r>
      <w:r>
        <w:t xml:space="preserve">= </w:t>
      </w:r>
      <m:oMath>
        <m:f>
          <m:fPr>
            <m:ctrlPr>
              <w:rPr>
                <w:rFonts w:ascii="Cambria Math" w:hAnsi="Cambria Math"/>
                <w:i/>
              </w:rPr>
            </m:ctrlPr>
          </m:fPr>
          <m:num>
            <m:r>
              <w:rPr>
                <w:rFonts w:ascii="Cambria Math" w:hAnsi="Cambria Math"/>
              </w:rPr>
              <m:t xml:space="preserve">Trade Recievables  </m:t>
            </m:r>
          </m:num>
          <m:den>
            <m:r>
              <w:rPr>
                <w:rFonts w:ascii="Cambria Math" w:hAnsi="Cambria Math"/>
              </w:rPr>
              <m:t>Total Sales</m:t>
            </m:r>
          </m:den>
        </m:f>
      </m:oMath>
      <w:r>
        <w:rPr>
          <w:rFonts w:eastAsiaTheme="minorEastAsia"/>
        </w:rPr>
        <w:t xml:space="preserve"> * 365</w:t>
      </w:r>
    </w:p>
    <w:p w14:paraId="086AE6A8" w14:textId="77777777" w:rsidR="00C741AB" w:rsidRDefault="00C741AB" w:rsidP="000B768F">
      <w:pPr>
        <w:jc w:val="left"/>
        <w:rPr>
          <w:rFonts w:eastAsiaTheme="minorEastAsia"/>
        </w:rPr>
      </w:pPr>
      <w:r>
        <w:rPr>
          <w:rFonts w:eastAsiaTheme="minorEastAsia"/>
        </w:rPr>
        <w:tab/>
      </w:r>
      <w:r>
        <w:rPr>
          <w:rFonts w:eastAsiaTheme="minorEastAsia"/>
        </w:rPr>
        <w:tab/>
        <w:t>= (</w:t>
      </w:r>
      <w:r w:rsidRPr="00C741AB">
        <w:rPr>
          <w:rFonts w:eastAsiaTheme="minorEastAsia" w:cs="Times New Roman"/>
          <w:szCs w:val="24"/>
        </w:rPr>
        <w:t>£</w:t>
      </w:r>
      <w:r>
        <w:rPr>
          <w:rFonts w:eastAsiaTheme="minorEastAsia" w:cs="Times New Roman"/>
          <w:szCs w:val="24"/>
        </w:rPr>
        <w:t>1,249/</w:t>
      </w:r>
      <w:r w:rsidRPr="00C741AB">
        <w:rPr>
          <w:rFonts w:eastAsiaTheme="minorEastAsia" w:cs="Times New Roman"/>
          <w:szCs w:val="24"/>
        </w:rPr>
        <w:t>£</w:t>
      </w:r>
      <w:r>
        <w:rPr>
          <w:rFonts w:eastAsiaTheme="minorEastAsia" w:cs="Times New Roman"/>
          <w:szCs w:val="24"/>
        </w:rPr>
        <w:t>6,738</w:t>
      </w:r>
      <w:r>
        <w:rPr>
          <w:rFonts w:eastAsiaTheme="minorEastAsia"/>
        </w:rPr>
        <w:t>) * 365</w:t>
      </w:r>
    </w:p>
    <w:p w14:paraId="081F7421" w14:textId="77777777" w:rsidR="00C741AB" w:rsidRDefault="00C741AB" w:rsidP="000B768F">
      <w:pPr>
        <w:jc w:val="left"/>
        <w:rPr>
          <w:rFonts w:eastAsiaTheme="minorEastAsia"/>
        </w:rPr>
      </w:pPr>
      <w:r>
        <w:rPr>
          <w:rFonts w:eastAsiaTheme="minorEastAsia"/>
        </w:rPr>
        <w:tab/>
      </w:r>
      <w:r>
        <w:rPr>
          <w:rFonts w:eastAsiaTheme="minorEastAsia"/>
        </w:rPr>
        <w:tab/>
        <w:t>= 68 days</w:t>
      </w:r>
    </w:p>
    <w:p w14:paraId="39B6D933" w14:textId="77777777" w:rsidR="00C741AB" w:rsidRDefault="00C741AB" w:rsidP="000B768F">
      <w:pPr>
        <w:jc w:val="left"/>
      </w:pPr>
      <w:r>
        <w:t xml:space="preserve">Debtors collection period (2019)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r w:rsidR="00330085" w:rsidRPr="00C741AB">
        <w:rPr>
          <w:rFonts w:cs="Times New Roman"/>
          <w:szCs w:val="24"/>
        </w:rPr>
        <w:t xml:space="preserve"> </w:t>
      </w:r>
      <w:r>
        <w:t xml:space="preserve">= </w:t>
      </w:r>
      <m:oMath>
        <m:f>
          <m:fPr>
            <m:ctrlPr>
              <w:rPr>
                <w:rFonts w:ascii="Cambria Math" w:hAnsi="Cambria Math"/>
                <w:i/>
              </w:rPr>
            </m:ctrlPr>
          </m:fPr>
          <m:num>
            <m:r>
              <w:rPr>
                <w:rFonts w:ascii="Cambria Math" w:hAnsi="Cambria Math"/>
              </w:rPr>
              <m:t xml:space="preserve">Trade Recievables  </m:t>
            </m:r>
          </m:num>
          <m:den>
            <m:r>
              <w:rPr>
                <w:rFonts w:ascii="Cambria Math" w:hAnsi="Cambria Math"/>
              </w:rPr>
              <m:t>Total Sales</m:t>
            </m:r>
          </m:den>
        </m:f>
      </m:oMath>
      <w:r>
        <w:rPr>
          <w:rFonts w:eastAsiaTheme="minorEastAsia"/>
        </w:rPr>
        <w:t xml:space="preserve"> * 365</w:t>
      </w:r>
    </w:p>
    <w:p w14:paraId="36B750BF" w14:textId="77777777" w:rsidR="00C741AB" w:rsidRPr="00C741AB" w:rsidRDefault="00C741AB" w:rsidP="000B768F">
      <w:pPr>
        <w:jc w:val="left"/>
        <w:rPr>
          <w:rFonts w:eastAsiaTheme="minorEastAsia" w:cs="Times New Roman"/>
          <w:szCs w:val="24"/>
        </w:rPr>
      </w:pPr>
      <w:r>
        <w:rPr>
          <w:rFonts w:eastAsiaTheme="minorEastAsia"/>
        </w:rPr>
        <w:tab/>
      </w:r>
      <w:r>
        <w:rPr>
          <w:rFonts w:eastAsiaTheme="minorEastAsia"/>
        </w:rPr>
        <w:tab/>
        <w:t>= (</w:t>
      </w:r>
      <w:r w:rsidRPr="00C741AB">
        <w:rPr>
          <w:rFonts w:eastAsiaTheme="minorEastAsia" w:cs="Times New Roman"/>
          <w:szCs w:val="24"/>
        </w:rPr>
        <w:t>£</w:t>
      </w:r>
      <w:r>
        <w:rPr>
          <w:rFonts w:eastAsiaTheme="minorEastAsia" w:cs="Times New Roman"/>
          <w:szCs w:val="24"/>
        </w:rPr>
        <w:t>1,287/</w:t>
      </w:r>
      <w:r w:rsidRPr="00C741AB">
        <w:rPr>
          <w:rFonts w:eastAsiaTheme="minorEastAsia" w:cs="Times New Roman"/>
          <w:szCs w:val="24"/>
        </w:rPr>
        <w:t>£</w:t>
      </w:r>
      <w:r>
        <w:rPr>
          <w:rFonts w:eastAsiaTheme="minorEastAsia" w:cs="Times New Roman"/>
          <w:szCs w:val="24"/>
        </w:rPr>
        <w:t>6,441)*365</w:t>
      </w:r>
    </w:p>
    <w:p w14:paraId="31A17359" w14:textId="77777777" w:rsidR="00C741AB" w:rsidRDefault="00C741AB" w:rsidP="000B768F">
      <w:pPr>
        <w:jc w:val="left"/>
        <w:rPr>
          <w:rFonts w:eastAsiaTheme="minorEastAsia"/>
        </w:rPr>
      </w:pPr>
      <w:r>
        <w:rPr>
          <w:rFonts w:eastAsiaTheme="minorEastAsia"/>
        </w:rPr>
        <w:tab/>
      </w:r>
      <w:r>
        <w:rPr>
          <w:rFonts w:eastAsiaTheme="minorEastAsia"/>
        </w:rPr>
        <w:tab/>
        <w:t>= 73 days</w:t>
      </w:r>
    </w:p>
    <w:p w14:paraId="19D2ED82" w14:textId="77777777" w:rsidR="00330085" w:rsidRPr="00C741AB" w:rsidRDefault="00330085" w:rsidP="000B768F">
      <w:pPr>
        <w:jc w:val="left"/>
        <w:rPr>
          <w:rFonts w:eastAsiaTheme="minorEastAsia"/>
        </w:rPr>
      </w:pPr>
      <w:r>
        <w:rPr>
          <w:rFonts w:eastAsiaTheme="minorEastAsia"/>
        </w:rPr>
        <w:t>Debtors have been collected earlier in 2020.</w:t>
      </w:r>
    </w:p>
    <w:p w14:paraId="4BEE5557" w14:textId="77777777" w:rsidR="00C741AB" w:rsidRDefault="00C741AB" w:rsidP="000B768F">
      <w:pPr>
        <w:jc w:val="left"/>
        <w:rPr>
          <w:rFonts w:eastAsiaTheme="minorEastAsia"/>
        </w:rPr>
      </w:pPr>
      <w:r>
        <w:t xml:space="preserve">Current ratio (2020)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r w:rsidR="00330085" w:rsidRPr="00C741AB">
        <w:rPr>
          <w:rFonts w:cs="Times New Roman"/>
          <w:szCs w:val="24"/>
        </w:rPr>
        <w:t xml:space="preserve"> </w:t>
      </w:r>
      <w:r>
        <w:t xml:space="preserve">= </w:t>
      </w:r>
      <m:oMath>
        <m:f>
          <m:fPr>
            <m:ctrlPr>
              <w:rPr>
                <w:rFonts w:ascii="Cambria Math" w:hAnsi="Cambria Math"/>
                <w:i/>
              </w:rPr>
            </m:ctrlPr>
          </m:fPr>
          <m:num>
            <m:r>
              <w:rPr>
                <w:rFonts w:ascii="Cambria Math" w:hAnsi="Cambria Math"/>
              </w:rPr>
              <m:t xml:space="preserve">Total Current Assets  </m:t>
            </m:r>
          </m:num>
          <m:den>
            <m:r>
              <w:rPr>
                <w:rFonts w:ascii="Cambria Math" w:hAnsi="Cambria Math"/>
              </w:rPr>
              <m:t>Total Current Liabilities</m:t>
            </m:r>
          </m:den>
        </m:f>
      </m:oMath>
    </w:p>
    <w:p w14:paraId="114CBE87" w14:textId="77777777" w:rsidR="00C741AB" w:rsidRDefault="00C741AB" w:rsidP="000B768F">
      <w:pPr>
        <w:jc w:val="left"/>
        <w:rPr>
          <w:rFonts w:eastAsiaTheme="minorEastAsia"/>
        </w:rPr>
      </w:pPr>
      <w:r>
        <w:rPr>
          <w:rFonts w:eastAsiaTheme="minorEastAsia"/>
        </w:rPr>
        <w:tab/>
      </w:r>
      <w:r>
        <w:rPr>
          <w:rFonts w:eastAsiaTheme="minorEastAsia"/>
        </w:rPr>
        <w:tab/>
        <w:t xml:space="preserve">= </w:t>
      </w:r>
      <w:r w:rsidRPr="00C741AB">
        <w:rPr>
          <w:rFonts w:eastAsiaTheme="minorEastAsia" w:cs="Times New Roman"/>
          <w:szCs w:val="24"/>
        </w:rPr>
        <w:t>£</w:t>
      </w:r>
      <w:r>
        <w:rPr>
          <w:rFonts w:eastAsiaTheme="minorEastAsia"/>
        </w:rPr>
        <w:t>2,303/</w:t>
      </w:r>
      <w:r w:rsidRPr="00C741AB">
        <w:rPr>
          <w:rFonts w:eastAsiaTheme="minorEastAsia" w:cs="Times New Roman"/>
          <w:szCs w:val="24"/>
        </w:rPr>
        <w:t>£</w:t>
      </w:r>
      <w:r>
        <w:rPr>
          <w:rFonts w:eastAsiaTheme="minorEastAsia"/>
        </w:rPr>
        <w:t>2,511</w:t>
      </w:r>
    </w:p>
    <w:p w14:paraId="4836054D" w14:textId="77777777" w:rsidR="00C741AB" w:rsidRDefault="00C741AB" w:rsidP="000B768F">
      <w:pPr>
        <w:jc w:val="left"/>
        <w:rPr>
          <w:rFonts w:eastAsiaTheme="minorEastAsia"/>
        </w:rPr>
      </w:pPr>
      <w:r>
        <w:rPr>
          <w:rFonts w:eastAsiaTheme="minorEastAsia"/>
        </w:rPr>
        <w:tab/>
      </w:r>
      <w:r>
        <w:rPr>
          <w:rFonts w:eastAsiaTheme="minorEastAsia"/>
        </w:rPr>
        <w:tab/>
        <w:t>= 0.92:1</w:t>
      </w:r>
    </w:p>
    <w:p w14:paraId="5B764705" w14:textId="77777777" w:rsidR="00C741AB" w:rsidRDefault="00C741AB" w:rsidP="000B768F">
      <w:pPr>
        <w:jc w:val="left"/>
        <w:rPr>
          <w:rFonts w:eastAsiaTheme="minorEastAsia"/>
        </w:rPr>
      </w:pPr>
      <w:r>
        <w:t xml:space="preserve">Current ratio (2019)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r w:rsidR="00330085" w:rsidRPr="00C741AB">
        <w:rPr>
          <w:rFonts w:cs="Times New Roman"/>
          <w:szCs w:val="24"/>
        </w:rPr>
        <w:t xml:space="preserve"> </w:t>
      </w:r>
      <w:r>
        <w:t xml:space="preserve">= </w:t>
      </w:r>
      <m:oMath>
        <m:f>
          <m:fPr>
            <m:ctrlPr>
              <w:rPr>
                <w:rFonts w:ascii="Cambria Math" w:hAnsi="Cambria Math"/>
                <w:i/>
              </w:rPr>
            </m:ctrlPr>
          </m:fPr>
          <m:num>
            <m:r>
              <w:rPr>
                <w:rFonts w:ascii="Cambria Math" w:hAnsi="Cambria Math"/>
              </w:rPr>
              <m:t xml:space="preserve">Total Current Assets  </m:t>
            </m:r>
          </m:num>
          <m:den>
            <m:r>
              <w:rPr>
                <w:rFonts w:ascii="Cambria Math" w:hAnsi="Cambria Math"/>
              </w:rPr>
              <m:t>Total Current Liabilities</m:t>
            </m:r>
          </m:den>
        </m:f>
      </m:oMath>
    </w:p>
    <w:p w14:paraId="638F61CE" w14:textId="77777777" w:rsidR="00C741AB" w:rsidRDefault="00C741AB" w:rsidP="000B768F">
      <w:pPr>
        <w:jc w:val="left"/>
        <w:rPr>
          <w:rFonts w:eastAsiaTheme="minorEastAsia"/>
        </w:rPr>
      </w:pPr>
      <w:r>
        <w:rPr>
          <w:rFonts w:eastAsiaTheme="minorEastAsia"/>
        </w:rPr>
        <w:tab/>
      </w:r>
      <w:r>
        <w:rPr>
          <w:rFonts w:eastAsiaTheme="minorEastAsia"/>
        </w:rPr>
        <w:tab/>
        <w:t>=</w:t>
      </w:r>
      <w:r w:rsidRPr="00C741AB">
        <w:rPr>
          <w:rFonts w:eastAsiaTheme="minorEastAsia" w:cs="Times New Roman"/>
          <w:szCs w:val="24"/>
        </w:rPr>
        <w:t>£</w:t>
      </w:r>
      <w:r>
        <w:rPr>
          <w:rFonts w:eastAsiaTheme="minorEastAsia"/>
        </w:rPr>
        <w:t xml:space="preserve"> 2,355/</w:t>
      </w:r>
      <w:r w:rsidRPr="00C741AB">
        <w:rPr>
          <w:rFonts w:eastAsiaTheme="minorEastAsia" w:cs="Times New Roman"/>
          <w:szCs w:val="24"/>
        </w:rPr>
        <w:t>£</w:t>
      </w:r>
      <w:r>
        <w:rPr>
          <w:rFonts w:eastAsiaTheme="minorEastAsia"/>
        </w:rPr>
        <w:t>3,046</w:t>
      </w:r>
    </w:p>
    <w:p w14:paraId="0EA8179F" w14:textId="77777777" w:rsidR="00C741AB" w:rsidRDefault="00C741AB" w:rsidP="000B768F">
      <w:pPr>
        <w:jc w:val="left"/>
        <w:rPr>
          <w:rFonts w:eastAsiaTheme="minorEastAsia"/>
        </w:rPr>
      </w:pPr>
      <w:r>
        <w:rPr>
          <w:rFonts w:eastAsiaTheme="minorEastAsia"/>
        </w:rPr>
        <w:tab/>
      </w:r>
      <w:r>
        <w:rPr>
          <w:rFonts w:eastAsiaTheme="minorEastAsia"/>
        </w:rPr>
        <w:tab/>
        <w:t>= 0.77:1</w:t>
      </w:r>
    </w:p>
    <w:p w14:paraId="619EE4EF" w14:textId="77777777" w:rsidR="00330085" w:rsidRPr="00C741AB" w:rsidRDefault="00330085" w:rsidP="000B768F">
      <w:pPr>
        <w:jc w:val="left"/>
        <w:rPr>
          <w:rFonts w:eastAsiaTheme="minorEastAsia"/>
        </w:rPr>
      </w:pPr>
      <w:r>
        <w:rPr>
          <w:rFonts w:eastAsiaTheme="minorEastAsia"/>
        </w:rPr>
        <w:t>The current ratio has been improved in 2020.</w:t>
      </w:r>
    </w:p>
    <w:p w14:paraId="27C18B2E" w14:textId="77777777" w:rsidR="00C741AB" w:rsidRPr="00C741AB" w:rsidRDefault="00C741AB" w:rsidP="000B768F">
      <w:pPr>
        <w:jc w:val="left"/>
        <w:rPr>
          <w:rFonts w:eastAsiaTheme="minorEastAsia"/>
        </w:rPr>
      </w:pPr>
      <w:r>
        <w:t xml:space="preserve">Gearing ratio (2019)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r w:rsidR="00330085" w:rsidRPr="00C741AB">
        <w:rPr>
          <w:rFonts w:cs="Times New Roman"/>
          <w:szCs w:val="24"/>
        </w:rPr>
        <w:t xml:space="preserve"> </w:t>
      </w:r>
      <w:r>
        <w:t xml:space="preserve">= </w:t>
      </w:r>
      <m:oMath>
        <m:f>
          <m:fPr>
            <m:ctrlPr>
              <w:rPr>
                <w:rFonts w:ascii="Cambria Math" w:hAnsi="Cambria Math"/>
                <w:i/>
              </w:rPr>
            </m:ctrlPr>
          </m:fPr>
          <m:num>
            <m:r>
              <w:rPr>
                <w:rFonts w:ascii="Cambria Math" w:hAnsi="Cambria Math"/>
              </w:rPr>
              <m:t xml:space="preserve">Total  Liabilities  </m:t>
            </m:r>
          </m:num>
          <m:den>
            <m:r>
              <w:rPr>
                <w:rFonts w:ascii="Cambria Math" w:hAnsi="Cambria Math"/>
              </w:rPr>
              <m:t>Sahreholder</m:t>
            </m:r>
            <m:sSup>
              <m:sSupPr>
                <m:ctrlPr>
                  <w:rPr>
                    <w:rFonts w:ascii="Cambria Math" w:hAnsi="Cambria Math"/>
                    <w:i/>
                  </w:rPr>
                </m:ctrlPr>
              </m:sSupPr>
              <m:e>
                <m:r>
                  <w:rPr>
                    <w:rFonts w:ascii="Cambria Math" w:hAnsi="Cambria Math"/>
                  </w:rPr>
                  <m:t>s</m:t>
                </m:r>
              </m:e>
              <m:sup>
                <m:r>
                  <w:rPr>
                    <w:rFonts w:ascii="Cambria Math" w:hAnsi="Cambria Math"/>
                  </w:rPr>
                  <m:t>'</m:t>
                </m:r>
              </m:sup>
            </m:sSup>
            <m:r>
              <w:rPr>
                <w:rFonts w:ascii="Cambria Math" w:hAnsi="Cambria Math"/>
              </w:rPr>
              <m:t>Equity</m:t>
            </m:r>
          </m:den>
        </m:f>
      </m:oMath>
    </w:p>
    <w:p w14:paraId="47051BD5" w14:textId="77777777" w:rsidR="00C741AB" w:rsidRDefault="00C741AB" w:rsidP="000B768F">
      <w:pPr>
        <w:jc w:val="left"/>
      </w:pPr>
      <w:r>
        <w:tab/>
      </w:r>
      <w:r>
        <w:tab/>
        <w:t>= (</w:t>
      </w:r>
      <w:r w:rsidRPr="00C741AB">
        <w:rPr>
          <w:rFonts w:eastAsiaTheme="minorEastAsia" w:cs="Times New Roman"/>
          <w:szCs w:val="24"/>
        </w:rPr>
        <w:t>£</w:t>
      </w:r>
      <w:r>
        <w:rPr>
          <w:rFonts w:eastAsiaTheme="minorEastAsia" w:cs="Times New Roman"/>
          <w:szCs w:val="24"/>
        </w:rPr>
        <w:t>2,511+</w:t>
      </w:r>
      <w:r w:rsidRPr="00C741AB">
        <w:rPr>
          <w:rFonts w:eastAsiaTheme="minorEastAsia" w:cs="Times New Roman"/>
          <w:szCs w:val="24"/>
        </w:rPr>
        <w:t>£</w:t>
      </w:r>
      <w:r>
        <w:rPr>
          <w:rFonts w:eastAsiaTheme="minorEastAsia" w:cs="Times New Roman"/>
          <w:szCs w:val="24"/>
        </w:rPr>
        <w:t>4,137)/</w:t>
      </w:r>
      <w:r w:rsidRPr="00C741AB">
        <w:rPr>
          <w:rFonts w:eastAsiaTheme="minorEastAsia" w:cs="Times New Roman"/>
          <w:szCs w:val="24"/>
        </w:rPr>
        <w:t xml:space="preserve"> £</w:t>
      </w:r>
      <w:r>
        <w:rPr>
          <w:rFonts w:eastAsiaTheme="minorEastAsia" w:cs="Times New Roman"/>
          <w:szCs w:val="24"/>
        </w:rPr>
        <w:t>3,088</w:t>
      </w:r>
    </w:p>
    <w:p w14:paraId="2A099618" w14:textId="77777777" w:rsidR="00C741AB" w:rsidRDefault="00C741AB" w:rsidP="000B768F">
      <w:pPr>
        <w:jc w:val="left"/>
      </w:pPr>
      <w:r>
        <w:tab/>
      </w:r>
      <w:r>
        <w:tab/>
        <w:t>= 2.15</w:t>
      </w:r>
    </w:p>
    <w:p w14:paraId="4CCFD6C8" w14:textId="77777777" w:rsidR="00C741AB" w:rsidRPr="00C741AB" w:rsidRDefault="00C741AB" w:rsidP="000B768F">
      <w:pPr>
        <w:jc w:val="left"/>
        <w:rPr>
          <w:rFonts w:eastAsiaTheme="minorEastAsia"/>
        </w:rPr>
      </w:pPr>
      <w:r>
        <w:t xml:space="preserve">Gearing ratio (2019) </w:t>
      </w:r>
      <w:r w:rsidR="00330085">
        <w:rPr>
          <w:rFonts w:cs="Times New Roman"/>
          <w:szCs w:val="24"/>
        </w:rPr>
        <w:t>(</w:t>
      </w:r>
      <w:r w:rsidR="00330085" w:rsidRPr="00C741AB">
        <w:rPr>
          <w:rFonts w:eastAsiaTheme="minorEastAsia" w:cs="Times New Roman"/>
          <w:szCs w:val="24"/>
        </w:rPr>
        <w:t>£</w:t>
      </w:r>
      <w:r w:rsidR="00330085">
        <w:rPr>
          <w:rFonts w:eastAsiaTheme="minorEastAsia" w:cs="Times New Roman"/>
          <w:szCs w:val="24"/>
        </w:rPr>
        <w:t>m)</w:t>
      </w:r>
      <w:r w:rsidR="00330085" w:rsidRPr="00C741AB">
        <w:rPr>
          <w:rFonts w:cs="Times New Roman"/>
          <w:szCs w:val="24"/>
        </w:rPr>
        <w:t xml:space="preserve"> </w:t>
      </w:r>
      <w:r>
        <w:t xml:space="preserve">= </w:t>
      </w:r>
      <m:oMath>
        <m:f>
          <m:fPr>
            <m:ctrlPr>
              <w:rPr>
                <w:rFonts w:ascii="Cambria Math" w:hAnsi="Cambria Math"/>
                <w:i/>
              </w:rPr>
            </m:ctrlPr>
          </m:fPr>
          <m:num>
            <m:r>
              <w:rPr>
                <w:rFonts w:ascii="Cambria Math" w:hAnsi="Cambria Math"/>
              </w:rPr>
              <m:t xml:space="preserve">Total  Liabilities  </m:t>
            </m:r>
          </m:num>
          <m:den>
            <m:r>
              <w:rPr>
                <w:rFonts w:ascii="Cambria Math" w:hAnsi="Cambria Math"/>
              </w:rPr>
              <m:t>Sahreholder</m:t>
            </m:r>
            <m:sSup>
              <m:sSupPr>
                <m:ctrlPr>
                  <w:rPr>
                    <w:rFonts w:ascii="Cambria Math" w:hAnsi="Cambria Math"/>
                    <w:i/>
                  </w:rPr>
                </m:ctrlPr>
              </m:sSupPr>
              <m:e>
                <m:r>
                  <w:rPr>
                    <w:rFonts w:ascii="Cambria Math" w:hAnsi="Cambria Math"/>
                  </w:rPr>
                  <m:t>s</m:t>
                </m:r>
              </m:e>
              <m:sup>
                <m:r>
                  <w:rPr>
                    <w:rFonts w:ascii="Cambria Math" w:hAnsi="Cambria Math"/>
                  </w:rPr>
                  <m:t>'</m:t>
                </m:r>
              </m:sup>
            </m:sSup>
            <m:r>
              <w:rPr>
                <w:rFonts w:ascii="Cambria Math" w:hAnsi="Cambria Math"/>
              </w:rPr>
              <m:t>Equity</m:t>
            </m:r>
          </m:den>
        </m:f>
      </m:oMath>
    </w:p>
    <w:p w14:paraId="5C6F9C1C" w14:textId="77777777" w:rsidR="00C741AB" w:rsidRDefault="00C741AB" w:rsidP="000B768F">
      <w:pPr>
        <w:jc w:val="left"/>
      </w:pPr>
      <w:r>
        <w:lastRenderedPageBreak/>
        <w:tab/>
      </w:r>
      <w:r>
        <w:tab/>
        <w:t>= (</w:t>
      </w:r>
      <w:r w:rsidRPr="00C741AB">
        <w:rPr>
          <w:rFonts w:eastAsiaTheme="minorEastAsia" w:cs="Times New Roman"/>
          <w:szCs w:val="24"/>
        </w:rPr>
        <w:t>£</w:t>
      </w:r>
      <w:r>
        <w:rPr>
          <w:rFonts w:eastAsiaTheme="minorEastAsia" w:cs="Times New Roman"/>
          <w:szCs w:val="24"/>
        </w:rPr>
        <w:t>3,046+</w:t>
      </w:r>
      <w:r w:rsidRPr="00C741AB">
        <w:rPr>
          <w:rFonts w:eastAsiaTheme="minorEastAsia" w:cs="Times New Roman"/>
          <w:szCs w:val="24"/>
        </w:rPr>
        <w:t>£</w:t>
      </w:r>
      <w:r>
        <w:rPr>
          <w:rFonts w:eastAsiaTheme="minorEastAsia" w:cs="Times New Roman"/>
          <w:szCs w:val="24"/>
        </w:rPr>
        <w:t>4,129)/</w:t>
      </w:r>
      <w:r w:rsidRPr="00C741AB">
        <w:rPr>
          <w:rFonts w:eastAsiaTheme="minorEastAsia" w:cs="Times New Roman"/>
          <w:szCs w:val="24"/>
        </w:rPr>
        <w:t xml:space="preserve"> £</w:t>
      </w:r>
      <w:r>
        <w:rPr>
          <w:rFonts w:eastAsiaTheme="minorEastAsia" w:cs="Times New Roman"/>
          <w:szCs w:val="24"/>
        </w:rPr>
        <w:t>2,912</w:t>
      </w:r>
    </w:p>
    <w:p w14:paraId="40C4B5C3" w14:textId="77777777" w:rsidR="00C741AB" w:rsidRDefault="00C741AB" w:rsidP="000B768F">
      <w:pPr>
        <w:jc w:val="left"/>
      </w:pPr>
      <w:r>
        <w:tab/>
      </w:r>
      <w:r>
        <w:tab/>
        <w:t>= 2.46</w:t>
      </w:r>
    </w:p>
    <w:p w14:paraId="557DE0A4" w14:textId="77777777" w:rsidR="00C741AB" w:rsidRDefault="00330085" w:rsidP="000B768F">
      <w:pPr>
        <w:jc w:val="left"/>
      </w:pPr>
      <w:r>
        <w:t>The gearing ratio also seems to be improving in 2020.</w:t>
      </w:r>
    </w:p>
    <w:p w14:paraId="591FD582" w14:textId="77777777" w:rsidR="00790AC4" w:rsidRDefault="00790AC4" w:rsidP="000B768F">
      <w:pPr>
        <w:jc w:val="left"/>
      </w:pPr>
      <w:r>
        <w:br w:type="page"/>
      </w:r>
    </w:p>
    <w:p w14:paraId="354EC594" w14:textId="77777777" w:rsidR="00790AC4" w:rsidRDefault="00790AC4" w:rsidP="000B768F">
      <w:pPr>
        <w:pStyle w:val="Heading2"/>
      </w:pPr>
      <w:bookmarkStart w:id="6" w:name="_Toc81403898"/>
      <w:r>
        <w:lastRenderedPageBreak/>
        <w:t>b) Comment</w:t>
      </w:r>
      <w:bookmarkEnd w:id="6"/>
    </w:p>
    <w:p w14:paraId="29FE8114" w14:textId="77777777" w:rsidR="00790AC4" w:rsidRDefault="00827FEE" w:rsidP="00827FEE">
      <w:r>
        <w:t xml:space="preserve">From the ratios calculated from the financial statements of </w:t>
      </w:r>
      <w:proofErr w:type="spellStart"/>
      <w:r>
        <w:t>Chocco</w:t>
      </w:r>
      <w:proofErr w:type="spellEnd"/>
      <w:r>
        <w:t xml:space="preserve"> Plc, it can be said that the company has improved so much in 2020 from 2019. </w:t>
      </w:r>
      <w:r w:rsidR="009311B7">
        <w:t xml:space="preserve">The increase in </w:t>
      </w:r>
      <w:r w:rsidR="00520556">
        <w:t xml:space="preserve">the </w:t>
      </w:r>
      <w:r w:rsidR="009311B7">
        <w:t xml:space="preserve">current ratio can say that the company can do better in future for paying short term loans but </w:t>
      </w:r>
      <w:r w:rsidR="00520556">
        <w:t xml:space="preserve">is </w:t>
      </w:r>
      <w:r w:rsidR="009311B7">
        <w:t>still in a bad position. The debtor collection period is also reduced where they can collect the debt more frequently. The gearing ratio is also been improving where long term loans can also be covered easily</w:t>
      </w:r>
      <w:r w:rsidR="00495E44">
        <w:t xml:space="preserve"> (</w:t>
      </w:r>
      <w:proofErr w:type="spellStart"/>
      <w:r w:rsidR="00BA5741" w:rsidRPr="00BA5741">
        <w:t>Faccia</w:t>
      </w:r>
      <w:proofErr w:type="spellEnd"/>
      <w:r w:rsidR="00BA5741" w:rsidRPr="00BA5741">
        <w:t>,</w:t>
      </w:r>
      <w:r w:rsidR="00BA5741">
        <w:t xml:space="preserve"> et al, 2019</w:t>
      </w:r>
      <w:r w:rsidR="00495E44">
        <w:t>)</w:t>
      </w:r>
      <w:r w:rsidR="009311B7">
        <w:t xml:space="preserve">. The sales must be increased as the stockholding day remained the same. The ROCE, ROE, and EPS </w:t>
      </w:r>
      <w:r w:rsidR="00520556">
        <w:t>are</w:t>
      </w:r>
      <w:r w:rsidR="009311B7">
        <w:t xml:space="preserve"> increasing in 2020 where the shareholders will be happy as the company is being more profitable. More investors will approach investing in the company and </w:t>
      </w:r>
      <w:proofErr w:type="spellStart"/>
      <w:r w:rsidR="009311B7">
        <w:t>Chocco</w:t>
      </w:r>
      <w:proofErr w:type="spellEnd"/>
      <w:r w:rsidR="009311B7">
        <w:t xml:space="preserve"> Plc will grow further. Asset turnover increase can bring up better result</w:t>
      </w:r>
      <w:r w:rsidR="00520556">
        <w:t xml:space="preserve"> from</w:t>
      </w:r>
      <w:r w:rsidR="009311B7">
        <w:t xml:space="preserve"> </w:t>
      </w:r>
      <w:r w:rsidR="00520556">
        <w:t xml:space="preserve">an </w:t>
      </w:r>
      <w:r w:rsidR="009311B7">
        <w:t>improvement in asset management in business for the sales and profitability where the increase of 0.71% in net profit margin is indicating the company’s improvement actions and success through time (</w:t>
      </w:r>
      <w:proofErr w:type="spellStart"/>
      <w:r w:rsidR="00BA5741" w:rsidRPr="00BA5741">
        <w:t>Osadchy</w:t>
      </w:r>
      <w:proofErr w:type="spellEnd"/>
      <w:r w:rsidR="00BA5741" w:rsidRPr="00BA5741">
        <w:t>,</w:t>
      </w:r>
      <w:r w:rsidR="00BA5741">
        <w:t xml:space="preserve"> et al, 2018</w:t>
      </w:r>
      <w:r w:rsidR="009311B7">
        <w:t>).</w:t>
      </w:r>
      <w:r w:rsidR="00790AC4">
        <w:br w:type="page"/>
      </w:r>
    </w:p>
    <w:p w14:paraId="23AAAC97" w14:textId="77777777" w:rsidR="00790AC4" w:rsidRDefault="00790AC4" w:rsidP="000B768F">
      <w:pPr>
        <w:pStyle w:val="Heading1"/>
      </w:pPr>
      <w:bookmarkStart w:id="7" w:name="_Toc81403899"/>
      <w:r>
        <w:lastRenderedPageBreak/>
        <w:t>Conclusion</w:t>
      </w:r>
      <w:bookmarkEnd w:id="7"/>
    </w:p>
    <w:p w14:paraId="65ABEBE7" w14:textId="77777777" w:rsidR="00790AC4" w:rsidRDefault="008D2285" w:rsidP="008D2285">
      <w:r>
        <w:t>The financial positions of the companies are well explained where the calculations determined the sales and profitability. These calculations also ha</w:t>
      </w:r>
      <w:r w:rsidR="00520556">
        <w:t>ve</w:t>
      </w:r>
      <w:r>
        <w:t xml:space="preserve"> been clarified the positions of assets, liabilities, and shareholders’ equity. The commentary has explained the progress of </w:t>
      </w:r>
      <w:proofErr w:type="spellStart"/>
      <w:r>
        <w:t>Chocco</w:t>
      </w:r>
      <w:proofErr w:type="spellEnd"/>
      <w:r>
        <w:t xml:space="preserve"> Plc in 2020 comparing with 2019.</w:t>
      </w:r>
      <w:r w:rsidR="00790AC4">
        <w:br w:type="page"/>
      </w:r>
    </w:p>
    <w:p w14:paraId="0F85EEF6" w14:textId="77777777" w:rsidR="00790AC4" w:rsidRDefault="00790AC4" w:rsidP="000B768F">
      <w:pPr>
        <w:pStyle w:val="Heading1"/>
      </w:pPr>
      <w:bookmarkStart w:id="8" w:name="_Toc81403900"/>
      <w:r>
        <w:lastRenderedPageBreak/>
        <w:t>References</w:t>
      </w:r>
      <w:bookmarkEnd w:id="8"/>
    </w:p>
    <w:p w14:paraId="202D1861" w14:textId="77777777" w:rsidR="00495E44" w:rsidRDefault="00495E44" w:rsidP="00495E44">
      <w:proofErr w:type="spellStart"/>
      <w:r>
        <w:t>Faccia</w:t>
      </w:r>
      <w:proofErr w:type="spellEnd"/>
      <w:r>
        <w:t xml:space="preserve">, A., and Mosco, D., 2019, Understanding the Nature of Accounts Using Comprehensive Tools to Understand Financial Statements. Financial Markets, Institutions and Risks, Vol. 3, Issue 3, pp. 18-27. http://doi.org/10.21272/fmir. </w:t>
      </w:r>
    </w:p>
    <w:p w14:paraId="7D0CFFE0" w14:textId="77777777" w:rsidR="00495E44" w:rsidRDefault="00495E44" w:rsidP="00495E44">
      <w:proofErr w:type="spellStart"/>
      <w:r>
        <w:t>Lugovskу</w:t>
      </w:r>
      <w:proofErr w:type="spellEnd"/>
      <w:r>
        <w:t xml:space="preserve">, D., and </w:t>
      </w:r>
      <w:proofErr w:type="spellStart"/>
      <w:r>
        <w:t>Kuter</w:t>
      </w:r>
      <w:proofErr w:type="spellEnd"/>
      <w:r>
        <w:t xml:space="preserve">, M., 2020, Accounting Policies, Accounting Estimates and Its Role in the Preparation of Fair Financial Statements in Digital Economy. In: </w:t>
      </w:r>
      <w:proofErr w:type="spellStart"/>
      <w:r>
        <w:t>Antipova</w:t>
      </w:r>
      <w:proofErr w:type="spellEnd"/>
      <w:r>
        <w:t xml:space="preserve"> T. (eds) Integrated Science in Digital Age. ICIS 2019. Lecture Notes in Networks and Systems, Vol 78. Springer, Cham. https://doi.org/10.1007/978-3-030-22493-6_15</w:t>
      </w:r>
    </w:p>
    <w:p w14:paraId="76C12EE1" w14:textId="77777777" w:rsidR="00495E44" w:rsidRDefault="00495E44" w:rsidP="00495E44">
      <w:proofErr w:type="spellStart"/>
      <w:r>
        <w:t>Madina</w:t>
      </w:r>
      <w:proofErr w:type="spellEnd"/>
      <w:r>
        <w:t>, E., 2021, TYPES OF ASSESSMENT OF ACCOUNTING OBJECTS AND ACCOUNTING (FINANCIAL) STATEMENTS. Euro-Asia Conferences, Vol. 3, Issue 1, pp. 195–197.</w:t>
      </w:r>
    </w:p>
    <w:p w14:paraId="6C306D57" w14:textId="77777777" w:rsidR="00495E44" w:rsidRDefault="00495E44" w:rsidP="00495E44">
      <w:proofErr w:type="spellStart"/>
      <w:r>
        <w:t>Osadchy</w:t>
      </w:r>
      <w:proofErr w:type="spellEnd"/>
      <w:r>
        <w:t xml:space="preserve">, E. A., </w:t>
      </w:r>
      <w:proofErr w:type="spellStart"/>
      <w:r>
        <w:t>Akhmetshin</w:t>
      </w:r>
      <w:proofErr w:type="spellEnd"/>
      <w:r>
        <w:t xml:space="preserve">, E. M., </w:t>
      </w:r>
      <w:proofErr w:type="spellStart"/>
      <w:r>
        <w:t>Amirova</w:t>
      </w:r>
      <w:proofErr w:type="spellEnd"/>
      <w:r>
        <w:t xml:space="preserve">, E. F., </w:t>
      </w:r>
      <w:proofErr w:type="spellStart"/>
      <w:r>
        <w:t>Bochkareva</w:t>
      </w:r>
      <w:proofErr w:type="spellEnd"/>
      <w:r>
        <w:t xml:space="preserve">, T. N., </w:t>
      </w:r>
      <w:proofErr w:type="spellStart"/>
      <w:r>
        <w:t>Gazizyanova</w:t>
      </w:r>
      <w:proofErr w:type="spellEnd"/>
      <w:r>
        <w:t xml:space="preserve">, Yu. Yu., and </w:t>
      </w:r>
      <w:proofErr w:type="spellStart"/>
      <w:r>
        <w:t>Yumashev</w:t>
      </w:r>
      <w:proofErr w:type="spellEnd"/>
      <w:r>
        <w:t>, A. V., 2018, Financial statements of a company as an information base for decision-making in a transforming economy. European Research Studies Journal, Vol. 21, Issue 2, pp. 339-350.</w:t>
      </w:r>
    </w:p>
    <w:p w14:paraId="18DF8956" w14:textId="77777777" w:rsidR="00495E44" w:rsidRPr="00495E44" w:rsidRDefault="00495E44" w:rsidP="00495E44">
      <w:proofErr w:type="spellStart"/>
      <w:r>
        <w:t>Vokshi</w:t>
      </w:r>
      <w:proofErr w:type="spellEnd"/>
      <w:r>
        <w:t>, N. B., 2018, The connection between accounting and taxation from the perspective of preparing the financial statements. International Journal of Economics and Business Administration, Vol. 6, Issue 4, pp. 34-47.</w:t>
      </w:r>
    </w:p>
    <w:sectPr w:rsidR="00495E44" w:rsidRPr="00495E44" w:rsidSect="008B4C5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7ADD2" w14:textId="77777777" w:rsidR="006F1DD3" w:rsidRDefault="006F1DD3" w:rsidP="008B4C52">
      <w:pPr>
        <w:spacing w:after="0" w:line="240" w:lineRule="auto"/>
      </w:pPr>
      <w:r>
        <w:separator/>
      </w:r>
    </w:p>
  </w:endnote>
  <w:endnote w:type="continuationSeparator" w:id="0">
    <w:p w14:paraId="40497FB0" w14:textId="77777777" w:rsidR="006F1DD3" w:rsidRDefault="006F1DD3" w:rsidP="008B4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E6E78" w14:textId="77777777" w:rsidR="00EF0175" w:rsidRDefault="00EF01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4710792"/>
      <w:docPartObj>
        <w:docPartGallery w:val="Page Numbers (Bottom of Page)"/>
        <w:docPartUnique/>
      </w:docPartObj>
    </w:sdtPr>
    <w:sdtEndPr>
      <w:rPr>
        <w:noProof/>
      </w:rPr>
    </w:sdtEndPr>
    <w:sdtContent>
      <w:p w14:paraId="3EAB87B5" w14:textId="75846915" w:rsidR="00EF0175" w:rsidRDefault="00EF01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792521" w14:textId="77777777" w:rsidR="008B4C52" w:rsidRDefault="008B4C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775B5" w14:textId="77777777" w:rsidR="00EF0175" w:rsidRDefault="00EF01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45CEA" w14:textId="77777777" w:rsidR="006F1DD3" w:rsidRDefault="006F1DD3" w:rsidP="008B4C52">
      <w:pPr>
        <w:spacing w:after="0" w:line="240" w:lineRule="auto"/>
      </w:pPr>
      <w:r>
        <w:separator/>
      </w:r>
    </w:p>
  </w:footnote>
  <w:footnote w:type="continuationSeparator" w:id="0">
    <w:p w14:paraId="7B460697" w14:textId="77777777" w:rsidR="006F1DD3" w:rsidRDefault="006F1DD3" w:rsidP="008B4C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8688D" w14:textId="77777777" w:rsidR="00EF0175" w:rsidRDefault="00EF01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F5F3E" w14:textId="77777777" w:rsidR="00EF0175" w:rsidRDefault="00EF01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AC317" w14:textId="77777777" w:rsidR="00EF0175" w:rsidRDefault="00EF01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Y2NTQ0MTM1sjQ1sjBR0lEKTi0uzszPAykwrAUAKxYe8ywAAAA="/>
  </w:docVars>
  <w:rsids>
    <w:rsidRoot w:val="00790AC4"/>
    <w:rsid w:val="00014001"/>
    <w:rsid w:val="00023B5E"/>
    <w:rsid w:val="000325D5"/>
    <w:rsid w:val="00082C64"/>
    <w:rsid w:val="000A0A11"/>
    <w:rsid w:val="000B768F"/>
    <w:rsid w:val="0013118B"/>
    <w:rsid w:val="00161490"/>
    <w:rsid w:val="002020D4"/>
    <w:rsid w:val="002211B3"/>
    <w:rsid w:val="003217F3"/>
    <w:rsid w:val="00330085"/>
    <w:rsid w:val="003D2FDE"/>
    <w:rsid w:val="003D3C41"/>
    <w:rsid w:val="00485469"/>
    <w:rsid w:val="00495E44"/>
    <w:rsid w:val="00520556"/>
    <w:rsid w:val="00527400"/>
    <w:rsid w:val="00530805"/>
    <w:rsid w:val="005B3ABA"/>
    <w:rsid w:val="005F4F6C"/>
    <w:rsid w:val="006F1DD3"/>
    <w:rsid w:val="00733A2F"/>
    <w:rsid w:val="0074444A"/>
    <w:rsid w:val="00790AC4"/>
    <w:rsid w:val="0082673E"/>
    <w:rsid w:val="00827FEE"/>
    <w:rsid w:val="00876389"/>
    <w:rsid w:val="00891916"/>
    <w:rsid w:val="008B4C52"/>
    <w:rsid w:val="008D2285"/>
    <w:rsid w:val="009311B7"/>
    <w:rsid w:val="00990609"/>
    <w:rsid w:val="009A3478"/>
    <w:rsid w:val="009C68EF"/>
    <w:rsid w:val="009D68BD"/>
    <w:rsid w:val="00A32EE1"/>
    <w:rsid w:val="00A876A9"/>
    <w:rsid w:val="00BA5741"/>
    <w:rsid w:val="00BB63CD"/>
    <w:rsid w:val="00C741AB"/>
    <w:rsid w:val="00CA1000"/>
    <w:rsid w:val="00CF73ED"/>
    <w:rsid w:val="00D036F5"/>
    <w:rsid w:val="00D06257"/>
    <w:rsid w:val="00D329B5"/>
    <w:rsid w:val="00D77B12"/>
    <w:rsid w:val="00DC4398"/>
    <w:rsid w:val="00DE3419"/>
    <w:rsid w:val="00E04324"/>
    <w:rsid w:val="00EF0175"/>
    <w:rsid w:val="00F00484"/>
    <w:rsid w:val="00F14AA7"/>
    <w:rsid w:val="00F610E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F6186"/>
  <w15:docId w15:val="{565722D4-7D42-4DB1-A2ED-CFEC9BBEB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C52"/>
    <w:pPr>
      <w:spacing w:line="360" w:lineRule="auto"/>
      <w:jc w:val="both"/>
    </w:pPr>
    <w:rPr>
      <w:rFonts w:ascii="Arial" w:hAnsi="Arial"/>
      <w:sz w:val="24"/>
    </w:rPr>
  </w:style>
  <w:style w:type="paragraph" w:styleId="Heading1">
    <w:name w:val="heading 1"/>
    <w:basedOn w:val="Normal"/>
    <w:next w:val="Normal"/>
    <w:link w:val="Heading1Char"/>
    <w:uiPriority w:val="9"/>
    <w:qFormat/>
    <w:rsid w:val="008B4C52"/>
    <w:pPr>
      <w:keepNext/>
      <w:keepLines/>
      <w:spacing w:before="480" w:after="0"/>
      <w:outlineLvl w:val="0"/>
    </w:pPr>
    <w:rPr>
      <w:rFonts w:eastAsiaTheme="majorEastAsia" w:cstheme="majorBidi"/>
      <w:b/>
      <w:bCs/>
      <w:color w:val="1F497D" w:themeColor="text2"/>
      <w:sz w:val="32"/>
      <w:szCs w:val="28"/>
    </w:rPr>
  </w:style>
  <w:style w:type="paragraph" w:styleId="Heading2">
    <w:name w:val="heading 2"/>
    <w:basedOn w:val="Normal"/>
    <w:next w:val="Normal"/>
    <w:link w:val="Heading2Char"/>
    <w:autoRedefine/>
    <w:uiPriority w:val="9"/>
    <w:unhideWhenUsed/>
    <w:qFormat/>
    <w:rsid w:val="008B4C52"/>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4C52"/>
    <w:rPr>
      <w:rFonts w:ascii="Arial" w:eastAsiaTheme="majorEastAsia" w:hAnsi="Arial" w:cstheme="majorBidi"/>
      <w:b/>
      <w:bCs/>
      <w:sz w:val="28"/>
      <w:szCs w:val="26"/>
    </w:rPr>
  </w:style>
  <w:style w:type="character" w:customStyle="1" w:styleId="Heading1Char">
    <w:name w:val="Heading 1 Char"/>
    <w:basedOn w:val="DefaultParagraphFont"/>
    <w:link w:val="Heading1"/>
    <w:uiPriority w:val="9"/>
    <w:rsid w:val="008B4C52"/>
    <w:rPr>
      <w:rFonts w:ascii="Arial" w:eastAsiaTheme="majorEastAsia" w:hAnsi="Arial" w:cstheme="majorBidi"/>
      <w:b/>
      <w:bCs/>
      <w:color w:val="1F497D" w:themeColor="text2"/>
      <w:sz w:val="32"/>
      <w:szCs w:val="28"/>
    </w:rPr>
  </w:style>
  <w:style w:type="paragraph" w:styleId="ListParagraph">
    <w:name w:val="List Paragraph"/>
    <w:basedOn w:val="Normal"/>
    <w:uiPriority w:val="34"/>
    <w:qFormat/>
    <w:rsid w:val="00790AC4"/>
    <w:pPr>
      <w:ind w:left="720"/>
      <w:contextualSpacing/>
    </w:pPr>
  </w:style>
  <w:style w:type="paragraph" w:styleId="TOCHeading">
    <w:name w:val="TOC Heading"/>
    <w:basedOn w:val="Heading1"/>
    <w:next w:val="Normal"/>
    <w:uiPriority w:val="39"/>
    <w:semiHidden/>
    <w:unhideWhenUsed/>
    <w:qFormat/>
    <w:rsid w:val="00790AC4"/>
    <w:pPr>
      <w:spacing w:line="276" w:lineRule="auto"/>
      <w:jc w:val="left"/>
      <w:outlineLvl w:val="9"/>
    </w:pPr>
    <w:rPr>
      <w:rFonts w:asciiTheme="majorHAnsi" w:hAnsiTheme="majorHAnsi"/>
      <w:b w:val="0"/>
      <w:color w:val="365F91" w:themeColor="accent1" w:themeShade="BF"/>
      <w:sz w:val="28"/>
      <w:lang w:val="en-US"/>
    </w:rPr>
  </w:style>
  <w:style w:type="paragraph" w:styleId="TOC1">
    <w:name w:val="toc 1"/>
    <w:basedOn w:val="Normal"/>
    <w:next w:val="Normal"/>
    <w:autoRedefine/>
    <w:uiPriority w:val="39"/>
    <w:unhideWhenUsed/>
    <w:rsid w:val="00790AC4"/>
    <w:pPr>
      <w:spacing w:after="100"/>
    </w:pPr>
  </w:style>
  <w:style w:type="paragraph" w:styleId="TOC2">
    <w:name w:val="toc 2"/>
    <w:basedOn w:val="Normal"/>
    <w:next w:val="Normal"/>
    <w:autoRedefine/>
    <w:uiPriority w:val="39"/>
    <w:unhideWhenUsed/>
    <w:rsid w:val="00790AC4"/>
    <w:pPr>
      <w:spacing w:after="100"/>
      <w:ind w:left="240"/>
    </w:pPr>
  </w:style>
  <w:style w:type="character" w:styleId="Hyperlink">
    <w:name w:val="Hyperlink"/>
    <w:basedOn w:val="DefaultParagraphFont"/>
    <w:uiPriority w:val="99"/>
    <w:unhideWhenUsed/>
    <w:rsid w:val="00790AC4"/>
    <w:rPr>
      <w:color w:val="0000FF" w:themeColor="hyperlink"/>
      <w:u w:val="single"/>
    </w:rPr>
  </w:style>
  <w:style w:type="paragraph" w:styleId="BalloonText">
    <w:name w:val="Balloon Text"/>
    <w:basedOn w:val="Normal"/>
    <w:link w:val="BalloonTextChar"/>
    <w:uiPriority w:val="99"/>
    <w:semiHidden/>
    <w:unhideWhenUsed/>
    <w:rsid w:val="00790A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AC4"/>
    <w:rPr>
      <w:rFonts w:ascii="Tahoma" w:hAnsi="Tahoma" w:cs="Tahoma"/>
      <w:sz w:val="16"/>
      <w:szCs w:val="16"/>
    </w:rPr>
  </w:style>
  <w:style w:type="paragraph" w:styleId="Header">
    <w:name w:val="header"/>
    <w:basedOn w:val="Normal"/>
    <w:link w:val="HeaderChar"/>
    <w:uiPriority w:val="99"/>
    <w:unhideWhenUsed/>
    <w:rsid w:val="008B4C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C52"/>
    <w:rPr>
      <w:rFonts w:ascii="Arial" w:hAnsi="Arial"/>
      <w:sz w:val="24"/>
    </w:rPr>
  </w:style>
  <w:style w:type="paragraph" w:styleId="Footer">
    <w:name w:val="footer"/>
    <w:basedOn w:val="Normal"/>
    <w:link w:val="FooterChar"/>
    <w:uiPriority w:val="99"/>
    <w:unhideWhenUsed/>
    <w:rsid w:val="008B4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C52"/>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735595">
      <w:bodyDiv w:val="1"/>
      <w:marLeft w:val="0"/>
      <w:marRight w:val="0"/>
      <w:marTop w:val="0"/>
      <w:marBottom w:val="0"/>
      <w:divBdr>
        <w:top w:val="none" w:sz="0" w:space="0" w:color="auto"/>
        <w:left w:val="none" w:sz="0" w:space="0" w:color="auto"/>
        <w:bottom w:val="none" w:sz="0" w:space="0" w:color="auto"/>
        <w:right w:val="none" w:sz="0" w:space="0" w:color="auto"/>
      </w:divBdr>
    </w:div>
    <w:div w:id="195120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B77D02-F483-4FA3-84B7-FF7C43BEC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16</Pages>
  <Words>1450</Words>
  <Characters>8269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 A1</dc:title>
  <dc:creator>Maria Hagiu</dc:creator>
  <cp:lastModifiedBy>Maria Hagiu (2024157)</cp:lastModifiedBy>
  <cp:revision>24</cp:revision>
  <dcterms:created xsi:type="dcterms:W3CDTF">2021-08-13T18:12:00Z</dcterms:created>
  <dcterms:modified xsi:type="dcterms:W3CDTF">2021-09-01T14:52:00Z</dcterms:modified>
</cp:coreProperties>
</file>