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BD072" w14:textId="786D19D8" w:rsidR="005A61A4" w:rsidRPr="006D17EF" w:rsidRDefault="005A61A4" w:rsidP="00C82AAE">
      <w:pPr>
        <w:spacing w:before="240"/>
        <w:jc w:val="center"/>
        <w:rPr>
          <w:rFonts w:ascii="Times New Roman" w:hAnsi="Times New Roman" w:cs="Times New Roman"/>
          <w:b/>
          <w:bCs/>
        </w:rPr>
      </w:pPr>
      <w:r w:rsidRPr="006D17EF">
        <w:rPr>
          <w:rFonts w:ascii="Times New Roman" w:hAnsi="Times New Roman" w:cs="Times New Roman"/>
          <w:b/>
          <w:bCs/>
        </w:rPr>
        <w:t xml:space="preserve">Interpreting </w:t>
      </w:r>
      <w:r w:rsidR="007B0326" w:rsidRPr="006D17EF">
        <w:rPr>
          <w:rFonts w:ascii="Times New Roman" w:hAnsi="Times New Roman" w:cs="Times New Roman"/>
          <w:b/>
          <w:bCs/>
        </w:rPr>
        <w:t xml:space="preserve">Cultural </w:t>
      </w:r>
      <w:r w:rsidRPr="006D17EF">
        <w:rPr>
          <w:rFonts w:ascii="Times New Roman" w:hAnsi="Times New Roman" w:cs="Times New Roman"/>
          <w:b/>
          <w:bCs/>
        </w:rPr>
        <w:t xml:space="preserve">Identity: A Qualitative </w:t>
      </w:r>
      <w:r w:rsidR="007B0326" w:rsidRPr="006D17EF">
        <w:rPr>
          <w:rFonts w:ascii="Times New Roman" w:hAnsi="Times New Roman" w:cs="Times New Roman"/>
          <w:b/>
          <w:bCs/>
        </w:rPr>
        <w:t>Methodology</w:t>
      </w:r>
      <w:r w:rsidRPr="006D17EF">
        <w:rPr>
          <w:rFonts w:ascii="Times New Roman" w:hAnsi="Times New Roman" w:cs="Times New Roman"/>
          <w:b/>
          <w:bCs/>
        </w:rPr>
        <w:t xml:space="preserve"> for Studying Contemporary Chinese National Cinema</w:t>
      </w:r>
    </w:p>
    <w:p w14:paraId="6C9CC4A4" w14:textId="0C856284" w:rsidR="00BE05DE" w:rsidRPr="006D17EF" w:rsidRDefault="00BE05DE" w:rsidP="00C82AAE">
      <w:pPr>
        <w:spacing w:before="240"/>
        <w:jc w:val="center"/>
        <w:rPr>
          <w:rFonts w:ascii="Times New Roman" w:hAnsi="Times New Roman" w:cs="Times New Roman"/>
          <w:b/>
          <w:bCs/>
        </w:rPr>
      </w:pPr>
      <w:r w:rsidRPr="006D17EF">
        <w:rPr>
          <w:rFonts w:ascii="Times New Roman" w:hAnsi="Times New Roman" w:cs="Times New Roman"/>
          <w:b/>
          <w:bCs/>
        </w:rPr>
        <w:t>Ruixuan Ruan</w:t>
      </w:r>
    </w:p>
    <w:p w14:paraId="47AD0099" w14:textId="6CBFEFAF" w:rsidR="00BE05DE" w:rsidRDefault="00BE05DE" w:rsidP="007B3566">
      <w:pPr>
        <w:spacing w:before="240"/>
        <w:jc w:val="both"/>
        <w:rPr>
          <w:rFonts w:ascii="Times New Roman" w:hAnsi="Times New Roman" w:cs="Times New Roman"/>
          <w:b/>
          <w:bCs/>
        </w:rPr>
      </w:pPr>
      <w:r w:rsidRPr="006D17EF">
        <w:rPr>
          <w:rFonts w:ascii="Times New Roman" w:hAnsi="Times New Roman" w:cs="Times New Roman"/>
          <w:b/>
          <w:bCs/>
        </w:rPr>
        <w:t>Abstract</w:t>
      </w:r>
    </w:p>
    <w:p w14:paraId="664EC3FB" w14:textId="724F624D" w:rsidR="00C82AAE" w:rsidRPr="00C82AAE" w:rsidRDefault="00C82AAE" w:rsidP="007B3566">
      <w:pPr>
        <w:spacing w:before="240"/>
        <w:jc w:val="both"/>
        <w:rPr>
          <w:rFonts w:ascii="Times New Roman" w:hAnsi="Times New Roman" w:cs="Times New Roman" w:hint="eastAsia"/>
        </w:rPr>
      </w:pPr>
      <w:r w:rsidRPr="00C82AAE">
        <w:rPr>
          <w:rFonts w:ascii="Times New Roman" w:hAnsi="Times New Roman" w:cs="Times New Roman"/>
        </w:rPr>
        <w:t xml:space="preserve">This paper is based on a study of Chinese </w:t>
      </w:r>
      <w:r>
        <w:rPr>
          <w:rFonts w:ascii="Times New Roman" w:hAnsi="Times New Roman" w:cs="Times New Roman" w:hint="eastAsia"/>
        </w:rPr>
        <w:t xml:space="preserve">mainland </w:t>
      </w:r>
      <w:r w:rsidRPr="00C82AAE">
        <w:rPr>
          <w:rFonts w:ascii="Times New Roman" w:hAnsi="Times New Roman" w:cs="Times New Roman"/>
        </w:rPr>
        <w:t xml:space="preserve">commercial national cinema from 2012 to 2022, proposing a methodological framework that integrates autoethnography, narrative inquiry, and hermeneutics to </w:t>
      </w:r>
      <w:proofErr w:type="spellStart"/>
      <w:r w:rsidRPr="00C82AAE">
        <w:rPr>
          <w:rFonts w:ascii="Times New Roman" w:hAnsi="Times New Roman" w:cs="Times New Roman"/>
        </w:rPr>
        <w:t>analy</w:t>
      </w:r>
      <w:r>
        <w:rPr>
          <w:rFonts w:ascii="Times New Roman" w:hAnsi="Times New Roman" w:cs="Times New Roman" w:hint="eastAsia"/>
        </w:rPr>
        <w:t>s</w:t>
      </w:r>
      <w:r w:rsidRPr="00C82AAE">
        <w:rPr>
          <w:rFonts w:ascii="Times New Roman" w:hAnsi="Times New Roman" w:cs="Times New Roman"/>
        </w:rPr>
        <w:t>e</w:t>
      </w:r>
      <w:proofErr w:type="spellEnd"/>
      <w:r w:rsidRPr="00C82AAE">
        <w:rPr>
          <w:rFonts w:ascii="Times New Roman" w:hAnsi="Times New Roman" w:cs="Times New Roman"/>
        </w:rPr>
        <w:t xml:space="preserve"> cultural identity within film texts. Grounded in David Bordwell’s theory of film interpretation, the research deconstructs both explicit and implicit cultural meanings in selected films. It </w:t>
      </w:r>
      <w:proofErr w:type="spellStart"/>
      <w:r w:rsidRPr="00C82AAE">
        <w:rPr>
          <w:rFonts w:ascii="Times New Roman" w:hAnsi="Times New Roman" w:cs="Times New Roman"/>
        </w:rPr>
        <w:t>emphasi</w:t>
      </w:r>
      <w:r>
        <w:rPr>
          <w:rFonts w:ascii="Times New Roman" w:hAnsi="Times New Roman" w:cs="Times New Roman" w:hint="eastAsia"/>
        </w:rPr>
        <w:t>s</w:t>
      </w:r>
      <w:r w:rsidRPr="00C82AAE">
        <w:rPr>
          <w:rFonts w:ascii="Times New Roman" w:hAnsi="Times New Roman" w:cs="Times New Roman"/>
        </w:rPr>
        <w:t>es</w:t>
      </w:r>
      <w:proofErr w:type="spellEnd"/>
      <w:r w:rsidRPr="00C82AAE">
        <w:rPr>
          <w:rFonts w:ascii="Times New Roman" w:hAnsi="Times New Roman" w:cs="Times New Roman"/>
        </w:rPr>
        <w:t xml:space="preserve"> the researcher’s subjective position while also incorporating diverse audience perspectives through non-participant observation and focus group interviews. This approach not only addresses the issue of positionality in cultural research but also helps preserve a degree of interpretive plurality. The methodology advocates for reflexivity over false neutrality, suggesting that transparent engagement with subjectivity enhances the credibility and interpretive depth of the study. The findings aim to reaffirm the disciplinary significance of film within cultural research and to offer new perspectives and insights for the study of national cinema.</w:t>
      </w:r>
    </w:p>
    <w:p w14:paraId="6EBB9BA7" w14:textId="74211CC5" w:rsidR="00BE05DE" w:rsidRDefault="00BE05DE" w:rsidP="007B3566">
      <w:pPr>
        <w:spacing w:before="240"/>
        <w:jc w:val="both"/>
        <w:rPr>
          <w:rFonts w:ascii="Times New Roman" w:hAnsi="Times New Roman" w:cs="Times New Roman"/>
          <w:b/>
          <w:bCs/>
        </w:rPr>
      </w:pPr>
      <w:r w:rsidRPr="006D17EF">
        <w:rPr>
          <w:rFonts w:ascii="Times New Roman" w:hAnsi="Times New Roman" w:cs="Times New Roman"/>
          <w:b/>
          <w:bCs/>
        </w:rPr>
        <w:t>Keyword</w:t>
      </w:r>
    </w:p>
    <w:p w14:paraId="0DCF0AA3" w14:textId="14E6AD53" w:rsidR="00C82AAE" w:rsidRPr="00C82AAE" w:rsidRDefault="00C82AAE" w:rsidP="007B3566">
      <w:pPr>
        <w:spacing w:before="240"/>
        <w:jc w:val="both"/>
        <w:rPr>
          <w:rFonts w:ascii="Times New Roman" w:hAnsi="Times New Roman" w:cs="Times New Roman"/>
        </w:rPr>
      </w:pPr>
      <w:r w:rsidRPr="00C82AAE">
        <w:rPr>
          <w:rFonts w:ascii="Times New Roman" w:hAnsi="Times New Roman" w:cs="Times New Roman"/>
        </w:rPr>
        <w:t xml:space="preserve">Chinese </w:t>
      </w:r>
      <w:r w:rsidRPr="00C82AAE">
        <w:rPr>
          <w:rFonts w:ascii="Times New Roman" w:hAnsi="Times New Roman" w:cs="Times New Roman"/>
        </w:rPr>
        <w:t>National Cinema; Cultural Identity; Autoethnography; Narrative Inquiry; Hermeneutics</w:t>
      </w:r>
    </w:p>
    <w:p w14:paraId="0A2A172B" w14:textId="77777777" w:rsidR="00C82AAE" w:rsidRPr="006D17EF" w:rsidRDefault="00C82AAE" w:rsidP="007B3566">
      <w:pPr>
        <w:spacing w:before="240"/>
        <w:jc w:val="both"/>
        <w:rPr>
          <w:rFonts w:ascii="Times New Roman" w:hAnsi="Times New Roman" w:cs="Times New Roman" w:hint="eastAsia"/>
          <w:b/>
          <w:bCs/>
        </w:rPr>
      </w:pPr>
    </w:p>
    <w:p w14:paraId="31F1FC8A" w14:textId="077D3A05" w:rsidR="00BE05DE" w:rsidRPr="006D17EF" w:rsidRDefault="009B45DF" w:rsidP="007B3566">
      <w:pPr>
        <w:spacing w:before="240"/>
        <w:jc w:val="both"/>
        <w:rPr>
          <w:rFonts w:ascii="Times New Roman" w:hAnsi="Times New Roman" w:cs="Times New Roman"/>
          <w:b/>
          <w:bCs/>
        </w:rPr>
      </w:pPr>
      <w:r w:rsidRPr="006D17EF">
        <w:rPr>
          <w:rFonts w:ascii="Times New Roman" w:hAnsi="Times New Roman" w:cs="Times New Roman"/>
          <w:b/>
          <w:bCs/>
        </w:rPr>
        <w:t xml:space="preserve">1. </w:t>
      </w:r>
      <w:r w:rsidR="00BE05DE" w:rsidRPr="006D17EF">
        <w:rPr>
          <w:rFonts w:ascii="Times New Roman" w:hAnsi="Times New Roman" w:cs="Times New Roman"/>
          <w:b/>
          <w:bCs/>
        </w:rPr>
        <w:t>Introduction</w:t>
      </w:r>
    </w:p>
    <w:p w14:paraId="2FEB590E" w14:textId="56F67308" w:rsidR="00BE05DE" w:rsidRPr="006D17EF" w:rsidRDefault="00C11DB5" w:rsidP="007B3566">
      <w:pPr>
        <w:spacing w:before="240"/>
        <w:jc w:val="both"/>
        <w:rPr>
          <w:rFonts w:ascii="Times New Roman" w:hAnsi="Times New Roman" w:cs="Times New Roman"/>
        </w:rPr>
      </w:pPr>
      <w:r w:rsidRPr="006D17EF">
        <w:rPr>
          <w:rFonts w:ascii="Times New Roman" w:hAnsi="Times New Roman" w:cs="Times New Roman"/>
        </w:rPr>
        <w:t xml:space="preserve">In the Spring Festival of 2025, the animated film </w:t>
      </w:r>
      <w:r w:rsidRPr="006D17EF">
        <w:rPr>
          <w:rFonts w:ascii="Times New Roman" w:hAnsi="Times New Roman" w:cs="Times New Roman"/>
          <w:i/>
          <w:iCs/>
        </w:rPr>
        <w:t>Ne Zha 2</w:t>
      </w:r>
      <w:r w:rsidRPr="006D17EF">
        <w:rPr>
          <w:rFonts w:ascii="Times New Roman" w:hAnsi="Times New Roman" w:cs="Times New Roman"/>
        </w:rPr>
        <w:t xml:space="preserve"> swiftly shattered the all-time box office record in mainland China and rapidly rose to the forefront of the global box office rankings</w:t>
      </w:r>
      <w:r w:rsidR="00893966" w:rsidRPr="006D17EF">
        <w:rPr>
          <w:rFonts w:ascii="Times New Roman" w:hAnsi="Times New Roman" w:cs="Times New Roman"/>
        </w:rPr>
        <w:t xml:space="preserve"> (The Numbers, 2025)</w:t>
      </w:r>
      <w:r w:rsidRPr="006D17EF">
        <w:rPr>
          <w:rFonts w:ascii="Times New Roman" w:hAnsi="Times New Roman" w:cs="Times New Roman"/>
        </w:rPr>
        <w:t xml:space="preserve">. As of late April 2025, </w:t>
      </w:r>
      <w:r w:rsidRPr="006D17EF">
        <w:rPr>
          <w:rFonts w:ascii="Times New Roman" w:hAnsi="Times New Roman" w:cs="Times New Roman"/>
          <w:i/>
          <w:iCs/>
        </w:rPr>
        <w:t>Ne Zha 2</w:t>
      </w:r>
      <w:r w:rsidRPr="006D17EF">
        <w:rPr>
          <w:rFonts w:ascii="Times New Roman" w:hAnsi="Times New Roman" w:cs="Times New Roman"/>
        </w:rPr>
        <w:t xml:space="preserve"> had amassed a global box office total of around £1.52 billion</w:t>
      </w:r>
      <w:r w:rsidR="0047353A" w:rsidRPr="006D17EF">
        <w:rPr>
          <w:rFonts w:ascii="Times New Roman" w:hAnsi="Times New Roman" w:cs="Times New Roman"/>
        </w:rPr>
        <w:t xml:space="preserve"> (Box Office Mojo, 2025)</w:t>
      </w:r>
      <w:r w:rsidRPr="006D17EF">
        <w:rPr>
          <w:rFonts w:ascii="Times New Roman" w:hAnsi="Times New Roman" w:cs="Times New Roman"/>
        </w:rPr>
        <w:t>, with revenues still steadily increasing.</w:t>
      </w:r>
      <w:r w:rsidR="0047353A" w:rsidRPr="006D17EF">
        <w:rPr>
          <w:rFonts w:ascii="Times New Roman" w:hAnsi="Times New Roman" w:cs="Times New Roman"/>
        </w:rPr>
        <w:t xml:space="preserve"> However, according to Box Office Mojo (2025), over 98% of Ne Zha 2’s box office revenue was generated from the mainland Chinese film market. </w:t>
      </w:r>
      <w:r w:rsidR="00893966" w:rsidRPr="006D17EF">
        <w:rPr>
          <w:rFonts w:ascii="Times New Roman" w:hAnsi="Times New Roman" w:cs="Times New Roman"/>
        </w:rPr>
        <w:t xml:space="preserve">It is not the </w:t>
      </w:r>
      <w:r w:rsidR="00C82AAE">
        <w:rPr>
          <w:rFonts w:ascii="Times New Roman" w:hAnsi="Times New Roman" w:cs="Times New Roman" w:hint="eastAsia"/>
        </w:rPr>
        <w:t>only case of current Chinese cinema.</w:t>
      </w:r>
      <w:r w:rsidR="00893966" w:rsidRPr="006D17EF">
        <w:rPr>
          <w:rFonts w:ascii="Times New Roman" w:hAnsi="Times New Roman" w:cs="Times New Roman"/>
        </w:rPr>
        <w:t xml:space="preserve"> </w:t>
      </w:r>
      <w:r w:rsidR="00D1191E" w:rsidRPr="006D17EF">
        <w:rPr>
          <w:rFonts w:ascii="Times New Roman" w:hAnsi="Times New Roman" w:cs="Times New Roman"/>
        </w:rPr>
        <w:t xml:space="preserve">Additionally, the majority of </w:t>
      </w:r>
      <w:r w:rsidR="00D1191E" w:rsidRPr="006D17EF">
        <w:rPr>
          <w:rFonts w:ascii="Times New Roman" w:hAnsi="Times New Roman" w:cs="Times New Roman"/>
          <w:i/>
          <w:iCs/>
        </w:rPr>
        <w:t>Ne Zha 2</w:t>
      </w:r>
      <w:r w:rsidR="00D1191E" w:rsidRPr="006D17EF">
        <w:rPr>
          <w:rFonts w:ascii="Times New Roman" w:hAnsi="Times New Roman" w:cs="Times New Roman"/>
        </w:rPr>
        <w:t xml:space="preserve">’s overseas audience consisted of Chinese nationals living abroad and members of the Chinese diaspora. </w:t>
      </w:r>
      <w:r w:rsidR="00893966" w:rsidRPr="006D17EF">
        <w:rPr>
          <w:rFonts w:ascii="Times New Roman" w:hAnsi="Times New Roman" w:cs="Times New Roman"/>
        </w:rPr>
        <w:t xml:space="preserve">The challenges faced by Ne Zha 2 in both domestic and international film markets are not unique among high-grossing Chinese films in recent years. </w:t>
      </w:r>
      <w:r w:rsidR="00967095" w:rsidRPr="006D17EF">
        <w:rPr>
          <w:rFonts w:ascii="Times New Roman" w:hAnsi="Times New Roman" w:cs="Times New Roman"/>
        </w:rPr>
        <w:t xml:space="preserve">Including </w:t>
      </w:r>
      <w:r w:rsidR="00967095" w:rsidRPr="006D17EF">
        <w:rPr>
          <w:rFonts w:ascii="Times New Roman" w:hAnsi="Times New Roman" w:cs="Times New Roman"/>
          <w:i/>
          <w:iCs/>
        </w:rPr>
        <w:t>Ne Zha 2</w:t>
      </w:r>
      <w:r w:rsidR="00967095" w:rsidRPr="006D17EF">
        <w:rPr>
          <w:rFonts w:ascii="Times New Roman" w:hAnsi="Times New Roman" w:cs="Times New Roman"/>
        </w:rPr>
        <w:t>, all of the top ten highest-grossing films in mainland China—</w:t>
      </w:r>
      <w:r w:rsidR="00967095" w:rsidRPr="006D17EF">
        <w:rPr>
          <w:rFonts w:ascii="Times New Roman" w:hAnsi="Times New Roman" w:cs="Times New Roman"/>
          <w:i/>
          <w:iCs/>
        </w:rPr>
        <w:t xml:space="preserve">The Battle at Lake </w:t>
      </w:r>
      <w:proofErr w:type="spellStart"/>
      <w:r w:rsidR="00967095" w:rsidRPr="006D17EF">
        <w:rPr>
          <w:rFonts w:ascii="Times New Roman" w:hAnsi="Times New Roman" w:cs="Times New Roman"/>
          <w:i/>
          <w:iCs/>
        </w:rPr>
        <w:t>Changjin</w:t>
      </w:r>
      <w:proofErr w:type="spellEnd"/>
      <w:r w:rsidR="00967095" w:rsidRPr="006D17EF">
        <w:rPr>
          <w:rFonts w:ascii="Times New Roman" w:hAnsi="Times New Roman" w:cs="Times New Roman"/>
          <w:i/>
          <w:iCs/>
        </w:rPr>
        <w:t>, Wolf Warrior 2, Hi, Mom, Ne Zha, The Wandering Earth, Full River Red, Detective Chinatown 3, Water Gate Bridge, and The Wandering Earth 2</w:t>
      </w:r>
      <w:r w:rsidR="00967095" w:rsidRPr="006D17EF">
        <w:rPr>
          <w:rFonts w:ascii="Times New Roman" w:hAnsi="Times New Roman" w:cs="Times New Roman"/>
        </w:rPr>
        <w:t>—have experienced similar box office trajectories, performing strongly in the domestic market while facing limitations in international reach.</w:t>
      </w:r>
      <w:r w:rsidR="005E4F4D" w:rsidRPr="006D17EF">
        <w:rPr>
          <w:rFonts w:ascii="Times New Roman" w:hAnsi="Times New Roman" w:cs="Times New Roman"/>
        </w:rPr>
        <w:t xml:space="preserve"> Does this situation only belong </w:t>
      </w:r>
      <w:r w:rsidR="005E4F4D" w:rsidRPr="006D17EF">
        <w:rPr>
          <w:rFonts w:ascii="Times New Roman" w:hAnsi="Times New Roman" w:cs="Times New Roman"/>
        </w:rPr>
        <w:lastRenderedPageBreak/>
        <w:t xml:space="preserve">to Chinese cinema? The answer is no. Taking South Korean </w:t>
      </w:r>
      <w:proofErr w:type="gramStart"/>
      <w:r w:rsidR="005E4F4D" w:rsidRPr="006D17EF">
        <w:rPr>
          <w:rFonts w:ascii="Times New Roman" w:hAnsi="Times New Roman" w:cs="Times New Roman"/>
        </w:rPr>
        <w:t>film</w:t>
      </w:r>
      <w:proofErr w:type="gramEnd"/>
      <w:r w:rsidR="005E4F4D" w:rsidRPr="006D17EF">
        <w:rPr>
          <w:rFonts w:ascii="Times New Roman" w:hAnsi="Times New Roman" w:cs="Times New Roman"/>
        </w:rPr>
        <w:t xml:space="preserve"> </w:t>
      </w:r>
      <w:r w:rsidR="005E4F4D" w:rsidRPr="006D17EF">
        <w:rPr>
          <w:rFonts w:ascii="Times New Roman" w:hAnsi="Times New Roman" w:cs="Times New Roman"/>
          <w:i/>
          <w:iCs/>
        </w:rPr>
        <w:t>Along with the Gods: The Two Worlds</w:t>
      </w:r>
      <w:r w:rsidR="005E4F4D" w:rsidRPr="006D17EF">
        <w:rPr>
          <w:rFonts w:ascii="Times New Roman" w:hAnsi="Times New Roman" w:cs="Times New Roman"/>
        </w:rPr>
        <w:t xml:space="preserve"> as an example, it earned 97.69% of its total revenue from the domestic market.</w:t>
      </w:r>
    </w:p>
    <w:p w14:paraId="6B1D2545" w14:textId="77777777" w:rsidR="00536802" w:rsidRPr="006D17EF" w:rsidRDefault="005E4F4D" w:rsidP="007B3566">
      <w:pPr>
        <w:spacing w:before="240"/>
        <w:jc w:val="both"/>
        <w:rPr>
          <w:rFonts w:ascii="Times New Roman" w:hAnsi="Times New Roman" w:cs="Times New Roman"/>
        </w:rPr>
      </w:pPr>
      <w:r w:rsidRPr="006D17EF">
        <w:rPr>
          <w:rFonts w:ascii="Times New Roman" w:hAnsi="Times New Roman" w:cs="Times New Roman"/>
        </w:rPr>
        <w:t xml:space="preserve">The phenomenon described above inevitably prompts a question: are Chinese—or more broadly, Asian—films simply not appealing? Approached from the perspectives of various academic disciplines, the answer to this question is undoubtedly complex. </w:t>
      </w:r>
      <w:r w:rsidR="00D1191E" w:rsidRPr="006D17EF">
        <w:rPr>
          <w:rFonts w:ascii="Times New Roman" w:hAnsi="Times New Roman" w:cs="Times New Roman"/>
          <w:i/>
          <w:iCs/>
        </w:rPr>
        <w:t>Ne Zha 2</w:t>
      </w:r>
      <w:r w:rsidRPr="006D17EF">
        <w:rPr>
          <w:rFonts w:ascii="Times New Roman" w:hAnsi="Times New Roman" w:cs="Times New Roman"/>
        </w:rPr>
        <w:t xml:space="preserve"> received ratings of 8.5 and 8.2 out of 10 on China’s Douban platform and IMDb respectively. While most international viewers acknowledged the achievements of the animated feature, some still </w:t>
      </w:r>
      <w:proofErr w:type="spellStart"/>
      <w:r w:rsidRPr="006D17EF">
        <w:rPr>
          <w:rFonts w:ascii="Times New Roman" w:hAnsi="Times New Roman" w:cs="Times New Roman"/>
        </w:rPr>
        <w:t>criticised</w:t>
      </w:r>
      <w:proofErr w:type="spellEnd"/>
      <w:r w:rsidRPr="006D17EF">
        <w:rPr>
          <w:rFonts w:ascii="Times New Roman" w:hAnsi="Times New Roman" w:cs="Times New Roman"/>
        </w:rPr>
        <w:t xml:space="preserve"> the film for its lack of narrative coherence (IMDb, 2025).</w:t>
      </w:r>
      <w:r w:rsidR="00D1191E" w:rsidRPr="006D17EF">
        <w:rPr>
          <w:rFonts w:ascii="Times New Roman" w:hAnsi="Times New Roman" w:cs="Times New Roman"/>
        </w:rPr>
        <w:t xml:space="preserve"> </w:t>
      </w:r>
      <w:r w:rsidR="00536802" w:rsidRPr="006D17EF">
        <w:rPr>
          <w:rFonts w:ascii="Times New Roman" w:hAnsi="Times New Roman" w:cs="Times New Roman"/>
        </w:rPr>
        <w:t>Similar comments have appeared in relation to other films. For instance, one international viewer described </w:t>
      </w:r>
      <w:r w:rsidR="00536802" w:rsidRPr="006D17EF">
        <w:rPr>
          <w:rFonts w:ascii="Times New Roman" w:hAnsi="Times New Roman" w:cs="Times New Roman"/>
          <w:i/>
          <w:iCs/>
        </w:rPr>
        <w:t>The Wandering Earth 2</w:t>
      </w:r>
      <w:r w:rsidR="00536802" w:rsidRPr="006D17EF">
        <w:rPr>
          <w:rFonts w:ascii="Times New Roman" w:hAnsi="Times New Roman" w:cs="Times New Roman"/>
        </w:rPr>
        <w:t> on IMDb as "jumps around like TV show out of order" (IMDb, 2025). Such feedback does not necessarily indicate a lack of storytelling skill on the part of Chinese screenwriters; rather, it may suggest that certain cultural cues embedded in the narrative were either under-communicated or not fully decoded by audiences from different cultural backgrounds.</w:t>
      </w:r>
    </w:p>
    <w:p w14:paraId="582BC798" w14:textId="77777777" w:rsidR="00536802" w:rsidRPr="006D17EF" w:rsidRDefault="00536802" w:rsidP="007B3566">
      <w:pPr>
        <w:spacing w:before="240"/>
        <w:jc w:val="both"/>
        <w:rPr>
          <w:rFonts w:ascii="Times New Roman" w:hAnsi="Times New Roman" w:cs="Times New Roman"/>
        </w:rPr>
      </w:pPr>
      <w:r w:rsidRPr="006D17EF">
        <w:rPr>
          <w:rFonts w:ascii="Times New Roman" w:hAnsi="Times New Roman" w:cs="Times New Roman"/>
        </w:rPr>
        <w:t>Drawing from my own experience, I recall watching four Australian films: </w:t>
      </w:r>
      <w:r w:rsidRPr="006D17EF">
        <w:rPr>
          <w:rFonts w:ascii="Times New Roman" w:hAnsi="Times New Roman" w:cs="Times New Roman"/>
          <w:i/>
          <w:iCs/>
        </w:rPr>
        <w:t>Picnic at Hanging Rock</w:t>
      </w:r>
      <w:r w:rsidRPr="006D17EF">
        <w:rPr>
          <w:rFonts w:ascii="Times New Roman" w:hAnsi="Times New Roman" w:cs="Times New Roman"/>
        </w:rPr>
        <w:t>, </w:t>
      </w:r>
      <w:r w:rsidRPr="006D17EF">
        <w:rPr>
          <w:rFonts w:ascii="Times New Roman" w:hAnsi="Times New Roman" w:cs="Times New Roman"/>
          <w:i/>
          <w:iCs/>
        </w:rPr>
        <w:t>Walkabout</w:t>
      </w:r>
      <w:r w:rsidRPr="006D17EF">
        <w:rPr>
          <w:rFonts w:ascii="Times New Roman" w:hAnsi="Times New Roman" w:cs="Times New Roman"/>
        </w:rPr>
        <w:t>, </w:t>
      </w:r>
      <w:r w:rsidRPr="006D17EF">
        <w:rPr>
          <w:rFonts w:ascii="Times New Roman" w:hAnsi="Times New Roman" w:cs="Times New Roman"/>
          <w:i/>
          <w:iCs/>
        </w:rPr>
        <w:t>Mad Max</w:t>
      </w:r>
      <w:r w:rsidRPr="006D17EF">
        <w:rPr>
          <w:rFonts w:ascii="Times New Roman" w:hAnsi="Times New Roman" w:cs="Times New Roman"/>
        </w:rPr>
        <w:t>, and </w:t>
      </w:r>
      <w:r w:rsidRPr="006D17EF">
        <w:rPr>
          <w:rFonts w:ascii="Times New Roman" w:hAnsi="Times New Roman" w:cs="Times New Roman"/>
          <w:i/>
          <w:iCs/>
        </w:rPr>
        <w:t>Looking for Alibrandi</w:t>
      </w:r>
      <w:r w:rsidRPr="006D17EF">
        <w:rPr>
          <w:rFonts w:ascii="Times New Roman" w:hAnsi="Times New Roman" w:cs="Times New Roman"/>
        </w:rPr>
        <w:t xml:space="preserve">. While these films left a strong impression on me at the time of viewing, it was not because of their compelling plots, but because I found myself confused by their deeper meanings. I was able to follow the narrative </w:t>
      </w:r>
      <w:proofErr w:type="gramStart"/>
      <w:r w:rsidRPr="006D17EF">
        <w:rPr>
          <w:rFonts w:ascii="Times New Roman" w:hAnsi="Times New Roman" w:cs="Times New Roman"/>
        </w:rPr>
        <w:t>progression, yet</w:t>
      </w:r>
      <w:proofErr w:type="gramEnd"/>
      <w:r w:rsidRPr="006D17EF">
        <w:rPr>
          <w:rFonts w:ascii="Times New Roman" w:hAnsi="Times New Roman" w:cs="Times New Roman"/>
        </w:rPr>
        <w:t xml:space="preserve"> struggled to grasp what the films were ultimately trying to convey. It was only after I developed a better understanding of Australian cultural contexts that I began to appreciate the underlying themes and cultural significance within these films.</w:t>
      </w:r>
    </w:p>
    <w:p w14:paraId="749D7EFF" w14:textId="2B0114F8" w:rsidR="0047353A" w:rsidRPr="006D17EF" w:rsidRDefault="00536802" w:rsidP="007B3566">
      <w:pPr>
        <w:spacing w:before="240"/>
        <w:jc w:val="both"/>
        <w:rPr>
          <w:rFonts w:ascii="Times New Roman" w:hAnsi="Times New Roman" w:cs="Times New Roman"/>
        </w:rPr>
      </w:pPr>
      <w:r w:rsidRPr="006D17EF">
        <w:rPr>
          <w:rFonts w:ascii="Times New Roman" w:hAnsi="Times New Roman" w:cs="Times New Roman"/>
        </w:rPr>
        <w:t xml:space="preserve">This experience underscores the crucial role of cultural background in shaping how audiences interpret film content. In the context of </w:t>
      </w:r>
      <w:r w:rsidR="0088179C" w:rsidRPr="006D17EF">
        <w:rPr>
          <w:rFonts w:ascii="Times New Roman" w:hAnsi="Times New Roman" w:cs="Times New Roman"/>
        </w:rPr>
        <w:t>inter</w:t>
      </w:r>
      <w:r w:rsidRPr="006D17EF">
        <w:rPr>
          <w:rFonts w:ascii="Times New Roman" w:hAnsi="Times New Roman" w:cs="Times New Roman"/>
        </w:rPr>
        <w:t xml:space="preserve">cultural communication, cultural differences generate a diversity of communicative norms, which in turn give rise to misunderstandings and interpretive obstacles </w:t>
      </w:r>
      <w:r w:rsidR="0088179C" w:rsidRPr="006D17EF">
        <w:rPr>
          <w:rFonts w:ascii="Times New Roman" w:hAnsi="Times New Roman" w:cs="Times New Roman"/>
        </w:rPr>
        <w:t>(Samovar et al., 2015, pp. 339–341)</w:t>
      </w:r>
      <w:r w:rsidRPr="006D17EF">
        <w:rPr>
          <w:rFonts w:ascii="Times New Roman" w:hAnsi="Times New Roman" w:cs="Times New Roman"/>
        </w:rPr>
        <w:t xml:space="preserve">. These </w:t>
      </w:r>
      <w:r w:rsidR="0088179C" w:rsidRPr="006D17EF">
        <w:rPr>
          <w:rFonts w:ascii="Times New Roman" w:hAnsi="Times New Roman" w:cs="Times New Roman"/>
        </w:rPr>
        <w:t>factors</w:t>
      </w:r>
      <w:r w:rsidRPr="006D17EF">
        <w:rPr>
          <w:rFonts w:ascii="Times New Roman" w:hAnsi="Times New Roman" w:cs="Times New Roman"/>
        </w:rPr>
        <w:t xml:space="preserve"> contribute to the variation in how films are received and evaluated by international audiences, often affecting their acceptance and performance in global markets. This phenomenon is one of the key reasons why the concept of </w:t>
      </w:r>
      <w:r w:rsidR="0088179C" w:rsidRPr="006D17EF">
        <w:rPr>
          <w:rFonts w:ascii="Times New Roman" w:hAnsi="Times New Roman" w:cs="Times New Roman"/>
        </w:rPr>
        <w:t>National Cinema</w:t>
      </w:r>
      <w:r w:rsidRPr="006D17EF">
        <w:rPr>
          <w:rFonts w:ascii="Times New Roman" w:hAnsi="Times New Roman" w:cs="Times New Roman"/>
        </w:rPr>
        <w:t> has been so widely studied and critically examined within film studies.</w:t>
      </w:r>
    </w:p>
    <w:p w14:paraId="6C7E9E55" w14:textId="3ED1893E" w:rsidR="00455FCD" w:rsidRPr="006D17EF" w:rsidRDefault="00455FCD" w:rsidP="007B3566">
      <w:pPr>
        <w:spacing w:before="240"/>
        <w:jc w:val="both"/>
        <w:rPr>
          <w:rFonts w:ascii="Times New Roman" w:hAnsi="Times New Roman" w:cs="Times New Roman"/>
        </w:rPr>
      </w:pPr>
      <w:r w:rsidRPr="006D17EF">
        <w:rPr>
          <w:rFonts w:ascii="Times New Roman" w:hAnsi="Times New Roman" w:cs="Times New Roman"/>
        </w:rPr>
        <w:t>Since its renewed academic attention in the 1980s, national cinema has remained a highly contested concept. Influenced by Benedict Anderson’s notion of the imagined community (19</w:t>
      </w:r>
      <w:r w:rsidR="003F4F08" w:rsidRPr="006D17EF">
        <w:rPr>
          <w:rFonts w:ascii="Times New Roman" w:hAnsi="Times New Roman" w:cs="Times New Roman"/>
        </w:rPr>
        <w:t>83</w:t>
      </w:r>
      <w:r w:rsidRPr="006D17EF">
        <w:rPr>
          <w:rFonts w:ascii="Times New Roman" w:hAnsi="Times New Roman" w:cs="Times New Roman"/>
        </w:rPr>
        <w:t xml:space="preserve">) and the broader processes of </w:t>
      </w:r>
      <w:proofErr w:type="spellStart"/>
      <w:r w:rsidRPr="006D17EF">
        <w:rPr>
          <w:rFonts w:ascii="Times New Roman" w:hAnsi="Times New Roman" w:cs="Times New Roman"/>
        </w:rPr>
        <w:t>globalisation</w:t>
      </w:r>
      <w:proofErr w:type="spellEnd"/>
      <w:r w:rsidRPr="006D17EF">
        <w:rPr>
          <w:rFonts w:ascii="Times New Roman" w:hAnsi="Times New Roman" w:cs="Times New Roman"/>
        </w:rPr>
        <w:t xml:space="preserve">, many scholars have argued that the framework of transnational cinema offers a more effective lens through which to understand the complex international collaborations within the film industry. However, other scholars maintain that national cinema still holds analytical value. Willemen (1994, p. 210) contends that national borders continue to exert significant structural influence on socio-cultural formations. Similarly, Higson agrees with Willemen that the notion of the “nation” should not be dismissed outright, but he also cautions against assuming that cultural specificities are best understood solely through </w:t>
      </w:r>
      <w:r w:rsidRPr="006D17EF">
        <w:rPr>
          <w:rFonts w:ascii="Times New Roman" w:hAnsi="Times New Roman" w:cs="Times New Roman"/>
        </w:rPr>
        <w:lastRenderedPageBreak/>
        <w:t>national categories (Higson, 2000). Crucially, Higson foregrounds culture as a key concept in cinema. This implies that the challenges of understanding and defining national cinema are rooted in cultural complexities, while the nation itself serves as an organic framework that draws upon these cultural elements to construct national identity through film.</w:t>
      </w:r>
      <w:r w:rsidR="003F4F08" w:rsidRPr="006D17EF">
        <w:rPr>
          <w:rFonts w:ascii="Times New Roman" w:hAnsi="Times New Roman" w:cs="Times New Roman"/>
        </w:rPr>
        <w:t xml:space="preserve"> </w:t>
      </w:r>
      <w:proofErr w:type="spellStart"/>
      <w:r w:rsidRPr="006D17EF">
        <w:rPr>
          <w:rFonts w:ascii="Times New Roman" w:hAnsi="Times New Roman" w:cs="Times New Roman"/>
        </w:rPr>
        <w:t>Sorlin</w:t>
      </w:r>
      <w:proofErr w:type="spellEnd"/>
      <w:r w:rsidRPr="006D17EF">
        <w:rPr>
          <w:rFonts w:ascii="Times New Roman" w:hAnsi="Times New Roman" w:cs="Times New Roman"/>
        </w:rPr>
        <w:t xml:space="preserve"> (1996) further argues that audiences interpret the world through an evolving symbolic system that is tied to social </w:t>
      </w:r>
      <w:proofErr w:type="spellStart"/>
      <w:r w:rsidRPr="006D17EF">
        <w:rPr>
          <w:rFonts w:ascii="Times New Roman" w:hAnsi="Times New Roman" w:cs="Times New Roman"/>
        </w:rPr>
        <w:t>organisation</w:t>
      </w:r>
      <w:proofErr w:type="spellEnd"/>
      <w:r w:rsidRPr="006D17EF">
        <w:rPr>
          <w:rFonts w:ascii="Times New Roman" w:hAnsi="Times New Roman" w:cs="Times New Roman"/>
        </w:rPr>
        <w:t xml:space="preserve"> and institutional structures. Therefore, studying national cinema is not merely about delineating boundaries between films, but about understanding the shifting systems of meaning-making embedded within them.</w:t>
      </w:r>
    </w:p>
    <w:p w14:paraId="1B8C5E90" w14:textId="75CE75F9" w:rsidR="0088179C" w:rsidRPr="006D17EF" w:rsidRDefault="00455FCD" w:rsidP="007B3566">
      <w:pPr>
        <w:spacing w:before="240"/>
        <w:jc w:val="both"/>
        <w:rPr>
          <w:rFonts w:ascii="Times New Roman" w:hAnsi="Times New Roman" w:cs="Times New Roman"/>
        </w:rPr>
      </w:pPr>
      <w:r w:rsidRPr="006D17EF">
        <w:rPr>
          <w:rFonts w:ascii="Times New Roman" w:hAnsi="Times New Roman" w:cs="Times New Roman"/>
        </w:rPr>
        <w:t xml:space="preserve">In this context, the contemporary debate over whether national or transnational cinema offers a more accurate framework becomes less relevant. While global cinema production is increasingly </w:t>
      </w:r>
      <w:proofErr w:type="spellStart"/>
      <w:r w:rsidRPr="006D17EF">
        <w:rPr>
          <w:rFonts w:ascii="Times New Roman" w:hAnsi="Times New Roman" w:cs="Times New Roman"/>
        </w:rPr>
        <w:t>characterised</w:t>
      </w:r>
      <w:proofErr w:type="spellEnd"/>
      <w:r w:rsidRPr="006D17EF">
        <w:rPr>
          <w:rFonts w:ascii="Times New Roman" w:hAnsi="Times New Roman" w:cs="Times New Roman"/>
        </w:rPr>
        <w:t xml:space="preserve"> by transnational cooperation, many films continue to rely almost exclusively on revenue from a single national market. To account for such phenomena, it is not sufficient to merely </w:t>
      </w:r>
      <w:proofErr w:type="spellStart"/>
      <w:r w:rsidRPr="006D17EF">
        <w:rPr>
          <w:rFonts w:ascii="Times New Roman" w:hAnsi="Times New Roman" w:cs="Times New Roman"/>
        </w:rPr>
        <w:t>analyse</w:t>
      </w:r>
      <w:proofErr w:type="spellEnd"/>
      <w:r w:rsidRPr="006D17EF">
        <w:rPr>
          <w:rFonts w:ascii="Times New Roman" w:hAnsi="Times New Roman" w:cs="Times New Roman"/>
        </w:rPr>
        <w:t xml:space="preserve"> the extent of cross-cultural elements within the films. Instead, it is essential to approach cinema from multiple perspectives—cultural, geographical, and political—</w:t>
      </w:r>
      <w:proofErr w:type="gramStart"/>
      <w:r w:rsidRPr="006D17EF">
        <w:rPr>
          <w:rFonts w:ascii="Times New Roman" w:hAnsi="Times New Roman" w:cs="Times New Roman"/>
        </w:rPr>
        <w:t>so as to</w:t>
      </w:r>
      <w:proofErr w:type="gramEnd"/>
      <w:r w:rsidRPr="006D17EF">
        <w:rPr>
          <w:rFonts w:ascii="Times New Roman" w:hAnsi="Times New Roman" w:cs="Times New Roman"/>
        </w:rPr>
        <w:t xml:space="preserve"> identify the misunderstandings and interpretive obstacles that arise due to differences in cultural and political systems. Only through this lens can we more effectively understand the distinctive features of films shaped by specific cultural frameworks, as well as the value and necessity of their cross-cultural transmission.</w:t>
      </w:r>
      <w:r w:rsidR="003F4F08" w:rsidRPr="006D17EF">
        <w:rPr>
          <w:rFonts w:ascii="Times New Roman" w:hAnsi="Times New Roman" w:cs="Times New Roman"/>
        </w:rPr>
        <w:t xml:space="preserve"> </w:t>
      </w:r>
      <w:r w:rsidRPr="006D17EF">
        <w:rPr>
          <w:rFonts w:ascii="Times New Roman" w:hAnsi="Times New Roman" w:cs="Times New Roman"/>
        </w:rPr>
        <w:t>This is precisely the rationale underpinning this research project: Cultural Identity in Chinese Commercial National Cinema, 2012–2022.</w:t>
      </w:r>
    </w:p>
    <w:p w14:paraId="446572A5" w14:textId="348479B5" w:rsidR="001101B8" w:rsidRPr="006D17EF" w:rsidRDefault="001101B8" w:rsidP="007B3566">
      <w:pPr>
        <w:spacing w:before="240"/>
        <w:jc w:val="both"/>
        <w:rPr>
          <w:rFonts w:ascii="Times New Roman" w:hAnsi="Times New Roman" w:cs="Times New Roman"/>
        </w:rPr>
      </w:pPr>
      <w:r w:rsidRPr="006D17EF">
        <w:rPr>
          <w:rFonts w:ascii="Times New Roman" w:hAnsi="Times New Roman" w:cs="Times New Roman"/>
        </w:rPr>
        <w:t xml:space="preserve">As mentioned above, the research won’t explore the border of Chinese cinema or the national agency under </w:t>
      </w:r>
      <w:r w:rsidR="002354F8" w:rsidRPr="006D17EF">
        <w:rPr>
          <w:rFonts w:ascii="Times New Roman" w:hAnsi="Times New Roman" w:cs="Times New Roman"/>
        </w:rPr>
        <w:t xml:space="preserve">the </w:t>
      </w:r>
      <w:r w:rsidRPr="006D17EF">
        <w:rPr>
          <w:rFonts w:ascii="Times New Roman" w:hAnsi="Times New Roman" w:cs="Times New Roman"/>
        </w:rPr>
        <w:t>Chinese socialist government. It will focus on cultural characteristics and identity</w:t>
      </w:r>
      <w:r w:rsidR="002354F8" w:rsidRPr="006D17EF">
        <w:rPr>
          <w:rFonts w:ascii="Times New Roman" w:hAnsi="Times New Roman" w:cs="Times New Roman"/>
        </w:rPr>
        <w:t xml:space="preserve"> in the Chinese mainland national cinema. Based on Bordwell’s four interpretation levels of films, this study seeks to explore and interpret the cultural expressions in Chinese commercial cinema on both explicit and implicit levels, without </w:t>
      </w:r>
      <w:proofErr w:type="spellStart"/>
      <w:r w:rsidR="002354F8" w:rsidRPr="006D17EF">
        <w:rPr>
          <w:rFonts w:ascii="Times New Roman" w:hAnsi="Times New Roman" w:cs="Times New Roman"/>
        </w:rPr>
        <w:t>essentialising</w:t>
      </w:r>
      <w:proofErr w:type="spellEnd"/>
      <w:r w:rsidR="002354F8" w:rsidRPr="006D17EF">
        <w:rPr>
          <w:rFonts w:ascii="Times New Roman" w:hAnsi="Times New Roman" w:cs="Times New Roman"/>
        </w:rPr>
        <w:t xml:space="preserve"> or relying on stereotypes to determine whether these cultural identities are inherently “Chinese.” Through this lens, the research aims to identify the distinctive features of cultural identity present in mainland Chinese commercial films from 2012 to 2022. Ultimately, it hopes to contribute to renewed critical engagement with the concept of national cinema and to provide insights that may support the cross-cultural circulation of contemporary Chinese commercial cinema.</w:t>
      </w:r>
    </w:p>
    <w:p w14:paraId="7BBDF28A" w14:textId="5C7F5A3F" w:rsidR="002354F8" w:rsidRPr="006D17EF" w:rsidRDefault="002354F8" w:rsidP="007B3566">
      <w:pPr>
        <w:spacing w:before="240"/>
        <w:jc w:val="both"/>
        <w:rPr>
          <w:rFonts w:ascii="Times New Roman" w:hAnsi="Times New Roman" w:cs="Times New Roman"/>
        </w:rPr>
      </w:pPr>
      <w:r w:rsidRPr="006D17EF">
        <w:rPr>
          <w:rFonts w:ascii="Times New Roman" w:hAnsi="Times New Roman" w:cs="Times New Roman"/>
        </w:rPr>
        <w:t xml:space="preserve">Hence, </w:t>
      </w:r>
      <w:r w:rsidR="00543B31" w:rsidRPr="006D17EF">
        <w:rPr>
          <w:rFonts w:ascii="Times New Roman" w:hAnsi="Times New Roman" w:cs="Times New Roman"/>
        </w:rPr>
        <w:t>this methodology-focused article will develop its discussion along the following lines.</w:t>
      </w:r>
      <w:r w:rsidR="00F70EBF" w:rsidRPr="006D17EF">
        <w:rPr>
          <w:rFonts w:ascii="Times New Roman" w:hAnsi="Times New Roman" w:cs="Times New Roman"/>
        </w:rPr>
        <w:t xml:space="preserve"> First, the article will review existing paradigms and methodological approaches in the study of Chinese national cinema and Chinese film culture, highlighting both their contributions and limitations. It will then outline and justify the chosen methodological framework in relation to the research questions and the researcher’s positionality. This will be followed by a detailed account of the data collection strategies and anticipated data types, as shaped by the selected methodologies. Finally, the article will address the ethical considerations underpinning the </w:t>
      </w:r>
      <w:proofErr w:type="gramStart"/>
      <w:r w:rsidR="00F70EBF" w:rsidRPr="006D17EF">
        <w:rPr>
          <w:rFonts w:ascii="Times New Roman" w:hAnsi="Times New Roman" w:cs="Times New Roman"/>
        </w:rPr>
        <w:t>research as a whole</w:t>
      </w:r>
      <w:proofErr w:type="gramEnd"/>
      <w:r w:rsidR="00F70EBF" w:rsidRPr="006D17EF">
        <w:rPr>
          <w:rFonts w:ascii="Times New Roman" w:hAnsi="Times New Roman" w:cs="Times New Roman"/>
        </w:rPr>
        <w:t>.</w:t>
      </w:r>
    </w:p>
    <w:p w14:paraId="13F9285B" w14:textId="77777777" w:rsidR="00F70EBF" w:rsidRPr="006D17EF" w:rsidRDefault="00F70EBF" w:rsidP="007B3566">
      <w:pPr>
        <w:spacing w:before="240"/>
        <w:jc w:val="both"/>
        <w:rPr>
          <w:rFonts w:ascii="Times New Roman" w:hAnsi="Times New Roman" w:cs="Times New Roman"/>
        </w:rPr>
      </w:pPr>
    </w:p>
    <w:p w14:paraId="58D23A95" w14:textId="588095E0" w:rsidR="00F70EBF" w:rsidRPr="006D17EF" w:rsidRDefault="009B45DF" w:rsidP="007B3566">
      <w:pPr>
        <w:spacing w:before="240"/>
        <w:jc w:val="both"/>
        <w:rPr>
          <w:rFonts w:ascii="Times New Roman" w:hAnsi="Times New Roman" w:cs="Times New Roman"/>
          <w:b/>
          <w:bCs/>
        </w:rPr>
      </w:pPr>
      <w:r w:rsidRPr="006D17EF">
        <w:rPr>
          <w:rFonts w:ascii="Times New Roman" w:hAnsi="Times New Roman" w:cs="Times New Roman"/>
          <w:b/>
          <w:bCs/>
        </w:rPr>
        <w:t xml:space="preserve">2. </w:t>
      </w:r>
      <w:r w:rsidR="00F70EBF" w:rsidRPr="006D17EF">
        <w:rPr>
          <w:rFonts w:ascii="Times New Roman" w:hAnsi="Times New Roman" w:cs="Times New Roman"/>
          <w:b/>
          <w:bCs/>
        </w:rPr>
        <w:t>Literature Review</w:t>
      </w:r>
    </w:p>
    <w:p w14:paraId="0AAAAC42"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The issue of cultural identity in Chinese cinema has long occupied a central position in film studies. The research methods that have been widely adopted over time tend to begin with the construction of national ideology, primarily employing historical-cultural contextual analysis, institutional critique, and studies rooted in social structure—this has almost become a convention in the study of film culture. Zhiwei Xiao, through his mapping of the development of Chinese cinema and his construction of “generational divisions”, </w:t>
      </w:r>
      <w:proofErr w:type="spellStart"/>
      <w:r w:rsidRPr="006D17EF">
        <w:rPr>
          <w:rFonts w:ascii="Times New Roman" w:hAnsi="Times New Roman" w:cs="Times New Roman"/>
        </w:rPr>
        <w:t>emphasises</w:t>
      </w:r>
      <w:proofErr w:type="spellEnd"/>
      <w:r w:rsidRPr="006D17EF">
        <w:rPr>
          <w:rFonts w:ascii="Times New Roman" w:hAnsi="Times New Roman" w:cs="Times New Roman"/>
        </w:rPr>
        <w:t xml:space="preserve"> the dominant role of state power in shaping the film industry, directorial styles, and narrative themes (1998). In his work, film is not merely a reflection of political context, but a representation of the logic of power within visual culture.</w:t>
      </w:r>
    </w:p>
    <w:p w14:paraId="509F0930" w14:textId="77777777" w:rsidR="004F2DEC" w:rsidRPr="006D17EF" w:rsidRDefault="004F2DEC" w:rsidP="007B3566">
      <w:pPr>
        <w:spacing w:before="240"/>
        <w:jc w:val="both"/>
        <w:rPr>
          <w:rFonts w:ascii="Times New Roman" w:hAnsi="Times New Roman" w:cs="Times New Roman"/>
        </w:rPr>
      </w:pPr>
      <w:proofErr w:type="spellStart"/>
      <w:r w:rsidRPr="006D17EF">
        <w:rPr>
          <w:rFonts w:ascii="Times New Roman" w:hAnsi="Times New Roman" w:cs="Times New Roman"/>
        </w:rPr>
        <w:t>Yingjin</w:t>
      </w:r>
      <w:proofErr w:type="spellEnd"/>
      <w:r w:rsidRPr="006D17EF">
        <w:rPr>
          <w:rFonts w:ascii="Times New Roman" w:hAnsi="Times New Roman" w:cs="Times New Roman"/>
        </w:rPr>
        <w:t xml:space="preserve"> Zhang further expands upon this perspective, arguing that Chinese cinema has never been a stable cultural tradition, but is instead situated in an ongoing process of national identity negotiation and cultural reconstruction. Through his model of the “three Chinas” (Mainland, Hong Kong, Taiwan) and a cultural constructivist analytical strategy, he regards the national nature of Chinese cinema as a historically evolving and processual product (2004). Paul </w:t>
      </w:r>
      <w:proofErr w:type="spellStart"/>
      <w:r w:rsidRPr="006D17EF">
        <w:rPr>
          <w:rFonts w:ascii="Times New Roman" w:hAnsi="Times New Roman" w:cs="Times New Roman"/>
        </w:rPr>
        <w:t>Pickowicz</w:t>
      </w:r>
      <w:proofErr w:type="spellEnd"/>
      <w:r w:rsidRPr="006D17EF">
        <w:rPr>
          <w:rFonts w:ascii="Times New Roman" w:hAnsi="Times New Roman" w:cs="Times New Roman"/>
        </w:rPr>
        <w:t xml:space="preserve"> and Paul Clark take historically specific periods in China as entry points, focusing on the role of cinema in state power, social </w:t>
      </w:r>
      <w:proofErr w:type="spellStart"/>
      <w:r w:rsidRPr="006D17EF">
        <w:rPr>
          <w:rFonts w:ascii="Times New Roman" w:hAnsi="Times New Roman" w:cs="Times New Roman"/>
        </w:rPr>
        <w:t>mobilisation</w:t>
      </w:r>
      <w:proofErr w:type="spellEnd"/>
      <w:r w:rsidRPr="006D17EF">
        <w:rPr>
          <w:rFonts w:ascii="Times New Roman" w:hAnsi="Times New Roman" w:cs="Times New Roman"/>
        </w:rPr>
        <w:t xml:space="preserve">, and cultural regulation. </w:t>
      </w:r>
      <w:proofErr w:type="spellStart"/>
      <w:r w:rsidRPr="006D17EF">
        <w:rPr>
          <w:rFonts w:ascii="Times New Roman" w:hAnsi="Times New Roman" w:cs="Times New Roman"/>
        </w:rPr>
        <w:t>Pickowicz</w:t>
      </w:r>
      <w:proofErr w:type="spellEnd"/>
      <w:r w:rsidRPr="006D17EF">
        <w:rPr>
          <w:rFonts w:ascii="Times New Roman" w:hAnsi="Times New Roman" w:cs="Times New Roman"/>
        </w:rPr>
        <w:t>, through his political and emotional analysis of films during the “cultural thaw” of the 1960s—such as </w:t>
      </w:r>
      <w:r w:rsidRPr="006D17EF">
        <w:rPr>
          <w:rFonts w:ascii="Times New Roman" w:hAnsi="Times New Roman" w:cs="Times New Roman"/>
          <w:i/>
          <w:iCs/>
        </w:rPr>
        <w:t>Early Spring in February</w:t>
      </w:r>
      <w:r w:rsidRPr="006D17EF">
        <w:rPr>
          <w:rFonts w:ascii="Times New Roman" w:hAnsi="Times New Roman" w:cs="Times New Roman"/>
        </w:rPr>
        <w:t> and </w:t>
      </w:r>
      <w:r w:rsidRPr="006D17EF">
        <w:rPr>
          <w:rFonts w:ascii="Times New Roman" w:hAnsi="Times New Roman" w:cs="Times New Roman"/>
          <w:i/>
          <w:iCs/>
        </w:rPr>
        <w:t xml:space="preserve">Liu </w:t>
      </w:r>
      <w:proofErr w:type="spellStart"/>
      <w:r w:rsidRPr="006D17EF">
        <w:rPr>
          <w:rFonts w:ascii="Times New Roman" w:hAnsi="Times New Roman" w:cs="Times New Roman"/>
          <w:i/>
          <w:iCs/>
        </w:rPr>
        <w:t>Sanjie</w:t>
      </w:r>
      <w:proofErr w:type="spellEnd"/>
      <w:r w:rsidRPr="006D17EF">
        <w:rPr>
          <w:rFonts w:ascii="Times New Roman" w:hAnsi="Times New Roman" w:cs="Times New Roman"/>
        </w:rPr>
        <w:t>—reveals the “ideological interstices” that emerged between emancipatory thought and systemic constraint (2012). Clark, by contrast, focuses on the “de-</w:t>
      </w:r>
      <w:proofErr w:type="spellStart"/>
      <w:r w:rsidRPr="006D17EF">
        <w:rPr>
          <w:rFonts w:ascii="Times New Roman" w:hAnsi="Times New Roman" w:cs="Times New Roman"/>
        </w:rPr>
        <w:t>foreignisation</w:t>
      </w:r>
      <w:proofErr w:type="spellEnd"/>
      <w:r w:rsidRPr="006D17EF">
        <w:rPr>
          <w:rFonts w:ascii="Times New Roman" w:hAnsi="Times New Roman" w:cs="Times New Roman"/>
        </w:rPr>
        <w:t xml:space="preserve">” of cinema, proposing that “the </w:t>
      </w:r>
      <w:proofErr w:type="spellStart"/>
      <w:r w:rsidRPr="006D17EF">
        <w:rPr>
          <w:rFonts w:ascii="Times New Roman" w:hAnsi="Times New Roman" w:cs="Times New Roman"/>
        </w:rPr>
        <w:t>sinification</w:t>
      </w:r>
      <w:proofErr w:type="spellEnd"/>
      <w:r w:rsidRPr="006D17EF">
        <w:rPr>
          <w:rFonts w:ascii="Times New Roman" w:hAnsi="Times New Roman" w:cs="Times New Roman"/>
        </w:rPr>
        <w:t xml:space="preserve"> of cinema” involves the redefinition of film between state power and cultural tradition. This kind of research typically adopts a “history–text juxtaposition” method, exploring how political contexts and narrative patterns interact, thereby illustrating the complexity of film as a tool of cultural governance.</w:t>
      </w:r>
    </w:p>
    <w:p w14:paraId="00304C89" w14:textId="0F9F89FF"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In response to the binary thinking that dominates traditional research paradigms, particularly the national/transnational divide, Zhang, in his study of transnational cinema, proposes a comparative approach to replace the national/transnational framework. He argues that to effectively respond to contemporary cross-cultural exchanges and the structural realities of the global film market, Chinese cinema must be examined through comparative readings that cut across multiple regions, histories, and cultures. This methodological shift not only redefines the theoretical boundaries of national </w:t>
      </w:r>
      <w:proofErr w:type="gramStart"/>
      <w:r w:rsidRPr="006D17EF">
        <w:rPr>
          <w:rFonts w:ascii="Times New Roman" w:hAnsi="Times New Roman" w:cs="Times New Roman"/>
        </w:rPr>
        <w:t>cinema, but</w:t>
      </w:r>
      <w:proofErr w:type="gramEnd"/>
      <w:r w:rsidRPr="006D17EF">
        <w:rPr>
          <w:rFonts w:ascii="Times New Roman" w:hAnsi="Times New Roman" w:cs="Times New Roman"/>
        </w:rPr>
        <w:t xml:space="preserve"> also introduces a new interactive perspective for the study of cultural identity (2010).</w:t>
      </w:r>
    </w:p>
    <w:p w14:paraId="57F4CBEE" w14:textId="364AA51B"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Meanwhile, Chris Berry and Mary Ann Farquhar, using Confucian cultural codes as their core framework, argue that the mainstream narratives of Chinese cinema are often structured around values such as “loyalty, filial piety, and righteousness”, which serve </w:t>
      </w:r>
      <w:r w:rsidRPr="006D17EF">
        <w:rPr>
          <w:rFonts w:ascii="Times New Roman" w:hAnsi="Times New Roman" w:cs="Times New Roman"/>
        </w:rPr>
        <w:lastRenderedPageBreak/>
        <w:t xml:space="preserve">not only as cultural backbones of the stories but also as mechanisms to reaffirm state legitimacy. Through the analysis of directorial styles (Zhang Yimou, Jackie Chan, John Woo) and genre construction, they illustrate how cultural identity is </w:t>
      </w:r>
      <w:proofErr w:type="spellStart"/>
      <w:r w:rsidRPr="006D17EF">
        <w:rPr>
          <w:rFonts w:ascii="Times New Roman" w:hAnsi="Times New Roman" w:cs="Times New Roman"/>
        </w:rPr>
        <w:t>organised</w:t>
      </w:r>
      <w:proofErr w:type="spellEnd"/>
      <w:r w:rsidRPr="006D17EF">
        <w:rPr>
          <w:rFonts w:ascii="Times New Roman" w:hAnsi="Times New Roman" w:cs="Times New Roman"/>
        </w:rPr>
        <w:t xml:space="preserve"> through visual structures relating to gender, class, and ethnicity (2006). However, this approach also faces a fundamental limitation: it tends to treat film as text and as a discursive apparatus for deconstruction, rather than as an artistic </w:t>
      </w:r>
      <w:proofErr w:type="gramStart"/>
      <w:r w:rsidRPr="006D17EF">
        <w:rPr>
          <w:rFonts w:ascii="Times New Roman" w:hAnsi="Times New Roman" w:cs="Times New Roman"/>
        </w:rPr>
        <w:t>medium in its own right</w:t>
      </w:r>
      <w:proofErr w:type="gramEnd"/>
      <w:r w:rsidRPr="006D17EF">
        <w:rPr>
          <w:rFonts w:ascii="Times New Roman" w:hAnsi="Times New Roman" w:cs="Times New Roman"/>
        </w:rPr>
        <w:t>.</w:t>
      </w:r>
    </w:p>
    <w:p w14:paraId="65405116"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In the international field, some scholars have attempted to apply psychoanalysis to the study of cultural identity, most notably </w:t>
      </w:r>
      <w:proofErr w:type="spellStart"/>
      <w:r w:rsidRPr="006D17EF">
        <w:rPr>
          <w:rFonts w:ascii="Times New Roman" w:hAnsi="Times New Roman" w:cs="Times New Roman"/>
        </w:rPr>
        <w:t>Hohat</w:t>
      </w:r>
      <w:proofErr w:type="spellEnd"/>
      <w:r w:rsidRPr="006D17EF">
        <w:rPr>
          <w:rFonts w:ascii="Times New Roman" w:hAnsi="Times New Roman" w:cs="Times New Roman"/>
        </w:rPr>
        <w:t xml:space="preserve"> and Stam, who incorporate Lacan’s concepts of the Imaginary and suture into the analysis. However, this method has been sharply </w:t>
      </w:r>
      <w:proofErr w:type="spellStart"/>
      <w:r w:rsidRPr="006D17EF">
        <w:rPr>
          <w:rFonts w:ascii="Times New Roman" w:hAnsi="Times New Roman" w:cs="Times New Roman"/>
        </w:rPr>
        <w:t>criticised</w:t>
      </w:r>
      <w:proofErr w:type="spellEnd"/>
      <w:r w:rsidRPr="006D17EF">
        <w:rPr>
          <w:rFonts w:ascii="Times New Roman" w:hAnsi="Times New Roman" w:cs="Times New Roman"/>
        </w:rPr>
        <w:t xml:space="preserve"> by Walsh (1996), who argues that applying psychological theories developed for </w:t>
      </w:r>
      <w:proofErr w:type="spellStart"/>
      <w:r w:rsidRPr="006D17EF">
        <w:rPr>
          <w:rFonts w:ascii="Times New Roman" w:hAnsi="Times New Roman" w:cs="Times New Roman"/>
        </w:rPr>
        <w:t>analysing</w:t>
      </w:r>
      <w:proofErr w:type="spellEnd"/>
      <w:r w:rsidRPr="006D17EF">
        <w:rPr>
          <w:rFonts w:ascii="Times New Roman" w:hAnsi="Times New Roman" w:cs="Times New Roman"/>
        </w:rPr>
        <w:t xml:space="preserve"> individuals to the study of collective cultural identity is conceptually misplaced. Rey Chow likewise argues that applying psychoanalytic models to the explanation of “national cultural experience” risks abstracting concrete cultural structures into psychological models, leading to epistemological confusion (1998).</w:t>
      </w:r>
    </w:p>
    <w:p w14:paraId="6F73A93B"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Film research has long been dominated by a form of “symptomatic interpretation”, as noted by David Bordwell (1989), whereby researchers tend to interpret the “latent content” and “ideological allegory” behind film texts, while neglecting the formal and structural dimensions such as camera language, composition, rhythm, and audiovisual construction. This results in a key gap in the study of cultural identity—namely, how identity is constructed and perceived through film form, rather than merely through film content.</w:t>
      </w:r>
    </w:p>
    <w:p w14:paraId="43304062"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In recent years, </w:t>
      </w:r>
      <w:proofErr w:type="gramStart"/>
      <w:r w:rsidRPr="006D17EF">
        <w:rPr>
          <w:rFonts w:ascii="Times New Roman" w:hAnsi="Times New Roman" w:cs="Times New Roman"/>
        </w:rPr>
        <w:t>a number of</w:t>
      </w:r>
      <w:proofErr w:type="gramEnd"/>
      <w:r w:rsidRPr="006D17EF">
        <w:rPr>
          <w:rFonts w:ascii="Times New Roman" w:hAnsi="Times New Roman" w:cs="Times New Roman"/>
        </w:rPr>
        <w:t xml:space="preserve"> scholars have attempted to address this gap. Lin Feng (2021), for example, introduces sound geography into film sound studies, arguing that the multilingual soundscapes (Mandarin, Shanghainese, Cantonese) in 1990s Shanghai urban comedies are not neutral technical choices, but rather sonic expressions of local culture, political power, and negotiations with national discourse. He argues that the acoustic positioning of dialects and standard Mandarin in these films reflects the tension between state narratives and local identity. Zhang Junyi, on the other hand, combines corpus analysis, keyword co-occurrence, and sentiment analysis to conduct a cross-cultural comparison of subtitles and audience reviews of </w:t>
      </w:r>
      <w:r w:rsidRPr="006D17EF">
        <w:rPr>
          <w:rFonts w:ascii="Times New Roman" w:hAnsi="Times New Roman" w:cs="Times New Roman"/>
          <w:i/>
          <w:iCs/>
        </w:rPr>
        <w:t>Nezha: Birth of the Devil</w:t>
      </w:r>
      <w:r w:rsidRPr="006D17EF">
        <w:rPr>
          <w:rFonts w:ascii="Times New Roman" w:hAnsi="Times New Roman" w:cs="Times New Roman"/>
        </w:rPr>
        <w:t> and Disney’s </w:t>
      </w:r>
      <w:r w:rsidRPr="006D17EF">
        <w:rPr>
          <w:rFonts w:ascii="Times New Roman" w:hAnsi="Times New Roman" w:cs="Times New Roman"/>
          <w:i/>
          <w:iCs/>
        </w:rPr>
        <w:t>Mulan</w:t>
      </w:r>
      <w:r w:rsidRPr="006D17EF">
        <w:rPr>
          <w:rFonts w:ascii="Times New Roman" w:hAnsi="Times New Roman" w:cs="Times New Roman"/>
        </w:rPr>
        <w:t xml:space="preserve">, proposing a communication mechanism of “self-shaping vs </w:t>
      </w:r>
      <w:proofErr w:type="gramStart"/>
      <w:r w:rsidRPr="006D17EF">
        <w:rPr>
          <w:rFonts w:ascii="Times New Roman" w:hAnsi="Times New Roman" w:cs="Times New Roman"/>
        </w:rPr>
        <w:t>other-shaping</w:t>
      </w:r>
      <w:proofErr w:type="gramEnd"/>
      <w:r w:rsidRPr="006D17EF">
        <w:rPr>
          <w:rFonts w:ascii="Times New Roman" w:hAnsi="Times New Roman" w:cs="Times New Roman"/>
        </w:rPr>
        <w:t>” (2024). This research integrates quantitative data analysis with audience reception studies, providing empirical support for the differentiated understanding of cultural identity, and suggests that identity is not determined solely by the film text, but generated in the dynamic process of encoding and decoding.</w:t>
      </w:r>
    </w:p>
    <w:p w14:paraId="2D22C47F"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As Stuart Hall (1980) points out, audiences play an active role in decoding. Cultural meaning is not determined solely by the state or the creator. If decoding fails, cultural identity may be misread, reconstructed, or even resisted. Therefore, the role of the audience is crucial in the construction of cultural identity. Zhang </w:t>
      </w:r>
      <w:proofErr w:type="spellStart"/>
      <w:r w:rsidRPr="006D17EF">
        <w:rPr>
          <w:rFonts w:ascii="Times New Roman" w:hAnsi="Times New Roman" w:cs="Times New Roman"/>
        </w:rPr>
        <w:t>Yingjin</w:t>
      </w:r>
      <w:proofErr w:type="spellEnd"/>
      <w:r w:rsidRPr="006D17EF">
        <w:rPr>
          <w:rFonts w:ascii="Times New Roman" w:hAnsi="Times New Roman" w:cs="Times New Roman"/>
        </w:rPr>
        <w:t xml:space="preserve"> has also noted that audience research is the weakest area in Chinese cinema studies (2010), which </w:t>
      </w:r>
      <w:r w:rsidRPr="006D17EF">
        <w:rPr>
          <w:rFonts w:ascii="Times New Roman" w:hAnsi="Times New Roman" w:cs="Times New Roman"/>
        </w:rPr>
        <w:lastRenderedPageBreak/>
        <w:t>further highlights the lack of attention paid to the dimension of cultural experience. In my earlier case study of </w:t>
      </w:r>
      <w:r w:rsidRPr="006D17EF">
        <w:rPr>
          <w:rFonts w:ascii="Times New Roman" w:hAnsi="Times New Roman" w:cs="Times New Roman"/>
          <w:i/>
          <w:iCs/>
        </w:rPr>
        <w:t>The Wandering Earth II</w:t>
      </w:r>
      <w:r w:rsidRPr="006D17EF">
        <w:rPr>
          <w:rFonts w:ascii="Times New Roman" w:hAnsi="Times New Roman" w:cs="Times New Roman"/>
        </w:rPr>
        <w:t xml:space="preserve">, I adopted a method combining formal analysis with cultural values, examining how Chinese values are conveyed through spatial design, character construction, and screenplay structure. I also pointed out that cultural misunderstandings often stem from the audience’s misreading of audiovisual language and the mismatch of cultural experience (Ruan, 2023). This kind of practice demonstrates that an analytical approach grounded in film form is both feasible and </w:t>
      </w:r>
      <w:proofErr w:type="gramStart"/>
      <w:r w:rsidRPr="006D17EF">
        <w:rPr>
          <w:rFonts w:ascii="Times New Roman" w:hAnsi="Times New Roman" w:cs="Times New Roman"/>
        </w:rPr>
        <w:t>valuable, and</w:t>
      </w:r>
      <w:proofErr w:type="gramEnd"/>
      <w:r w:rsidRPr="006D17EF">
        <w:rPr>
          <w:rFonts w:ascii="Times New Roman" w:hAnsi="Times New Roman" w:cs="Times New Roman"/>
        </w:rPr>
        <w:t xml:space="preserve"> provides a methodological entry point for Chinese cinema studies in the context of cross-cultural communication.</w:t>
      </w:r>
    </w:p>
    <w:p w14:paraId="29D90E43"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 xml:space="preserve">Another often overlooked issue is that of researcher positionality. Many scholars either </w:t>
      </w:r>
      <w:proofErr w:type="spellStart"/>
      <w:r w:rsidRPr="006D17EF">
        <w:rPr>
          <w:rFonts w:ascii="Times New Roman" w:hAnsi="Times New Roman" w:cs="Times New Roman"/>
        </w:rPr>
        <w:t>emphasise</w:t>
      </w:r>
      <w:proofErr w:type="spellEnd"/>
      <w:r w:rsidRPr="006D17EF">
        <w:rPr>
          <w:rFonts w:ascii="Times New Roman" w:hAnsi="Times New Roman" w:cs="Times New Roman"/>
        </w:rPr>
        <w:t xml:space="preserve"> objectivity or only briefly reflect on their subjectivity at the end of their research. Few explicitly state their own cultural position or subjective standpoint during the methodological design phase. This practice runs counter to the emphasis on positionality in cultural studies, and it weakens both the critical edge and the cultural accountability of the research.</w:t>
      </w:r>
    </w:p>
    <w:p w14:paraId="0704D6D1" w14:textId="77777777" w:rsidR="004F2DEC" w:rsidRPr="006D17EF" w:rsidRDefault="004F2DEC" w:rsidP="007B3566">
      <w:pPr>
        <w:spacing w:before="240"/>
        <w:jc w:val="both"/>
        <w:rPr>
          <w:rFonts w:ascii="Times New Roman" w:hAnsi="Times New Roman" w:cs="Times New Roman"/>
        </w:rPr>
      </w:pPr>
      <w:r w:rsidRPr="006D17EF">
        <w:rPr>
          <w:rFonts w:ascii="Times New Roman" w:hAnsi="Times New Roman" w:cs="Times New Roman"/>
        </w:rPr>
        <w:t>To conclude, although research on cultural identity in Chinese cinema has diversified, there remain three major methodological tensions: first, the relationship between film form and cultural coding lacks a stable analytical framework; second, audience experience and interpretive mechanisms are still largely absent; third, researchers rarely make their own cultural position and discursive role explicit. Future research should work from three dimensions—screenplay structure, visual style, and audience perception—</w:t>
      </w:r>
      <w:proofErr w:type="gramStart"/>
      <w:r w:rsidRPr="006D17EF">
        <w:rPr>
          <w:rFonts w:ascii="Times New Roman" w:hAnsi="Times New Roman" w:cs="Times New Roman"/>
        </w:rPr>
        <w:t>in order to</w:t>
      </w:r>
      <w:proofErr w:type="gramEnd"/>
      <w:r w:rsidRPr="006D17EF">
        <w:rPr>
          <w:rFonts w:ascii="Times New Roman" w:hAnsi="Times New Roman" w:cs="Times New Roman"/>
        </w:rPr>
        <w:t xml:space="preserve"> reconstruct the relationship between cinema and cultural identity, and to move the study of Chinese cinema from political allegory towards a more comprehensive understanding of cultural experience.</w:t>
      </w:r>
    </w:p>
    <w:p w14:paraId="1A536AF0" w14:textId="05438750" w:rsidR="00C7114B" w:rsidRPr="006D17EF" w:rsidRDefault="00C7114B" w:rsidP="007B3566">
      <w:pPr>
        <w:spacing w:before="240"/>
        <w:jc w:val="both"/>
        <w:rPr>
          <w:rFonts w:ascii="Times New Roman" w:hAnsi="Times New Roman" w:cs="Times New Roman" w:hint="eastAsia"/>
        </w:rPr>
      </w:pPr>
    </w:p>
    <w:p w14:paraId="16C3A130" w14:textId="122A3FAE" w:rsidR="00F70EBF" w:rsidRPr="006D17EF" w:rsidRDefault="009B45DF" w:rsidP="007B3566">
      <w:pPr>
        <w:spacing w:before="240"/>
        <w:jc w:val="both"/>
        <w:rPr>
          <w:rFonts w:ascii="Times New Roman" w:hAnsi="Times New Roman" w:cs="Times New Roman" w:hint="eastAsia"/>
          <w:b/>
          <w:bCs/>
        </w:rPr>
      </w:pPr>
      <w:r w:rsidRPr="006D17EF">
        <w:rPr>
          <w:rFonts w:ascii="Times New Roman" w:hAnsi="Times New Roman" w:cs="Times New Roman"/>
          <w:b/>
          <w:bCs/>
        </w:rPr>
        <w:t xml:space="preserve">3. </w:t>
      </w:r>
      <w:r w:rsidR="004542DA" w:rsidRPr="004542DA">
        <w:rPr>
          <w:rFonts w:ascii="Times New Roman" w:hAnsi="Times New Roman" w:cs="Times New Roman"/>
          <w:b/>
          <w:bCs/>
        </w:rPr>
        <w:t>Methodology and Interpretive Strategies</w:t>
      </w:r>
    </w:p>
    <w:p w14:paraId="2BB8E4ED" w14:textId="21F02C50" w:rsidR="006B4F79" w:rsidRPr="006D17EF" w:rsidRDefault="006B4F79" w:rsidP="007B3566">
      <w:pPr>
        <w:spacing w:before="240"/>
        <w:jc w:val="both"/>
        <w:rPr>
          <w:rFonts w:ascii="Times New Roman" w:hAnsi="Times New Roman" w:cs="Times New Roman"/>
        </w:rPr>
      </w:pPr>
      <w:r w:rsidRPr="006D17EF">
        <w:rPr>
          <w:rFonts w:ascii="Times New Roman" w:hAnsi="Times New Roman" w:cs="Times New Roman"/>
        </w:rPr>
        <w:t xml:space="preserve">As mentioned above, the research, </w:t>
      </w:r>
      <w:r w:rsidRPr="006D17EF">
        <w:rPr>
          <w:rFonts w:ascii="Times New Roman" w:hAnsi="Times New Roman" w:cs="Times New Roman"/>
        </w:rPr>
        <w:t>Cultural Identity in Chinese Commercial National Cinema, 2012–2022</w:t>
      </w:r>
      <w:r w:rsidRPr="006D17EF">
        <w:rPr>
          <w:rFonts w:ascii="Times New Roman" w:hAnsi="Times New Roman" w:cs="Times New Roman"/>
        </w:rPr>
        <w:t xml:space="preserve">, is </w:t>
      </w:r>
      <w:r w:rsidR="00031826" w:rsidRPr="006D17EF">
        <w:rPr>
          <w:rFonts w:ascii="Times New Roman" w:hAnsi="Times New Roman" w:cs="Times New Roman"/>
        </w:rPr>
        <w:t>grounded</w:t>
      </w:r>
      <w:r w:rsidRPr="006D17EF">
        <w:rPr>
          <w:rFonts w:ascii="Times New Roman" w:hAnsi="Times New Roman" w:cs="Times New Roman"/>
        </w:rPr>
        <w:t xml:space="preserve"> in film culture studies</w:t>
      </w:r>
      <w:r w:rsidRPr="006D17EF">
        <w:rPr>
          <w:rFonts w:ascii="Times New Roman" w:hAnsi="Times New Roman" w:cs="Times New Roman"/>
        </w:rPr>
        <w:t>.</w:t>
      </w:r>
      <w:r w:rsidRPr="006D17EF">
        <w:rPr>
          <w:rFonts w:ascii="Times New Roman" w:hAnsi="Times New Roman" w:cs="Times New Roman"/>
        </w:rPr>
        <w:t xml:space="preserve"> </w:t>
      </w:r>
      <w:r w:rsidR="00031826" w:rsidRPr="006D17EF">
        <w:rPr>
          <w:rFonts w:ascii="Times New Roman" w:hAnsi="Times New Roman" w:cs="Times New Roman"/>
        </w:rPr>
        <w:t>It integrates perspectives from both film analysis and cultural inquiry to investigate the cultural identity traits embedded in Chinese commercial cinema over the past decade. All analysis is geared toward addressing the central research question: What cultural identity traits are conveyed in Chinese commercial national cinema (2012–2022)? To enhance the validity and reliability of the findings, three key methodological approaches</w:t>
      </w:r>
      <w:r w:rsidR="00031826" w:rsidRPr="006D17EF">
        <w:rPr>
          <w:rFonts w:ascii="Times New Roman" w:hAnsi="Times New Roman" w:cs="Times New Roman"/>
        </w:rPr>
        <w:t xml:space="preserve">, </w:t>
      </w:r>
      <w:r w:rsidR="00031826" w:rsidRPr="006D17EF">
        <w:rPr>
          <w:rFonts w:ascii="Times New Roman" w:hAnsi="Times New Roman" w:cs="Times New Roman"/>
        </w:rPr>
        <w:t xml:space="preserve">autoethnography, narrative inquiry, and </w:t>
      </w:r>
      <w:bookmarkStart w:id="0" w:name="OLE_LINK1"/>
      <w:r w:rsidR="00031826" w:rsidRPr="006D17EF">
        <w:rPr>
          <w:rFonts w:ascii="Times New Roman" w:hAnsi="Times New Roman" w:cs="Times New Roman"/>
        </w:rPr>
        <w:t>hermeneutics</w:t>
      </w:r>
      <w:bookmarkEnd w:id="0"/>
      <w:r w:rsidR="00031826" w:rsidRPr="006D17EF">
        <w:rPr>
          <w:rFonts w:ascii="Times New Roman" w:hAnsi="Times New Roman" w:cs="Times New Roman"/>
        </w:rPr>
        <w:t xml:space="preserve">, </w:t>
      </w:r>
      <w:r w:rsidR="00031826" w:rsidRPr="006D17EF">
        <w:rPr>
          <w:rFonts w:ascii="Times New Roman" w:hAnsi="Times New Roman" w:cs="Times New Roman"/>
        </w:rPr>
        <w:t>will be employed.</w:t>
      </w:r>
    </w:p>
    <w:p w14:paraId="61EFD708" w14:textId="7475F894" w:rsidR="005261A5" w:rsidRPr="006D17EF" w:rsidRDefault="00031826" w:rsidP="007B3566">
      <w:pPr>
        <w:spacing w:before="240"/>
        <w:jc w:val="both"/>
        <w:rPr>
          <w:rFonts w:ascii="Times New Roman" w:hAnsi="Times New Roman" w:cs="Times New Roman"/>
        </w:rPr>
      </w:pPr>
      <w:r w:rsidRPr="006D17EF">
        <w:rPr>
          <w:rFonts w:ascii="Times New Roman" w:hAnsi="Times New Roman" w:cs="Times New Roman"/>
        </w:rPr>
        <w:t xml:space="preserve">In addition, </w:t>
      </w:r>
      <w:r w:rsidR="00830010" w:rsidRPr="006D17EF">
        <w:rPr>
          <w:rFonts w:ascii="Times New Roman" w:hAnsi="Times New Roman" w:cs="Times New Roman"/>
        </w:rPr>
        <w:t>t</w:t>
      </w:r>
      <w:r w:rsidR="00830010" w:rsidRPr="006D17EF">
        <w:rPr>
          <w:rFonts w:ascii="Times New Roman" w:hAnsi="Times New Roman" w:cs="Times New Roman"/>
        </w:rPr>
        <w:t xml:space="preserve">his research is grounded in the film text itself, which means that the most crucial step in the process is the decoding and deconstruction of the selected film samples. Therefore, in terms of methodology, this study takes Hall’s encoding/decoding model as its theoretical foundation and refers to Bordwell’s four levels of film interpretation. It uses the constructive elements of film as the basic framework, aiming to conduct an in-depth deconstruction of the samples from multiple </w:t>
      </w:r>
      <w:r w:rsidR="00830010" w:rsidRPr="006D17EF">
        <w:rPr>
          <w:rFonts w:ascii="Times New Roman" w:hAnsi="Times New Roman" w:cs="Times New Roman"/>
        </w:rPr>
        <w:lastRenderedPageBreak/>
        <w:t>aspects, including audiovisual language, screenplay, and narrative structure. At the same time, it analy</w:t>
      </w:r>
      <w:r w:rsidR="00830010" w:rsidRPr="006D17EF">
        <w:rPr>
          <w:rFonts w:ascii="Times New Roman" w:hAnsi="Times New Roman" w:cs="Times New Roman"/>
        </w:rPr>
        <w:t>s</w:t>
      </w:r>
      <w:r w:rsidR="00830010" w:rsidRPr="006D17EF">
        <w:rPr>
          <w:rFonts w:ascii="Times New Roman" w:hAnsi="Times New Roman" w:cs="Times New Roman"/>
        </w:rPr>
        <w:t xml:space="preserve">es audience decoding in depth, </w:t>
      </w:r>
      <w:proofErr w:type="gramStart"/>
      <w:r w:rsidR="00830010" w:rsidRPr="006D17EF">
        <w:rPr>
          <w:rFonts w:ascii="Times New Roman" w:hAnsi="Times New Roman" w:cs="Times New Roman"/>
        </w:rPr>
        <w:t>in order to</w:t>
      </w:r>
      <w:proofErr w:type="gramEnd"/>
      <w:r w:rsidR="00830010" w:rsidRPr="006D17EF">
        <w:rPr>
          <w:rFonts w:ascii="Times New Roman" w:hAnsi="Times New Roman" w:cs="Times New Roman"/>
        </w:rPr>
        <w:t xml:space="preserve"> identify the cultural identity traits embedded in Chinese commercial cinema over the past decade.</w:t>
      </w:r>
    </w:p>
    <w:p w14:paraId="6A49802E" w14:textId="63A25318" w:rsidR="005261A5" w:rsidRPr="006D17EF" w:rsidRDefault="009B45DF" w:rsidP="007B3566">
      <w:pPr>
        <w:spacing w:before="240"/>
        <w:jc w:val="both"/>
        <w:rPr>
          <w:rFonts w:ascii="Times New Roman" w:hAnsi="Times New Roman" w:cs="Times New Roman"/>
          <w:b/>
          <w:bCs/>
        </w:rPr>
      </w:pPr>
      <w:r w:rsidRPr="006D17EF">
        <w:rPr>
          <w:rFonts w:ascii="Times New Roman" w:hAnsi="Times New Roman" w:cs="Times New Roman"/>
          <w:b/>
          <w:bCs/>
        </w:rPr>
        <w:t>3.1 Auto-ethnography</w:t>
      </w:r>
    </w:p>
    <w:p w14:paraId="2DAF6588" w14:textId="1C9010CB" w:rsidR="009B45DF" w:rsidRPr="006D17EF" w:rsidRDefault="009B45DF" w:rsidP="007B3566">
      <w:pPr>
        <w:spacing w:before="240"/>
        <w:jc w:val="both"/>
        <w:rPr>
          <w:rFonts w:ascii="Times New Roman" w:hAnsi="Times New Roman" w:cs="Times New Roman"/>
        </w:rPr>
      </w:pPr>
      <w:r w:rsidRPr="006D17EF">
        <w:rPr>
          <w:rFonts w:ascii="Times New Roman" w:hAnsi="Times New Roman" w:cs="Times New Roman"/>
        </w:rPr>
        <w:t xml:space="preserve">Autoethnography is a qualitative research method </w:t>
      </w:r>
      <w:r w:rsidRPr="006D17EF">
        <w:rPr>
          <w:rFonts w:ascii="Times New Roman" w:hAnsi="Times New Roman" w:cs="Times New Roman"/>
        </w:rPr>
        <w:t>combining autobiography and ethnography characteristics</w:t>
      </w:r>
      <w:r w:rsidRPr="006D17EF">
        <w:rPr>
          <w:rFonts w:ascii="Times New Roman" w:hAnsi="Times New Roman" w:cs="Times New Roman"/>
        </w:rPr>
        <w:t xml:space="preserve">, aiming to </w:t>
      </w:r>
      <w:proofErr w:type="spellStart"/>
      <w:r w:rsidRPr="006D17EF">
        <w:rPr>
          <w:rFonts w:ascii="Times New Roman" w:hAnsi="Times New Roman" w:cs="Times New Roman"/>
        </w:rPr>
        <w:t>analyse</w:t>
      </w:r>
      <w:proofErr w:type="spellEnd"/>
      <w:r w:rsidRPr="006D17EF">
        <w:rPr>
          <w:rFonts w:ascii="Times New Roman" w:hAnsi="Times New Roman" w:cs="Times New Roman"/>
        </w:rPr>
        <w:t xml:space="preserve"> personal experience to understand cultural experience systematically</w:t>
      </w:r>
      <w:r w:rsidRPr="006D17EF">
        <w:rPr>
          <w:rFonts w:ascii="Times New Roman" w:hAnsi="Times New Roman" w:cs="Times New Roman"/>
        </w:rPr>
        <w:t xml:space="preserve"> (Ellis, 2004, p. 37; Chang, 2008, p. 43). Rather than treating the self as a detached observer, autoethnography positions the researcher as both the subject and analyst of experience, situating the personal within the social and cultural context (Ellis, Adams and Bochner, 2011, p. 273). The method is especially valuable for exploring identity, social belonging, and cultural dynamics, as it allows researchers to critically reflect on how their experiences intersect with larger cultural systems (Chang, 2008, pp. 45–47).</w:t>
      </w:r>
    </w:p>
    <w:p w14:paraId="3CD6EDD2" w14:textId="75684408" w:rsidR="009B45DF" w:rsidRPr="006D17EF" w:rsidRDefault="009B45DF" w:rsidP="007B3566">
      <w:pPr>
        <w:spacing w:before="240"/>
        <w:jc w:val="both"/>
        <w:rPr>
          <w:rFonts w:ascii="Times New Roman" w:hAnsi="Times New Roman" w:cs="Times New Roman"/>
        </w:rPr>
      </w:pPr>
      <w:r w:rsidRPr="006D17EF">
        <w:rPr>
          <w:rFonts w:ascii="Times New Roman" w:hAnsi="Times New Roman" w:cs="Times New Roman"/>
        </w:rPr>
        <w:t xml:space="preserve">The central focus of autoethnography lies in cultural analysis and interpretation. It moves beyond telling personal stories and requires deep engagement with the cultural meaning of those stories (Chang, 2008, p. 43). As such, it is not merely autobiographical writing, but a scholarly method rooted in reflexivity and </w:t>
      </w:r>
      <w:proofErr w:type="spellStart"/>
      <w:r w:rsidRPr="006D17EF">
        <w:rPr>
          <w:rFonts w:ascii="Times New Roman" w:hAnsi="Times New Roman" w:cs="Times New Roman"/>
        </w:rPr>
        <w:t>contextuali</w:t>
      </w:r>
      <w:r w:rsidRPr="006D17EF">
        <w:rPr>
          <w:rFonts w:ascii="Times New Roman" w:hAnsi="Times New Roman" w:cs="Times New Roman"/>
        </w:rPr>
        <w:t>s</w:t>
      </w:r>
      <w:r w:rsidRPr="006D17EF">
        <w:rPr>
          <w:rFonts w:ascii="Times New Roman" w:hAnsi="Times New Roman" w:cs="Times New Roman"/>
        </w:rPr>
        <w:t>ation</w:t>
      </w:r>
      <w:proofErr w:type="spellEnd"/>
      <w:r w:rsidRPr="006D17EF">
        <w:rPr>
          <w:rFonts w:ascii="Times New Roman" w:hAnsi="Times New Roman" w:cs="Times New Roman"/>
        </w:rPr>
        <w:t xml:space="preserve"> (Ellis, 2004, pp. 34–36).</w:t>
      </w:r>
    </w:p>
    <w:p w14:paraId="645F3F77" w14:textId="18288D54" w:rsidR="009B45DF" w:rsidRPr="006D17EF" w:rsidRDefault="009B45DF" w:rsidP="007B3566">
      <w:pPr>
        <w:spacing w:before="240"/>
        <w:jc w:val="both"/>
        <w:rPr>
          <w:rFonts w:ascii="Times New Roman" w:hAnsi="Times New Roman" w:cs="Times New Roman"/>
        </w:rPr>
      </w:pPr>
      <w:r w:rsidRPr="006D17EF">
        <w:rPr>
          <w:rFonts w:ascii="Times New Roman" w:hAnsi="Times New Roman" w:cs="Times New Roman"/>
        </w:rPr>
        <w:t>Data collection in autoethnography includes personal memory data, self-observational and self-reflective data, and external data</w:t>
      </w:r>
      <w:r w:rsidRPr="006D17EF">
        <w:rPr>
          <w:rFonts w:ascii="Times New Roman" w:hAnsi="Times New Roman" w:cs="Times New Roman"/>
        </w:rPr>
        <w:t xml:space="preserve">, </w:t>
      </w:r>
      <w:r w:rsidRPr="006D17EF">
        <w:rPr>
          <w:rFonts w:ascii="Times New Roman" w:hAnsi="Times New Roman" w:cs="Times New Roman"/>
        </w:rPr>
        <w:t>such as interviews, documents, or art</w:t>
      </w:r>
      <w:r w:rsidRPr="006D17EF">
        <w:rPr>
          <w:rFonts w:ascii="Times New Roman" w:hAnsi="Times New Roman" w:cs="Times New Roman"/>
        </w:rPr>
        <w:t>e</w:t>
      </w:r>
      <w:r w:rsidRPr="006D17EF">
        <w:rPr>
          <w:rFonts w:ascii="Times New Roman" w:hAnsi="Times New Roman" w:cs="Times New Roman"/>
        </w:rPr>
        <w:t xml:space="preserve">facts, all of which are </w:t>
      </w:r>
      <w:proofErr w:type="spellStart"/>
      <w:r w:rsidRPr="006D17EF">
        <w:rPr>
          <w:rFonts w:ascii="Times New Roman" w:hAnsi="Times New Roman" w:cs="Times New Roman"/>
        </w:rPr>
        <w:t>analy</w:t>
      </w:r>
      <w:r w:rsidRPr="006D17EF">
        <w:rPr>
          <w:rFonts w:ascii="Times New Roman" w:hAnsi="Times New Roman" w:cs="Times New Roman"/>
        </w:rPr>
        <w:t>s</w:t>
      </w:r>
      <w:r w:rsidRPr="006D17EF">
        <w:rPr>
          <w:rFonts w:ascii="Times New Roman" w:hAnsi="Times New Roman" w:cs="Times New Roman"/>
        </w:rPr>
        <w:t>ed</w:t>
      </w:r>
      <w:proofErr w:type="spellEnd"/>
      <w:r w:rsidRPr="006D17EF">
        <w:rPr>
          <w:rFonts w:ascii="Times New Roman" w:hAnsi="Times New Roman" w:cs="Times New Roman"/>
        </w:rPr>
        <w:t xml:space="preserve"> through the lens of cultural meaning-making (Chang, 2008, pp. 71–106). These sources are not only used descriptively but are </w:t>
      </w:r>
      <w:r w:rsidRPr="006D17EF">
        <w:rPr>
          <w:rFonts w:ascii="Times New Roman" w:hAnsi="Times New Roman" w:cs="Times New Roman"/>
        </w:rPr>
        <w:t>also interpreted to reveal how individual lives are shaped by and contribute to</w:t>
      </w:r>
      <w:r w:rsidRPr="006D17EF">
        <w:rPr>
          <w:rFonts w:ascii="Times New Roman" w:hAnsi="Times New Roman" w:cs="Times New Roman"/>
        </w:rPr>
        <w:t xml:space="preserve"> cultural norms and values.</w:t>
      </w:r>
    </w:p>
    <w:p w14:paraId="44F1672E" w14:textId="38A3C574" w:rsidR="003F5437" w:rsidRPr="006D17EF" w:rsidRDefault="003F5437" w:rsidP="007B3566">
      <w:pPr>
        <w:spacing w:before="240"/>
        <w:jc w:val="both"/>
        <w:rPr>
          <w:rFonts w:ascii="Times New Roman" w:hAnsi="Times New Roman" w:cs="Times New Roman"/>
        </w:rPr>
      </w:pPr>
      <w:r w:rsidRPr="006D17EF">
        <w:rPr>
          <w:rFonts w:ascii="Times New Roman" w:hAnsi="Times New Roman" w:cs="Times New Roman"/>
        </w:rPr>
        <w:t>Scholars in cultural studies widely acknowledge that a researcher's cultural background and positionality inevitably influence their interpretation of cultural phenomena (Hall, 1980; Geertz, 1973; Alcoff, 1991). In the context of culture, meaning does not inherently reside within cultural texts but is co-constructed in the act of decoding, which is deeply rooted in the interpreter’s cultural experience and ideological framework (Hall, 1980).</w:t>
      </w:r>
    </w:p>
    <w:p w14:paraId="130B586A" w14:textId="46CC4413" w:rsidR="003F5437" w:rsidRPr="006D17EF" w:rsidRDefault="003F5437" w:rsidP="007B3566">
      <w:pPr>
        <w:spacing w:before="240"/>
        <w:jc w:val="both"/>
        <w:rPr>
          <w:rFonts w:ascii="Times New Roman" w:hAnsi="Times New Roman" w:cs="Times New Roman"/>
        </w:rPr>
      </w:pPr>
      <w:r w:rsidRPr="006D17EF">
        <w:rPr>
          <w:rFonts w:ascii="Times New Roman" w:hAnsi="Times New Roman" w:cs="Times New Roman"/>
        </w:rPr>
        <w:t>When it comes to film, which functions both as a medium of communication and a cultural product, the researcher</w:t>
      </w:r>
      <w:r w:rsidR="003B7D48" w:rsidRPr="006D17EF">
        <w:rPr>
          <w:rFonts w:ascii="Times New Roman" w:hAnsi="Times New Roman" w:cs="Times New Roman"/>
        </w:rPr>
        <w:t xml:space="preserve">, as a member of the audience, </w:t>
      </w:r>
      <w:r w:rsidRPr="006D17EF">
        <w:rPr>
          <w:rFonts w:ascii="Times New Roman" w:hAnsi="Times New Roman" w:cs="Times New Roman"/>
        </w:rPr>
        <w:t>is inevitably influenced by their own cultural position during the viewing and interpretive process. As a result, different film researchers may arrive at different understandings of the same film, even generating interpretations that go beyond the encoded meaning, particularly when engaging with what Bordwell refers to as implicit meaning and symptomatic meaning</w:t>
      </w:r>
      <w:r w:rsidR="003B7D48" w:rsidRPr="006D17EF">
        <w:rPr>
          <w:rFonts w:ascii="Times New Roman" w:hAnsi="Times New Roman" w:cs="Times New Roman"/>
        </w:rPr>
        <w:t xml:space="preserve"> </w:t>
      </w:r>
      <w:r w:rsidR="003B7D48" w:rsidRPr="006D17EF">
        <w:rPr>
          <w:rFonts w:ascii="Times New Roman" w:hAnsi="Times New Roman" w:cs="Times New Roman"/>
        </w:rPr>
        <w:t>（</w:t>
      </w:r>
      <w:r w:rsidR="003B7D48" w:rsidRPr="006D17EF">
        <w:rPr>
          <w:rFonts w:ascii="Times New Roman" w:hAnsi="Times New Roman" w:cs="Times New Roman"/>
        </w:rPr>
        <w:t>1989</w:t>
      </w:r>
      <w:r w:rsidR="003B7D48" w:rsidRPr="006D17EF">
        <w:rPr>
          <w:rFonts w:ascii="Times New Roman" w:hAnsi="Times New Roman" w:cs="Times New Roman"/>
        </w:rPr>
        <w:t>）</w:t>
      </w:r>
      <w:r w:rsidRPr="006D17EF">
        <w:rPr>
          <w:rFonts w:ascii="Times New Roman" w:hAnsi="Times New Roman" w:cs="Times New Roman"/>
        </w:rPr>
        <w:t>. This interpretive process is highly subjective, and even minor variations in personal or cultural background can lead to substantial differences in the perceived meaning of a film.</w:t>
      </w:r>
    </w:p>
    <w:p w14:paraId="30F9F28B" w14:textId="3714AEDF" w:rsidR="003F5437" w:rsidRPr="006D17EF" w:rsidRDefault="003F5437" w:rsidP="007B3566">
      <w:pPr>
        <w:spacing w:before="240"/>
        <w:jc w:val="both"/>
        <w:rPr>
          <w:rFonts w:ascii="Times New Roman" w:hAnsi="Times New Roman" w:cs="Times New Roman"/>
        </w:rPr>
      </w:pPr>
      <w:r w:rsidRPr="006D17EF">
        <w:rPr>
          <w:rFonts w:ascii="Times New Roman" w:hAnsi="Times New Roman" w:cs="Times New Roman"/>
        </w:rPr>
        <w:lastRenderedPageBreak/>
        <w:t xml:space="preserve">For instance, in </w:t>
      </w:r>
      <w:r w:rsidRPr="006D17EF">
        <w:rPr>
          <w:rFonts w:ascii="Times New Roman" w:hAnsi="Times New Roman" w:cs="Times New Roman"/>
          <w:i/>
          <w:iCs/>
        </w:rPr>
        <w:t>The Wandering Earth II</w:t>
      </w:r>
      <w:r w:rsidRPr="006D17EF">
        <w:rPr>
          <w:rFonts w:ascii="Times New Roman" w:hAnsi="Times New Roman" w:cs="Times New Roman"/>
        </w:rPr>
        <w:t xml:space="preserve">, </w:t>
      </w:r>
      <w:r w:rsidR="003B7D48" w:rsidRPr="006D17EF">
        <w:rPr>
          <w:rFonts w:ascii="Times New Roman" w:hAnsi="Times New Roman" w:cs="Times New Roman"/>
        </w:rPr>
        <w:t>viewers with a Chinese cultural background may interpret the narrative detail of constructing a space elevator in Gabon</w:t>
      </w:r>
      <w:r w:rsidRPr="006D17EF">
        <w:rPr>
          <w:rFonts w:ascii="Times New Roman" w:hAnsi="Times New Roman" w:cs="Times New Roman"/>
        </w:rPr>
        <w:t xml:space="preserve"> as a symbol of equality and international cooperation. In contrast, viewers from different cultural contexts may read it as an expression of “great-power chauvinism” (Ruan, 2023). Thus, in qualitative film research—especially those involving textual interpretation—the researcher’s individual cultural background inevitably shapes the outcomes. This subjectivity becomes an inherent and unavoidable dimension of interpretation.</w:t>
      </w:r>
    </w:p>
    <w:p w14:paraId="0012ECEB" w14:textId="7AB71976" w:rsidR="003F5437" w:rsidRPr="006D17EF" w:rsidRDefault="003F5437" w:rsidP="007B3566">
      <w:pPr>
        <w:spacing w:before="240"/>
        <w:jc w:val="both"/>
        <w:rPr>
          <w:rFonts w:ascii="Times New Roman" w:hAnsi="Times New Roman" w:cs="Times New Roman"/>
        </w:rPr>
      </w:pPr>
      <w:r w:rsidRPr="006D17EF">
        <w:rPr>
          <w:rFonts w:ascii="Times New Roman" w:hAnsi="Times New Roman" w:cs="Times New Roman"/>
        </w:rPr>
        <w:t xml:space="preserve">Rather than attempting to suppress the influence of subjectivity, it is more productive to acknowledge and </w:t>
      </w:r>
      <w:proofErr w:type="spellStart"/>
      <w:r w:rsidRPr="006D17EF">
        <w:rPr>
          <w:rFonts w:ascii="Times New Roman" w:hAnsi="Times New Roman" w:cs="Times New Roman"/>
        </w:rPr>
        <w:t>utili</w:t>
      </w:r>
      <w:r w:rsidR="003B7D48" w:rsidRPr="006D17EF">
        <w:rPr>
          <w:rFonts w:ascii="Times New Roman" w:hAnsi="Times New Roman" w:cs="Times New Roman"/>
        </w:rPr>
        <w:t>s</w:t>
      </w:r>
      <w:r w:rsidRPr="006D17EF">
        <w:rPr>
          <w:rFonts w:ascii="Times New Roman" w:hAnsi="Times New Roman" w:cs="Times New Roman"/>
        </w:rPr>
        <w:t>e</w:t>
      </w:r>
      <w:proofErr w:type="spellEnd"/>
      <w:r w:rsidRPr="006D17EF">
        <w:rPr>
          <w:rFonts w:ascii="Times New Roman" w:hAnsi="Times New Roman" w:cs="Times New Roman"/>
        </w:rPr>
        <w:t xml:space="preserve"> it as part of the researcher's positionality. Doing so not only enhances the transparency of the research process but also increases the overall credibility of the findings. </w:t>
      </w:r>
      <w:r w:rsidR="004667B3" w:rsidRPr="006D17EF">
        <w:rPr>
          <w:rFonts w:ascii="Times New Roman" w:hAnsi="Times New Roman" w:cs="Times New Roman"/>
        </w:rPr>
        <w:t>In th</w:t>
      </w:r>
      <w:r w:rsidR="004667B3" w:rsidRPr="006D17EF">
        <w:rPr>
          <w:rFonts w:ascii="Times New Roman" w:hAnsi="Times New Roman" w:cs="Times New Roman"/>
        </w:rPr>
        <w:t>e</w:t>
      </w:r>
      <w:r w:rsidR="004667B3" w:rsidRPr="006D17EF">
        <w:rPr>
          <w:rFonts w:ascii="Times New Roman" w:hAnsi="Times New Roman" w:cs="Times New Roman"/>
        </w:rPr>
        <w:t xml:space="preserve"> study, which investigates how cultural identity is expressed and interpreted in Chinese national cinema, the researcher's cultural background is not just a potential influence but a crucial analytical lens. Autoethnography is</w:t>
      </w:r>
      <w:r w:rsidR="004667B3" w:rsidRPr="006D17EF">
        <w:rPr>
          <w:rFonts w:ascii="Times New Roman" w:hAnsi="Times New Roman" w:cs="Times New Roman"/>
        </w:rPr>
        <w:t>, therefore,</w:t>
      </w:r>
      <w:r w:rsidR="004667B3" w:rsidRPr="006D17EF">
        <w:rPr>
          <w:rFonts w:ascii="Times New Roman" w:hAnsi="Times New Roman" w:cs="Times New Roman"/>
        </w:rPr>
        <w:t xml:space="preserve"> particularly well-suited, as it enables a reflexive, culturally situated interpretation of film </w:t>
      </w:r>
      <w:proofErr w:type="spellStart"/>
      <w:r w:rsidR="004667B3" w:rsidRPr="006D17EF">
        <w:rPr>
          <w:rFonts w:ascii="Times New Roman" w:hAnsi="Times New Roman" w:cs="Times New Roman"/>
        </w:rPr>
        <w:t>texts.</w:t>
      </w:r>
      <w:r w:rsidR="004667B3" w:rsidRPr="006D17EF">
        <w:rPr>
          <w:rFonts w:ascii="Times New Roman" w:hAnsi="Times New Roman" w:cs="Times New Roman"/>
        </w:rPr>
        <w:t xml:space="preserve"> </w:t>
      </w:r>
      <w:r w:rsidRPr="006D17EF">
        <w:rPr>
          <w:rFonts w:ascii="Times New Roman" w:hAnsi="Times New Roman" w:cs="Times New Roman"/>
        </w:rPr>
        <w:t>Thi</w:t>
      </w:r>
      <w:proofErr w:type="spellEnd"/>
      <w:r w:rsidRPr="006D17EF">
        <w:rPr>
          <w:rFonts w:ascii="Times New Roman" w:hAnsi="Times New Roman" w:cs="Times New Roman"/>
        </w:rPr>
        <w:t>s is one of the key reasons why the present study adopts autoethnography as a guiding methodological approach.</w:t>
      </w:r>
    </w:p>
    <w:p w14:paraId="182A4837" w14:textId="72AD999C" w:rsidR="005261A5" w:rsidRPr="006D17EF" w:rsidRDefault="003F5437" w:rsidP="007B3566">
      <w:pPr>
        <w:spacing w:before="240"/>
        <w:jc w:val="both"/>
        <w:rPr>
          <w:rFonts w:ascii="Times New Roman" w:hAnsi="Times New Roman" w:cs="Times New Roman"/>
        </w:rPr>
      </w:pPr>
      <w:r w:rsidRPr="006D17EF">
        <w:rPr>
          <w:rFonts w:ascii="Times New Roman" w:hAnsi="Times New Roman" w:cs="Times New Roman"/>
        </w:rPr>
        <w:t>Furthermore, in the interpretive phase of this study, the researcher is positioned both as an ordinary viewer and as an active analytical agent. Through the careful documentation of subjective experiences and interpretive thought processes during film viewing, the research aims to make the entire interpretive process visible. While the resulting data are subjective, th</w:t>
      </w:r>
      <w:r w:rsidR="003B7D48" w:rsidRPr="006D17EF">
        <w:rPr>
          <w:rFonts w:ascii="Times New Roman" w:hAnsi="Times New Roman" w:cs="Times New Roman"/>
        </w:rPr>
        <w:t>is reflective approach strengthens their analytical transparency, interpretive validity, and overall credibility</w:t>
      </w:r>
      <w:r w:rsidRPr="006D17EF">
        <w:rPr>
          <w:rFonts w:ascii="Times New Roman" w:hAnsi="Times New Roman" w:cs="Times New Roman"/>
        </w:rPr>
        <w:t>.</w:t>
      </w:r>
    </w:p>
    <w:p w14:paraId="7D880EF9" w14:textId="2ED6D08C" w:rsidR="00F842C0" w:rsidRPr="006D17EF" w:rsidRDefault="00F842C0" w:rsidP="007B3566">
      <w:pPr>
        <w:spacing w:before="240"/>
        <w:jc w:val="both"/>
        <w:rPr>
          <w:rFonts w:ascii="Times New Roman" w:hAnsi="Times New Roman" w:cs="Times New Roman"/>
          <w:b/>
          <w:bCs/>
        </w:rPr>
      </w:pPr>
      <w:r w:rsidRPr="006D17EF">
        <w:rPr>
          <w:rFonts w:ascii="Times New Roman" w:hAnsi="Times New Roman" w:cs="Times New Roman"/>
          <w:b/>
          <w:bCs/>
        </w:rPr>
        <w:t>3.</w:t>
      </w:r>
      <w:r w:rsidRPr="006D17EF">
        <w:rPr>
          <w:rFonts w:ascii="Times New Roman" w:hAnsi="Times New Roman" w:cs="Times New Roman"/>
          <w:b/>
          <w:bCs/>
        </w:rPr>
        <w:t>2</w:t>
      </w:r>
      <w:r w:rsidRPr="006D17EF">
        <w:rPr>
          <w:rFonts w:ascii="Times New Roman" w:hAnsi="Times New Roman" w:cs="Times New Roman"/>
          <w:b/>
          <w:bCs/>
        </w:rPr>
        <w:t xml:space="preserve"> </w:t>
      </w:r>
      <w:r w:rsidRPr="006D17EF">
        <w:rPr>
          <w:rFonts w:ascii="Times New Roman" w:hAnsi="Times New Roman" w:cs="Times New Roman"/>
          <w:b/>
          <w:bCs/>
        </w:rPr>
        <w:t>Narrative Inquiry</w:t>
      </w:r>
    </w:p>
    <w:p w14:paraId="6014463E" w14:textId="1F812637" w:rsidR="007B3566" w:rsidRPr="006D17EF" w:rsidRDefault="007B3566" w:rsidP="007B3566">
      <w:pPr>
        <w:spacing w:before="240"/>
        <w:jc w:val="both"/>
        <w:rPr>
          <w:rFonts w:ascii="Times New Roman" w:hAnsi="Times New Roman" w:cs="Times New Roman"/>
          <w:color w:val="000000"/>
        </w:rPr>
      </w:pPr>
      <w:r w:rsidRPr="006D17EF">
        <w:rPr>
          <w:rFonts w:ascii="Times New Roman" w:hAnsi="Times New Roman" w:cs="Times New Roman"/>
          <w:color w:val="000000"/>
        </w:rPr>
        <w:t xml:space="preserve">Narrative inquiry is a qualitative research method that takes storytelling as a fundamental way of understanding and </w:t>
      </w:r>
      <w:proofErr w:type="spellStart"/>
      <w:r w:rsidRPr="006D17EF">
        <w:rPr>
          <w:rFonts w:ascii="Times New Roman" w:hAnsi="Times New Roman" w:cs="Times New Roman"/>
          <w:color w:val="000000"/>
        </w:rPr>
        <w:t>analy</w:t>
      </w:r>
      <w:r w:rsidRPr="006D17EF">
        <w:rPr>
          <w:rFonts w:ascii="Times New Roman" w:hAnsi="Times New Roman" w:cs="Times New Roman"/>
          <w:color w:val="000000"/>
        </w:rPr>
        <w:t>s</w:t>
      </w:r>
      <w:r w:rsidRPr="006D17EF">
        <w:rPr>
          <w:rFonts w:ascii="Times New Roman" w:hAnsi="Times New Roman" w:cs="Times New Roman"/>
          <w:color w:val="000000"/>
        </w:rPr>
        <w:t>ing</w:t>
      </w:r>
      <w:proofErr w:type="spellEnd"/>
      <w:r w:rsidRPr="006D17EF">
        <w:rPr>
          <w:rFonts w:ascii="Times New Roman" w:hAnsi="Times New Roman" w:cs="Times New Roman"/>
          <w:color w:val="000000"/>
        </w:rPr>
        <w:t xml:space="preserve"> human experience. </w:t>
      </w:r>
      <w:proofErr w:type="spellStart"/>
      <w:r w:rsidRPr="006D17EF">
        <w:rPr>
          <w:rFonts w:ascii="Times New Roman" w:hAnsi="Times New Roman" w:cs="Times New Roman"/>
          <w:color w:val="000000"/>
        </w:rPr>
        <w:t>Clandinin</w:t>
      </w:r>
      <w:proofErr w:type="spellEnd"/>
      <w:r w:rsidRPr="006D17EF">
        <w:rPr>
          <w:rFonts w:ascii="Times New Roman" w:hAnsi="Times New Roman" w:cs="Times New Roman"/>
          <w:color w:val="000000"/>
        </w:rPr>
        <w:t xml:space="preserve"> and Connelly (2000) define it as "the study of experience" and </w:t>
      </w:r>
      <w:proofErr w:type="spellStart"/>
      <w:r w:rsidRPr="006D17EF">
        <w:rPr>
          <w:rFonts w:ascii="Times New Roman" w:hAnsi="Times New Roman" w:cs="Times New Roman"/>
          <w:color w:val="000000"/>
        </w:rPr>
        <w:t>emphasi</w:t>
      </w:r>
      <w:r w:rsidRPr="006D17EF">
        <w:rPr>
          <w:rFonts w:ascii="Times New Roman" w:hAnsi="Times New Roman" w:cs="Times New Roman"/>
          <w:color w:val="000000"/>
        </w:rPr>
        <w:t>s</w:t>
      </w:r>
      <w:r w:rsidRPr="006D17EF">
        <w:rPr>
          <w:rFonts w:ascii="Times New Roman" w:hAnsi="Times New Roman" w:cs="Times New Roman"/>
          <w:color w:val="000000"/>
        </w:rPr>
        <w:t>e</w:t>
      </w:r>
      <w:proofErr w:type="spellEnd"/>
      <w:r w:rsidRPr="006D17EF">
        <w:rPr>
          <w:rFonts w:ascii="Times New Roman" w:hAnsi="Times New Roman" w:cs="Times New Roman"/>
          <w:color w:val="000000"/>
        </w:rPr>
        <w:t xml:space="preserve"> that researchers should approach experience through three interconnected dimensions: temporality, sociality, and place (</w:t>
      </w:r>
      <w:proofErr w:type="spellStart"/>
      <w:r w:rsidRPr="006D17EF">
        <w:rPr>
          <w:rFonts w:ascii="Times New Roman" w:hAnsi="Times New Roman" w:cs="Times New Roman"/>
          <w:color w:val="000000"/>
        </w:rPr>
        <w:t>Clandinin</w:t>
      </w:r>
      <w:proofErr w:type="spellEnd"/>
      <w:r w:rsidRPr="006D17EF">
        <w:rPr>
          <w:rFonts w:ascii="Times New Roman" w:hAnsi="Times New Roman" w:cs="Times New Roman"/>
          <w:color w:val="000000"/>
        </w:rPr>
        <w:t xml:space="preserve"> and Connelly, 2000, </w:t>
      </w:r>
      <w:r w:rsidR="006D17EF" w:rsidRPr="006D17EF">
        <w:rPr>
          <w:rFonts w:ascii="Times New Roman" w:hAnsi="Times New Roman" w:cs="Times New Roman"/>
          <w:color w:val="000000"/>
        </w:rPr>
        <w:t>p</w:t>
      </w:r>
      <w:r w:rsidRPr="006D17EF">
        <w:rPr>
          <w:rFonts w:ascii="Times New Roman" w:hAnsi="Times New Roman" w:cs="Times New Roman"/>
          <w:color w:val="000000"/>
        </w:rPr>
        <w:t xml:space="preserve">p.189). Narrative inquiry is </w:t>
      </w:r>
      <w:r w:rsidRPr="006D17EF">
        <w:rPr>
          <w:rFonts w:ascii="Times New Roman" w:hAnsi="Times New Roman" w:cs="Times New Roman"/>
          <w:color w:val="000000"/>
        </w:rPr>
        <w:t>a technique</w:t>
      </w:r>
      <w:r w:rsidR="006D17EF" w:rsidRPr="006D17EF">
        <w:rPr>
          <w:rFonts w:ascii="Times New Roman" w:hAnsi="Times New Roman" w:cs="Times New Roman"/>
          <w:color w:val="000000"/>
        </w:rPr>
        <w:t>,</w:t>
      </w:r>
      <w:r w:rsidRPr="006D17EF">
        <w:rPr>
          <w:rFonts w:ascii="Times New Roman" w:hAnsi="Times New Roman" w:cs="Times New Roman"/>
          <w:color w:val="000000"/>
        </w:rPr>
        <w:t xml:space="preserve"> and</w:t>
      </w:r>
      <w:r w:rsidRPr="006D17EF">
        <w:rPr>
          <w:rFonts w:ascii="Times New Roman" w:hAnsi="Times New Roman" w:cs="Times New Roman"/>
          <w:color w:val="000000"/>
        </w:rPr>
        <w:t xml:space="preserve"> a philosophical stance rooted in constructivist epistemology. Its focus is not on reproducing so-called “objective facts,” but on exploring how individuals </w:t>
      </w:r>
      <w:proofErr w:type="spellStart"/>
      <w:r w:rsidRPr="006D17EF">
        <w:rPr>
          <w:rFonts w:ascii="Times New Roman" w:hAnsi="Times New Roman" w:cs="Times New Roman"/>
          <w:color w:val="000000"/>
        </w:rPr>
        <w:t>organi</w:t>
      </w:r>
      <w:r w:rsidRPr="006D17EF">
        <w:rPr>
          <w:rFonts w:ascii="Times New Roman" w:hAnsi="Times New Roman" w:cs="Times New Roman"/>
          <w:color w:val="000000"/>
        </w:rPr>
        <w:t>s</w:t>
      </w:r>
      <w:r w:rsidRPr="006D17EF">
        <w:rPr>
          <w:rFonts w:ascii="Times New Roman" w:hAnsi="Times New Roman" w:cs="Times New Roman"/>
          <w:color w:val="000000"/>
        </w:rPr>
        <w:t>e</w:t>
      </w:r>
      <w:proofErr w:type="spellEnd"/>
      <w:r w:rsidRPr="006D17EF">
        <w:rPr>
          <w:rFonts w:ascii="Times New Roman" w:hAnsi="Times New Roman" w:cs="Times New Roman"/>
          <w:color w:val="000000"/>
        </w:rPr>
        <w:t>, understand, and express their experiences through narrative. Jeong-</w:t>
      </w:r>
      <w:proofErr w:type="spellStart"/>
      <w:r w:rsidRPr="006D17EF">
        <w:rPr>
          <w:rFonts w:ascii="Times New Roman" w:hAnsi="Times New Roman" w:cs="Times New Roman"/>
          <w:color w:val="000000"/>
        </w:rPr>
        <w:t>Hee</w:t>
      </w:r>
      <w:proofErr w:type="spellEnd"/>
      <w:r w:rsidRPr="006D17EF">
        <w:rPr>
          <w:rFonts w:ascii="Times New Roman" w:hAnsi="Times New Roman" w:cs="Times New Roman"/>
          <w:color w:val="000000"/>
        </w:rPr>
        <w:t xml:space="preserve"> Kim (2016) also points out that narrative inquiry is concerned with “meaningful human experiences,” and that its goal is to uncover the cultural, social, and identity-related meanings embedded in stories through the processes of telling and listening (Kim, 2016, </w:t>
      </w:r>
      <w:r w:rsidR="006D17EF" w:rsidRPr="006D17EF">
        <w:rPr>
          <w:rFonts w:ascii="Times New Roman" w:hAnsi="Times New Roman" w:cs="Times New Roman"/>
          <w:color w:val="000000"/>
        </w:rPr>
        <w:t>p</w:t>
      </w:r>
      <w:r w:rsidRPr="006D17EF">
        <w:rPr>
          <w:rFonts w:ascii="Times New Roman" w:hAnsi="Times New Roman" w:cs="Times New Roman"/>
          <w:color w:val="000000"/>
        </w:rPr>
        <w:t>p.190).</w:t>
      </w:r>
    </w:p>
    <w:p w14:paraId="5E477DBF" w14:textId="6E6A0FB8" w:rsidR="007B3566" w:rsidRPr="006D17EF" w:rsidRDefault="007B3566" w:rsidP="007B3566">
      <w:pPr>
        <w:spacing w:before="240"/>
        <w:jc w:val="both"/>
        <w:rPr>
          <w:rFonts w:ascii="Times New Roman" w:hAnsi="Times New Roman" w:cs="Times New Roman"/>
          <w:color w:val="000000"/>
        </w:rPr>
      </w:pPr>
      <w:r w:rsidRPr="006D17EF">
        <w:rPr>
          <w:rFonts w:ascii="Times New Roman" w:hAnsi="Times New Roman" w:cs="Times New Roman"/>
          <w:color w:val="000000"/>
        </w:rPr>
        <w:t>In terms of research practice, narrative inquiry relies on collecting “field texts” in various forms, such as in-depth interviews, participant observation, researcher journals, photographs, visual materials, and media-based texts</w:t>
      </w:r>
      <w:r w:rsidRPr="006D17EF">
        <w:rPr>
          <w:rFonts w:ascii="Times New Roman" w:hAnsi="Times New Roman" w:cs="Times New Roman"/>
          <w:color w:val="000000"/>
        </w:rPr>
        <w:t>,</w:t>
      </w:r>
      <w:r w:rsidRPr="006D17EF">
        <w:rPr>
          <w:rFonts w:ascii="Times New Roman" w:hAnsi="Times New Roman" w:cs="Times New Roman"/>
          <w:color w:val="000000"/>
        </w:rPr>
        <w:t xml:space="preserve"> including films. These are all considered valid sources for investigating narrative experience (Kim, 2016, p. 58). Especially in studies of visual culture or mediated narratives, film, photographs, and </w:t>
      </w:r>
      <w:r w:rsidRPr="006D17EF">
        <w:rPr>
          <w:rFonts w:ascii="Times New Roman" w:hAnsi="Times New Roman" w:cs="Times New Roman"/>
          <w:color w:val="000000"/>
        </w:rPr>
        <w:lastRenderedPageBreak/>
        <w:t xml:space="preserve">other multimodal forms are treated as significant narrative carriers that reflect and convey individual and social experience. Drawing on </w:t>
      </w:r>
      <w:proofErr w:type="spellStart"/>
      <w:r w:rsidRPr="006D17EF">
        <w:rPr>
          <w:rFonts w:ascii="Times New Roman" w:hAnsi="Times New Roman" w:cs="Times New Roman"/>
          <w:color w:val="000000"/>
        </w:rPr>
        <w:t>Labov</w:t>
      </w:r>
      <w:r w:rsidRPr="006D17EF">
        <w:rPr>
          <w:rFonts w:ascii="Times New Roman" w:hAnsi="Times New Roman" w:cs="Times New Roman"/>
          <w:color w:val="000000"/>
        </w:rPr>
        <w:t>’</w:t>
      </w:r>
      <w:r w:rsidRPr="006D17EF">
        <w:rPr>
          <w:rFonts w:ascii="Times New Roman" w:hAnsi="Times New Roman" w:cs="Times New Roman"/>
          <w:color w:val="000000"/>
        </w:rPr>
        <w:t>s</w:t>
      </w:r>
      <w:proofErr w:type="spellEnd"/>
      <w:r w:rsidRPr="006D17EF">
        <w:rPr>
          <w:rFonts w:ascii="Times New Roman" w:hAnsi="Times New Roman" w:cs="Times New Roman"/>
          <w:color w:val="000000"/>
        </w:rPr>
        <w:t xml:space="preserve"> six-part structure (abstract, orientation, complicating action, evaluation, result, and coda), Kim analy</w:t>
      </w:r>
      <w:r w:rsidRPr="006D17EF">
        <w:rPr>
          <w:rFonts w:ascii="Times New Roman" w:hAnsi="Times New Roman" w:cs="Times New Roman"/>
          <w:color w:val="000000"/>
        </w:rPr>
        <w:t>s</w:t>
      </w:r>
      <w:r w:rsidRPr="006D17EF">
        <w:rPr>
          <w:rFonts w:ascii="Times New Roman" w:hAnsi="Times New Roman" w:cs="Times New Roman"/>
          <w:color w:val="000000"/>
        </w:rPr>
        <w:t>es how stories are told and how the way of telling shapes the meaning that is constructed (Kim, 2016, p. 202). Narrative inquiry, therefore, is concerned not only with the story itself but also with how it is told and how that telling reflects deeper cultural structures and social identities within specific contexts.</w:t>
      </w:r>
    </w:p>
    <w:p w14:paraId="34FBF4E9" w14:textId="6D6D82E3" w:rsidR="007B3566" w:rsidRPr="006D17EF" w:rsidRDefault="007B3566" w:rsidP="007B3566">
      <w:pPr>
        <w:spacing w:before="240"/>
        <w:jc w:val="both"/>
        <w:rPr>
          <w:rFonts w:ascii="Times New Roman" w:hAnsi="Times New Roman" w:cs="Times New Roman"/>
          <w:color w:val="000000"/>
        </w:rPr>
      </w:pPr>
      <w:r w:rsidRPr="006D17EF">
        <w:rPr>
          <w:rFonts w:ascii="Times New Roman" w:hAnsi="Times New Roman" w:cs="Times New Roman"/>
          <w:color w:val="000000"/>
        </w:rPr>
        <w:t xml:space="preserve">In film studies, narrative inquiry offers a way to examine not only what a film communicates, but how it communicates it, and how this process is embedded in cultural and ideological contexts. Building on Bordwell’s four levels of interpretation, films may contain both explicit and implicit textual information in the process of encoding and decoding. Explicit information typically corresponds to the first two interpretive levels and is often presented in a clear and direct way. For example, when a film is set in London, </w:t>
      </w:r>
      <w:proofErr w:type="spellStart"/>
      <w:r w:rsidRPr="006D17EF">
        <w:rPr>
          <w:rFonts w:ascii="Times New Roman" w:hAnsi="Times New Roman" w:cs="Times New Roman"/>
          <w:color w:val="000000"/>
        </w:rPr>
        <w:t>recogni</w:t>
      </w:r>
      <w:r w:rsidR="006D17EF" w:rsidRPr="006D17EF">
        <w:rPr>
          <w:rFonts w:ascii="Times New Roman" w:hAnsi="Times New Roman" w:cs="Times New Roman"/>
          <w:color w:val="000000"/>
        </w:rPr>
        <w:t>s</w:t>
      </w:r>
      <w:r w:rsidRPr="006D17EF">
        <w:rPr>
          <w:rFonts w:ascii="Times New Roman" w:hAnsi="Times New Roman" w:cs="Times New Roman"/>
          <w:color w:val="000000"/>
        </w:rPr>
        <w:t>able</w:t>
      </w:r>
      <w:proofErr w:type="spellEnd"/>
      <w:r w:rsidRPr="006D17EF">
        <w:rPr>
          <w:rFonts w:ascii="Times New Roman" w:hAnsi="Times New Roman" w:cs="Times New Roman"/>
          <w:color w:val="000000"/>
        </w:rPr>
        <w:t xml:space="preserve"> landmarks might be shown to confirm the setting; similarly, a grotesque image or a direct line of dialogue may provoke a visceral response from the audience and leave little room for misinterpretation.</w:t>
      </w:r>
    </w:p>
    <w:p w14:paraId="3AF87530" w14:textId="1D432B0A" w:rsidR="007B3566" w:rsidRPr="006D17EF" w:rsidRDefault="007B3566" w:rsidP="007B3566">
      <w:pPr>
        <w:spacing w:before="240"/>
        <w:jc w:val="both"/>
        <w:rPr>
          <w:rFonts w:ascii="Times New Roman" w:hAnsi="Times New Roman" w:cs="Times New Roman"/>
          <w:color w:val="000000"/>
        </w:rPr>
      </w:pPr>
      <w:r w:rsidRPr="006D17EF">
        <w:rPr>
          <w:rFonts w:ascii="Times New Roman" w:hAnsi="Times New Roman" w:cs="Times New Roman"/>
          <w:color w:val="000000"/>
        </w:rPr>
        <w:t xml:space="preserve">By contrast, implicit information is not presented directly in the film's visuals or dialogue but emerges through cinematic cues, symbolic suggestions, and viewer interpretation. For instance, </w:t>
      </w:r>
      <w:r w:rsidRPr="006D17EF">
        <w:rPr>
          <w:rFonts w:ascii="Times New Roman" w:hAnsi="Times New Roman" w:cs="Times New Roman"/>
          <w:color w:val="000000"/>
        </w:rPr>
        <w:t xml:space="preserve">the final fantasy sequence in </w:t>
      </w:r>
      <w:r w:rsidRPr="006D17EF">
        <w:rPr>
          <w:rFonts w:ascii="Times New Roman" w:hAnsi="Times New Roman" w:cs="Times New Roman"/>
          <w:i/>
          <w:iCs/>
          <w:color w:val="000000"/>
        </w:rPr>
        <w:t xml:space="preserve">La </w:t>
      </w:r>
      <w:proofErr w:type="spellStart"/>
      <w:r w:rsidRPr="006D17EF">
        <w:rPr>
          <w:rFonts w:ascii="Times New Roman" w:hAnsi="Times New Roman" w:cs="Times New Roman"/>
          <w:i/>
          <w:iCs/>
          <w:color w:val="000000"/>
        </w:rPr>
        <w:t>La</w:t>
      </w:r>
      <w:proofErr w:type="spellEnd"/>
      <w:r w:rsidRPr="006D17EF">
        <w:rPr>
          <w:rFonts w:ascii="Times New Roman" w:hAnsi="Times New Roman" w:cs="Times New Roman"/>
          <w:i/>
          <w:iCs/>
          <w:color w:val="000000"/>
        </w:rPr>
        <w:t xml:space="preserve"> Land</w:t>
      </w:r>
      <w:r w:rsidRPr="006D17EF">
        <w:rPr>
          <w:rFonts w:ascii="Times New Roman" w:hAnsi="Times New Roman" w:cs="Times New Roman"/>
          <w:color w:val="000000"/>
        </w:rPr>
        <w:t xml:space="preserve"> features a duet between the protagonists. Though the film never explicitly states that it is a wedding, some viewers interpret the scene as a metaphor for a wedding based on the characters’ clothing and the narrative context. Likewise, in </w:t>
      </w:r>
      <w:r w:rsidRPr="006D17EF">
        <w:rPr>
          <w:rFonts w:ascii="Times New Roman" w:hAnsi="Times New Roman" w:cs="Times New Roman"/>
          <w:i/>
          <w:iCs/>
          <w:color w:val="000000"/>
        </w:rPr>
        <w:t>The Wandering Earth II</w:t>
      </w:r>
      <w:r w:rsidRPr="006D17EF">
        <w:rPr>
          <w:rFonts w:ascii="Times New Roman" w:hAnsi="Times New Roman" w:cs="Times New Roman"/>
          <w:color w:val="000000"/>
        </w:rPr>
        <w:t xml:space="preserve">, the film never clearly explains why 300 volunteer astronauts, </w:t>
      </w:r>
      <w:r w:rsidR="006D17EF" w:rsidRPr="006D17EF">
        <w:rPr>
          <w:rFonts w:ascii="Times New Roman" w:hAnsi="Times New Roman" w:cs="Times New Roman"/>
          <w:color w:val="000000"/>
        </w:rPr>
        <w:t>over</w:t>
      </w:r>
      <w:r w:rsidRPr="006D17EF">
        <w:rPr>
          <w:rFonts w:ascii="Times New Roman" w:hAnsi="Times New Roman" w:cs="Times New Roman"/>
          <w:color w:val="000000"/>
        </w:rPr>
        <w:t xml:space="preserve"> 50, willingly accept a fatal mission. Yet many Chinese viewers may infer from cultural values and moral traditions that this act represents a form of collective sacrifice. These implicit messages are often ambiguous and open to various interpretations. Audiences, shaped by their cultural backgrounds and personal worldviews, may derive meanings that diverge from the filmmaker’s intention or fail to arrive at a coherent interpretation, resulting in a perception of narrative incoherence.</w:t>
      </w:r>
    </w:p>
    <w:p w14:paraId="37ACF8F7" w14:textId="4E4FB162" w:rsidR="005F112D" w:rsidRPr="006D17EF" w:rsidRDefault="007B3566" w:rsidP="007B3566">
      <w:pPr>
        <w:spacing w:before="240"/>
        <w:jc w:val="both"/>
        <w:rPr>
          <w:rFonts w:ascii="Times New Roman" w:hAnsi="Times New Roman" w:cs="Times New Roman"/>
        </w:rPr>
      </w:pPr>
      <w:r w:rsidRPr="006D17EF">
        <w:rPr>
          <w:rFonts w:ascii="Times New Roman" w:hAnsi="Times New Roman" w:cs="Times New Roman"/>
          <w:color w:val="000000"/>
        </w:rPr>
        <w:t xml:space="preserve">Cultural identity in film is embedded in both explicit and implicit narrative strategies. As the central methodology of this study, narrative inquiry provides a framework for </w:t>
      </w:r>
      <w:proofErr w:type="spellStart"/>
      <w:r w:rsidRPr="006D17EF">
        <w:rPr>
          <w:rFonts w:ascii="Times New Roman" w:hAnsi="Times New Roman" w:cs="Times New Roman"/>
          <w:color w:val="000000"/>
        </w:rPr>
        <w:t>analy</w:t>
      </w:r>
      <w:r w:rsidR="006D17EF" w:rsidRPr="006D17EF">
        <w:rPr>
          <w:rFonts w:ascii="Times New Roman" w:hAnsi="Times New Roman" w:cs="Times New Roman"/>
          <w:color w:val="000000"/>
        </w:rPr>
        <w:t>sing</w:t>
      </w:r>
      <w:proofErr w:type="spellEnd"/>
      <w:r w:rsidR="006D17EF" w:rsidRPr="006D17EF">
        <w:rPr>
          <w:rFonts w:ascii="Times New Roman" w:hAnsi="Times New Roman" w:cs="Times New Roman"/>
          <w:color w:val="000000"/>
        </w:rPr>
        <w:t xml:space="preserve"> film samples as stories, </w:t>
      </w:r>
      <w:r w:rsidRPr="006D17EF">
        <w:rPr>
          <w:rFonts w:ascii="Times New Roman" w:hAnsi="Times New Roman" w:cs="Times New Roman"/>
          <w:color w:val="000000"/>
        </w:rPr>
        <w:t xml:space="preserve">examining their narrative structures, contexts, and construction through script and character development. It enables a deeper understanding of story conflicts, character motivations, ethical systems, and actions. Combined with </w:t>
      </w:r>
      <w:r w:rsidR="006D17EF" w:rsidRPr="006D17EF">
        <w:rPr>
          <w:rFonts w:ascii="Times New Roman" w:hAnsi="Times New Roman" w:cs="Times New Roman"/>
          <w:color w:val="000000"/>
        </w:rPr>
        <w:t xml:space="preserve">an </w:t>
      </w:r>
      <w:r w:rsidRPr="006D17EF">
        <w:rPr>
          <w:rFonts w:ascii="Times New Roman" w:hAnsi="Times New Roman" w:cs="Times New Roman"/>
          <w:color w:val="000000"/>
        </w:rPr>
        <w:t>analysis of audiovisual techniques, it also sheds light on how filmmakers encode cultural meaning through narrative decisions. This approach allows for the identification of key elements of cultural identity, particularly in terms of ethics, values, and moral frameworks. Within this study, narrative inquiry is primarily applied to the analysis of explicit cultural identity, and it helps reveal the thematic focus and cultural positioning expressed by the filmmakers through their narrative choices.</w:t>
      </w:r>
    </w:p>
    <w:p w14:paraId="0772DE3D" w14:textId="3091D093" w:rsidR="006D17EF" w:rsidRPr="006D17EF" w:rsidRDefault="006D17EF" w:rsidP="006D17EF">
      <w:pPr>
        <w:spacing w:before="240"/>
        <w:jc w:val="both"/>
        <w:rPr>
          <w:rFonts w:ascii="Times New Roman" w:hAnsi="Times New Roman" w:cs="Times New Roman"/>
          <w:b/>
          <w:bCs/>
        </w:rPr>
      </w:pPr>
      <w:r w:rsidRPr="006D17EF">
        <w:rPr>
          <w:rFonts w:ascii="Times New Roman" w:hAnsi="Times New Roman" w:cs="Times New Roman"/>
          <w:b/>
          <w:bCs/>
        </w:rPr>
        <w:t>3.</w:t>
      </w:r>
      <w:r>
        <w:rPr>
          <w:rFonts w:ascii="Times New Roman" w:hAnsi="Times New Roman" w:cs="Times New Roman"/>
          <w:b/>
          <w:bCs/>
        </w:rPr>
        <w:t>3</w:t>
      </w:r>
      <w:r w:rsidRPr="006D17EF">
        <w:rPr>
          <w:rFonts w:ascii="Times New Roman" w:hAnsi="Times New Roman" w:cs="Times New Roman"/>
          <w:b/>
          <w:bCs/>
        </w:rPr>
        <w:t xml:space="preserve"> </w:t>
      </w:r>
      <w:r w:rsidR="00BA3179" w:rsidRPr="00BA3179">
        <w:rPr>
          <w:rFonts w:ascii="Times New Roman" w:hAnsi="Times New Roman" w:cs="Times New Roman"/>
          <w:b/>
          <w:bCs/>
        </w:rPr>
        <w:t>Hermeneutics</w:t>
      </w:r>
    </w:p>
    <w:p w14:paraId="51F2B3EB" w14:textId="6B4072D7" w:rsidR="00227175" w:rsidRPr="00227175" w:rsidRDefault="00227175" w:rsidP="00227175">
      <w:pPr>
        <w:spacing w:before="240"/>
        <w:jc w:val="both"/>
        <w:rPr>
          <w:rFonts w:ascii="Times New Roman" w:hAnsi="Times New Roman" w:cs="Times New Roman" w:hint="eastAsia"/>
        </w:rPr>
      </w:pPr>
      <w:r w:rsidRPr="00227175">
        <w:rPr>
          <w:rFonts w:ascii="Times New Roman" w:hAnsi="Times New Roman" w:cs="Times New Roman"/>
        </w:rPr>
        <w:lastRenderedPageBreak/>
        <w:t xml:space="preserve">Hermeneutics is a research approach focused on the process of understanding, </w:t>
      </w:r>
      <w:proofErr w:type="spellStart"/>
      <w:r w:rsidRPr="00227175">
        <w:rPr>
          <w:rFonts w:ascii="Times New Roman" w:hAnsi="Times New Roman" w:cs="Times New Roman"/>
        </w:rPr>
        <w:t>emphasi</w:t>
      </w:r>
      <w:r>
        <w:rPr>
          <w:rFonts w:ascii="Times New Roman" w:hAnsi="Times New Roman" w:cs="Times New Roman" w:hint="eastAsia"/>
        </w:rPr>
        <w:t>s</w:t>
      </w:r>
      <w:r w:rsidRPr="00227175">
        <w:rPr>
          <w:rFonts w:ascii="Times New Roman" w:hAnsi="Times New Roman" w:cs="Times New Roman"/>
        </w:rPr>
        <w:t>ing</w:t>
      </w:r>
      <w:proofErr w:type="spellEnd"/>
      <w:r w:rsidRPr="00227175">
        <w:rPr>
          <w:rFonts w:ascii="Times New Roman" w:hAnsi="Times New Roman" w:cs="Times New Roman"/>
        </w:rPr>
        <w:t xml:space="preserve"> the interaction between the text, the interpreter, and the historical context in which interpretation occurs. It is not merely a method of textual analysis but also a philosophical stance, grounded in the belief that “understanding is a historical and dialogical process” (</w:t>
      </w:r>
      <w:proofErr w:type="spellStart"/>
      <w:r w:rsidRPr="00227175">
        <w:rPr>
          <w:rFonts w:ascii="Times New Roman" w:hAnsi="Times New Roman" w:cs="Times New Roman"/>
        </w:rPr>
        <w:t>Thiselton</w:t>
      </w:r>
      <w:proofErr w:type="spellEnd"/>
      <w:r w:rsidRPr="00227175">
        <w:rPr>
          <w:rFonts w:ascii="Times New Roman" w:hAnsi="Times New Roman" w:cs="Times New Roman"/>
        </w:rPr>
        <w:t xml:space="preserve">, 1980, p.10). Porter and Robinson argue that the core task of hermeneutics lies in negotiating the tension between explanation and understanding, highlighting the </w:t>
      </w:r>
      <w:proofErr w:type="spellStart"/>
      <w:r w:rsidRPr="00227175">
        <w:rPr>
          <w:rFonts w:ascii="Times New Roman" w:hAnsi="Times New Roman" w:cs="Times New Roman"/>
        </w:rPr>
        <w:t>plurivocity</w:t>
      </w:r>
      <w:proofErr w:type="spellEnd"/>
      <w:r w:rsidRPr="00227175">
        <w:rPr>
          <w:rFonts w:ascii="Times New Roman" w:hAnsi="Times New Roman" w:cs="Times New Roman"/>
        </w:rPr>
        <w:t xml:space="preserve"> of language and the generative nature of meaning within specific contexts (Porter and Robinson, 2011, pp.117–118).</w:t>
      </w:r>
    </w:p>
    <w:p w14:paraId="32E0291B" w14:textId="16E13FB9" w:rsidR="00227175" w:rsidRPr="00227175" w:rsidRDefault="00227175" w:rsidP="00227175">
      <w:pPr>
        <w:spacing w:before="240"/>
        <w:jc w:val="both"/>
        <w:rPr>
          <w:rFonts w:ascii="Times New Roman" w:hAnsi="Times New Roman" w:cs="Times New Roman" w:hint="eastAsia"/>
        </w:rPr>
      </w:pPr>
      <w:r w:rsidRPr="00227175">
        <w:rPr>
          <w:rFonts w:ascii="Times New Roman" w:hAnsi="Times New Roman" w:cs="Times New Roman"/>
        </w:rPr>
        <w:t xml:space="preserve">In film studies, hermeneutics provides a valuable theoretical framework, particularly suited for </w:t>
      </w:r>
      <w:proofErr w:type="spellStart"/>
      <w:r w:rsidRPr="00227175">
        <w:rPr>
          <w:rFonts w:ascii="Times New Roman" w:hAnsi="Times New Roman" w:cs="Times New Roman"/>
        </w:rPr>
        <w:t>analy</w:t>
      </w:r>
      <w:r>
        <w:rPr>
          <w:rFonts w:ascii="Times New Roman" w:hAnsi="Times New Roman" w:cs="Times New Roman" w:hint="eastAsia"/>
        </w:rPr>
        <w:t>s</w:t>
      </w:r>
      <w:r w:rsidRPr="00227175">
        <w:rPr>
          <w:rFonts w:ascii="Times New Roman" w:hAnsi="Times New Roman" w:cs="Times New Roman"/>
        </w:rPr>
        <w:t>ing</w:t>
      </w:r>
      <w:proofErr w:type="spellEnd"/>
      <w:r w:rsidRPr="00227175">
        <w:rPr>
          <w:rFonts w:ascii="Times New Roman" w:hAnsi="Times New Roman" w:cs="Times New Roman"/>
        </w:rPr>
        <w:t xml:space="preserve"> audiovisual texts that rely heavily on the viewer’s subjective interpretation. Hermeneutics posits that interpretation is not a neutral or mechanical </w:t>
      </w:r>
      <w:proofErr w:type="gramStart"/>
      <w:r w:rsidRPr="00227175">
        <w:rPr>
          <w:rFonts w:ascii="Times New Roman" w:hAnsi="Times New Roman" w:cs="Times New Roman"/>
        </w:rPr>
        <w:t>operation</w:t>
      </w:r>
      <w:proofErr w:type="gramEnd"/>
      <w:r>
        <w:rPr>
          <w:rFonts w:ascii="Times New Roman" w:hAnsi="Times New Roman" w:cs="Times New Roman" w:hint="eastAsia"/>
        </w:rPr>
        <w:t xml:space="preserve"> but</w:t>
      </w:r>
      <w:r w:rsidRPr="00227175">
        <w:rPr>
          <w:rFonts w:ascii="Times New Roman" w:hAnsi="Times New Roman" w:cs="Times New Roman"/>
        </w:rPr>
        <w:t xml:space="preserve"> a form of practical wisdom (phronesis) embedded within interpretive communities. Understanding is generated through what Gadamer calls the fusion of horizons, in which the interpreter’s worldview and the historical-cultural horizon of the text intersect to create new meaning (</w:t>
      </w:r>
      <w:proofErr w:type="spellStart"/>
      <w:r w:rsidRPr="00227175">
        <w:rPr>
          <w:rFonts w:ascii="Times New Roman" w:hAnsi="Times New Roman" w:cs="Times New Roman"/>
        </w:rPr>
        <w:t>Thiselton</w:t>
      </w:r>
      <w:proofErr w:type="spellEnd"/>
      <w:r w:rsidRPr="00227175">
        <w:rPr>
          <w:rFonts w:ascii="Times New Roman" w:hAnsi="Times New Roman" w:cs="Times New Roman"/>
        </w:rPr>
        <w:t xml:space="preserve">, 1992, p. 44; Porter and </w:t>
      </w:r>
      <w:proofErr w:type="spellStart"/>
      <w:r w:rsidRPr="00227175">
        <w:rPr>
          <w:rFonts w:ascii="Times New Roman" w:hAnsi="Times New Roman" w:cs="Times New Roman"/>
        </w:rPr>
        <w:t>Thiselton</w:t>
      </w:r>
      <w:proofErr w:type="spellEnd"/>
      <w:r w:rsidRPr="00227175">
        <w:rPr>
          <w:rFonts w:ascii="Times New Roman" w:hAnsi="Times New Roman" w:cs="Times New Roman"/>
        </w:rPr>
        <w:t>, 2006, p. 35). In this view, audience members or researchers inevitably bring their own cultural perspectives to the film text, shaping distinct interpretive outcomes.</w:t>
      </w:r>
    </w:p>
    <w:p w14:paraId="78F97A92" w14:textId="792FF64D" w:rsidR="00227175" w:rsidRPr="00227175" w:rsidRDefault="00227175" w:rsidP="00227175">
      <w:pPr>
        <w:spacing w:before="240"/>
        <w:jc w:val="both"/>
        <w:rPr>
          <w:rFonts w:ascii="Times New Roman" w:hAnsi="Times New Roman" w:cs="Times New Roman" w:hint="eastAsia"/>
        </w:rPr>
      </w:pPr>
      <w:r w:rsidRPr="00227175">
        <w:rPr>
          <w:rFonts w:ascii="Times New Roman" w:hAnsi="Times New Roman" w:cs="Times New Roman"/>
        </w:rPr>
        <w:t xml:space="preserve">In terms of method, hermeneutic research often employs close reading, semantic analysis, fusion of horizons, and the deconstruction of metaphors and symbols. These techniques allow researchers to excavate layers of implicit </w:t>
      </w:r>
      <w:r w:rsidR="00982FD6">
        <w:rPr>
          <w:rFonts w:ascii="Times New Roman" w:hAnsi="Times New Roman" w:cs="Times New Roman" w:hint="eastAsia"/>
        </w:rPr>
        <w:t>and symptomatic meaning</w:t>
      </w:r>
      <w:r w:rsidRPr="00227175">
        <w:rPr>
          <w:rFonts w:ascii="Times New Roman" w:hAnsi="Times New Roman" w:cs="Times New Roman"/>
        </w:rPr>
        <w:t xml:space="preserve"> beyond surface narrative levels (Porter and Robinson, 2011, pp. 45–47). This interpretive orientation closely aligns with David Bordwell’s theory of four levels of meaning. Although Bordwell does not explicitly label his framework as hermeneutic, his emphasis on non-explicit textual meanings echoes the hermeneutic concern with latent and culturally coded significance.</w:t>
      </w:r>
    </w:p>
    <w:p w14:paraId="5209E680" w14:textId="1A7C621B" w:rsidR="00227175" w:rsidRPr="00982FD6" w:rsidRDefault="00227175" w:rsidP="00227175">
      <w:pPr>
        <w:spacing w:before="240"/>
        <w:jc w:val="both"/>
        <w:rPr>
          <w:rFonts w:ascii="Times New Roman" w:hAnsi="Times New Roman" w:cs="Times New Roman" w:hint="eastAsia"/>
        </w:rPr>
      </w:pPr>
      <w:r w:rsidRPr="00227175">
        <w:rPr>
          <w:rFonts w:ascii="Times New Roman" w:hAnsi="Times New Roman" w:cs="Times New Roman"/>
        </w:rPr>
        <w:t xml:space="preserve">Such implicit meanings are widespread in cinematic narratives. Especially in commercial films, storytelling often takes a fragmentary, discontinuous form through montage, omitting large portions of everyday life to focus on thematically relevant moments. Yet audiences generally do not perceive this as narrative incompleteness; their comprehension of the film’s central themes and character motivations is often enhanced. This is </w:t>
      </w:r>
      <w:r w:rsidR="00982FD6">
        <w:rPr>
          <w:rFonts w:ascii="Times New Roman" w:hAnsi="Times New Roman" w:cs="Times New Roman" w:hint="eastAsia"/>
        </w:rPr>
        <w:t>primari</w:t>
      </w:r>
      <w:r w:rsidRPr="00227175">
        <w:rPr>
          <w:rFonts w:ascii="Times New Roman" w:hAnsi="Times New Roman" w:cs="Times New Roman"/>
        </w:rPr>
        <w:t xml:space="preserve">ly due to the viewer’s Gestalt-based psychological tendency to fill in narrative gaps based on prior experience and cultural knowledge. For instance, The Curious Case of Benjamin Button compresses an entire life into 166 minutes, yet audiences rarely feel the narrative is lacking. This psychological mechanism is one of the foundations that allow cinema to function as an art form, enabling diverse and </w:t>
      </w:r>
      <w:proofErr w:type="spellStart"/>
      <w:r w:rsidRPr="00227175">
        <w:rPr>
          <w:rFonts w:ascii="Times New Roman" w:hAnsi="Times New Roman" w:cs="Times New Roman"/>
        </w:rPr>
        <w:t>personali</w:t>
      </w:r>
      <w:r w:rsidR="00982FD6">
        <w:rPr>
          <w:rFonts w:ascii="Times New Roman" w:hAnsi="Times New Roman" w:cs="Times New Roman" w:hint="eastAsia"/>
        </w:rPr>
        <w:t>s</w:t>
      </w:r>
      <w:r w:rsidRPr="00227175">
        <w:rPr>
          <w:rFonts w:ascii="Times New Roman" w:hAnsi="Times New Roman" w:cs="Times New Roman"/>
        </w:rPr>
        <w:t>ed</w:t>
      </w:r>
      <w:proofErr w:type="spellEnd"/>
      <w:r w:rsidRPr="00227175">
        <w:rPr>
          <w:rFonts w:ascii="Times New Roman" w:hAnsi="Times New Roman" w:cs="Times New Roman"/>
        </w:rPr>
        <w:t xml:space="preserve"> interpretive responses.</w:t>
      </w:r>
    </w:p>
    <w:p w14:paraId="0B4F2476" w14:textId="34044237" w:rsidR="00227175" w:rsidRPr="00227175" w:rsidRDefault="00227175" w:rsidP="00227175">
      <w:pPr>
        <w:spacing w:before="240"/>
        <w:jc w:val="both"/>
        <w:rPr>
          <w:rFonts w:ascii="Times New Roman" w:hAnsi="Times New Roman" w:cs="Times New Roman"/>
        </w:rPr>
      </w:pPr>
      <w:r w:rsidRPr="00227175">
        <w:rPr>
          <w:rFonts w:ascii="Times New Roman" w:hAnsi="Times New Roman" w:cs="Times New Roman"/>
        </w:rPr>
        <w:t xml:space="preserve">In </w:t>
      </w:r>
      <w:r w:rsidR="00982FD6">
        <w:rPr>
          <w:rFonts w:ascii="Times New Roman" w:hAnsi="Times New Roman" w:cs="Times New Roman" w:hint="eastAsia"/>
        </w:rPr>
        <w:t>the research</w:t>
      </w:r>
      <w:r w:rsidRPr="00227175">
        <w:rPr>
          <w:rFonts w:ascii="Times New Roman" w:hAnsi="Times New Roman" w:cs="Times New Roman"/>
        </w:rPr>
        <w:t>, hermeneutics offers a</w:t>
      </w:r>
      <w:r w:rsidR="00982FD6">
        <w:rPr>
          <w:rFonts w:ascii="Times New Roman" w:hAnsi="Times New Roman" w:cs="Times New Roman"/>
        </w:rPr>
        <w:t xml:space="preserve"> practical</w:t>
      </w:r>
      <w:r w:rsidRPr="00227175">
        <w:rPr>
          <w:rFonts w:ascii="Times New Roman" w:hAnsi="Times New Roman" w:cs="Times New Roman"/>
        </w:rPr>
        <w:t xml:space="preserve"> framework for identifying and </w:t>
      </w:r>
      <w:proofErr w:type="spellStart"/>
      <w:r w:rsidRPr="00227175">
        <w:rPr>
          <w:rFonts w:ascii="Times New Roman" w:hAnsi="Times New Roman" w:cs="Times New Roman"/>
        </w:rPr>
        <w:t>analy</w:t>
      </w:r>
      <w:r w:rsidR="00982FD6">
        <w:rPr>
          <w:rFonts w:ascii="Times New Roman" w:hAnsi="Times New Roman" w:cs="Times New Roman"/>
        </w:rPr>
        <w:t>s</w:t>
      </w:r>
      <w:r w:rsidRPr="00227175">
        <w:rPr>
          <w:rFonts w:ascii="Times New Roman" w:hAnsi="Times New Roman" w:cs="Times New Roman"/>
        </w:rPr>
        <w:t>ing</w:t>
      </w:r>
      <w:proofErr w:type="spellEnd"/>
      <w:r w:rsidRPr="00227175">
        <w:rPr>
          <w:rFonts w:ascii="Times New Roman" w:hAnsi="Times New Roman" w:cs="Times New Roman"/>
        </w:rPr>
        <w:t xml:space="preserve"> culturally embedded meanings that are not overtly presented. Taking The Wandering Earth II as an example, the scene in which 300 astronauts over the age of fifty volunteer for a fatal mission is not explicitly explained within the film. However, Chinese viewers often interpret this action as an embodiment of intergenerational responsibility and </w:t>
      </w:r>
      <w:r w:rsidRPr="00227175">
        <w:rPr>
          <w:rFonts w:ascii="Times New Roman" w:hAnsi="Times New Roman" w:cs="Times New Roman"/>
        </w:rPr>
        <w:lastRenderedPageBreak/>
        <w:t>collectivist ethics—a deeply rooted cultural identity constructed through the viewer’s culturally informed completion process. Similarly, many of the film’s symbolic elements and linguistically ambiguous expressions require a hermeneutic mode of interpretation to be fully understood.</w:t>
      </w:r>
    </w:p>
    <w:p w14:paraId="76366A94" w14:textId="77777777" w:rsidR="00227175" w:rsidRPr="00227175" w:rsidRDefault="00227175" w:rsidP="00227175">
      <w:pPr>
        <w:spacing w:before="240"/>
        <w:jc w:val="both"/>
        <w:rPr>
          <w:rFonts w:ascii="Times New Roman" w:hAnsi="Times New Roman" w:cs="Times New Roman"/>
        </w:rPr>
      </w:pPr>
      <w:r w:rsidRPr="00227175">
        <w:rPr>
          <w:rFonts w:ascii="Times New Roman" w:hAnsi="Times New Roman" w:cs="Times New Roman"/>
        </w:rPr>
        <w:t>Given the inherent subjectivity of hermeneutic interpretation, this study incorporates autoethnography to establish methodological complementarity. As stated in the opening section, this research adopts a reflexive position grounded in the researcher’s cultural background. In this way, autoethnography and hermeneutics together form a methodological loop in which positional subjectivity becomes an acknowledged resource, enhancing both the transparency and interpretive validity of the findings related to cultural identity.</w:t>
      </w:r>
    </w:p>
    <w:p w14:paraId="3CD031AE" w14:textId="6CBBCC00" w:rsidR="00D667F6" w:rsidRPr="006D17EF" w:rsidRDefault="00D667F6" w:rsidP="00D667F6">
      <w:pPr>
        <w:spacing w:before="240"/>
        <w:jc w:val="both"/>
        <w:rPr>
          <w:rFonts w:ascii="Times New Roman" w:hAnsi="Times New Roman" w:cs="Times New Roman"/>
          <w:b/>
          <w:bCs/>
        </w:rPr>
      </w:pPr>
      <w:r w:rsidRPr="006D17EF">
        <w:rPr>
          <w:rFonts w:ascii="Times New Roman" w:hAnsi="Times New Roman" w:cs="Times New Roman"/>
          <w:b/>
          <w:bCs/>
        </w:rPr>
        <w:t>3.</w:t>
      </w:r>
      <w:r>
        <w:rPr>
          <w:rFonts w:ascii="Times New Roman" w:hAnsi="Times New Roman" w:cs="Times New Roman" w:hint="eastAsia"/>
          <w:b/>
          <w:bCs/>
        </w:rPr>
        <w:t>4</w:t>
      </w:r>
      <w:r w:rsidRPr="006D17EF">
        <w:rPr>
          <w:rFonts w:ascii="Times New Roman" w:hAnsi="Times New Roman" w:cs="Times New Roman"/>
          <w:b/>
          <w:bCs/>
        </w:rPr>
        <w:t xml:space="preserve"> </w:t>
      </w:r>
      <w:r>
        <w:rPr>
          <w:rFonts w:ascii="Times New Roman" w:hAnsi="Times New Roman" w:cs="Times New Roman" w:hint="eastAsia"/>
          <w:b/>
          <w:bCs/>
        </w:rPr>
        <w:t>Suppl</w:t>
      </w:r>
      <w:r>
        <w:rPr>
          <w:rFonts w:ascii="Times New Roman" w:hAnsi="Times New Roman" w:cs="Times New Roman"/>
          <w:b/>
          <w:bCs/>
        </w:rPr>
        <w:t>e</w:t>
      </w:r>
      <w:r>
        <w:rPr>
          <w:rFonts w:ascii="Times New Roman" w:hAnsi="Times New Roman" w:cs="Times New Roman" w:hint="eastAsia"/>
          <w:b/>
          <w:bCs/>
        </w:rPr>
        <w:t xml:space="preserve">mentary </w:t>
      </w:r>
      <w:r>
        <w:rPr>
          <w:rFonts w:ascii="Times New Roman" w:hAnsi="Times New Roman" w:cs="Times New Roman"/>
          <w:b/>
          <w:bCs/>
        </w:rPr>
        <w:t>Methods</w:t>
      </w:r>
    </w:p>
    <w:p w14:paraId="7D0D1D8D" w14:textId="54006548" w:rsidR="00B17624" w:rsidRDefault="00D667F6" w:rsidP="007B3566">
      <w:pPr>
        <w:spacing w:before="240"/>
        <w:jc w:val="both"/>
        <w:rPr>
          <w:rFonts w:ascii="Times New Roman" w:hAnsi="Times New Roman" w:cs="Times New Roman"/>
        </w:rPr>
      </w:pPr>
      <w:r>
        <w:rPr>
          <w:rFonts w:ascii="Times New Roman" w:hAnsi="Times New Roman" w:cs="Times New Roman"/>
        </w:rPr>
        <w:t xml:space="preserve">Based on the three methodologies above, some supplementary methods will be introduced into the holistic research to develop the </w:t>
      </w:r>
      <w:r>
        <w:rPr>
          <w:rFonts w:ascii="Times New Roman" w:hAnsi="Times New Roman" w:cs="Times New Roman" w:hint="eastAsia"/>
        </w:rPr>
        <w:t>c</w:t>
      </w:r>
      <w:r w:rsidRPr="00D667F6">
        <w:rPr>
          <w:rFonts w:ascii="Times New Roman" w:hAnsi="Times New Roman" w:cs="Times New Roman"/>
        </w:rPr>
        <w:t>omprehensiveness</w:t>
      </w:r>
      <w:r>
        <w:rPr>
          <w:rFonts w:ascii="Times New Roman" w:hAnsi="Times New Roman" w:cs="Times New Roman"/>
        </w:rPr>
        <w:t xml:space="preserve">. </w:t>
      </w:r>
      <w:r w:rsidR="00A17107">
        <w:rPr>
          <w:rFonts w:ascii="Times New Roman" w:hAnsi="Times New Roman" w:cs="Times New Roman"/>
        </w:rPr>
        <w:t>A</w:t>
      </w:r>
      <w:r w:rsidR="00A17107">
        <w:rPr>
          <w:rFonts w:ascii="Times New Roman" w:hAnsi="Times New Roman" w:cs="Times New Roman" w:hint="eastAsia"/>
        </w:rPr>
        <w:t>s</w:t>
      </w:r>
      <w:r w:rsidR="00A17107">
        <w:rPr>
          <w:rFonts w:ascii="Times New Roman" w:hAnsi="Times New Roman" w:cs="Times New Roman"/>
        </w:rPr>
        <w:t xml:space="preserve"> mentioned before, the research </w:t>
      </w:r>
      <w:r w:rsidR="00A17107" w:rsidRPr="00A17107">
        <w:rPr>
          <w:rFonts w:ascii="Times New Roman" w:hAnsi="Times New Roman" w:cs="Times New Roman"/>
        </w:rPr>
        <w:t>begins with the premise that subjectivity is inherent in the interpretation of film. However, this does not imply that the research is fully immersed in a purely subjective mode of interpretation, which could risk rendering the findings overly personal and thereby diminishing their scholarly value. Instead, the supplementary strategies employed in this research aim to incorporate the interpretations of Chinese audiences who share the researcher’s cultural background. This approach ensures that the interpretive process is not confined to an individual perspective but remains open to a broader cultural horizon. It also helps enrich the data content and prevents the omission or misrecognition of certain features of cultural identity that might otherwise be overlooked due to experiential bias.</w:t>
      </w:r>
    </w:p>
    <w:p w14:paraId="17216488" w14:textId="10B44797" w:rsidR="005351F7" w:rsidRPr="00227175" w:rsidRDefault="005351F7" w:rsidP="007B3566">
      <w:pPr>
        <w:spacing w:before="240"/>
        <w:jc w:val="both"/>
        <w:rPr>
          <w:rFonts w:ascii="Times New Roman" w:hAnsi="Times New Roman" w:cs="Times New Roman" w:hint="eastAsia"/>
        </w:rPr>
      </w:pPr>
      <w:r w:rsidRPr="005351F7">
        <w:rPr>
          <w:rFonts w:ascii="Times New Roman" w:hAnsi="Times New Roman" w:cs="Times New Roman"/>
        </w:rPr>
        <w:t>Within this research framework, methods such as non-participant observation, digital ethnography, and focus group interviews will be employed to observe and understand how Chinese audiences interpret and make sense of the selected film samples. In addition, comparative historical analysis and literature review will be applied to conduct a comprehensive examination of the characteristics of cultural identity in Chinese cinema. The aim is to identify the key features of cultural identity that have emerged in Chinese commercial films between 2012 and 2022. Through this process, the study seeks to address the following questions: What cultural identity traits have become prominent in the past decade? Which features represent a continuation of earlier traditions? And which ones have evolved or undergone significant change during this ten-year period?</w:t>
      </w:r>
    </w:p>
    <w:p w14:paraId="34FBF50E" w14:textId="77777777" w:rsidR="005261A5" w:rsidRDefault="005261A5" w:rsidP="007B3566">
      <w:pPr>
        <w:spacing w:before="240"/>
        <w:jc w:val="both"/>
        <w:rPr>
          <w:rFonts w:ascii="Times New Roman" w:hAnsi="Times New Roman" w:cs="Times New Roman"/>
        </w:rPr>
      </w:pPr>
    </w:p>
    <w:p w14:paraId="14213878" w14:textId="4584ED6F" w:rsidR="005351F7" w:rsidRPr="00336892" w:rsidRDefault="005351F7" w:rsidP="007B3566">
      <w:pPr>
        <w:spacing w:before="240"/>
        <w:jc w:val="both"/>
        <w:rPr>
          <w:rFonts w:ascii="Times New Roman" w:hAnsi="Times New Roman" w:cs="Times New Roman"/>
          <w:b/>
          <w:bCs/>
        </w:rPr>
      </w:pPr>
      <w:r w:rsidRPr="00336892">
        <w:rPr>
          <w:rFonts w:ascii="Times New Roman" w:hAnsi="Times New Roman" w:cs="Times New Roman" w:hint="eastAsia"/>
          <w:b/>
          <w:bCs/>
        </w:rPr>
        <w:t>4. Research Design</w:t>
      </w:r>
    </w:p>
    <w:p w14:paraId="7D56F8F1" w14:textId="11F776B9"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 xml:space="preserve">This chapter builds on the methodological foundation established in the previous section and outlines how data will be collected and analyzed throughout the study. The </w:t>
      </w:r>
      <w:r w:rsidRPr="00AC6C1C">
        <w:rPr>
          <w:rFonts w:ascii="Times New Roman" w:hAnsi="Times New Roman" w:cs="Times New Roman"/>
        </w:rPr>
        <w:lastRenderedPageBreak/>
        <w:t xml:space="preserve">research begins with the selection of film samples, focusing on approximately ten commercially successful and widely discussed Chinese films released between 2012 and 2022. The selection criteria </w:t>
      </w:r>
      <w:proofErr w:type="spellStart"/>
      <w:r w:rsidRPr="00AC6C1C">
        <w:rPr>
          <w:rFonts w:ascii="Times New Roman" w:hAnsi="Times New Roman" w:cs="Times New Roman"/>
        </w:rPr>
        <w:t>prioriti</w:t>
      </w:r>
      <w:r>
        <w:rPr>
          <w:rFonts w:ascii="Times New Roman" w:hAnsi="Times New Roman" w:cs="Times New Roman" w:hint="eastAsia"/>
        </w:rPr>
        <w:t>s</w:t>
      </w:r>
      <w:r w:rsidRPr="00AC6C1C">
        <w:rPr>
          <w:rFonts w:ascii="Times New Roman" w:hAnsi="Times New Roman" w:cs="Times New Roman"/>
        </w:rPr>
        <w:t>e</w:t>
      </w:r>
      <w:proofErr w:type="spellEnd"/>
      <w:r w:rsidRPr="00AC6C1C">
        <w:rPr>
          <w:rFonts w:ascii="Times New Roman" w:hAnsi="Times New Roman" w:cs="Times New Roman"/>
        </w:rPr>
        <w:t xml:space="preserve"> high audience recognition and broad public engagement. Key indicators include box office revenue, Baidu search index, and Douyin popularity index. These metrics reflect the extent of audience exposure and interaction with the films, ensuring that the study focuses on popular commercial cinema rather than elite, festival-oriented productions.</w:t>
      </w:r>
    </w:p>
    <w:p w14:paraId="6B8DABD8" w14:textId="5D925A6B"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The selection process is grounded in quantifiable data, but the study will also include auxiliary analysis of representative film series and even critically panned works when they have generated significant cultural discussion. Once the film samples are confirmed, the study moves into the interpretive phase. Drawing from autoethnographic principles, the researcher’s own viewing experience and interpretive reflections will be documented in detail, allowing the researcher's cultural positioning to be explicitly acknowledged as part of the interpretive framework.</w:t>
      </w:r>
    </w:p>
    <w:p w14:paraId="54216BE4" w14:textId="0187CEAE"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 xml:space="preserve">During the analysis of each film, two primary layers of meaning—explicit and implicit—will be explored using a combined hermeneutic and narrative inquiry framework. For narrative analysis, the research draws on the screenwriting structures developed by Syd Field and Robert McKee, particularly their emphasis on character desire, plot turning points, and act-based progression. These theoretical models help identify how cultural identity is embedded in the film's story architecture, especially in relation to moral conflict, character arcs, and resolution. </w:t>
      </w:r>
      <w:r>
        <w:rPr>
          <w:rFonts w:ascii="Times New Roman" w:hAnsi="Times New Roman" w:cs="Times New Roman" w:hint="eastAsia"/>
        </w:rPr>
        <w:t>Using these frameworks, the study does not simply interpret story content but engages with how narrative structure</w:t>
      </w:r>
      <w:r w:rsidRPr="00AC6C1C">
        <w:rPr>
          <w:rFonts w:ascii="Times New Roman" w:hAnsi="Times New Roman" w:cs="Times New Roman"/>
        </w:rPr>
        <w:t xml:space="preserve"> communicates culturally coded values and ideologies.</w:t>
      </w:r>
    </w:p>
    <w:p w14:paraId="04820F22" w14:textId="4AB3879C"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 xml:space="preserve">Simultaneously, the analysis of film form will incorporate theories of audiovisual language, focusing on elements such as </w:t>
      </w:r>
      <w:proofErr w:type="spellStart"/>
      <w:r w:rsidRPr="00AC6C1C">
        <w:rPr>
          <w:rFonts w:ascii="Times New Roman" w:hAnsi="Times New Roman" w:cs="Times New Roman"/>
        </w:rPr>
        <w:t>colo</w:t>
      </w:r>
      <w:r>
        <w:rPr>
          <w:rFonts w:ascii="Times New Roman" w:hAnsi="Times New Roman" w:cs="Times New Roman" w:hint="eastAsia"/>
        </w:rPr>
        <w:t>u</w:t>
      </w:r>
      <w:r w:rsidRPr="00AC6C1C">
        <w:rPr>
          <w:rFonts w:ascii="Times New Roman" w:hAnsi="Times New Roman" w:cs="Times New Roman"/>
        </w:rPr>
        <w:t>r</w:t>
      </w:r>
      <w:proofErr w:type="spellEnd"/>
      <w:r w:rsidRPr="00AC6C1C">
        <w:rPr>
          <w:rFonts w:ascii="Times New Roman" w:hAnsi="Times New Roman" w:cs="Times New Roman"/>
        </w:rPr>
        <w:t xml:space="preserve"> palettes, sound design, mise-</w:t>
      </w:r>
      <w:proofErr w:type="spellStart"/>
      <w:r w:rsidRPr="00AC6C1C">
        <w:rPr>
          <w:rFonts w:ascii="Times New Roman" w:hAnsi="Times New Roman" w:cs="Times New Roman"/>
        </w:rPr>
        <w:t>en</w:t>
      </w:r>
      <w:proofErr w:type="spellEnd"/>
      <w:r w:rsidRPr="00AC6C1C">
        <w:rPr>
          <w:rFonts w:ascii="Times New Roman" w:hAnsi="Times New Roman" w:cs="Times New Roman"/>
        </w:rPr>
        <w:t>-</w:t>
      </w:r>
      <w:proofErr w:type="spellStart"/>
      <w:r w:rsidRPr="00AC6C1C">
        <w:rPr>
          <w:rFonts w:ascii="Times New Roman" w:hAnsi="Times New Roman" w:cs="Times New Roman"/>
        </w:rPr>
        <w:t>scène</w:t>
      </w:r>
      <w:proofErr w:type="spellEnd"/>
      <w:r w:rsidRPr="00AC6C1C">
        <w:rPr>
          <w:rFonts w:ascii="Times New Roman" w:hAnsi="Times New Roman" w:cs="Times New Roman"/>
        </w:rPr>
        <w:t xml:space="preserve">, and editing rhythms. These formal components are not seen as secondary to narrative but are approached as critical conveyors of cultural meaning. For example, the recurring use of specific national </w:t>
      </w:r>
      <w:proofErr w:type="spellStart"/>
      <w:r w:rsidRPr="00AC6C1C">
        <w:rPr>
          <w:rFonts w:ascii="Times New Roman" w:hAnsi="Times New Roman" w:cs="Times New Roman"/>
        </w:rPr>
        <w:t>colo</w:t>
      </w:r>
      <w:r>
        <w:rPr>
          <w:rFonts w:ascii="Times New Roman" w:hAnsi="Times New Roman" w:cs="Times New Roman" w:hint="eastAsia"/>
        </w:rPr>
        <w:t>u</w:t>
      </w:r>
      <w:r w:rsidRPr="00AC6C1C">
        <w:rPr>
          <w:rFonts w:ascii="Times New Roman" w:hAnsi="Times New Roman" w:cs="Times New Roman"/>
        </w:rPr>
        <w:t>rs</w:t>
      </w:r>
      <w:proofErr w:type="spellEnd"/>
      <w:r w:rsidRPr="00AC6C1C">
        <w:rPr>
          <w:rFonts w:ascii="Times New Roman" w:hAnsi="Times New Roman" w:cs="Times New Roman"/>
        </w:rPr>
        <w:t xml:space="preserve"> or musical motifs may subtly encode collective identity, while spatial compositions can reflect Confucian hierarchies or collectivist worldviews.</w:t>
      </w:r>
    </w:p>
    <w:p w14:paraId="5668EC01" w14:textId="77C8ADD9"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 xml:space="preserve">To further deconstruct the implicit layer of meaning, the research incorporates a semiotic approach grounded in Ferdinand de Saussure’s tripartite model—signifier, signified, and referent. This framework helps reveal how symbols, gestures, or dialogues in the films may not convey meaning </w:t>
      </w:r>
      <w:proofErr w:type="gramStart"/>
      <w:r w:rsidRPr="00AC6C1C">
        <w:rPr>
          <w:rFonts w:ascii="Times New Roman" w:hAnsi="Times New Roman" w:cs="Times New Roman"/>
        </w:rPr>
        <w:t>directly, but</w:t>
      </w:r>
      <w:proofErr w:type="gramEnd"/>
      <w:r w:rsidRPr="00AC6C1C">
        <w:rPr>
          <w:rFonts w:ascii="Times New Roman" w:hAnsi="Times New Roman" w:cs="Times New Roman"/>
        </w:rPr>
        <w:t xml:space="preserve"> instead operate within a culturally specific system of signification. This is especially relevant when </w:t>
      </w:r>
      <w:proofErr w:type="spellStart"/>
      <w:r w:rsidRPr="00AC6C1C">
        <w:rPr>
          <w:rFonts w:ascii="Times New Roman" w:hAnsi="Times New Roman" w:cs="Times New Roman"/>
        </w:rPr>
        <w:t>analy</w:t>
      </w:r>
      <w:r>
        <w:rPr>
          <w:rFonts w:ascii="Times New Roman" w:hAnsi="Times New Roman" w:cs="Times New Roman" w:hint="eastAsia"/>
        </w:rPr>
        <w:t>s</w:t>
      </w:r>
      <w:r w:rsidRPr="00AC6C1C">
        <w:rPr>
          <w:rFonts w:ascii="Times New Roman" w:hAnsi="Times New Roman" w:cs="Times New Roman"/>
        </w:rPr>
        <w:t>ing</w:t>
      </w:r>
      <w:proofErr w:type="spellEnd"/>
      <w:r w:rsidRPr="00AC6C1C">
        <w:rPr>
          <w:rFonts w:ascii="Times New Roman" w:hAnsi="Times New Roman" w:cs="Times New Roman"/>
        </w:rPr>
        <w:t xml:space="preserve"> films that rely on metaphor, allegory, or culturally embedded double meanings—forms of communication that require the audience to “complete” the message through their own cultural knowledge and positioning.</w:t>
      </w:r>
    </w:p>
    <w:p w14:paraId="402B7FE6" w14:textId="68C263CD"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In addition, non-participant observation will be employed to study viewer responses such as “</w:t>
      </w:r>
      <w:proofErr w:type="spellStart"/>
      <w:r w:rsidRPr="00AC6C1C">
        <w:rPr>
          <w:rFonts w:ascii="Times New Roman" w:hAnsi="Times New Roman" w:cs="Times New Roman"/>
        </w:rPr>
        <w:t>danmu</w:t>
      </w:r>
      <w:proofErr w:type="spellEnd"/>
      <w:r w:rsidRPr="00AC6C1C">
        <w:rPr>
          <w:rFonts w:ascii="Times New Roman" w:hAnsi="Times New Roman" w:cs="Times New Roman"/>
        </w:rPr>
        <w:t xml:space="preserve">” (real-time comments) and platform-based reviews on major streaming services including </w:t>
      </w:r>
      <w:proofErr w:type="spellStart"/>
      <w:r w:rsidRPr="00AC6C1C">
        <w:rPr>
          <w:rFonts w:ascii="Times New Roman" w:hAnsi="Times New Roman" w:cs="Times New Roman"/>
        </w:rPr>
        <w:t>iQIYI</w:t>
      </w:r>
      <w:proofErr w:type="spellEnd"/>
      <w:r w:rsidRPr="00AC6C1C">
        <w:rPr>
          <w:rFonts w:ascii="Times New Roman" w:hAnsi="Times New Roman" w:cs="Times New Roman"/>
        </w:rPr>
        <w:t xml:space="preserve">, Tencent Video, and Youku. These responses serve as </w:t>
      </w:r>
      <w:r w:rsidRPr="00AC6C1C">
        <w:rPr>
          <w:rFonts w:ascii="Times New Roman" w:hAnsi="Times New Roman" w:cs="Times New Roman"/>
        </w:rPr>
        <w:lastRenderedPageBreak/>
        <w:t>supplementary interpretive data, offering insights into how Chinese audiences perceive, decode, and emotionally engage with cultural elements in the films.</w:t>
      </w:r>
    </w:p>
    <w:p w14:paraId="40088634" w14:textId="232E0B82" w:rsidR="00AC6C1C" w:rsidRPr="00AC6C1C" w:rsidRDefault="00AC6C1C" w:rsidP="00AC6C1C">
      <w:pPr>
        <w:spacing w:before="240"/>
        <w:jc w:val="both"/>
        <w:rPr>
          <w:rFonts w:ascii="Times New Roman" w:hAnsi="Times New Roman" w:cs="Times New Roman" w:hint="eastAsia"/>
        </w:rPr>
      </w:pPr>
      <w:r w:rsidRPr="00AC6C1C">
        <w:rPr>
          <w:rFonts w:ascii="Times New Roman" w:hAnsi="Times New Roman" w:cs="Times New Roman"/>
        </w:rPr>
        <w:t>After the textual analysis, key scenes with high cultural density will be selected for focus group discussions. Participants will be chosen to ensure diversity in ethnicity, gender, age, and regional background, with each group consisting of approximately five members. These sessions will provide opportunities to cross-examine the researcher’s interpretations with audience perspectives, enriching the data pool and testing the cultural validity of the initial findings.</w:t>
      </w:r>
    </w:p>
    <w:p w14:paraId="60268253" w14:textId="6CA3BDB3" w:rsidR="005351F7" w:rsidRDefault="00AC6C1C" w:rsidP="00AC6C1C">
      <w:pPr>
        <w:spacing w:before="240"/>
        <w:jc w:val="both"/>
        <w:rPr>
          <w:rFonts w:ascii="Times New Roman" w:hAnsi="Times New Roman" w:cs="Times New Roman"/>
        </w:rPr>
      </w:pPr>
      <w:r w:rsidRPr="00AC6C1C">
        <w:rPr>
          <w:rFonts w:ascii="Times New Roman" w:hAnsi="Times New Roman" w:cs="Times New Roman"/>
        </w:rPr>
        <w:t xml:space="preserve">All data—textual, observational, and interview-based—will be systematically </w:t>
      </w:r>
      <w:proofErr w:type="spellStart"/>
      <w:r w:rsidRPr="00AC6C1C">
        <w:rPr>
          <w:rFonts w:ascii="Times New Roman" w:hAnsi="Times New Roman" w:cs="Times New Roman"/>
        </w:rPr>
        <w:t>organi</w:t>
      </w:r>
      <w:r w:rsidR="00B760E3">
        <w:rPr>
          <w:rFonts w:ascii="Times New Roman" w:hAnsi="Times New Roman" w:cs="Times New Roman" w:hint="eastAsia"/>
        </w:rPr>
        <w:t>sed</w:t>
      </w:r>
      <w:proofErr w:type="spellEnd"/>
      <w:r w:rsidR="00B760E3">
        <w:rPr>
          <w:rFonts w:ascii="Times New Roman" w:hAnsi="Times New Roman" w:cs="Times New Roman" w:hint="eastAsia"/>
        </w:rPr>
        <w:t xml:space="preserve"> and </w:t>
      </w:r>
      <w:proofErr w:type="spellStart"/>
      <w:r w:rsidR="00B760E3">
        <w:rPr>
          <w:rFonts w:ascii="Times New Roman" w:hAnsi="Times New Roman" w:cs="Times New Roman" w:hint="eastAsia"/>
        </w:rPr>
        <w:t>analys</w:t>
      </w:r>
      <w:r w:rsidRPr="00AC6C1C">
        <w:rPr>
          <w:rFonts w:ascii="Times New Roman" w:hAnsi="Times New Roman" w:cs="Times New Roman"/>
        </w:rPr>
        <w:t>ed</w:t>
      </w:r>
      <w:proofErr w:type="spellEnd"/>
      <w:r w:rsidRPr="00AC6C1C">
        <w:rPr>
          <w:rFonts w:ascii="Times New Roman" w:hAnsi="Times New Roman" w:cs="Times New Roman"/>
        </w:rPr>
        <w:t xml:space="preserve">. A basic statistical </w:t>
      </w:r>
      <w:proofErr w:type="spellStart"/>
      <w:r w:rsidRPr="00AC6C1C">
        <w:rPr>
          <w:rFonts w:ascii="Times New Roman" w:hAnsi="Times New Roman" w:cs="Times New Roman"/>
        </w:rPr>
        <w:t>categori</w:t>
      </w:r>
      <w:r w:rsidR="00B760E3">
        <w:rPr>
          <w:rFonts w:ascii="Times New Roman" w:hAnsi="Times New Roman" w:cs="Times New Roman" w:hint="eastAsia"/>
        </w:rPr>
        <w:t>s</w:t>
      </w:r>
      <w:r w:rsidRPr="00AC6C1C">
        <w:rPr>
          <w:rFonts w:ascii="Times New Roman" w:hAnsi="Times New Roman" w:cs="Times New Roman"/>
        </w:rPr>
        <w:t>ation</w:t>
      </w:r>
      <w:proofErr w:type="spellEnd"/>
      <w:r w:rsidRPr="00AC6C1C">
        <w:rPr>
          <w:rFonts w:ascii="Times New Roman" w:hAnsi="Times New Roman" w:cs="Times New Roman"/>
        </w:rPr>
        <w:t xml:space="preserve"> will be used to identify recurring cultural identity features and track their consistency or transformation across the ten-year span. Finally, through comparative literature review and historical contextualization, the study will identify the defining characteristics of Chinese cultural identity in commercial cinema from 2012 to 2022, ultimately addressing the research’s central questions regarding continuity, change, and representational trends.</w:t>
      </w:r>
    </w:p>
    <w:p w14:paraId="652CB64D" w14:textId="77777777" w:rsidR="00FE08F0" w:rsidRDefault="00FE08F0" w:rsidP="00AC6C1C">
      <w:pPr>
        <w:spacing w:before="240"/>
        <w:jc w:val="both"/>
        <w:rPr>
          <w:rFonts w:ascii="Times New Roman" w:hAnsi="Times New Roman" w:cs="Times New Roman"/>
        </w:rPr>
      </w:pPr>
    </w:p>
    <w:p w14:paraId="52B9461D" w14:textId="1A5674B4" w:rsidR="00FE08F0" w:rsidRPr="00FE08F0" w:rsidRDefault="00FE08F0" w:rsidP="00AC6C1C">
      <w:pPr>
        <w:spacing w:before="240"/>
        <w:jc w:val="both"/>
        <w:rPr>
          <w:rFonts w:ascii="Times New Roman" w:hAnsi="Times New Roman" w:cs="Times New Roman"/>
          <w:b/>
          <w:bCs/>
        </w:rPr>
      </w:pPr>
      <w:r w:rsidRPr="00FE08F0">
        <w:rPr>
          <w:rFonts w:ascii="Times New Roman" w:hAnsi="Times New Roman" w:cs="Times New Roman" w:hint="eastAsia"/>
          <w:b/>
          <w:bCs/>
        </w:rPr>
        <w:t xml:space="preserve">5. </w:t>
      </w:r>
      <w:r w:rsidRPr="00FE08F0">
        <w:rPr>
          <w:rFonts w:ascii="Times New Roman" w:hAnsi="Times New Roman" w:cs="Times New Roman"/>
          <w:b/>
          <w:bCs/>
        </w:rPr>
        <w:t>Ethics and Situated Reflexivity</w:t>
      </w:r>
    </w:p>
    <w:p w14:paraId="1CC60092" w14:textId="6C3C49D4" w:rsidR="00FE08F0" w:rsidRPr="00FE08F0" w:rsidRDefault="00FE08F0" w:rsidP="00FE08F0">
      <w:pPr>
        <w:spacing w:before="240"/>
        <w:jc w:val="both"/>
        <w:rPr>
          <w:rFonts w:ascii="Times New Roman" w:hAnsi="Times New Roman" w:cs="Times New Roman" w:hint="eastAsia"/>
        </w:rPr>
      </w:pPr>
      <w:r w:rsidRPr="00FE08F0">
        <w:rPr>
          <w:rFonts w:ascii="Times New Roman" w:hAnsi="Times New Roman" w:cs="Times New Roman"/>
        </w:rPr>
        <w:t xml:space="preserve">Ethical considerations in this study are grounded in a situated and culturally responsive framework, </w:t>
      </w:r>
      <w:proofErr w:type="spellStart"/>
      <w:r w:rsidRPr="00FE08F0">
        <w:rPr>
          <w:rFonts w:ascii="Times New Roman" w:hAnsi="Times New Roman" w:cs="Times New Roman"/>
        </w:rPr>
        <w:t>recognising</w:t>
      </w:r>
      <w:proofErr w:type="spellEnd"/>
      <w:r w:rsidRPr="00FE08F0">
        <w:rPr>
          <w:rFonts w:ascii="Times New Roman" w:hAnsi="Times New Roman" w:cs="Times New Roman"/>
        </w:rPr>
        <w:t xml:space="preserve"> that qualitative research</w:t>
      </w:r>
      <w:r>
        <w:rPr>
          <w:rFonts w:ascii="Times New Roman" w:hAnsi="Times New Roman" w:cs="Times New Roman"/>
        </w:rPr>
        <w:t xml:space="preserve">, </w:t>
      </w:r>
      <w:r w:rsidRPr="00FE08F0">
        <w:rPr>
          <w:rFonts w:ascii="Times New Roman" w:hAnsi="Times New Roman" w:cs="Times New Roman" w:hint="eastAsia"/>
        </w:rPr>
        <w:t>p</w:t>
      </w:r>
      <w:r w:rsidRPr="00FE08F0">
        <w:rPr>
          <w:rFonts w:ascii="Times New Roman" w:hAnsi="Times New Roman" w:cs="Times New Roman"/>
        </w:rPr>
        <w:t>articularly in cultural studies and interpretive film analysis</w:t>
      </w:r>
      <w:r>
        <w:rPr>
          <w:rFonts w:ascii="Times New Roman" w:hAnsi="Times New Roman" w:cs="Times New Roman"/>
        </w:rPr>
        <w:t xml:space="preserve">, </w:t>
      </w:r>
      <w:r w:rsidRPr="00FE08F0">
        <w:rPr>
          <w:rFonts w:ascii="Times New Roman" w:hAnsi="Times New Roman" w:cs="Times New Roman"/>
        </w:rPr>
        <w:t>is inherently shaped by the values, identities, and positions of both the researcher and the participants</w:t>
      </w:r>
      <w:r>
        <w:rPr>
          <w:rFonts w:ascii="Times New Roman" w:hAnsi="Times New Roman" w:cs="Times New Roman"/>
        </w:rPr>
        <w:t xml:space="preserve"> </w:t>
      </w:r>
      <w:r w:rsidRPr="00FE08F0">
        <w:rPr>
          <w:rFonts w:ascii="Times New Roman" w:hAnsi="Times New Roman" w:cs="Times New Roman"/>
        </w:rPr>
        <w:t>(Israel, 2015). In this context, research ethics is not simply a matter of procedural compliance but a continuous, dialogical process of reflection, care, and accountability.</w:t>
      </w:r>
    </w:p>
    <w:p w14:paraId="5E99F810" w14:textId="55B37165" w:rsidR="00FE08F0" w:rsidRPr="00FE08F0" w:rsidRDefault="00FE08F0" w:rsidP="00FE08F0">
      <w:pPr>
        <w:spacing w:before="240"/>
        <w:jc w:val="both"/>
        <w:rPr>
          <w:rFonts w:ascii="Times New Roman" w:hAnsi="Times New Roman" w:cs="Times New Roman" w:hint="eastAsia"/>
        </w:rPr>
      </w:pPr>
      <w:r w:rsidRPr="00FE08F0">
        <w:rPr>
          <w:rFonts w:ascii="Times New Roman" w:hAnsi="Times New Roman" w:cs="Times New Roman"/>
        </w:rPr>
        <w:t>Th</w:t>
      </w:r>
      <w:r>
        <w:rPr>
          <w:rFonts w:ascii="Times New Roman" w:hAnsi="Times New Roman" w:cs="Times New Roman"/>
        </w:rPr>
        <w:t>e</w:t>
      </w:r>
      <w:r w:rsidRPr="00FE08F0">
        <w:rPr>
          <w:rFonts w:ascii="Times New Roman" w:hAnsi="Times New Roman" w:cs="Times New Roman"/>
        </w:rPr>
        <w:t xml:space="preserve"> study draws from a culturally attuned ethical orientation inspired by the principles of Culturally Responsive Relational Reflexive Ethics (Lahman</w:t>
      </w:r>
      <w:r>
        <w:rPr>
          <w:rFonts w:ascii="Times New Roman" w:hAnsi="Times New Roman" w:cs="Times New Roman"/>
        </w:rPr>
        <w:t>,</w:t>
      </w:r>
      <w:r w:rsidRPr="00FE08F0">
        <w:rPr>
          <w:rFonts w:ascii="Times New Roman" w:hAnsi="Times New Roman" w:cs="Times New Roman"/>
        </w:rPr>
        <w:t xml:space="preserve"> 2018), which </w:t>
      </w:r>
      <w:proofErr w:type="spellStart"/>
      <w:r w:rsidRPr="00FE08F0">
        <w:rPr>
          <w:rFonts w:ascii="Times New Roman" w:hAnsi="Times New Roman" w:cs="Times New Roman"/>
        </w:rPr>
        <w:t>emphasi</w:t>
      </w:r>
      <w:r>
        <w:rPr>
          <w:rFonts w:ascii="Times New Roman" w:hAnsi="Times New Roman" w:cs="Times New Roman"/>
        </w:rPr>
        <w:t>s</w:t>
      </w:r>
      <w:r w:rsidRPr="00FE08F0">
        <w:rPr>
          <w:rFonts w:ascii="Times New Roman" w:hAnsi="Times New Roman" w:cs="Times New Roman"/>
        </w:rPr>
        <w:t>e</w:t>
      </w:r>
      <w:proofErr w:type="spellEnd"/>
      <w:r w:rsidRPr="00FE08F0">
        <w:rPr>
          <w:rFonts w:ascii="Times New Roman" w:hAnsi="Times New Roman" w:cs="Times New Roman"/>
        </w:rPr>
        <w:t xml:space="preserve"> the researcher’s responsibility to reflect on their own cultural standpoint while engaging respectfully with the lived realities and worldviews of others. Rather than assuming neutrality or universality, this stance requires researchers to </w:t>
      </w:r>
      <w:proofErr w:type="spellStart"/>
      <w:r w:rsidRPr="00FE08F0">
        <w:rPr>
          <w:rFonts w:ascii="Times New Roman" w:hAnsi="Times New Roman" w:cs="Times New Roman"/>
        </w:rPr>
        <w:t>recognise</w:t>
      </w:r>
      <w:proofErr w:type="spellEnd"/>
      <w:r w:rsidRPr="00FE08F0">
        <w:rPr>
          <w:rFonts w:ascii="Times New Roman" w:hAnsi="Times New Roman" w:cs="Times New Roman"/>
        </w:rPr>
        <w:t xml:space="preserve"> the historically and socially embedded nature of culture, and to approach knowledge production as a shared, ethical encounter.</w:t>
      </w:r>
    </w:p>
    <w:p w14:paraId="30279AC5" w14:textId="4B748591" w:rsidR="00FE08F0" w:rsidRPr="00FE08F0" w:rsidRDefault="00FE08F0" w:rsidP="00FE08F0">
      <w:pPr>
        <w:spacing w:before="240"/>
        <w:jc w:val="both"/>
        <w:rPr>
          <w:rFonts w:ascii="Times New Roman" w:hAnsi="Times New Roman" w:cs="Times New Roman"/>
        </w:rPr>
      </w:pPr>
      <w:r w:rsidRPr="00FE08F0">
        <w:rPr>
          <w:rFonts w:ascii="Times New Roman" w:hAnsi="Times New Roman" w:cs="Times New Roman"/>
        </w:rPr>
        <w:t>In th</w:t>
      </w:r>
      <w:r>
        <w:rPr>
          <w:rFonts w:ascii="Times New Roman" w:hAnsi="Times New Roman" w:cs="Times New Roman"/>
        </w:rPr>
        <w:t>e</w:t>
      </w:r>
      <w:r w:rsidRPr="00FE08F0">
        <w:rPr>
          <w:rFonts w:ascii="Times New Roman" w:hAnsi="Times New Roman" w:cs="Times New Roman"/>
        </w:rPr>
        <w:t xml:space="preserve"> research, the reflexive role of the researcher is especially pronounced due to the use of autoethnography, which integrates personal experience and interpretation into the analytical process. While the researcher’s perspective provides depth and cultural insight, care is taken not to </w:t>
      </w:r>
      <w:proofErr w:type="spellStart"/>
      <w:r w:rsidRPr="00FE08F0">
        <w:rPr>
          <w:rFonts w:ascii="Times New Roman" w:hAnsi="Times New Roman" w:cs="Times New Roman"/>
        </w:rPr>
        <w:t>universali</w:t>
      </w:r>
      <w:r>
        <w:rPr>
          <w:rFonts w:ascii="Times New Roman" w:hAnsi="Times New Roman" w:cs="Times New Roman"/>
        </w:rPr>
        <w:t>s</w:t>
      </w:r>
      <w:r w:rsidRPr="00FE08F0">
        <w:rPr>
          <w:rFonts w:ascii="Times New Roman" w:hAnsi="Times New Roman" w:cs="Times New Roman"/>
        </w:rPr>
        <w:t>e</w:t>
      </w:r>
      <w:proofErr w:type="spellEnd"/>
      <w:r w:rsidRPr="00FE08F0">
        <w:rPr>
          <w:rFonts w:ascii="Times New Roman" w:hAnsi="Times New Roman" w:cs="Times New Roman"/>
        </w:rPr>
        <w:t xml:space="preserve"> individual understanding. Instead, a balance is maintained by incorporating multiple audience perspectives, particularly those from within the same cultural background. This approach both affirms shared cultural patterns and prevents a narrow, singular reading of cultural identity in Chinese cinema.</w:t>
      </w:r>
    </w:p>
    <w:p w14:paraId="32F7F063" w14:textId="0E2B2C53" w:rsidR="00FE08F0" w:rsidRPr="00FE08F0" w:rsidRDefault="00FE08F0" w:rsidP="00FE08F0">
      <w:pPr>
        <w:spacing w:before="240"/>
        <w:jc w:val="both"/>
        <w:rPr>
          <w:rFonts w:ascii="Times New Roman" w:hAnsi="Times New Roman" w:cs="Times New Roman"/>
        </w:rPr>
      </w:pPr>
      <w:r w:rsidRPr="00FE08F0">
        <w:rPr>
          <w:rFonts w:ascii="Times New Roman" w:hAnsi="Times New Roman" w:cs="Times New Roman"/>
        </w:rPr>
        <w:lastRenderedPageBreak/>
        <w:t xml:space="preserve">The study also </w:t>
      </w:r>
      <w:r>
        <w:rPr>
          <w:rFonts w:ascii="Times New Roman" w:hAnsi="Times New Roman" w:cs="Times New Roman"/>
        </w:rPr>
        <w:t xml:space="preserve">strongly </w:t>
      </w:r>
      <w:proofErr w:type="spellStart"/>
      <w:r>
        <w:rPr>
          <w:rFonts w:ascii="Times New Roman" w:hAnsi="Times New Roman" w:cs="Times New Roman"/>
        </w:rPr>
        <w:t>emphasises</w:t>
      </w:r>
      <w:proofErr w:type="spellEnd"/>
      <w:r w:rsidRPr="00FE08F0">
        <w:rPr>
          <w:rFonts w:ascii="Times New Roman" w:hAnsi="Times New Roman" w:cs="Times New Roman"/>
        </w:rPr>
        <w:t xml:space="preserve"> relational ethics in participant engagement. Focus group participants will be recruited </w:t>
      </w:r>
      <w:r>
        <w:rPr>
          <w:rFonts w:ascii="Times New Roman" w:hAnsi="Times New Roman" w:cs="Times New Roman"/>
        </w:rPr>
        <w:t>voluntarily and informedly</w:t>
      </w:r>
      <w:r w:rsidRPr="00FE08F0">
        <w:rPr>
          <w:rFonts w:ascii="Times New Roman" w:hAnsi="Times New Roman" w:cs="Times New Roman"/>
        </w:rPr>
        <w:t xml:space="preserve">, with clear communication about their rights, including the ability to withdraw at any time without consequence. All data will be </w:t>
      </w:r>
      <w:proofErr w:type="spellStart"/>
      <w:r w:rsidRPr="00FE08F0">
        <w:rPr>
          <w:rFonts w:ascii="Times New Roman" w:hAnsi="Times New Roman" w:cs="Times New Roman"/>
        </w:rPr>
        <w:t>anonymised</w:t>
      </w:r>
      <w:proofErr w:type="spellEnd"/>
      <w:r w:rsidRPr="00FE08F0">
        <w:rPr>
          <w:rFonts w:ascii="Times New Roman" w:hAnsi="Times New Roman" w:cs="Times New Roman"/>
        </w:rPr>
        <w:t xml:space="preserve">, securely stored, and used solely for academic purposes. </w:t>
      </w:r>
      <w:r>
        <w:rPr>
          <w:rFonts w:ascii="Times New Roman" w:hAnsi="Times New Roman" w:cs="Times New Roman"/>
        </w:rPr>
        <w:t>The researcher will actively facilitate a respectful and inclusive environment within group settings</w:t>
      </w:r>
      <w:r w:rsidRPr="00FE08F0">
        <w:rPr>
          <w:rFonts w:ascii="Times New Roman" w:hAnsi="Times New Roman" w:cs="Times New Roman"/>
        </w:rPr>
        <w:t xml:space="preserve">, ensuring that no individual is </w:t>
      </w:r>
      <w:proofErr w:type="spellStart"/>
      <w:r w:rsidRPr="00FE08F0">
        <w:rPr>
          <w:rFonts w:ascii="Times New Roman" w:hAnsi="Times New Roman" w:cs="Times New Roman"/>
        </w:rPr>
        <w:t>marginali</w:t>
      </w:r>
      <w:r>
        <w:rPr>
          <w:rFonts w:ascii="Times New Roman" w:hAnsi="Times New Roman" w:cs="Times New Roman"/>
        </w:rPr>
        <w:t>s</w:t>
      </w:r>
      <w:r w:rsidRPr="00FE08F0">
        <w:rPr>
          <w:rFonts w:ascii="Times New Roman" w:hAnsi="Times New Roman" w:cs="Times New Roman"/>
        </w:rPr>
        <w:t>ed</w:t>
      </w:r>
      <w:proofErr w:type="spellEnd"/>
      <w:r w:rsidRPr="00FE08F0">
        <w:rPr>
          <w:rFonts w:ascii="Times New Roman" w:hAnsi="Times New Roman" w:cs="Times New Roman"/>
        </w:rPr>
        <w:t xml:space="preserve"> or coerced in discussions.</w:t>
      </w:r>
    </w:p>
    <w:p w14:paraId="322966D6" w14:textId="79A24F8C" w:rsidR="00FE08F0" w:rsidRPr="00FE08F0" w:rsidRDefault="00FE08F0" w:rsidP="00FE08F0">
      <w:pPr>
        <w:spacing w:before="240"/>
        <w:jc w:val="both"/>
        <w:rPr>
          <w:rFonts w:ascii="Times New Roman" w:hAnsi="Times New Roman" w:cs="Times New Roman"/>
        </w:rPr>
      </w:pPr>
      <w:r w:rsidRPr="00FE08F0">
        <w:rPr>
          <w:rFonts w:ascii="Times New Roman" w:hAnsi="Times New Roman" w:cs="Times New Roman"/>
        </w:rPr>
        <w:t>In terms of digital observation, this research involves the analysis of public audience responses</w:t>
      </w:r>
      <w:r>
        <w:rPr>
          <w:rFonts w:ascii="Times New Roman" w:hAnsi="Times New Roman" w:cs="Times New Roman"/>
        </w:rPr>
        <w:t xml:space="preserve">, such as </w:t>
      </w:r>
      <w:proofErr w:type="spellStart"/>
      <w:r>
        <w:rPr>
          <w:rFonts w:ascii="Times New Roman" w:hAnsi="Times New Roman" w:cs="Times New Roman"/>
        </w:rPr>
        <w:t>danmu</w:t>
      </w:r>
      <w:proofErr w:type="spellEnd"/>
      <w:r>
        <w:rPr>
          <w:rFonts w:ascii="Times New Roman" w:hAnsi="Times New Roman" w:cs="Times New Roman"/>
        </w:rPr>
        <w:t xml:space="preserve"> (bullet-screen comments) and platform reviews, </w:t>
      </w:r>
      <w:r w:rsidRPr="00FE08F0">
        <w:rPr>
          <w:rFonts w:ascii="Times New Roman" w:hAnsi="Times New Roman" w:cs="Times New Roman"/>
        </w:rPr>
        <w:t>from major Chinese streaming services. While these data are publicly visible, the research adopts a principle of minimal intrusion: no identifiable user information will be recorded, and all quoted material will be paraphrased to safeguard privacy. The aim is not to assess individuals, but to understand shared interpretive patterns within a specific cultural environment.</w:t>
      </w:r>
    </w:p>
    <w:p w14:paraId="1E80EB0C" w14:textId="44C60C15" w:rsidR="00FE08F0" w:rsidRDefault="00FE08F0" w:rsidP="00FE08F0">
      <w:pPr>
        <w:spacing w:before="240"/>
        <w:jc w:val="both"/>
        <w:rPr>
          <w:rFonts w:ascii="Times New Roman" w:hAnsi="Times New Roman" w:cs="Times New Roman"/>
        </w:rPr>
      </w:pPr>
      <w:r w:rsidRPr="00FE08F0">
        <w:rPr>
          <w:rFonts w:ascii="Times New Roman" w:hAnsi="Times New Roman" w:cs="Times New Roman"/>
        </w:rPr>
        <w:t xml:space="preserve">Finally, this ethical stance </w:t>
      </w:r>
      <w:proofErr w:type="spellStart"/>
      <w:r w:rsidRPr="00FE08F0">
        <w:rPr>
          <w:rFonts w:ascii="Times New Roman" w:hAnsi="Times New Roman" w:cs="Times New Roman"/>
        </w:rPr>
        <w:t>recognises</w:t>
      </w:r>
      <w:proofErr w:type="spellEnd"/>
      <w:r w:rsidRPr="00FE08F0">
        <w:rPr>
          <w:rFonts w:ascii="Times New Roman" w:hAnsi="Times New Roman" w:cs="Times New Roman"/>
        </w:rPr>
        <w:t xml:space="preserve"> that power differentials are always at play in the research process. By foregrounding reflexivity, acknowledging cultural specificity, and adopting an inclusive interpretive strategy, this study aims to strengthen research integrity</w:t>
      </w:r>
      <w:r>
        <w:rPr>
          <w:rFonts w:ascii="Times New Roman" w:hAnsi="Times New Roman" w:cs="Times New Roman"/>
        </w:rPr>
        <w:t xml:space="preserve">, </w:t>
      </w:r>
      <w:r w:rsidRPr="00FE08F0">
        <w:rPr>
          <w:rFonts w:ascii="Times New Roman" w:hAnsi="Times New Roman" w:cs="Times New Roman"/>
        </w:rPr>
        <w:t>not as a fixed standard, but as an evolving commitment to equity, respect, and ethical responsibility in every phase of inquiry.</w:t>
      </w:r>
    </w:p>
    <w:p w14:paraId="31B0DE2C" w14:textId="77777777" w:rsidR="004710A2" w:rsidRDefault="004710A2" w:rsidP="00FE08F0">
      <w:pPr>
        <w:spacing w:before="240"/>
        <w:jc w:val="both"/>
        <w:rPr>
          <w:rFonts w:ascii="Times New Roman" w:hAnsi="Times New Roman" w:cs="Times New Roman"/>
        </w:rPr>
      </w:pPr>
    </w:p>
    <w:p w14:paraId="092C405A" w14:textId="61C29874" w:rsidR="004710A2" w:rsidRPr="00C82AAE" w:rsidRDefault="004710A2" w:rsidP="00FE08F0">
      <w:pPr>
        <w:spacing w:before="240"/>
        <w:jc w:val="both"/>
        <w:rPr>
          <w:rFonts w:ascii="Times New Roman" w:hAnsi="Times New Roman" w:cs="Times New Roman"/>
          <w:b/>
          <w:bCs/>
        </w:rPr>
      </w:pPr>
      <w:r w:rsidRPr="00C82AAE">
        <w:rPr>
          <w:rFonts w:ascii="Times New Roman" w:hAnsi="Times New Roman" w:cs="Times New Roman"/>
          <w:b/>
          <w:bCs/>
        </w:rPr>
        <w:t>6. Conclusion</w:t>
      </w:r>
    </w:p>
    <w:p w14:paraId="7DC1AC46" w14:textId="0B474AF5" w:rsidR="004710A2" w:rsidRPr="004710A2" w:rsidRDefault="004710A2" w:rsidP="004710A2">
      <w:pPr>
        <w:spacing w:before="240"/>
        <w:jc w:val="both"/>
        <w:rPr>
          <w:rFonts w:ascii="Times New Roman" w:hAnsi="Times New Roman" w:cs="Times New Roman" w:hint="eastAsia"/>
        </w:rPr>
      </w:pPr>
      <w:r w:rsidRPr="004710A2">
        <w:rPr>
          <w:rFonts w:ascii="Times New Roman" w:hAnsi="Times New Roman" w:cs="Times New Roman"/>
        </w:rPr>
        <w:t xml:space="preserve">This study is grounded in an innovative methodological approach that focuses on Chinese commercial national cinema from 2012 to 2022, aiming to address several gaps in previous research. It proposes a cultural research position rooted in autoethnography as the primary methodological framework, thereby acknowledging and constructively engaging with </w:t>
      </w:r>
      <w:r w:rsidR="00C82AAE">
        <w:rPr>
          <w:rFonts w:ascii="Times New Roman" w:hAnsi="Times New Roman" w:cs="Times New Roman" w:hint="eastAsia"/>
        </w:rPr>
        <w:t>cultural positionality</w:t>
      </w:r>
      <w:r w:rsidRPr="004710A2">
        <w:rPr>
          <w:rFonts w:ascii="Times New Roman" w:hAnsi="Times New Roman" w:cs="Times New Roman"/>
        </w:rPr>
        <w:t xml:space="preserve"> often embedded within cultural studies. Building upon David Bordwell’s interpretive theory of cinema, this study introduces a dual-track analytical strategy that integrates both narrative inquiry and hermeneutics. This combination enables the analysis of cultural identity features in Chinese commercial films on both explicit and implicit levels.</w:t>
      </w:r>
    </w:p>
    <w:p w14:paraId="791CF211" w14:textId="0524B3F4" w:rsidR="004710A2" w:rsidRPr="004710A2" w:rsidRDefault="004710A2" w:rsidP="004710A2">
      <w:pPr>
        <w:spacing w:before="240"/>
        <w:jc w:val="both"/>
        <w:rPr>
          <w:rFonts w:ascii="Times New Roman" w:hAnsi="Times New Roman" w:cs="Times New Roman" w:hint="eastAsia"/>
        </w:rPr>
      </w:pPr>
      <w:r w:rsidRPr="004710A2">
        <w:rPr>
          <w:rFonts w:ascii="Times New Roman" w:hAnsi="Times New Roman" w:cs="Times New Roman"/>
        </w:rPr>
        <w:t xml:space="preserve">Although the chosen methodology and research design are marked by a high degree of subjectivity, this approach is considered more reliable and credible than a falsely “neutral” stance that disregards the interpretive nature of film and culture. At the same time, the study </w:t>
      </w:r>
      <w:proofErr w:type="spellStart"/>
      <w:r w:rsidRPr="004710A2">
        <w:rPr>
          <w:rFonts w:ascii="Times New Roman" w:hAnsi="Times New Roman" w:cs="Times New Roman"/>
        </w:rPr>
        <w:t>emphasi</w:t>
      </w:r>
      <w:r w:rsidR="00C82AAE">
        <w:rPr>
          <w:rFonts w:ascii="Times New Roman" w:hAnsi="Times New Roman" w:cs="Times New Roman" w:hint="eastAsia"/>
        </w:rPr>
        <w:t>s</w:t>
      </w:r>
      <w:r w:rsidRPr="004710A2">
        <w:rPr>
          <w:rFonts w:ascii="Times New Roman" w:hAnsi="Times New Roman" w:cs="Times New Roman"/>
        </w:rPr>
        <w:t>es</w:t>
      </w:r>
      <w:proofErr w:type="spellEnd"/>
      <w:r w:rsidRPr="004710A2">
        <w:rPr>
          <w:rFonts w:ascii="Times New Roman" w:hAnsi="Times New Roman" w:cs="Times New Roman"/>
        </w:rPr>
        <w:t xml:space="preserve"> its disciplinary commitment to film studies. It approaches film not merely as a vehicle or sample for external sociological or ideological critique, but as an autonomous art form deserving of analysis from within its own disciplinary framework. This methodological orientation represents a corrective intervention within the broader field of film and cultural studies.</w:t>
      </w:r>
    </w:p>
    <w:p w14:paraId="3FD6BC7A" w14:textId="703EAE3B" w:rsidR="004710A2" w:rsidRPr="004710A2" w:rsidRDefault="004710A2" w:rsidP="004710A2">
      <w:pPr>
        <w:spacing w:before="240"/>
        <w:jc w:val="both"/>
        <w:rPr>
          <w:rFonts w:ascii="Times New Roman" w:hAnsi="Times New Roman" w:cs="Times New Roman" w:hint="eastAsia"/>
        </w:rPr>
      </w:pPr>
      <w:r w:rsidRPr="004710A2">
        <w:rPr>
          <w:rFonts w:ascii="Times New Roman" w:hAnsi="Times New Roman" w:cs="Times New Roman"/>
        </w:rPr>
        <w:lastRenderedPageBreak/>
        <w:t>This perspective has been previously tested in an earlier study conducted by the researcher and has proven to be both valid and feasible. In this light, the present study attempts to bridge insights from cultural studies and the social sciences with the analytical rigor of film-form-based interpretation, thereby enhancing the disciplinary depth of film research while simultaneously contributing to broader sociocultural inquiries.</w:t>
      </w:r>
    </w:p>
    <w:p w14:paraId="45A0B97A" w14:textId="6611C156" w:rsidR="004710A2" w:rsidRPr="004710A2" w:rsidRDefault="004710A2" w:rsidP="004710A2">
      <w:pPr>
        <w:spacing w:before="240"/>
        <w:jc w:val="both"/>
        <w:rPr>
          <w:rFonts w:ascii="Times New Roman" w:hAnsi="Times New Roman" w:cs="Times New Roman" w:hint="eastAsia"/>
        </w:rPr>
      </w:pPr>
      <w:r w:rsidRPr="004710A2">
        <w:rPr>
          <w:rFonts w:ascii="Times New Roman" w:hAnsi="Times New Roman" w:cs="Times New Roman"/>
        </w:rPr>
        <w:t xml:space="preserve">Of course, the methodology adopted in this research is not without limitations. One notable challenge lies in the balance between subjectivity and representativeness: while the researcher’s interpretation offers valuable cultural insight, it may still risk </w:t>
      </w:r>
      <w:proofErr w:type="spellStart"/>
      <w:r w:rsidRPr="004710A2">
        <w:rPr>
          <w:rFonts w:ascii="Times New Roman" w:hAnsi="Times New Roman" w:cs="Times New Roman"/>
        </w:rPr>
        <w:t>overemphasi</w:t>
      </w:r>
      <w:r>
        <w:rPr>
          <w:rFonts w:ascii="Times New Roman" w:hAnsi="Times New Roman" w:cs="Times New Roman" w:hint="eastAsia"/>
        </w:rPr>
        <w:t>s</w:t>
      </w:r>
      <w:r w:rsidRPr="004710A2">
        <w:rPr>
          <w:rFonts w:ascii="Times New Roman" w:hAnsi="Times New Roman" w:cs="Times New Roman"/>
        </w:rPr>
        <w:t>ing</w:t>
      </w:r>
      <w:proofErr w:type="spellEnd"/>
      <w:r w:rsidRPr="004710A2">
        <w:rPr>
          <w:rFonts w:ascii="Times New Roman" w:hAnsi="Times New Roman" w:cs="Times New Roman"/>
        </w:rPr>
        <w:t xml:space="preserve"> individual experience at the expense of broader audience perspectives. Additionally, the use of digital ethnographic materials</w:t>
      </w:r>
      <w:r>
        <w:rPr>
          <w:rFonts w:ascii="Times New Roman" w:hAnsi="Times New Roman" w:cs="Times New Roman" w:hint="eastAsia"/>
        </w:rPr>
        <w:t xml:space="preserve">, such as online comments and </w:t>
      </w:r>
      <w:proofErr w:type="spellStart"/>
      <w:r>
        <w:rPr>
          <w:rFonts w:ascii="Times New Roman" w:hAnsi="Times New Roman" w:cs="Times New Roman" w:hint="eastAsia"/>
        </w:rPr>
        <w:t>danmu</w:t>
      </w:r>
      <w:proofErr w:type="spellEnd"/>
      <w:r>
        <w:rPr>
          <w:rFonts w:ascii="Times New Roman" w:hAnsi="Times New Roman" w:cs="Times New Roman" w:hint="eastAsia"/>
        </w:rPr>
        <w:t xml:space="preserve">, </w:t>
      </w:r>
      <w:r w:rsidRPr="004710A2">
        <w:rPr>
          <w:rFonts w:ascii="Times New Roman" w:hAnsi="Times New Roman" w:cs="Times New Roman"/>
        </w:rPr>
        <w:t>while informative, may not fully represent the diversity of audience responses across social strata, age groups, or ethnic backgrounds. These limitations offer important directions for further refinement and critical reflection in future research.</w:t>
      </w:r>
      <w:r w:rsidR="00C82AAE">
        <w:rPr>
          <w:rFonts w:ascii="Times New Roman" w:hAnsi="Times New Roman" w:cs="Times New Roman" w:hint="eastAsia"/>
        </w:rPr>
        <w:t xml:space="preserve"> </w:t>
      </w:r>
      <w:r w:rsidR="00C82AAE" w:rsidRPr="00C82AAE">
        <w:rPr>
          <w:rFonts w:ascii="Times New Roman" w:hAnsi="Times New Roman" w:cs="Times New Roman"/>
        </w:rPr>
        <w:t xml:space="preserve">These reflections not only respond to the research questions posed at the beginning of this </w:t>
      </w:r>
      <w:proofErr w:type="gramStart"/>
      <w:r w:rsidR="00C82AAE" w:rsidRPr="00C82AAE">
        <w:rPr>
          <w:rFonts w:ascii="Times New Roman" w:hAnsi="Times New Roman" w:cs="Times New Roman"/>
        </w:rPr>
        <w:t>study, but</w:t>
      </w:r>
      <w:proofErr w:type="gramEnd"/>
      <w:r w:rsidR="00C82AAE" w:rsidRPr="00C82AAE">
        <w:rPr>
          <w:rFonts w:ascii="Times New Roman" w:hAnsi="Times New Roman" w:cs="Times New Roman"/>
        </w:rPr>
        <w:t xml:space="preserve"> also lay the groundwork for future investigations into how national cinema continues to evolve as a site of cultural negotiation, representation, and audience reception in contemporary China.</w:t>
      </w:r>
    </w:p>
    <w:p w14:paraId="6B7178C5" w14:textId="77777777" w:rsidR="0047353A" w:rsidRPr="006D17EF" w:rsidRDefault="0047353A" w:rsidP="007B3566">
      <w:pPr>
        <w:spacing w:beforeLines="200" w:before="624"/>
        <w:jc w:val="both"/>
        <w:rPr>
          <w:rFonts w:ascii="Times New Roman" w:hAnsi="Times New Roman" w:cs="Times New Roman"/>
        </w:rPr>
      </w:pPr>
    </w:p>
    <w:p w14:paraId="6E49F6F1" w14:textId="596F14C2" w:rsidR="0047353A" w:rsidRDefault="0047353A" w:rsidP="007B3566">
      <w:pPr>
        <w:jc w:val="both"/>
        <w:rPr>
          <w:rFonts w:ascii="Times New Roman" w:hAnsi="Times New Roman" w:cs="Times New Roman"/>
          <w:b/>
          <w:bCs/>
        </w:rPr>
      </w:pPr>
      <w:r w:rsidRPr="00FE08F0">
        <w:rPr>
          <w:rFonts w:ascii="Times New Roman" w:hAnsi="Times New Roman" w:cs="Times New Roman"/>
          <w:b/>
          <w:bCs/>
        </w:rPr>
        <w:t>Reference List</w:t>
      </w:r>
    </w:p>
    <w:p w14:paraId="720FF140" w14:textId="77777777" w:rsidR="00FE08F0" w:rsidRPr="00FE08F0" w:rsidRDefault="00FE08F0" w:rsidP="007B3566">
      <w:pPr>
        <w:jc w:val="both"/>
        <w:rPr>
          <w:rFonts w:ascii="Times New Roman" w:hAnsi="Times New Roman" w:cs="Times New Roman"/>
          <w:b/>
          <w:bCs/>
        </w:rPr>
      </w:pPr>
    </w:p>
    <w:p w14:paraId="7A250682" w14:textId="77777777" w:rsidR="003B7D48" w:rsidRPr="006D17EF" w:rsidRDefault="003B7D48" w:rsidP="007B3566">
      <w:pPr>
        <w:pStyle w:val="a9"/>
        <w:widowControl w:val="0"/>
        <w:numPr>
          <w:ilvl w:val="0"/>
          <w:numId w:val="5"/>
        </w:numPr>
        <w:jc w:val="both"/>
        <w:rPr>
          <w:rFonts w:ascii="Times New Roman" w:eastAsiaTheme="minorEastAsia" w:hAnsi="Times New Roman" w:cs="Times New Roman"/>
          <w:kern w:val="2"/>
          <w:sz w:val="21"/>
          <w14:ligatures w14:val="standardContextual"/>
        </w:rPr>
      </w:pPr>
      <w:r w:rsidRPr="006D17EF">
        <w:rPr>
          <w:rFonts w:ascii="Times New Roman" w:eastAsiaTheme="minorEastAsia" w:hAnsi="Times New Roman" w:cs="Times New Roman"/>
          <w:kern w:val="2"/>
          <w:sz w:val="21"/>
          <w14:ligatures w14:val="standardContextual"/>
        </w:rPr>
        <w:t>Alcoff, L., 1991. The problem of speaking for others. Cultural Critique, (20), pp.5–32.</w:t>
      </w:r>
    </w:p>
    <w:p w14:paraId="7977A83A"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Anderson, B., 1983. </w:t>
      </w:r>
      <w:r w:rsidRPr="003B7D48">
        <w:rPr>
          <w:rFonts w:ascii="Times New Roman" w:hAnsi="Times New Roman" w:cs="Times New Roman"/>
          <w:i/>
          <w:iCs/>
        </w:rPr>
        <w:t>Imagined communities: Reflections on the origin and spread of nationalism</w:t>
      </w:r>
      <w:r w:rsidRPr="003B7D48">
        <w:rPr>
          <w:rFonts w:ascii="Times New Roman" w:hAnsi="Times New Roman" w:cs="Times New Roman"/>
        </w:rPr>
        <w:t>. London: Verso.</w:t>
      </w:r>
    </w:p>
    <w:p w14:paraId="7E7DB4C6"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Berry, C. and Farquhar, M.A., 2006. </w:t>
      </w:r>
      <w:r w:rsidRPr="003B7D48">
        <w:rPr>
          <w:rFonts w:ascii="Times New Roman" w:hAnsi="Times New Roman" w:cs="Times New Roman"/>
          <w:i/>
          <w:iCs/>
        </w:rPr>
        <w:t>China on screen: Cinema and nation</w:t>
      </w:r>
      <w:r w:rsidRPr="003B7D48">
        <w:rPr>
          <w:rFonts w:ascii="Times New Roman" w:hAnsi="Times New Roman" w:cs="Times New Roman"/>
        </w:rPr>
        <w:t>. New York: Columbia University Press.</w:t>
      </w:r>
    </w:p>
    <w:p w14:paraId="378D0BF0"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Bordwell, D., 1989. </w:t>
      </w:r>
      <w:r w:rsidRPr="003B7D48">
        <w:rPr>
          <w:rFonts w:ascii="Times New Roman" w:hAnsi="Times New Roman" w:cs="Times New Roman"/>
          <w:i/>
          <w:iCs/>
        </w:rPr>
        <w:t>Making meaning: Inference and rhetoric in the interpretation of cinema</w:t>
      </w:r>
      <w:r w:rsidRPr="003B7D48">
        <w:rPr>
          <w:rFonts w:ascii="Times New Roman" w:hAnsi="Times New Roman" w:cs="Times New Roman"/>
        </w:rPr>
        <w:t>. Cambridge, MA: Harvard University Press.</w:t>
      </w:r>
    </w:p>
    <w:p w14:paraId="2C790790" w14:textId="77777777" w:rsidR="003B7D48" w:rsidRPr="003B7D48" w:rsidRDefault="003B7D48" w:rsidP="00A17107">
      <w:pPr>
        <w:pStyle w:val="a9"/>
        <w:widowControl w:val="0"/>
        <w:numPr>
          <w:ilvl w:val="0"/>
          <w:numId w:val="5"/>
        </w:numPr>
        <w:rPr>
          <w:rFonts w:ascii="Times New Roman" w:hAnsi="Times New Roman" w:cs="Times New Roman"/>
        </w:rPr>
      </w:pPr>
      <w:r w:rsidRPr="003B7D48">
        <w:rPr>
          <w:rFonts w:ascii="Times New Roman" w:hAnsi="Times New Roman" w:cs="Times New Roman"/>
        </w:rPr>
        <w:t>Box Office Mojo, 2025. </w:t>
      </w:r>
      <w:r w:rsidRPr="003B7D48">
        <w:rPr>
          <w:rFonts w:ascii="Times New Roman" w:hAnsi="Times New Roman" w:cs="Times New Roman"/>
          <w:i/>
          <w:iCs/>
        </w:rPr>
        <w:t>Ne Zha 2</w:t>
      </w:r>
      <w:r w:rsidRPr="003B7D48">
        <w:rPr>
          <w:rFonts w:ascii="Times New Roman" w:hAnsi="Times New Roman" w:cs="Times New Roman"/>
        </w:rPr>
        <w:t>. [online] Available at: </w:t>
      </w:r>
      <w:hyperlink r:id="rId5" w:tgtFrame="_new" w:history="1">
        <w:r w:rsidRPr="003B7D48">
          <w:rPr>
            <w:rStyle w:val="af0"/>
            <w:rFonts w:ascii="Times New Roman" w:hAnsi="Times New Roman" w:cs="Times New Roman"/>
          </w:rPr>
          <w:t>https://www.boxofficemojo.com/title/tt34956443/?ref_=bo_se_r_1</w:t>
        </w:r>
      </w:hyperlink>
      <w:r w:rsidRPr="003B7D48">
        <w:rPr>
          <w:rFonts w:ascii="Times New Roman" w:hAnsi="Times New Roman" w:cs="Times New Roman"/>
        </w:rPr>
        <w:t> [Accessed 22 Apr. 2025].</w:t>
      </w:r>
    </w:p>
    <w:p w14:paraId="3A23FACD"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Chang, H., 2008. </w:t>
      </w:r>
      <w:r w:rsidRPr="003B7D48">
        <w:rPr>
          <w:rFonts w:ascii="Times New Roman" w:hAnsi="Times New Roman" w:cs="Times New Roman"/>
          <w:i/>
          <w:iCs/>
        </w:rPr>
        <w:t>Autoethnography as method</w:t>
      </w:r>
      <w:r w:rsidRPr="003B7D48">
        <w:rPr>
          <w:rFonts w:ascii="Times New Roman" w:hAnsi="Times New Roman" w:cs="Times New Roman"/>
        </w:rPr>
        <w:t>. Walnut Creek, CA: Left Coast Press.</w:t>
      </w:r>
    </w:p>
    <w:p w14:paraId="2C2B1117"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Chow, R., 1998. Ethics after idealism. In: Hill, J. and Gibson, P.C., eds. </w:t>
      </w:r>
      <w:r w:rsidRPr="003B7D48">
        <w:rPr>
          <w:rFonts w:ascii="Times New Roman" w:hAnsi="Times New Roman" w:cs="Times New Roman"/>
          <w:i/>
          <w:iCs/>
        </w:rPr>
        <w:t>The Oxford guide to film studies</w:t>
      </w:r>
      <w:r w:rsidRPr="003B7D48">
        <w:rPr>
          <w:rFonts w:ascii="Times New Roman" w:hAnsi="Times New Roman" w:cs="Times New Roman"/>
        </w:rPr>
        <w:t>. Oxford: Oxford University Press, pp.169–175.</w:t>
      </w:r>
    </w:p>
    <w:p w14:paraId="0B3B75D4"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 xml:space="preserve">Clark, P., 2005. The </w:t>
      </w:r>
      <w:proofErr w:type="spellStart"/>
      <w:r w:rsidRPr="003B7D48">
        <w:rPr>
          <w:rFonts w:ascii="Times New Roman" w:hAnsi="Times New Roman" w:cs="Times New Roman"/>
        </w:rPr>
        <w:t>sinification</w:t>
      </w:r>
      <w:proofErr w:type="spellEnd"/>
      <w:r w:rsidRPr="003B7D48">
        <w:rPr>
          <w:rFonts w:ascii="Times New Roman" w:hAnsi="Times New Roman" w:cs="Times New Roman"/>
        </w:rPr>
        <w:t xml:space="preserve"> of cinema: The foreignness of film in China. In: Dissanayake, W., ed. </w:t>
      </w:r>
      <w:r w:rsidRPr="003B7D48">
        <w:rPr>
          <w:rFonts w:ascii="Times New Roman" w:hAnsi="Times New Roman" w:cs="Times New Roman"/>
          <w:i/>
          <w:iCs/>
        </w:rPr>
        <w:t>Cinema and cultural identity: Reflections on films from Japan, India and China</w:t>
      </w:r>
      <w:r w:rsidRPr="003B7D48">
        <w:rPr>
          <w:rFonts w:ascii="Times New Roman" w:hAnsi="Times New Roman" w:cs="Times New Roman"/>
        </w:rPr>
        <w:t>. Lanham: University Press of America, pp.97–112.</w:t>
      </w:r>
    </w:p>
    <w:p w14:paraId="0323EAA9"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Ellis, C., 2004. </w:t>
      </w:r>
      <w:r w:rsidRPr="003B7D48">
        <w:rPr>
          <w:rFonts w:ascii="Times New Roman" w:hAnsi="Times New Roman" w:cs="Times New Roman"/>
          <w:i/>
          <w:iCs/>
        </w:rPr>
        <w:t>The ethnographic I: A methodological novel about autoethnography</w:t>
      </w:r>
      <w:r w:rsidRPr="003B7D48">
        <w:rPr>
          <w:rFonts w:ascii="Times New Roman" w:hAnsi="Times New Roman" w:cs="Times New Roman"/>
        </w:rPr>
        <w:t xml:space="preserve">. Walnut Creek, CA: </w:t>
      </w:r>
      <w:proofErr w:type="spellStart"/>
      <w:r w:rsidRPr="003B7D48">
        <w:rPr>
          <w:rFonts w:ascii="Times New Roman" w:hAnsi="Times New Roman" w:cs="Times New Roman"/>
        </w:rPr>
        <w:t>AltaMira</w:t>
      </w:r>
      <w:proofErr w:type="spellEnd"/>
      <w:r w:rsidRPr="003B7D48">
        <w:rPr>
          <w:rFonts w:ascii="Times New Roman" w:hAnsi="Times New Roman" w:cs="Times New Roman"/>
        </w:rPr>
        <w:t xml:space="preserve"> Press.</w:t>
      </w:r>
    </w:p>
    <w:p w14:paraId="2CD19075"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Ellis, C., Adams, T.E. and Bochner, A.P., 2011. Autoethnography: An overview. </w:t>
      </w:r>
      <w:r w:rsidRPr="003B7D48">
        <w:rPr>
          <w:rFonts w:ascii="Times New Roman" w:hAnsi="Times New Roman" w:cs="Times New Roman"/>
          <w:i/>
          <w:iCs/>
        </w:rPr>
        <w:t>Forum: Qualitative Social Research</w:t>
      </w:r>
      <w:r w:rsidRPr="003B7D48">
        <w:rPr>
          <w:rFonts w:ascii="Times New Roman" w:hAnsi="Times New Roman" w:cs="Times New Roman"/>
        </w:rPr>
        <w:t>, 12(1), p.273.</w:t>
      </w:r>
    </w:p>
    <w:p w14:paraId="4BE095CD" w14:textId="77777777" w:rsidR="003B7D48" w:rsidRPr="006D17EF" w:rsidRDefault="003B7D48" w:rsidP="007B3566">
      <w:pPr>
        <w:pStyle w:val="a9"/>
        <w:widowControl w:val="0"/>
        <w:numPr>
          <w:ilvl w:val="0"/>
          <w:numId w:val="5"/>
        </w:numPr>
        <w:jc w:val="both"/>
        <w:rPr>
          <w:rFonts w:ascii="Times New Roman" w:eastAsiaTheme="minorEastAsia" w:hAnsi="Times New Roman" w:cs="Times New Roman"/>
          <w:kern w:val="2"/>
          <w:sz w:val="21"/>
          <w14:ligatures w14:val="standardContextual"/>
        </w:rPr>
      </w:pPr>
      <w:r w:rsidRPr="006D17EF">
        <w:rPr>
          <w:rFonts w:ascii="Times New Roman" w:eastAsiaTheme="minorEastAsia" w:hAnsi="Times New Roman" w:cs="Times New Roman"/>
          <w:kern w:val="2"/>
          <w:sz w:val="21"/>
          <w14:ligatures w14:val="standardContextual"/>
        </w:rPr>
        <w:lastRenderedPageBreak/>
        <w:t>Geertz, C., 1973. The interpretation of cultures: Selected essays. New York: Basic Books.</w:t>
      </w:r>
    </w:p>
    <w:p w14:paraId="01DFB39E" w14:textId="77777777" w:rsidR="003B7D48" w:rsidRPr="006D17EF" w:rsidRDefault="003B7D48" w:rsidP="007B3566">
      <w:pPr>
        <w:pStyle w:val="a9"/>
        <w:widowControl w:val="0"/>
        <w:numPr>
          <w:ilvl w:val="0"/>
          <w:numId w:val="5"/>
        </w:numPr>
        <w:jc w:val="both"/>
        <w:rPr>
          <w:rFonts w:ascii="Times New Roman" w:eastAsiaTheme="minorEastAsia" w:hAnsi="Times New Roman" w:cs="Times New Roman"/>
          <w:kern w:val="2"/>
          <w:sz w:val="21"/>
          <w14:ligatures w14:val="standardContextual"/>
        </w:rPr>
      </w:pPr>
      <w:r w:rsidRPr="006D17EF">
        <w:rPr>
          <w:rFonts w:ascii="Times New Roman" w:eastAsiaTheme="minorEastAsia" w:hAnsi="Times New Roman" w:cs="Times New Roman"/>
          <w:kern w:val="2"/>
          <w:sz w:val="21"/>
          <w14:ligatures w14:val="standardContextual"/>
        </w:rPr>
        <w:t>Hall, S., 1980. Encoding/decoding. In: Centre for Contemporary Cultural Studies, ed. Culture, Media, Language. London: Routledge, pp.128–138.</w:t>
      </w:r>
    </w:p>
    <w:p w14:paraId="07A40E41"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 xml:space="preserve">Higson, A., 2000. The limiting imagination of national cinema. In: Hjort, M. and </w:t>
      </w:r>
      <w:proofErr w:type="spellStart"/>
      <w:r w:rsidRPr="003B7D48">
        <w:rPr>
          <w:rFonts w:ascii="Times New Roman" w:hAnsi="Times New Roman" w:cs="Times New Roman"/>
        </w:rPr>
        <w:t>MacKenzie</w:t>
      </w:r>
      <w:proofErr w:type="spellEnd"/>
      <w:r w:rsidRPr="003B7D48">
        <w:rPr>
          <w:rFonts w:ascii="Times New Roman" w:hAnsi="Times New Roman" w:cs="Times New Roman"/>
        </w:rPr>
        <w:t>, S., eds. </w:t>
      </w:r>
      <w:r w:rsidRPr="003B7D48">
        <w:rPr>
          <w:rFonts w:ascii="Times New Roman" w:hAnsi="Times New Roman" w:cs="Times New Roman"/>
          <w:i/>
          <w:iCs/>
        </w:rPr>
        <w:t>Cinema and nation</w:t>
      </w:r>
      <w:r w:rsidRPr="003B7D48">
        <w:rPr>
          <w:rFonts w:ascii="Times New Roman" w:hAnsi="Times New Roman" w:cs="Times New Roman"/>
        </w:rPr>
        <w:t>. London: Routledge.</w:t>
      </w:r>
    </w:p>
    <w:p w14:paraId="3BC393FA"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Huang, Q. and Li, Z., 2025. Cultural impact of music in film and TV: Aesthetic and filmmaking approaches in </w:t>
      </w:r>
      <w:r w:rsidRPr="003B7D48">
        <w:rPr>
          <w:rFonts w:ascii="Times New Roman" w:hAnsi="Times New Roman" w:cs="Times New Roman"/>
          <w:i/>
          <w:iCs/>
        </w:rPr>
        <w:t>Once a Thief</w:t>
      </w:r>
      <w:r w:rsidRPr="003B7D48">
        <w:rPr>
          <w:rFonts w:ascii="Times New Roman" w:hAnsi="Times New Roman" w:cs="Times New Roman"/>
        </w:rPr>
        <w:t> by John Woo and Jing Wong. </w:t>
      </w:r>
      <w:r w:rsidRPr="003B7D48">
        <w:rPr>
          <w:rFonts w:ascii="Times New Roman" w:hAnsi="Times New Roman" w:cs="Times New Roman"/>
          <w:i/>
          <w:iCs/>
        </w:rPr>
        <w:t>Cultura: International Journal of Philosophy of Culture and Axiology</w:t>
      </w:r>
      <w:r w:rsidRPr="003B7D48">
        <w:rPr>
          <w:rFonts w:ascii="Times New Roman" w:hAnsi="Times New Roman" w:cs="Times New Roman"/>
        </w:rPr>
        <w:t>, 22(2), pp.188–208.</w:t>
      </w:r>
    </w:p>
    <w:p w14:paraId="5910B8C8" w14:textId="77777777" w:rsidR="003B7D48" w:rsidRPr="003B7D48" w:rsidRDefault="003B7D48" w:rsidP="00A17107">
      <w:pPr>
        <w:pStyle w:val="a9"/>
        <w:widowControl w:val="0"/>
        <w:numPr>
          <w:ilvl w:val="0"/>
          <w:numId w:val="5"/>
        </w:numPr>
        <w:rPr>
          <w:rFonts w:ascii="Times New Roman" w:hAnsi="Times New Roman" w:cs="Times New Roman"/>
        </w:rPr>
      </w:pPr>
      <w:r w:rsidRPr="003B7D48">
        <w:rPr>
          <w:rFonts w:ascii="Times New Roman" w:hAnsi="Times New Roman" w:cs="Times New Roman"/>
        </w:rPr>
        <w:t>IMDb, 2025. </w:t>
      </w:r>
      <w:r w:rsidRPr="003B7D48">
        <w:rPr>
          <w:rFonts w:ascii="Times New Roman" w:hAnsi="Times New Roman" w:cs="Times New Roman"/>
          <w:i/>
          <w:iCs/>
        </w:rPr>
        <w:t>Ne Zha 2 (2025) – User Reviews</w:t>
      </w:r>
      <w:r w:rsidRPr="003B7D48">
        <w:rPr>
          <w:rFonts w:ascii="Times New Roman" w:hAnsi="Times New Roman" w:cs="Times New Roman"/>
        </w:rPr>
        <w:t>. [online] Available at: </w:t>
      </w:r>
      <w:hyperlink r:id="rId6" w:tgtFrame="_new" w:history="1">
        <w:r w:rsidRPr="003B7D48">
          <w:rPr>
            <w:rStyle w:val="af0"/>
            <w:rFonts w:ascii="Times New Roman" w:hAnsi="Times New Roman" w:cs="Times New Roman"/>
          </w:rPr>
          <w:t>https://www.imdb.com/title/tt34956443/reviews/?ref_=ttrt_sa_3</w:t>
        </w:r>
      </w:hyperlink>
      <w:r w:rsidRPr="003B7D48">
        <w:rPr>
          <w:rFonts w:ascii="Times New Roman" w:hAnsi="Times New Roman" w:cs="Times New Roman"/>
        </w:rPr>
        <w:t> [Accessed 22 Apr. 2025].</w:t>
      </w:r>
    </w:p>
    <w:p w14:paraId="718DBE20"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 xml:space="preserve">Kulyk, L., 2020. National cinemas in global times: An approach to </w:t>
      </w:r>
      <w:proofErr w:type="spellStart"/>
      <w:r w:rsidRPr="003B7D48">
        <w:rPr>
          <w:rFonts w:ascii="Times New Roman" w:hAnsi="Times New Roman" w:cs="Times New Roman"/>
        </w:rPr>
        <w:t>globali</w:t>
      </w:r>
      <w:r w:rsidRPr="006D17EF">
        <w:rPr>
          <w:rFonts w:ascii="Times New Roman" w:hAnsi="Times New Roman" w:cs="Times New Roman"/>
        </w:rPr>
        <w:t>s</w:t>
      </w:r>
      <w:r w:rsidRPr="003B7D48">
        <w:rPr>
          <w:rFonts w:ascii="Times New Roman" w:hAnsi="Times New Roman" w:cs="Times New Roman"/>
        </w:rPr>
        <w:t>ation</w:t>
      </w:r>
      <w:proofErr w:type="spellEnd"/>
      <w:r w:rsidRPr="003B7D48">
        <w:rPr>
          <w:rFonts w:ascii="Times New Roman" w:hAnsi="Times New Roman" w:cs="Times New Roman"/>
        </w:rPr>
        <w:t>, diversity, and identity in Europe today. </w:t>
      </w:r>
      <w:r w:rsidRPr="003B7D48">
        <w:rPr>
          <w:rFonts w:ascii="Times New Roman" w:hAnsi="Times New Roman" w:cs="Times New Roman"/>
          <w:i/>
          <w:iCs/>
        </w:rPr>
        <w:t>JYU Dissertations</w:t>
      </w:r>
      <w:r w:rsidRPr="003B7D48">
        <w:rPr>
          <w:rFonts w:ascii="Times New Roman" w:hAnsi="Times New Roman" w:cs="Times New Roman"/>
        </w:rPr>
        <w:t>, 280. Jyväskylä: University of Jyväskylä.</w:t>
      </w:r>
    </w:p>
    <w:p w14:paraId="65C3B9EC"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Lin, F., 2020. The sound of Chinese urban cinema: Multilingualism and the re-</w:t>
      </w:r>
      <w:proofErr w:type="spellStart"/>
      <w:r w:rsidRPr="003B7D48">
        <w:rPr>
          <w:rFonts w:ascii="Times New Roman" w:hAnsi="Times New Roman" w:cs="Times New Roman"/>
        </w:rPr>
        <w:t>globali</w:t>
      </w:r>
      <w:r w:rsidRPr="006D17EF">
        <w:rPr>
          <w:rFonts w:ascii="Times New Roman" w:hAnsi="Times New Roman" w:cs="Times New Roman"/>
        </w:rPr>
        <w:t>s</w:t>
      </w:r>
      <w:r w:rsidRPr="003B7D48">
        <w:rPr>
          <w:rFonts w:ascii="Times New Roman" w:hAnsi="Times New Roman" w:cs="Times New Roman"/>
        </w:rPr>
        <w:t>ation</w:t>
      </w:r>
      <w:proofErr w:type="spellEnd"/>
      <w:r w:rsidRPr="003B7D48">
        <w:rPr>
          <w:rFonts w:ascii="Times New Roman" w:hAnsi="Times New Roman" w:cs="Times New Roman"/>
        </w:rPr>
        <w:t xml:space="preserve"> of Shanghai in the 1990s. In: Kyong-McClain, J., </w:t>
      </w:r>
      <w:proofErr w:type="spellStart"/>
      <w:r w:rsidRPr="003B7D48">
        <w:rPr>
          <w:rFonts w:ascii="Times New Roman" w:hAnsi="Times New Roman" w:cs="Times New Roman"/>
        </w:rPr>
        <w:t>Meeuf</w:t>
      </w:r>
      <w:proofErr w:type="spellEnd"/>
      <w:r w:rsidRPr="003B7D48">
        <w:rPr>
          <w:rFonts w:ascii="Times New Roman" w:hAnsi="Times New Roman" w:cs="Times New Roman"/>
        </w:rPr>
        <w:t>, R. and Chang, J.J., eds. </w:t>
      </w:r>
      <w:r w:rsidRPr="003B7D48">
        <w:rPr>
          <w:rFonts w:ascii="Times New Roman" w:hAnsi="Times New Roman" w:cs="Times New Roman"/>
          <w:i/>
          <w:iCs/>
        </w:rPr>
        <w:t xml:space="preserve">Chinese cinema: Identity, power, and </w:t>
      </w:r>
      <w:proofErr w:type="spellStart"/>
      <w:r w:rsidRPr="003B7D48">
        <w:rPr>
          <w:rFonts w:ascii="Times New Roman" w:hAnsi="Times New Roman" w:cs="Times New Roman"/>
          <w:i/>
          <w:iCs/>
        </w:rPr>
        <w:t>globali</w:t>
      </w:r>
      <w:r w:rsidRPr="006D17EF">
        <w:rPr>
          <w:rFonts w:ascii="Times New Roman" w:hAnsi="Times New Roman" w:cs="Times New Roman"/>
          <w:i/>
          <w:iCs/>
        </w:rPr>
        <w:t>s</w:t>
      </w:r>
      <w:r w:rsidRPr="003B7D48">
        <w:rPr>
          <w:rFonts w:ascii="Times New Roman" w:hAnsi="Times New Roman" w:cs="Times New Roman"/>
          <w:i/>
          <w:iCs/>
        </w:rPr>
        <w:t>ation</w:t>
      </w:r>
      <w:proofErr w:type="spellEnd"/>
      <w:r w:rsidRPr="003B7D48">
        <w:rPr>
          <w:rFonts w:ascii="Times New Roman" w:hAnsi="Times New Roman" w:cs="Times New Roman"/>
        </w:rPr>
        <w:t>. Hong Kong: Hong Kong University Press, pp.149–167.</w:t>
      </w:r>
    </w:p>
    <w:p w14:paraId="20C08CF2" w14:textId="77777777" w:rsidR="003B7D48" w:rsidRPr="003B7D48" w:rsidRDefault="003B7D48" w:rsidP="007B3566">
      <w:pPr>
        <w:pStyle w:val="a9"/>
        <w:widowControl w:val="0"/>
        <w:numPr>
          <w:ilvl w:val="0"/>
          <w:numId w:val="5"/>
        </w:numPr>
        <w:jc w:val="both"/>
        <w:rPr>
          <w:rFonts w:ascii="Times New Roman" w:hAnsi="Times New Roman" w:cs="Times New Roman"/>
        </w:rPr>
      </w:pPr>
      <w:proofErr w:type="spellStart"/>
      <w:r w:rsidRPr="003B7D48">
        <w:rPr>
          <w:rFonts w:ascii="Times New Roman" w:hAnsi="Times New Roman" w:cs="Times New Roman"/>
        </w:rPr>
        <w:t>Pickowicz</w:t>
      </w:r>
      <w:proofErr w:type="spellEnd"/>
      <w:r w:rsidRPr="003B7D48">
        <w:rPr>
          <w:rFonts w:ascii="Times New Roman" w:hAnsi="Times New Roman" w:cs="Times New Roman"/>
        </w:rPr>
        <w:t>, P.G., 2012. The limits of cultural thaw: Chinese cinema in the early 1960s. In: </w:t>
      </w:r>
      <w:r w:rsidRPr="003B7D48">
        <w:rPr>
          <w:rFonts w:ascii="Times New Roman" w:hAnsi="Times New Roman" w:cs="Times New Roman"/>
          <w:i/>
          <w:iCs/>
        </w:rPr>
        <w:t>China on film: A century of exploration, confrontation, and controversy</w:t>
      </w:r>
      <w:r w:rsidRPr="003B7D48">
        <w:rPr>
          <w:rFonts w:ascii="Times New Roman" w:hAnsi="Times New Roman" w:cs="Times New Roman"/>
        </w:rPr>
        <w:t>. Lanham: Rowman &amp; Littlefield, pp.195–221.</w:t>
      </w:r>
    </w:p>
    <w:p w14:paraId="15EBDD35" w14:textId="77777777" w:rsidR="003B7D48" w:rsidRPr="006D17EF" w:rsidRDefault="003B7D48" w:rsidP="007B3566">
      <w:pPr>
        <w:pStyle w:val="a9"/>
        <w:numPr>
          <w:ilvl w:val="0"/>
          <w:numId w:val="5"/>
        </w:numPr>
        <w:jc w:val="both"/>
        <w:rPr>
          <w:rFonts w:ascii="Times New Roman" w:hAnsi="Times New Roman" w:cs="Times New Roman"/>
        </w:rPr>
      </w:pPr>
      <w:r w:rsidRPr="006D17EF">
        <w:rPr>
          <w:rFonts w:ascii="Times New Roman" w:eastAsiaTheme="minorEastAsia" w:hAnsi="Times New Roman" w:cs="Times New Roman"/>
          <w:kern w:val="2"/>
          <w:sz w:val="21"/>
          <w14:ligatures w14:val="standardContextual"/>
        </w:rPr>
        <w:t>Ruan, R., 2023. Chinese values in The Wandering Earth II: A case study analysis. Communications in Humanities Research, 19, pp.236–244.</w:t>
      </w:r>
    </w:p>
    <w:p w14:paraId="14920410"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Samovar, L.A., Porter, R.E., McDaniel, E.R. and Roy, C.S., 2015. </w:t>
      </w:r>
      <w:r w:rsidRPr="003B7D48">
        <w:rPr>
          <w:rFonts w:ascii="Times New Roman" w:hAnsi="Times New Roman" w:cs="Times New Roman"/>
          <w:i/>
          <w:iCs/>
        </w:rPr>
        <w:t>Communication between cultures</w:t>
      </w:r>
      <w:r w:rsidRPr="003B7D48">
        <w:rPr>
          <w:rFonts w:ascii="Times New Roman" w:hAnsi="Times New Roman" w:cs="Times New Roman"/>
        </w:rPr>
        <w:t>. 9th ed. Boston: Cengage Learning.</w:t>
      </w:r>
    </w:p>
    <w:p w14:paraId="40B28A11" w14:textId="77777777" w:rsidR="003B7D48" w:rsidRPr="003B7D48" w:rsidRDefault="003B7D48" w:rsidP="007B3566">
      <w:pPr>
        <w:pStyle w:val="a9"/>
        <w:widowControl w:val="0"/>
        <w:numPr>
          <w:ilvl w:val="0"/>
          <w:numId w:val="5"/>
        </w:numPr>
        <w:jc w:val="both"/>
        <w:rPr>
          <w:rFonts w:ascii="Times New Roman" w:hAnsi="Times New Roman" w:cs="Times New Roman"/>
        </w:rPr>
      </w:pPr>
      <w:proofErr w:type="spellStart"/>
      <w:r w:rsidRPr="003B7D48">
        <w:rPr>
          <w:rFonts w:ascii="Times New Roman" w:hAnsi="Times New Roman" w:cs="Times New Roman"/>
        </w:rPr>
        <w:t>Sorlin</w:t>
      </w:r>
      <w:proofErr w:type="spellEnd"/>
      <w:r w:rsidRPr="003B7D48">
        <w:rPr>
          <w:rFonts w:ascii="Times New Roman" w:hAnsi="Times New Roman" w:cs="Times New Roman"/>
        </w:rPr>
        <w:t>, P., 1996. </w:t>
      </w:r>
      <w:r w:rsidRPr="003B7D48">
        <w:rPr>
          <w:rFonts w:ascii="Times New Roman" w:hAnsi="Times New Roman" w:cs="Times New Roman"/>
          <w:i/>
          <w:iCs/>
        </w:rPr>
        <w:t>Italian national cinema, 1986–1996</w:t>
      </w:r>
      <w:r w:rsidRPr="003B7D48">
        <w:rPr>
          <w:rFonts w:ascii="Times New Roman" w:hAnsi="Times New Roman" w:cs="Times New Roman"/>
        </w:rPr>
        <w:t>. London: Routledge.</w:t>
      </w:r>
    </w:p>
    <w:p w14:paraId="1C67871E"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The Numbers, 2025. All time worldwide box office. [online] Available at: </w:t>
      </w:r>
      <w:hyperlink r:id="rId7" w:tgtFrame="_new" w:history="1">
        <w:r w:rsidRPr="003B7D48">
          <w:rPr>
            <w:rStyle w:val="af0"/>
            <w:rFonts w:ascii="Times New Roman" w:hAnsi="Times New Roman" w:cs="Times New Roman"/>
          </w:rPr>
          <w:t>https://www.the-numbers.com/box-office-records/worldwide/all-movies/cumulative/all-time</w:t>
        </w:r>
      </w:hyperlink>
      <w:r w:rsidRPr="003B7D48">
        <w:rPr>
          <w:rFonts w:ascii="Times New Roman" w:hAnsi="Times New Roman" w:cs="Times New Roman"/>
        </w:rPr>
        <w:t> [Accessed 22 Apr. 2025].</w:t>
      </w:r>
    </w:p>
    <w:p w14:paraId="4AB754AD"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Walsh, M., 1996. National cinema, national imaginary. </w:t>
      </w:r>
      <w:r w:rsidRPr="003B7D48">
        <w:rPr>
          <w:rFonts w:ascii="Times New Roman" w:hAnsi="Times New Roman" w:cs="Times New Roman"/>
          <w:i/>
          <w:iCs/>
        </w:rPr>
        <w:t>Film History</w:t>
      </w:r>
      <w:r w:rsidRPr="003B7D48">
        <w:rPr>
          <w:rFonts w:ascii="Times New Roman" w:hAnsi="Times New Roman" w:cs="Times New Roman"/>
        </w:rPr>
        <w:t>, 8(1), pp.5–17.</w:t>
      </w:r>
    </w:p>
    <w:p w14:paraId="76385553"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Willemen, P., 1994. The national. In: </w:t>
      </w:r>
      <w:r w:rsidRPr="003B7D48">
        <w:rPr>
          <w:rFonts w:ascii="Times New Roman" w:hAnsi="Times New Roman" w:cs="Times New Roman"/>
          <w:i/>
          <w:iCs/>
        </w:rPr>
        <w:t>Looks and frictions: Essays in cultural studies and film theory</w:t>
      </w:r>
      <w:r w:rsidRPr="003B7D48">
        <w:rPr>
          <w:rFonts w:ascii="Times New Roman" w:hAnsi="Times New Roman" w:cs="Times New Roman"/>
        </w:rPr>
        <w:t>. London/Bloomington: BFI/Indiana University Press.</w:t>
      </w:r>
    </w:p>
    <w:p w14:paraId="6A2E413E"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Xiao, Z., 1998. Chinese cinema. In: Zhang, Y. and Xiao, Z., eds. </w:t>
      </w:r>
      <w:r w:rsidRPr="003B7D48">
        <w:rPr>
          <w:rFonts w:ascii="Times New Roman" w:hAnsi="Times New Roman" w:cs="Times New Roman"/>
          <w:i/>
          <w:iCs/>
        </w:rPr>
        <w:t>Encyclopedia of Chinese film</w:t>
      </w:r>
      <w:r w:rsidRPr="003B7D48">
        <w:rPr>
          <w:rFonts w:ascii="Times New Roman" w:hAnsi="Times New Roman" w:cs="Times New Roman"/>
        </w:rPr>
        <w:t>. London: Routledge, pp.3–30.</w:t>
      </w:r>
    </w:p>
    <w:p w14:paraId="0B89DD8A"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Zhang, J., 2024. The self-shaping, other-shaping, and influence of traditional Chinese culture in </w:t>
      </w:r>
      <w:r w:rsidRPr="003B7D48">
        <w:rPr>
          <w:rFonts w:ascii="Times New Roman" w:hAnsi="Times New Roman" w:cs="Times New Roman"/>
          <w:i/>
          <w:iCs/>
        </w:rPr>
        <w:t>Nezha: Birth of the Devil</w:t>
      </w:r>
      <w:r w:rsidRPr="006D17EF">
        <w:rPr>
          <w:rFonts w:ascii="Times New Roman" w:hAnsi="Times New Roman" w:cs="Times New Roman"/>
          <w:i/>
          <w:iCs/>
        </w:rPr>
        <w:t xml:space="preserve"> </w:t>
      </w:r>
      <w:r w:rsidRPr="003B7D48">
        <w:rPr>
          <w:rFonts w:ascii="Times New Roman" w:hAnsi="Times New Roman" w:cs="Times New Roman"/>
        </w:rPr>
        <w:t>and </w:t>
      </w:r>
      <w:r w:rsidRPr="003B7D48">
        <w:rPr>
          <w:rFonts w:ascii="Times New Roman" w:hAnsi="Times New Roman" w:cs="Times New Roman"/>
          <w:i/>
          <w:iCs/>
        </w:rPr>
        <w:t>Mulan</w:t>
      </w:r>
      <w:r w:rsidRPr="003B7D48">
        <w:rPr>
          <w:rFonts w:ascii="Times New Roman" w:hAnsi="Times New Roman" w:cs="Times New Roman"/>
        </w:rPr>
        <w:t>. </w:t>
      </w:r>
      <w:r w:rsidRPr="003B7D48">
        <w:rPr>
          <w:rFonts w:ascii="Times New Roman" w:hAnsi="Times New Roman" w:cs="Times New Roman"/>
          <w:i/>
          <w:iCs/>
        </w:rPr>
        <w:t>Comparative Literature: East &amp; West</w:t>
      </w:r>
      <w:r w:rsidRPr="003B7D48">
        <w:rPr>
          <w:rFonts w:ascii="Times New Roman" w:hAnsi="Times New Roman" w:cs="Times New Roman"/>
        </w:rPr>
        <w:t>, 8(1), pp.129–149.</w:t>
      </w:r>
    </w:p>
    <w:p w14:paraId="4304ADD5" w14:textId="77777777" w:rsidR="003B7D48" w:rsidRPr="003B7D48" w:rsidRDefault="003B7D48" w:rsidP="007B3566">
      <w:pPr>
        <w:pStyle w:val="a9"/>
        <w:widowControl w:val="0"/>
        <w:numPr>
          <w:ilvl w:val="0"/>
          <w:numId w:val="5"/>
        </w:numPr>
        <w:jc w:val="both"/>
        <w:rPr>
          <w:rFonts w:ascii="Times New Roman" w:hAnsi="Times New Roman" w:cs="Times New Roman"/>
        </w:rPr>
      </w:pPr>
      <w:r w:rsidRPr="003B7D48">
        <w:rPr>
          <w:rFonts w:ascii="Times New Roman" w:hAnsi="Times New Roman" w:cs="Times New Roman"/>
        </w:rPr>
        <w:t>Zhang, Y., 2004. </w:t>
      </w:r>
      <w:r w:rsidRPr="003B7D48">
        <w:rPr>
          <w:rFonts w:ascii="Times New Roman" w:hAnsi="Times New Roman" w:cs="Times New Roman"/>
          <w:i/>
          <w:iCs/>
        </w:rPr>
        <w:t>Chinese national cinema</w:t>
      </w:r>
      <w:r w:rsidRPr="003B7D48">
        <w:rPr>
          <w:rFonts w:ascii="Times New Roman" w:hAnsi="Times New Roman" w:cs="Times New Roman"/>
        </w:rPr>
        <w:t>. London: Routledge.</w:t>
      </w:r>
    </w:p>
    <w:p w14:paraId="258D8EC9" w14:textId="77777777" w:rsidR="003B7D48" w:rsidRDefault="003B7D48" w:rsidP="007B3566">
      <w:pPr>
        <w:pStyle w:val="a9"/>
        <w:numPr>
          <w:ilvl w:val="0"/>
          <w:numId w:val="5"/>
        </w:numPr>
        <w:rPr>
          <w:rFonts w:ascii="Times New Roman" w:hAnsi="Times New Roman" w:cs="Times New Roman"/>
        </w:rPr>
      </w:pPr>
      <w:r w:rsidRPr="003B7D48">
        <w:rPr>
          <w:rFonts w:ascii="Times New Roman" w:hAnsi="Times New Roman" w:cs="Times New Roman"/>
        </w:rPr>
        <w:t xml:space="preserve">Zhang, Y., 2010. Chinese cinema and transnational film studies. In: </w:t>
      </w:r>
      <w:proofErr w:type="spellStart"/>
      <w:r w:rsidRPr="003B7D48">
        <w:rPr>
          <w:rFonts w:ascii="Times New Roman" w:hAnsi="Times New Roman" w:cs="Times New Roman"/>
        </w:rPr>
        <w:t>Durovicová</w:t>
      </w:r>
      <w:proofErr w:type="spellEnd"/>
      <w:r w:rsidRPr="003B7D48">
        <w:rPr>
          <w:rFonts w:ascii="Times New Roman" w:hAnsi="Times New Roman" w:cs="Times New Roman"/>
        </w:rPr>
        <w:t>, N. and Newman, K., eds. </w:t>
      </w:r>
      <w:r w:rsidRPr="003B7D48">
        <w:rPr>
          <w:rFonts w:ascii="Times New Roman" w:hAnsi="Times New Roman" w:cs="Times New Roman"/>
          <w:i/>
          <w:iCs/>
        </w:rPr>
        <w:t>World cinemas, transnational perspectives</w:t>
      </w:r>
      <w:r w:rsidRPr="003B7D48">
        <w:rPr>
          <w:rFonts w:ascii="Times New Roman" w:hAnsi="Times New Roman" w:cs="Times New Roman"/>
        </w:rPr>
        <w:t>. New York: Routledge, pp.123–136.</w:t>
      </w:r>
    </w:p>
    <w:p w14:paraId="7BA9FD6F" w14:textId="0C34C677" w:rsidR="006D17EF" w:rsidRPr="006D17EF" w:rsidRDefault="006D17EF" w:rsidP="006D17EF">
      <w:pPr>
        <w:pStyle w:val="a9"/>
        <w:numPr>
          <w:ilvl w:val="0"/>
          <w:numId w:val="5"/>
        </w:numPr>
        <w:spacing w:before="100" w:beforeAutospacing="1" w:after="100" w:afterAutospacing="1"/>
        <w:rPr>
          <w:rFonts w:ascii="Times New Roman" w:eastAsiaTheme="minorEastAsia" w:hAnsi="Times New Roman" w:cs="Times New Roman"/>
          <w:sz w:val="21"/>
        </w:rPr>
      </w:pPr>
      <w:proofErr w:type="spellStart"/>
      <w:r w:rsidRPr="006D17EF">
        <w:rPr>
          <w:rFonts w:ascii="Times New Roman" w:hAnsi="Times New Roman" w:cs="Times New Roman"/>
        </w:rPr>
        <w:t>Clandinin</w:t>
      </w:r>
      <w:proofErr w:type="spellEnd"/>
      <w:r w:rsidRPr="006D17EF">
        <w:rPr>
          <w:rFonts w:ascii="Times New Roman" w:hAnsi="Times New Roman" w:cs="Times New Roman"/>
        </w:rPr>
        <w:t>, D.J. and Connelly, F.M., 2000.</w:t>
      </w:r>
      <w:r w:rsidRPr="006D17EF">
        <w:rPr>
          <w:rFonts w:ascii="Times New Roman" w:hAnsi="Times New Roman" w:cs="Times New Roman"/>
        </w:rPr>
        <w:t> </w:t>
      </w:r>
      <w:r w:rsidRPr="006D17EF">
        <w:rPr>
          <w:rFonts w:ascii="Times New Roman" w:hAnsi="Times New Roman" w:cs="Times New Roman"/>
          <w:i/>
          <w:iCs/>
        </w:rPr>
        <w:t>Narrative inquiry: Experience and story in qualitative research</w:t>
      </w:r>
      <w:r w:rsidRPr="006D17EF">
        <w:rPr>
          <w:rFonts w:ascii="Times New Roman" w:hAnsi="Times New Roman" w:cs="Times New Roman"/>
        </w:rPr>
        <w:t>. San Francisco: Jossey-Bass.</w:t>
      </w:r>
    </w:p>
    <w:p w14:paraId="436C7D24" w14:textId="2C930DC4" w:rsidR="006D17EF" w:rsidRPr="006D17EF" w:rsidRDefault="006D17EF" w:rsidP="006D17EF">
      <w:pPr>
        <w:pStyle w:val="a9"/>
        <w:numPr>
          <w:ilvl w:val="0"/>
          <w:numId w:val="5"/>
        </w:numPr>
        <w:spacing w:before="100" w:beforeAutospacing="1" w:after="100" w:afterAutospacing="1"/>
        <w:rPr>
          <w:rFonts w:ascii="Times New Roman" w:hAnsi="Times New Roman" w:cs="Times New Roman"/>
        </w:rPr>
      </w:pPr>
      <w:r w:rsidRPr="006D17EF">
        <w:rPr>
          <w:rFonts w:ascii="Times New Roman" w:hAnsi="Times New Roman" w:cs="Times New Roman"/>
        </w:rPr>
        <w:lastRenderedPageBreak/>
        <w:t>Kim, J.-H., 2016.</w:t>
      </w:r>
      <w:r w:rsidRPr="006D17EF">
        <w:rPr>
          <w:rFonts w:ascii="Times New Roman" w:hAnsi="Times New Roman" w:cs="Times New Roman"/>
        </w:rPr>
        <w:t> </w:t>
      </w:r>
      <w:r w:rsidRPr="006D17EF">
        <w:rPr>
          <w:rFonts w:ascii="Times New Roman" w:hAnsi="Times New Roman" w:cs="Times New Roman"/>
          <w:i/>
          <w:iCs/>
        </w:rPr>
        <w:t>Understanding narrative inquiry: The crafting and analysis of stories as research</w:t>
      </w:r>
      <w:r w:rsidRPr="006D17EF">
        <w:rPr>
          <w:rFonts w:ascii="Times New Roman" w:hAnsi="Times New Roman" w:cs="Times New Roman"/>
        </w:rPr>
        <w:t>. Thousand Oaks, CA: SAGE.</w:t>
      </w:r>
    </w:p>
    <w:p w14:paraId="4EE1DFF0" w14:textId="33ADE15F" w:rsidR="00982FD6" w:rsidRPr="00982FD6" w:rsidRDefault="00982FD6" w:rsidP="00982FD6">
      <w:pPr>
        <w:pStyle w:val="a9"/>
        <w:numPr>
          <w:ilvl w:val="0"/>
          <w:numId w:val="5"/>
        </w:numPr>
        <w:rPr>
          <w:rFonts w:ascii="Times New Roman" w:eastAsiaTheme="minorEastAsia" w:hAnsi="Times New Roman" w:cs="Times New Roman"/>
          <w:sz w:val="21"/>
        </w:rPr>
      </w:pPr>
      <w:r w:rsidRPr="00982FD6">
        <w:rPr>
          <w:rFonts w:ascii="Times New Roman" w:hAnsi="Times New Roman" w:cs="Times New Roman"/>
        </w:rPr>
        <w:t>Porter, S.E. and Robinson, J.C., 2011.</w:t>
      </w:r>
      <w:r w:rsidRPr="00982FD6">
        <w:rPr>
          <w:rFonts w:ascii="Times New Roman" w:hAnsi="Times New Roman" w:cs="Times New Roman"/>
        </w:rPr>
        <w:t> </w:t>
      </w:r>
      <w:r w:rsidRPr="00982FD6">
        <w:rPr>
          <w:rFonts w:ascii="Times New Roman" w:hAnsi="Times New Roman" w:cs="Times New Roman"/>
          <w:i/>
          <w:iCs/>
        </w:rPr>
        <w:t>Hermeneutics: An introduction to interpretive theory</w:t>
      </w:r>
      <w:r w:rsidRPr="00982FD6">
        <w:rPr>
          <w:rFonts w:ascii="Times New Roman" w:hAnsi="Times New Roman" w:cs="Times New Roman"/>
        </w:rPr>
        <w:t>. Grand Rapids, MI: Eerdmans.</w:t>
      </w:r>
    </w:p>
    <w:p w14:paraId="4A58CFC1" w14:textId="30ABB9E0" w:rsidR="00982FD6" w:rsidRPr="00982FD6" w:rsidRDefault="00982FD6" w:rsidP="00982FD6">
      <w:pPr>
        <w:pStyle w:val="a9"/>
        <w:numPr>
          <w:ilvl w:val="0"/>
          <w:numId w:val="5"/>
        </w:numPr>
        <w:rPr>
          <w:rFonts w:ascii="Times New Roman" w:hAnsi="Times New Roman" w:cs="Times New Roman"/>
        </w:rPr>
      </w:pPr>
      <w:r w:rsidRPr="00982FD6">
        <w:rPr>
          <w:rFonts w:ascii="Times New Roman" w:hAnsi="Times New Roman" w:cs="Times New Roman"/>
        </w:rPr>
        <w:t xml:space="preserve">Porter, S.E. and </w:t>
      </w:r>
      <w:proofErr w:type="spellStart"/>
      <w:r w:rsidRPr="00982FD6">
        <w:rPr>
          <w:rFonts w:ascii="Times New Roman" w:hAnsi="Times New Roman" w:cs="Times New Roman"/>
        </w:rPr>
        <w:t>Thiselton</w:t>
      </w:r>
      <w:proofErr w:type="spellEnd"/>
      <w:r w:rsidRPr="00982FD6">
        <w:rPr>
          <w:rFonts w:ascii="Times New Roman" w:hAnsi="Times New Roman" w:cs="Times New Roman"/>
        </w:rPr>
        <w:t>, A.C., 2006.</w:t>
      </w:r>
      <w:r w:rsidRPr="00982FD6">
        <w:rPr>
          <w:rFonts w:ascii="Times New Roman" w:hAnsi="Times New Roman" w:cs="Times New Roman"/>
        </w:rPr>
        <w:t> </w:t>
      </w:r>
      <w:r w:rsidRPr="00982FD6">
        <w:rPr>
          <w:rFonts w:ascii="Times New Roman" w:hAnsi="Times New Roman" w:cs="Times New Roman"/>
          <w:i/>
          <w:iCs/>
        </w:rPr>
        <w:t xml:space="preserve">Horizons in hermeneutics: A festschrift in </w:t>
      </w:r>
      <w:proofErr w:type="spellStart"/>
      <w:r w:rsidRPr="00982FD6">
        <w:rPr>
          <w:rFonts w:ascii="Times New Roman" w:hAnsi="Times New Roman" w:cs="Times New Roman"/>
          <w:i/>
          <w:iCs/>
        </w:rPr>
        <w:t>honor</w:t>
      </w:r>
      <w:proofErr w:type="spellEnd"/>
      <w:r w:rsidRPr="00982FD6">
        <w:rPr>
          <w:rFonts w:ascii="Times New Roman" w:hAnsi="Times New Roman" w:cs="Times New Roman"/>
          <w:i/>
          <w:iCs/>
        </w:rPr>
        <w:t xml:space="preserve"> of Anthony C. </w:t>
      </w:r>
      <w:proofErr w:type="spellStart"/>
      <w:r w:rsidRPr="00982FD6">
        <w:rPr>
          <w:rFonts w:ascii="Times New Roman" w:hAnsi="Times New Roman" w:cs="Times New Roman"/>
          <w:i/>
          <w:iCs/>
        </w:rPr>
        <w:t>Thiselton</w:t>
      </w:r>
      <w:proofErr w:type="spellEnd"/>
      <w:r w:rsidRPr="00982FD6">
        <w:rPr>
          <w:rFonts w:ascii="Times New Roman" w:hAnsi="Times New Roman" w:cs="Times New Roman"/>
        </w:rPr>
        <w:t>. Grand Rapids, MI: Eerdmans.</w:t>
      </w:r>
    </w:p>
    <w:p w14:paraId="4C270996" w14:textId="4706A156" w:rsidR="00982FD6" w:rsidRPr="00982FD6" w:rsidRDefault="00982FD6" w:rsidP="00982FD6">
      <w:pPr>
        <w:pStyle w:val="a9"/>
        <w:numPr>
          <w:ilvl w:val="0"/>
          <w:numId w:val="5"/>
        </w:numPr>
        <w:rPr>
          <w:rFonts w:ascii="Times New Roman" w:hAnsi="Times New Roman" w:cs="Times New Roman"/>
        </w:rPr>
      </w:pPr>
      <w:proofErr w:type="spellStart"/>
      <w:r w:rsidRPr="00982FD6">
        <w:rPr>
          <w:rFonts w:ascii="Times New Roman" w:hAnsi="Times New Roman" w:cs="Times New Roman"/>
        </w:rPr>
        <w:t>Thiselton</w:t>
      </w:r>
      <w:proofErr w:type="spellEnd"/>
      <w:r w:rsidRPr="00982FD6">
        <w:rPr>
          <w:rFonts w:ascii="Times New Roman" w:hAnsi="Times New Roman" w:cs="Times New Roman"/>
        </w:rPr>
        <w:t>, A.C., 1980.</w:t>
      </w:r>
      <w:r w:rsidRPr="00982FD6">
        <w:rPr>
          <w:rFonts w:ascii="Times New Roman" w:hAnsi="Times New Roman" w:cs="Times New Roman"/>
        </w:rPr>
        <w:t> </w:t>
      </w:r>
      <w:r w:rsidRPr="00982FD6">
        <w:rPr>
          <w:rFonts w:ascii="Times New Roman" w:hAnsi="Times New Roman" w:cs="Times New Roman"/>
          <w:i/>
          <w:iCs/>
        </w:rPr>
        <w:t>The two horizons: New Testament hermeneutics and philosophical description</w:t>
      </w:r>
      <w:r w:rsidRPr="00982FD6">
        <w:rPr>
          <w:rFonts w:ascii="Times New Roman" w:hAnsi="Times New Roman" w:cs="Times New Roman"/>
        </w:rPr>
        <w:t>. Exeter: Paternoster.</w:t>
      </w:r>
    </w:p>
    <w:p w14:paraId="10A79D9B" w14:textId="64684DB6" w:rsidR="00982FD6" w:rsidRPr="00982FD6" w:rsidRDefault="00982FD6" w:rsidP="00982FD6">
      <w:pPr>
        <w:pStyle w:val="a9"/>
        <w:numPr>
          <w:ilvl w:val="0"/>
          <w:numId w:val="5"/>
        </w:numPr>
        <w:rPr>
          <w:rFonts w:ascii="Times New Roman" w:hAnsi="Times New Roman" w:cs="Times New Roman"/>
        </w:rPr>
      </w:pPr>
      <w:proofErr w:type="spellStart"/>
      <w:r w:rsidRPr="00982FD6">
        <w:rPr>
          <w:rFonts w:ascii="Times New Roman" w:hAnsi="Times New Roman" w:cs="Times New Roman"/>
        </w:rPr>
        <w:t>Thiselton</w:t>
      </w:r>
      <w:proofErr w:type="spellEnd"/>
      <w:r w:rsidRPr="00982FD6">
        <w:rPr>
          <w:rFonts w:ascii="Times New Roman" w:hAnsi="Times New Roman" w:cs="Times New Roman"/>
        </w:rPr>
        <w:t>, A.C., 1992.</w:t>
      </w:r>
      <w:r w:rsidRPr="00982FD6">
        <w:rPr>
          <w:rFonts w:ascii="Times New Roman" w:hAnsi="Times New Roman" w:cs="Times New Roman"/>
        </w:rPr>
        <w:t> </w:t>
      </w:r>
      <w:r w:rsidRPr="00982FD6">
        <w:rPr>
          <w:rFonts w:ascii="Times New Roman" w:hAnsi="Times New Roman" w:cs="Times New Roman"/>
          <w:i/>
          <w:iCs/>
        </w:rPr>
        <w:t>New horizons in hermeneutics: The theory and practice of transforming biblical reading</w:t>
      </w:r>
      <w:r w:rsidRPr="00982FD6">
        <w:rPr>
          <w:rFonts w:ascii="Times New Roman" w:hAnsi="Times New Roman" w:cs="Times New Roman"/>
        </w:rPr>
        <w:t>. Grand Rapids, MI: Zondervan.</w:t>
      </w:r>
    </w:p>
    <w:p w14:paraId="4E4DF273" w14:textId="62375B4A" w:rsidR="00FE08F0" w:rsidRPr="00FE08F0" w:rsidRDefault="00FE08F0" w:rsidP="00FE08F0">
      <w:pPr>
        <w:pStyle w:val="a9"/>
        <w:numPr>
          <w:ilvl w:val="0"/>
          <w:numId w:val="5"/>
        </w:numPr>
        <w:rPr>
          <w:rFonts w:ascii="Times New Roman" w:hAnsi="Times New Roman" w:cs="Times New Roman"/>
          <w:i/>
          <w:iCs/>
        </w:rPr>
      </w:pPr>
      <w:r w:rsidRPr="00FE08F0">
        <w:rPr>
          <w:rFonts w:ascii="Times New Roman" w:hAnsi="Times New Roman" w:cs="Times New Roman"/>
          <w:i/>
          <w:iCs/>
        </w:rPr>
        <w:t>Farmer, L., Hauk, R. and Newmann, C., 2005.</w:t>
      </w:r>
      <w:r w:rsidRPr="00FE08F0">
        <w:rPr>
          <w:rFonts w:ascii="Times New Roman" w:hAnsi="Times New Roman" w:cs="Times New Roman"/>
          <w:i/>
          <w:iCs/>
        </w:rPr>
        <w:t> </w:t>
      </w:r>
      <w:r w:rsidRPr="00FE08F0">
        <w:rPr>
          <w:rFonts w:ascii="Times New Roman" w:hAnsi="Times New Roman" w:cs="Times New Roman"/>
        </w:rPr>
        <w:t>Ethics and research with diverse populations</w:t>
      </w:r>
      <w:r w:rsidRPr="00FE08F0">
        <w:rPr>
          <w:rFonts w:ascii="Times New Roman" w:hAnsi="Times New Roman" w:cs="Times New Roman"/>
          <w:i/>
          <w:iCs/>
        </w:rPr>
        <w:t>. Thousand Oaks, CA: Sage.</w:t>
      </w:r>
    </w:p>
    <w:p w14:paraId="1F5B06D0" w14:textId="0B1BAE23" w:rsidR="00FE08F0" w:rsidRPr="00FE08F0" w:rsidRDefault="00FE08F0" w:rsidP="00FE08F0">
      <w:pPr>
        <w:pStyle w:val="a9"/>
        <w:numPr>
          <w:ilvl w:val="0"/>
          <w:numId w:val="5"/>
        </w:numPr>
        <w:rPr>
          <w:rFonts w:ascii="Times New Roman" w:hAnsi="Times New Roman" w:cs="Times New Roman"/>
          <w:i/>
          <w:iCs/>
        </w:rPr>
      </w:pPr>
      <w:r w:rsidRPr="00FE08F0">
        <w:rPr>
          <w:rFonts w:ascii="Times New Roman" w:hAnsi="Times New Roman" w:cs="Times New Roman"/>
          <w:i/>
          <w:iCs/>
        </w:rPr>
        <w:t>Israel, M., 2015.</w:t>
      </w:r>
      <w:r w:rsidRPr="00FE08F0">
        <w:rPr>
          <w:rFonts w:ascii="Times New Roman" w:hAnsi="Times New Roman" w:cs="Times New Roman"/>
          <w:i/>
          <w:iCs/>
        </w:rPr>
        <w:t> </w:t>
      </w:r>
      <w:r w:rsidRPr="00FE08F0">
        <w:rPr>
          <w:rFonts w:ascii="Times New Roman" w:hAnsi="Times New Roman" w:cs="Times New Roman"/>
        </w:rPr>
        <w:t>Research ethics and integrity for social scientists: Beyond regulatory compliance</w:t>
      </w:r>
      <w:r w:rsidRPr="00FE08F0">
        <w:rPr>
          <w:rFonts w:ascii="Times New Roman" w:hAnsi="Times New Roman" w:cs="Times New Roman"/>
          <w:i/>
          <w:iCs/>
        </w:rPr>
        <w:t>. 2nd ed. London: Sage.</w:t>
      </w:r>
    </w:p>
    <w:p w14:paraId="022115A9" w14:textId="3FF41CF4" w:rsidR="00FE08F0" w:rsidRPr="00FE08F0" w:rsidRDefault="00FE08F0" w:rsidP="00FE08F0">
      <w:pPr>
        <w:pStyle w:val="a9"/>
        <w:numPr>
          <w:ilvl w:val="0"/>
          <w:numId w:val="5"/>
        </w:numPr>
        <w:rPr>
          <w:rFonts w:ascii="Times New Roman" w:hAnsi="Times New Roman" w:cs="Times New Roman"/>
          <w:i/>
          <w:iCs/>
        </w:rPr>
      </w:pPr>
      <w:r w:rsidRPr="00FE08F0">
        <w:rPr>
          <w:rFonts w:ascii="Times New Roman" w:hAnsi="Times New Roman" w:cs="Times New Roman"/>
          <w:i/>
          <w:iCs/>
        </w:rPr>
        <w:t>Johnson, B., Johnson, R. and Kim, D., 2004. Cultural responsiveness in research: Understanding the contexts of cultural others.</w:t>
      </w:r>
      <w:r w:rsidRPr="00FE08F0">
        <w:rPr>
          <w:rFonts w:ascii="Times New Roman" w:hAnsi="Times New Roman" w:cs="Times New Roman"/>
          <w:i/>
          <w:iCs/>
        </w:rPr>
        <w:t> </w:t>
      </w:r>
      <w:r w:rsidRPr="00FE08F0">
        <w:rPr>
          <w:rFonts w:ascii="Times New Roman" w:hAnsi="Times New Roman" w:cs="Times New Roman"/>
        </w:rPr>
        <w:t>Educational Researcher</w:t>
      </w:r>
      <w:r w:rsidRPr="00FE08F0">
        <w:rPr>
          <w:rFonts w:ascii="Times New Roman" w:hAnsi="Times New Roman" w:cs="Times New Roman"/>
          <w:i/>
          <w:iCs/>
        </w:rPr>
        <w:t>, 33(2), pp.14–24.</w:t>
      </w:r>
    </w:p>
    <w:p w14:paraId="5E3F8739" w14:textId="5EB6796B" w:rsidR="006D17EF" w:rsidRPr="00FE08F0" w:rsidRDefault="00FE08F0" w:rsidP="00FE08F0">
      <w:pPr>
        <w:pStyle w:val="a9"/>
        <w:numPr>
          <w:ilvl w:val="0"/>
          <w:numId w:val="5"/>
        </w:numPr>
        <w:rPr>
          <w:rFonts w:ascii="Times New Roman" w:hAnsi="Times New Roman" w:cs="Times New Roman"/>
          <w:i/>
          <w:iCs/>
        </w:rPr>
      </w:pPr>
      <w:r w:rsidRPr="00FE08F0">
        <w:rPr>
          <w:rFonts w:ascii="Times New Roman" w:hAnsi="Times New Roman" w:cs="Times New Roman"/>
          <w:i/>
          <w:iCs/>
        </w:rPr>
        <w:t>Lahman, M.K.E., 2018.</w:t>
      </w:r>
      <w:r w:rsidRPr="00FE08F0">
        <w:rPr>
          <w:rFonts w:ascii="Times New Roman" w:hAnsi="Times New Roman" w:cs="Times New Roman"/>
          <w:i/>
          <w:iCs/>
        </w:rPr>
        <w:t> </w:t>
      </w:r>
      <w:r w:rsidRPr="00FE08F0">
        <w:rPr>
          <w:rFonts w:ascii="Times New Roman" w:hAnsi="Times New Roman" w:cs="Times New Roman"/>
        </w:rPr>
        <w:t>Ethics in social science research: Becoming culturally responsive</w:t>
      </w:r>
      <w:r w:rsidRPr="00FE08F0">
        <w:rPr>
          <w:rFonts w:ascii="Times New Roman" w:hAnsi="Times New Roman" w:cs="Times New Roman"/>
          <w:i/>
          <w:iCs/>
        </w:rPr>
        <w:t>. Los Angeles: Sage.</w:t>
      </w:r>
    </w:p>
    <w:sectPr w:rsidR="006D17EF" w:rsidRPr="00FE08F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F62F67"/>
    <w:multiLevelType w:val="hybridMultilevel"/>
    <w:tmpl w:val="964204F8"/>
    <w:lvl w:ilvl="0" w:tplc="A7BA258E">
      <w:start w:val="3"/>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F946DC6"/>
    <w:multiLevelType w:val="hybridMultilevel"/>
    <w:tmpl w:val="18C6C382"/>
    <w:lvl w:ilvl="0" w:tplc="14902AB2">
      <w:start w:val="1"/>
      <w:numFmt w:val="none"/>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 w15:restartNumberingAfterBreak="0">
    <w:nsid w:val="362C790F"/>
    <w:multiLevelType w:val="hybridMultilevel"/>
    <w:tmpl w:val="1CA4202A"/>
    <w:lvl w:ilvl="0" w:tplc="317CC76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50177C4"/>
    <w:multiLevelType w:val="hybridMultilevel"/>
    <w:tmpl w:val="86B6963E"/>
    <w:lvl w:ilvl="0" w:tplc="16DEA300">
      <w:start w:val="1"/>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56AE2400"/>
    <w:multiLevelType w:val="hybridMultilevel"/>
    <w:tmpl w:val="964204F8"/>
    <w:lvl w:ilvl="0" w:tplc="FFFFFFFF">
      <w:start w:val="3"/>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5" w15:restartNumberingAfterBreak="0">
    <w:nsid w:val="6CAE162E"/>
    <w:multiLevelType w:val="hybridMultilevel"/>
    <w:tmpl w:val="129E9B14"/>
    <w:lvl w:ilvl="0" w:tplc="A7BA258E">
      <w:start w:val="3"/>
      <w:numFmt w:val="decimal"/>
      <w:lvlText w:val="[%1]"/>
      <w:lvlJc w:val="left"/>
      <w:pPr>
        <w:ind w:left="440" w:hanging="440"/>
      </w:pPr>
      <w:rPr>
        <w:rFonts w:hint="eastAsia"/>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num w:numId="1" w16cid:durableId="846407286">
    <w:abstractNumId w:val="0"/>
  </w:num>
  <w:num w:numId="2" w16cid:durableId="1456604412">
    <w:abstractNumId w:val="4"/>
  </w:num>
  <w:num w:numId="3" w16cid:durableId="335152942">
    <w:abstractNumId w:val="1"/>
  </w:num>
  <w:num w:numId="4" w16cid:durableId="269507670">
    <w:abstractNumId w:val="5"/>
  </w:num>
  <w:num w:numId="5" w16cid:durableId="1772970767">
    <w:abstractNumId w:val="3"/>
  </w:num>
  <w:num w:numId="6" w16cid:durableId="600531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1A4"/>
    <w:rsid w:val="00004DF4"/>
    <w:rsid w:val="00031826"/>
    <w:rsid w:val="000656CB"/>
    <w:rsid w:val="001101B8"/>
    <w:rsid w:val="00122B9D"/>
    <w:rsid w:val="001A296A"/>
    <w:rsid w:val="001D0C32"/>
    <w:rsid w:val="00227175"/>
    <w:rsid w:val="002354F8"/>
    <w:rsid w:val="00274709"/>
    <w:rsid w:val="00336892"/>
    <w:rsid w:val="003B7D48"/>
    <w:rsid w:val="003F4F08"/>
    <w:rsid w:val="003F5437"/>
    <w:rsid w:val="00452BCD"/>
    <w:rsid w:val="004542DA"/>
    <w:rsid w:val="00455FCD"/>
    <w:rsid w:val="004667B3"/>
    <w:rsid w:val="004710A2"/>
    <w:rsid w:val="0047353A"/>
    <w:rsid w:val="004F2DEC"/>
    <w:rsid w:val="005261A5"/>
    <w:rsid w:val="005351F7"/>
    <w:rsid w:val="00536802"/>
    <w:rsid w:val="00543B31"/>
    <w:rsid w:val="005961DC"/>
    <w:rsid w:val="005A61A4"/>
    <w:rsid w:val="005E4F4D"/>
    <w:rsid w:val="005F112D"/>
    <w:rsid w:val="006068D6"/>
    <w:rsid w:val="006B4F79"/>
    <w:rsid w:val="006D17EF"/>
    <w:rsid w:val="00736861"/>
    <w:rsid w:val="007449BE"/>
    <w:rsid w:val="00751376"/>
    <w:rsid w:val="007B0326"/>
    <w:rsid w:val="007B3566"/>
    <w:rsid w:val="00802534"/>
    <w:rsid w:val="00830010"/>
    <w:rsid w:val="0088179C"/>
    <w:rsid w:val="00893966"/>
    <w:rsid w:val="00967095"/>
    <w:rsid w:val="00982FD6"/>
    <w:rsid w:val="009B45DF"/>
    <w:rsid w:val="00A17107"/>
    <w:rsid w:val="00A3518C"/>
    <w:rsid w:val="00AB42B4"/>
    <w:rsid w:val="00AC6C1C"/>
    <w:rsid w:val="00AD32C2"/>
    <w:rsid w:val="00B17624"/>
    <w:rsid w:val="00B760E3"/>
    <w:rsid w:val="00BA3179"/>
    <w:rsid w:val="00BE05DE"/>
    <w:rsid w:val="00BE2B6E"/>
    <w:rsid w:val="00C11DB5"/>
    <w:rsid w:val="00C36A2E"/>
    <w:rsid w:val="00C7114B"/>
    <w:rsid w:val="00C82AAE"/>
    <w:rsid w:val="00CC56A8"/>
    <w:rsid w:val="00CE373B"/>
    <w:rsid w:val="00D1191E"/>
    <w:rsid w:val="00D667F6"/>
    <w:rsid w:val="00DB0863"/>
    <w:rsid w:val="00DF0875"/>
    <w:rsid w:val="00DF5ED8"/>
    <w:rsid w:val="00E24B53"/>
    <w:rsid w:val="00EA1F7B"/>
    <w:rsid w:val="00F70EBF"/>
    <w:rsid w:val="00F842C0"/>
    <w:rsid w:val="00FE08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EC827"/>
  <w15:chartTrackingRefBased/>
  <w15:docId w15:val="{D1277C3F-AB54-5840-AE26-98ECEB9C3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D17EF"/>
    <w:rPr>
      <w:rFonts w:ascii="宋体" w:eastAsia="宋体" w:hAnsi="宋体" w:cs="宋体"/>
      <w:kern w:val="0"/>
      <w:sz w:val="24"/>
      <w14:ligatures w14:val="none"/>
    </w:rPr>
  </w:style>
  <w:style w:type="paragraph" w:styleId="1">
    <w:name w:val="heading 1"/>
    <w:basedOn w:val="a"/>
    <w:next w:val="a"/>
    <w:link w:val="10"/>
    <w:uiPriority w:val="9"/>
    <w:qFormat/>
    <w:rsid w:val="005A61A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A61A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A61A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A61A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A61A4"/>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5A61A4"/>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A61A4"/>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A61A4"/>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A61A4"/>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A61A4"/>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5A61A4"/>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5A61A4"/>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5A61A4"/>
    <w:rPr>
      <w:rFonts w:cstheme="majorBidi"/>
      <w:color w:val="0F4761" w:themeColor="accent1" w:themeShade="BF"/>
      <w:sz w:val="28"/>
      <w:szCs w:val="28"/>
      <w:lang w:val="en-GB"/>
    </w:rPr>
  </w:style>
  <w:style w:type="character" w:customStyle="1" w:styleId="50">
    <w:name w:val="标题 5 字符"/>
    <w:basedOn w:val="a0"/>
    <w:link w:val="5"/>
    <w:uiPriority w:val="9"/>
    <w:semiHidden/>
    <w:rsid w:val="005A61A4"/>
    <w:rPr>
      <w:rFonts w:cstheme="majorBidi"/>
      <w:color w:val="0F4761" w:themeColor="accent1" w:themeShade="BF"/>
      <w:sz w:val="24"/>
      <w:lang w:val="en-GB"/>
    </w:rPr>
  </w:style>
  <w:style w:type="character" w:customStyle="1" w:styleId="60">
    <w:name w:val="标题 6 字符"/>
    <w:basedOn w:val="a0"/>
    <w:link w:val="6"/>
    <w:uiPriority w:val="9"/>
    <w:semiHidden/>
    <w:rsid w:val="005A61A4"/>
    <w:rPr>
      <w:rFonts w:cstheme="majorBidi"/>
      <w:b/>
      <w:bCs/>
      <w:color w:val="0F4761" w:themeColor="accent1" w:themeShade="BF"/>
      <w:lang w:val="en-GB"/>
    </w:rPr>
  </w:style>
  <w:style w:type="character" w:customStyle="1" w:styleId="70">
    <w:name w:val="标题 7 字符"/>
    <w:basedOn w:val="a0"/>
    <w:link w:val="7"/>
    <w:uiPriority w:val="9"/>
    <w:semiHidden/>
    <w:rsid w:val="005A61A4"/>
    <w:rPr>
      <w:rFonts w:cstheme="majorBidi"/>
      <w:b/>
      <w:bCs/>
      <w:color w:val="595959" w:themeColor="text1" w:themeTint="A6"/>
      <w:lang w:val="en-GB"/>
    </w:rPr>
  </w:style>
  <w:style w:type="character" w:customStyle="1" w:styleId="80">
    <w:name w:val="标题 8 字符"/>
    <w:basedOn w:val="a0"/>
    <w:link w:val="8"/>
    <w:uiPriority w:val="9"/>
    <w:semiHidden/>
    <w:rsid w:val="005A61A4"/>
    <w:rPr>
      <w:rFonts w:cstheme="majorBidi"/>
      <w:color w:val="595959" w:themeColor="text1" w:themeTint="A6"/>
      <w:lang w:val="en-GB"/>
    </w:rPr>
  </w:style>
  <w:style w:type="character" w:customStyle="1" w:styleId="90">
    <w:name w:val="标题 9 字符"/>
    <w:basedOn w:val="a0"/>
    <w:link w:val="9"/>
    <w:uiPriority w:val="9"/>
    <w:semiHidden/>
    <w:rsid w:val="005A61A4"/>
    <w:rPr>
      <w:rFonts w:eastAsiaTheme="majorEastAsia" w:cstheme="majorBidi"/>
      <w:color w:val="595959" w:themeColor="text1" w:themeTint="A6"/>
      <w:lang w:val="en-GB"/>
    </w:rPr>
  </w:style>
  <w:style w:type="paragraph" w:styleId="a3">
    <w:name w:val="Title"/>
    <w:basedOn w:val="a"/>
    <w:next w:val="a"/>
    <w:link w:val="a4"/>
    <w:uiPriority w:val="10"/>
    <w:qFormat/>
    <w:rsid w:val="005A61A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A61A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5A61A4"/>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A61A4"/>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5A61A4"/>
    <w:pPr>
      <w:spacing w:before="160" w:after="160"/>
      <w:jc w:val="center"/>
    </w:pPr>
    <w:rPr>
      <w:i/>
      <w:iCs/>
      <w:color w:val="404040" w:themeColor="text1" w:themeTint="BF"/>
    </w:rPr>
  </w:style>
  <w:style w:type="character" w:customStyle="1" w:styleId="a8">
    <w:name w:val="引用 字符"/>
    <w:basedOn w:val="a0"/>
    <w:link w:val="a7"/>
    <w:uiPriority w:val="29"/>
    <w:rsid w:val="005A61A4"/>
    <w:rPr>
      <w:i/>
      <w:iCs/>
      <w:color w:val="404040" w:themeColor="text1" w:themeTint="BF"/>
      <w:lang w:val="en-GB"/>
    </w:rPr>
  </w:style>
  <w:style w:type="paragraph" w:styleId="a9">
    <w:name w:val="List Paragraph"/>
    <w:basedOn w:val="a"/>
    <w:uiPriority w:val="34"/>
    <w:qFormat/>
    <w:rsid w:val="005A61A4"/>
    <w:pPr>
      <w:ind w:left="720"/>
      <w:contextualSpacing/>
    </w:pPr>
  </w:style>
  <w:style w:type="character" w:styleId="aa">
    <w:name w:val="Intense Emphasis"/>
    <w:basedOn w:val="a0"/>
    <w:uiPriority w:val="21"/>
    <w:qFormat/>
    <w:rsid w:val="005A61A4"/>
    <w:rPr>
      <w:i/>
      <w:iCs/>
      <w:color w:val="0F4761" w:themeColor="accent1" w:themeShade="BF"/>
    </w:rPr>
  </w:style>
  <w:style w:type="paragraph" w:styleId="ab">
    <w:name w:val="Intense Quote"/>
    <w:basedOn w:val="a"/>
    <w:next w:val="a"/>
    <w:link w:val="ac"/>
    <w:uiPriority w:val="30"/>
    <w:qFormat/>
    <w:rsid w:val="005A61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A61A4"/>
    <w:rPr>
      <w:i/>
      <w:iCs/>
      <w:color w:val="0F4761" w:themeColor="accent1" w:themeShade="BF"/>
      <w:lang w:val="en-GB"/>
    </w:rPr>
  </w:style>
  <w:style w:type="character" w:styleId="ad">
    <w:name w:val="Intense Reference"/>
    <w:basedOn w:val="a0"/>
    <w:uiPriority w:val="32"/>
    <w:qFormat/>
    <w:rsid w:val="005A61A4"/>
    <w:rPr>
      <w:b/>
      <w:bCs/>
      <w:smallCaps/>
      <w:color w:val="0F4761" w:themeColor="accent1" w:themeShade="BF"/>
      <w:spacing w:val="5"/>
    </w:rPr>
  </w:style>
  <w:style w:type="character" w:customStyle="1" w:styleId="relative">
    <w:name w:val="relative"/>
    <w:basedOn w:val="a0"/>
    <w:rsid w:val="003F4F08"/>
  </w:style>
  <w:style w:type="character" w:customStyle="1" w:styleId="apple-converted-space">
    <w:name w:val="apple-converted-space"/>
    <w:basedOn w:val="a0"/>
    <w:rsid w:val="003F4F08"/>
  </w:style>
  <w:style w:type="character" w:styleId="ae">
    <w:name w:val="Emphasis"/>
    <w:basedOn w:val="a0"/>
    <w:uiPriority w:val="20"/>
    <w:qFormat/>
    <w:rsid w:val="003F4F08"/>
    <w:rPr>
      <w:i/>
      <w:iCs/>
    </w:rPr>
  </w:style>
  <w:style w:type="character" w:styleId="af">
    <w:name w:val="Strong"/>
    <w:basedOn w:val="a0"/>
    <w:uiPriority w:val="22"/>
    <w:qFormat/>
    <w:rsid w:val="00C7114B"/>
    <w:rPr>
      <w:b/>
      <w:bCs/>
    </w:rPr>
  </w:style>
  <w:style w:type="character" w:styleId="af0">
    <w:name w:val="Hyperlink"/>
    <w:basedOn w:val="a0"/>
    <w:uiPriority w:val="99"/>
    <w:unhideWhenUsed/>
    <w:rsid w:val="003B7D48"/>
    <w:rPr>
      <w:color w:val="467886" w:themeColor="hyperlink"/>
      <w:u w:val="single"/>
    </w:rPr>
  </w:style>
  <w:style w:type="character" w:styleId="af1">
    <w:name w:val="Unresolved Mention"/>
    <w:basedOn w:val="a0"/>
    <w:uiPriority w:val="99"/>
    <w:semiHidden/>
    <w:unhideWhenUsed/>
    <w:rsid w:val="003B7D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22196">
      <w:bodyDiv w:val="1"/>
      <w:marLeft w:val="0"/>
      <w:marRight w:val="0"/>
      <w:marTop w:val="0"/>
      <w:marBottom w:val="0"/>
      <w:divBdr>
        <w:top w:val="none" w:sz="0" w:space="0" w:color="auto"/>
        <w:left w:val="none" w:sz="0" w:space="0" w:color="auto"/>
        <w:bottom w:val="none" w:sz="0" w:space="0" w:color="auto"/>
        <w:right w:val="none" w:sz="0" w:space="0" w:color="auto"/>
      </w:divBdr>
    </w:div>
    <w:div w:id="163857824">
      <w:bodyDiv w:val="1"/>
      <w:marLeft w:val="0"/>
      <w:marRight w:val="0"/>
      <w:marTop w:val="0"/>
      <w:marBottom w:val="0"/>
      <w:divBdr>
        <w:top w:val="none" w:sz="0" w:space="0" w:color="auto"/>
        <w:left w:val="none" w:sz="0" w:space="0" w:color="auto"/>
        <w:bottom w:val="none" w:sz="0" w:space="0" w:color="auto"/>
        <w:right w:val="none" w:sz="0" w:space="0" w:color="auto"/>
      </w:divBdr>
    </w:div>
    <w:div w:id="192112929">
      <w:bodyDiv w:val="1"/>
      <w:marLeft w:val="0"/>
      <w:marRight w:val="0"/>
      <w:marTop w:val="0"/>
      <w:marBottom w:val="0"/>
      <w:divBdr>
        <w:top w:val="none" w:sz="0" w:space="0" w:color="auto"/>
        <w:left w:val="none" w:sz="0" w:space="0" w:color="auto"/>
        <w:bottom w:val="none" w:sz="0" w:space="0" w:color="auto"/>
        <w:right w:val="none" w:sz="0" w:space="0" w:color="auto"/>
      </w:divBdr>
    </w:div>
    <w:div w:id="297958627">
      <w:bodyDiv w:val="1"/>
      <w:marLeft w:val="0"/>
      <w:marRight w:val="0"/>
      <w:marTop w:val="0"/>
      <w:marBottom w:val="0"/>
      <w:divBdr>
        <w:top w:val="none" w:sz="0" w:space="0" w:color="auto"/>
        <w:left w:val="none" w:sz="0" w:space="0" w:color="auto"/>
        <w:bottom w:val="none" w:sz="0" w:space="0" w:color="auto"/>
        <w:right w:val="none" w:sz="0" w:space="0" w:color="auto"/>
      </w:divBdr>
    </w:div>
    <w:div w:id="372314585">
      <w:bodyDiv w:val="1"/>
      <w:marLeft w:val="0"/>
      <w:marRight w:val="0"/>
      <w:marTop w:val="0"/>
      <w:marBottom w:val="0"/>
      <w:divBdr>
        <w:top w:val="none" w:sz="0" w:space="0" w:color="auto"/>
        <w:left w:val="none" w:sz="0" w:space="0" w:color="auto"/>
        <w:bottom w:val="none" w:sz="0" w:space="0" w:color="auto"/>
        <w:right w:val="none" w:sz="0" w:space="0" w:color="auto"/>
      </w:divBdr>
    </w:div>
    <w:div w:id="405303951">
      <w:bodyDiv w:val="1"/>
      <w:marLeft w:val="0"/>
      <w:marRight w:val="0"/>
      <w:marTop w:val="0"/>
      <w:marBottom w:val="0"/>
      <w:divBdr>
        <w:top w:val="none" w:sz="0" w:space="0" w:color="auto"/>
        <w:left w:val="none" w:sz="0" w:space="0" w:color="auto"/>
        <w:bottom w:val="none" w:sz="0" w:space="0" w:color="auto"/>
        <w:right w:val="none" w:sz="0" w:space="0" w:color="auto"/>
      </w:divBdr>
    </w:div>
    <w:div w:id="416563570">
      <w:bodyDiv w:val="1"/>
      <w:marLeft w:val="0"/>
      <w:marRight w:val="0"/>
      <w:marTop w:val="0"/>
      <w:marBottom w:val="0"/>
      <w:divBdr>
        <w:top w:val="none" w:sz="0" w:space="0" w:color="auto"/>
        <w:left w:val="none" w:sz="0" w:space="0" w:color="auto"/>
        <w:bottom w:val="none" w:sz="0" w:space="0" w:color="auto"/>
        <w:right w:val="none" w:sz="0" w:space="0" w:color="auto"/>
      </w:divBdr>
    </w:div>
    <w:div w:id="475873552">
      <w:bodyDiv w:val="1"/>
      <w:marLeft w:val="0"/>
      <w:marRight w:val="0"/>
      <w:marTop w:val="0"/>
      <w:marBottom w:val="0"/>
      <w:divBdr>
        <w:top w:val="none" w:sz="0" w:space="0" w:color="auto"/>
        <w:left w:val="none" w:sz="0" w:space="0" w:color="auto"/>
        <w:bottom w:val="none" w:sz="0" w:space="0" w:color="auto"/>
        <w:right w:val="none" w:sz="0" w:space="0" w:color="auto"/>
      </w:divBdr>
    </w:div>
    <w:div w:id="508758451">
      <w:bodyDiv w:val="1"/>
      <w:marLeft w:val="0"/>
      <w:marRight w:val="0"/>
      <w:marTop w:val="0"/>
      <w:marBottom w:val="0"/>
      <w:divBdr>
        <w:top w:val="none" w:sz="0" w:space="0" w:color="auto"/>
        <w:left w:val="none" w:sz="0" w:space="0" w:color="auto"/>
        <w:bottom w:val="none" w:sz="0" w:space="0" w:color="auto"/>
        <w:right w:val="none" w:sz="0" w:space="0" w:color="auto"/>
      </w:divBdr>
    </w:div>
    <w:div w:id="568685884">
      <w:bodyDiv w:val="1"/>
      <w:marLeft w:val="0"/>
      <w:marRight w:val="0"/>
      <w:marTop w:val="0"/>
      <w:marBottom w:val="0"/>
      <w:divBdr>
        <w:top w:val="none" w:sz="0" w:space="0" w:color="auto"/>
        <w:left w:val="none" w:sz="0" w:space="0" w:color="auto"/>
        <w:bottom w:val="none" w:sz="0" w:space="0" w:color="auto"/>
        <w:right w:val="none" w:sz="0" w:space="0" w:color="auto"/>
      </w:divBdr>
    </w:div>
    <w:div w:id="589898901">
      <w:bodyDiv w:val="1"/>
      <w:marLeft w:val="0"/>
      <w:marRight w:val="0"/>
      <w:marTop w:val="0"/>
      <w:marBottom w:val="0"/>
      <w:divBdr>
        <w:top w:val="none" w:sz="0" w:space="0" w:color="auto"/>
        <w:left w:val="none" w:sz="0" w:space="0" w:color="auto"/>
        <w:bottom w:val="none" w:sz="0" w:space="0" w:color="auto"/>
        <w:right w:val="none" w:sz="0" w:space="0" w:color="auto"/>
      </w:divBdr>
    </w:div>
    <w:div w:id="647250087">
      <w:bodyDiv w:val="1"/>
      <w:marLeft w:val="0"/>
      <w:marRight w:val="0"/>
      <w:marTop w:val="0"/>
      <w:marBottom w:val="0"/>
      <w:divBdr>
        <w:top w:val="none" w:sz="0" w:space="0" w:color="auto"/>
        <w:left w:val="none" w:sz="0" w:space="0" w:color="auto"/>
        <w:bottom w:val="none" w:sz="0" w:space="0" w:color="auto"/>
        <w:right w:val="none" w:sz="0" w:space="0" w:color="auto"/>
      </w:divBdr>
    </w:div>
    <w:div w:id="787700269">
      <w:bodyDiv w:val="1"/>
      <w:marLeft w:val="0"/>
      <w:marRight w:val="0"/>
      <w:marTop w:val="0"/>
      <w:marBottom w:val="0"/>
      <w:divBdr>
        <w:top w:val="none" w:sz="0" w:space="0" w:color="auto"/>
        <w:left w:val="none" w:sz="0" w:space="0" w:color="auto"/>
        <w:bottom w:val="none" w:sz="0" w:space="0" w:color="auto"/>
        <w:right w:val="none" w:sz="0" w:space="0" w:color="auto"/>
      </w:divBdr>
    </w:div>
    <w:div w:id="882058702">
      <w:bodyDiv w:val="1"/>
      <w:marLeft w:val="0"/>
      <w:marRight w:val="0"/>
      <w:marTop w:val="0"/>
      <w:marBottom w:val="0"/>
      <w:divBdr>
        <w:top w:val="none" w:sz="0" w:space="0" w:color="auto"/>
        <w:left w:val="none" w:sz="0" w:space="0" w:color="auto"/>
        <w:bottom w:val="none" w:sz="0" w:space="0" w:color="auto"/>
        <w:right w:val="none" w:sz="0" w:space="0" w:color="auto"/>
      </w:divBdr>
    </w:div>
    <w:div w:id="902444126">
      <w:bodyDiv w:val="1"/>
      <w:marLeft w:val="0"/>
      <w:marRight w:val="0"/>
      <w:marTop w:val="0"/>
      <w:marBottom w:val="0"/>
      <w:divBdr>
        <w:top w:val="none" w:sz="0" w:space="0" w:color="auto"/>
        <w:left w:val="none" w:sz="0" w:space="0" w:color="auto"/>
        <w:bottom w:val="none" w:sz="0" w:space="0" w:color="auto"/>
        <w:right w:val="none" w:sz="0" w:space="0" w:color="auto"/>
      </w:divBdr>
    </w:div>
    <w:div w:id="904489867">
      <w:bodyDiv w:val="1"/>
      <w:marLeft w:val="0"/>
      <w:marRight w:val="0"/>
      <w:marTop w:val="0"/>
      <w:marBottom w:val="0"/>
      <w:divBdr>
        <w:top w:val="none" w:sz="0" w:space="0" w:color="auto"/>
        <w:left w:val="none" w:sz="0" w:space="0" w:color="auto"/>
        <w:bottom w:val="none" w:sz="0" w:space="0" w:color="auto"/>
        <w:right w:val="none" w:sz="0" w:space="0" w:color="auto"/>
      </w:divBdr>
    </w:div>
    <w:div w:id="1030372808">
      <w:bodyDiv w:val="1"/>
      <w:marLeft w:val="0"/>
      <w:marRight w:val="0"/>
      <w:marTop w:val="0"/>
      <w:marBottom w:val="0"/>
      <w:divBdr>
        <w:top w:val="none" w:sz="0" w:space="0" w:color="auto"/>
        <w:left w:val="none" w:sz="0" w:space="0" w:color="auto"/>
        <w:bottom w:val="none" w:sz="0" w:space="0" w:color="auto"/>
        <w:right w:val="none" w:sz="0" w:space="0" w:color="auto"/>
      </w:divBdr>
    </w:div>
    <w:div w:id="1097751462">
      <w:bodyDiv w:val="1"/>
      <w:marLeft w:val="0"/>
      <w:marRight w:val="0"/>
      <w:marTop w:val="0"/>
      <w:marBottom w:val="0"/>
      <w:divBdr>
        <w:top w:val="none" w:sz="0" w:space="0" w:color="auto"/>
        <w:left w:val="none" w:sz="0" w:space="0" w:color="auto"/>
        <w:bottom w:val="none" w:sz="0" w:space="0" w:color="auto"/>
        <w:right w:val="none" w:sz="0" w:space="0" w:color="auto"/>
      </w:divBdr>
    </w:div>
    <w:div w:id="1102993806">
      <w:bodyDiv w:val="1"/>
      <w:marLeft w:val="0"/>
      <w:marRight w:val="0"/>
      <w:marTop w:val="0"/>
      <w:marBottom w:val="0"/>
      <w:divBdr>
        <w:top w:val="none" w:sz="0" w:space="0" w:color="auto"/>
        <w:left w:val="none" w:sz="0" w:space="0" w:color="auto"/>
        <w:bottom w:val="none" w:sz="0" w:space="0" w:color="auto"/>
        <w:right w:val="none" w:sz="0" w:space="0" w:color="auto"/>
      </w:divBdr>
    </w:div>
    <w:div w:id="1118182215">
      <w:bodyDiv w:val="1"/>
      <w:marLeft w:val="0"/>
      <w:marRight w:val="0"/>
      <w:marTop w:val="0"/>
      <w:marBottom w:val="0"/>
      <w:divBdr>
        <w:top w:val="none" w:sz="0" w:space="0" w:color="auto"/>
        <w:left w:val="none" w:sz="0" w:space="0" w:color="auto"/>
        <w:bottom w:val="none" w:sz="0" w:space="0" w:color="auto"/>
        <w:right w:val="none" w:sz="0" w:space="0" w:color="auto"/>
      </w:divBdr>
    </w:div>
    <w:div w:id="1150055812">
      <w:bodyDiv w:val="1"/>
      <w:marLeft w:val="0"/>
      <w:marRight w:val="0"/>
      <w:marTop w:val="0"/>
      <w:marBottom w:val="0"/>
      <w:divBdr>
        <w:top w:val="none" w:sz="0" w:space="0" w:color="auto"/>
        <w:left w:val="none" w:sz="0" w:space="0" w:color="auto"/>
        <w:bottom w:val="none" w:sz="0" w:space="0" w:color="auto"/>
        <w:right w:val="none" w:sz="0" w:space="0" w:color="auto"/>
      </w:divBdr>
    </w:div>
    <w:div w:id="1185751671">
      <w:bodyDiv w:val="1"/>
      <w:marLeft w:val="0"/>
      <w:marRight w:val="0"/>
      <w:marTop w:val="0"/>
      <w:marBottom w:val="0"/>
      <w:divBdr>
        <w:top w:val="none" w:sz="0" w:space="0" w:color="auto"/>
        <w:left w:val="none" w:sz="0" w:space="0" w:color="auto"/>
        <w:bottom w:val="none" w:sz="0" w:space="0" w:color="auto"/>
        <w:right w:val="none" w:sz="0" w:space="0" w:color="auto"/>
      </w:divBdr>
    </w:div>
    <w:div w:id="1339306628">
      <w:bodyDiv w:val="1"/>
      <w:marLeft w:val="0"/>
      <w:marRight w:val="0"/>
      <w:marTop w:val="0"/>
      <w:marBottom w:val="0"/>
      <w:divBdr>
        <w:top w:val="none" w:sz="0" w:space="0" w:color="auto"/>
        <w:left w:val="none" w:sz="0" w:space="0" w:color="auto"/>
        <w:bottom w:val="none" w:sz="0" w:space="0" w:color="auto"/>
        <w:right w:val="none" w:sz="0" w:space="0" w:color="auto"/>
      </w:divBdr>
    </w:div>
    <w:div w:id="1339652456">
      <w:bodyDiv w:val="1"/>
      <w:marLeft w:val="0"/>
      <w:marRight w:val="0"/>
      <w:marTop w:val="0"/>
      <w:marBottom w:val="0"/>
      <w:divBdr>
        <w:top w:val="none" w:sz="0" w:space="0" w:color="auto"/>
        <w:left w:val="none" w:sz="0" w:space="0" w:color="auto"/>
        <w:bottom w:val="none" w:sz="0" w:space="0" w:color="auto"/>
        <w:right w:val="none" w:sz="0" w:space="0" w:color="auto"/>
      </w:divBdr>
    </w:div>
    <w:div w:id="1490751415">
      <w:bodyDiv w:val="1"/>
      <w:marLeft w:val="0"/>
      <w:marRight w:val="0"/>
      <w:marTop w:val="0"/>
      <w:marBottom w:val="0"/>
      <w:divBdr>
        <w:top w:val="none" w:sz="0" w:space="0" w:color="auto"/>
        <w:left w:val="none" w:sz="0" w:space="0" w:color="auto"/>
        <w:bottom w:val="none" w:sz="0" w:space="0" w:color="auto"/>
        <w:right w:val="none" w:sz="0" w:space="0" w:color="auto"/>
      </w:divBdr>
    </w:div>
    <w:div w:id="1508399855">
      <w:bodyDiv w:val="1"/>
      <w:marLeft w:val="0"/>
      <w:marRight w:val="0"/>
      <w:marTop w:val="0"/>
      <w:marBottom w:val="0"/>
      <w:divBdr>
        <w:top w:val="none" w:sz="0" w:space="0" w:color="auto"/>
        <w:left w:val="none" w:sz="0" w:space="0" w:color="auto"/>
        <w:bottom w:val="none" w:sz="0" w:space="0" w:color="auto"/>
        <w:right w:val="none" w:sz="0" w:space="0" w:color="auto"/>
      </w:divBdr>
    </w:div>
    <w:div w:id="1568034967">
      <w:bodyDiv w:val="1"/>
      <w:marLeft w:val="0"/>
      <w:marRight w:val="0"/>
      <w:marTop w:val="0"/>
      <w:marBottom w:val="0"/>
      <w:divBdr>
        <w:top w:val="none" w:sz="0" w:space="0" w:color="auto"/>
        <w:left w:val="none" w:sz="0" w:space="0" w:color="auto"/>
        <w:bottom w:val="none" w:sz="0" w:space="0" w:color="auto"/>
        <w:right w:val="none" w:sz="0" w:space="0" w:color="auto"/>
      </w:divBdr>
    </w:div>
    <w:div w:id="1787967857">
      <w:bodyDiv w:val="1"/>
      <w:marLeft w:val="0"/>
      <w:marRight w:val="0"/>
      <w:marTop w:val="0"/>
      <w:marBottom w:val="0"/>
      <w:divBdr>
        <w:top w:val="none" w:sz="0" w:space="0" w:color="auto"/>
        <w:left w:val="none" w:sz="0" w:space="0" w:color="auto"/>
        <w:bottom w:val="none" w:sz="0" w:space="0" w:color="auto"/>
        <w:right w:val="none" w:sz="0" w:space="0" w:color="auto"/>
      </w:divBdr>
    </w:div>
    <w:div w:id="1921407266">
      <w:bodyDiv w:val="1"/>
      <w:marLeft w:val="0"/>
      <w:marRight w:val="0"/>
      <w:marTop w:val="0"/>
      <w:marBottom w:val="0"/>
      <w:divBdr>
        <w:top w:val="none" w:sz="0" w:space="0" w:color="auto"/>
        <w:left w:val="none" w:sz="0" w:space="0" w:color="auto"/>
        <w:bottom w:val="none" w:sz="0" w:space="0" w:color="auto"/>
        <w:right w:val="none" w:sz="0" w:space="0" w:color="auto"/>
      </w:divBdr>
    </w:div>
    <w:div w:id="1924871052">
      <w:bodyDiv w:val="1"/>
      <w:marLeft w:val="0"/>
      <w:marRight w:val="0"/>
      <w:marTop w:val="0"/>
      <w:marBottom w:val="0"/>
      <w:divBdr>
        <w:top w:val="none" w:sz="0" w:space="0" w:color="auto"/>
        <w:left w:val="none" w:sz="0" w:space="0" w:color="auto"/>
        <w:bottom w:val="none" w:sz="0" w:space="0" w:color="auto"/>
        <w:right w:val="none" w:sz="0" w:space="0" w:color="auto"/>
      </w:divBdr>
    </w:div>
    <w:div w:id="1941378004">
      <w:bodyDiv w:val="1"/>
      <w:marLeft w:val="0"/>
      <w:marRight w:val="0"/>
      <w:marTop w:val="0"/>
      <w:marBottom w:val="0"/>
      <w:divBdr>
        <w:top w:val="none" w:sz="0" w:space="0" w:color="auto"/>
        <w:left w:val="none" w:sz="0" w:space="0" w:color="auto"/>
        <w:bottom w:val="none" w:sz="0" w:space="0" w:color="auto"/>
        <w:right w:val="none" w:sz="0" w:space="0" w:color="auto"/>
      </w:divBdr>
    </w:div>
    <w:div w:id="1944799335">
      <w:bodyDiv w:val="1"/>
      <w:marLeft w:val="0"/>
      <w:marRight w:val="0"/>
      <w:marTop w:val="0"/>
      <w:marBottom w:val="0"/>
      <w:divBdr>
        <w:top w:val="none" w:sz="0" w:space="0" w:color="auto"/>
        <w:left w:val="none" w:sz="0" w:space="0" w:color="auto"/>
        <w:bottom w:val="none" w:sz="0" w:space="0" w:color="auto"/>
        <w:right w:val="none" w:sz="0" w:space="0" w:color="auto"/>
      </w:divBdr>
    </w:div>
    <w:div w:id="196399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numbers.com/box-office-records/worldwide/all-movies/cumulative/all-t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mdb.com/title/tt34956443/reviews/?ref_=ttrt_sa_3" TargetMode="External"/><Relationship Id="rId5" Type="http://schemas.openxmlformats.org/officeDocument/2006/relationships/hyperlink" Target="https://www.boxofficemojo.com/title/tt34956443/?ref_=bo_se_r_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17</Pages>
  <Words>7534</Words>
  <Characters>42944</Characters>
  <Application>Microsoft Office Word</Application>
  <DocSecurity>0</DocSecurity>
  <Lines>357</Lines>
  <Paragraphs>100</Paragraphs>
  <ScaleCrop>false</ScaleCrop>
  <Company/>
  <LinksUpToDate>false</LinksUpToDate>
  <CharactersWithSpaces>50378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e32544</dc:creator>
  <cp:keywords/>
  <dc:description/>
  <cp:lastModifiedBy>e32544</cp:lastModifiedBy>
  <cp:revision>14</cp:revision>
  <dcterms:created xsi:type="dcterms:W3CDTF">2025-04-22T16:27:00Z</dcterms:created>
  <dcterms:modified xsi:type="dcterms:W3CDTF">2025-04-25T01:32:00Z</dcterms:modified>
</cp:coreProperties>
</file>