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ED5AE6C" w:rsidP="43874FA9" w:rsidRDefault="0ED5AE6C" w14:paraId="6766EFF9" w14:textId="34C60CA1">
      <w:pPr>
        <w:pStyle w:val="Heading2"/>
        <w:keepNext w:val="0"/>
        <w:keepLines w:val="0"/>
        <w:spacing w:before="299" w:after="299"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43874FA9" w:rsidR="0ED5AE6C">
        <w:rPr>
          <w:rFonts w:ascii="Arial" w:hAnsi="Arial" w:eastAsia="Arial" w:cs="Arial"/>
          <w:color w:val="auto"/>
          <w:sz w:val="22"/>
          <w:szCs w:val="22"/>
        </w:rPr>
        <w:t xml:space="preserve"> NAME</w:t>
      </w:r>
      <w:r w:rsidRPr="43874FA9" w:rsidR="1030C157">
        <w:rPr>
          <w:rFonts w:ascii="Arial" w:hAnsi="Arial" w:eastAsia="Arial" w:cs="Arial"/>
          <w:color w:val="auto"/>
          <w:sz w:val="22"/>
          <w:szCs w:val="22"/>
        </w:rPr>
        <w:t xml:space="preserve">:  </w:t>
      </w:r>
      <w:r w:rsidRPr="43874FA9" w:rsidR="0ED5AE6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</w:t>
      </w:r>
      <w:r w:rsidRPr="43874FA9" w:rsidR="72C4818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RISCILLA OPPONG </w:t>
      </w:r>
    </w:p>
    <w:p w:rsidR="43874FA9" w:rsidP="43874FA9" w:rsidRDefault="43874FA9" w14:paraId="099E4AAC" w14:textId="55D45018">
      <w:pPr>
        <w:pStyle w:val="Normal"/>
        <w:keepNext w:val="0"/>
        <w:keepLines w:val="0"/>
      </w:pPr>
    </w:p>
    <w:p w:rsidR="0ED5AE6C" w:rsidP="43874FA9" w:rsidRDefault="0ED5AE6C" w14:paraId="6EF348D5" w14:textId="0220BC58">
      <w:pPr>
        <w:pStyle w:val="Heading2"/>
        <w:keepNext w:val="0"/>
        <w:keepLines w:val="0"/>
        <w:spacing w:before="299" w:after="299" w:line="360" w:lineRule="auto"/>
        <w:rPr>
          <w:rFonts w:ascii="Arial" w:hAnsi="Arial" w:eastAsia="Arial" w:cs="Arial"/>
          <w:sz w:val="22"/>
          <w:szCs w:val="22"/>
        </w:rPr>
      </w:pPr>
      <w:r w:rsidRPr="43874FA9" w:rsidR="0ED5AE6C">
        <w:rPr>
          <w:rFonts w:ascii="Arial" w:hAnsi="Arial" w:eastAsia="Arial" w:cs="Arial"/>
          <w:color w:val="auto"/>
          <w:sz w:val="22"/>
          <w:szCs w:val="22"/>
        </w:rPr>
        <w:t>STUDENT NUMBER</w:t>
      </w:r>
      <w:r w:rsidRPr="43874FA9" w:rsidR="464C8FC8">
        <w:rPr>
          <w:rFonts w:ascii="Arial" w:hAnsi="Arial" w:eastAsia="Arial" w:cs="Arial"/>
          <w:color w:val="auto"/>
          <w:sz w:val="22"/>
          <w:szCs w:val="22"/>
        </w:rPr>
        <w:t xml:space="preserve">: </w:t>
      </w:r>
      <w:r w:rsidRPr="43874FA9" w:rsidR="464C8FC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43874FA9" w:rsidR="0ED5AE6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2332573</w:t>
      </w:r>
    </w:p>
    <w:p w:rsidR="43874FA9" w:rsidP="43874FA9" w:rsidRDefault="43874FA9" w14:paraId="7157CDC7" w14:textId="7F68286D">
      <w:pPr>
        <w:pStyle w:val="Normal"/>
        <w:keepNext w:val="0"/>
        <w:keepLines w:val="0"/>
      </w:pPr>
    </w:p>
    <w:p w:rsidR="0073170C" w:rsidP="43874FA9" w:rsidRDefault="0073170C" w14:paraId="0A37501D" w14:textId="334369C2">
      <w:pPr>
        <w:pStyle w:val="Heading2"/>
        <w:keepNext w:val="0"/>
        <w:keepLines w:val="0"/>
        <w:spacing w:before="299" w:after="299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color w:val="auto"/>
          <w:sz w:val="22"/>
          <w:szCs w:val="22"/>
        </w:rPr>
        <w:t>MODULE TITLE</w:t>
      </w:r>
      <w:r w:rsidRPr="43874FA9" w:rsidR="3A210E96">
        <w:rPr>
          <w:rFonts w:ascii="Arial" w:hAnsi="Arial" w:eastAsia="Arial" w:cs="Arial"/>
          <w:color w:val="auto"/>
          <w:sz w:val="22"/>
          <w:szCs w:val="22"/>
        </w:rPr>
        <w:t xml:space="preserve">:  </w:t>
      </w:r>
      <w:r w:rsidRPr="43874FA9" w:rsidR="10ECF4A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Protecting and Supporting Families in Health and Care</w:t>
      </w:r>
    </w:p>
    <w:p w:rsidR="43874FA9" w:rsidP="43874FA9" w:rsidRDefault="43874FA9" w14:paraId="3EE2F457" w14:textId="5D81C8F6">
      <w:pPr>
        <w:pStyle w:val="Normal"/>
        <w:keepNext w:val="0"/>
        <w:keepLines w:val="0"/>
      </w:pPr>
    </w:p>
    <w:p w:rsidR="0073170C" w:rsidP="43874FA9" w:rsidRDefault="0073170C" w14:paraId="5DAB6C7B" w14:textId="57BE8FF3">
      <w:pPr>
        <w:pStyle w:val="Heading2"/>
        <w:keepNext w:val="0"/>
        <w:keepLines w:val="0"/>
        <w:spacing w:before="299" w:after="299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color w:val="auto"/>
          <w:sz w:val="22"/>
          <w:szCs w:val="22"/>
        </w:rPr>
        <w:t>ASSIGNMENT TITLE</w:t>
      </w:r>
      <w:r w:rsidRPr="43874FA9" w:rsidR="11481E14">
        <w:rPr>
          <w:rFonts w:ascii="Arial" w:hAnsi="Arial" w:eastAsia="Arial" w:cs="Arial"/>
          <w:color w:val="auto"/>
          <w:sz w:val="22"/>
          <w:szCs w:val="22"/>
        </w:rPr>
        <w:t xml:space="preserve">: </w:t>
      </w:r>
      <w:r w:rsidRPr="43874FA9" w:rsidR="11481E1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43874FA9" w:rsidR="10ECF4A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Group Presentation (Component 1)</w:t>
      </w:r>
    </w:p>
    <w:p w:rsidR="43874FA9" w:rsidP="43874FA9" w:rsidRDefault="43874FA9" w14:paraId="4BCE3364" w14:textId="1FC1986A">
      <w:pPr>
        <w:pStyle w:val="Normal"/>
        <w:keepNext w:val="0"/>
        <w:keepLines w:val="0"/>
      </w:pPr>
    </w:p>
    <w:p w:rsidR="0073170C" w:rsidP="43874FA9" w:rsidRDefault="0073170C" w14:paraId="5A39BBE3" w14:textId="2880BB66">
      <w:pPr>
        <w:pStyle w:val="Heading2"/>
        <w:keepNext w:val="0"/>
        <w:keepLines w:val="0"/>
        <w:spacing w:before="299" w:after="299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color w:val="auto"/>
          <w:sz w:val="22"/>
          <w:szCs w:val="22"/>
        </w:rPr>
        <w:t>MODULE CODE</w:t>
      </w:r>
      <w:r w:rsidRPr="43874FA9" w:rsidR="70CEDFDA">
        <w:rPr>
          <w:rFonts w:ascii="Arial" w:hAnsi="Arial" w:eastAsia="Arial" w:cs="Arial"/>
          <w:color w:val="auto"/>
          <w:sz w:val="22"/>
          <w:szCs w:val="22"/>
        </w:rPr>
        <w:t xml:space="preserve">:  </w:t>
      </w:r>
      <w:r w:rsidRPr="43874FA9" w:rsidR="10ECF4A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BMHP5021</w:t>
      </w:r>
    </w:p>
    <w:p w:rsidR="43874FA9" w:rsidP="43874FA9" w:rsidRDefault="43874FA9" w14:paraId="56D3CFFB" w14:textId="7A477BD9">
      <w:pPr>
        <w:pStyle w:val="Normal"/>
        <w:keepNext w:val="0"/>
        <w:keepLines w:val="0"/>
      </w:pPr>
    </w:p>
    <w:p w:rsidR="0073170C" w:rsidP="43874FA9" w:rsidRDefault="00921E09" w14:paraId="633A8B8E" w14:textId="140460E7">
      <w:pPr>
        <w:pStyle w:val="Heading2"/>
        <w:keepNext w:val="0"/>
        <w:keepLines w:val="0"/>
        <w:spacing w:before="299" w:after="299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color w:val="auto"/>
          <w:sz w:val="22"/>
          <w:szCs w:val="22"/>
        </w:rPr>
        <w:t>LECTURER</w:t>
      </w:r>
      <w:r w:rsidRPr="43874FA9" w:rsidR="06C8B2DD">
        <w:rPr>
          <w:rFonts w:ascii="Arial" w:hAnsi="Arial" w:eastAsia="Arial" w:cs="Arial"/>
          <w:color w:val="auto"/>
          <w:sz w:val="22"/>
          <w:szCs w:val="22"/>
        </w:rPr>
        <w:t xml:space="preserve">:  </w:t>
      </w:r>
      <w:r w:rsidRPr="43874FA9" w:rsidR="10ECF4A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Philip Jones</w:t>
      </w:r>
    </w:p>
    <w:p w:rsidR="0073170C" w:rsidP="1385F058" w:rsidRDefault="0073170C" w14:paraId="41C8F396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73170C" w14:paraId="72A3D3EC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73170C" w14:paraId="0D0B940D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73170C" w14:paraId="0E27B00A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43874FA9" w:rsidP="43874FA9" w:rsidRDefault="43874FA9" w14:paraId="2D96D049" w14:textId="727E2669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43874FA9" w:rsidP="43874FA9" w:rsidRDefault="43874FA9" w14:paraId="4E76184F" w14:textId="4C932DAC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43874FA9" w:rsidP="43874FA9" w:rsidRDefault="43874FA9" w14:paraId="334D807F" w14:textId="4EC850C0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43874FA9" w:rsidP="43874FA9" w:rsidRDefault="43874FA9" w14:paraId="16E108CE" w14:textId="4C198FFE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73170C" w14:paraId="60061E4C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43874FA9" w:rsidRDefault="00921E09" w14:paraId="3D94284D" w14:textId="77777777">
      <w:pPr>
        <w:spacing w:before="240" w:after="240"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3874FA9" w:rsidR="10ECF4A5">
        <w:rPr>
          <w:rFonts w:ascii="Arial" w:hAnsi="Arial" w:eastAsia="Arial" w:cs="Arial"/>
          <w:b w:val="1"/>
          <w:bCs w:val="1"/>
          <w:sz w:val="22"/>
          <w:szCs w:val="22"/>
        </w:rPr>
        <w:t>Reference List</w:t>
      </w:r>
    </w:p>
    <w:p w:rsidR="0073170C" w:rsidP="1385F058" w:rsidRDefault="0073170C" w14:paraId="44EAFD9C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34851C41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>Ainsworth, M.D.S. (1978)</w:t>
      </w:r>
      <w:r w:rsidRPr="43874FA9" w:rsidR="10ECF4A5">
        <w:rPr>
          <w:rFonts w:ascii="Arial" w:hAnsi="Arial" w:eastAsia="Arial" w:cs="Arial"/>
          <w:sz w:val="22"/>
          <w:szCs w:val="22"/>
        </w:rPr>
        <w:t xml:space="preserve"> 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>Patterns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 xml:space="preserve"> of attachment. Hillsdale</w:t>
      </w:r>
      <w:r w:rsidRPr="43874FA9" w:rsidR="10ECF4A5">
        <w:rPr>
          <w:rFonts w:ascii="Arial" w:hAnsi="Arial" w:eastAsia="Arial" w:cs="Arial"/>
          <w:sz w:val="22"/>
          <w:szCs w:val="22"/>
        </w:rPr>
        <w:t>, NJ: Erlbaum.</w:t>
      </w:r>
    </w:p>
    <w:p w:rsidR="0073170C" w:rsidP="1385F058" w:rsidRDefault="00921E09" w14:paraId="25AE4EB4" w14:textId="7691B79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7259BDC2" w:rsidR="599B7BFD">
        <w:rPr>
          <w:rFonts w:ascii="Arial" w:hAnsi="Arial" w:eastAsia="Arial" w:cs="Arial"/>
          <w:sz w:val="22"/>
          <w:szCs w:val="22"/>
        </w:rPr>
        <w:t xml:space="preserve">Available at: https://www.routledge.com (Accessed: </w:t>
      </w:r>
      <w:r w:rsidRPr="7259BDC2" w:rsidR="55E199BC">
        <w:rPr>
          <w:rFonts w:ascii="Arial" w:hAnsi="Arial" w:eastAsia="Arial" w:cs="Arial"/>
          <w:sz w:val="22"/>
          <w:szCs w:val="22"/>
        </w:rPr>
        <w:t xml:space="preserve">20 </w:t>
      </w:r>
      <w:r w:rsidRPr="7259BDC2" w:rsidR="599B7BFD">
        <w:rPr>
          <w:rFonts w:ascii="Arial" w:hAnsi="Arial" w:eastAsia="Arial" w:cs="Arial"/>
          <w:sz w:val="22"/>
          <w:szCs w:val="22"/>
        </w:rPr>
        <w:t>January 2026).</w:t>
      </w:r>
    </w:p>
    <w:p w:rsidR="0073170C" w:rsidP="6BF2C757" w:rsidRDefault="0073170C" w14:paraId="3DEEC669" w14:textId="01C71D45">
      <w:pPr>
        <w:pStyle w:val="Normal"/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7ED6DF5D" w14:textId="25D67AF9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>Bronfenbrenner, U. (1979)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 xml:space="preserve"> The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 xml:space="preserve"> ecology of human development</w:t>
      </w:r>
      <w:r w:rsidRPr="43874FA9" w:rsidR="10ECF4A5">
        <w:rPr>
          <w:rFonts w:ascii="Arial" w:hAnsi="Arial" w:eastAsia="Arial" w:cs="Arial"/>
          <w:sz w:val="22"/>
          <w:szCs w:val="22"/>
        </w:rPr>
        <w:t>. Cambridge, MA: Harvard University Press.</w:t>
      </w:r>
      <w:r w:rsidRPr="43874FA9" w:rsidR="13A135DC">
        <w:rPr>
          <w:rFonts w:ascii="Arial" w:hAnsi="Arial" w:eastAsia="Arial" w:cs="Arial"/>
          <w:sz w:val="22"/>
          <w:szCs w:val="22"/>
        </w:rPr>
        <w:t xml:space="preserve"> </w:t>
      </w:r>
      <w:r w:rsidRPr="43874FA9" w:rsidR="10ECF4A5">
        <w:rPr>
          <w:rFonts w:ascii="Arial" w:hAnsi="Arial" w:eastAsia="Arial" w:cs="Arial"/>
          <w:sz w:val="22"/>
          <w:szCs w:val="22"/>
        </w:rPr>
        <w:t>Available at: https://www.hup.harvard.edu (Accessed: 30 January 2026).</w:t>
      </w:r>
    </w:p>
    <w:p w:rsidR="0073170C" w:rsidP="1385F058" w:rsidRDefault="0073170C" w14:paraId="3656B9AB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30DA53D1" w14:textId="13E2C27D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 xml:space="preserve">Department for Education (2018) 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>Working together to safeguard children</w:t>
      </w:r>
      <w:r w:rsidRPr="43874FA9" w:rsidR="10ECF4A5">
        <w:rPr>
          <w:rFonts w:ascii="Arial" w:hAnsi="Arial" w:eastAsia="Arial" w:cs="Arial"/>
          <w:sz w:val="22"/>
          <w:szCs w:val="22"/>
        </w:rPr>
        <w:t>. London: HM Government.</w:t>
      </w:r>
      <w:r w:rsidRPr="43874FA9" w:rsidR="037A1572">
        <w:rPr>
          <w:rFonts w:ascii="Arial" w:hAnsi="Arial" w:eastAsia="Arial" w:cs="Arial"/>
          <w:sz w:val="22"/>
          <w:szCs w:val="22"/>
        </w:rPr>
        <w:t xml:space="preserve"> </w:t>
      </w:r>
      <w:r w:rsidRPr="43874FA9" w:rsidR="10ECF4A5">
        <w:rPr>
          <w:rFonts w:ascii="Arial" w:hAnsi="Arial" w:eastAsia="Arial" w:cs="Arial"/>
          <w:sz w:val="22"/>
          <w:szCs w:val="22"/>
        </w:rPr>
        <w:t xml:space="preserve">Available at: </w:t>
      </w:r>
      <w:hyperlink r:id="R47e2a7fc7512485b">
        <w:r w:rsidRPr="43874FA9" w:rsidR="10ECF4A5">
          <w:rPr>
            <w:rStyle w:val="Hyperlink"/>
            <w:rFonts w:ascii="Arial" w:hAnsi="Arial" w:eastAsia="Arial" w:cs="Arial"/>
            <w:sz w:val="22"/>
            <w:szCs w:val="22"/>
          </w:rPr>
          <w:t>https://www.gov.uk/government/publications/working-together-to-safeguard-children–2</w:t>
        </w:r>
      </w:hyperlink>
      <w:r w:rsidRPr="43874FA9" w:rsidR="5335E739">
        <w:rPr>
          <w:rFonts w:ascii="Arial" w:hAnsi="Arial" w:eastAsia="Arial" w:cs="Arial"/>
          <w:sz w:val="22"/>
          <w:szCs w:val="22"/>
        </w:rPr>
        <w:t xml:space="preserve"> </w:t>
      </w:r>
      <w:r w:rsidRPr="43874FA9" w:rsidR="10ECF4A5">
        <w:rPr>
          <w:rFonts w:ascii="Arial" w:hAnsi="Arial" w:eastAsia="Arial" w:cs="Arial"/>
          <w:sz w:val="22"/>
          <w:szCs w:val="22"/>
        </w:rPr>
        <w:t>(Accessed: 30 January 2026).</w:t>
      </w:r>
    </w:p>
    <w:p w:rsidR="0073170C" w:rsidP="1385F058" w:rsidRDefault="0073170C" w14:paraId="45FB0818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6A7DAA79" w14:textId="32B2019B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7259BDC2" w:rsidR="7CD1CD3A">
        <w:rPr>
          <w:rFonts w:ascii="Arial" w:hAnsi="Arial" w:eastAsia="Arial" w:cs="Arial"/>
          <w:sz w:val="22"/>
          <w:szCs w:val="22"/>
        </w:rPr>
        <w:t>Felitti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, V.J., Anda, R.F., Nordenberg, D., Williamson, D.F., Spitz, A.M., Edwards, V., Koss, M.P. and Marks, J.S. (1998) </w:t>
      </w:r>
      <w:r w:rsidRPr="7259BDC2" w:rsidR="7CD1CD3A">
        <w:rPr>
          <w:rFonts w:ascii="Arial" w:hAnsi="Arial" w:eastAsia="Arial" w:cs="Arial"/>
          <w:i w:val="1"/>
          <w:iCs w:val="1"/>
          <w:sz w:val="22"/>
          <w:szCs w:val="22"/>
        </w:rPr>
        <w:t>'Relationship of childhood abuse and household dysfunction to many of the leading causes of death in adults', American Journal of Preventive Medicine,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 14(4), pp. 245–258.</w:t>
      </w:r>
      <w:r w:rsidRPr="7259BDC2" w:rsidR="1FA9EB00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Available at: </w:t>
      </w:r>
      <w:hyperlink r:id="R3613992472b4448c">
        <w:r w:rsidRPr="7259BDC2" w:rsidR="7CD1CD3A">
          <w:rPr>
            <w:rStyle w:val="Hyperlink"/>
            <w:rFonts w:ascii="Arial" w:hAnsi="Arial" w:eastAsia="Arial" w:cs="Arial"/>
            <w:sz w:val="22"/>
            <w:szCs w:val="22"/>
          </w:rPr>
          <w:t>https://www.sciencedirect.com</w:t>
        </w:r>
      </w:hyperlink>
      <w:r w:rsidRPr="7259BDC2" w:rsidR="537BE0C5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>(Accessed: 30 January 2026).</w:t>
      </w:r>
    </w:p>
    <w:p w:rsidR="0073170C" w:rsidP="1385F058" w:rsidRDefault="0073170C" w14:paraId="049F31CB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380020E4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 xml:space="preserve">HM Government (2021) 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>Domestic Abuse Act 2021</w:t>
      </w:r>
      <w:r w:rsidRPr="43874FA9" w:rsidR="10ECF4A5">
        <w:rPr>
          <w:rFonts w:ascii="Arial" w:hAnsi="Arial" w:eastAsia="Arial" w:cs="Arial"/>
          <w:sz w:val="22"/>
          <w:szCs w:val="22"/>
        </w:rPr>
        <w:t>. London: HM Government.</w:t>
      </w:r>
    </w:p>
    <w:p w:rsidR="0073170C" w:rsidP="1385F058" w:rsidRDefault="00921E09" w14:paraId="6B099353" w14:textId="0677B025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 xml:space="preserve">Available at: </w:t>
      </w:r>
      <w:hyperlink r:id="R78d915d8efd74efd">
        <w:r w:rsidRPr="43874FA9" w:rsidR="10ECF4A5">
          <w:rPr>
            <w:rStyle w:val="Hyperlink"/>
            <w:rFonts w:ascii="Arial" w:hAnsi="Arial" w:eastAsia="Arial" w:cs="Arial"/>
            <w:sz w:val="22"/>
            <w:szCs w:val="22"/>
          </w:rPr>
          <w:t>https://www.legislation.gov.uk/ukpga/2021/17/contents</w:t>
        </w:r>
      </w:hyperlink>
      <w:r w:rsidRPr="43874FA9" w:rsidR="2B9553BB">
        <w:rPr>
          <w:rFonts w:ascii="Arial" w:hAnsi="Arial" w:eastAsia="Arial" w:cs="Arial"/>
          <w:sz w:val="22"/>
          <w:szCs w:val="22"/>
        </w:rPr>
        <w:t xml:space="preserve"> </w:t>
      </w:r>
      <w:r w:rsidRPr="43874FA9" w:rsidR="10ECF4A5">
        <w:rPr>
          <w:rFonts w:ascii="Arial" w:hAnsi="Arial" w:eastAsia="Arial" w:cs="Arial"/>
          <w:sz w:val="22"/>
          <w:szCs w:val="22"/>
        </w:rPr>
        <w:t>(Accessed: 30 January 2026).</w:t>
      </w:r>
    </w:p>
    <w:p w:rsidR="0073170C" w:rsidP="1385F058" w:rsidRDefault="0073170C" w14:paraId="53128261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6BF2C757" w:rsidP="6BF2C757" w:rsidRDefault="6BF2C757" w14:paraId="1F51C4E3" w14:textId="693EF641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6BF2C757" w:rsidP="6BF2C757" w:rsidRDefault="6BF2C757" w14:paraId="50C8C567" w14:textId="0123379F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6BF2C757" w:rsidP="6BF2C757" w:rsidRDefault="6BF2C757" w14:paraId="2E6420C5" w14:textId="1232507A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4D110E48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 xml:space="preserve">HM Government (2023) 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>Working together to safeguard children.</w:t>
      </w:r>
      <w:r w:rsidRPr="43874FA9" w:rsidR="10ECF4A5">
        <w:rPr>
          <w:rFonts w:ascii="Arial" w:hAnsi="Arial" w:eastAsia="Arial" w:cs="Arial"/>
          <w:sz w:val="22"/>
          <w:szCs w:val="22"/>
        </w:rPr>
        <w:t xml:space="preserve"> London: HM Government.</w:t>
      </w:r>
    </w:p>
    <w:p w:rsidR="0073170C" w:rsidP="1385F058" w:rsidRDefault="00921E09" w14:paraId="0198AF31" w14:textId="3DC68E22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7259BDC2" w:rsidR="7CD1CD3A">
        <w:rPr>
          <w:rFonts w:ascii="Arial" w:hAnsi="Arial" w:eastAsia="Arial" w:cs="Arial"/>
          <w:sz w:val="22"/>
          <w:szCs w:val="22"/>
        </w:rPr>
        <w:t xml:space="preserve">Available at: </w:t>
      </w:r>
      <w:hyperlink r:id="R420f27fbdb2e40bf">
        <w:r w:rsidRPr="7259BDC2" w:rsidR="7CD1CD3A">
          <w:rPr>
            <w:rStyle w:val="Hyperlink"/>
            <w:rFonts w:ascii="Arial" w:hAnsi="Arial" w:eastAsia="Arial" w:cs="Arial"/>
            <w:sz w:val="22"/>
            <w:szCs w:val="22"/>
          </w:rPr>
          <w:t>https://www.gov.uk/government/publications/working-together-to-safeguard-children–2</w:t>
        </w:r>
      </w:hyperlink>
      <w:r w:rsidRPr="7259BDC2" w:rsidR="2C43170B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(Accessed: </w:t>
      </w:r>
      <w:r w:rsidRPr="7259BDC2" w:rsidR="7C189F5B">
        <w:rPr>
          <w:rFonts w:ascii="Arial" w:hAnsi="Arial" w:eastAsia="Arial" w:cs="Arial"/>
          <w:sz w:val="22"/>
          <w:szCs w:val="22"/>
        </w:rPr>
        <w:t>13 February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 2026).</w:t>
      </w:r>
    </w:p>
    <w:p w:rsidR="0073170C" w:rsidP="6BF2C757" w:rsidRDefault="0073170C" w14:paraId="4101652C" w14:textId="697CAB0B">
      <w:pPr>
        <w:pStyle w:val="Normal"/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3D9D94B5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 xml:space="preserve">Hughes, K., Bellis, M.A., Hardcastle, K.A., Sethi, D., Butchart, A., </w:t>
      </w:r>
      <w:r w:rsidRPr="43874FA9" w:rsidR="10ECF4A5">
        <w:rPr>
          <w:rFonts w:ascii="Arial" w:hAnsi="Arial" w:eastAsia="Arial" w:cs="Arial"/>
          <w:sz w:val="22"/>
          <w:szCs w:val="22"/>
        </w:rPr>
        <w:t>Mikton</w:t>
      </w:r>
      <w:r w:rsidRPr="43874FA9" w:rsidR="10ECF4A5">
        <w:rPr>
          <w:rFonts w:ascii="Arial" w:hAnsi="Arial" w:eastAsia="Arial" w:cs="Arial"/>
          <w:sz w:val="22"/>
          <w:szCs w:val="22"/>
        </w:rPr>
        <w:t xml:space="preserve">, C., Jones, </w:t>
      </w:r>
      <w:r w:rsidRPr="43874FA9" w:rsidR="10ECF4A5">
        <w:rPr>
          <w:rFonts w:ascii="Arial" w:hAnsi="Arial" w:eastAsia="Arial" w:cs="Arial"/>
          <w:sz w:val="22"/>
          <w:szCs w:val="22"/>
        </w:rPr>
        <w:t>L.</w:t>
      </w:r>
      <w:r w:rsidRPr="43874FA9" w:rsidR="10ECF4A5">
        <w:rPr>
          <w:rFonts w:ascii="Arial" w:hAnsi="Arial" w:eastAsia="Arial" w:cs="Arial"/>
          <w:sz w:val="22"/>
          <w:szCs w:val="22"/>
        </w:rPr>
        <w:t xml:space="preserve"> and Dunne, M.P. (2017) 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>'The effect of multiple adverse childhood experiences on health', The Lancet Public Health</w:t>
      </w:r>
      <w:r w:rsidRPr="43874FA9" w:rsidR="10ECF4A5">
        <w:rPr>
          <w:rFonts w:ascii="Arial" w:hAnsi="Arial" w:eastAsia="Arial" w:cs="Arial"/>
          <w:sz w:val="22"/>
          <w:szCs w:val="22"/>
        </w:rPr>
        <w:t>, 2(8), pp. e356–e366.</w:t>
      </w:r>
    </w:p>
    <w:p w:rsidR="0073170C" w:rsidP="1385F058" w:rsidRDefault="00921E09" w14:paraId="460B539D" w14:textId="2232245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7259BDC2" w:rsidR="7CD1CD3A">
        <w:rPr>
          <w:rFonts w:ascii="Arial" w:hAnsi="Arial" w:eastAsia="Arial" w:cs="Arial"/>
          <w:sz w:val="22"/>
          <w:szCs w:val="22"/>
        </w:rPr>
        <w:t xml:space="preserve">Available at: </w:t>
      </w:r>
      <w:hyperlink r:id="R8b2d49ad0a274472">
        <w:r w:rsidRPr="7259BDC2" w:rsidR="7CD1CD3A">
          <w:rPr>
            <w:rStyle w:val="Hyperlink"/>
            <w:rFonts w:ascii="Arial" w:hAnsi="Arial" w:eastAsia="Arial" w:cs="Arial"/>
            <w:sz w:val="22"/>
            <w:szCs w:val="22"/>
          </w:rPr>
          <w:t>https://www.thelancet.com</w:t>
        </w:r>
      </w:hyperlink>
      <w:r w:rsidRPr="7259BDC2" w:rsidR="29AC654A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(Accessed: </w:t>
      </w:r>
      <w:r w:rsidRPr="7259BDC2" w:rsidR="7984A61E">
        <w:rPr>
          <w:rFonts w:ascii="Arial" w:hAnsi="Arial" w:eastAsia="Arial" w:cs="Arial"/>
          <w:sz w:val="22"/>
          <w:szCs w:val="22"/>
        </w:rPr>
        <w:t xml:space="preserve">13 </w:t>
      </w:r>
      <w:r w:rsidRPr="7259BDC2" w:rsidR="7984A61E">
        <w:rPr>
          <w:rFonts w:ascii="Arial" w:hAnsi="Arial" w:eastAsia="Arial" w:cs="Arial"/>
          <w:sz w:val="22"/>
          <w:szCs w:val="22"/>
        </w:rPr>
        <w:t>February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 2026).</w:t>
      </w:r>
    </w:p>
    <w:p w:rsidR="0073170C" w:rsidP="1385F058" w:rsidRDefault="0073170C" w14:paraId="4B99056E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480CE904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>Marmot, M., Allen, J., Boyce, T., Goldblatt, P. and Morrison, J. (2020)</w:t>
      </w:r>
      <w:r w:rsidRPr="43874FA9" w:rsidR="10ECF4A5">
        <w:rPr>
          <w:rFonts w:ascii="Arial" w:hAnsi="Arial" w:eastAsia="Arial" w:cs="Arial"/>
          <w:sz w:val="22"/>
          <w:szCs w:val="22"/>
        </w:rPr>
        <w:t xml:space="preserve"> 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>Health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 xml:space="preserve"> equity in England: The Marmot review 10 years on</w:t>
      </w:r>
      <w:r w:rsidRPr="43874FA9" w:rsidR="10ECF4A5">
        <w:rPr>
          <w:rFonts w:ascii="Arial" w:hAnsi="Arial" w:eastAsia="Arial" w:cs="Arial"/>
          <w:sz w:val="22"/>
          <w:szCs w:val="22"/>
        </w:rPr>
        <w:t>. London: Institute of Health Equity.</w:t>
      </w:r>
    </w:p>
    <w:p w:rsidR="0073170C" w:rsidP="1385F058" w:rsidRDefault="00921E09" w14:paraId="040CB70E" w14:textId="7AA9736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7259BDC2" w:rsidR="7CD1CD3A">
        <w:rPr>
          <w:rFonts w:ascii="Arial" w:hAnsi="Arial" w:eastAsia="Arial" w:cs="Arial"/>
          <w:sz w:val="22"/>
          <w:szCs w:val="22"/>
        </w:rPr>
        <w:t xml:space="preserve">Available at: </w:t>
      </w:r>
      <w:hyperlink r:id="R349c7d308bb14674">
        <w:r w:rsidRPr="7259BDC2" w:rsidR="7CD1CD3A">
          <w:rPr>
            <w:rStyle w:val="Hyperlink"/>
            <w:rFonts w:ascii="Arial" w:hAnsi="Arial" w:eastAsia="Arial" w:cs="Arial"/>
            <w:sz w:val="22"/>
            <w:szCs w:val="22"/>
          </w:rPr>
          <w:t>https://www.health.org.uk</w:t>
        </w:r>
      </w:hyperlink>
      <w:r w:rsidRPr="7259BDC2" w:rsidR="51B7CD87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(Accessed: </w:t>
      </w:r>
      <w:r w:rsidRPr="7259BDC2" w:rsidR="1030AE75">
        <w:rPr>
          <w:rFonts w:ascii="Arial" w:hAnsi="Arial" w:eastAsia="Arial" w:cs="Arial"/>
          <w:sz w:val="22"/>
          <w:szCs w:val="22"/>
        </w:rPr>
        <w:t>19 February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 2026).</w:t>
      </w:r>
    </w:p>
    <w:p w:rsidR="0073170C" w:rsidP="1385F058" w:rsidRDefault="0073170C" w14:paraId="1299C43A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0D6656E5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>Munro, E. (2011)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 xml:space="preserve"> The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 xml:space="preserve"> Munro review of child protection</w:t>
      </w:r>
      <w:r w:rsidRPr="43874FA9" w:rsidR="10ECF4A5">
        <w:rPr>
          <w:rFonts w:ascii="Arial" w:hAnsi="Arial" w:eastAsia="Arial" w:cs="Arial"/>
          <w:sz w:val="22"/>
          <w:szCs w:val="22"/>
        </w:rPr>
        <w:t xml:space="preserve">. London: Department </w:t>
      </w:r>
      <w:r w:rsidRPr="43874FA9" w:rsidR="10ECF4A5">
        <w:rPr>
          <w:rFonts w:ascii="Arial" w:hAnsi="Arial" w:eastAsia="Arial" w:cs="Arial"/>
          <w:sz w:val="22"/>
          <w:szCs w:val="22"/>
        </w:rPr>
        <w:t>for</w:t>
      </w:r>
      <w:r w:rsidRPr="43874FA9" w:rsidR="10ECF4A5">
        <w:rPr>
          <w:rFonts w:ascii="Arial" w:hAnsi="Arial" w:eastAsia="Arial" w:cs="Arial"/>
          <w:sz w:val="22"/>
          <w:szCs w:val="22"/>
        </w:rPr>
        <w:t xml:space="preserve"> Education.</w:t>
      </w:r>
    </w:p>
    <w:p w:rsidR="0073170C" w:rsidP="1385F058" w:rsidRDefault="00921E09" w14:paraId="422B2D33" w14:textId="78A933C4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6BF2C757" w:rsidR="5DDCA734">
        <w:rPr>
          <w:rFonts w:ascii="Arial" w:hAnsi="Arial" w:eastAsia="Arial" w:cs="Arial"/>
          <w:sz w:val="22"/>
          <w:szCs w:val="22"/>
        </w:rPr>
        <w:t xml:space="preserve">Available at: </w:t>
      </w:r>
      <w:hyperlink r:id="R7b9481588a5a45e8">
        <w:r w:rsidRPr="6BF2C757" w:rsidR="5DDCA734">
          <w:rPr>
            <w:rStyle w:val="Hyperlink"/>
            <w:rFonts w:ascii="Arial" w:hAnsi="Arial" w:eastAsia="Arial" w:cs="Arial"/>
            <w:sz w:val="22"/>
            <w:szCs w:val="22"/>
          </w:rPr>
          <w:t>https://www.gov.uk/government/publications/munro-review-of-child-protection-final-report</w:t>
        </w:r>
      </w:hyperlink>
      <w:r w:rsidRPr="6BF2C757" w:rsidR="6B5B0354">
        <w:rPr>
          <w:rFonts w:ascii="Arial" w:hAnsi="Arial" w:eastAsia="Arial" w:cs="Arial"/>
          <w:sz w:val="22"/>
          <w:szCs w:val="22"/>
        </w:rPr>
        <w:t xml:space="preserve"> </w:t>
      </w:r>
      <w:r w:rsidRPr="6BF2C757" w:rsidR="5DDCA734">
        <w:rPr>
          <w:rFonts w:ascii="Arial" w:hAnsi="Arial" w:eastAsia="Arial" w:cs="Arial"/>
          <w:sz w:val="22"/>
          <w:szCs w:val="22"/>
        </w:rPr>
        <w:t xml:space="preserve">(Accessed: </w:t>
      </w:r>
      <w:r w:rsidRPr="6BF2C757" w:rsidR="5CE4AD9D">
        <w:rPr>
          <w:rFonts w:ascii="Arial" w:hAnsi="Arial" w:eastAsia="Arial" w:cs="Arial"/>
          <w:sz w:val="22"/>
          <w:szCs w:val="22"/>
        </w:rPr>
        <w:t>19 February</w:t>
      </w:r>
      <w:r w:rsidRPr="6BF2C757" w:rsidR="5DDCA734">
        <w:rPr>
          <w:rFonts w:ascii="Arial" w:hAnsi="Arial" w:eastAsia="Arial" w:cs="Arial"/>
          <w:sz w:val="22"/>
          <w:szCs w:val="22"/>
        </w:rPr>
        <w:t xml:space="preserve"> 2026).</w:t>
      </w:r>
    </w:p>
    <w:p w:rsidR="1385F058" w:rsidP="43874FA9" w:rsidRDefault="1385F058" w14:paraId="55998DB8" w14:textId="6F3E6A53">
      <w:pPr>
        <w:pStyle w:val="Normal"/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921E09" w14:paraId="61A6A0C0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43874FA9" w:rsidR="10ECF4A5">
        <w:rPr>
          <w:rFonts w:ascii="Arial" w:hAnsi="Arial" w:eastAsia="Arial" w:cs="Arial"/>
          <w:sz w:val="22"/>
          <w:szCs w:val="22"/>
        </w:rPr>
        <w:t xml:space="preserve">NICE (2023) </w:t>
      </w:r>
      <w:r w:rsidRPr="43874FA9" w:rsidR="10ECF4A5">
        <w:rPr>
          <w:rFonts w:ascii="Arial" w:hAnsi="Arial" w:eastAsia="Arial" w:cs="Arial"/>
          <w:i w:val="1"/>
          <w:iCs w:val="1"/>
          <w:sz w:val="22"/>
          <w:szCs w:val="22"/>
        </w:rPr>
        <w:t>Diabetes (type 1 and type 2) in children and young people</w:t>
      </w:r>
      <w:r w:rsidRPr="43874FA9" w:rsidR="10ECF4A5">
        <w:rPr>
          <w:rFonts w:ascii="Arial" w:hAnsi="Arial" w:eastAsia="Arial" w:cs="Arial"/>
          <w:sz w:val="22"/>
          <w:szCs w:val="22"/>
        </w:rPr>
        <w:t xml:space="preserve"> (NG18). London: NICE.</w:t>
      </w:r>
    </w:p>
    <w:p w:rsidR="0073170C" w:rsidP="1385F058" w:rsidRDefault="00921E09" w14:paraId="78DB3E1E" w14:textId="42B1210D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7259BDC2" w:rsidR="7CD1CD3A">
        <w:rPr>
          <w:rFonts w:ascii="Arial" w:hAnsi="Arial" w:eastAsia="Arial" w:cs="Arial"/>
          <w:sz w:val="22"/>
          <w:szCs w:val="22"/>
        </w:rPr>
        <w:t xml:space="preserve">Available at: </w:t>
      </w:r>
      <w:hyperlink r:id="Rec3ed22c8cff4aa5">
        <w:r w:rsidRPr="7259BDC2" w:rsidR="7CD1CD3A">
          <w:rPr>
            <w:rStyle w:val="Hyperlink"/>
            <w:rFonts w:ascii="Arial" w:hAnsi="Arial" w:eastAsia="Arial" w:cs="Arial"/>
            <w:sz w:val="22"/>
            <w:szCs w:val="22"/>
          </w:rPr>
          <w:t>https://www.nice.org.uk/guidance/ng18</w:t>
        </w:r>
      </w:hyperlink>
      <w:r w:rsidRPr="7259BDC2" w:rsidR="3ACA3329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(Accessed: </w:t>
      </w:r>
      <w:r w:rsidRPr="7259BDC2" w:rsidR="76CF12C4">
        <w:rPr>
          <w:rFonts w:ascii="Arial" w:hAnsi="Arial" w:eastAsia="Arial" w:cs="Arial"/>
          <w:sz w:val="22"/>
          <w:szCs w:val="22"/>
        </w:rPr>
        <w:t xml:space="preserve">20 </w:t>
      </w:r>
      <w:r w:rsidRPr="7259BDC2" w:rsidR="447F73D5">
        <w:rPr>
          <w:rFonts w:ascii="Arial" w:hAnsi="Arial" w:eastAsia="Arial" w:cs="Arial"/>
          <w:sz w:val="22"/>
          <w:szCs w:val="22"/>
        </w:rPr>
        <w:t>February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 2026).</w:t>
      </w:r>
    </w:p>
    <w:p w:rsidR="0073170C" w:rsidP="1385F058" w:rsidRDefault="0073170C" w14:paraId="3CF2D8B6" w14:textId="77777777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43874FA9" w:rsidRDefault="00921E09" w14:paraId="1FCC5898" w14:textId="26C60C0A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7259BDC2" w:rsidR="4F9B87E1">
        <w:rPr>
          <w:rFonts w:ascii="Arial" w:hAnsi="Arial" w:eastAsia="Arial" w:cs="Arial"/>
          <w:sz w:val="22"/>
          <w:szCs w:val="22"/>
        </w:rPr>
        <w:t xml:space="preserve">NSPCC Learning (2024) </w:t>
      </w:r>
      <w:r w:rsidRPr="7259BDC2" w:rsidR="4F9B87E1">
        <w:rPr>
          <w:rFonts w:ascii="Arial" w:hAnsi="Arial" w:eastAsia="Arial" w:cs="Arial"/>
          <w:i w:val="1"/>
          <w:iCs w:val="1"/>
          <w:sz w:val="22"/>
          <w:szCs w:val="22"/>
        </w:rPr>
        <w:t>Safeguarding children and child protection</w:t>
      </w:r>
      <w:r w:rsidRPr="7259BDC2" w:rsidR="4F9B87E1">
        <w:rPr>
          <w:rFonts w:ascii="Arial" w:hAnsi="Arial" w:eastAsia="Arial" w:cs="Arial"/>
          <w:sz w:val="22"/>
          <w:szCs w:val="22"/>
        </w:rPr>
        <w:t xml:space="preserve">, Available at: https://learning.nspcc.org.uk/safeguarding-child-protection (Accessed: </w:t>
      </w:r>
      <w:r w:rsidRPr="7259BDC2" w:rsidR="69B533B6">
        <w:rPr>
          <w:rFonts w:ascii="Arial" w:hAnsi="Arial" w:eastAsia="Arial" w:cs="Arial"/>
          <w:sz w:val="22"/>
          <w:szCs w:val="22"/>
        </w:rPr>
        <w:t>20 F</w:t>
      </w:r>
      <w:r w:rsidRPr="7259BDC2" w:rsidR="24092B5E">
        <w:rPr>
          <w:rFonts w:ascii="Arial" w:hAnsi="Arial" w:eastAsia="Arial" w:cs="Arial"/>
          <w:sz w:val="22"/>
          <w:szCs w:val="22"/>
        </w:rPr>
        <w:t xml:space="preserve">ebruary </w:t>
      </w:r>
      <w:r w:rsidRPr="7259BDC2" w:rsidR="4F9B87E1">
        <w:rPr>
          <w:rFonts w:ascii="Arial" w:hAnsi="Arial" w:eastAsia="Arial" w:cs="Arial"/>
          <w:sz w:val="22"/>
          <w:szCs w:val="22"/>
        </w:rPr>
        <w:t>2026)</w:t>
      </w:r>
    </w:p>
    <w:p w:rsidR="0073170C" w:rsidP="43874FA9" w:rsidRDefault="00921E09" w14:paraId="75376B4B" w14:textId="507BD9E2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7259BDC2" w:rsidRDefault="0073170C" w14:paraId="1FC39945" w14:textId="2412597D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7259BDC2" w:rsidR="7CD1CD3A">
        <w:rPr>
          <w:rFonts w:ascii="Arial" w:hAnsi="Arial" w:eastAsia="Arial" w:cs="Arial"/>
          <w:sz w:val="22"/>
          <w:szCs w:val="22"/>
        </w:rPr>
        <w:t xml:space="preserve">Public Health England (2019) </w:t>
      </w:r>
      <w:r w:rsidRPr="7259BDC2" w:rsidR="7CD1CD3A">
        <w:rPr>
          <w:rFonts w:ascii="Arial" w:hAnsi="Arial" w:eastAsia="Arial" w:cs="Arial"/>
          <w:i w:val="1"/>
          <w:iCs w:val="1"/>
          <w:sz w:val="22"/>
          <w:szCs w:val="22"/>
        </w:rPr>
        <w:t>Addressing adverse childhood experiences to improve public health</w:t>
      </w:r>
      <w:r w:rsidRPr="7259BDC2" w:rsidR="7CD1CD3A">
        <w:rPr>
          <w:rFonts w:ascii="Arial" w:hAnsi="Arial" w:eastAsia="Arial" w:cs="Arial"/>
          <w:sz w:val="22"/>
          <w:szCs w:val="22"/>
        </w:rPr>
        <w:t>. London: Public Health England.</w:t>
      </w:r>
      <w:r w:rsidRPr="7259BDC2" w:rsidR="317C0481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Available at: </w:t>
      </w:r>
      <w:hyperlink r:id="Re5a40a1afc714057">
        <w:r w:rsidRPr="7259BDC2" w:rsidR="7CD1CD3A">
          <w:rPr>
            <w:rStyle w:val="Hyperlink"/>
            <w:rFonts w:ascii="Arial" w:hAnsi="Arial" w:eastAsia="Arial" w:cs="Arial"/>
            <w:sz w:val="22"/>
            <w:szCs w:val="22"/>
          </w:rPr>
          <w:t>https://www.gov.uk/government/publications</w:t>
        </w:r>
      </w:hyperlink>
      <w:r w:rsidRPr="7259BDC2" w:rsidR="3418F4A2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>(Accessed:</w:t>
      </w:r>
      <w:r w:rsidRPr="7259BDC2" w:rsidR="66474ED0">
        <w:rPr>
          <w:rFonts w:ascii="Arial" w:hAnsi="Arial" w:eastAsia="Arial" w:cs="Arial"/>
          <w:sz w:val="22"/>
          <w:szCs w:val="22"/>
        </w:rPr>
        <w:t xml:space="preserve"> 20 </w:t>
      </w:r>
      <w:r w:rsidRPr="7259BDC2" w:rsidR="694B11C4">
        <w:rPr>
          <w:rFonts w:ascii="Arial" w:hAnsi="Arial" w:eastAsia="Arial" w:cs="Arial"/>
          <w:sz w:val="22"/>
          <w:szCs w:val="22"/>
        </w:rPr>
        <w:t>February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>2026).</w:t>
      </w:r>
    </w:p>
    <w:p w:rsidR="7259BDC2" w:rsidP="7259BDC2" w:rsidRDefault="7259BDC2" w14:paraId="2283FEAF" w14:textId="3DF040A0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</w:p>
    <w:p w:rsidR="0073170C" w:rsidP="1385F058" w:rsidRDefault="0073170C" w14:paraId="0562CB0E" w14:textId="169D2954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7259BDC2" w:rsidR="7CD1CD3A">
        <w:rPr>
          <w:rFonts w:ascii="Arial" w:hAnsi="Arial" w:eastAsia="Arial" w:cs="Arial"/>
          <w:sz w:val="22"/>
          <w:szCs w:val="22"/>
        </w:rPr>
        <w:t xml:space="preserve">UNICEF (1989) </w:t>
      </w:r>
      <w:r w:rsidRPr="7259BDC2" w:rsidR="7CD1CD3A">
        <w:rPr>
          <w:rFonts w:ascii="Arial" w:hAnsi="Arial" w:eastAsia="Arial" w:cs="Arial"/>
          <w:i w:val="1"/>
          <w:iCs w:val="1"/>
          <w:sz w:val="22"/>
          <w:szCs w:val="22"/>
        </w:rPr>
        <w:t>United Nations Convention on the Rights of the Child</w:t>
      </w:r>
      <w:r w:rsidRPr="7259BDC2" w:rsidR="7CD1CD3A">
        <w:rPr>
          <w:rFonts w:ascii="Arial" w:hAnsi="Arial" w:eastAsia="Arial" w:cs="Arial"/>
          <w:sz w:val="22"/>
          <w:szCs w:val="22"/>
        </w:rPr>
        <w:t>. New York: United Nations.</w:t>
      </w:r>
      <w:r w:rsidRPr="7259BDC2" w:rsidR="78C6DEB9">
        <w:rPr>
          <w:rFonts w:ascii="Arial" w:hAnsi="Arial" w:eastAsia="Arial" w:cs="Arial"/>
          <w:sz w:val="22"/>
          <w:szCs w:val="22"/>
        </w:rPr>
        <w:t xml:space="preserve"> </w:t>
      </w:r>
      <w:r w:rsidRPr="7259BDC2" w:rsidR="0D2E3F2F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Available at: </w:t>
      </w:r>
      <w:hyperlink r:id="Raf3a78babb9e4606">
        <w:r w:rsidRPr="7259BDC2" w:rsidR="7CD1CD3A">
          <w:rPr>
            <w:rStyle w:val="Hyperlink"/>
            <w:rFonts w:ascii="Arial" w:hAnsi="Arial" w:eastAsia="Arial" w:cs="Arial"/>
            <w:sz w:val="22"/>
            <w:szCs w:val="22"/>
          </w:rPr>
          <w:t>https://www.unicef.org/child-rights-convention</w:t>
        </w:r>
      </w:hyperlink>
      <w:r w:rsidRPr="7259BDC2" w:rsidR="5EAD543C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(Accessed: </w:t>
      </w:r>
      <w:r w:rsidRPr="7259BDC2" w:rsidR="19E368E8">
        <w:rPr>
          <w:rFonts w:ascii="Arial" w:hAnsi="Arial" w:eastAsia="Arial" w:cs="Arial"/>
          <w:sz w:val="22"/>
          <w:szCs w:val="22"/>
        </w:rPr>
        <w:t>20 February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 2026).</w:t>
      </w:r>
    </w:p>
    <w:p w:rsidR="0073170C" w:rsidP="1385F058" w:rsidRDefault="00921E09" w14:paraId="7BED8F5C" w14:textId="62A18380">
      <w:pPr>
        <w:spacing w:before="240" w:after="240" w:line="360" w:lineRule="auto"/>
        <w:rPr>
          <w:rFonts w:ascii="Arial" w:hAnsi="Arial" w:eastAsia="Arial" w:cs="Arial"/>
          <w:sz w:val="22"/>
          <w:szCs w:val="22"/>
        </w:rPr>
      </w:pPr>
      <w:r w:rsidRPr="7259BDC2" w:rsidR="7CD1CD3A">
        <w:rPr>
          <w:rFonts w:ascii="Arial" w:hAnsi="Arial" w:eastAsia="Arial" w:cs="Arial"/>
          <w:sz w:val="22"/>
          <w:szCs w:val="22"/>
        </w:rPr>
        <w:t xml:space="preserve">World Health Organization (2019) </w:t>
      </w:r>
      <w:r w:rsidRPr="7259BDC2" w:rsidR="7CD1CD3A">
        <w:rPr>
          <w:rFonts w:ascii="Arial" w:hAnsi="Arial" w:eastAsia="Arial" w:cs="Arial"/>
          <w:i w:val="1"/>
          <w:iCs w:val="1"/>
          <w:sz w:val="22"/>
          <w:szCs w:val="22"/>
        </w:rPr>
        <w:t>Nurturing care framework</w:t>
      </w:r>
      <w:r w:rsidRPr="7259BDC2" w:rsidR="7CD1CD3A">
        <w:rPr>
          <w:rFonts w:ascii="Arial" w:hAnsi="Arial" w:eastAsia="Arial" w:cs="Arial"/>
          <w:sz w:val="22"/>
          <w:szCs w:val="22"/>
        </w:rPr>
        <w:t>. Geneva: World Health Organization.</w:t>
      </w:r>
      <w:r w:rsidRPr="7259BDC2" w:rsidR="39B0E4B6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Available at: </w:t>
      </w:r>
      <w:hyperlink r:id="Rc597649874db44c7">
        <w:r w:rsidRPr="7259BDC2" w:rsidR="7CD1CD3A">
          <w:rPr>
            <w:rStyle w:val="Hyperlink"/>
            <w:rFonts w:ascii="Arial" w:hAnsi="Arial" w:eastAsia="Arial" w:cs="Arial"/>
            <w:sz w:val="22"/>
            <w:szCs w:val="22"/>
          </w:rPr>
          <w:t>https://www.who.int/publications</w:t>
        </w:r>
      </w:hyperlink>
      <w:r w:rsidRPr="7259BDC2" w:rsidR="697BEE34">
        <w:rPr>
          <w:rFonts w:ascii="Arial" w:hAnsi="Arial" w:eastAsia="Arial" w:cs="Arial"/>
          <w:sz w:val="22"/>
          <w:szCs w:val="22"/>
        </w:rPr>
        <w:t xml:space="preserve"> 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(Accessed: </w:t>
      </w:r>
      <w:r w:rsidRPr="7259BDC2" w:rsidR="1124A871">
        <w:rPr>
          <w:rFonts w:ascii="Arial" w:hAnsi="Arial" w:eastAsia="Arial" w:cs="Arial"/>
          <w:sz w:val="22"/>
          <w:szCs w:val="22"/>
        </w:rPr>
        <w:t>20 February</w:t>
      </w:r>
      <w:r w:rsidRPr="7259BDC2" w:rsidR="7CD1CD3A">
        <w:rPr>
          <w:rFonts w:ascii="Arial" w:hAnsi="Arial" w:eastAsia="Arial" w:cs="Arial"/>
          <w:sz w:val="22"/>
          <w:szCs w:val="22"/>
        </w:rPr>
        <w:t xml:space="preserve"> 2026).</w:t>
      </w:r>
    </w:p>
    <w:p w:rsidR="0073170C" w:rsidP="7259BDC2" w:rsidRDefault="0073170C" w14:paraId="34CE0A41" w14:textId="77777777">
      <w:pPr>
        <w:spacing w:before="240" w:after="240" w:line="360" w:lineRule="auto"/>
      </w:pPr>
    </w:p>
    <w:sectPr w:rsidR="0073170C">
      <w:pgSz w:w="12240" w:h="15840" w:orient="portrait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proofState w:spelling="clean" w:grammar="dirty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70C"/>
    <w:rsid w:val="0065220F"/>
    <w:rsid w:val="0073170C"/>
    <w:rsid w:val="00921E09"/>
    <w:rsid w:val="025C55EF"/>
    <w:rsid w:val="037A1572"/>
    <w:rsid w:val="05114BDF"/>
    <w:rsid w:val="06679FE5"/>
    <w:rsid w:val="06C8B2DD"/>
    <w:rsid w:val="07959AD6"/>
    <w:rsid w:val="082E010B"/>
    <w:rsid w:val="0CFAFC6D"/>
    <w:rsid w:val="0D2E3F2F"/>
    <w:rsid w:val="0E636612"/>
    <w:rsid w:val="0ED5AE6C"/>
    <w:rsid w:val="0F823CCF"/>
    <w:rsid w:val="0FC8EBA8"/>
    <w:rsid w:val="1030AE75"/>
    <w:rsid w:val="1030C157"/>
    <w:rsid w:val="108818D7"/>
    <w:rsid w:val="10ECF4A5"/>
    <w:rsid w:val="1124A871"/>
    <w:rsid w:val="11481E14"/>
    <w:rsid w:val="125A8197"/>
    <w:rsid w:val="12B00DAE"/>
    <w:rsid w:val="1385F058"/>
    <w:rsid w:val="13A135DC"/>
    <w:rsid w:val="188225EE"/>
    <w:rsid w:val="19E368E8"/>
    <w:rsid w:val="1A7644F6"/>
    <w:rsid w:val="1B8C0567"/>
    <w:rsid w:val="1B918024"/>
    <w:rsid w:val="1C53E72A"/>
    <w:rsid w:val="1F55BA2B"/>
    <w:rsid w:val="1F979F80"/>
    <w:rsid w:val="1FA9EB00"/>
    <w:rsid w:val="20A2A3DD"/>
    <w:rsid w:val="230261A3"/>
    <w:rsid w:val="2378FE7B"/>
    <w:rsid w:val="24092B5E"/>
    <w:rsid w:val="2497F09E"/>
    <w:rsid w:val="26F889FC"/>
    <w:rsid w:val="29AC654A"/>
    <w:rsid w:val="2B9553BB"/>
    <w:rsid w:val="2C43170B"/>
    <w:rsid w:val="2C68343A"/>
    <w:rsid w:val="2D832591"/>
    <w:rsid w:val="2EDF83DC"/>
    <w:rsid w:val="2F389038"/>
    <w:rsid w:val="2F58F357"/>
    <w:rsid w:val="317C0481"/>
    <w:rsid w:val="3418F4A2"/>
    <w:rsid w:val="351BFC87"/>
    <w:rsid w:val="35B2E63F"/>
    <w:rsid w:val="38D1B5EC"/>
    <w:rsid w:val="39B0E4B6"/>
    <w:rsid w:val="3A210E96"/>
    <w:rsid w:val="3ACA3329"/>
    <w:rsid w:val="3ADF6EE5"/>
    <w:rsid w:val="3B65DB91"/>
    <w:rsid w:val="3C5FAD2B"/>
    <w:rsid w:val="3CE6E11F"/>
    <w:rsid w:val="3E7BC3D0"/>
    <w:rsid w:val="3F84B463"/>
    <w:rsid w:val="40246A3E"/>
    <w:rsid w:val="4118D5A9"/>
    <w:rsid w:val="42D375A8"/>
    <w:rsid w:val="43874FA9"/>
    <w:rsid w:val="4410DB4A"/>
    <w:rsid w:val="4417B520"/>
    <w:rsid w:val="447F73D5"/>
    <w:rsid w:val="44813ABC"/>
    <w:rsid w:val="464C8FC8"/>
    <w:rsid w:val="46B29419"/>
    <w:rsid w:val="4930AAC2"/>
    <w:rsid w:val="49CD3FED"/>
    <w:rsid w:val="4A20FEB6"/>
    <w:rsid w:val="4AA6AD4F"/>
    <w:rsid w:val="4BA6C85E"/>
    <w:rsid w:val="4EF1051C"/>
    <w:rsid w:val="4F9B87E1"/>
    <w:rsid w:val="50C186F8"/>
    <w:rsid w:val="5110ED28"/>
    <w:rsid w:val="51B7CD87"/>
    <w:rsid w:val="5335E739"/>
    <w:rsid w:val="537BE0C5"/>
    <w:rsid w:val="547273F9"/>
    <w:rsid w:val="55E199BC"/>
    <w:rsid w:val="56A7E11C"/>
    <w:rsid w:val="57129706"/>
    <w:rsid w:val="5717F518"/>
    <w:rsid w:val="57817173"/>
    <w:rsid w:val="57DEE839"/>
    <w:rsid w:val="58AA5938"/>
    <w:rsid w:val="599B7BFD"/>
    <w:rsid w:val="5AB0D59B"/>
    <w:rsid w:val="5AB96AD8"/>
    <w:rsid w:val="5AD8B7A4"/>
    <w:rsid w:val="5C7EEF4D"/>
    <w:rsid w:val="5CE4AD9D"/>
    <w:rsid w:val="5D57B46A"/>
    <w:rsid w:val="5DDCA734"/>
    <w:rsid w:val="5EAD543C"/>
    <w:rsid w:val="5F877D16"/>
    <w:rsid w:val="64266E17"/>
    <w:rsid w:val="66474ED0"/>
    <w:rsid w:val="683AB8F2"/>
    <w:rsid w:val="694B11C4"/>
    <w:rsid w:val="697BEE34"/>
    <w:rsid w:val="69B533B6"/>
    <w:rsid w:val="69E83F09"/>
    <w:rsid w:val="6A780387"/>
    <w:rsid w:val="6B5B0354"/>
    <w:rsid w:val="6BF2C757"/>
    <w:rsid w:val="6FC3FC66"/>
    <w:rsid w:val="70CEDFDA"/>
    <w:rsid w:val="7159F0BD"/>
    <w:rsid w:val="7259BDC2"/>
    <w:rsid w:val="72C48187"/>
    <w:rsid w:val="73AE862A"/>
    <w:rsid w:val="74D81C95"/>
    <w:rsid w:val="758765AA"/>
    <w:rsid w:val="75979480"/>
    <w:rsid w:val="759B8DBA"/>
    <w:rsid w:val="75CD2009"/>
    <w:rsid w:val="76CF12C4"/>
    <w:rsid w:val="78C6DEB9"/>
    <w:rsid w:val="7984A61E"/>
    <w:rsid w:val="7C189F5B"/>
    <w:rsid w:val="7CD1CD3A"/>
    <w:rsid w:val="7E248346"/>
    <w:rsid w:val="7F409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47DBB6"/>
  <w15:docId w15:val="{453906FA-5B95-4DAC-8F97-BC70A736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  <w:sz w:val="16"/>
      <w:szCs w:val="1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06D7A"/>
    <w:rPr>
      <w:rFonts w:ascii="Calibri Light" w:hAnsi="Calibri Light" w:eastAsia="Times New Roman" w:cs="Times New Roman"/>
      <w:color w:val="2F5496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506D7A"/>
    <w:rPr>
      <w:rFonts w:ascii="Calibri Light" w:hAnsi="Calibri Light" w:eastAsia="Times New Roman" w:cs="Times New Roman"/>
      <w:color w:val="2F5496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506D7A"/>
    <w:rPr>
      <w:rFonts w:ascii="Calibri Light" w:hAnsi="Calibri Light" w:eastAsia="Times New Roman" w:cs="Times New Roman"/>
      <w:color w:val="1F3763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506D7A"/>
    <w:rPr>
      <w:rFonts w:ascii="Calibri Light" w:hAnsi="Calibri Light" w:eastAsia="Times New Roman" w:cs="Times New Roman"/>
      <w:i/>
      <w:iCs/>
      <w:color w:val="2F5496"/>
    </w:rPr>
  </w:style>
  <w:style w:type="character" w:styleId="Heading5Char" w:customStyle="1">
    <w:name w:val="Heading 5 Char"/>
    <w:basedOn w:val="DefaultParagraphFont"/>
    <w:link w:val="Heading5"/>
    <w:uiPriority w:val="9"/>
    <w:rsid w:val="00506D7A"/>
    <w:rPr>
      <w:rFonts w:ascii="Calibri Light" w:hAnsi="Calibri Light" w:eastAsia="Times New Roman" w:cs="Times New Roman"/>
      <w:color w:val="2F5496"/>
    </w:rPr>
  </w:style>
  <w:style w:type="character" w:styleId="Heading6Char" w:customStyle="1">
    <w:name w:val="Heading 6 Char"/>
    <w:basedOn w:val="DefaultParagraphFont"/>
    <w:link w:val="Heading6"/>
    <w:uiPriority w:val="9"/>
    <w:rsid w:val="00506D7A"/>
    <w:rPr>
      <w:rFonts w:ascii="Calibri Light" w:hAnsi="Calibri Light" w:eastAsia="Times New Roman" w:cs="Times New Roman"/>
      <w:color w:val="1F3763"/>
    </w:rPr>
  </w:style>
  <w:style w:type="character" w:styleId="Hyperlink">
    <w:uiPriority w:val="99"/>
    <w:name w:val="Hyperlink"/>
    <w:basedOn w:val="DefaultParagraphFont"/>
    <w:unhideWhenUsed/>
    <w:rsid w:val="43874F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gov.uk/government/publications/working-together-to-safeguard-children&#8211;2" TargetMode="External" Id="R47e2a7fc7512485b" /><Relationship Type="http://schemas.openxmlformats.org/officeDocument/2006/relationships/hyperlink" Target="https://www.legislation.gov.uk/ukpga/2021/17/contents" TargetMode="External" Id="R78d915d8efd74efd" /><Relationship Type="http://schemas.openxmlformats.org/officeDocument/2006/relationships/hyperlink" Target="https://www.sciencedirect.com" TargetMode="External" Id="R3613992472b4448c" /><Relationship Type="http://schemas.openxmlformats.org/officeDocument/2006/relationships/hyperlink" Target="https://www.gov.uk/government/publications/working-together-to-safeguard-children&#8211;2" TargetMode="External" Id="R420f27fbdb2e40bf" /><Relationship Type="http://schemas.openxmlformats.org/officeDocument/2006/relationships/hyperlink" Target="https://www.thelancet.com" TargetMode="External" Id="R8b2d49ad0a274472" /><Relationship Type="http://schemas.openxmlformats.org/officeDocument/2006/relationships/hyperlink" Target="https://www.health.org.uk" TargetMode="External" Id="R349c7d308bb14674" /><Relationship Type="http://schemas.openxmlformats.org/officeDocument/2006/relationships/hyperlink" Target="https://www.nice.org.uk/guidance/ng18" TargetMode="External" Id="Rec3ed22c8cff4aa5" /><Relationship Type="http://schemas.openxmlformats.org/officeDocument/2006/relationships/hyperlink" Target="https://www.gov.uk/government/publications" TargetMode="External" Id="Re5a40a1afc714057" /><Relationship Type="http://schemas.openxmlformats.org/officeDocument/2006/relationships/hyperlink" Target="https://www.unicef.org/child-rights-convention" TargetMode="External" Id="Raf3a78babb9e4606" /><Relationship Type="http://schemas.openxmlformats.org/officeDocument/2006/relationships/hyperlink" Target="https://www.who.int/publications" TargetMode="External" Id="Rc597649874db44c7" /><Relationship Type="http://schemas.openxmlformats.org/officeDocument/2006/relationships/hyperlink" Target="https://www.gov.uk/government/publications/munro-review-of-child-protection-final-report" TargetMode="External" Id="R7b9481588a5a45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Priscilla Oppong (2332573)</lastModifiedBy>
  <revision>4</revision>
  <dcterms:created xsi:type="dcterms:W3CDTF">2026-02-17T12:57:00.0000000Z</dcterms:created>
  <dcterms:modified xsi:type="dcterms:W3CDTF">2026-02-22T13:30:01.4301968Z</dcterms:modified>
</coreProperties>
</file>