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6468E" w14:textId="77777777" w:rsidR="007451C7" w:rsidRDefault="007451C7">
      <w:pPr>
        <w:spacing w:line="360" w:lineRule="auto"/>
        <w:jc w:val="center"/>
        <w:rPr>
          <w:rFonts w:ascii="Times New Roman" w:eastAsia="Times New Roman" w:hAnsi="Times New Roman" w:cs="Times New Roman"/>
          <w:b/>
          <w:color w:val="222222"/>
          <w:sz w:val="32"/>
          <w:szCs w:val="32"/>
        </w:rPr>
      </w:pPr>
    </w:p>
    <w:p w14:paraId="3F78BBE5" w14:textId="77777777" w:rsidR="007451C7" w:rsidRDefault="007451C7">
      <w:pPr>
        <w:spacing w:line="360" w:lineRule="auto"/>
        <w:jc w:val="center"/>
        <w:rPr>
          <w:rFonts w:ascii="Times New Roman" w:eastAsia="Times New Roman" w:hAnsi="Times New Roman" w:cs="Times New Roman"/>
          <w:b/>
          <w:color w:val="222222"/>
          <w:sz w:val="32"/>
          <w:szCs w:val="32"/>
        </w:rPr>
      </w:pPr>
    </w:p>
    <w:p w14:paraId="77F3BC02" w14:textId="77777777" w:rsidR="007451C7" w:rsidRDefault="007451C7">
      <w:pPr>
        <w:spacing w:line="360" w:lineRule="auto"/>
        <w:jc w:val="center"/>
        <w:rPr>
          <w:rFonts w:ascii="Times New Roman" w:eastAsia="Times New Roman" w:hAnsi="Times New Roman" w:cs="Times New Roman"/>
          <w:b/>
          <w:color w:val="222222"/>
          <w:sz w:val="32"/>
          <w:szCs w:val="32"/>
        </w:rPr>
      </w:pPr>
    </w:p>
    <w:p w14:paraId="4997D551" w14:textId="14E22691" w:rsidR="007451C7" w:rsidRDefault="007451C7">
      <w:pPr>
        <w:spacing w:line="360" w:lineRule="auto"/>
        <w:jc w:val="center"/>
        <w:rPr>
          <w:rFonts w:ascii="Times New Roman" w:eastAsia="Times New Roman" w:hAnsi="Times New Roman" w:cs="Times New Roman"/>
          <w:b/>
          <w:color w:val="222222"/>
          <w:sz w:val="32"/>
          <w:szCs w:val="32"/>
        </w:rPr>
      </w:pPr>
      <w:r>
        <w:rPr>
          <w:rFonts w:ascii="Times New Roman" w:hAnsi="Times New Roman" w:cs="Times New Roman"/>
          <w:b/>
          <w:bCs/>
          <w:noProof/>
          <w:sz w:val="32"/>
          <w:szCs w:val="32"/>
        </w:rPr>
        <w:drawing>
          <wp:inline distT="0" distB="0" distL="0" distR="0" wp14:anchorId="42EE44E1" wp14:editId="49D556C6">
            <wp:extent cx="3790950" cy="1895475"/>
            <wp:effectExtent l="0" t="0" r="0" b="9525"/>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791634" cy="1895817"/>
                    </a:xfrm>
                    <a:prstGeom prst="rect">
                      <a:avLst/>
                    </a:prstGeom>
                  </pic:spPr>
                </pic:pic>
              </a:graphicData>
            </a:graphic>
          </wp:inline>
        </w:drawing>
      </w:r>
    </w:p>
    <w:p w14:paraId="724A5E3A" w14:textId="4F5533C5" w:rsidR="007451C7" w:rsidRDefault="007451C7">
      <w:pPr>
        <w:spacing w:line="360" w:lineRule="auto"/>
        <w:jc w:val="center"/>
        <w:rPr>
          <w:rFonts w:ascii="Times New Roman" w:eastAsia="Times New Roman" w:hAnsi="Times New Roman" w:cs="Times New Roman"/>
          <w:b/>
          <w:color w:val="222222"/>
          <w:sz w:val="32"/>
          <w:szCs w:val="32"/>
        </w:rPr>
      </w:pPr>
    </w:p>
    <w:p w14:paraId="70DA40A8" w14:textId="77777777" w:rsidR="007451C7" w:rsidRDefault="007451C7">
      <w:pPr>
        <w:spacing w:line="360" w:lineRule="auto"/>
        <w:jc w:val="center"/>
        <w:rPr>
          <w:rFonts w:ascii="Times New Roman" w:eastAsia="Times New Roman" w:hAnsi="Times New Roman" w:cs="Times New Roman"/>
          <w:b/>
          <w:color w:val="222222"/>
          <w:sz w:val="32"/>
          <w:szCs w:val="32"/>
        </w:rPr>
      </w:pPr>
    </w:p>
    <w:p w14:paraId="2015FEEC" w14:textId="77777777" w:rsidR="007451C7" w:rsidRDefault="007451C7">
      <w:pPr>
        <w:spacing w:line="360" w:lineRule="auto"/>
        <w:jc w:val="center"/>
        <w:rPr>
          <w:rFonts w:ascii="Times New Roman" w:eastAsia="Times New Roman" w:hAnsi="Times New Roman" w:cs="Times New Roman"/>
          <w:b/>
          <w:color w:val="222222"/>
          <w:sz w:val="32"/>
          <w:szCs w:val="32"/>
        </w:rPr>
      </w:pPr>
    </w:p>
    <w:p w14:paraId="608ACEA8" w14:textId="77777777" w:rsidR="004F412F" w:rsidRDefault="004F412F" w:rsidP="004F412F">
      <w:pPr>
        <w:spacing w:line="360" w:lineRule="auto"/>
        <w:jc w:val="center"/>
        <w:rPr>
          <w:rFonts w:ascii="Times New Roman" w:hAnsi="Times New Roman" w:cs="Times New Roman"/>
          <w:b/>
          <w:bCs/>
          <w:sz w:val="32"/>
          <w:szCs w:val="32"/>
        </w:rPr>
      </w:pPr>
    </w:p>
    <w:p w14:paraId="4826F991" w14:textId="19F4B1F1" w:rsidR="004F412F" w:rsidRPr="00BB1CB6" w:rsidRDefault="004F412F" w:rsidP="004F412F">
      <w:pPr>
        <w:spacing w:after="160" w:line="360" w:lineRule="auto"/>
        <w:rPr>
          <w:rFonts w:ascii="Times New Roman" w:eastAsia="Calibri" w:hAnsi="Times New Roman" w:cs="Times New Roman"/>
          <w:sz w:val="24"/>
          <w:szCs w:val="24"/>
          <w:lang w:val="en-US" w:eastAsia="en-US"/>
        </w:rPr>
      </w:pPr>
      <w:r w:rsidRPr="00BB1CB6">
        <w:rPr>
          <w:rFonts w:ascii="Times New Roman" w:eastAsia="Calibri" w:hAnsi="Times New Roman" w:cs="Times New Roman"/>
          <w:sz w:val="24"/>
          <w:szCs w:val="24"/>
          <w:lang w:val="en-US" w:eastAsia="en-US"/>
        </w:rPr>
        <w:t>Module name:</w:t>
      </w:r>
      <w:r>
        <w:rPr>
          <w:rFonts w:ascii="Times New Roman" w:eastAsia="Calibri" w:hAnsi="Times New Roman" w:cs="Times New Roman"/>
          <w:sz w:val="24"/>
          <w:szCs w:val="24"/>
          <w:lang w:val="en-US" w:eastAsia="en-US"/>
        </w:rPr>
        <w:t xml:space="preserve"> </w:t>
      </w:r>
      <w:r>
        <w:rPr>
          <w:rFonts w:ascii="Times New Roman" w:eastAsia="Calibri" w:hAnsi="Times New Roman" w:cs="Times New Roman"/>
          <w:sz w:val="24"/>
          <w:szCs w:val="24"/>
          <w:lang w:val="en-US" w:eastAsia="en-US"/>
        </w:rPr>
        <w:t>Community Enga</w:t>
      </w:r>
      <w:r w:rsidR="0072134C">
        <w:rPr>
          <w:rFonts w:ascii="Times New Roman" w:eastAsia="Calibri" w:hAnsi="Times New Roman" w:cs="Times New Roman"/>
          <w:sz w:val="24"/>
          <w:szCs w:val="24"/>
          <w:lang w:val="en-US" w:eastAsia="en-US"/>
        </w:rPr>
        <w:t>gement</w:t>
      </w:r>
    </w:p>
    <w:p w14:paraId="1A411728" w14:textId="676C6554" w:rsidR="004F412F" w:rsidRPr="00BB1CB6" w:rsidRDefault="004F412F" w:rsidP="004F412F">
      <w:pPr>
        <w:spacing w:after="160" w:line="360" w:lineRule="auto"/>
        <w:rPr>
          <w:rFonts w:ascii="Times New Roman" w:eastAsia="Calibri" w:hAnsi="Times New Roman" w:cs="Times New Roman"/>
          <w:sz w:val="24"/>
          <w:szCs w:val="24"/>
          <w:lang w:eastAsia="en-US"/>
        </w:rPr>
      </w:pPr>
      <w:r w:rsidRPr="00BB1CB6">
        <w:rPr>
          <w:rFonts w:ascii="Times New Roman" w:eastAsia="Calibri" w:hAnsi="Times New Roman" w:cs="Times New Roman"/>
          <w:sz w:val="24"/>
          <w:szCs w:val="24"/>
          <w:lang w:val="en-US" w:eastAsia="en-US"/>
        </w:rPr>
        <w:t xml:space="preserve">Assignment </w:t>
      </w:r>
      <w:r w:rsidR="0072134C">
        <w:rPr>
          <w:rFonts w:ascii="Times New Roman" w:eastAsia="Calibri" w:hAnsi="Times New Roman" w:cs="Times New Roman"/>
          <w:sz w:val="24"/>
          <w:szCs w:val="24"/>
          <w:lang w:val="en-US" w:eastAsia="en-US"/>
        </w:rPr>
        <w:t>1 -</w:t>
      </w:r>
      <w:r w:rsidR="00711B58">
        <w:rPr>
          <w:rFonts w:ascii="Times New Roman" w:eastAsia="Calibri" w:hAnsi="Times New Roman" w:cs="Times New Roman"/>
          <w:sz w:val="24"/>
          <w:szCs w:val="24"/>
          <w:lang w:val="en-US" w:eastAsia="en-US"/>
        </w:rPr>
        <w:t>Community Engagement</w:t>
      </w:r>
    </w:p>
    <w:p w14:paraId="4E220716" w14:textId="77777777" w:rsidR="004F412F" w:rsidRPr="00BB1CB6" w:rsidRDefault="004F412F" w:rsidP="004F412F">
      <w:pPr>
        <w:spacing w:after="160" w:line="360" w:lineRule="auto"/>
        <w:rPr>
          <w:rFonts w:ascii="Times New Roman" w:eastAsia="Calibri" w:hAnsi="Times New Roman" w:cs="Times New Roman"/>
          <w:sz w:val="24"/>
          <w:szCs w:val="24"/>
          <w:lang w:val="en-US" w:eastAsia="en-US"/>
        </w:rPr>
      </w:pPr>
      <w:r w:rsidRPr="00BB1CB6">
        <w:rPr>
          <w:rFonts w:ascii="Times New Roman" w:eastAsia="Calibri" w:hAnsi="Times New Roman" w:cs="Times New Roman"/>
          <w:sz w:val="24"/>
          <w:szCs w:val="24"/>
          <w:lang w:val="en-US" w:eastAsia="en-US"/>
        </w:rPr>
        <w:t xml:space="preserve">Word </w:t>
      </w:r>
      <w:proofErr w:type="gramStart"/>
      <w:r w:rsidRPr="00BB1CB6">
        <w:rPr>
          <w:rFonts w:ascii="Times New Roman" w:eastAsia="Calibri" w:hAnsi="Times New Roman" w:cs="Times New Roman"/>
          <w:sz w:val="24"/>
          <w:szCs w:val="24"/>
          <w:lang w:val="en-US" w:eastAsia="en-US"/>
        </w:rPr>
        <w:t>count :</w:t>
      </w:r>
      <w:proofErr w:type="gramEnd"/>
      <w:r w:rsidRPr="00BB1CB6">
        <w:rPr>
          <w:rFonts w:ascii="Times New Roman" w:eastAsia="Calibri" w:hAnsi="Times New Roman" w:cs="Times New Roman"/>
          <w:sz w:val="24"/>
          <w:szCs w:val="24"/>
          <w:lang w:val="en-US" w:eastAsia="en-US"/>
        </w:rPr>
        <w:t xml:space="preserve"> </w:t>
      </w:r>
      <w:r>
        <w:rPr>
          <w:rFonts w:ascii="Times New Roman" w:eastAsia="Calibri" w:hAnsi="Times New Roman" w:cs="Times New Roman"/>
          <w:sz w:val="24"/>
          <w:szCs w:val="24"/>
          <w:lang w:val="en-US" w:eastAsia="en-US"/>
        </w:rPr>
        <w:t>2000</w:t>
      </w:r>
    </w:p>
    <w:p w14:paraId="0A76C19E" w14:textId="50B58572" w:rsidR="004F412F" w:rsidRPr="00BB1CB6" w:rsidRDefault="004F412F" w:rsidP="004F412F">
      <w:pPr>
        <w:spacing w:after="160" w:line="360" w:lineRule="auto"/>
        <w:rPr>
          <w:rFonts w:ascii="Times New Roman" w:eastAsia="Calibri" w:hAnsi="Times New Roman" w:cs="Times New Roman"/>
          <w:sz w:val="24"/>
          <w:szCs w:val="24"/>
          <w:lang w:val="en-US" w:eastAsia="en-US"/>
        </w:rPr>
      </w:pPr>
      <w:r w:rsidRPr="00BB1CB6">
        <w:rPr>
          <w:rFonts w:ascii="Times New Roman" w:eastAsia="Calibri" w:hAnsi="Times New Roman" w:cs="Times New Roman"/>
          <w:sz w:val="24"/>
          <w:szCs w:val="24"/>
          <w:lang w:val="en-US" w:eastAsia="en-US"/>
        </w:rPr>
        <w:t>Module code: LCBB400</w:t>
      </w:r>
      <w:r w:rsidR="00711B58">
        <w:rPr>
          <w:rFonts w:ascii="Times New Roman" w:eastAsia="Calibri" w:hAnsi="Times New Roman" w:cs="Times New Roman"/>
          <w:sz w:val="24"/>
          <w:szCs w:val="24"/>
          <w:lang w:val="en-US" w:eastAsia="en-US"/>
        </w:rPr>
        <w:t>2</w:t>
      </w:r>
    </w:p>
    <w:p w14:paraId="08EE9016" w14:textId="4ABCC002" w:rsidR="004F412F" w:rsidRPr="00BB1CB6" w:rsidRDefault="004F412F" w:rsidP="004F412F">
      <w:pPr>
        <w:spacing w:after="160" w:line="360" w:lineRule="auto"/>
        <w:rPr>
          <w:rFonts w:ascii="Times New Roman" w:eastAsia="Calibri" w:hAnsi="Times New Roman" w:cs="Times New Roman"/>
          <w:sz w:val="24"/>
          <w:szCs w:val="24"/>
          <w:lang w:val="en-US" w:eastAsia="en-US"/>
        </w:rPr>
      </w:pPr>
      <w:r w:rsidRPr="00BB1CB6">
        <w:rPr>
          <w:rFonts w:ascii="Times New Roman" w:eastAsia="Calibri" w:hAnsi="Times New Roman" w:cs="Times New Roman"/>
          <w:sz w:val="24"/>
          <w:szCs w:val="24"/>
          <w:lang w:val="en-US" w:eastAsia="en-US"/>
        </w:rPr>
        <w:t xml:space="preserve">Lecturer </w:t>
      </w:r>
      <w:proofErr w:type="gramStart"/>
      <w:r w:rsidRPr="00BB1CB6">
        <w:rPr>
          <w:rFonts w:ascii="Times New Roman" w:eastAsia="Calibri" w:hAnsi="Times New Roman" w:cs="Times New Roman"/>
          <w:sz w:val="24"/>
          <w:szCs w:val="24"/>
          <w:lang w:val="en-US" w:eastAsia="en-US"/>
        </w:rPr>
        <w:t>name</w:t>
      </w:r>
      <w:r>
        <w:rPr>
          <w:rFonts w:ascii="Times New Roman" w:eastAsia="Calibri" w:hAnsi="Times New Roman" w:cs="Times New Roman"/>
          <w:sz w:val="24"/>
          <w:szCs w:val="24"/>
          <w:lang w:val="en-US" w:eastAsia="en-US"/>
        </w:rPr>
        <w:t xml:space="preserve"> :</w:t>
      </w:r>
      <w:proofErr w:type="gramEnd"/>
      <w:r>
        <w:rPr>
          <w:rFonts w:ascii="Times New Roman" w:eastAsia="Calibri" w:hAnsi="Times New Roman" w:cs="Times New Roman"/>
          <w:sz w:val="24"/>
          <w:szCs w:val="24"/>
          <w:lang w:val="en-US" w:eastAsia="en-US"/>
        </w:rPr>
        <w:t xml:space="preserve"> </w:t>
      </w:r>
      <w:r w:rsidR="00846012">
        <w:rPr>
          <w:rFonts w:ascii="Times New Roman" w:eastAsia="Calibri" w:hAnsi="Times New Roman" w:cs="Times New Roman"/>
          <w:sz w:val="24"/>
          <w:szCs w:val="24"/>
          <w:lang w:val="en-US" w:eastAsia="en-US"/>
        </w:rPr>
        <w:t xml:space="preserve">Dr Toyin </w:t>
      </w:r>
      <w:proofErr w:type="spellStart"/>
      <w:r w:rsidR="00846012">
        <w:rPr>
          <w:rFonts w:ascii="Times New Roman" w:eastAsia="Calibri" w:hAnsi="Times New Roman" w:cs="Times New Roman"/>
          <w:sz w:val="24"/>
          <w:szCs w:val="24"/>
          <w:lang w:val="en-US" w:eastAsia="en-US"/>
        </w:rPr>
        <w:t>Adisa</w:t>
      </w:r>
      <w:proofErr w:type="spellEnd"/>
    </w:p>
    <w:p w14:paraId="431A4C9F" w14:textId="77777777" w:rsidR="004F412F" w:rsidRPr="00BB1CB6" w:rsidRDefault="004F412F" w:rsidP="004F412F">
      <w:pPr>
        <w:spacing w:after="160" w:line="360" w:lineRule="auto"/>
        <w:rPr>
          <w:rFonts w:ascii="Times New Roman" w:eastAsia="Calibri" w:hAnsi="Times New Roman" w:cs="Times New Roman"/>
          <w:sz w:val="24"/>
          <w:szCs w:val="24"/>
          <w:lang w:val="en-US" w:eastAsia="en-US"/>
        </w:rPr>
      </w:pPr>
      <w:r w:rsidRPr="00BB1CB6">
        <w:rPr>
          <w:rFonts w:ascii="Times New Roman" w:eastAsia="Calibri" w:hAnsi="Times New Roman" w:cs="Times New Roman"/>
          <w:sz w:val="24"/>
          <w:szCs w:val="24"/>
          <w:lang w:val="en-US" w:eastAsia="en-US"/>
        </w:rPr>
        <w:t>Student name: Mariana Mihaela Cicu</w:t>
      </w:r>
    </w:p>
    <w:p w14:paraId="62FA452E" w14:textId="77777777" w:rsidR="004F412F" w:rsidRPr="00BB1CB6" w:rsidRDefault="004F412F" w:rsidP="004F412F">
      <w:pPr>
        <w:spacing w:after="160" w:line="360" w:lineRule="auto"/>
        <w:rPr>
          <w:rFonts w:ascii="Times New Roman" w:eastAsia="Calibri" w:hAnsi="Times New Roman" w:cs="Times New Roman"/>
          <w:sz w:val="24"/>
          <w:szCs w:val="24"/>
          <w:lang w:val="en-US" w:eastAsia="en-US"/>
        </w:rPr>
      </w:pPr>
      <w:r w:rsidRPr="00BB1CB6">
        <w:rPr>
          <w:rFonts w:ascii="Times New Roman" w:eastAsia="Calibri" w:hAnsi="Times New Roman" w:cs="Times New Roman"/>
          <w:sz w:val="24"/>
          <w:szCs w:val="24"/>
          <w:lang w:val="en-US" w:eastAsia="en-US"/>
        </w:rPr>
        <w:t xml:space="preserve">Student ID </w:t>
      </w:r>
      <w:proofErr w:type="gramStart"/>
      <w:r w:rsidRPr="00BB1CB6">
        <w:rPr>
          <w:rFonts w:ascii="Times New Roman" w:eastAsia="Calibri" w:hAnsi="Times New Roman" w:cs="Times New Roman"/>
          <w:sz w:val="24"/>
          <w:szCs w:val="24"/>
          <w:lang w:val="en-US" w:eastAsia="en-US"/>
        </w:rPr>
        <w:t>number :</w:t>
      </w:r>
      <w:proofErr w:type="gramEnd"/>
      <w:r w:rsidRPr="00BB1CB6">
        <w:rPr>
          <w:rFonts w:ascii="Times New Roman" w:eastAsia="Calibri" w:hAnsi="Times New Roman" w:cs="Times New Roman"/>
          <w:sz w:val="24"/>
          <w:szCs w:val="24"/>
          <w:lang w:val="en-US" w:eastAsia="en-US"/>
        </w:rPr>
        <w:t xml:space="preserve"> 2028271</w:t>
      </w:r>
    </w:p>
    <w:p w14:paraId="363CD240" w14:textId="77777777" w:rsidR="004F412F" w:rsidRDefault="004F412F" w:rsidP="004F412F">
      <w:pPr>
        <w:spacing w:line="360" w:lineRule="auto"/>
        <w:rPr>
          <w:rFonts w:ascii="Times New Roman" w:hAnsi="Times New Roman" w:cs="Times New Roman"/>
          <w:b/>
          <w:bCs/>
          <w:sz w:val="32"/>
          <w:szCs w:val="32"/>
        </w:rPr>
      </w:pPr>
    </w:p>
    <w:p w14:paraId="0F9070A3" w14:textId="77777777" w:rsidR="007451C7" w:rsidRDefault="007451C7">
      <w:pPr>
        <w:spacing w:line="360" w:lineRule="auto"/>
        <w:jc w:val="center"/>
        <w:rPr>
          <w:rFonts w:ascii="Times New Roman" w:eastAsia="Times New Roman" w:hAnsi="Times New Roman" w:cs="Times New Roman"/>
          <w:b/>
          <w:color w:val="222222"/>
          <w:sz w:val="32"/>
          <w:szCs w:val="32"/>
        </w:rPr>
      </w:pPr>
    </w:p>
    <w:p w14:paraId="00000006" w14:textId="740B7841" w:rsidR="00DF41CA" w:rsidRDefault="00132B5F">
      <w:pPr>
        <w:spacing w:line="360" w:lineRule="auto"/>
        <w:jc w:val="center"/>
        <w:rPr>
          <w:rFonts w:ascii="Times New Roman" w:eastAsia="Times New Roman" w:hAnsi="Times New Roman" w:cs="Times New Roman"/>
          <w:color w:val="222222"/>
          <w:sz w:val="24"/>
          <w:szCs w:val="24"/>
        </w:rPr>
      </w:pPr>
      <w:r>
        <w:br w:type="page"/>
      </w:r>
    </w:p>
    <w:p w14:paraId="00000007" w14:textId="77777777" w:rsidR="00DF41CA" w:rsidRDefault="4BBA4849">
      <w:pPr>
        <w:spacing w:line="360" w:lineRule="auto"/>
        <w:jc w:val="center"/>
        <w:rPr>
          <w:rFonts w:ascii="Times New Roman" w:eastAsia="Times New Roman" w:hAnsi="Times New Roman" w:cs="Times New Roman"/>
          <w:b/>
          <w:color w:val="222222"/>
          <w:sz w:val="28"/>
          <w:szCs w:val="28"/>
        </w:rPr>
      </w:pPr>
      <w:r w:rsidRPr="4BBA4849">
        <w:rPr>
          <w:rFonts w:ascii="Times New Roman" w:eastAsia="Times New Roman" w:hAnsi="Times New Roman" w:cs="Times New Roman"/>
          <w:b/>
          <w:bCs/>
          <w:color w:val="222222"/>
          <w:sz w:val="28"/>
          <w:szCs w:val="28"/>
        </w:rPr>
        <w:lastRenderedPageBreak/>
        <w:t>Table of Contents</w:t>
      </w:r>
    </w:p>
    <w:sdt>
      <w:sdtPr>
        <w:id w:val="2024807140"/>
        <w:docPartObj>
          <w:docPartGallery w:val="Table of Contents"/>
          <w:docPartUnique/>
        </w:docPartObj>
      </w:sdtPr>
      <w:sdtEndPr/>
      <w:sdtContent>
        <w:p w14:paraId="609B1569" w14:textId="3C54A8A1" w:rsidR="4BBA4849" w:rsidRDefault="4BBA4849" w:rsidP="4BBA4849">
          <w:pPr>
            <w:pStyle w:val="TOC1"/>
            <w:tabs>
              <w:tab w:val="right" w:leader="dot" w:pos="9015"/>
            </w:tabs>
          </w:pPr>
          <w:r>
            <w:fldChar w:fldCharType="begin"/>
          </w:r>
          <w:r>
            <w:instrText>TOC \o \z \u \h</w:instrText>
          </w:r>
          <w:r>
            <w:fldChar w:fldCharType="separate"/>
          </w:r>
          <w:hyperlink w:anchor="_Toc708836187">
            <w:r w:rsidRPr="4BBA4849">
              <w:rPr>
                <w:rStyle w:val="Hyperlink"/>
              </w:rPr>
              <w:t>Introduction</w:t>
            </w:r>
            <w:r>
              <w:tab/>
            </w:r>
            <w:r>
              <w:fldChar w:fldCharType="begin"/>
            </w:r>
            <w:r>
              <w:instrText>PAGEREF _Toc708836187 \h</w:instrText>
            </w:r>
            <w:r>
              <w:fldChar w:fldCharType="separate"/>
            </w:r>
            <w:r w:rsidRPr="4BBA4849">
              <w:rPr>
                <w:rStyle w:val="Hyperlink"/>
              </w:rPr>
              <w:t>2</w:t>
            </w:r>
            <w:r>
              <w:fldChar w:fldCharType="end"/>
            </w:r>
          </w:hyperlink>
        </w:p>
        <w:p w14:paraId="7B3430CB" w14:textId="0DEF92EC" w:rsidR="4BBA4849" w:rsidRDefault="00E74B59" w:rsidP="4BBA4849">
          <w:pPr>
            <w:pStyle w:val="TOC1"/>
            <w:tabs>
              <w:tab w:val="right" w:leader="dot" w:pos="9015"/>
            </w:tabs>
          </w:pPr>
          <w:hyperlink w:anchor="_Toc1285687780">
            <w:r w:rsidR="4BBA4849" w:rsidRPr="4BBA4849">
              <w:rPr>
                <w:rStyle w:val="Hyperlink"/>
              </w:rPr>
              <w:t>Discussion</w:t>
            </w:r>
            <w:r w:rsidR="4BBA4849">
              <w:tab/>
            </w:r>
            <w:r w:rsidR="4BBA4849">
              <w:fldChar w:fldCharType="begin"/>
            </w:r>
            <w:r w:rsidR="4BBA4849">
              <w:instrText>PAGEREF _Toc1285687780 \h</w:instrText>
            </w:r>
            <w:r w:rsidR="4BBA4849">
              <w:fldChar w:fldCharType="separate"/>
            </w:r>
            <w:r w:rsidR="4BBA4849" w:rsidRPr="4BBA4849">
              <w:rPr>
                <w:rStyle w:val="Hyperlink"/>
              </w:rPr>
              <w:t>3</w:t>
            </w:r>
            <w:r w:rsidR="4BBA4849">
              <w:fldChar w:fldCharType="end"/>
            </w:r>
          </w:hyperlink>
        </w:p>
        <w:p w14:paraId="47DB17AC" w14:textId="110BDCA3" w:rsidR="4BBA4849" w:rsidRDefault="00E74B59" w:rsidP="4BBA4849">
          <w:pPr>
            <w:pStyle w:val="TOC2"/>
            <w:tabs>
              <w:tab w:val="right" w:leader="dot" w:pos="9015"/>
            </w:tabs>
          </w:pPr>
          <w:hyperlink w:anchor="_Toc2103514393">
            <w:r w:rsidR="4BBA4849" w:rsidRPr="4BBA4849">
              <w:rPr>
                <w:rStyle w:val="Hyperlink"/>
              </w:rPr>
              <w:t>Description of the Project</w:t>
            </w:r>
            <w:r w:rsidR="4BBA4849">
              <w:tab/>
            </w:r>
            <w:r w:rsidR="4BBA4849">
              <w:fldChar w:fldCharType="begin"/>
            </w:r>
            <w:r w:rsidR="4BBA4849">
              <w:instrText>PAGEREF _Toc2103514393 \h</w:instrText>
            </w:r>
            <w:r w:rsidR="4BBA4849">
              <w:fldChar w:fldCharType="separate"/>
            </w:r>
            <w:r w:rsidR="4BBA4849" w:rsidRPr="4BBA4849">
              <w:rPr>
                <w:rStyle w:val="Hyperlink"/>
              </w:rPr>
              <w:t>3</w:t>
            </w:r>
            <w:r w:rsidR="4BBA4849">
              <w:fldChar w:fldCharType="end"/>
            </w:r>
          </w:hyperlink>
        </w:p>
        <w:p w14:paraId="3C4C4572" w14:textId="26AF4E84" w:rsidR="4BBA4849" w:rsidRDefault="00E74B59" w:rsidP="4BBA4849">
          <w:pPr>
            <w:pStyle w:val="TOC2"/>
            <w:tabs>
              <w:tab w:val="right" w:leader="dot" w:pos="9015"/>
            </w:tabs>
          </w:pPr>
          <w:hyperlink w:anchor="_Toc2102627535">
            <w:r w:rsidR="4BBA4849" w:rsidRPr="4BBA4849">
              <w:rPr>
                <w:rStyle w:val="Hyperlink"/>
              </w:rPr>
              <w:t>Relationship between the Stakeholders</w:t>
            </w:r>
            <w:r w:rsidR="4BBA4849">
              <w:tab/>
            </w:r>
            <w:r w:rsidR="4BBA4849">
              <w:fldChar w:fldCharType="begin"/>
            </w:r>
            <w:r w:rsidR="4BBA4849">
              <w:instrText>PAGEREF _Toc2102627535 \h</w:instrText>
            </w:r>
            <w:r w:rsidR="4BBA4849">
              <w:fldChar w:fldCharType="separate"/>
            </w:r>
            <w:r w:rsidR="4BBA4849" w:rsidRPr="4BBA4849">
              <w:rPr>
                <w:rStyle w:val="Hyperlink"/>
              </w:rPr>
              <w:t>5</w:t>
            </w:r>
            <w:r w:rsidR="4BBA4849">
              <w:fldChar w:fldCharType="end"/>
            </w:r>
          </w:hyperlink>
        </w:p>
        <w:p w14:paraId="0020CB63" w14:textId="43B2CF79" w:rsidR="4BBA4849" w:rsidRDefault="00E74B59" w:rsidP="4BBA4849">
          <w:pPr>
            <w:pStyle w:val="TOC2"/>
            <w:tabs>
              <w:tab w:val="right" w:leader="dot" w:pos="9015"/>
            </w:tabs>
          </w:pPr>
          <w:hyperlink w:anchor="_Toc675264279">
            <w:r w:rsidR="4BBA4849" w:rsidRPr="4BBA4849">
              <w:rPr>
                <w:rStyle w:val="Hyperlink"/>
              </w:rPr>
              <w:t>Social Media Strategies for Socio-Cultural Integration and Multiculturalism</w:t>
            </w:r>
            <w:r w:rsidR="4BBA4849">
              <w:tab/>
            </w:r>
            <w:r w:rsidR="4BBA4849">
              <w:fldChar w:fldCharType="begin"/>
            </w:r>
            <w:r w:rsidR="4BBA4849">
              <w:instrText>PAGEREF _Toc675264279 \h</w:instrText>
            </w:r>
            <w:r w:rsidR="4BBA4849">
              <w:fldChar w:fldCharType="separate"/>
            </w:r>
            <w:r w:rsidR="4BBA4849" w:rsidRPr="4BBA4849">
              <w:rPr>
                <w:rStyle w:val="Hyperlink"/>
              </w:rPr>
              <w:t>5</w:t>
            </w:r>
            <w:r w:rsidR="4BBA4849">
              <w:fldChar w:fldCharType="end"/>
            </w:r>
          </w:hyperlink>
        </w:p>
        <w:p w14:paraId="431C4C93" w14:textId="78745BB6" w:rsidR="4BBA4849" w:rsidRDefault="00E74B59" w:rsidP="4BBA4849">
          <w:pPr>
            <w:pStyle w:val="TOC2"/>
            <w:tabs>
              <w:tab w:val="right" w:leader="dot" w:pos="9015"/>
            </w:tabs>
          </w:pPr>
          <w:hyperlink w:anchor="_Toc512667914">
            <w:r w:rsidR="4BBA4849" w:rsidRPr="4BBA4849">
              <w:rPr>
                <w:rStyle w:val="Hyperlink"/>
              </w:rPr>
              <w:t>Forward-Looking Approach</w:t>
            </w:r>
            <w:r w:rsidR="4BBA4849">
              <w:tab/>
            </w:r>
            <w:r w:rsidR="4BBA4849">
              <w:fldChar w:fldCharType="begin"/>
            </w:r>
            <w:r w:rsidR="4BBA4849">
              <w:instrText>PAGEREF _Toc512667914 \h</w:instrText>
            </w:r>
            <w:r w:rsidR="4BBA4849">
              <w:fldChar w:fldCharType="separate"/>
            </w:r>
            <w:r w:rsidR="4BBA4849" w:rsidRPr="4BBA4849">
              <w:rPr>
                <w:rStyle w:val="Hyperlink"/>
              </w:rPr>
              <w:t>6</w:t>
            </w:r>
            <w:r w:rsidR="4BBA4849">
              <w:fldChar w:fldCharType="end"/>
            </w:r>
          </w:hyperlink>
        </w:p>
        <w:p w14:paraId="7C9BC3CA" w14:textId="078543E1" w:rsidR="4BBA4849" w:rsidRDefault="00E74B59" w:rsidP="4BBA4849">
          <w:pPr>
            <w:pStyle w:val="TOC1"/>
            <w:tabs>
              <w:tab w:val="right" w:leader="dot" w:pos="9015"/>
            </w:tabs>
          </w:pPr>
          <w:hyperlink w:anchor="_Toc1551740608">
            <w:r w:rsidR="4BBA4849" w:rsidRPr="4BBA4849">
              <w:rPr>
                <w:rStyle w:val="Hyperlink"/>
              </w:rPr>
              <w:t>Conclusion</w:t>
            </w:r>
            <w:r w:rsidR="4BBA4849">
              <w:tab/>
            </w:r>
            <w:r w:rsidR="4BBA4849">
              <w:fldChar w:fldCharType="begin"/>
            </w:r>
            <w:r w:rsidR="4BBA4849">
              <w:instrText>PAGEREF _Toc1551740608 \h</w:instrText>
            </w:r>
            <w:r w:rsidR="4BBA4849">
              <w:fldChar w:fldCharType="separate"/>
            </w:r>
            <w:r w:rsidR="4BBA4849" w:rsidRPr="4BBA4849">
              <w:rPr>
                <w:rStyle w:val="Hyperlink"/>
              </w:rPr>
              <w:t>7</w:t>
            </w:r>
            <w:r w:rsidR="4BBA4849">
              <w:fldChar w:fldCharType="end"/>
            </w:r>
          </w:hyperlink>
        </w:p>
        <w:p w14:paraId="3214C4EF" w14:textId="51A01530" w:rsidR="4BBA4849" w:rsidRDefault="00E74B59" w:rsidP="4BBA4849">
          <w:pPr>
            <w:pStyle w:val="TOC1"/>
            <w:tabs>
              <w:tab w:val="right" w:leader="dot" w:pos="9015"/>
            </w:tabs>
          </w:pPr>
          <w:hyperlink w:anchor="_Toc2110704154">
            <w:r w:rsidR="4BBA4849" w:rsidRPr="4BBA4849">
              <w:rPr>
                <w:rStyle w:val="Hyperlink"/>
              </w:rPr>
              <w:t>Reference List</w:t>
            </w:r>
            <w:r w:rsidR="4BBA4849">
              <w:tab/>
            </w:r>
            <w:r w:rsidR="4BBA4849">
              <w:fldChar w:fldCharType="begin"/>
            </w:r>
            <w:r w:rsidR="4BBA4849">
              <w:instrText>PAGEREF _Toc2110704154 \h</w:instrText>
            </w:r>
            <w:r w:rsidR="4BBA4849">
              <w:fldChar w:fldCharType="separate"/>
            </w:r>
            <w:r w:rsidR="4BBA4849" w:rsidRPr="4BBA4849">
              <w:rPr>
                <w:rStyle w:val="Hyperlink"/>
              </w:rPr>
              <w:t>8</w:t>
            </w:r>
            <w:r w:rsidR="4BBA4849">
              <w:fldChar w:fldCharType="end"/>
            </w:r>
          </w:hyperlink>
          <w:r w:rsidR="4BBA4849">
            <w:fldChar w:fldCharType="end"/>
          </w:r>
        </w:p>
      </w:sdtContent>
    </w:sdt>
    <w:p w14:paraId="2D244EDF" w14:textId="4BD99B9B" w:rsidR="4BBA4849" w:rsidRDefault="4BBA4849" w:rsidP="4BBA4849">
      <w:pPr>
        <w:spacing w:line="360" w:lineRule="auto"/>
        <w:rPr>
          <w:rFonts w:ascii="Times New Roman" w:eastAsia="Times New Roman" w:hAnsi="Times New Roman" w:cs="Times New Roman"/>
          <w:b/>
          <w:bCs/>
          <w:color w:val="222222"/>
          <w:sz w:val="28"/>
          <w:szCs w:val="28"/>
        </w:rPr>
      </w:pPr>
    </w:p>
    <w:p w14:paraId="00000008" w14:textId="77777777" w:rsidR="00DF41CA" w:rsidRDefault="00132B5F">
      <w:pPr>
        <w:spacing w:line="360" w:lineRule="auto"/>
        <w:jc w:val="both"/>
        <w:rPr>
          <w:rFonts w:ascii="Times New Roman" w:eastAsia="Times New Roman" w:hAnsi="Times New Roman" w:cs="Times New Roman"/>
          <w:b/>
          <w:color w:val="222222"/>
          <w:sz w:val="24"/>
          <w:szCs w:val="24"/>
        </w:rPr>
      </w:pPr>
      <w:r>
        <w:br w:type="page"/>
      </w:r>
    </w:p>
    <w:p w14:paraId="00000009" w14:textId="77777777" w:rsidR="00DF41CA" w:rsidRDefault="4BBA4849" w:rsidP="4BBA4849">
      <w:pPr>
        <w:pStyle w:val="Heading1"/>
        <w:spacing w:line="360" w:lineRule="auto"/>
        <w:jc w:val="both"/>
        <w:rPr>
          <w:rFonts w:ascii="Times New Roman" w:eastAsia="Times New Roman" w:hAnsi="Times New Roman" w:cs="Times New Roman"/>
          <w:b/>
          <w:bCs/>
          <w:color w:val="222222"/>
          <w:sz w:val="24"/>
          <w:szCs w:val="24"/>
        </w:rPr>
      </w:pPr>
      <w:bookmarkStart w:id="0" w:name="_Toc708836187"/>
      <w:r w:rsidRPr="4BBA4849">
        <w:rPr>
          <w:rFonts w:ascii="Times New Roman" w:eastAsia="Times New Roman" w:hAnsi="Times New Roman" w:cs="Times New Roman"/>
          <w:b/>
          <w:bCs/>
          <w:sz w:val="24"/>
          <w:szCs w:val="24"/>
        </w:rPr>
        <w:lastRenderedPageBreak/>
        <w:t xml:space="preserve">Introduction </w:t>
      </w:r>
      <w:bookmarkEnd w:id="0"/>
    </w:p>
    <w:p w14:paraId="0000000A"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Community engagement is a strategic process with a well-defined purpose with a group of people connected by specific interests, and geographic location that addresses issues related to their </w:t>
      </w:r>
      <w:proofErr w:type="spellStart"/>
      <w:r>
        <w:rPr>
          <w:rFonts w:ascii="Times New Roman" w:eastAsia="Times New Roman" w:hAnsi="Times New Roman" w:cs="Times New Roman"/>
          <w:color w:val="222222"/>
          <w:sz w:val="24"/>
          <w:szCs w:val="24"/>
        </w:rPr>
        <w:t>well being</w:t>
      </w:r>
      <w:proofErr w:type="spellEnd"/>
      <w:r>
        <w:rPr>
          <w:rFonts w:ascii="Times New Roman" w:eastAsia="Times New Roman" w:hAnsi="Times New Roman" w:cs="Times New Roman"/>
          <w:color w:val="222222"/>
          <w:sz w:val="24"/>
          <w:szCs w:val="24"/>
        </w:rPr>
        <w:t xml:space="preserve">. It is collaborative work that brings changes in the environment and behaviour that will improve the lives of the community and its members. It shifts the focus from an individual to a group of people. It is a mixture of both science and arts. Organisational development, political science, psychology, public policy and as such covers the science parts. Whereas sensitivity, understanding and skills come from the art part. Community engagement is a labour intensive and complex topic. It requires funding, </w:t>
      </w:r>
      <w:proofErr w:type="gramStart"/>
      <w:r>
        <w:rPr>
          <w:rFonts w:ascii="Times New Roman" w:eastAsia="Times New Roman" w:hAnsi="Times New Roman" w:cs="Times New Roman"/>
          <w:color w:val="222222"/>
          <w:sz w:val="24"/>
          <w:szCs w:val="24"/>
        </w:rPr>
        <w:t>time</w:t>
      </w:r>
      <w:proofErr w:type="gramEnd"/>
      <w:r>
        <w:rPr>
          <w:rFonts w:ascii="Times New Roman" w:eastAsia="Times New Roman" w:hAnsi="Times New Roman" w:cs="Times New Roman"/>
          <w:color w:val="222222"/>
          <w:sz w:val="24"/>
          <w:szCs w:val="24"/>
        </w:rPr>
        <w:t xml:space="preserve"> and an individual with desired skills. Racism and discrimination are the burning topics. A huge number of people face this regularly, it may be in society or in the workplace this issue persists. In the UK it was noticed that due to the Race amendment act there was an increase in the number of Black students in universities (Bhopal and Pitkin, 2018). In this respect, a Race Equality Action Plan was grounded in the year 2020 by the Welsh Government to organisation based on race and small community. The report aims to highlight the importance of community engagement through this project. Also, the relationship with the stakeholder and social media strategies for socio-cultural integration will be discussed. </w:t>
      </w:r>
    </w:p>
    <w:p w14:paraId="0000000B" w14:textId="77777777" w:rsidR="00DF41CA" w:rsidRDefault="4BBA4849" w:rsidP="4BBA4849">
      <w:pPr>
        <w:pStyle w:val="Heading1"/>
        <w:spacing w:line="360" w:lineRule="auto"/>
        <w:jc w:val="both"/>
        <w:rPr>
          <w:rFonts w:ascii="Times New Roman" w:eastAsia="Times New Roman" w:hAnsi="Times New Roman" w:cs="Times New Roman"/>
          <w:b/>
          <w:bCs/>
          <w:color w:val="222222"/>
          <w:sz w:val="24"/>
          <w:szCs w:val="24"/>
        </w:rPr>
      </w:pPr>
      <w:bookmarkStart w:id="1" w:name="_Toc1285687780"/>
      <w:r w:rsidRPr="4BBA4849">
        <w:rPr>
          <w:rFonts w:ascii="Times New Roman" w:eastAsia="Times New Roman" w:hAnsi="Times New Roman" w:cs="Times New Roman"/>
          <w:b/>
          <w:bCs/>
          <w:sz w:val="24"/>
          <w:szCs w:val="24"/>
        </w:rPr>
        <w:t>Discussion</w:t>
      </w:r>
      <w:bookmarkEnd w:id="1"/>
    </w:p>
    <w:p w14:paraId="0000000C" w14:textId="77777777" w:rsidR="00DF41CA" w:rsidRDefault="4BBA4849" w:rsidP="4BBA4849">
      <w:pPr>
        <w:pStyle w:val="Heading2"/>
        <w:spacing w:line="360" w:lineRule="auto"/>
        <w:jc w:val="both"/>
        <w:rPr>
          <w:rFonts w:ascii="Times New Roman" w:eastAsia="Times New Roman" w:hAnsi="Times New Roman" w:cs="Times New Roman"/>
          <w:b/>
          <w:bCs/>
          <w:color w:val="222222"/>
          <w:sz w:val="24"/>
          <w:szCs w:val="24"/>
        </w:rPr>
      </w:pPr>
      <w:bookmarkStart w:id="2" w:name="_Toc2103514393"/>
      <w:r w:rsidRPr="4BBA4849">
        <w:rPr>
          <w:rFonts w:ascii="Times New Roman" w:eastAsia="Times New Roman" w:hAnsi="Times New Roman" w:cs="Times New Roman"/>
          <w:b/>
          <w:bCs/>
          <w:sz w:val="24"/>
          <w:szCs w:val="24"/>
        </w:rPr>
        <w:t xml:space="preserve">Description of the Project </w:t>
      </w:r>
      <w:bookmarkEnd w:id="2"/>
    </w:p>
    <w:p w14:paraId="0000000D"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The Race Equality Action Plan is a project that is based on racism and discrimination by the Welsh Government. It was noticed that due to discrimination people are facing health issues like trauma (</w:t>
      </w:r>
      <w:proofErr w:type="spellStart"/>
      <w:r>
        <w:rPr>
          <w:rFonts w:ascii="Times New Roman" w:eastAsia="Times New Roman" w:hAnsi="Times New Roman" w:cs="Times New Roman"/>
          <w:color w:val="222222"/>
          <w:sz w:val="24"/>
          <w:szCs w:val="24"/>
        </w:rPr>
        <w:t>Kirkinis</w:t>
      </w:r>
      <w:proofErr w:type="spellEnd"/>
      <w:r>
        <w:rPr>
          <w:rFonts w:ascii="Times New Roman" w:eastAsia="Times New Roman" w:hAnsi="Times New Roman" w:cs="Times New Roman"/>
          <w:color w:val="222222"/>
          <w:sz w:val="24"/>
          <w:szCs w:val="24"/>
        </w:rPr>
        <w:t xml:space="preserve"> et al., 2021). This community-engaged work tries to reach into communities to get information from minority authorities, black and Asian and lead to the development of the Action Plan. This plan aimed to describe the Welsh Government’s commitment to making Wales an anti-racist country and to work on the necessary steps required in this regard. It was understood that many people were experiencing this discrimination regularly. Race and discrimination can create criminal offences (Boyle, 2020). Also, it came out racial discrimination can be operated in various </w:t>
      </w:r>
      <w:proofErr w:type="gramStart"/>
      <w:r>
        <w:rPr>
          <w:rFonts w:ascii="Times New Roman" w:eastAsia="Times New Roman" w:hAnsi="Times New Roman" w:cs="Times New Roman"/>
          <w:color w:val="222222"/>
          <w:sz w:val="24"/>
          <w:szCs w:val="24"/>
        </w:rPr>
        <w:t>ways</w:t>
      </w:r>
      <w:proofErr w:type="gramEnd"/>
      <w:r>
        <w:rPr>
          <w:rFonts w:ascii="Times New Roman" w:eastAsia="Times New Roman" w:hAnsi="Times New Roman" w:cs="Times New Roman"/>
          <w:color w:val="222222"/>
          <w:sz w:val="24"/>
          <w:szCs w:val="24"/>
        </w:rPr>
        <w:t xml:space="preserve"> and it impacted the life of the community. Responses were noted from different sectors like education, income and employment, and social and health care. Working on this plan, it came out clearly that there was huge discrimination that occurred during the Covid-19 pandemic. </w:t>
      </w:r>
    </w:p>
    <w:p w14:paraId="0000000E" w14:textId="2D727DF3"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lastRenderedPageBreak/>
        <w:t xml:space="preserve">The Welsh </w:t>
      </w:r>
      <w:r w:rsidR="0079347D">
        <w:rPr>
          <w:rFonts w:ascii="Times New Roman" w:eastAsia="Times New Roman" w:hAnsi="Times New Roman" w:cs="Times New Roman"/>
          <w:color w:val="222222"/>
          <w:sz w:val="24"/>
          <w:szCs w:val="24"/>
        </w:rPr>
        <w:t>government-funded</w:t>
      </w:r>
      <w:r>
        <w:rPr>
          <w:rFonts w:ascii="Times New Roman" w:eastAsia="Times New Roman" w:hAnsi="Times New Roman" w:cs="Times New Roman"/>
          <w:color w:val="222222"/>
          <w:sz w:val="24"/>
          <w:szCs w:val="24"/>
        </w:rPr>
        <w:t xml:space="preserve"> a </w:t>
      </w:r>
      <w:proofErr w:type="gramStart"/>
      <w:r>
        <w:rPr>
          <w:rFonts w:ascii="Times New Roman" w:eastAsia="Times New Roman" w:hAnsi="Times New Roman" w:cs="Times New Roman"/>
          <w:color w:val="222222"/>
          <w:sz w:val="24"/>
          <w:szCs w:val="24"/>
        </w:rPr>
        <w:t>short term</w:t>
      </w:r>
      <w:proofErr w:type="gramEnd"/>
      <w:r>
        <w:rPr>
          <w:rFonts w:ascii="Times New Roman" w:eastAsia="Times New Roman" w:hAnsi="Times New Roman" w:cs="Times New Roman"/>
          <w:color w:val="222222"/>
          <w:sz w:val="24"/>
          <w:szCs w:val="24"/>
        </w:rPr>
        <w:t xml:space="preserve"> grant for direct engagement of minority ethnic, black and Asian communities during 2020 for sharing their experience with the government. The main aim of the grant was to acquire information, view, </w:t>
      </w:r>
      <w:proofErr w:type="gramStart"/>
      <w:r>
        <w:rPr>
          <w:rFonts w:ascii="Times New Roman" w:eastAsia="Times New Roman" w:hAnsi="Times New Roman" w:cs="Times New Roman"/>
          <w:color w:val="222222"/>
          <w:sz w:val="24"/>
          <w:szCs w:val="24"/>
        </w:rPr>
        <w:t>concern</w:t>
      </w:r>
      <w:proofErr w:type="gramEnd"/>
      <w:r>
        <w:rPr>
          <w:rFonts w:ascii="Times New Roman" w:eastAsia="Times New Roman" w:hAnsi="Times New Roman" w:cs="Times New Roman"/>
          <w:color w:val="222222"/>
          <w:sz w:val="24"/>
          <w:szCs w:val="24"/>
        </w:rPr>
        <w:t xml:space="preserve"> and the experience of the community which helped in the development of the Action plan. Community engagement is recognized as a communication-driven relational strategy (Johnston et al., 2018).</w:t>
      </w:r>
    </w:p>
    <w:p w14:paraId="0000000F"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In collaboration with some organisations and groups of communities the Welsh government wants to know how different forms of racism such as systemic and structural racism exist and their impact on the life of the community. These organisations supported a wide range of communities covering Wale. 24 organisations participated in the project and provided a written and video report of their responses. It also outlines the issues faced by the community. The Welsh government examined the responses and developed the Action Plan. The appointed </w:t>
      </w:r>
      <w:proofErr w:type="spellStart"/>
      <w:r>
        <w:rPr>
          <w:rFonts w:ascii="Times New Roman" w:eastAsia="Times New Roman" w:hAnsi="Times New Roman" w:cs="Times New Roman"/>
          <w:color w:val="222222"/>
          <w:sz w:val="24"/>
          <w:szCs w:val="24"/>
        </w:rPr>
        <w:t>Wavehill</w:t>
      </w:r>
      <w:proofErr w:type="spellEnd"/>
      <w:r>
        <w:rPr>
          <w:rFonts w:ascii="Times New Roman" w:eastAsia="Times New Roman" w:hAnsi="Times New Roman" w:cs="Times New Roman"/>
          <w:color w:val="222222"/>
          <w:sz w:val="24"/>
          <w:szCs w:val="24"/>
        </w:rPr>
        <w:t xml:space="preserve"> as a research organisation that works independently and prepared a report based on the written and video responses. A thematic analysis was done by the review team of </w:t>
      </w:r>
      <w:proofErr w:type="spellStart"/>
      <w:r>
        <w:rPr>
          <w:rFonts w:ascii="Times New Roman" w:eastAsia="Times New Roman" w:hAnsi="Times New Roman" w:cs="Times New Roman"/>
          <w:color w:val="222222"/>
          <w:sz w:val="24"/>
          <w:szCs w:val="24"/>
        </w:rPr>
        <w:t>Wavehill</w:t>
      </w:r>
      <w:proofErr w:type="spellEnd"/>
      <w:r>
        <w:rPr>
          <w:rFonts w:ascii="Times New Roman" w:eastAsia="Times New Roman" w:hAnsi="Times New Roman" w:cs="Times New Roman"/>
          <w:color w:val="222222"/>
          <w:sz w:val="24"/>
          <w:szCs w:val="24"/>
        </w:rPr>
        <w:t xml:space="preserve">. Based on this review systematic examination was done. Also, they highlighted the major issues, </w:t>
      </w:r>
      <w:proofErr w:type="gramStart"/>
      <w:r>
        <w:rPr>
          <w:rFonts w:ascii="Times New Roman" w:eastAsia="Times New Roman" w:hAnsi="Times New Roman" w:cs="Times New Roman"/>
          <w:color w:val="222222"/>
          <w:sz w:val="24"/>
          <w:szCs w:val="24"/>
        </w:rPr>
        <w:t>themes</w:t>
      </w:r>
      <w:proofErr w:type="gramEnd"/>
      <w:r>
        <w:rPr>
          <w:rFonts w:ascii="Times New Roman" w:eastAsia="Times New Roman" w:hAnsi="Times New Roman" w:cs="Times New Roman"/>
          <w:color w:val="222222"/>
          <w:sz w:val="24"/>
          <w:szCs w:val="24"/>
        </w:rPr>
        <w:t xml:space="preserve"> and experiences. These were then considered for developing the Race Equality action plan. Some of the key areas include</w:t>
      </w:r>
    </w:p>
    <w:p w14:paraId="00000010" w14:textId="77777777" w:rsidR="00DF41CA" w:rsidRDefault="00132B5F">
      <w:pPr>
        <w:numPr>
          <w:ilvl w:val="0"/>
          <w:numId w:val="1"/>
        </w:num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Crime and justice</w:t>
      </w:r>
    </w:p>
    <w:p w14:paraId="00000011" w14:textId="77777777" w:rsidR="00DF41CA" w:rsidRDefault="00132B5F">
      <w:pPr>
        <w:numPr>
          <w:ilvl w:val="0"/>
          <w:numId w:val="1"/>
        </w:num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Education</w:t>
      </w:r>
    </w:p>
    <w:p w14:paraId="00000012" w14:textId="77777777" w:rsidR="00DF41CA" w:rsidRDefault="00132B5F">
      <w:pPr>
        <w:numPr>
          <w:ilvl w:val="0"/>
          <w:numId w:val="1"/>
        </w:num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Social and health care</w:t>
      </w:r>
    </w:p>
    <w:p w14:paraId="00000013" w14:textId="77777777" w:rsidR="00DF41CA" w:rsidRDefault="00132B5F">
      <w:pPr>
        <w:numPr>
          <w:ilvl w:val="0"/>
          <w:numId w:val="1"/>
        </w:num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Accommodation and housing </w:t>
      </w:r>
    </w:p>
    <w:p w14:paraId="00000014" w14:textId="77777777" w:rsidR="00DF41CA" w:rsidRDefault="00132B5F">
      <w:pPr>
        <w:numPr>
          <w:ilvl w:val="0"/>
          <w:numId w:val="1"/>
        </w:num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Heritage, </w:t>
      </w:r>
      <w:proofErr w:type="gramStart"/>
      <w:r>
        <w:rPr>
          <w:rFonts w:ascii="Times New Roman" w:eastAsia="Times New Roman" w:hAnsi="Times New Roman" w:cs="Times New Roman"/>
          <w:color w:val="222222"/>
          <w:sz w:val="24"/>
          <w:szCs w:val="24"/>
        </w:rPr>
        <w:t>Art</w:t>
      </w:r>
      <w:proofErr w:type="gramEnd"/>
      <w:r>
        <w:rPr>
          <w:rFonts w:ascii="Times New Roman" w:eastAsia="Times New Roman" w:hAnsi="Times New Roman" w:cs="Times New Roman"/>
          <w:color w:val="222222"/>
          <w:sz w:val="24"/>
          <w:szCs w:val="24"/>
        </w:rPr>
        <w:t xml:space="preserve"> and culture</w:t>
      </w:r>
    </w:p>
    <w:p w14:paraId="00000015" w14:textId="77777777" w:rsidR="00DF41CA" w:rsidRDefault="00132B5F">
      <w:pPr>
        <w:numPr>
          <w:ilvl w:val="0"/>
          <w:numId w:val="1"/>
        </w:num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Leadership</w:t>
      </w:r>
    </w:p>
    <w:p w14:paraId="00000016"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w:t>
      </w:r>
      <w:proofErr w:type="gramStart"/>
      <w:r>
        <w:rPr>
          <w:rFonts w:ascii="Times New Roman" w:eastAsia="Times New Roman" w:hAnsi="Times New Roman" w:cs="Times New Roman"/>
          <w:color w:val="222222"/>
          <w:sz w:val="24"/>
          <w:szCs w:val="24"/>
        </w:rPr>
        <w:t>main focus</w:t>
      </w:r>
      <w:proofErr w:type="gramEnd"/>
      <w:r>
        <w:rPr>
          <w:rFonts w:ascii="Times New Roman" w:eastAsia="Times New Roman" w:hAnsi="Times New Roman" w:cs="Times New Roman"/>
          <w:color w:val="222222"/>
          <w:sz w:val="24"/>
          <w:szCs w:val="24"/>
        </w:rPr>
        <w:t xml:space="preserve"> was to understand the reason for race and ethnicity and to highlight the lived experience. The report highlighted the Action Plan only covers racism in social care and healthcare or </w:t>
      </w:r>
      <w:proofErr w:type="gramStart"/>
      <w:r>
        <w:rPr>
          <w:rFonts w:ascii="Times New Roman" w:eastAsia="Times New Roman" w:hAnsi="Times New Roman" w:cs="Times New Roman"/>
          <w:color w:val="222222"/>
          <w:sz w:val="24"/>
          <w:szCs w:val="24"/>
        </w:rPr>
        <w:t>education</w:t>
      </w:r>
      <w:proofErr w:type="gramEnd"/>
      <w:r>
        <w:rPr>
          <w:rFonts w:ascii="Times New Roman" w:eastAsia="Times New Roman" w:hAnsi="Times New Roman" w:cs="Times New Roman"/>
          <w:color w:val="222222"/>
          <w:sz w:val="24"/>
          <w:szCs w:val="24"/>
        </w:rPr>
        <w:t xml:space="preserve"> but the people are experiencing discrimination every day which includes racism in society or accessing public services. Responses regarding discrimination based on ethnicity or race and treatment differently impacted them adversely. Also, racism was faced at school, and in community work where they felt unwanted. Institutional racism is another form of discrimination (</w:t>
      </w:r>
      <w:proofErr w:type="spellStart"/>
      <w:r>
        <w:rPr>
          <w:rFonts w:ascii="Times New Roman" w:eastAsia="Times New Roman" w:hAnsi="Times New Roman" w:cs="Times New Roman"/>
          <w:color w:val="222222"/>
          <w:sz w:val="24"/>
          <w:szCs w:val="24"/>
        </w:rPr>
        <w:t>Gomolla</w:t>
      </w:r>
      <w:proofErr w:type="spellEnd"/>
      <w:r>
        <w:rPr>
          <w:rFonts w:ascii="Times New Roman" w:eastAsia="Times New Roman" w:hAnsi="Times New Roman" w:cs="Times New Roman"/>
          <w:color w:val="222222"/>
          <w:sz w:val="24"/>
          <w:szCs w:val="24"/>
        </w:rPr>
        <w:t xml:space="preserve">, 2021). It is treated differently in organisations or institutions. Also, cultural awareness is the awareness, </w:t>
      </w:r>
      <w:proofErr w:type="gramStart"/>
      <w:r>
        <w:rPr>
          <w:rFonts w:ascii="Times New Roman" w:eastAsia="Times New Roman" w:hAnsi="Times New Roman" w:cs="Times New Roman"/>
          <w:color w:val="222222"/>
          <w:sz w:val="24"/>
          <w:szCs w:val="24"/>
        </w:rPr>
        <w:t>knowledge</w:t>
      </w:r>
      <w:proofErr w:type="gramEnd"/>
      <w:r>
        <w:rPr>
          <w:rFonts w:ascii="Times New Roman" w:eastAsia="Times New Roman" w:hAnsi="Times New Roman" w:cs="Times New Roman"/>
          <w:color w:val="222222"/>
          <w:sz w:val="24"/>
          <w:szCs w:val="24"/>
        </w:rPr>
        <w:t xml:space="preserve"> and acceptance of different cultures. Responses made are clear that discrimination based on cultural beliefs exists. The report also suggested that people are victims of hate crimes. Not only this racism also exists in the school and is experienced by young children. People are getting frustrated due to the lack </w:t>
      </w:r>
      <w:r>
        <w:rPr>
          <w:rFonts w:ascii="Times New Roman" w:eastAsia="Times New Roman" w:hAnsi="Times New Roman" w:cs="Times New Roman"/>
          <w:color w:val="222222"/>
          <w:sz w:val="24"/>
          <w:szCs w:val="24"/>
        </w:rPr>
        <w:lastRenderedPageBreak/>
        <w:t>of employment opportunities. Understanding the report and analysing the response of the individual government developed the Race Equality Action Plan.</w:t>
      </w:r>
    </w:p>
    <w:p w14:paraId="00000017" w14:textId="77777777" w:rsidR="00DF41CA" w:rsidRDefault="4BBA4849" w:rsidP="4BBA4849">
      <w:pPr>
        <w:pStyle w:val="Heading2"/>
        <w:spacing w:line="360" w:lineRule="auto"/>
        <w:jc w:val="both"/>
        <w:rPr>
          <w:rFonts w:ascii="Times New Roman" w:eastAsia="Times New Roman" w:hAnsi="Times New Roman" w:cs="Times New Roman"/>
          <w:b/>
          <w:bCs/>
          <w:color w:val="222222"/>
          <w:sz w:val="24"/>
          <w:szCs w:val="24"/>
        </w:rPr>
      </w:pPr>
      <w:bookmarkStart w:id="3" w:name="_Toc2102627535"/>
      <w:r w:rsidRPr="4BBA4849">
        <w:rPr>
          <w:rFonts w:ascii="Times New Roman" w:eastAsia="Times New Roman" w:hAnsi="Times New Roman" w:cs="Times New Roman"/>
          <w:b/>
          <w:bCs/>
          <w:sz w:val="24"/>
          <w:szCs w:val="24"/>
        </w:rPr>
        <w:t xml:space="preserve">Relationship between the Stakeholders </w:t>
      </w:r>
      <w:bookmarkEnd w:id="3"/>
    </w:p>
    <w:p w14:paraId="00000018"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Stakeholders are an essential element in community engagement (Johnston, and Lane, 2018). These engagement programs include a wide range of public involvement. The stakeholders are a group of people, individuals that have concerns on a specified matter. They may be affected or can affect the objectives, </w:t>
      </w:r>
      <w:proofErr w:type="gramStart"/>
      <w:r>
        <w:rPr>
          <w:rFonts w:ascii="Times New Roman" w:eastAsia="Times New Roman" w:hAnsi="Times New Roman" w:cs="Times New Roman"/>
          <w:color w:val="222222"/>
          <w:sz w:val="24"/>
          <w:szCs w:val="24"/>
        </w:rPr>
        <w:t>policies</w:t>
      </w:r>
      <w:proofErr w:type="gramEnd"/>
      <w:r>
        <w:rPr>
          <w:rFonts w:ascii="Times New Roman" w:eastAsia="Times New Roman" w:hAnsi="Times New Roman" w:cs="Times New Roman"/>
          <w:color w:val="222222"/>
          <w:sz w:val="24"/>
          <w:szCs w:val="24"/>
        </w:rPr>
        <w:t xml:space="preserve"> or actions. Engagement is developing a dialogue with the stakeholders and the community on a specified matter that impacts their life. Engaging the stakeholders will be benefited in improving decision making. Community engagement is essential and increasingly recognised (Joosten et al., 2018). Over the years people of Wales are facing challenges of racism and discrimination. The Welsh government proposed a Race Equality Action Plan which included broader stakeholders and Wales Race Forum. As the community engagement programs involve the stakeholder the problems can be understood better and at the same time the policy can be made keeping them in mind and appropriate action can be taken for their benefit. Racism and discrimination are faced by a huge number of people regularly. It happens in every sector like education, the workplace and as such. Not only this it is also faced in social activities. In developing the Action plan various organisations and communities joined together and took responses from different sections of people. By engaging with the </w:t>
      </w:r>
      <w:proofErr w:type="gramStart"/>
      <w:r>
        <w:rPr>
          <w:rFonts w:ascii="Times New Roman" w:eastAsia="Times New Roman" w:hAnsi="Times New Roman" w:cs="Times New Roman"/>
          <w:color w:val="222222"/>
          <w:sz w:val="24"/>
          <w:szCs w:val="24"/>
        </w:rPr>
        <w:t>stakeholder</w:t>
      </w:r>
      <w:proofErr w:type="gramEnd"/>
      <w:r>
        <w:rPr>
          <w:rFonts w:ascii="Times New Roman" w:eastAsia="Times New Roman" w:hAnsi="Times New Roman" w:cs="Times New Roman"/>
          <w:color w:val="222222"/>
          <w:sz w:val="24"/>
          <w:szCs w:val="24"/>
        </w:rPr>
        <w:t xml:space="preserve"> the organisation found that apart from racism in education, healthcare, housing, crime and justice few more issues came out. These are art and cultural issues, cross-cutting issues, environment and as such. So, stakeholder involvement in developing the plan helped the government to cover other issues also and the policy to </w:t>
      </w:r>
      <w:proofErr w:type="gramStart"/>
      <w:r>
        <w:rPr>
          <w:rFonts w:ascii="Times New Roman" w:eastAsia="Times New Roman" w:hAnsi="Times New Roman" w:cs="Times New Roman"/>
          <w:color w:val="222222"/>
          <w:sz w:val="24"/>
          <w:szCs w:val="24"/>
        </w:rPr>
        <w:t>take action</w:t>
      </w:r>
      <w:proofErr w:type="gramEnd"/>
      <w:r>
        <w:rPr>
          <w:rFonts w:ascii="Times New Roman" w:eastAsia="Times New Roman" w:hAnsi="Times New Roman" w:cs="Times New Roman"/>
          <w:color w:val="222222"/>
          <w:sz w:val="24"/>
          <w:szCs w:val="24"/>
        </w:rPr>
        <w:t xml:space="preserve"> against these issues will also be considered. Further, the stakeholder involvement helps to clearly understand their problem and the action can be taken based on the issues. The concern is the security of the data that are analysed. Many people fear leakage of personal issues. It must be protected under the data protection legislation. So, </w:t>
      </w:r>
      <w:proofErr w:type="gramStart"/>
      <w:r>
        <w:rPr>
          <w:rFonts w:ascii="Times New Roman" w:eastAsia="Times New Roman" w:hAnsi="Times New Roman" w:cs="Times New Roman"/>
          <w:color w:val="222222"/>
          <w:sz w:val="24"/>
          <w:szCs w:val="24"/>
        </w:rPr>
        <w:t>it is clear that there</w:t>
      </w:r>
      <w:proofErr w:type="gramEnd"/>
      <w:r>
        <w:rPr>
          <w:rFonts w:ascii="Times New Roman" w:eastAsia="Times New Roman" w:hAnsi="Times New Roman" w:cs="Times New Roman"/>
          <w:color w:val="222222"/>
          <w:sz w:val="24"/>
          <w:szCs w:val="24"/>
        </w:rPr>
        <w:t xml:space="preserve"> is a close relationship between community engagement activity and the stakeholder.</w:t>
      </w:r>
    </w:p>
    <w:p w14:paraId="00000019" w14:textId="77777777" w:rsidR="00DF41CA" w:rsidRDefault="4BBA4849" w:rsidP="4BBA4849">
      <w:pPr>
        <w:pStyle w:val="Heading2"/>
        <w:spacing w:line="360" w:lineRule="auto"/>
        <w:rPr>
          <w:rFonts w:ascii="Times New Roman" w:eastAsia="Times New Roman" w:hAnsi="Times New Roman" w:cs="Times New Roman"/>
          <w:b/>
          <w:bCs/>
          <w:color w:val="222222"/>
          <w:sz w:val="24"/>
          <w:szCs w:val="24"/>
        </w:rPr>
      </w:pPr>
      <w:bookmarkStart w:id="4" w:name="_Toc675264279"/>
      <w:r w:rsidRPr="4BBA4849">
        <w:rPr>
          <w:rFonts w:ascii="Times New Roman" w:eastAsia="Times New Roman" w:hAnsi="Times New Roman" w:cs="Times New Roman"/>
          <w:b/>
          <w:bCs/>
          <w:sz w:val="24"/>
          <w:szCs w:val="24"/>
        </w:rPr>
        <w:t>Social Media Strategies for Socio-Cultural Integration and Multiculturalism</w:t>
      </w:r>
      <w:bookmarkEnd w:id="4"/>
    </w:p>
    <w:p w14:paraId="0000001A"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Social media is an efficacious tool nowadays. The use of social media is efficiently the awareness among the people about this project. Social media platforms make a strong communication between the stakeholders and the participants of this project. The race equality </w:t>
      </w:r>
      <w:r>
        <w:rPr>
          <w:rFonts w:ascii="Times New Roman" w:eastAsia="Times New Roman" w:hAnsi="Times New Roman" w:cs="Times New Roman"/>
          <w:color w:val="222222"/>
          <w:sz w:val="24"/>
          <w:szCs w:val="24"/>
        </w:rPr>
        <w:lastRenderedPageBreak/>
        <w:t xml:space="preserve">action plan is also a survey that represents the view of Asian, black and minority ethnic students in the north </w:t>
      </w:r>
      <w:proofErr w:type="spellStart"/>
      <w:r>
        <w:rPr>
          <w:rFonts w:ascii="Times New Roman" w:eastAsia="Times New Roman" w:hAnsi="Times New Roman" w:cs="Times New Roman"/>
          <w:color w:val="222222"/>
          <w:sz w:val="24"/>
          <w:szCs w:val="24"/>
        </w:rPr>
        <w:t>wales</w:t>
      </w:r>
      <w:proofErr w:type="spellEnd"/>
      <w:r>
        <w:rPr>
          <w:rFonts w:ascii="Times New Roman" w:eastAsia="Times New Roman" w:hAnsi="Times New Roman" w:cs="Times New Roman"/>
          <w:color w:val="222222"/>
          <w:sz w:val="24"/>
          <w:szCs w:val="24"/>
        </w:rPr>
        <w:t xml:space="preserve">. To support the improvement of this survey they are releasing short audios and videos that are helping to create among the people. It also helps a lot of students to participate in this survey for a major </w:t>
      </w:r>
      <w:proofErr w:type="gramStart"/>
      <w:r>
        <w:rPr>
          <w:rFonts w:ascii="Times New Roman" w:eastAsia="Times New Roman" w:hAnsi="Times New Roman" w:cs="Times New Roman"/>
          <w:color w:val="222222"/>
          <w:sz w:val="24"/>
          <w:szCs w:val="24"/>
        </w:rPr>
        <w:t>exploration  (</w:t>
      </w:r>
      <w:proofErr w:type="gramEnd"/>
      <w:r>
        <w:rPr>
          <w:rFonts w:ascii="Times New Roman" w:eastAsia="Times New Roman" w:hAnsi="Times New Roman" w:cs="Times New Roman"/>
          <w:color w:val="222222"/>
          <w:sz w:val="24"/>
          <w:szCs w:val="24"/>
        </w:rPr>
        <w:t xml:space="preserve">Robinson,  2020). So that they can use a lot of channels and social media platforms like Twitter, </w:t>
      </w:r>
      <w:proofErr w:type="gramStart"/>
      <w:r>
        <w:rPr>
          <w:rFonts w:ascii="Times New Roman" w:eastAsia="Times New Roman" w:hAnsi="Times New Roman" w:cs="Times New Roman"/>
          <w:color w:val="222222"/>
          <w:sz w:val="24"/>
          <w:szCs w:val="24"/>
        </w:rPr>
        <w:t>Instagram</w:t>
      </w:r>
      <w:proofErr w:type="gramEnd"/>
      <w:r>
        <w:rPr>
          <w:rFonts w:ascii="Times New Roman" w:eastAsia="Times New Roman" w:hAnsi="Times New Roman" w:cs="Times New Roman"/>
          <w:color w:val="222222"/>
          <w:sz w:val="24"/>
          <w:szCs w:val="24"/>
        </w:rPr>
        <w:t xml:space="preserve"> and Facebook to spread this project among a massive number of people. The people are belonging to different backgrounds and different cultures. They also include different ethics. This project also brings a lot of people from different communities that ultimately profile improvement in the community engagement program. This project covers a lot of people including the African and Caribbean Asian black British. Almost 88% of participants are international students. They use this platform to promote equality opposing racism and discrimination. </w:t>
      </w:r>
    </w:p>
    <w:p w14:paraId="0000001B"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effect of multiculturalism through social media is to provide a range of support including the research activities and many more things across North Wales. They can also support the local authorities' educational services and the health board. The RCC is surveying a local community and social media. They make the community engagement program a wider way also including the people from Gypsy Roma and Traveller communities (Molina and Rodríguez-García, 2018). This program involved almost 2000 people. The increasing racism is also a cause of poor mental health. The race equality Action Plan is a good initiative by the Wales government to understand the difficulties within the community and they can take the proper steps to overcome this. The importance of the social media platforms in this project is not only to promote multiculturalism as well as to support and understand the issues between different ethical backgrounds.  Accessing the website to understand the importance of this multiculturalism is a good initiative for any valuable projects. There should be a minimum sense of the efforts to address the racism and the inequalities which also highlight the progress in this project. </w:t>
      </w:r>
      <w:proofErr w:type="gramStart"/>
      <w:r>
        <w:rPr>
          <w:rFonts w:ascii="Times New Roman" w:eastAsia="Times New Roman" w:hAnsi="Times New Roman" w:cs="Times New Roman"/>
          <w:color w:val="222222"/>
          <w:sz w:val="24"/>
          <w:szCs w:val="24"/>
        </w:rPr>
        <w:t>Also</w:t>
      </w:r>
      <w:proofErr w:type="gramEnd"/>
      <w:r>
        <w:rPr>
          <w:rFonts w:ascii="Times New Roman" w:eastAsia="Times New Roman" w:hAnsi="Times New Roman" w:cs="Times New Roman"/>
          <w:color w:val="222222"/>
          <w:sz w:val="24"/>
          <w:szCs w:val="24"/>
        </w:rPr>
        <w:t xml:space="preserve"> language period is a common point in the racism and the discrimination. This project highlights the suggestion and recommendations as well as the action to address the racism and inequality across Welsh society </w:t>
      </w:r>
      <w:proofErr w:type="gramStart"/>
      <w:r>
        <w:rPr>
          <w:rFonts w:ascii="Times New Roman" w:eastAsia="Times New Roman" w:hAnsi="Times New Roman" w:cs="Times New Roman"/>
          <w:color w:val="222222"/>
          <w:sz w:val="24"/>
          <w:szCs w:val="24"/>
        </w:rPr>
        <w:t>and also</w:t>
      </w:r>
      <w:proofErr w:type="gramEnd"/>
      <w:r>
        <w:rPr>
          <w:rFonts w:ascii="Times New Roman" w:eastAsia="Times New Roman" w:hAnsi="Times New Roman" w:cs="Times New Roman"/>
          <w:color w:val="222222"/>
          <w:sz w:val="24"/>
          <w:szCs w:val="24"/>
        </w:rPr>
        <w:t xml:space="preserve"> considers some plans to overcome this. Social media strategies are perfectly implemented to address the racism between the community and the race equality action plan is also trying to solve this situation to create a positive impact on the society.   The social platforms in any projects or plans are constructively spread over a lot of people within a very short period. In this project also some social platforms sir used to release short videos audios that help to create awareness about racism among people. Involvement of different cultures and societies also </w:t>
      </w:r>
      <w:proofErr w:type="gramStart"/>
      <w:r>
        <w:rPr>
          <w:rFonts w:ascii="Times New Roman" w:eastAsia="Times New Roman" w:hAnsi="Times New Roman" w:cs="Times New Roman"/>
          <w:color w:val="222222"/>
          <w:sz w:val="24"/>
          <w:szCs w:val="24"/>
        </w:rPr>
        <w:t>has to</w:t>
      </w:r>
      <w:proofErr w:type="gramEnd"/>
      <w:r>
        <w:rPr>
          <w:rFonts w:ascii="Times New Roman" w:eastAsia="Times New Roman" w:hAnsi="Times New Roman" w:cs="Times New Roman"/>
          <w:color w:val="222222"/>
          <w:sz w:val="24"/>
          <w:szCs w:val="24"/>
        </w:rPr>
        <w:t xml:space="preserve"> create an impact-full effect of this project in the community engagement programme. </w:t>
      </w:r>
    </w:p>
    <w:p w14:paraId="0000001C" w14:textId="77777777" w:rsidR="00DF41CA" w:rsidRDefault="4BBA4849" w:rsidP="4BBA4849">
      <w:pPr>
        <w:pStyle w:val="Heading2"/>
        <w:spacing w:line="360" w:lineRule="auto"/>
        <w:jc w:val="both"/>
        <w:rPr>
          <w:rFonts w:ascii="Times New Roman" w:eastAsia="Times New Roman" w:hAnsi="Times New Roman" w:cs="Times New Roman"/>
          <w:b/>
          <w:bCs/>
          <w:color w:val="222222"/>
          <w:sz w:val="24"/>
          <w:szCs w:val="24"/>
        </w:rPr>
      </w:pPr>
      <w:bookmarkStart w:id="5" w:name="_Toc512667914"/>
      <w:r w:rsidRPr="4BBA4849">
        <w:rPr>
          <w:rFonts w:ascii="Times New Roman" w:eastAsia="Times New Roman" w:hAnsi="Times New Roman" w:cs="Times New Roman"/>
          <w:b/>
          <w:bCs/>
          <w:sz w:val="24"/>
          <w:szCs w:val="24"/>
        </w:rPr>
        <w:lastRenderedPageBreak/>
        <w:t>Forward-Looking Approach</w:t>
      </w:r>
      <w:bookmarkEnd w:id="5"/>
    </w:p>
    <w:p w14:paraId="0000001D"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The Race Equality Action Plan is used to empower the community to challenge the inequality in the society and create a contribution toward the positive movement. The actions are achievable and measurable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Yull</w:t>
      </w:r>
      <w:proofErr w:type="spellEnd"/>
      <w:r>
        <w:rPr>
          <w:rFonts w:ascii="Times New Roman" w:eastAsia="Times New Roman" w:hAnsi="Times New Roman" w:cs="Times New Roman"/>
          <w:color w:val="222222"/>
          <w:sz w:val="24"/>
          <w:szCs w:val="24"/>
          <w:highlight w:val="white"/>
        </w:rPr>
        <w:t xml:space="preserve"> et al., 2018)</w:t>
      </w:r>
      <w:r>
        <w:rPr>
          <w:rFonts w:ascii="Times New Roman" w:eastAsia="Times New Roman" w:hAnsi="Times New Roman" w:cs="Times New Roman"/>
          <w:color w:val="222222"/>
          <w:sz w:val="24"/>
          <w:szCs w:val="24"/>
        </w:rPr>
        <w:t xml:space="preserve">. They can use various strategies to make a sustainable community. They can use many social platforms to spread these thoughts. This project also examines different videos and written responses. In this way, they </w:t>
      </w:r>
      <w:proofErr w:type="gramStart"/>
      <w:r>
        <w:rPr>
          <w:rFonts w:ascii="Times New Roman" w:eastAsia="Times New Roman" w:hAnsi="Times New Roman" w:cs="Times New Roman"/>
          <w:color w:val="222222"/>
          <w:sz w:val="24"/>
          <w:szCs w:val="24"/>
        </w:rPr>
        <w:t>are connected with</w:t>
      </w:r>
      <w:proofErr w:type="gramEnd"/>
      <w:r>
        <w:rPr>
          <w:rFonts w:ascii="Times New Roman" w:eastAsia="Times New Roman" w:hAnsi="Times New Roman" w:cs="Times New Roman"/>
          <w:color w:val="222222"/>
          <w:sz w:val="24"/>
          <w:szCs w:val="24"/>
        </w:rPr>
        <w:t xml:space="preserve"> a massive number of people. The forward-looking approach of this project includes the systematic analysis of each key themes issues and experience that are formed during this project. The race equality action plan is more concentrated to understand the race and the discrimination of the people </w:t>
      </w:r>
      <w:proofErr w:type="gramStart"/>
      <w:r>
        <w:rPr>
          <w:rFonts w:ascii="Times New Roman" w:eastAsia="Times New Roman" w:hAnsi="Times New Roman" w:cs="Times New Roman"/>
          <w:color w:val="222222"/>
          <w:sz w:val="24"/>
          <w:szCs w:val="24"/>
        </w:rPr>
        <w:t>and also</w:t>
      </w:r>
      <w:proofErr w:type="gramEnd"/>
      <w:r>
        <w:rPr>
          <w:rFonts w:ascii="Times New Roman" w:eastAsia="Times New Roman" w:hAnsi="Times New Roman" w:cs="Times New Roman"/>
          <w:color w:val="222222"/>
          <w:sz w:val="24"/>
          <w:szCs w:val="24"/>
        </w:rPr>
        <w:t xml:space="preserve"> the communities (</w:t>
      </w:r>
      <w:proofErr w:type="spellStart"/>
      <w:r>
        <w:rPr>
          <w:rFonts w:ascii="Times New Roman" w:eastAsia="Times New Roman" w:hAnsi="Times New Roman" w:cs="Times New Roman"/>
          <w:color w:val="222222"/>
          <w:sz w:val="24"/>
          <w:szCs w:val="24"/>
        </w:rPr>
        <w:t>Nazroo</w:t>
      </w:r>
      <w:proofErr w:type="spellEnd"/>
      <w:r>
        <w:rPr>
          <w:rFonts w:ascii="Times New Roman" w:eastAsia="Times New Roman" w:hAnsi="Times New Roman" w:cs="Times New Roman"/>
          <w:color w:val="222222"/>
          <w:sz w:val="24"/>
          <w:szCs w:val="24"/>
        </w:rPr>
        <w:t xml:space="preserve">, </w:t>
      </w:r>
      <w:proofErr w:type="spellStart"/>
      <w:r>
        <w:rPr>
          <w:rFonts w:ascii="Times New Roman" w:eastAsia="Times New Roman" w:hAnsi="Times New Roman" w:cs="Times New Roman"/>
          <w:color w:val="222222"/>
          <w:sz w:val="24"/>
          <w:szCs w:val="24"/>
        </w:rPr>
        <w:t>Bhui</w:t>
      </w:r>
      <w:proofErr w:type="spellEnd"/>
      <w:r>
        <w:rPr>
          <w:rFonts w:ascii="Times New Roman" w:eastAsia="Times New Roman" w:hAnsi="Times New Roman" w:cs="Times New Roman"/>
          <w:color w:val="222222"/>
          <w:sz w:val="24"/>
          <w:szCs w:val="24"/>
        </w:rPr>
        <w:t xml:space="preserve"> and Rhodes, 2020). The analysis also helps to understand the impact of the discrimination and racism that are increasing between the peoples. This project is also focused on life experience and perception which is important. These forward-looking a process also illustrate the way to gather more people and spread awareness about the discrimination or the inequality in the development of the community. This plan also highlights the broad things and outlook elevated across the responses of the people. The plan also contemplates some possible applications of this analysis for the improvement of the action plan.</w:t>
      </w:r>
    </w:p>
    <w:p w14:paraId="0000001E" w14:textId="77777777" w:rsidR="00DF41CA" w:rsidRDefault="4BBA4849" w:rsidP="4BBA4849">
      <w:pPr>
        <w:pStyle w:val="Heading1"/>
        <w:spacing w:line="360" w:lineRule="auto"/>
        <w:jc w:val="both"/>
        <w:rPr>
          <w:rFonts w:ascii="Times New Roman" w:eastAsia="Times New Roman" w:hAnsi="Times New Roman" w:cs="Times New Roman"/>
          <w:b/>
          <w:bCs/>
          <w:color w:val="222222"/>
          <w:sz w:val="24"/>
          <w:szCs w:val="24"/>
        </w:rPr>
      </w:pPr>
      <w:bookmarkStart w:id="6" w:name="_Toc1551740608"/>
      <w:r w:rsidRPr="4BBA4849">
        <w:rPr>
          <w:rFonts w:ascii="Times New Roman" w:eastAsia="Times New Roman" w:hAnsi="Times New Roman" w:cs="Times New Roman"/>
          <w:b/>
          <w:bCs/>
          <w:sz w:val="24"/>
          <w:szCs w:val="24"/>
        </w:rPr>
        <w:t>Conclusion</w:t>
      </w:r>
      <w:bookmarkEnd w:id="6"/>
    </w:p>
    <w:p w14:paraId="0000001F" w14:textId="77777777" w:rsidR="00DF41CA" w:rsidRDefault="00132B5F">
      <w:pPr>
        <w:spacing w:line="360" w:lineRule="auto"/>
        <w:jc w:val="both"/>
        <w:rPr>
          <w:rFonts w:ascii="Times New Roman" w:eastAsia="Times New Roman" w:hAnsi="Times New Roman" w:cs="Times New Roman"/>
          <w:color w:val="222222"/>
          <w:sz w:val="24"/>
          <w:szCs w:val="24"/>
        </w:rPr>
      </w:pPr>
      <w:r>
        <w:rPr>
          <w:rFonts w:ascii="Times New Roman" w:eastAsia="Times New Roman" w:hAnsi="Times New Roman" w:cs="Times New Roman"/>
          <w:color w:val="222222"/>
          <w:sz w:val="24"/>
          <w:szCs w:val="24"/>
        </w:rPr>
        <w:t xml:space="preserve">Here it can be concluded that community engagement is a strategic approach that involves people, groups of people or a community working for a specified goal. It is a two-way process by which the need, values and aspirations of the citizen or the community can be understood which helps in decision making and policymaking. Government or other organisations usually conduct these community engagement programs and involve citizen communities for their policy-making purpose. The Race Equality Action Plan is a community engagement program initiated by the Welsh Government for understanding the problem of racism and discrimination faced by the minority community, black and Asian people. Almost 24 organisations joined together which engaged almost 2000 people all over the Wale. The live experience was important to understand the problem faced by the people. They talked with the people and understood the problem and the impact of these problems on their life. It was noticed that discrimination is a regular practice and people are facing these issues daily. The reviewing organisation analysed all the written and video responses. In conversation with communities and people, the organisation found that racial discrimination impacts their life to a great extent. </w:t>
      </w:r>
      <w:r>
        <w:rPr>
          <w:rFonts w:ascii="Times New Roman" w:eastAsia="Times New Roman" w:hAnsi="Times New Roman" w:cs="Times New Roman"/>
          <w:color w:val="222222"/>
          <w:sz w:val="24"/>
          <w:szCs w:val="24"/>
        </w:rPr>
        <w:lastRenderedPageBreak/>
        <w:t xml:space="preserve">Both hate crime and verbal abuse occur regularly. The analysis also suggested that institutional discrimination </w:t>
      </w:r>
      <w:proofErr w:type="gramStart"/>
      <w:r>
        <w:rPr>
          <w:rFonts w:ascii="Times New Roman" w:eastAsia="Times New Roman" w:hAnsi="Times New Roman" w:cs="Times New Roman"/>
          <w:color w:val="222222"/>
          <w:sz w:val="24"/>
          <w:szCs w:val="24"/>
        </w:rPr>
        <w:t>happen</w:t>
      </w:r>
      <w:proofErr w:type="gramEnd"/>
      <w:r>
        <w:rPr>
          <w:rFonts w:ascii="Times New Roman" w:eastAsia="Times New Roman" w:hAnsi="Times New Roman" w:cs="Times New Roman"/>
          <w:color w:val="222222"/>
          <w:sz w:val="24"/>
          <w:szCs w:val="24"/>
        </w:rPr>
        <w:t xml:space="preserve"> and young children face it in school and other institution. It also found that due to this people are not getting opportunities and they are lagging. This has led to an increase in trauma, and social isolation and hampered the well-being of the people. They are facing issues that include mental health issues. Along with racism, people are facing other issues. So, the policy of the Race Equality Action Plan was a good initiative by the Welsh government to understand the problem and action can be taken appropriately.</w:t>
      </w:r>
    </w:p>
    <w:p w14:paraId="00000020" w14:textId="77777777" w:rsidR="00DF41CA" w:rsidRDefault="00132B5F">
      <w:pPr>
        <w:spacing w:line="360" w:lineRule="auto"/>
        <w:jc w:val="both"/>
        <w:rPr>
          <w:rFonts w:ascii="Times New Roman" w:eastAsia="Times New Roman" w:hAnsi="Times New Roman" w:cs="Times New Roman"/>
          <w:color w:val="222222"/>
          <w:sz w:val="24"/>
          <w:szCs w:val="24"/>
        </w:rPr>
      </w:pPr>
      <w:r>
        <w:br w:type="page"/>
      </w:r>
    </w:p>
    <w:p w14:paraId="00000021" w14:textId="77777777" w:rsidR="00DF41CA" w:rsidRDefault="4BBA4849" w:rsidP="4BBA4849">
      <w:pPr>
        <w:pStyle w:val="Heading1"/>
        <w:spacing w:line="360" w:lineRule="auto"/>
        <w:jc w:val="both"/>
        <w:rPr>
          <w:rFonts w:ascii="Times New Roman" w:eastAsia="Times New Roman" w:hAnsi="Times New Roman" w:cs="Times New Roman"/>
          <w:b/>
          <w:bCs/>
          <w:color w:val="222222"/>
          <w:sz w:val="24"/>
          <w:szCs w:val="24"/>
        </w:rPr>
      </w:pPr>
      <w:bookmarkStart w:id="7" w:name="_Toc2110704154"/>
      <w:r w:rsidRPr="4BBA4849">
        <w:rPr>
          <w:rFonts w:ascii="Times New Roman" w:eastAsia="Times New Roman" w:hAnsi="Times New Roman" w:cs="Times New Roman"/>
          <w:b/>
          <w:bCs/>
          <w:sz w:val="24"/>
          <w:szCs w:val="24"/>
        </w:rPr>
        <w:lastRenderedPageBreak/>
        <w:t>Reference List</w:t>
      </w:r>
      <w:bookmarkEnd w:id="7"/>
    </w:p>
    <w:p w14:paraId="00000022"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Bhopal, K. and Pitkin, C., 2018. Investigating higher education institutions and their views on the Race Equality Charter. </w:t>
      </w:r>
      <w:r>
        <w:rPr>
          <w:rFonts w:ascii="Times New Roman" w:eastAsia="Times New Roman" w:hAnsi="Times New Roman" w:cs="Times New Roman"/>
          <w:i/>
          <w:color w:val="222222"/>
          <w:sz w:val="24"/>
          <w:szCs w:val="24"/>
          <w:highlight w:val="white"/>
        </w:rPr>
        <w:t xml:space="preserve">Birmingham, UK: </w:t>
      </w:r>
      <w:proofErr w:type="spellStart"/>
      <w:r>
        <w:rPr>
          <w:rFonts w:ascii="Times New Roman" w:eastAsia="Times New Roman" w:hAnsi="Times New Roman" w:cs="Times New Roman"/>
          <w:i/>
          <w:color w:val="222222"/>
          <w:sz w:val="24"/>
          <w:szCs w:val="24"/>
          <w:highlight w:val="white"/>
        </w:rPr>
        <w:t>Center</w:t>
      </w:r>
      <w:proofErr w:type="spellEnd"/>
      <w:r>
        <w:rPr>
          <w:rFonts w:ascii="Times New Roman" w:eastAsia="Times New Roman" w:hAnsi="Times New Roman" w:cs="Times New Roman"/>
          <w:i/>
          <w:color w:val="222222"/>
          <w:sz w:val="24"/>
          <w:szCs w:val="24"/>
          <w:highlight w:val="white"/>
        </w:rPr>
        <w:t xml:space="preserve"> for Research of Race and Education</w:t>
      </w:r>
      <w:r>
        <w:rPr>
          <w:rFonts w:ascii="Times New Roman" w:eastAsia="Times New Roman" w:hAnsi="Times New Roman" w:cs="Times New Roman"/>
          <w:color w:val="222222"/>
          <w:sz w:val="24"/>
          <w:szCs w:val="24"/>
          <w:highlight w:val="white"/>
        </w:rPr>
        <w:t xml:space="preserve">. Available at: </w:t>
      </w:r>
      <w:hyperlink r:id="rId8">
        <w:r>
          <w:rPr>
            <w:rFonts w:ascii="Times New Roman" w:eastAsia="Times New Roman" w:hAnsi="Times New Roman" w:cs="Times New Roman"/>
            <w:color w:val="222222"/>
            <w:sz w:val="24"/>
            <w:szCs w:val="24"/>
            <w:highlight w:val="white"/>
            <w:u w:val="single"/>
          </w:rPr>
          <w:t>http://pure-oai.bham.ac.uk/ws/files/54893487/REC_report_Sep18_fp.pdf</w:t>
        </w:r>
      </w:hyperlink>
    </w:p>
    <w:p w14:paraId="00000023"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Boyle, D., 2020. Race, Equality and Human Rights in Scotland. </w:t>
      </w:r>
      <w:r>
        <w:rPr>
          <w:rFonts w:ascii="Times New Roman" w:eastAsia="Times New Roman" w:hAnsi="Times New Roman" w:cs="Times New Roman"/>
          <w:i/>
          <w:color w:val="222222"/>
          <w:sz w:val="24"/>
          <w:szCs w:val="24"/>
          <w:highlight w:val="white"/>
        </w:rPr>
        <w:t>Taking Stock</w:t>
      </w:r>
      <w:r>
        <w:rPr>
          <w:rFonts w:ascii="Times New Roman" w:eastAsia="Times New Roman" w:hAnsi="Times New Roman" w:cs="Times New Roman"/>
          <w:color w:val="222222"/>
          <w:sz w:val="24"/>
          <w:szCs w:val="24"/>
          <w:highlight w:val="white"/>
        </w:rPr>
        <w:t xml:space="preserve">, p.15. Available at: </w:t>
      </w:r>
      <w:hyperlink r:id="rId9" w:anchor="page=17">
        <w:r>
          <w:rPr>
            <w:rFonts w:ascii="Times New Roman" w:eastAsia="Times New Roman" w:hAnsi="Times New Roman" w:cs="Times New Roman"/>
            <w:color w:val="222222"/>
            <w:sz w:val="24"/>
            <w:szCs w:val="24"/>
            <w:highlight w:val="white"/>
            <w:u w:val="single"/>
          </w:rPr>
          <w:t>https://www.race.ed.ac.uk/wp-content/uploads/2020/07/Taking_Stock_Race_Equality_in_Scotland.pdf#page=17</w:t>
        </w:r>
      </w:hyperlink>
    </w:p>
    <w:p w14:paraId="00000024"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Gomolla</w:t>
      </w:r>
      <w:proofErr w:type="spellEnd"/>
      <w:r>
        <w:rPr>
          <w:rFonts w:ascii="Times New Roman" w:eastAsia="Times New Roman" w:hAnsi="Times New Roman" w:cs="Times New Roman"/>
          <w:color w:val="222222"/>
          <w:sz w:val="24"/>
          <w:szCs w:val="24"/>
          <w:highlight w:val="white"/>
        </w:rPr>
        <w:t xml:space="preserve">, M., 2021. Educational Inequalities, Vulnerability for </w:t>
      </w:r>
      <w:proofErr w:type="gramStart"/>
      <w:r>
        <w:rPr>
          <w:rFonts w:ascii="Times New Roman" w:eastAsia="Times New Roman" w:hAnsi="Times New Roman" w:cs="Times New Roman"/>
          <w:color w:val="222222"/>
          <w:sz w:val="24"/>
          <w:szCs w:val="24"/>
          <w:highlight w:val="white"/>
        </w:rPr>
        <w:t>Discrimination</w:t>
      </w:r>
      <w:proofErr w:type="gramEnd"/>
      <w:r>
        <w:rPr>
          <w:rFonts w:ascii="Times New Roman" w:eastAsia="Times New Roman" w:hAnsi="Times New Roman" w:cs="Times New Roman"/>
          <w:color w:val="222222"/>
          <w:sz w:val="24"/>
          <w:szCs w:val="24"/>
          <w:highlight w:val="white"/>
        </w:rPr>
        <w:t xml:space="preserve"> and the Politics of School Change in Germany as a Post-migration Society. In </w:t>
      </w:r>
      <w:r>
        <w:rPr>
          <w:rFonts w:ascii="Times New Roman" w:eastAsia="Times New Roman" w:hAnsi="Times New Roman" w:cs="Times New Roman"/>
          <w:i/>
          <w:color w:val="222222"/>
          <w:sz w:val="24"/>
          <w:szCs w:val="24"/>
          <w:highlight w:val="white"/>
        </w:rPr>
        <w:t>Power in Vulnerability</w:t>
      </w:r>
      <w:r>
        <w:rPr>
          <w:rFonts w:ascii="Times New Roman" w:eastAsia="Times New Roman" w:hAnsi="Times New Roman" w:cs="Times New Roman"/>
          <w:color w:val="222222"/>
          <w:sz w:val="24"/>
          <w:szCs w:val="24"/>
          <w:highlight w:val="white"/>
        </w:rPr>
        <w:t xml:space="preserve"> (pp. 175-198). Springer VS, Wiesbaden. Available at: </w:t>
      </w:r>
      <w:hyperlink r:id="rId10">
        <w:r>
          <w:rPr>
            <w:rFonts w:ascii="Times New Roman" w:eastAsia="Times New Roman" w:hAnsi="Times New Roman" w:cs="Times New Roman"/>
            <w:color w:val="222222"/>
            <w:sz w:val="24"/>
            <w:szCs w:val="24"/>
            <w:highlight w:val="white"/>
            <w:u w:val="single"/>
          </w:rPr>
          <w:t>https://www.researchgate.net/profile/Mechtild-Gomolla/publication/355490028_Educational_Inequalities_Vulnerability_for_Discrimination_and_the_Politics_of_School_Change_in_Germany_as_a_Post-migration_Society/links/617dbce03c987366c3094b73/Educational-Inequalities-Vulnerability-for-Discrimination-and-the-Politics-of-School-Change-in-Germany-as-a-Post-migration-Society.pdf</w:t>
        </w:r>
      </w:hyperlink>
    </w:p>
    <w:p w14:paraId="00000025"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Johnston, K.A. and Lane, A.B., 2018. Building relational capital: The contribution of episodic and relational community engagement. </w:t>
      </w:r>
      <w:r>
        <w:rPr>
          <w:rFonts w:ascii="Times New Roman" w:eastAsia="Times New Roman" w:hAnsi="Times New Roman" w:cs="Times New Roman"/>
          <w:i/>
          <w:color w:val="222222"/>
          <w:sz w:val="24"/>
          <w:szCs w:val="24"/>
          <w:highlight w:val="white"/>
        </w:rPr>
        <w:t>Public Relations Review</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44</w:t>
      </w:r>
      <w:r>
        <w:rPr>
          <w:rFonts w:ascii="Times New Roman" w:eastAsia="Times New Roman" w:hAnsi="Times New Roman" w:cs="Times New Roman"/>
          <w:color w:val="222222"/>
          <w:sz w:val="24"/>
          <w:szCs w:val="24"/>
          <w:highlight w:val="white"/>
        </w:rPr>
        <w:t xml:space="preserve">(5), pp.633-644. Available at: </w:t>
      </w:r>
      <w:hyperlink r:id="rId11">
        <w:r>
          <w:rPr>
            <w:rFonts w:ascii="Times New Roman" w:eastAsia="Times New Roman" w:hAnsi="Times New Roman" w:cs="Times New Roman"/>
            <w:color w:val="222222"/>
            <w:sz w:val="24"/>
            <w:szCs w:val="24"/>
            <w:highlight w:val="white"/>
            <w:u w:val="single"/>
          </w:rPr>
          <w:t>https://eprints.qut.edu.au/122200/2/122200.pdf</w:t>
        </w:r>
      </w:hyperlink>
    </w:p>
    <w:p w14:paraId="00000026"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Joosten, Y.A., Israel, T.L., Head, A., Vaughn, Y., Gil, V.V., Mouton, </w:t>
      </w:r>
      <w:proofErr w:type="gramStart"/>
      <w:r>
        <w:rPr>
          <w:rFonts w:ascii="Times New Roman" w:eastAsia="Times New Roman" w:hAnsi="Times New Roman" w:cs="Times New Roman"/>
          <w:color w:val="222222"/>
          <w:sz w:val="24"/>
          <w:szCs w:val="24"/>
          <w:highlight w:val="white"/>
        </w:rPr>
        <w:t>C.</w:t>
      </w:r>
      <w:proofErr w:type="gramEnd"/>
      <w:r>
        <w:rPr>
          <w:rFonts w:ascii="Times New Roman" w:eastAsia="Times New Roman" w:hAnsi="Times New Roman" w:cs="Times New Roman"/>
          <w:color w:val="222222"/>
          <w:sz w:val="24"/>
          <w:szCs w:val="24"/>
          <w:highlight w:val="white"/>
        </w:rPr>
        <w:t xml:space="preserve"> and Wilkins, C.H., 2018. Enhancing translational researchers’ ability to collaborate with community stakeholders: lessons from the community engagement studio. </w:t>
      </w:r>
      <w:r>
        <w:rPr>
          <w:rFonts w:ascii="Times New Roman" w:eastAsia="Times New Roman" w:hAnsi="Times New Roman" w:cs="Times New Roman"/>
          <w:i/>
          <w:color w:val="222222"/>
          <w:sz w:val="24"/>
          <w:szCs w:val="24"/>
          <w:highlight w:val="white"/>
        </w:rPr>
        <w:t>Journal of Clinical and Translational Science</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w:t>
      </w:r>
      <w:r>
        <w:rPr>
          <w:rFonts w:ascii="Times New Roman" w:eastAsia="Times New Roman" w:hAnsi="Times New Roman" w:cs="Times New Roman"/>
          <w:color w:val="222222"/>
          <w:sz w:val="24"/>
          <w:szCs w:val="24"/>
          <w:highlight w:val="white"/>
        </w:rPr>
        <w:t xml:space="preserve">(4), pp.201-207. Available at: </w:t>
      </w:r>
      <w:hyperlink r:id="rId12">
        <w:r>
          <w:rPr>
            <w:rFonts w:ascii="Times New Roman" w:eastAsia="Times New Roman" w:hAnsi="Times New Roman" w:cs="Times New Roman"/>
            <w:color w:val="222222"/>
            <w:sz w:val="24"/>
            <w:szCs w:val="24"/>
            <w:highlight w:val="white"/>
            <w:u w:val="single"/>
          </w:rPr>
          <w:t>https://www.cambridge.org/core/services/aop-cambridge-core/content/view/AF78811DF6C4223A44B6910FC4347CAE/S2059866118003230a.pdf/div-class-title-enhancing-translational-researchers-ability-to-collaborate-with-community-stakeholders-lessons-from-the-community-engagement-studio-div.pdf</w:t>
        </w:r>
      </w:hyperlink>
    </w:p>
    <w:p w14:paraId="00000027"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Kirkinis</w:t>
      </w:r>
      <w:proofErr w:type="spellEnd"/>
      <w:r>
        <w:rPr>
          <w:rFonts w:ascii="Times New Roman" w:eastAsia="Times New Roman" w:hAnsi="Times New Roman" w:cs="Times New Roman"/>
          <w:color w:val="222222"/>
          <w:sz w:val="24"/>
          <w:szCs w:val="24"/>
          <w:highlight w:val="white"/>
        </w:rPr>
        <w:t xml:space="preserve">, K., Pieterse, A.L., Martin, C., </w:t>
      </w:r>
      <w:proofErr w:type="spellStart"/>
      <w:r>
        <w:rPr>
          <w:rFonts w:ascii="Times New Roman" w:eastAsia="Times New Roman" w:hAnsi="Times New Roman" w:cs="Times New Roman"/>
          <w:color w:val="222222"/>
          <w:sz w:val="24"/>
          <w:szCs w:val="24"/>
          <w:highlight w:val="white"/>
        </w:rPr>
        <w:t>Agiliga</w:t>
      </w:r>
      <w:proofErr w:type="spellEnd"/>
      <w:r>
        <w:rPr>
          <w:rFonts w:ascii="Times New Roman" w:eastAsia="Times New Roman" w:hAnsi="Times New Roman" w:cs="Times New Roman"/>
          <w:color w:val="222222"/>
          <w:sz w:val="24"/>
          <w:szCs w:val="24"/>
          <w:highlight w:val="white"/>
        </w:rPr>
        <w:t xml:space="preserve">, A. and Brownell, A., 2021. Racism, racial discrimination, and trauma: A systematic review of the social science literature. </w:t>
      </w:r>
      <w:r>
        <w:rPr>
          <w:rFonts w:ascii="Times New Roman" w:eastAsia="Times New Roman" w:hAnsi="Times New Roman" w:cs="Times New Roman"/>
          <w:i/>
          <w:color w:val="222222"/>
          <w:sz w:val="24"/>
          <w:szCs w:val="24"/>
          <w:highlight w:val="white"/>
        </w:rPr>
        <w:t>Ethnicity &amp; Health</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26</w:t>
      </w:r>
      <w:r>
        <w:rPr>
          <w:rFonts w:ascii="Times New Roman" w:eastAsia="Times New Roman" w:hAnsi="Times New Roman" w:cs="Times New Roman"/>
          <w:color w:val="222222"/>
          <w:sz w:val="24"/>
          <w:szCs w:val="24"/>
          <w:highlight w:val="white"/>
        </w:rPr>
        <w:t xml:space="preserve">(3), pp.392-412. Available at: </w:t>
      </w:r>
      <w:hyperlink r:id="rId13">
        <w:r>
          <w:rPr>
            <w:rFonts w:ascii="Times New Roman" w:eastAsia="Times New Roman" w:hAnsi="Times New Roman" w:cs="Times New Roman"/>
            <w:color w:val="222222"/>
            <w:sz w:val="24"/>
            <w:szCs w:val="24"/>
            <w:highlight w:val="white"/>
            <w:u w:val="single"/>
          </w:rPr>
          <w:t>https://www.researchgate.net/profile/Alex-Pieterse/publication/327344336_Racism_racial_discrimination_and_trauma_a_systematic_review_of_the_social_science_literature/links/5ba2304745851574f7d5db31/Racism-racial-discrimination-and-trauma-a-systematic-review-of-the-social-science-literature.pdf</w:t>
        </w:r>
      </w:hyperlink>
    </w:p>
    <w:p w14:paraId="00000028"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Molina, J.L. and Rodríguez-García, D., 2018. Ethnicity, multiculturalism, and transnationalism. </w:t>
      </w:r>
      <w:r>
        <w:rPr>
          <w:rFonts w:ascii="Times New Roman" w:eastAsia="Times New Roman" w:hAnsi="Times New Roman" w:cs="Times New Roman"/>
          <w:i/>
          <w:color w:val="222222"/>
          <w:sz w:val="24"/>
          <w:szCs w:val="24"/>
          <w:highlight w:val="white"/>
        </w:rPr>
        <w:t xml:space="preserve">The International </w:t>
      </w:r>
      <w:proofErr w:type="spellStart"/>
      <w:r>
        <w:rPr>
          <w:rFonts w:ascii="Times New Roman" w:eastAsia="Times New Roman" w:hAnsi="Times New Roman" w:cs="Times New Roman"/>
          <w:i/>
          <w:color w:val="222222"/>
          <w:sz w:val="24"/>
          <w:szCs w:val="24"/>
          <w:highlight w:val="white"/>
        </w:rPr>
        <w:t>Encyclopedia</w:t>
      </w:r>
      <w:proofErr w:type="spellEnd"/>
      <w:r>
        <w:rPr>
          <w:rFonts w:ascii="Times New Roman" w:eastAsia="Times New Roman" w:hAnsi="Times New Roman" w:cs="Times New Roman"/>
          <w:i/>
          <w:color w:val="222222"/>
          <w:sz w:val="24"/>
          <w:szCs w:val="24"/>
          <w:highlight w:val="white"/>
        </w:rPr>
        <w:t xml:space="preserve"> of Anthropology. New Jersey: Wiley-</w:t>
      </w:r>
      <w:r>
        <w:rPr>
          <w:rFonts w:ascii="Times New Roman" w:eastAsia="Times New Roman" w:hAnsi="Times New Roman" w:cs="Times New Roman"/>
          <w:i/>
          <w:color w:val="222222"/>
          <w:sz w:val="24"/>
          <w:szCs w:val="24"/>
          <w:highlight w:val="white"/>
        </w:rPr>
        <w:lastRenderedPageBreak/>
        <w:t>Blackwell</w:t>
      </w:r>
      <w:r>
        <w:rPr>
          <w:rFonts w:ascii="Times New Roman" w:eastAsia="Times New Roman" w:hAnsi="Times New Roman" w:cs="Times New Roman"/>
          <w:color w:val="222222"/>
          <w:sz w:val="24"/>
          <w:szCs w:val="24"/>
          <w:highlight w:val="white"/>
        </w:rPr>
        <w:t xml:space="preserve">. Available at: </w:t>
      </w:r>
      <w:hyperlink r:id="rId14">
        <w:r>
          <w:rPr>
            <w:rFonts w:ascii="Times New Roman" w:eastAsia="Times New Roman" w:hAnsi="Times New Roman" w:cs="Times New Roman"/>
            <w:color w:val="222222"/>
            <w:sz w:val="24"/>
            <w:szCs w:val="24"/>
            <w:highlight w:val="white"/>
            <w:u w:val="single"/>
          </w:rPr>
          <w:t>https://www.researchgate.net/profile/Dan-Rodriguez-Garcia/publication/335003927_Ethnicity_Multiculturalism_and_Transnationalism/links/5d49c4d24585153e594135a7/Ethnicity-Multiculturalism-and-Transnationalism.pdf</w:t>
        </w:r>
      </w:hyperlink>
    </w:p>
    <w:p w14:paraId="00000029"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Nazroo</w:t>
      </w:r>
      <w:proofErr w:type="spellEnd"/>
      <w:r>
        <w:rPr>
          <w:rFonts w:ascii="Times New Roman" w:eastAsia="Times New Roman" w:hAnsi="Times New Roman" w:cs="Times New Roman"/>
          <w:color w:val="222222"/>
          <w:sz w:val="24"/>
          <w:szCs w:val="24"/>
          <w:highlight w:val="white"/>
        </w:rPr>
        <w:t xml:space="preserve">, J.Y., </w:t>
      </w:r>
      <w:proofErr w:type="spellStart"/>
      <w:r>
        <w:rPr>
          <w:rFonts w:ascii="Times New Roman" w:eastAsia="Times New Roman" w:hAnsi="Times New Roman" w:cs="Times New Roman"/>
          <w:color w:val="222222"/>
          <w:sz w:val="24"/>
          <w:szCs w:val="24"/>
          <w:highlight w:val="white"/>
        </w:rPr>
        <w:t>Bhui</w:t>
      </w:r>
      <w:proofErr w:type="spellEnd"/>
      <w:r>
        <w:rPr>
          <w:rFonts w:ascii="Times New Roman" w:eastAsia="Times New Roman" w:hAnsi="Times New Roman" w:cs="Times New Roman"/>
          <w:color w:val="222222"/>
          <w:sz w:val="24"/>
          <w:szCs w:val="24"/>
          <w:highlight w:val="white"/>
        </w:rPr>
        <w:t xml:space="preserve">, K.S. and Rhodes, J., 2020. Where next for understanding race/ethnic inequalities in severe mental illness? Structural, </w:t>
      </w:r>
      <w:proofErr w:type="gramStart"/>
      <w:r>
        <w:rPr>
          <w:rFonts w:ascii="Times New Roman" w:eastAsia="Times New Roman" w:hAnsi="Times New Roman" w:cs="Times New Roman"/>
          <w:color w:val="222222"/>
          <w:sz w:val="24"/>
          <w:szCs w:val="24"/>
          <w:highlight w:val="white"/>
        </w:rPr>
        <w:t>interpersonal</w:t>
      </w:r>
      <w:proofErr w:type="gramEnd"/>
      <w:r>
        <w:rPr>
          <w:rFonts w:ascii="Times New Roman" w:eastAsia="Times New Roman" w:hAnsi="Times New Roman" w:cs="Times New Roman"/>
          <w:color w:val="222222"/>
          <w:sz w:val="24"/>
          <w:szCs w:val="24"/>
          <w:highlight w:val="white"/>
        </w:rPr>
        <w:t xml:space="preserve"> and institutional racism. </w:t>
      </w:r>
      <w:r>
        <w:rPr>
          <w:rFonts w:ascii="Times New Roman" w:eastAsia="Times New Roman" w:hAnsi="Times New Roman" w:cs="Times New Roman"/>
          <w:i/>
          <w:color w:val="222222"/>
          <w:sz w:val="24"/>
          <w:szCs w:val="24"/>
          <w:highlight w:val="white"/>
        </w:rPr>
        <w:t>Sociology of Health &amp; Illness</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42</w:t>
      </w:r>
      <w:r>
        <w:rPr>
          <w:rFonts w:ascii="Times New Roman" w:eastAsia="Times New Roman" w:hAnsi="Times New Roman" w:cs="Times New Roman"/>
          <w:color w:val="222222"/>
          <w:sz w:val="24"/>
          <w:szCs w:val="24"/>
          <w:highlight w:val="white"/>
        </w:rPr>
        <w:t xml:space="preserve">(2), pp.262-276. Available at: </w:t>
      </w:r>
      <w:hyperlink r:id="rId15">
        <w:r>
          <w:rPr>
            <w:rFonts w:ascii="Times New Roman" w:eastAsia="Times New Roman" w:hAnsi="Times New Roman" w:cs="Times New Roman"/>
            <w:color w:val="222222"/>
            <w:sz w:val="24"/>
            <w:szCs w:val="24"/>
            <w:highlight w:val="white"/>
            <w:u w:val="single"/>
          </w:rPr>
          <w:t>https://onlinelibrary.wiley.com/doi/pdf/10.1111/1467-9566.13001</w:t>
        </w:r>
      </w:hyperlink>
    </w:p>
    <w:p w14:paraId="0000002A"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r>
        <w:rPr>
          <w:rFonts w:ascii="Times New Roman" w:eastAsia="Times New Roman" w:hAnsi="Times New Roman" w:cs="Times New Roman"/>
          <w:color w:val="222222"/>
          <w:sz w:val="24"/>
          <w:szCs w:val="24"/>
          <w:highlight w:val="white"/>
        </w:rPr>
        <w:t xml:space="preserve">Robinson, K., 2020. Everyday multiculturalism in the public library: taking knitting together seriously. </w:t>
      </w:r>
      <w:r>
        <w:rPr>
          <w:rFonts w:ascii="Times New Roman" w:eastAsia="Times New Roman" w:hAnsi="Times New Roman" w:cs="Times New Roman"/>
          <w:i/>
          <w:color w:val="222222"/>
          <w:sz w:val="24"/>
          <w:szCs w:val="24"/>
          <w:highlight w:val="white"/>
        </w:rPr>
        <w:t>Sociology</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54</w:t>
      </w:r>
      <w:r>
        <w:rPr>
          <w:rFonts w:ascii="Times New Roman" w:eastAsia="Times New Roman" w:hAnsi="Times New Roman" w:cs="Times New Roman"/>
          <w:color w:val="222222"/>
          <w:sz w:val="24"/>
          <w:szCs w:val="24"/>
          <w:highlight w:val="white"/>
        </w:rPr>
        <w:t xml:space="preserve">(3), pp.556-572. Available at: </w:t>
      </w:r>
      <w:hyperlink r:id="rId16">
        <w:r>
          <w:rPr>
            <w:rFonts w:ascii="Times New Roman" w:eastAsia="Times New Roman" w:hAnsi="Times New Roman" w:cs="Times New Roman"/>
            <w:color w:val="222222"/>
            <w:sz w:val="24"/>
            <w:szCs w:val="24"/>
            <w:highlight w:val="white"/>
            <w:u w:val="single"/>
          </w:rPr>
          <w:t>https://journals.sagepub.com/doi/pdf/10.1177/0038038519899352</w:t>
        </w:r>
      </w:hyperlink>
    </w:p>
    <w:p w14:paraId="0000002B" w14:textId="77777777" w:rsidR="00DF41CA" w:rsidRDefault="00132B5F">
      <w:pPr>
        <w:spacing w:line="360" w:lineRule="auto"/>
        <w:jc w:val="both"/>
        <w:rPr>
          <w:rFonts w:ascii="Times New Roman" w:eastAsia="Times New Roman" w:hAnsi="Times New Roman" w:cs="Times New Roman"/>
          <w:color w:val="222222"/>
          <w:sz w:val="24"/>
          <w:szCs w:val="24"/>
          <w:highlight w:val="white"/>
        </w:rPr>
      </w:pPr>
      <w:proofErr w:type="spellStart"/>
      <w:r>
        <w:rPr>
          <w:rFonts w:ascii="Times New Roman" w:eastAsia="Times New Roman" w:hAnsi="Times New Roman" w:cs="Times New Roman"/>
          <w:color w:val="222222"/>
          <w:sz w:val="24"/>
          <w:szCs w:val="24"/>
          <w:highlight w:val="white"/>
        </w:rPr>
        <w:t>Yull</w:t>
      </w:r>
      <w:proofErr w:type="spellEnd"/>
      <w:r>
        <w:rPr>
          <w:rFonts w:ascii="Times New Roman" w:eastAsia="Times New Roman" w:hAnsi="Times New Roman" w:cs="Times New Roman"/>
          <w:color w:val="222222"/>
          <w:sz w:val="24"/>
          <w:szCs w:val="24"/>
          <w:highlight w:val="white"/>
        </w:rPr>
        <w:t xml:space="preserve">, D., Wilson, M., Murray, C. and Parham, L., 2018. Reversing the Dehumanization of Families of </w:t>
      </w:r>
      <w:proofErr w:type="spellStart"/>
      <w:r>
        <w:rPr>
          <w:rFonts w:ascii="Times New Roman" w:eastAsia="Times New Roman" w:hAnsi="Times New Roman" w:cs="Times New Roman"/>
          <w:color w:val="222222"/>
          <w:sz w:val="24"/>
          <w:szCs w:val="24"/>
          <w:highlight w:val="white"/>
        </w:rPr>
        <w:t>Color</w:t>
      </w:r>
      <w:proofErr w:type="spellEnd"/>
      <w:r>
        <w:rPr>
          <w:rFonts w:ascii="Times New Roman" w:eastAsia="Times New Roman" w:hAnsi="Times New Roman" w:cs="Times New Roman"/>
          <w:color w:val="222222"/>
          <w:sz w:val="24"/>
          <w:szCs w:val="24"/>
          <w:highlight w:val="white"/>
        </w:rPr>
        <w:t xml:space="preserve"> in Schools: Community-Based Research in a Race-Conscious Parent Engagement Program. </w:t>
      </w:r>
      <w:r>
        <w:rPr>
          <w:rFonts w:ascii="Times New Roman" w:eastAsia="Times New Roman" w:hAnsi="Times New Roman" w:cs="Times New Roman"/>
          <w:i/>
          <w:color w:val="222222"/>
          <w:sz w:val="24"/>
          <w:szCs w:val="24"/>
          <w:highlight w:val="white"/>
        </w:rPr>
        <w:t>School community journal</w:t>
      </w:r>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28</w:t>
      </w:r>
      <w:r>
        <w:rPr>
          <w:rFonts w:ascii="Times New Roman" w:eastAsia="Times New Roman" w:hAnsi="Times New Roman" w:cs="Times New Roman"/>
          <w:color w:val="222222"/>
          <w:sz w:val="24"/>
          <w:szCs w:val="24"/>
          <w:highlight w:val="white"/>
        </w:rPr>
        <w:t xml:space="preserve">(1), pp.319-347. Available at: </w:t>
      </w:r>
      <w:hyperlink r:id="rId17">
        <w:r>
          <w:rPr>
            <w:rFonts w:ascii="Times New Roman" w:eastAsia="Times New Roman" w:hAnsi="Times New Roman" w:cs="Times New Roman"/>
            <w:color w:val="222222"/>
            <w:sz w:val="24"/>
            <w:szCs w:val="24"/>
            <w:highlight w:val="white"/>
            <w:u w:val="single"/>
          </w:rPr>
          <w:t>https://files.eric.ed.gov/fulltext/EJ1184919.pdf</w:t>
        </w:r>
      </w:hyperlink>
    </w:p>
    <w:p w14:paraId="0000002C" w14:textId="77777777" w:rsidR="00DF41CA" w:rsidRDefault="00DF41CA">
      <w:pPr>
        <w:spacing w:line="360" w:lineRule="auto"/>
        <w:jc w:val="both"/>
        <w:rPr>
          <w:rFonts w:ascii="Times New Roman" w:eastAsia="Times New Roman" w:hAnsi="Times New Roman" w:cs="Times New Roman"/>
          <w:color w:val="222222"/>
          <w:sz w:val="24"/>
          <w:szCs w:val="24"/>
          <w:highlight w:val="white"/>
        </w:rPr>
      </w:pPr>
    </w:p>
    <w:p w14:paraId="0000002D" w14:textId="77777777" w:rsidR="00DF41CA" w:rsidRDefault="00DF41CA">
      <w:pPr>
        <w:spacing w:line="360" w:lineRule="auto"/>
        <w:jc w:val="both"/>
        <w:rPr>
          <w:rFonts w:ascii="Times New Roman" w:eastAsia="Times New Roman" w:hAnsi="Times New Roman" w:cs="Times New Roman"/>
          <w:color w:val="222222"/>
          <w:sz w:val="24"/>
          <w:szCs w:val="24"/>
          <w:highlight w:val="white"/>
        </w:rPr>
      </w:pPr>
    </w:p>
    <w:p w14:paraId="0000002E" w14:textId="77777777" w:rsidR="00DF41CA" w:rsidRDefault="00DF41CA">
      <w:pPr>
        <w:spacing w:line="360" w:lineRule="auto"/>
        <w:jc w:val="both"/>
        <w:rPr>
          <w:rFonts w:ascii="Times New Roman" w:eastAsia="Times New Roman" w:hAnsi="Times New Roman" w:cs="Times New Roman"/>
          <w:color w:val="222222"/>
          <w:sz w:val="24"/>
          <w:szCs w:val="24"/>
          <w:highlight w:val="white"/>
        </w:rPr>
      </w:pPr>
    </w:p>
    <w:p w14:paraId="0000002F" w14:textId="77777777" w:rsidR="00DF41CA" w:rsidRDefault="00DF41CA">
      <w:pPr>
        <w:spacing w:line="360" w:lineRule="auto"/>
        <w:jc w:val="both"/>
        <w:rPr>
          <w:rFonts w:ascii="Times New Roman" w:eastAsia="Times New Roman" w:hAnsi="Times New Roman" w:cs="Times New Roman"/>
          <w:color w:val="222222"/>
          <w:sz w:val="24"/>
          <w:szCs w:val="24"/>
          <w:highlight w:val="white"/>
        </w:rPr>
      </w:pPr>
    </w:p>
    <w:sectPr w:rsidR="00DF41CA">
      <w:footerReference w:type="default" r:id="rId18"/>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E4D23" w14:textId="77777777" w:rsidR="00132B5F" w:rsidRDefault="00132B5F">
      <w:pPr>
        <w:spacing w:line="240" w:lineRule="auto"/>
      </w:pPr>
      <w:r>
        <w:separator/>
      </w:r>
    </w:p>
  </w:endnote>
  <w:endnote w:type="continuationSeparator" w:id="0">
    <w:p w14:paraId="3303C5BE" w14:textId="77777777" w:rsidR="00132B5F" w:rsidRDefault="00132B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0" w14:textId="3A3AF4DA" w:rsidR="00DF41CA" w:rsidRDefault="00132B5F">
    <w:pPr>
      <w:jc w:val="right"/>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Page </w:t>
    </w:r>
    <w:r>
      <w:rPr>
        <w:rFonts w:ascii="Times New Roman" w:eastAsia="Times New Roman" w:hAnsi="Times New Roman" w:cs="Times New Roman"/>
        <w:b/>
        <w:sz w:val="24"/>
        <w:szCs w:val="24"/>
      </w:rPr>
      <w:fldChar w:fldCharType="begin"/>
    </w:r>
    <w:r>
      <w:rPr>
        <w:rFonts w:ascii="Times New Roman" w:eastAsia="Times New Roman" w:hAnsi="Times New Roman" w:cs="Times New Roman"/>
        <w:b/>
        <w:sz w:val="24"/>
        <w:szCs w:val="24"/>
      </w:rPr>
      <w:instrText>PAGE</w:instrText>
    </w:r>
    <w:r>
      <w:rPr>
        <w:rFonts w:ascii="Times New Roman" w:eastAsia="Times New Roman" w:hAnsi="Times New Roman" w:cs="Times New Roman"/>
        <w:b/>
        <w:sz w:val="24"/>
        <w:szCs w:val="24"/>
      </w:rPr>
      <w:fldChar w:fldCharType="separate"/>
    </w:r>
    <w:r w:rsidR="00ED195D">
      <w:rPr>
        <w:rFonts w:ascii="Times New Roman" w:eastAsia="Times New Roman" w:hAnsi="Times New Roman" w:cs="Times New Roman"/>
        <w:b/>
        <w:noProof/>
        <w:sz w:val="24"/>
        <w:szCs w:val="24"/>
      </w:rPr>
      <w:t>2</w:t>
    </w:r>
    <w:r>
      <w:rPr>
        <w:rFonts w:ascii="Times New Roman" w:eastAsia="Times New Roman" w:hAnsi="Times New Roman" w:cs="Times New Roman"/>
        <w:b/>
        <w:sz w:val="24"/>
        <w:szCs w:val="24"/>
      </w:rPr>
      <w:fldChar w:fldCharType="end"/>
    </w:r>
    <w:r>
      <w:rPr>
        <w:rFonts w:ascii="Times New Roman" w:eastAsia="Times New Roman" w:hAnsi="Times New Roman" w:cs="Times New Roman"/>
        <w:sz w:val="24"/>
        <w:szCs w:val="24"/>
      </w:rPr>
      <w:t xml:space="preserve"> of </w:t>
    </w:r>
    <w:r>
      <w:rPr>
        <w:rFonts w:ascii="Times New Roman" w:eastAsia="Times New Roman" w:hAnsi="Times New Roman" w:cs="Times New Roman"/>
        <w:b/>
        <w:sz w:val="24"/>
        <w:szCs w:val="24"/>
      </w:rPr>
      <w:t>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EADCE9" w14:textId="77777777" w:rsidR="00132B5F" w:rsidRDefault="00132B5F">
      <w:pPr>
        <w:spacing w:line="240" w:lineRule="auto"/>
      </w:pPr>
      <w:r>
        <w:separator/>
      </w:r>
    </w:p>
  </w:footnote>
  <w:footnote w:type="continuationSeparator" w:id="0">
    <w:p w14:paraId="27CC801B" w14:textId="77777777" w:rsidR="00132B5F" w:rsidRDefault="00132B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C23EA7"/>
    <w:multiLevelType w:val="multilevel"/>
    <w:tmpl w:val="AB600BD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702976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BBA4849"/>
    <w:rsid w:val="00132B5F"/>
    <w:rsid w:val="004F412F"/>
    <w:rsid w:val="00711B58"/>
    <w:rsid w:val="0072134C"/>
    <w:rsid w:val="007451C7"/>
    <w:rsid w:val="0079347D"/>
    <w:rsid w:val="00846012"/>
    <w:rsid w:val="009A3977"/>
    <w:rsid w:val="00DF41CA"/>
    <w:rsid w:val="00ED195D"/>
    <w:rsid w:val="4BBA484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85B9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Pr>
      <w:color w:val="0000FF"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Header">
    <w:name w:val="header"/>
    <w:basedOn w:val="Normal"/>
    <w:link w:val="HeaderChar"/>
    <w:uiPriority w:val="99"/>
    <w:unhideWhenUsed/>
    <w:rsid w:val="00ED195D"/>
    <w:pPr>
      <w:tabs>
        <w:tab w:val="center" w:pos="4513"/>
        <w:tab w:val="right" w:pos="9026"/>
      </w:tabs>
      <w:spacing w:line="240" w:lineRule="auto"/>
    </w:pPr>
  </w:style>
  <w:style w:type="character" w:customStyle="1" w:styleId="HeaderChar">
    <w:name w:val="Header Char"/>
    <w:basedOn w:val="DefaultParagraphFont"/>
    <w:link w:val="Header"/>
    <w:uiPriority w:val="99"/>
    <w:rsid w:val="00ED195D"/>
  </w:style>
  <w:style w:type="paragraph" w:styleId="Footer">
    <w:name w:val="footer"/>
    <w:basedOn w:val="Normal"/>
    <w:link w:val="FooterChar"/>
    <w:uiPriority w:val="99"/>
    <w:unhideWhenUsed/>
    <w:rsid w:val="00ED195D"/>
    <w:pPr>
      <w:tabs>
        <w:tab w:val="center" w:pos="4513"/>
        <w:tab w:val="right" w:pos="9026"/>
      </w:tabs>
      <w:spacing w:line="240" w:lineRule="auto"/>
    </w:pPr>
  </w:style>
  <w:style w:type="character" w:customStyle="1" w:styleId="FooterChar">
    <w:name w:val="Footer Char"/>
    <w:basedOn w:val="DefaultParagraphFont"/>
    <w:link w:val="Footer"/>
    <w:uiPriority w:val="99"/>
    <w:rsid w:val="00ED19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pure-oai.bham.ac.uk/ws/files/54893487/REC_report_Sep18_fp.pdf" TargetMode="External"/><Relationship Id="rId13" Type="http://schemas.openxmlformats.org/officeDocument/2006/relationships/hyperlink" Target="https://www.researchgate.net/profile/Alex-Pieterse/publication/327344336_Racism_racial_discrimination_and_trauma_a_systematic_review_of_the_social_science_literature/links/5ba2304745851574f7d5db31/Racism-racial-discrimination-and-trauma-a-systematic-review-of-the-social-science-literature.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cambridge.org/core/services/aop-cambridge-core/content/view/AF78811DF6C4223A44B6910FC4347CAE/S2059866118003230a.pdf/div-class-title-enhancing-translational-researchers-ability-to-collaborate-with-community-stakeholders-lessons-from-the-community-engagement-studio-div.pdf" TargetMode="External"/><Relationship Id="rId17" Type="http://schemas.openxmlformats.org/officeDocument/2006/relationships/hyperlink" Target="https://files.eric.ed.gov/fulltext/EJ1184919.pdf" TargetMode="External"/><Relationship Id="rId2" Type="http://schemas.openxmlformats.org/officeDocument/2006/relationships/styles" Target="styles.xml"/><Relationship Id="rId16" Type="http://schemas.openxmlformats.org/officeDocument/2006/relationships/hyperlink" Target="https://journals.sagepub.com/doi/pdf/10.1177/003803851989935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ints.qut.edu.au/122200/2/122200.pdf" TargetMode="External"/><Relationship Id="rId5" Type="http://schemas.openxmlformats.org/officeDocument/2006/relationships/footnotes" Target="footnotes.xml"/><Relationship Id="rId15" Type="http://schemas.openxmlformats.org/officeDocument/2006/relationships/hyperlink" Target="https://onlinelibrary.wiley.com/doi/pdf/10.1111/1467-9566.13001" TargetMode="External"/><Relationship Id="rId10" Type="http://schemas.openxmlformats.org/officeDocument/2006/relationships/hyperlink" Target="https://www.researchgate.net/profile/Mechtild-Gomolla/publication/355490028_Educational_Inequalities_Vulnerability_for_Discrimination_and_the_Politics_of_School_Change_in_Germany_as_a_Post-migration_Society/links/617dbce03c987366c3094b73/Educational-Inequalities-Vulnerability-for-Discrimination-and-the-Politics-of-School-Change-in-Germany-as-a-Post-migration-Society.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race.ed.ac.uk/wp-content/uploads/2020/07/Taking_Stock_Race_Equality_in_Scotland.pdf" TargetMode="External"/><Relationship Id="rId14" Type="http://schemas.openxmlformats.org/officeDocument/2006/relationships/hyperlink" Target="https://www.researchgate.net/profile/Dan-Rodriguez-Garcia/publication/335003927_Ethnicity_Multiculturalism_and_Transnationalism/links/5d49c4d24585153e594135a7/Ethnicity-Multiculturalism-and-Transnationalism.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3078</Words>
  <Characters>17551</Characters>
  <Application>Microsoft Office Word</Application>
  <DocSecurity>0</DocSecurity>
  <Lines>146</Lines>
  <Paragraphs>41</Paragraphs>
  <ScaleCrop>false</ScaleCrop>
  <Company/>
  <LinksUpToDate>false</LinksUpToDate>
  <CharactersWithSpaces>20588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2022-05-04T15:43:00Z</dcterms:created>
  <dcterms:modified xsi:type="dcterms:W3CDTF">2022-05-04T15:43:00Z</dcterms:modified>
</cp:coreProperties>
</file>