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ECE73F4" w14:textId="117A32AB" w:rsidR="00185302" w:rsidRDefault="004943B3" w:rsidP="001651FF">
      <w:pPr>
        <w:jc w:val="both"/>
        <w:rPr>
          <w:b/>
          <w:bCs/>
          <w:sz w:val="32"/>
          <w:szCs w:val="28"/>
        </w:rPr>
      </w:pPr>
      <w:r>
        <w:rPr>
          <w:noProof/>
        </w:rPr>
        <w:drawing>
          <wp:inline distT="0" distB="0" distL="0" distR="0" wp14:anchorId="17F693B4" wp14:editId="5B1DEF72">
            <wp:extent cx="3383897" cy="1409715"/>
            <wp:effectExtent l="0" t="0" r="0" b="0"/>
            <wp:docPr id="1985362224" name="Picture 1" descr="University of Wales Trinity Saint Davi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..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88899" cy="14534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84814A" w14:textId="3B4BC482" w:rsidR="00185302" w:rsidRDefault="00185302" w:rsidP="004943B3">
      <w:pPr>
        <w:rPr>
          <w:b/>
          <w:bCs/>
          <w:sz w:val="32"/>
          <w:szCs w:val="28"/>
        </w:rPr>
      </w:pPr>
    </w:p>
    <w:p w14:paraId="0BEA7579" w14:textId="77777777" w:rsidR="00185302" w:rsidRDefault="00185302" w:rsidP="004943B3">
      <w:pPr>
        <w:rPr>
          <w:b/>
          <w:bCs/>
          <w:sz w:val="32"/>
          <w:szCs w:val="28"/>
        </w:rPr>
      </w:pPr>
    </w:p>
    <w:p w14:paraId="10449B74" w14:textId="77777777" w:rsidR="004943B3" w:rsidRDefault="004943B3" w:rsidP="004943B3">
      <w:pPr>
        <w:rPr>
          <w:b/>
          <w:bCs/>
          <w:sz w:val="32"/>
          <w:szCs w:val="28"/>
        </w:rPr>
      </w:pPr>
    </w:p>
    <w:p w14:paraId="4A42B105" w14:textId="77777777" w:rsidR="00185302" w:rsidRDefault="00185302" w:rsidP="00CB37A8">
      <w:pPr>
        <w:jc w:val="center"/>
        <w:rPr>
          <w:b/>
          <w:bCs/>
          <w:sz w:val="32"/>
          <w:szCs w:val="28"/>
        </w:rPr>
      </w:pPr>
    </w:p>
    <w:p w14:paraId="75E38F7F" w14:textId="3CA9698A" w:rsidR="00715990" w:rsidRPr="00E44633" w:rsidRDefault="00715990" w:rsidP="00CB37A8">
      <w:pPr>
        <w:jc w:val="center"/>
        <w:rPr>
          <w:rFonts w:ascii="Arial" w:hAnsi="Arial" w:cs="Arial"/>
          <w:b/>
          <w:bCs/>
          <w:sz w:val="32"/>
          <w:szCs w:val="28"/>
        </w:rPr>
      </w:pPr>
      <w:r w:rsidRPr="00E44633">
        <w:rPr>
          <w:rFonts w:ascii="Arial" w:hAnsi="Arial" w:cs="Arial"/>
          <w:b/>
          <w:bCs/>
          <w:sz w:val="32"/>
          <w:szCs w:val="28"/>
        </w:rPr>
        <w:t>BSc (Hons) Health and Social Care</w:t>
      </w:r>
    </w:p>
    <w:p w14:paraId="358C7E62" w14:textId="77777777" w:rsidR="00AD0E8D" w:rsidRPr="00E44633" w:rsidRDefault="00AD0E8D" w:rsidP="00CB37A8">
      <w:pPr>
        <w:jc w:val="center"/>
        <w:rPr>
          <w:rFonts w:ascii="Arial" w:hAnsi="Arial" w:cs="Arial"/>
          <w:b/>
          <w:bCs/>
          <w:sz w:val="32"/>
          <w:szCs w:val="28"/>
        </w:rPr>
      </w:pPr>
    </w:p>
    <w:p w14:paraId="7680A4B0" w14:textId="3F72E373" w:rsidR="00715990" w:rsidRPr="00E44633" w:rsidRDefault="00715990" w:rsidP="00CB37A8">
      <w:pPr>
        <w:jc w:val="center"/>
        <w:rPr>
          <w:rFonts w:ascii="Arial" w:hAnsi="Arial" w:cs="Arial"/>
          <w:b/>
          <w:bCs/>
          <w:sz w:val="32"/>
          <w:szCs w:val="28"/>
        </w:rPr>
      </w:pPr>
      <w:r w:rsidRPr="00E44633">
        <w:rPr>
          <w:rFonts w:ascii="Arial" w:hAnsi="Arial" w:cs="Arial"/>
          <w:b/>
          <w:bCs/>
          <w:sz w:val="32"/>
          <w:szCs w:val="28"/>
        </w:rPr>
        <w:t xml:space="preserve">Module: </w:t>
      </w:r>
      <w:r w:rsidR="00AD0E8D" w:rsidRPr="00E44633">
        <w:rPr>
          <w:rFonts w:ascii="Arial" w:hAnsi="Arial" w:cs="Arial"/>
          <w:b/>
          <w:bCs/>
          <w:sz w:val="32"/>
          <w:szCs w:val="28"/>
        </w:rPr>
        <w:t>Introduction to Independent Research Skills</w:t>
      </w:r>
      <w:r w:rsidRPr="00E44633">
        <w:rPr>
          <w:rFonts w:ascii="Arial" w:hAnsi="Arial" w:cs="Arial"/>
          <w:b/>
          <w:bCs/>
          <w:sz w:val="32"/>
          <w:szCs w:val="28"/>
        </w:rPr>
        <w:t xml:space="preserve"> (BMHP</w:t>
      </w:r>
      <w:r w:rsidR="00AD0E8D" w:rsidRPr="00E44633">
        <w:rPr>
          <w:rFonts w:ascii="Arial" w:hAnsi="Arial" w:cs="Arial"/>
          <w:b/>
          <w:bCs/>
          <w:sz w:val="32"/>
          <w:szCs w:val="28"/>
        </w:rPr>
        <w:t>5019</w:t>
      </w:r>
      <w:r w:rsidRPr="00E44633">
        <w:rPr>
          <w:rFonts w:ascii="Arial" w:hAnsi="Arial" w:cs="Arial"/>
          <w:b/>
          <w:bCs/>
          <w:sz w:val="32"/>
          <w:szCs w:val="28"/>
        </w:rPr>
        <w:t>)</w:t>
      </w:r>
    </w:p>
    <w:p w14:paraId="3157DF3C" w14:textId="77777777" w:rsidR="00715990" w:rsidRPr="00E44633" w:rsidRDefault="00715990" w:rsidP="00CB37A8">
      <w:pPr>
        <w:jc w:val="center"/>
        <w:rPr>
          <w:rFonts w:ascii="Arial" w:hAnsi="Arial" w:cs="Arial"/>
          <w:b/>
          <w:bCs/>
          <w:sz w:val="32"/>
          <w:szCs w:val="28"/>
        </w:rPr>
      </w:pPr>
    </w:p>
    <w:p w14:paraId="08BDA311" w14:textId="351A0854" w:rsidR="00041A5A" w:rsidRPr="00E44633" w:rsidRDefault="00715990" w:rsidP="00CB37A8">
      <w:pPr>
        <w:jc w:val="center"/>
        <w:rPr>
          <w:rFonts w:ascii="Arial" w:hAnsi="Arial" w:cs="Arial"/>
          <w:b/>
          <w:bCs/>
          <w:sz w:val="32"/>
          <w:szCs w:val="28"/>
        </w:rPr>
      </w:pPr>
      <w:r w:rsidRPr="00E44633">
        <w:rPr>
          <w:rFonts w:ascii="Arial" w:hAnsi="Arial" w:cs="Arial"/>
          <w:b/>
          <w:bCs/>
          <w:sz w:val="32"/>
          <w:szCs w:val="28"/>
        </w:rPr>
        <w:t xml:space="preserve">Assessment title: </w:t>
      </w:r>
      <w:r w:rsidR="00AD0E8D" w:rsidRPr="00E44633">
        <w:rPr>
          <w:rFonts w:ascii="Arial" w:hAnsi="Arial" w:cs="Arial"/>
          <w:b/>
          <w:bCs/>
          <w:sz w:val="32"/>
          <w:szCs w:val="28"/>
        </w:rPr>
        <w:t>Assessment 1 - Research</w:t>
      </w:r>
      <w:r w:rsidRPr="00E44633">
        <w:rPr>
          <w:rFonts w:ascii="Arial" w:hAnsi="Arial" w:cs="Arial"/>
          <w:b/>
          <w:bCs/>
          <w:sz w:val="32"/>
          <w:szCs w:val="28"/>
        </w:rPr>
        <w:t xml:space="preserve"> Proposal</w:t>
      </w:r>
    </w:p>
    <w:p w14:paraId="2EDEAE0B" w14:textId="149B09BE" w:rsidR="00715990" w:rsidRPr="00E44633" w:rsidRDefault="00715990" w:rsidP="00023C9E">
      <w:pPr>
        <w:rPr>
          <w:rFonts w:ascii="Arial" w:hAnsi="Arial" w:cs="Arial"/>
        </w:rPr>
      </w:pPr>
    </w:p>
    <w:p w14:paraId="1AD185BB" w14:textId="77777777" w:rsidR="00FF5B70" w:rsidRDefault="00FF5B70" w:rsidP="00023C9E"/>
    <w:p w14:paraId="3966D212" w14:textId="640701F6" w:rsidR="00751CCC" w:rsidRPr="00E44633" w:rsidRDefault="00751CCC" w:rsidP="00751CCC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 w:rsidRPr="00E44633">
        <w:rPr>
          <w:rFonts w:ascii="Arial" w:hAnsi="Arial" w:cs="Arial"/>
          <w:b/>
          <w:bCs/>
          <w:szCs w:val="24"/>
        </w:rPr>
        <w:t>Student ID: 2336623</w:t>
      </w:r>
    </w:p>
    <w:p w14:paraId="3895CDD6" w14:textId="77777777" w:rsidR="00751CCC" w:rsidRPr="00E44633" w:rsidRDefault="00751CCC" w:rsidP="00751CCC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 w:rsidRPr="00E44633">
        <w:rPr>
          <w:rFonts w:ascii="Arial" w:hAnsi="Arial" w:cs="Arial"/>
          <w:b/>
          <w:bCs/>
          <w:szCs w:val="24"/>
        </w:rPr>
        <w:t>Student Name: Tania Habib</w:t>
      </w:r>
    </w:p>
    <w:p w14:paraId="5F83044F" w14:textId="40D57DB8" w:rsidR="002F6246" w:rsidRPr="00E44633" w:rsidRDefault="002F6246" w:rsidP="00751CCC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 w:rsidRPr="00E44633">
        <w:rPr>
          <w:rFonts w:ascii="Arial" w:hAnsi="Arial" w:cs="Arial"/>
          <w:b/>
          <w:bCs/>
          <w:szCs w:val="24"/>
        </w:rPr>
        <w:t>Lecturer Name: Bianca Sanfilippo</w:t>
      </w:r>
    </w:p>
    <w:p w14:paraId="660667A7" w14:textId="6BFDCB00" w:rsidR="00751CCC" w:rsidRPr="00E44633" w:rsidRDefault="00751CCC" w:rsidP="00751CCC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 w:rsidRPr="00E44633">
        <w:rPr>
          <w:rFonts w:ascii="Arial" w:hAnsi="Arial" w:cs="Arial"/>
          <w:b/>
          <w:bCs/>
          <w:szCs w:val="24"/>
        </w:rPr>
        <w:t xml:space="preserve">Date of submission: </w:t>
      </w:r>
      <w:r w:rsidR="00C92015" w:rsidRPr="00E44633">
        <w:rPr>
          <w:rFonts w:ascii="Arial" w:hAnsi="Arial" w:cs="Arial"/>
          <w:b/>
          <w:bCs/>
          <w:szCs w:val="24"/>
        </w:rPr>
        <w:t>0</w:t>
      </w:r>
      <w:r w:rsidR="00644A14">
        <w:rPr>
          <w:rFonts w:ascii="Arial" w:hAnsi="Arial" w:cs="Arial"/>
          <w:b/>
          <w:bCs/>
          <w:szCs w:val="24"/>
        </w:rPr>
        <w:t>8</w:t>
      </w:r>
      <w:r w:rsidRPr="00E44633">
        <w:rPr>
          <w:rFonts w:ascii="Arial" w:hAnsi="Arial" w:cs="Arial"/>
          <w:b/>
          <w:bCs/>
          <w:szCs w:val="24"/>
        </w:rPr>
        <w:t>.03.2026</w:t>
      </w:r>
    </w:p>
    <w:p w14:paraId="1EC35480" w14:textId="07497FAC" w:rsidR="00751CCC" w:rsidRPr="00E44633" w:rsidRDefault="00751CCC" w:rsidP="00751CCC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 w:rsidRPr="00E44633">
        <w:rPr>
          <w:rFonts w:ascii="Arial" w:hAnsi="Arial" w:cs="Arial"/>
          <w:b/>
          <w:bCs/>
          <w:szCs w:val="24"/>
        </w:rPr>
        <w:t>Word count: 4</w:t>
      </w:r>
      <w:r w:rsidR="00405799" w:rsidRPr="00E44633">
        <w:rPr>
          <w:rFonts w:ascii="Arial" w:hAnsi="Arial" w:cs="Arial"/>
          <w:b/>
          <w:bCs/>
          <w:szCs w:val="24"/>
        </w:rPr>
        <w:t>8</w:t>
      </w:r>
      <w:r w:rsidR="00644A14">
        <w:rPr>
          <w:rFonts w:ascii="Arial" w:hAnsi="Arial" w:cs="Arial"/>
          <w:b/>
          <w:bCs/>
          <w:szCs w:val="24"/>
        </w:rPr>
        <w:t>6</w:t>
      </w:r>
    </w:p>
    <w:p w14:paraId="1A5EF799" w14:textId="468D7C61" w:rsidR="00CB37A8" w:rsidRPr="00E44633" w:rsidRDefault="00CB37A8" w:rsidP="00023C9E">
      <w:pPr>
        <w:rPr>
          <w:rFonts w:ascii="Arial" w:hAnsi="Arial" w:cs="Arial"/>
          <w:szCs w:val="24"/>
        </w:rPr>
      </w:pPr>
    </w:p>
    <w:p w14:paraId="5AE2BC58" w14:textId="77777777" w:rsidR="00CB37A8" w:rsidRDefault="00CB37A8" w:rsidP="00023C9E"/>
    <w:p w14:paraId="57C2A11C" w14:textId="77777777" w:rsidR="00CB37A8" w:rsidRDefault="00CB37A8" w:rsidP="00023C9E"/>
    <w:p w14:paraId="045CB66D" w14:textId="77777777" w:rsidR="00CB37A8" w:rsidRDefault="00CB37A8" w:rsidP="00023C9E"/>
    <w:p w14:paraId="6630FBCE" w14:textId="5776E230" w:rsidR="00D769F0" w:rsidRPr="004943B3" w:rsidRDefault="00AD0E8D" w:rsidP="004943B3">
      <w:pPr>
        <w:pStyle w:val="Heading1"/>
        <w:rPr>
          <w:u w:val="single"/>
        </w:rPr>
      </w:pPr>
      <w:r w:rsidRPr="004943B3">
        <w:rPr>
          <w:u w:val="single"/>
        </w:rPr>
        <w:lastRenderedPageBreak/>
        <w:t>Research</w:t>
      </w:r>
      <w:r w:rsidR="00545684" w:rsidRPr="004943B3">
        <w:rPr>
          <w:u w:val="single"/>
        </w:rPr>
        <w:t xml:space="preserve"> </w:t>
      </w:r>
      <w:r w:rsidR="000B7CD5" w:rsidRPr="004943B3">
        <w:rPr>
          <w:u w:val="single"/>
        </w:rPr>
        <w:t>P</w:t>
      </w:r>
      <w:r w:rsidR="00545684" w:rsidRPr="004943B3">
        <w:rPr>
          <w:u w:val="single"/>
        </w:rPr>
        <w:t>roposal</w:t>
      </w:r>
    </w:p>
    <w:p w14:paraId="1C3F88C7" w14:textId="77777777" w:rsidR="004943B3" w:rsidRDefault="004943B3" w:rsidP="00CB37A8">
      <w:pPr>
        <w:spacing w:line="360" w:lineRule="auto"/>
        <w:jc w:val="both"/>
        <w:rPr>
          <w:b/>
          <w:bCs/>
        </w:rPr>
      </w:pPr>
    </w:p>
    <w:p w14:paraId="03FD30D3" w14:textId="3A3711CF" w:rsidR="00715990" w:rsidRPr="00E44633" w:rsidRDefault="00AD0E8D" w:rsidP="00CB37A8">
      <w:pPr>
        <w:spacing w:line="360" w:lineRule="auto"/>
        <w:jc w:val="both"/>
        <w:rPr>
          <w:rFonts w:ascii="Arial" w:hAnsi="Arial" w:cs="Arial"/>
          <w:color w:val="FF0000"/>
          <w:sz w:val="22"/>
        </w:rPr>
      </w:pPr>
      <w:r w:rsidRPr="00E44633">
        <w:rPr>
          <w:rFonts w:ascii="Arial" w:hAnsi="Arial" w:cs="Arial"/>
          <w:b/>
          <w:bCs/>
          <w:sz w:val="22"/>
        </w:rPr>
        <w:t>Topic</w:t>
      </w:r>
      <w:r w:rsidR="00D769F0" w:rsidRPr="00E44633">
        <w:rPr>
          <w:rFonts w:ascii="Arial" w:hAnsi="Arial" w:cs="Arial"/>
          <w:b/>
          <w:bCs/>
          <w:sz w:val="22"/>
        </w:rPr>
        <w:t>:</w:t>
      </w:r>
      <w:r w:rsidR="00610B00" w:rsidRPr="00E44633">
        <w:rPr>
          <w:rFonts w:ascii="Arial" w:hAnsi="Arial" w:cs="Arial"/>
          <w:sz w:val="22"/>
        </w:rPr>
        <w:t xml:space="preserve"> </w:t>
      </w:r>
      <w:r w:rsidR="00021C81" w:rsidRPr="00E44633">
        <w:rPr>
          <w:rFonts w:ascii="Arial" w:hAnsi="Arial" w:cs="Arial"/>
          <w:iCs/>
          <w:sz w:val="22"/>
        </w:rPr>
        <w:t xml:space="preserve">The </w:t>
      </w:r>
      <w:r w:rsidR="00496A64">
        <w:rPr>
          <w:rFonts w:ascii="Arial" w:hAnsi="Arial" w:cs="Arial"/>
          <w:iCs/>
          <w:sz w:val="22"/>
        </w:rPr>
        <w:t>Effect</w:t>
      </w:r>
      <w:r w:rsidR="00021C81" w:rsidRPr="00E44633">
        <w:rPr>
          <w:rFonts w:ascii="Arial" w:hAnsi="Arial" w:cs="Arial"/>
          <w:iCs/>
          <w:sz w:val="22"/>
        </w:rPr>
        <w:t xml:space="preserve"> of NHS Staff </w:t>
      </w:r>
      <w:r w:rsidR="00496A64">
        <w:rPr>
          <w:rFonts w:ascii="Arial" w:hAnsi="Arial" w:cs="Arial"/>
          <w:iCs/>
          <w:sz w:val="22"/>
        </w:rPr>
        <w:t>insufficiency</w:t>
      </w:r>
      <w:r w:rsidR="00021C81" w:rsidRPr="00E44633">
        <w:rPr>
          <w:rFonts w:ascii="Arial" w:hAnsi="Arial" w:cs="Arial"/>
          <w:iCs/>
          <w:sz w:val="22"/>
        </w:rPr>
        <w:t xml:space="preserve"> on </w:t>
      </w:r>
      <w:r w:rsidR="00644A14">
        <w:rPr>
          <w:rFonts w:ascii="Arial" w:hAnsi="Arial" w:cs="Arial"/>
          <w:iCs/>
          <w:sz w:val="22"/>
        </w:rPr>
        <w:t>patient</w:t>
      </w:r>
      <w:r w:rsidR="00021C81" w:rsidRPr="00E44633">
        <w:rPr>
          <w:rFonts w:ascii="Arial" w:hAnsi="Arial" w:cs="Arial"/>
          <w:iCs/>
          <w:sz w:val="22"/>
        </w:rPr>
        <w:t xml:space="preserve"> </w:t>
      </w:r>
      <w:r w:rsidR="00644A14">
        <w:rPr>
          <w:rFonts w:ascii="Arial" w:hAnsi="Arial" w:cs="Arial"/>
          <w:iCs/>
          <w:sz w:val="22"/>
        </w:rPr>
        <w:t xml:space="preserve">standard of </w:t>
      </w:r>
      <w:r w:rsidR="001F6FE3">
        <w:rPr>
          <w:rFonts w:ascii="Arial" w:hAnsi="Arial" w:cs="Arial"/>
          <w:iCs/>
          <w:sz w:val="22"/>
        </w:rPr>
        <w:t>Supervision</w:t>
      </w:r>
      <w:r w:rsidR="00021C81" w:rsidRPr="00E44633">
        <w:rPr>
          <w:rFonts w:ascii="Arial" w:hAnsi="Arial" w:cs="Arial"/>
          <w:iCs/>
          <w:sz w:val="22"/>
        </w:rPr>
        <w:t xml:space="preserve"> in the</w:t>
      </w:r>
      <w:r w:rsidR="00644A14">
        <w:rPr>
          <w:rFonts w:ascii="Arial" w:hAnsi="Arial" w:cs="Arial"/>
          <w:iCs/>
          <w:sz w:val="22"/>
        </w:rPr>
        <w:t xml:space="preserve"> </w:t>
      </w:r>
      <w:r w:rsidR="00021C81" w:rsidRPr="00E44633">
        <w:rPr>
          <w:rFonts w:ascii="Arial" w:hAnsi="Arial" w:cs="Arial"/>
          <w:iCs/>
          <w:sz w:val="22"/>
        </w:rPr>
        <w:t>UK</w:t>
      </w:r>
      <w:r w:rsidR="00D051D2">
        <w:rPr>
          <w:rFonts w:ascii="Arial" w:hAnsi="Arial" w:cs="Arial"/>
          <w:iCs/>
          <w:sz w:val="22"/>
        </w:rPr>
        <w:t>.</w:t>
      </w:r>
    </w:p>
    <w:p w14:paraId="40C7BB25" w14:textId="26E09604" w:rsidR="00784670" w:rsidRPr="00E44633" w:rsidRDefault="00FF5B70" w:rsidP="00CB37A8">
      <w:pPr>
        <w:pStyle w:val="Heading2"/>
        <w:jc w:val="both"/>
        <w:rPr>
          <w:sz w:val="22"/>
        </w:rPr>
      </w:pPr>
      <w:r w:rsidRPr="00E44633">
        <w:rPr>
          <w:sz w:val="22"/>
        </w:rPr>
        <w:t>1</w:t>
      </w:r>
      <w:r w:rsidR="00784670" w:rsidRPr="00E44633">
        <w:rPr>
          <w:sz w:val="22"/>
        </w:rPr>
        <w:t xml:space="preserve">) </w:t>
      </w:r>
      <w:r w:rsidR="00AD0E8D" w:rsidRPr="00E44633">
        <w:rPr>
          <w:sz w:val="22"/>
        </w:rPr>
        <w:t>Review question</w:t>
      </w:r>
      <w:r w:rsidR="00784670" w:rsidRPr="00E44633">
        <w:rPr>
          <w:sz w:val="22"/>
        </w:rPr>
        <w:t>:</w:t>
      </w:r>
    </w:p>
    <w:p w14:paraId="4C6858D8" w14:textId="664A87DE" w:rsidR="00784670" w:rsidRPr="00E44633" w:rsidRDefault="006070A5" w:rsidP="00CB37A8">
      <w:pPr>
        <w:spacing w:line="360" w:lineRule="auto"/>
        <w:jc w:val="both"/>
        <w:rPr>
          <w:rFonts w:ascii="Arial" w:hAnsi="Arial" w:cs="Arial"/>
          <w:sz w:val="22"/>
        </w:rPr>
      </w:pPr>
      <w:r w:rsidRPr="00E44633">
        <w:rPr>
          <w:rFonts w:ascii="Arial" w:hAnsi="Arial" w:cs="Arial"/>
          <w:sz w:val="22"/>
        </w:rPr>
        <w:t>How does staffing shortage within the National Health Service (NHS) affect patient care in the United Kingdom?</w:t>
      </w:r>
    </w:p>
    <w:p w14:paraId="2B00F95C" w14:textId="40B11CCE" w:rsidR="00545684" w:rsidRPr="00E44633" w:rsidRDefault="00FF5B70" w:rsidP="00CB37A8">
      <w:pPr>
        <w:pStyle w:val="Heading2"/>
        <w:jc w:val="both"/>
        <w:rPr>
          <w:sz w:val="22"/>
        </w:rPr>
      </w:pPr>
      <w:r w:rsidRPr="00E44633">
        <w:rPr>
          <w:sz w:val="22"/>
        </w:rPr>
        <w:t>2</w:t>
      </w:r>
      <w:r w:rsidR="00784670" w:rsidRPr="00E44633">
        <w:rPr>
          <w:sz w:val="22"/>
        </w:rPr>
        <w:t>) O</w:t>
      </w:r>
      <w:r w:rsidR="00545684" w:rsidRPr="00E44633">
        <w:rPr>
          <w:sz w:val="22"/>
        </w:rPr>
        <w:t>bjectives:</w:t>
      </w:r>
    </w:p>
    <w:p w14:paraId="6A0FBAA9" w14:textId="44A95E3F" w:rsidR="00630CA1" w:rsidRPr="00E44633" w:rsidRDefault="00630CA1" w:rsidP="00630CA1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</w:rPr>
      </w:pPr>
      <w:r w:rsidRPr="00E44633">
        <w:rPr>
          <w:rFonts w:ascii="Arial" w:hAnsi="Arial" w:cs="Arial"/>
          <w:sz w:val="22"/>
        </w:rPr>
        <w:t>To understand the impacts of NHS workforce deficits on the quality of care.</w:t>
      </w:r>
    </w:p>
    <w:p w14:paraId="4E01F34D" w14:textId="52A252CE" w:rsidR="00630CA1" w:rsidRPr="00E44633" w:rsidRDefault="00630CA1" w:rsidP="00630CA1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</w:rPr>
      </w:pPr>
      <w:r w:rsidRPr="00E44633">
        <w:rPr>
          <w:rFonts w:ascii="Arial" w:hAnsi="Arial" w:cs="Arial"/>
          <w:sz w:val="22"/>
        </w:rPr>
        <w:t xml:space="preserve">To </w:t>
      </w:r>
      <w:r w:rsidR="00101B89">
        <w:rPr>
          <w:rFonts w:ascii="Arial" w:hAnsi="Arial" w:cs="Arial"/>
          <w:sz w:val="22"/>
        </w:rPr>
        <w:t>decide</w:t>
      </w:r>
      <w:r w:rsidRPr="00E44633">
        <w:rPr>
          <w:rFonts w:ascii="Arial" w:hAnsi="Arial" w:cs="Arial"/>
          <w:sz w:val="22"/>
        </w:rPr>
        <w:t xml:space="preserve"> the effects of staffing shortages on patient safety outcomes.</w:t>
      </w:r>
    </w:p>
    <w:p w14:paraId="0F3E3883" w14:textId="13D460BE" w:rsidR="00630CA1" w:rsidRPr="00E44633" w:rsidRDefault="00630CA1" w:rsidP="00630CA1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</w:rPr>
      </w:pPr>
      <w:r w:rsidRPr="00E44633">
        <w:rPr>
          <w:rFonts w:ascii="Arial" w:hAnsi="Arial" w:cs="Arial"/>
          <w:sz w:val="22"/>
        </w:rPr>
        <w:t>To examine the impact of workforce shortages on healthcare service provision.</w:t>
      </w:r>
    </w:p>
    <w:p w14:paraId="31A99893" w14:textId="77777777" w:rsidR="00630CA1" w:rsidRPr="00E44633" w:rsidRDefault="00630CA1" w:rsidP="00630CA1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E44633">
        <w:rPr>
          <w:rFonts w:ascii="Arial" w:hAnsi="Arial" w:cs="Arial"/>
          <w:sz w:val="22"/>
        </w:rPr>
        <w:t>To assess staffing shortages and patient mortality literature.</w:t>
      </w:r>
    </w:p>
    <w:p w14:paraId="3AC96963" w14:textId="10A937DA" w:rsidR="00545684" w:rsidRPr="00E44633" w:rsidRDefault="00FF5B70" w:rsidP="00630CA1">
      <w:pPr>
        <w:pStyle w:val="Heading2"/>
        <w:jc w:val="both"/>
        <w:rPr>
          <w:i/>
          <w:iCs/>
          <w:color w:val="FF0000"/>
          <w:sz w:val="22"/>
        </w:rPr>
      </w:pPr>
      <w:r w:rsidRPr="00E44633">
        <w:rPr>
          <w:sz w:val="22"/>
        </w:rPr>
        <w:t>3</w:t>
      </w:r>
      <w:r w:rsidR="008E5015" w:rsidRPr="00E44633">
        <w:rPr>
          <w:sz w:val="22"/>
        </w:rPr>
        <w:t xml:space="preserve">) </w:t>
      </w:r>
      <w:r w:rsidR="00AD0E8D" w:rsidRPr="00E44633">
        <w:rPr>
          <w:sz w:val="22"/>
        </w:rPr>
        <w:t>Rationale</w:t>
      </w:r>
      <w:r w:rsidR="00545684" w:rsidRPr="00E44633">
        <w:rPr>
          <w:sz w:val="22"/>
        </w:rPr>
        <w:t>:</w:t>
      </w:r>
      <w:r w:rsidR="00610B00" w:rsidRPr="00E44633">
        <w:rPr>
          <w:sz w:val="22"/>
        </w:rPr>
        <w:t xml:space="preserve"> </w:t>
      </w:r>
    </w:p>
    <w:p w14:paraId="54796148" w14:textId="2EF54887" w:rsidR="002019FA" w:rsidRPr="00E44633" w:rsidRDefault="002019FA" w:rsidP="00CB37A8">
      <w:pPr>
        <w:spacing w:line="360" w:lineRule="auto"/>
        <w:jc w:val="both"/>
        <w:rPr>
          <w:rFonts w:ascii="Arial" w:hAnsi="Arial" w:cs="Arial"/>
          <w:sz w:val="22"/>
        </w:rPr>
      </w:pPr>
      <w:r w:rsidRPr="00E44633">
        <w:rPr>
          <w:rFonts w:ascii="Arial" w:hAnsi="Arial" w:cs="Arial"/>
          <w:sz w:val="22"/>
        </w:rPr>
        <w:t xml:space="preserve">The National Health Service is already experiencing a serious employee shortage, which is especially high in the professionals of nurses, doctors and other medical workers. Rising health care </w:t>
      </w:r>
      <w:r w:rsidR="00023C9E" w:rsidRPr="00E44633">
        <w:rPr>
          <w:rFonts w:ascii="Arial" w:hAnsi="Arial" w:cs="Arial"/>
          <w:sz w:val="22"/>
        </w:rPr>
        <w:t>needs</w:t>
      </w:r>
      <w:r w:rsidRPr="00E44633">
        <w:rPr>
          <w:rFonts w:ascii="Arial" w:hAnsi="Arial" w:cs="Arial"/>
          <w:sz w:val="22"/>
        </w:rPr>
        <w:t xml:space="preserve">, </w:t>
      </w:r>
      <w:r w:rsidR="00023C9E" w:rsidRPr="00E44633">
        <w:rPr>
          <w:rFonts w:ascii="Arial" w:hAnsi="Arial" w:cs="Arial"/>
          <w:sz w:val="22"/>
        </w:rPr>
        <w:t xml:space="preserve">an </w:t>
      </w:r>
      <w:r w:rsidRPr="00E44633">
        <w:rPr>
          <w:rFonts w:ascii="Arial" w:hAnsi="Arial" w:cs="Arial"/>
          <w:sz w:val="22"/>
        </w:rPr>
        <w:t xml:space="preserve">ageing workforce, and growing strain on services have increased staffing problems among most organisations within the NHS. The studies show that </w:t>
      </w:r>
      <w:r w:rsidR="0029622C" w:rsidRPr="00E44633">
        <w:rPr>
          <w:rFonts w:ascii="Arial" w:hAnsi="Arial" w:cs="Arial"/>
          <w:sz w:val="22"/>
        </w:rPr>
        <w:t>an</w:t>
      </w:r>
      <w:r w:rsidRPr="00E44633">
        <w:rPr>
          <w:rFonts w:ascii="Arial" w:hAnsi="Arial" w:cs="Arial"/>
          <w:sz w:val="22"/>
        </w:rPr>
        <w:t xml:space="preserve"> inadequate number of staff members can have </w:t>
      </w:r>
      <w:r w:rsidR="0029622C" w:rsidRPr="00E44633">
        <w:rPr>
          <w:rFonts w:ascii="Arial" w:hAnsi="Arial" w:cs="Arial"/>
          <w:sz w:val="22"/>
        </w:rPr>
        <w:t xml:space="preserve">an </w:t>
      </w:r>
      <w:r w:rsidRPr="00E44633">
        <w:rPr>
          <w:rFonts w:ascii="Arial" w:hAnsi="Arial" w:cs="Arial"/>
          <w:sz w:val="22"/>
        </w:rPr>
        <w:t>adverse impact on patient care quality and care outcomes.</w:t>
      </w:r>
    </w:p>
    <w:p w14:paraId="44838132" w14:textId="5A0C04D1" w:rsidR="002019FA" w:rsidRPr="00E44633" w:rsidRDefault="00023C9E" w:rsidP="00CB37A8">
      <w:pPr>
        <w:spacing w:line="360" w:lineRule="auto"/>
        <w:jc w:val="both"/>
        <w:rPr>
          <w:rFonts w:ascii="Arial" w:hAnsi="Arial" w:cs="Arial"/>
          <w:sz w:val="22"/>
        </w:rPr>
      </w:pPr>
      <w:r w:rsidRPr="00E44633">
        <w:rPr>
          <w:rFonts w:ascii="Arial" w:hAnsi="Arial" w:cs="Arial"/>
          <w:sz w:val="22"/>
        </w:rPr>
        <w:t>Some indications reduced</w:t>
      </w:r>
      <w:r w:rsidR="002019FA" w:rsidRPr="00E44633">
        <w:rPr>
          <w:rFonts w:ascii="Arial" w:hAnsi="Arial" w:cs="Arial"/>
          <w:sz w:val="22"/>
        </w:rPr>
        <w:t xml:space="preserve"> staffing of nurses is linked to high mortality and poor clinical outcomes in </w:t>
      </w:r>
      <w:r w:rsidR="0029622C" w:rsidRPr="00E44633">
        <w:rPr>
          <w:rFonts w:ascii="Arial" w:hAnsi="Arial" w:cs="Arial"/>
          <w:sz w:val="22"/>
        </w:rPr>
        <w:t>English</w:t>
      </w:r>
      <w:r w:rsidR="002019FA" w:rsidRPr="00E44633">
        <w:rPr>
          <w:rFonts w:ascii="Arial" w:hAnsi="Arial" w:cs="Arial"/>
          <w:sz w:val="22"/>
        </w:rPr>
        <w:t xml:space="preserve"> hospitals (</w:t>
      </w:r>
      <w:proofErr w:type="spellStart"/>
      <w:r w:rsidR="002019FA" w:rsidRPr="00E44633">
        <w:rPr>
          <w:rFonts w:ascii="Arial" w:hAnsi="Arial" w:cs="Arial"/>
          <w:sz w:val="22"/>
        </w:rPr>
        <w:t>Rubbo</w:t>
      </w:r>
      <w:proofErr w:type="spellEnd"/>
      <w:r w:rsidR="002019FA" w:rsidRPr="00E44633">
        <w:rPr>
          <w:rFonts w:ascii="Arial" w:hAnsi="Arial" w:cs="Arial"/>
          <w:sz w:val="22"/>
        </w:rPr>
        <w:t xml:space="preserve"> et al., 2023). Likewise, a body of research on NHS hospital data indicates that the higher the nurse staffing, the better patient survival and quality of care (</w:t>
      </w:r>
      <w:proofErr w:type="spellStart"/>
      <w:r w:rsidR="002019FA" w:rsidRPr="00E44633">
        <w:rPr>
          <w:rFonts w:ascii="Arial" w:hAnsi="Arial" w:cs="Arial"/>
          <w:sz w:val="22"/>
        </w:rPr>
        <w:t>Zaranko</w:t>
      </w:r>
      <w:proofErr w:type="spellEnd"/>
      <w:r w:rsidR="002019FA" w:rsidRPr="00E44633">
        <w:rPr>
          <w:rFonts w:ascii="Arial" w:hAnsi="Arial" w:cs="Arial"/>
          <w:sz w:val="22"/>
        </w:rPr>
        <w:t xml:space="preserve"> et al., 2023). A systematic review also discovered repeated evidence that poor nurse staffing may result in various adverse patient outcomes, such as an increased mortality rate and more medical issues (</w:t>
      </w:r>
      <w:proofErr w:type="spellStart"/>
      <w:r w:rsidR="002019FA" w:rsidRPr="00E44633">
        <w:rPr>
          <w:rFonts w:ascii="Arial" w:hAnsi="Arial" w:cs="Arial"/>
          <w:sz w:val="22"/>
        </w:rPr>
        <w:t>Dall'Ora</w:t>
      </w:r>
      <w:proofErr w:type="spellEnd"/>
      <w:r w:rsidR="002019FA" w:rsidRPr="00E44633">
        <w:rPr>
          <w:rFonts w:ascii="Arial" w:hAnsi="Arial" w:cs="Arial"/>
          <w:sz w:val="22"/>
        </w:rPr>
        <w:t xml:space="preserve"> et al., 2022).</w:t>
      </w:r>
    </w:p>
    <w:p w14:paraId="48B3D1A4" w14:textId="053B8931" w:rsidR="00041A5A" w:rsidRPr="00E44633" w:rsidRDefault="002019FA" w:rsidP="00CB37A8">
      <w:pPr>
        <w:spacing w:line="360" w:lineRule="auto"/>
        <w:jc w:val="both"/>
        <w:rPr>
          <w:rFonts w:ascii="Arial" w:hAnsi="Arial" w:cs="Arial"/>
          <w:sz w:val="22"/>
        </w:rPr>
      </w:pPr>
      <w:r w:rsidRPr="00E44633">
        <w:rPr>
          <w:rFonts w:ascii="Arial" w:hAnsi="Arial" w:cs="Arial"/>
          <w:sz w:val="22"/>
        </w:rPr>
        <w:t xml:space="preserve">Moreover, staffing deficiencies can contribute to </w:t>
      </w:r>
      <w:r w:rsidR="0029622C" w:rsidRPr="00E44633">
        <w:rPr>
          <w:rFonts w:ascii="Arial" w:hAnsi="Arial" w:cs="Arial"/>
          <w:sz w:val="22"/>
        </w:rPr>
        <w:t xml:space="preserve">a </w:t>
      </w:r>
      <w:r w:rsidRPr="00E44633">
        <w:rPr>
          <w:rFonts w:ascii="Arial" w:hAnsi="Arial" w:cs="Arial"/>
          <w:sz w:val="22"/>
        </w:rPr>
        <w:t>lack or delay of nursing care that can decrease the quality and safety of patient care (</w:t>
      </w:r>
      <w:proofErr w:type="spellStart"/>
      <w:r w:rsidRPr="00E44633">
        <w:rPr>
          <w:rFonts w:ascii="Arial" w:hAnsi="Arial" w:cs="Arial"/>
          <w:sz w:val="22"/>
        </w:rPr>
        <w:t>Senek</w:t>
      </w:r>
      <w:proofErr w:type="spellEnd"/>
      <w:r w:rsidRPr="00E44633">
        <w:rPr>
          <w:rFonts w:ascii="Arial" w:hAnsi="Arial" w:cs="Arial"/>
          <w:sz w:val="22"/>
        </w:rPr>
        <w:t xml:space="preserve"> et al., 2022). The issue of workforce shortage is also present in the area of primary care, where the increase in the number of patients and </w:t>
      </w:r>
      <w:r w:rsidR="0029622C" w:rsidRPr="00E44633">
        <w:rPr>
          <w:rFonts w:ascii="Arial" w:hAnsi="Arial" w:cs="Arial"/>
          <w:sz w:val="22"/>
        </w:rPr>
        <w:t>a shortage of</w:t>
      </w:r>
      <w:r w:rsidRPr="00E44633">
        <w:rPr>
          <w:rFonts w:ascii="Arial" w:hAnsi="Arial" w:cs="Arial"/>
          <w:sz w:val="22"/>
        </w:rPr>
        <w:t xml:space="preserve"> general practitioners can lead to diminishing access to healthcare and longer waiting periods among patients (</w:t>
      </w:r>
      <w:proofErr w:type="spellStart"/>
      <w:r w:rsidRPr="00E44633">
        <w:rPr>
          <w:rFonts w:ascii="Arial" w:hAnsi="Arial" w:cs="Arial"/>
          <w:sz w:val="22"/>
        </w:rPr>
        <w:t>Parisi</w:t>
      </w:r>
      <w:proofErr w:type="spellEnd"/>
      <w:r w:rsidRPr="00E44633">
        <w:rPr>
          <w:rFonts w:ascii="Arial" w:hAnsi="Arial" w:cs="Arial"/>
          <w:sz w:val="22"/>
        </w:rPr>
        <w:t xml:space="preserve"> et al., 2024). Thus, the </w:t>
      </w:r>
      <w:r w:rsidR="00D130A9">
        <w:rPr>
          <w:rFonts w:ascii="Arial" w:hAnsi="Arial" w:cs="Arial"/>
          <w:sz w:val="22"/>
        </w:rPr>
        <w:t>investigation</w:t>
      </w:r>
      <w:r w:rsidRPr="00E44633">
        <w:rPr>
          <w:rFonts w:ascii="Arial" w:hAnsi="Arial" w:cs="Arial"/>
          <w:sz w:val="22"/>
        </w:rPr>
        <w:t xml:space="preserve"> of the </w:t>
      </w:r>
      <w:r w:rsidR="00D130A9">
        <w:rPr>
          <w:rFonts w:ascii="Arial" w:hAnsi="Arial" w:cs="Arial"/>
          <w:sz w:val="22"/>
        </w:rPr>
        <w:t>effect</w:t>
      </w:r>
      <w:r w:rsidRPr="00E44633">
        <w:rPr>
          <w:rFonts w:ascii="Arial" w:hAnsi="Arial" w:cs="Arial"/>
          <w:sz w:val="22"/>
        </w:rPr>
        <w:t xml:space="preserve"> of the </w:t>
      </w:r>
      <w:r w:rsidR="00D130A9">
        <w:rPr>
          <w:rFonts w:ascii="Arial" w:hAnsi="Arial" w:cs="Arial"/>
          <w:sz w:val="22"/>
        </w:rPr>
        <w:t>insufficient</w:t>
      </w:r>
      <w:r w:rsidRPr="00E44633">
        <w:rPr>
          <w:rFonts w:ascii="Arial" w:hAnsi="Arial" w:cs="Arial"/>
          <w:sz w:val="22"/>
        </w:rPr>
        <w:t xml:space="preserve"> staff on the quality of patient care is significant towards enhancing the quality of healthcare delivery and planning of </w:t>
      </w:r>
      <w:r w:rsidR="0029622C" w:rsidRPr="00E44633">
        <w:rPr>
          <w:rFonts w:ascii="Arial" w:hAnsi="Arial" w:cs="Arial"/>
          <w:sz w:val="22"/>
        </w:rPr>
        <w:t xml:space="preserve">the </w:t>
      </w:r>
      <w:r w:rsidRPr="00E44633">
        <w:rPr>
          <w:rFonts w:ascii="Arial" w:hAnsi="Arial" w:cs="Arial"/>
          <w:sz w:val="22"/>
        </w:rPr>
        <w:t>workforce in the UK.</w:t>
      </w:r>
    </w:p>
    <w:p w14:paraId="590F135B" w14:textId="444F513A" w:rsidR="003F1810" w:rsidRPr="00E44633" w:rsidRDefault="00FF5B70" w:rsidP="00CB37A8">
      <w:pPr>
        <w:pStyle w:val="Heading2"/>
        <w:jc w:val="both"/>
        <w:rPr>
          <w:i/>
          <w:iCs/>
          <w:color w:val="FF0000"/>
          <w:sz w:val="22"/>
        </w:rPr>
      </w:pPr>
      <w:r w:rsidRPr="00E44633">
        <w:rPr>
          <w:sz w:val="22"/>
        </w:rPr>
        <w:lastRenderedPageBreak/>
        <w:t>4</w:t>
      </w:r>
      <w:r w:rsidR="008E5015" w:rsidRPr="00E44633">
        <w:rPr>
          <w:sz w:val="22"/>
        </w:rPr>
        <w:t xml:space="preserve">) </w:t>
      </w:r>
      <w:r w:rsidR="00545684" w:rsidRPr="00E44633">
        <w:rPr>
          <w:sz w:val="22"/>
        </w:rPr>
        <w:t>Methods:</w:t>
      </w:r>
      <w:r w:rsidR="00610B00" w:rsidRPr="00E44633">
        <w:rPr>
          <w:sz w:val="22"/>
        </w:rPr>
        <w:t xml:space="preserve"> </w:t>
      </w:r>
    </w:p>
    <w:p w14:paraId="08437629" w14:textId="330C7E05" w:rsidR="0061260B" w:rsidRPr="00E44633" w:rsidRDefault="00A61F8D" w:rsidP="00CB37A8">
      <w:pPr>
        <w:spacing w:line="360" w:lineRule="auto"/>
        <w:jc w:val="both"/>
        <w:rPr>
          <w:rFonts w:ascii="Arial" w:hAnsi="Arial" w:cs="Arial"/>
          <w:color w:val="FF0000"/>
          <w:sz w:val="22"/>
        </w:rPr>
      </w:pPr>
      <w:r w:rsidRPr="00E44633">
        <w:rPr>
          <w:rFonts w:ascii="Arial" w:hAnsi="Arial" w:cs="Arial"/>
          <w:sz w:val="22"/>
        </w:rPr>
        <w:t xml:space="preserve">The method of secondary research in this study will be a scoping review. The databases of Google Scholar, PubMed, ProQuest and UWTSD Library will be used to obtain academic literature. Three </w:t>
      </w:r>
      <w:r w:rsidR="0029622C" w:rsidRPr="00E44633">
        <w:rPr>
          <w:rFonts w:ascii="Arial" w:hAnsi="Arial" w:cs="Arial"/>
          <w:sz w:val="22"/>
        </w:rPr>
        <w:t>peer-reviewed</w:t>
      </w:r>
      <w:r w:rsidRPr="00E44633">
        <w:rPr>
          <w:rFonts w:ascii="Arial" w:hAnsi="Arial" w:cs="Arial"/>
          <w:sz w:val="22"/>
        </w:rPr>
        <w:t xml:space="preserve"> journal articles concerning workforce shortage and quality of care in the NHS will be examined. </w:t>
      </w:r>
      <w:r w:rsidR="00D218C2" w:rsidRPr="00E44633">
        <w:rPr>
          <w:rFonts w:ascii="Arial" w:hAnsi="Arial" w:cs="Arial"/>
          <w:sz w:val="22"/>
        </w:rPr>
        <w:t>Keywords to search relevant articles will be ‘</w:t>
      </w:r>
      <w:r w:rsidR="00D218C2" w:rsidRPr="00E44633">
        <w:rPr>
          <w:rFonts w:ascii="Arial" w:hAnsi="Arial" w:cs="Arial"/>
          <w:iCs/>
          <w:sz w:val="22"/>
        </w:rPr>
        <w:t xml:space="preserve">NHS Staff, Staff Shortages’ on ‘Patient Care Quality’ ‘UK’, ‘Impact. Articles should be published from 2016, in peer-reviewed journals, focusing on healthcare staff shortage and the impact on quality of care. The research should be based on UK healthcare staff. </w:t>
      </w:r>
      <w:r w:rsidRPr="00E44633">
        <w:rPr>
          <w:rFonts w:ascii="Arial" w:hAnsi="Arial" w:cs="Arial"/>
          <w:sz w:val="22"/>
        </w:rPr>
        <w:t>The review will detect the major themes and trends in the relationship between the staffing levels and healthcare results.</w:t>
      </w:r>
      <w:r w:rsidR="00D218C2" w:rsidRPr="00E44633">
        <w:rPr>
          <w:rFonts w:ascii="Arial" w:hAnsi="Arial" w:cs="Arial"/>
          <w:sz w:val="22"/>
        </w:rPr>
        <w:t xml:space="preserve"> </w:t>
      </w:r>
    </w:p>
    <w:p w14:paraId="64C3045A" w14:textId="7B8DD724" w:rsidR="0061260B" w:rsidRPr="00E44633" w:rsidRDefault="00FF5B70" w:rsidP="00CB37A8">
      <w:pPr>
        <w:pStyle w:val="Heading2"/>
        <w:jc w:val="both"/>
        <w:rPr>
          <w:sz w:val="22"/>
        </w:rPr>
      </w:pPr>
      <w:r w:rsidRPr="00E44633">
        <w:rPr>
          <w:sz w:val="22"/>
        </w:rPr>
        <w:t>5</w:t>
      </w:r>
      <w:r w:rsidR="0061260B" w:rsidRPr="00E44633">
        <w:rPr>
          <w:sz w:val="22"/>
        </w:rPr>
        <w:t xml:space="preserve">) </w:t>
      </w:r>
      <w:r w:rsidR="00AD0E8D" w:rsidRPr="00E44633">
        <w:rPr>
          <w:sz w:val="22"/>
        </w:rPr>
        <w:t>Ethical considerations</w:t>
      </w:r>
      <w:r w:rsidR="00260277" w:rsidRPr="00E44633">
        <w:rPr>
          <w:sz w:val="22"/>
        </w:rPr>
        <w:t>:</w:t>
      </w:r>
      <w:r w:rsidR="0061260B" w:rsidRPr="00E44633">
        <w:rPr>
          <w:sz w:val="22"/>
        </w:rPr>
        <w:t xml:space="preserve"> </w:t>
      </w:r>
    </w:p>
    <w:p w14:paraId="32C49FA8" w14:textId="5384BBEF" w:rsidR="00CB37A8" w:rsidRPr="00E44633" w:rsidRDefault="00023C9E" w:rsidP="00CB37A8">
      <w:pPr>
        <w:spacing w:line="360" w:lineRule="auto"/>
        <w:jc w:val="both"/>
        <w:rPr>
          <w:rFonts w:ascii="Arial" w:hAnsi="Arial" w:cs="Arial"/>
          <w:sz w:val="22"/>
        </w:rPr>
      </w:pPr>
      <w:r w:rsidRPr="00E44633">
        <w:rPr>
          <w:rFonts w:ascii="Arial" w:hAnsi="Arial" w:cs="Arial"/>
          <w:sz w:val="22"/>
        </w:rPr>
        <w:t>It will be research done based on academic publications</w:t>
      </w:r>
      <w:r w:rsidR="0029622C" w:rsidRPr="00E44633">
        <w:rPr>
          <w:rFonts w:ascii="Arial" w:hAnsi="Arial" w:cs="Arial"/>
          <w:sz w:val="22"/>
        </w:rPr>
        <w:t>,</w:t>
      </w:r>
      <w:r w:rsidRPr="00E44633">
        <w:rPr>
          <w:rFonts w:ascii="Arial" w:hAnsi="Arial" w:cs="Arial"/>
          <w:sz w:val="22"/>
        </w:rPr>
        <w:t xml:space="preserve"> and there will be no human subjects. Each source will be appropriately referred to preserve academic integrity and prevent plagiarism.</w:t>
      </w:r>
    </w:p>
    <w:p w14:paraId="3A7271CE" w14:textId="21B4EDF8" w:rsidR="00260277" w:rsidRPr="00764DE7" w:rsidRDefault="00CB37A8" w:rsidP="00CB37A8">
      <w:pPr>
        <w:rPr>
          <w:rFonts w:ascii="Arial" w:hAnsi="Arial" w:cs="Arial"/>
          <w:sz w:val="22"/>
        </w:rPr>
      </w:pPr>
      <w:r w:rsidRPr="00764DE7">
        <w:rPr>
          <w:rFonts w:ascii="Arial" w:hAnsi="Arial" w:cs="Arial"/>
          <w:sz w:val="22"/>
        </w:rPr>
        <w:br w:type="page"/>
      </w:r>
    </w:p>
    <w:p w14:paraId="6B2F5C6D" w14:textId="014B473C" w:rsidR="00CB37A8" w:rsidRDefault="00CB37A8" w:rsidP="004943B3">
      <w:pPr>
        <w:pStyle w:val="Heading1"/>
      </w:pPr>
      <w:r w:rsidRPr="00E44633">
        <w:rPr>
          <w:u w:val="single"/>
        </w:rPr>
        <w:lastRenderedPageBreak/>
        <w:t>References</w:t>
      </w:r>
      <w:r w:rsidR="004943B3">
        <w:t>:</w:t>
      </w:r>
    </w:p>
    <w:p w14:paraId="384ED76D" w14:textId="77777777" w:rsidR="004943B3" w:rsidRPr="004943B3" w:rsidRDefault="004943B3" w:rsidP="004943B3"/>
    <w:p w14:paraId="12F9AC00" w14:textId="4DD71A22" w:rsidR="00CB37A8" w:rsidRPr="00764DE7" w:rsidRDefault="00CB37A8" w:rsidP="00CB37A8">
      <w:pPr>
        <w:spacing w:line="360" w:lineRule="auto"/>
        <w:jc w:val="both"/>
        <w:rPr>
          <w:rFonts w:ascii="Arial" w:hAnsi="Arial" w:cs="Arial"/>
          <w:sz w:val="22"/>
        </w:rPr>
      </w:pPr>
      <w:proofErr w:type="spellStart"/>
      <w:r w:rsidRPr="00764DE7">
        <w:rPr>
          <w:rFonts w:ascii="Arial" w:hAnsi="Arial" w:cs="Arial"/>
          <w:sz w:val="22"/>
        </w:rPr>
        <w:t>Dall’Ora</w:t>
      </w:r>
      <w:proofErr w:type="spellEnd"/>
      <w:r w:rsidRPr="00764DE7">
        <w:rPr>
          <w:rFonts w:ascii="Arial" w:hAnsi="Arial" w:cs="Arial"/>
          <w:sz w:val="22"/>
        </w:rPr>
        <w:t xml:space="preserve">, C., Saville, C., </w:t>
      </w:r>
      <w:proofErr w:type="spellStart"/>
      <w:r w:rsidRPr="00764DE7">
        <w:rPr>
          <w:rFonts w:ascii="Arial" w:hAnsi="Arial" w:cs="Arial"/>
          <w:sz w:val="22"/>
        </w:rPr>
        <w:t>Rubbo</w:t>
      </w:r>
      <w:proofErr w:type="spellEnd"/>
      <w:r w:rsidRPr="00764DE7">
        <w:rPr>
          <w:rFonts w:ascii="Arial" w:hAnsi="Arial" w:cs="Arial"/>
          <w:sz w:val="22"/>
        </w:rPr>
        <w:t xml:space="preserve">, B., Turner, L., Jones, J., &amp; Griffiths, P. (2022). Nurse Staffing Levels and Patient Outcomes: A Systematic Review of Longitudinal Studies. </w:t>
      </w:r>
      <w:r w:rsidRPr="00764DE7">
        <w:rPr>
          <w:rFonts w:ascii="Arial" w:hAnsi="Arial" w:cs="Arial"/>
          <w:i/>
          <w:iCs/>
          <w:sz w:val="22"/>
        </w:rPr>
        <w:t>International Journal of Nursing Studies</w:t>
      </w:r>
      <w:r w:rsidRPr="00764DE7">
        <w:rPr>
          <w:rFonts w:ascii="Arial" w:hAnsi="Arial" w:cs="Arial"/>
          <w:sz w:val="22"/>
        </w:rPr>
        <w:t xml:space="preserve">, </w:t>
      </w:r>
      <w:r w:rsidRPr="00764DE7">
        <w:rPr>
          <w:rFonts w:ascii="Arial" w:hAnsi="Arial" w:cs="Arial"/>
          <w:i/>
          <w:iCs/>
          <w:sz w:val="22"/>
        </w:rPr>
        <w:t>134</w:t>
      </w:r>
      <w:r w:rsidRPr="00764DE7">
        <w:rPr>
          <w:rFonts w:ascii="Arial" w:hAnsi="Arial" w:cs="Arial"/>
          <w:sz w:val="22"/>
        </w:rPr>
        <w:t xml:space="preserve">(104311). </w:t>
      </w:r>
      <w:hyperlink r:id="rId8" w:history="1">
        <w:r w:rsidRPr="00764DE7">
          <w:rPr>
            <w:rStyle w:val="Hyperlink"/>
            <w:rFonts w:ascii="Arial" w:hAnsi="Arial" w:cs="Arial"/>
            <w:sz w:val="22"/>
          </w:rPr>
          <w:t>https://doi.org/10.1016/j.ijnurstu.2022.104311</w:t>
        </w:r>
      </w:hyperlink>
      <w:r w:rsidRPr="00764DE7">
        <w:rPr>
          <w:rFonts w:ascii="Arial" w:hAnsi="Arial" w:cs="Arial"/>
          <w:sz w:val="22"/>
        </w:rPr>
        <w:t xml:space="preserve"> </w:t>
      </w:r>
    </w:p>
    <w:p w14:paraId="0F482CC8" w14:textId="153A266F" w:rsidR="00CB37A8" w:rsidRPr="00764DE7" w:rsidRDefault="00CB37A8" w:rsidP="00CB37A8">
      <w:pPr>
        <w:spacing w:line="360" w:lineRule="auto"/>
        <w:jc w:val="both"/>
        <w:rPr>
          <w:rFonts w:ascii="Arial" w:hAnsi="Arial" w:cs="Arial"/>
          <w:sz w:val="22"/>
        </w:rPr>
      </w:pPr>
      <w:proofErr w:type="spellStart"/>
      <w:r w:rsidRPr="00764DE7">
        <w:rPr>
          <w:rFonts w:ascii="Arial" w:hAnsi="Arial" w:cs="Arial"/>
          <w:sz w:val="22"/>
        </w:rPr>
        <w:t>Parisi</w:t>
      </w:r>
      <w:proofErr w:type="spellEnd"/>
      <w:r w:rsidRPr="00764DE7">
        <w:rPr>
          <w:rFonts w:ascii="Arial" w:hAnsi="Arial" w:cs="Arial"/>
          <w:sz w:val="22"/>
        </w:rPr>
        <w:t xml:space="preserve">, R., Lau, Y.-S., Bower, P., </w:t>
      </w:r>
      <w:proofErr w:type="spellStart"/>
      <w:r w:rsidRPr="00764DE7">
        <w:rPr>
          <w:rFonts w:ascii="Arial" w:hAnsi="Arial" w:cs="Arial"/>
          <w:sz w:val="22"/>
        </w:rPr>
        <w:t>Checkland</w:t>
      </w:r>
      <w:proofErr w:type="spellEnd"/>
      <w:r w:rsidRPr="00764DE7">
        <w:rPr>
          <w:rFonts w:ascii="Arial" w:hAnsi="Arial" w:cs="Arial"/>
          <w:sz w:val="22"/>
        </w:rPr>
        <w:t xml:space="preserve">, K., Rubery, J., Sutton, M., Giles, S., Esmail, A., Spooner, S., &amp; </w:t>
      </w:r>
      <w:proofErr w:type="spellStart"/>
      <w:r w:rsidRPr="00764DE7">
        <w:rPr>
          <w:rFonts w:ascii="Arial" w:hAnsi="Arial" w:cs="Arial"/>
          <w:sz w:val="22"/>
        </w:rPr>
        <w:t>Evangelos</w:t>
      </w:r>
      <w:proofErr w:type="spellEnd"/>
      <w:r w:rsidRPr="00764DE7">
        <w:rPr>
          <w:rFonts w:ascii="Arial" w:hAnsi="Arial" w:cs="Arial"/>
          <w:sz w:val="22"/>
        </w:rPr>
        <w:t xml:space="preserve"> </w:t>
      </w:r>
      <w:proofErr w:type="spellStart"/>
      <w:r w:rsidRPr="00764DE7">
        <w:rPr>
          <w:rFonts w:ascii="Arial" w:hAnsi="Arial" w:cs="Arial"/>
          <w:sz w:val="22"/>
        </w:rPr>
        <w:t>Kontopantelis</w:t>
      </w:r>
      <w:proofErr w:type="spellEnd"/>
      <w:r w:rsidRPr="00764DE7">
        <w:rPr>
          <w:rFonts w:ascii="Arial" w:hAnsi="Arial" w:cs="Arial"/>
          <w:sz w:val="22"/>
        </w:rPr>
        <w:t xml:space="preserve">. (2024). GP working time and supply, and patient demand in England in 2015–2022: a retrospective study. </w:t>
      </w:r>
      <w:r w:rsidRPr="00764DE7">
        <w:rPr>
          <w:rFonts w:ascii="Arial" w:hAnsi="Arial" w:cs="Arial"/>
          <w:i/>
          <w:iCs/>
          <w:sz w:val="22"/>
        </w:rPr>
        <w:t>British Journal of General Practice</w:t>
      </w:r>
      <w:r w:rsidRPr="00764DE7">
        <w:rPr>
          <w:rFonts w:ascii="Arial" w:hAnsi="Arial" w:cs="Arial"/>
          <w:sz w:val="22"/>
        </w:rPr>
        <w:t xml:space="preserve">, </w:t>
      </w:r>
      <w:r w:rsidRPr="00764DE7">
        <w:rPr>
          <w:rFonts w:ascii="Arial" w:hAnsi="Arial" w:cs="Arial"/>
          <w:i/>
          <w:iCs/>
          <w:sz w:val="22"/>
        </w:rPr>
        <w:t>74</w:t>
      </w:r>
      <w:r w:rsidRPr="00764DE7">
        <w:rPr>
          <w:rFonts w:ascii="Arial" w:hAnsi="Arial" w:cs="Arial"/>
          <w:sz w:val="22"/>
        </w:rPr>
        <w:t xml:space="preserve">(747), e666–e673. </w:t>
      </w:r>
      <w:hyperlink r:id="rId9" w:history="1">
        <w:r w:rsidRPr="00764DE7">
          <w:rPr>
            <w:rStyle w:val="Hyperlink"/>
            <w:rFonts w:ascii="Arial" w:hAnsi="Arial" w:cs="Arial"/>
            <w:sz w:val="22"/>
          </w:rPr>
          <w:t>https://doi.org/10.3399/bjgp.2024.0075</w:t>
        </w:r>
      </w:hyperlink>
      <w:r w:rsidRPr="00764DE7">
        <w:rPr>
          <w:rFonts w:ascii="Arial" w:hAnsi="Arial" w:cs="Arial"/>
          <w:sz w:val="22"/>
        </w:rPr>
        <w:t xml:space="preserve"> </w:t>
      </w:r>
    </w:p>
    <w:p w14:paraId="5EEAB1A5" w14:textId="0D39ADA9" w:rsidR="00CB37A8" w:rsidRPr="00764DE7" w:rsidRDefault="00CB37A8" w:rsidP="00CB37A8">
      <w:pPr>
        <w:spacing w:line="360" w:lineRule="auto"/>
        <w:jc w:val="both"/>
        <w:rPr>
          <w:rFonts w:ascii="Arial" w:hAnsi="Arial" w:cs="Arial"/>
          <w:sz w:val="22"/>
        </w:rPr>
      </w:pPr>
      <w:proofErr w:type="spellStart"/>
      <w:r w:rsidRPr="00764DE7">
        <w:rPr>
          <w:rFonts w:ascii="Arial" w:hAnsi="Arial" w:cs="Arial"/>
          <w:sz w:val="22"/>
        </w:rPr>
        <w:t>Rubbo</w:t>
      </w:r>
      <w:proofErr w:type="spellEnd"/>
      <w:r w:rsidRPr="00764DE7">
        <w:rPr>
          <w:rFonts w:ascii="Arial" w:hAnsi="Arial" w:cs="Arial"/>
          <w:sz w:val="22"/>
        </w:rPr>
        <w:t xml:space="preserve">, B., Saville, C., </w:t>
      </w:r>
      <w:proofErr w:type="spellStart"/>
      <w:r w:rsidRPr="00764DE7">
        <w:rPr>
          <w:rFonts w:ascii="Arial" w:hAnsi="Arial" w:cs="Arial"/>
          <w:sz w:val="22"/>
        </w:rPr>
        <w:t>Dall’Ora</w:t>
      </w:r>
      <w:proofErr w:type="spellEnd"/>
      <w:r w:rsidRPr="00764DE7">
        <w:rPr>
          <w:rFonts w:ascii="Arial" w:hAnsi="Arial" w:cs="Arial"/>
          <w:sz w:val="22"/>
        </w:rPr>
        <w:t xml:space="preserve">, C., Turner, L., Jones, J., Ball, J., </w:t>
      </w:r>
      <w:proofErr w:type="spellStart"/>
      <w:r w:rsidRPr="00764DE7">
        <w:rPr>
          <w:rFonts w:ascii="Arial" w:hAnsi="Arial" w:cs="Arial"/>
          <w:sz w:val="22"/>
        </w:rPr>
        <w:t>Culliford</w:t>
      </w:r>
      <w:proofErr w:type="spellEnd"/>
      <w:r w:rsidRPr="00764DE7">
        <w:rPr>
          <w:rFonts w:ascii="Arial" w:hAnsi="Arial" w:cs="Arial"/>
          <w:sz w:val="22"/>
        </w:rPr>
        <w:t xml:space="preserve">, D., &amp; Griffiths, P. (2023). Staffing levels and hospital mortality in England: a national panel study using routinely collected data. </w:t>
      </w:r>
      <w:r w:rsidRPr="00764DE7">
        <w:rPr>
          <w:rFonts w:ascii="Arial" w:hAnsi="Arial" w:cs="Arial"/>
          <w:i/>
          <w:iCs/>
          <w:sz w:val="22"/>
        </w:rPr>
        <w:t>BMJ Open</w:t>
      </w:r>
      <w:r w:rsidRPr="00764DE7">
        <w:rPr>
          <w:rFonts w:ascii="Arial" w:hAnsi="Arial" w:cs="Arial"/>
          <w:sz w:val="22"/>
        </w:rPr>
        <w:t xml:space="preserve">, </w:t>
      </w:r>
      <w:r w:rsidRPr="00764DE7">
        <w:rPr>
          <w:rFonts w:ascii="Arial" w:hAnsi="Arial" w:cs="Arial"/>
          <w:i/>
          <w:iCs/>
          <w:sz w:val="22"/>
        </w:rPr>
        <w:t>13</w:t>
      </w:r>
      <w:r w:rsidRPr="00764DE7">
        <w:rPr>
          <w:rFonts w:ascii="Arial" w:hAnsi="Arial" w:cs="Arial"/>
          <w:sz w:val="22"/>
        </w:rPr>
        <w:t xml:space="preserve">(5), e066702. </w:t>
      </w:r>
      <w:hyperlink r:id="rId10" w:history="1">
        <w:r w:rsidRPr="00764DE7">
          <w:rPr>
            <w:rStyle w:val="Hyperlink"/>
            <w:rFonts w:ascii="Arial" w:hAnsi="Arial" w:cs="Arial"/>
            <w:sz w:val="22"/>
          </w:rPr>
          <w:t>https://doi.org/10.1136/bmjopen-2022-066702</w:t>
        </w:r>
      </w:hyperlink>
      <w:r w:rsidRPr="00764DE7">
        <w:rPr>
          <w:rFonts w:ascii="Arial" w:hAnsi="Arial" w:cs="Arial"/>
          <w:sz w:val="22"/>
        </w:rPr>
        <w:t xml:space="preserve"> </w:t>
      </w:r>
    </w:p>
    <w:p w14:paraId="6CAE0199" w14:textId="3696E69F" w:rsidR="00CB37A8" w:rsidRPr="00764DE7" w:rsidRDefault="00CB37A8" w:rsidP="00CB37A8">
      <w:pPr>
        <w:spacing w:line="360" w:lineRule="auto"/>
        <w:jc w:val="both"/>
        <w:rPr>
          <w:rFonts w:ascii="Arial" w:hAnsi="Arial" w:cs="Arial"/>
          <w:sz w:val="22"/>
        </w:rPr>
      </w:pPr>
      <w:proofErr w:type="spellStart"/>
      <w:r w:rsidRPr="00764DE7">
        <w:rPr>
          <w:rFonts w:ascii="Arial" w:hAnsi="Arial" w:cs="Arial"/>
          <w:sz w:val="22"/>
        </w:rPr>
        <w:t>Senek</w:t>
      </w:r>
      <w:proofErr w:type="spellEnd"/>
      <w:r w:rsidRPr="00764DE7">
        <w:rPr>
          <w:rFonts w:ascii="Arial" w:hAnsi="Arial" w:cs="Arial"/>
          <w:sz w:val="22"/>
        </w:rPr>
        <w:t xml:space="preserve">, M., Robertson, S., Taylor, B., Wood, E., King, R., &amp; Ryan, T. (2022). Consequences of understaffing on </w:t>
      </w:r>
      <w:r w:rsidR="00630CA1" w:rsidRPr="00764DE7">
        <w:rPr>
          <w:rFonts w:ascii="Arial" w:hAnsi="Arial" w:cs="Arial"/>
          <w:sz w:val="22"/>
        </w:rPr>
        <w:t xml:space="preserve">the </w:t>
      </w:r>
      <w:r w:rsidRPr="00764DE7">
        <w:rPr>
          <w:rFonts w:ascii="Arial" w:hAnsi="Arial" w:cs="Arial"/>
          <w:sz w:val="22"/>
        </w:rPr>
        <w:t xml:space="preserve">type of missed community care- a cross-sectional study. </w:t>
      </w:r>
      <w:r w:rsidRPr="00764DE7">
        <w:rPr>
          <w:rFonts w:ascii="Arial" w:hAnsi="Arial" w:cs="Arial"/>
          <w:i/>
          <w:iCs/>
          <w:sz w:val="22"/>
        </w:rPr>
        <w:t>International Journal of Nursing Studies Advances</w:t>
      </w:r>
      <w:r w:rsidRPr="00764DE7">
        <w:rPr>
          <w:rFonts w:ascii="Arial" w:hAnsi="Arial" w:cs="Arial"/>
          <w:sz w:val="22"/>
        </w:rPr>
        <w:t xml:space="preserve">, </w:t>
      </w:r>
      <w:r w:rsidRPr="00764DE7">
        <w:rPr>
          <w:rFonts w:ascii="Arial" w:hAnsi="Arial" w:cs="Arial"/>
          <w:i/>
          <w:iCs/>
          <w:sz w:val="22"/>
        </w:rPr>
        <w:t>4</w:t>
      </w:r>
      <w:r w:rsidRPr="00764DE7">
        <w:rPr>
          <w:rFonts w:ascii="Arial" w:hAnsi="Arial" w:cs="Arial"/>
          <w:sz w:val="22"/>
        </w:rPr>
        <w:t xml:space="preserve">(1), 100075. </w:t>
      </w:r>
      <w:hyperlink r:id="rId11" w:history="1">
        <w:r w:rsidRPr="00764DE7">
          <w:rPr>
            <w:rStyle w:val="Hyperlink"/>
            <w:rFonts w:ascii="Arial" w:hAnsi="Arial" w:cs="Arial"/>
            <w:sz w:val="22"/>
          </w:rPr>
          <w:t>https://doi.org/10.1016/j.ijnsa.2022.100075</w:t>
        </w:r>
      </w:hyperlink>
      <w:r w:rsidRPr="00764DE7">
        <w:rPr>
          <w:rFonts w:ascii="Arial" w:hAnsi="Arial" w:cs="Arial"/>
          <w:sz w:val="22"/>
        </w:rPr>
        <w:t xml:space="preserve"> </w:t>
      </w:r>
    </w:p>
    <w:p w14:paraId="6A8031AE" w14:textId="7C7EE419" w:rsidR="00CB37A8" w:rsidRPr="00764DE7" w:rsidRDefault="00CB37A8" w:rsidP="00CB37A8">
      <w:pPr>
        <w:spacing w:line="360" w:lineRule="auto"/>
        <w:jc w:val="both"/>
        <w:rPr>
          <w:rFonts w:ascii="Arial" w:hAnsi="Arial" w:cs="Arial"/>
          <w:sz w:val="22"/>
        </w:rPr>
      </w:pPr>
      <w:proofErr w:type="spellStart"/>
      <w:r w:rsidRPr="00764DE7">
        <w:rPr>
          <w:rFonts w:ascii="Arial" w:hAnsi="Arial" w:cs="Arial"/>
          <w:sz w:val="22"/>
        </w:rPr>
        <w:t>Zaranko</w:t>
      </w:r>
      <w:proofErr w:type="spellEnd"/>
      <w:r w:rsidRPr="00764DE7">
        <w:rPr>
          <w:rFonts w:ascii="Arial" w:hAnsi="Arial" w:cs="Arial"/>
          <w:sz w:val="22"/>
        </w:rPr>
        <w:t xml:space="preserve">, B., Sanford, N. J., Kelly, E., Rafferty, A. M., Bird, J., </w:t>
      </w:r>
      <w:proofErr w:type="spellStart"/>
      <w:r w:rsidRPr="00764DE7">
        <w:rPr>
          <w:rFonts w:ascii="Arial" w:hAnsi="Arial" w:cs="Arial"/>
          <w:sz w:val="22"/>
        </w:rPr>
        <w:t>Mercuri</w:t>
      </w:r>
      <w:proofErr w:type="spellEnd"/>
      <w:r w:rsidRPr="00764DE7">
        <w:rPr>
          <w:rFonts w:ascii="Arial" w:hAnsi="Arial" w:cs="Arial"/>
          <w:sz w:val="22"/>
        </w:rPr>
        <w:t xml:space="preserve">, L., Sigsworth, J., Wells, M., &amp; Propper, C. (2022). Nurse Staffing and Inpatient Mortality in the English National Health Service: </w:t>
      </w:r>
      <w:proofErr w:type="gramStart"/>
      <w:r w:rsidRPr="00764DE7">
        <w:rPr>
          <w:rFonts w:ascii="Arial" w:hAnsi="Arial" w:cs="Arial"/>
          <w:sz w:val="22"/>
        </w:rPr>
        <w:t>a</w:t>
      </w:r>
      <w:proofErr w:type="gramEnd"/>
      <w:r w:rsidRPr="00764DE7">
        <w:rPr>
          <w:rFonts w:ascii="Arial" w:hAnsi="Arial" w:cs="Arial"/>
          <w:sz w:val="22"/>
        </w:rPr>
        <w:t xml:space="preserve"> Retrospective Longitudinal Study. </w:t>
      </w:r>
      <w:r w:rsidRPr="00764DE7">
        <w:rPr>
          <w:rFonts w:ascii="Arial" w:hAnsi="Arial" w:cs="Arial"/>
          <w:i/>
          <w:iCs/>
          <w:sz w:val="22"/>
        </w:rPr>
        <w:t>BMJ Quality &amp; Safety</w:t>
      </w:r>
      <w:r w:rsidRPr="00764DE7">
        <w:rPr>
          <w:rFonts w:ascii="Arial" w:hAnsi="Arial" w:cs="Arial"/>
          <w:sz w:val="22"/>
        </w:rPr>
        <w:t xml:space="preserve">, </w:t>
      </w:r>
      <w:r w:rsidRPr="00764DE7">
        <w:rPr>
          <w:rFonts w:ascii="Arial" w:hAnsi="Arial" w:cs="Arial"/>
          <w:i/>
          <w:iCs/>
          <w:sz w:val="22"/>
        </w:rPr>
        <w:t>32</w:t>
      </w:r>
      <w:r w:rsidRPr="00764DE7">
        <w:rPr>
          <w:rFonts w:ascii="Arial" w:hAnsi="Arial" w:cs="Arial"/>
          <w:sz w:val="22"/>
        </w:rPr>
        <w:t xml:space="preserve">(5), bmjqs-2022-015291. </w:t>
      </w:r>
      <w:hyperlink r:id="rId12" w:history="1">
        <w:r w:rsidRPr="00764DE7">
          <w:rPr>
            <w:rStyle w:val="Hyperlink"/>
            <w:rFonts w:ascii="Arial" w:hAnsi="Arial" w:cs="Arial"/>
            <w:sz w:val="22"/>
          </w:rPr>
          <w:t>https://doi.org/10.1136/bmjqs-2022-015291</w:t>
        </w:r>
      </w:hyperlink>
      <w:r w:rsidRPr="00764DE7">
        <w:rPr>
          <w:rFonts w:ascii="Arial" w:hAnsi="Arial" w:cs="Arial"/>
          <w:sz w:val="22"/>
        </w:rPr>
        <w:t xml:space="preserve"> </w:t>
      </w:r>
    </w:p>
    <w:p w14:paraId="754CEB55" w14:textId="77777777" w:rsidR="00545684" w:rsidRPr="00764DE7" w:rsidRDefault="00545684" w:rsidP="00023C9E">
      <w:pPr>
        <w:rPr>
          <w:rFonts w:ascii="Arial" w:hAnsi="Arial" w:cs="Arial"/>
          <w:sz w:val="22"/>
        </w:rPr>
      </w:pPr>
    </w:p>
    <w:p w14:paraId="3C89C723" w14:textId="77777777" w:rsidR="00A9232E" w:rsidRPr="00AD0E8D" w:rsidRDefault="00A9232E" w:rsidP="00023C9E">
      <w:pPr>
        <w:rPr>
          <w:sz w:val="22"/>
        </w:rPr>
      </w:pPr>
    </w:p>
    <w:sectPr w:rsidR="00A9232E" w:rsidRPr="00AD0E8D" w:rsidSect="00041A5A">
      <w:footerReference w:type="even" r:id="rId13"/>
      <w:footerReference w:type="default" r:id="rId14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B757B6" w14:textId="77777777" w:rsidR="00201C7F" w:rsidRDefault="00201C7F" w:rsidP="00545684">
      <w:pPr>
        <w:spacing w:after="0" w:line="240" w:lineRule="auto"/>
      </w:pPr>
      <w:r>
        <w:separator/>
      </w:r>
    </w:p>
  </w:endnote>
  <w:endnote w:type="continuationSeparator" w:id="0">
    <w:p w14:paraId="3258DA7A" w14:textId="77777777" w:rsidR="00201C7F" w:rsidRDefault="00201C7F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1528762912"/>
      <w:docPartObj>
        <w:docPartGallery w:val="Page Numbers (Bottom of Page)"/>
        <w:docPartUnique/>
      </w:docPartObj>
    </w:sdtPr>
    <w:sdtContent>
      <w:p w14:paraId="3512977F" w14:textId="3FE46D1F" w:rsidR="00F82936" w:rsidRDefault="00F82936" w:rsidP="002E736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212C4BE" w14:textId="77777777" w:rsidR="00F82936" w:rsidRDefault="00F82936" w:rsidP="00F8293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1146512747"/>
      <w:docPartObj>
        <w:docPartGallery w:val="Page Numbers (Bottom of Page)"/>
        <w:docPartUnique/>
      </w:docPartObj>
    </w:sdtPr>
    <w:sdtContent>
      <w:p w14:paraId="17A7122E" w14:textId="499D7D20" w:rsidR="00F82936" w:rsidRDefault="00F82936" w:rsidP="002E736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4459FC94" w14:textId="6B6F0747" w:rsidR="00545684" w:rsidRPr="00AD0E8D" w:rsidRDefault="00545684" w:rsidP="00F82936">
    <w:pPr>
      <w:pStyle w:val="Footer"/>
      <w:ind w:right="360"/>
      <w:jc w:val="center"/>
      <w:rPr>
        <w:rFonts w:ascii="Arial" w:hAnsi="Arial" w:cs="Arial"/>
        <w:sz w:val="22"/>
      </w:rPr>
    </w:pPr>
  </w:p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6B37C65" w14:textId="77777777" w:rsidR="00201C7F" w:rsidRDefault="00201C7F" w:rsidP="00545684">
      <w:pPr>
        <w:spacing w:after="0" w:line="240" w:lineRule="auto"/>
      </w:pPr>
      <w:r>
        <w:separator/>
      </w:r>
    </w:p>
  </w:footnote>
  <w:footnote w:type="continuationSeparator" w:id="0">
    <w:p w14:paraId="570665BD" w14:textId="77777777" w:rsidR="00201C7F" w:rsidRDefault="00201C7F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3026583"/>
    <w:multiLevelType w:val="hybridMultilevel"/>
    <w:tmpl w:val="27EA9F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6C69F5"/>
    <w:multiLevelType w:val="hybridMultilevel"/>
    <w:tmpl w:val="3320CE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4320CB"/>
    <w:multiLevelType w:val="hybridMultilevel"/>
    <w:tmpl w:val="9BC44F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ADE6D84"/>
    <w:multiLevelType w:val="hybridMultilevel"/>
    <w:tmpl w:val="3E4EA9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0085F58"/>
    <w:multiLevelType w:val="hybridMultilevel"/>
    <w:tmpl w:val="008A1B5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74F1A09"/>
    <w:multiLevelType w:val="hybridMultilevel"/>
    <w:tmpl w:val="02EA0A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87191356">
    <w:abstractNumId w:val="6"/>
  </w:num>
  <w:num w:numId="2" w16cid:durableId="1766346683">
    <w:abstractNumId w:val="3"/>
  </w:num>
  <w:num w:numId="3" w16cid:durableId="959068386">
    <w:abstractNumId w:val="1"/>
  </w:num>
  <w:num w:numId="4" w16cid:durableId="1132670330">
    <w:abstractNumId w:val="2"/>
  </w:num>
  <w:num w:numId="5" w16cid:durableId="363487465">
    <w:abstractNumId w:val="0"/>
  </w:num>
  <w:num w:numId="6" w16cid:durableId="508720382">
    <w:abstractNumId w:val="4"/>
  </w:num>
  <w:num w:numId="7" w16cid:durableId="163525918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21C81"/>
    <w:rsid w:val="00023C9E"/>
    <w:rsid w:val="00041A5A"/>
    <w:rsid w:val="000A5161"/>
    <w:rsid w:val="000B3B7B"/>
    <w:rsid w:val="000B7CD5"/>
    <w:rsid w:val="00101B89"/>
    <w:rsid w:val="00104258"/>
    <w:rsid w:val="00123A5F"/>
    <w:rsid w:val="001651FF"/>
    <w:rsid w:val="00185302"/>
    <w:rsid w:val="001F6FE3"/>
    <w:rsid w:val="002019FA"/>
    <w:rsid w:val="00201C7F"/>
    <w:rsid w:val="00216C85"/>
    <w:rsid w:val="00216F62"/>
    <w:rsid w:val="00260277"/>
    <w:rsid w:val="00273EDD"/>
    <w:rsid w:val="0029622C"/>
    <w:rsid w:val="002A15DA"/>
    <w:rsid w:val="002A76C4"/>
    <w:rsid w:val="002C3965"/>
    <w:rsid w:val="002F6246"/>
    <w:rsid w:val="00321C4C"/>
    <w:rsid w:val="003570A3"/>
    <w:rsid w:val="003A220F"/>
    <w:rsid w:val="003B1D71"/>
    <w:rsid w:val="003B5B7F"/>
    <w:rsid w:val="003F1810"/>
    <w:rsid w:val="00405799"/>
    <w:rsid w:val="004903AA"/>
    <w:rsid w:val="004943B3"/>
    <w:rsid w:val="00496A64"/>
    <w:rsid w:val="004E6C3B"/>
    <w:rsid w:val="00545684"/>
    <w:rsid w:val="006070A5"/>
    <w:rsid w:val="00610B00"/>
    <w:rsid w:val="0061260B"/>
    <w:rsid w:val="00626C60"/>
    <w:rsid w:val="00630CA1"/>
    <w:rsid w:val="00644A14"/>
    <w:rsid w:val="006E6B01"/>
    <w:rsid w:val="00715990"/>
    <w:rsid w:val="00726E0A"/>
    <w:rsid w:val="00751CCC"/>
    <w:rsid w:val="00764DE7"/>
    <w:rsid w:val="00784670"/>
    <w:rsid w:val="00866B7B"/>
    <w:rsid w:val="008E5015"/>
    <w:rsid w:val="00956DA7"/>
    <w:rsid w:val="00991D0C"/>
    <w:rsid w:val="009A1886"/>
    <w:rsid w:val="009C1E66"/>
    <w:rsid w:val="009C7232"/>
    <w:rsid w:val="009D1D1E"/>
    <w:rsid w:val="00A035FD"/>
    <w:rsid w:val="00A61F8D"/>
    <w:rsid w:val="00A9232E"/>
    <w:rsid w:val="00AD0E8D"/>
    <w:rsid w:val="00BC7D81"/>
    <w:rsid w:val="00BE3586"/>
    <w:rsid w:val="00C23856"/>
    <w:rsid w:val="00C92015"/>
    <w:rsid w:val="00CA582A"/>
    <w:rsid w:val="00CA683F"/>
    <w:rsid w:val="00CB37A8"/>
    <w:rsid w:val="00CC040B"/>
    <w:rsid w:val="00CE54C2"/>
    <w:rsid w:val="00CF146A"/>
    <w:rsid w:val="00D051D2"/>
    <w:rsid w:val="00D130A9"/>
    <w:rsid w:val="00D218C2"/>
    <w:rsid w:val="00D769F0"/>
    <w:rsid w:val="00E44633"/>
    <w:rsid w:val="00E614D4"/>
    <w:rsid w:val="00F05942"/>
    <w:rsid w:val="00F16A31"/>
    <w:rsid w:val="00F278D4"/>
    <w:rsid w:val="00F82936"/>
    <w:rsid w:val="00FF4BA4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943B3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23C9E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43B3"/>
    <w:rPr>
      <w:rFonts w:ascii="Arial" w:eastAsiaTheme="majorEastAsia" w:hAnsi="Arial" w:cstheme="majorBidi"/>
      <w:b/>
      <w:sz w:val="28"/>
    </w:rPr>
  </w:style>
  <w:style w:type="character" w:customStyle="1" w:styleId="Heading2Char">
    <w:name w:val="Heading 2 Char"/>
    <w:basedOn w:val="DefaultParagraphFont"/>
    <w:link w:val="Heading2"/>
    <w:uiPriority w:val="9"/>
    <w:rsid w:val="00023C9E"/>
    <w:rPr>
      <w:rFonts w:ascii="Arial" w:eastAsiaTheme="majorEastAsia" w:hAnsi="Arial" w:cs="Arial"/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C23856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CB37A8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val="en-US"/>
    </w:rPr>
  </w:style>
  <w:style w:type="character" w:styleId="Hyperlink">
    <w:name w:val="Hyperlink"/>
    <w:basedOn w:val="DefaultParagraphFont"/>
    <w:uiPriority w:val="99"/>
    <w:unhideWhenUsed/>
    <w:rsid w:val="00CB37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37A8"/>
    <w:rPr>
      <w:color w:val="605E5C"/>
      <w:shd w:val="clear" w:color="auto" w:fill="E1DFDD"/>
    </w:rPr>
  </w:style>
  <w:style w:type="character" w:styleId="PageNumber">
    <w:name w:val="page number"/>
    <w:basedOn w:val="DefaultParagraphFont"/>
    <w:uiPriority w:val="99"/>
    <w:semiHidden/>
    <w:unhideWhenUsed/>
    <w:rsid w:val="00F8293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84497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810480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ijnurstu.2022.104311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doi.org/10.1136/bmjqs-2022-015291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16/j.ijnsa.2022.100075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doi.org/10.1136/bmjopen-2022-06670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3399/bjgp.2024.0075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141</TotalTime>
  <Pages>4</Pages>
  <Words>783</Words>
  <Characters>4468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NIRBAN</cp:lastModifiedBy>
  <cp:revision>113</cp:revision>
  <dcterms:created xsi:type="dcterms:W3CDTF">2022-10-08T13:19:00Z</dcterms:created>
  <dcterms:modified xsi:type="dcterms:W3CDTF">2026-03-08T20:03:00Z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1684b5ed-807e-4d5d-8876-46b7cd0af271</vt:lpwstr>
  </property>
</Properties>
</file>