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707" w:rsidRDefault="00000852" w:rsidP="004D1EB2">
      <w:pPr>
        <w:jc w:val="center"/>
      </w:pPr>
      <w:r>
        <w:t>Sian Tucker</w:t>
      </w:r>
    </w:p>
    <w:p w:rsidR="00020D37" w:rsidRDefault="00020D37" w:rsidP="006A762E">
      <w:pPr>
        <w:jc w:val="center"/>
      </w:pPr>
      <w:r>
        <w:t>Number:</w:t>
      </w:r>
    </w:p>
    <w:p w:rsidR="00020D37" w:rsidRDefault="00020D37" w:rsidP="006A762E">
      <w:pPr>
        <w:jc w:val="center"/>
      </w:pPr>
      <w:r>
        <w:t>Unit: 5HR01</w:t>
      </w:r>
    </w:p>
    <w:p w:rsidR="00020D37" w:rsidRDefault="00020D37" w:rsidP="006A762E">
      <w:pPr>
        <w:jc w:val="center"/>
      </w:pPr>
      <w:r>
        <w:t>Unit Title: Employment Relationship Management</w:t>
      </w:r>
    </w:p>
    <w:p w:rsidR="00020D37" w:rsidRDefault="00020D37" w:rsidP="00020D37">
      <w:pPr>
        <w:jc w:val="center"/>
      </w:pPr>
    </w:p>
    <w:p w:rsidR="00000852" w:rsidRDefault="00000852">
      <w:r>
        <w:t xml:space="preserve">Word Count </w:t>
      </w:r>
      <w:r w:rsidR="00E32588">
        <w:t xml:space="preserve">Task </w:t>
      </w:r>
      <w:proofErr w:type="gramStart"/>
      <w:r>
        <w:t xml:space="preserve">1 </w:t>
      </w:r>
      <w:r w:rsidR="00020D37">
        <w:t>:</w:t>
      </w:r>
      <w:proofErr w:type="gramEnd"/>
      <w:r w:rsidR="00020D37">
        <w:t xml:space="preserve">  </w:t>
      </w:r>
      <w:r w:rsidR="00346A79">
        <w:t>1379</w:t>
      </w:r>
      <w:r w:rsidR="005566C9">
        <w:t xml:space="preserve">    </w:t>
      </w:r>
      <w:r w:rsidR="00C22A68">
        <w:t xml:space="preserve"> </w:t>
      </w:r>
      <w:r w:rsidR="00020D37">
        <w:t xml:space="preserve"> </w:t>
      </w:r>
      <w:r w:rsidR="004D2A5D">
        <w:t xml:space="preserve">                        </w:t>
      </w:r>
      <w:r>
        <w:t xml:space="preserve">Word Count </w:t>
      </w:r>
      <w:r w:rsidR="00E32588">
        <w:t xml:space="preserve">Task </w:t>
      </w:r>
      <w:r>
        <w:t xml:space="preserve">2 </w:t>
      </w:r>
      <w:r w:rsidR="00020D37">
        <w:t>:</w:t>
      </w:r>
      <w:r>
        <w:t xml:space="preserve"> </w:t>
      </w:r>
      <w:r w:rsidR="004D2A5D">
        <w:t xml:space="preserve"> 2252</w:t>
      </w:r>
      <w:r w:rsidR="00020D37">
        <w:t xml:space="preserve">   </w:t>
      </w:r>
      <w:r w:rsidR="00424AE2">
        <w:t xml:space="preserve">              </w:t>
      </w:r>
      <w:r w:rsidR="00020D37">
        <w:t xml:space="preserve">  </w:t>
      </w:r>
    </w:p>
    <w:p w:rsidR="00000852" w:rsidRPr="00E25D11" w:rsidRDefault="00020D37">
      <w:pPr>
        <w:rPr>
          <w:rFonts w:ascii="Arial" w:hAnsi="Arial" w:cs="Arial"/>
          <w:b/>
        </w:rPr>
      </w:pPr>
      <w:r w:rsidRPr="00E25D11">
        <w:rPr>
          <w:rFonts w:ascii="Arial" w:hAnsi="Arial" w:cs="Arial"/>
          <w:b/>
        </w:rPr>
        <w:t xml:space="preserve">AC1.1 </w:t>
      </w:r>
      <w:r w:rsidR="00000852" w:rsidRPr="00E25D11">
        <w:rPr>
          <w:rFonts w:ascii="Arial" w:hAnsi="Arial" w:cs="Arial"/>
          <w:b/>
        </w:rPr>
        <w:t xml:space="preserve">Review emerging developments to inform approaches to employee voice and engagement. </w:t>
      </w:r>
    </w:p>
    <w:p w:rsidR="00CC19DF" w:rsidRDefault="00CC19DF">
      <w:pPr>
        <w:rPr>
          <w:b/>
          <w:sz w:val="24"/>
          <w:szCs w:val="24"/>
        </w:rPr>
      </w:pPr>
      <w:r>
        <w:rPr>
          <w:b/>
          <w:sz w:val="24"/>
          <w:szCs w:val="24"/>
        </w:rPr>
        <w:t>Talk us through approaches to employee voice and engagement</w:t>
      </w:r>
    </w:p>
    <w:p w:rsidR="00CC19DF" w:rsidRDefault="00CC19DF">
      <w:pPr>
        <w:rPr>
          <w:b/>
          <w:color w:val="000000"/>
          <w:sz w:val="24"/>
          <w:szCs w:val="24"/>
        </w:rPr>
      </w:pPr>
      <w:r>
        <w:rPr>
          <w:b/>
          <w:sz w:val="24"/>
          <w:szCs w:val="24"/>
        </w:rPr>
        <w:t xml:space="preserve">What are the recent developments in voice and </w:t>
      </w:r>
      <w:proofErr w:type="gramStart"/>
      <w:r>
        <w:rPr>
          <w:b/>
          <w:sz w:val="24"/>
          <w:szCs w:val="24"/>
        </w:rPr>
        <w:t>engagement</w:t>
      </w:r>
      <w:proofErr w:type="gramEnd"/>
    </w:p>
    <w:p w:rsidR="00000852" w:rsidRDefault="00000852">
      <w:pPr>
        <w:rPr>
          <w:rFonts w:ascii="Arial" w:hAnsi="Arial" w:cs="Arial"/>
        </w:rPr>
      </w:pPr>
      <w:r w:rsidRPr="00CA2A3F">
        <w:rPr>
          <w:rFonts w:ascii="Arial" w:hAnsi="Arial" w:cs="Arial"/>
        </w:rPr>
        <w:t>According to CIPD (</w:t>
      </w:r>
      <w:proofErr w:type="spellStart"/>
      <w:r w:rsidRPr="00CA2A3F">
        <w:rPr>
          <w:rFonts w:ascii="Arial" w:hAnsi="Arial" w:cs="Arial"/>
        </w:rPr>
        <w:t>n</w:t>
      </w:r>
      <w:proofErr w:type="gramStart"/>
      <w:r w:rsidRPr="00CA2A3F">
        <w:rPr>
          <w:rFonts w:ascii="Arial" w:hAnsi="Arial" w:cs="Arial"/>
        </w:rPr>
        <w:t>,d</w:t>
      </w:r>
      <w:proofErr w:type="spellEnd"/>
      <w:proofErr w:type="gramEnd"/>
      <w:r w:rsidR="006C1E66" w:rsidRPr="00CA2A3F">
        <w:rPr>
          <w:rFonts w:ascii="Arial" w:hAnsi="Arial" w:cs="Arial"/>
        </w:rPr>
        <w:t>) employee</w:t>
      </w:r>
      <w:r w:rsidR="00E32588" w:rsidRPr="00CA2A3F">
        <w:rPr>
          <w:rFonts w:ascii="Arial" w:hAnsi="Arial" w:cs="Arial"/>
        </w:rPr>
        <w:t xml:space="preserve"> voice refers to people having the freedom</w:t>
      </w:r>
      <w:r w:rsidR="003D6D7D">
        <w:rPr>
          <w:rFonts w:ascii="Arial" w:hAnsi="Arial" w:cs="Arial"/>
        </w:rPr>
        <w:t xml:space="preserve"> to share their opinion i</w:t>
      </w:r>
      <w:r w:rsidRPr="00CA2A3F">
        <w:rPr>
          <w:rFonts w:ascii="Arial" w:hAnsi="Arial" w:cs="Arial"/>
        </w:rPr>
        <w:t xml:space="preserve">n their </w:t>
      </w:r>
      <w:r w:rsidR="003D6D7D">
        <w:rPr>
          <w:rFonts w:ascii="Arial" w:hAnsi="Arial" w:cs="Arial"/>
        </w:rPr>
        <w:t>place of work in whichever way they feel most comfortable</w:t>
      </w:r>
      <w:r w:rsidRPr="00CA2A3F">
        <w:rPr>
          <w:rFonts w:ascii="Arial" w:hAnsi="Arial" w:cs="Arial"/>
        </w:rPr>
        <w:t>.</w:t>
      </w:r>
      <w:r w:rsidR="003D6D7D">
        <w:rPr>
          <w:rFonts w:ascii="Arial" w:hAnsi="Arial" w:cs="Arial"/>
        </w:rPr>
        <w:t xml:space="preserve"> </w:t>
      </w:r>
      <w:r w:rsidRPr="00CA2A3F">
        <w:rPr>
          <w:rFonts w:ascii="Arial" w:hAnsi="Arial" w:cs="Arial"/>
        </w:rPr>
        <w:t xml:space="preserve">Having the opportunity to speak and </w:t>
      </w:r>
      <w:r w:rsidR="003D6D7D">
        <w:rPr>
          <w:rFonts w:ascii="Arial" w:hAnsi="Arial" w:cs="Arial"/>
        </w:rPr>
        <w:t xml:space="preserve">to </w:t>
      </w:r>
      <w:r w:rsidRPr="00CA2A3F">
        <w:rPr>
          <w:rFonts w:ascii="Arial" w:hAnsi="Arial" w:cs="Arial"/>
        </w:rPr>
        <w:t xml:space="preserve">be listened to will give greater productivity </w:t>
      </w:r>
      <w:r w:rsidR="0032552D" w:rsidRPr="00CA2A3F">
        <w:rPr>
          <w:rFonts w:ascii="Arial" w:hAnsi="Arial" w:cs="Arial"/>
        </w:rPr>
        <w:t>and</w:t>
      </w:r>
      <w:r w:rsidR="003D6D7D">
        <w:rPr>
          <w:rFonts w:ascii="Arial" w:hAnsi="Arial" w:cs="Arial"/>
        </w:rPr>
        <w:t xml:space="preserve"> increase staff morale resulting in</w:t>
      </w:r>
      <w:r w:rsidR="0032552D" w:rsidRPr="00CA2A3F">
        <w:rPr>
          <w:rFonts w:ascii="Arial" w:hAnsi="Arial" w:cs="Arial"/>
        </w:rPr>
        <w:t xml:space="preserve"> happier </w:t>
      </w:r>
      <w:proofErr w:type="gramStart"/>
      <w:r w:rsidR="0032552D" w:rsidRPr="00CA2A3F">
        <w:rPr>
          <w:rFonts w:ascii="Arial" w:hAnsi="Arial" w:cs="Arial"/>
        </w:rPr>
        <w:t>staff.</w:t>
      </w:r>
      <w:proofErr w:type="gramEnd"/>
      <w:r w:rsidR="00E32588" w:rsidRPr="00CA2A3F">
        <w:rPr>
          <w:rFonts w:ascii="Arial" w:hAnsi="Arial" w:cs="Arial"/>
        </w:rPr>
        <w:t xml:space="preserve"> Employees wil</w:t>
      </w:r>
      <w:r w:rsidR="003D6D7D">
        <w:rPr>
          <w:rFonts w:ascii="Arial" w:hAnsi="Arial" w:cs="Arial"/>
        </w:rPr>
        <w:t>l feel more valued</w:t>
      </w:r>
      <w:r w:rsidR="00E32588" w:rsidRPr="00CA2A3F">
        <w:rPr>
          <w:rFonts w:ascii="Arial" w:hAnsi="Arial" w:cs="Arial"/>
        </w:rPr>
        <w:t xml:space="preserve"> if their opinions are actually</w:t>
      </w:r>
      <w:r w:rsidR="003D6D7D">
        <w:rPr>
          <w:rFonts w:ascii="Arial" w:hAnsi="Arial" w:cs="Arial"/>
        </w:rPr>
        <w:t xml:space="preserve"> heard and</w:t>
      </w:r>
      <w:r w:rsidR="00E32588" w:rsidRPr="00CA2A3F">
        <w:rPr>
          <w:rFonts w:ascii="Arial" w:hAnsi="Arial" w:cs="Arial"/>
        </w:rPr>
        <w:t xml:space="preserve"> put into practise</w:t>
      </w:r>
      <w:r w:rsidR="00FA5D86" w:rsidRPr="00CA2A3F">
        <w:rPr>
          <w:rFonts w:ascii="Arial" w:hAnsi="Arial" w:cs="Arial"/>
        </w:rPr>
        <w:t xml:space="preserve"> and </w:t>
      </w:r>
      <w:r w:rsidR="003D6D7D">
        <w:rPr>
          <w:rFonts w:ascii="Arial" w:hAnsi="Arial" w:cs="Arial"/>
        </w:rPr>
        <w:t xml:space="preserve">even </w:t>
      </w:r>
      <w:r w:rsidR="00FA5D86" w:rsidRPr="00CA2A3F">
        <w:rPr>
          <w:rFonts w:ascii="Arial" w:hAnsi="Arial" w:cs="Arial"/>
        </w:rPr>
        <w:t>some</w:t>
      </w:r>
      <w:r w:rsidR="00E32588" w:rsidRPr="00CA2A3F">
        <w:rPr>
          <w:rFonts w:ascii="Arial" w:hAnsi="Arial" w:cs="Arial"/>
        </w:rPr>
        <w:t xml:space="preserve"> change is made</w:t>
      </w:r>
      <w:r w:rsidR="00FA5D86" w:rsidRPr="00CA2A3F">
        <w:rPr>
          <w:rFonts w:ascii="Arial" w:hAnsi="Arial" w:cs="Arial"/>
        </w:rPr>
        <w:t xml:space="preserve"> as a result</w:t>
      </w:r>
      <w:r w:rsidR="00E32588" w:rsidRPr="00CA2A3F">
        <w:rPr>
          <w:rFonts w:ascii="Arial" w:hAnsi="Arial" w:cs="Arial"/>
        </w:rPr>
        <w:t>.</w:t>
      </w:r>
      <w:r w:rsidR="00FA5D86" w:rsidRPr="00CA2A3F">
        <w:rPr>
          <w:rFonts w:ascii="Arial" w:hAnsi="Arial" w:cs="Arial"/>
        </w:rPr>
        <w:t xml:space="preserve"> Managers and line managers should encourage </w:t>
      </w:r>
      <w:r w:rsidR="000A222B" w:rsidRPr="00CA2A3F">
        <w:rPr>
          <w:rFonts w:ascii="Arial" w:hAnsi="Arial" w:cs="Arial"/>
        </w:rPr>
        <w:t xml:space="preserve">all </w:t>
      </w:r>
      <w:r w:rsidR="00FA5D86" w:rsidRPr="00CA2A3F">
        <w:rPr>
          <w:rFonts w:ascii="Arial" w:hAnsi="Arial" w:cs="Arial"/>
        </w:rPr>
        <w:t xml:space="preserve">staff to voice their opinions. </w:t>
      </w:r>
      <w:r w:rsidR="0032552D" w:rsidRPr="00CA2A3F">
        <w:rPr>
          <w:rFonts w:ascii="Arial" w:hAnsi="Arial" w:cs="Arial"/>
        </w:rPr>
        <w:t>Trade</w:t>
      </w:r>
      <w:r w:rsidR="003D6D7D">
        <w:rPr>
          <w:rFonts w:ascii="Arial" w:hAnsi="Arial" w:cs="Arial"/>
        </w:rPr>
        <w:t xml:space="preserve"> unions can be used for this </w:t>
      </w:r>
      <w:r w:rsidR="0032552D" w:rsidRPr="00CA2A3F">
        <w:rPr>
          <w:rFonts w:ascii="Arial" w:hAnsi="Arial" w:cs="Arial"/>
        </w:rPr>
        <w:t>collective</w:t>
      </w:r>
      <w:r w:rsidR="003D6D7D">
        <w:rPr>
          <w:rFonts w:ascii="Arial" w:hAnsi="Arial" w:cs="Arial"/>
        </w:rPr>
        <w:t>ly</w:t>
      </w:r>
      <w:r w:rsidR="0032552D" w:rsidRPr="00CA2A3F">
        <w:rPr>
          <w:rFonts w:ascii="Arial" w:hAnsi="Arial" w:cs="Arial"/>
        </w:rPr>
        <w:t xml:space="preserve"> but staff are encouraged to speak individually as well.   </w:t>
      </w:r>
    </w:p>
    <w:p w:rsidR="005F41E2" w:rsidRDefault="00153929">
      <w:pPr>
        <w:rPr>
          <w:rFonts w:ascii="Arial" w:hAnsi="Arial" w:cs="Arial"/>
        </w:rPr>
      </w:pPr>
      <w:r w:rsidRPr="00153929">
        <w:rPr>
          <w:rFonts w:ascii="Arial" w:hAnsi="Arial" w:cs="Arial"/>
        </w:rPr>
        <w:t>According to Gifford (2021)</w:t>
      </w:r>
      <w:r w:rsidRPr="00F2468B">
        <w:t xml:space="preserve"> </w:t>
      </w:r>
      <w:r>
        <w:rPr>
          <w:rFonts w:ascii="Arial" w:hAnsi="Arial" w:cs="Arial"/>
        </w:rPr>
        <w:t>t</w:t>
      </w:r>
      <w:r w:rsidRPr="00153929">
        <w:rPr>
          <w:rFonts w:ascii="Arial" w:hAnsi="Arial" w:cs="Arial"/>
        </w:rPr>
        <w:t>here could be particular elements that favour or disfavour commitment or motivation in every organisation. Employers must therefore be sure to listen carefully to their staff members' concerns and ambitions while also giving them effective c</w:t>
      </w:r>
      <w:r w:rsidR="003D6D7D">
        <w:rPr>
          <w:rFonts w:ascii="Arial" w:hAnsi="Arial" w:cs="Arial"/>
        </w:rPr>
        <w:t>hannels for raising issues</w:t>
      </w:r>
      <w:r w:rsidRPr="00153929">
        <w:rPr>
          <w:rFonts w:ascii="Arial" w:hAnsi="Arial" w:cs="Arial"/>
        </w:rPr>
        <w:t>.  Additionally, it has been hypothesised that some businesses, particularly the larger ones, may already have efficient communication channels distributed throughout them.  To increase employee engagement and voice, these could include performance reviews, focus groups, surveys of employees, and social media tools.</w:t>
      </w:r>
    </w:p>
    <w:p w:rsidR="005566C9" w:rsidRPr="00153929" w:rsidRDefault="005566C9">
      <w:pPr>
        <w:rPr>
          <w:rFonts w:ascii="Arial" w:hAnsi="Arial" w:cs="Arial"/>
        </w:rPr>
      </w:pPr>
      <w:r w:rsidRPr="005566C9">
        <w:rPr>
          <w:rFonts w:ascii="Arial" w:hAnsi="Arial" w:cs="Arial"/>
        </w:rPr>
        <w:t xml:space="preserve">Bringing in a recognised trade union for the earliest phases of voice and representation has also been proposed as a potential solution for any more serious organisational problems </w:t>
      </w:r>
      <w:r w:rsidRPr="005566C9">
        <w:rPr>
          <w:rFonts w:ascii="Arial" w:hAnsi="Arial" w:cs="Arial"/>
          <w:color w:val="202020"/>
        </w:rPr>
        <w:t xml:space="preserve">(Taylor and </w:t>
      </w:r>
      <w:proofErr w:type="spellStart"/>
      <w:r w:rsidRPr="005566C9">
        <w:rPr>
          <w:rFonts w:ascii="Arial" w:hAnsi="Arial" w:cs="Arial"/>
          <w:color w:val="202020"/>
        </w:rPr>
        <w:t>Woodhams</w:t>
      </w:r>
      <w:proofErr w:type="spellEnd"/>
      <w:r w:rsidRPr="005566C9">
        <w:rPr>
          <w:rFonts w:ascii="Arial" w:hAnsi="Arial" w:cs="Arial"/>
          <w:color w:val="202020"/>
        </w:rPr>
        <w:t>, 2022a).</w:t>
      </w:r>
      <w:r>
        <w:rPr>
          <w:rFonts w:ascii="Arial" w:hAnsi="Arial" w:cs="Arial"/>
          <w:color w:val="202020"/>
        </w:rPr>
        <w:t xml:space="preserve">  </w:t>
      </w:r>
      <w:r w:rsidRPr="005566C9">
        <w:rPr>
          <w:rFonts w:ascii="Arial" w:hAnsi="Arial" w:cs="Arial"/>
          <w:color w:val="202020"/>
        </w:rPr>
        <w:t>In addition, research indicates that it is crucial to keep up with workplace developments, such as hybrid working, a more diverse workforce, and changing employee relations, as these could present new challenges for workers to influence in their working environment (Peters, 2022).</w:t>
      </w:r>
    </w:p>
    <w:p w:rsidR="00000852" w:rsidRPr="00E25D11" w:rsidRDefault="00020D37">
      <w:pPr>
        <w:rPr>
          <w:rFonts w:ascii="Arial" w:hAnsi="Arial" w:cs="Arial"/>
          <w:b/>
          <w:color w:val="000000" w:themeColor="text1"/>
        </w:rPr>
      </w:pPr>
      <w:r w:rsidRPr="00E25D11">
        <w:rPr>
          <w:rFonts w:ascii="Arial" w:hAnsi="Arial" w:cs="Arial"/>
          <w:b/>
          <w:color w:val="000000" w:themeColor="text1"/>
        </w:rPr>
        <w:t xml:space="preserve">AC1.2 </w:t>
      </w:r>
      <w:r w:rsidR="00000852" w:rsidRPr="00E25D11">
        <w:rPr>
          <w:rFonts w:ascii="Arial" w:hAnsi="Arial" w:cs="Arial"/>
          <w:b/>
          <w:color w:val="000000" w:themeColor="text1"/>
        </w:rPr>
        <w:t>Differentiate between employee involvement and employee participation and how i</w:t>
      </w:r>
      <w:r w:rsidRPr="00E25D11">
        <w:rPr>
          <w:rFonts w:ascii="Arial" w:hAnsi="Arial" w:cs="Arial"/>
          <w:b/>
          <w:color w:val="000000" w:themeColor="text1"/>
        </w:rPr>
        <w:t xml:space="preserve">t builds relationships. </w:t>
      </w:r>
    </w:p>
    <w:p w:rsidR="00153929" w:rsidRPr="00153929" w:rsidRDefault="00153929">
      <w:pPr>
        <w:rPr>
          <w:rFonts w:ascii="Arial" w:hAnsi="Arial" w:cs="Arial"/>
        </w:rPr>
      </w:pPr>
      <w:r w:rsidRPr="00153929">
        <w:rPr>
          <w:rFonts w:ascii="Arial" w:hAnsi="Arial" w:cs="Arial"/>
          <w:color w:val="000000" w:themeColor="text1"/>
        </w:rPr>
        <w:t>According to the research (</w:t>
      </w:r>
      <w:proofErr w:type="spellStart"/>
      <w:r w:rsidRPr="00153929">
        <w:rPr>
          <w:rFonts w:ascii="Arial" w:hAnsi="Arial" w:cs="Arial"/>
          <w:color w:val="000000" w:themeColor="text1"/>
        </w:rPr>
        <w:t>Marchington</w:t>
      </w:r>
      <w:proofErr w:type="spellEnd"/>
      <w:r w:rsidRPr="00153929">
        <w:rPr>
          <w:rFonts w:ascii="Arial" w:hAnsi="Arial" w:cs="Arial"/>
          <w:color w:val="000000" w:themeColor="text1"/>
        </w:rPr>
        <w:t xml:space="preserve"> et al., 2001)</w:t>
      </w:r>
      <w:r w:rsidRPr="00153929">
        <w:rPr>
          <w:rFonts w:ascii="Arial" w:hAnsi="Arial" w:cs="Arial"/>
        </w:rPr>
        <w:t xml:space="preserve"> explains that the practise of involving employees in organisational problem-solving and decision-making is known as employee involvement. This may mean supplying employees with the information, resources, and skills they require to participate in choices that could affect their careers.  Participation may be formal or informal and may be started by management or the employees themselves.  Employee involvement aims to increase employees' commitment to the firm as well as their motivation and engagement. The habit of including employees in a company's normal tasks is known as employee participation.  This can include exercises like team building, instruction, and knowledge sharing.  In order t</w:t>
      </w:r>
      <w:r w:rsidR="003D6D7D">
        <w:rPr>
          <w:rFonts w:ascii="Arial" w:hAnsi="Arial" w:cs="Arial"/>
        </w:rPr>
        <w:t xml:space="preserve">o increase morale, job </w:t>
      </w:r>
      <w:proofErr w:type="spellStart"/>
      <w:r w:rsidR="003D6D7D">
        <w:rPr>
          <w:rFonts w:ascii="Arial" w:hAnsi="Arial" w:cs="Arial"/>
        </w:rPr>
        <w:t>fulfillment</w:t>
      </w:r>
      <w:proofErr w:type="spellEnd"/>
      <w:r w:rsidRPr="00153929">
        <w:rPr>
          <w:rFonts w:ascii="Arial" w:hAnsi="Arial" w:cs="Arial"/>
        </w:rPr>
        <w:t xml:space="preserve"> and </w:t>
      </w:r>
      <w:r w:rsidR="003D6D7D">
        <w:rPr>
          <w:rFonts w:ascii="Arial" w:hAnsi="Arial" w:cs="Arial"/>
        </w:rPr>
        <w:lastRenderedPageBreak/>
        <w:t>maximisation of productivity, management should initiate and encourage</w:t>
      </w:r>
      <w:r w:rsidRPr="00153929">
        <w:rPr>
          <w:rFonts w:ascii="Arial" w:hAnsi="Arial" w:cs="Arial"/>
        </w:rPr>
        <w:t xml:space="preserve"> employee participation.</w:t>
      </w:r>
    </w:p>
    <w:p w:rsidR="00C22A68" w:rsidRDefault="00153929">
      <w:pPr>
        <w:rPr>
          <w:rFonts w:ascii="Arial" w:hAnsi="Arial" w:cs="Arial"/>
        </w:rPr>
      </w:pPr>
      <w:r w:rsidRPr="00153929">
        <w:rPr>
          <w:rFonts w:ascii="Arial" w:hAnsi="Arial" w:cs="Arial"/>
          <w:color w:val="000000" w:themeColor="text1"/>
        </w:rPr>
        <w:t>According to Taylor et al. (2017),</w:t>
      </w:r>
      <w:r>
        <w:rPr>
          <w:color w:val="000000" w:themeColor="text1"/>
        </w:rPr>
        <w:t xml:space="preserve"> </w:t>
      </w:r>
      <w:r w:rsidRPr="00153929">
        <w:rPr>
          <w:rFonts w:ascii="Arial" w:hAnsi="Arial" w:cs="Arial"/>
        </w:rPr>
        <w:t xml:space="preserve">Employee participation and involvement are necessary for relationship-building inside the organisation.  Employee involvement helps to promote a sense of ownership, which may then lead to cooperation and teamwork, improving the working environment, and establishing trust between staff members and management.  By providing employees with the opportunity to engage and share knowledge and experiences, participation develops interpersonal relationships. This might encourage a sense of belonging and community inside a business, which might enhance staff retention and job satisfaction.  </w:t>
      </w:r>
    </w:p>
    <w:p w:rsidR="00153929" w:rsidRPr="00C22A68" w:rsidRDefault="00C22A68">
      <w:pPr>
        <w:rPr>
          <w:rFonts w:ascii="Arial" w:hAnsi="Arial" w:cs="Arial"/>
        </w:rPr>
      </w:pPr>
      <w:r w:rsidRPr="00C22A68">
        <w:rPr>
          <w:rFonts w:ascii="Arial" w:hAnsi="Arial" w:cs="Arial"/>
        </w:rPr>
        <w:t xml:space="preserve">There are two contrasting perspectives, such as </w:t>
      </w:r>
      <w:proofErr w:type="spellStart"/>
      <w:r w:rsidRPr="00C22A68">
        <w:rPr>
          <w:rFonts w:ascii="Arial" w:hAnsi="Arial" w:cs="Arial"/>
        </w:rPr>
        <w:t>unitarist</w:t>
      </w:r>
      <w:proofErr w:type="spellEnd"/>
      <w:r w:rsidRPr="00C22A68">
        <w:rPr>
          <w:rFonts w:ascii="Arial" w:hAnsi="Arial" w:cs="Arial"/>
        </w:rPr>
        <w:t xml:space="preserve"> and pluralist, according to Taylor and </w:t>
      </w:r>
      <w:proofErr w:type="spellStart"/>
      <w:r w:rsidRPr="00C22A68">
        <w:rPr>
          <w:rFonts w:ascii="Arial" w:hAnsi="Arial" w:cs="Arial"/>
        </w:rPr>
        <w:t>Woodhams</w:t>
      </w:r>
      <w:proofErr w:type="spellEnd"/>
      <w:r w:rsidRPr="00C22A68">
        <w:rPr>
          <w:rFonts w:ascii="Arial" w:hAnsi="Arial" w:cs="Arial"/>
        </w:rPr>
        <w:t xml:space="preserve"> (2022b).  </w:t>
      </w:r>
      <w:proofErr w:type="spellStart"/>
      <w:r w:rsidRPr="00C22A68">
        <w:rPr>
          <w:rFonts w:ascii="Arial" w:hAnsi="Arial" w:cs="Arial"/>
        </w:rPr>
        <w:t>Unatarism</w:t>
      </w:r>
      <w:proofErr w:type="spellEnd"/>
      <w:r w:rsidRPr="00C22A68">
        <w:rPr>
          <w:rFonts w:ascii="Arial" w:hAnsi="Arial" w:cs="Arial"/>
        </w:rPr>
        <w:t xml:space="preserve"> believes that everyone at work should be working towards the same objective and that conflicts may be handled via dialogue and negotiation. When compared to a pluralist perspective, which acknowledges that there may frequently be conflict between employees and management, pluralists regard the workplace as one where individuals and groups are each striving towards their own interests and goals. Through the negotiation process, which not everyone may be in agreement with, the dispute would be resolved.</w:t>
      </w:r>
    </w:p>
    <w:p w:rsidR="00000852" w:rsidRPr="00E25D11" w:rsidRDefault="00020D37">
      <w:pPr>
        <w:rPr>
          <w:rFonts w:ascii="Arial" w:hAnsi="Arial" w:cs="Arial"/>
          <w:b/>
          <w:color w:val="000000" w:themeColor="text1"/>
        </w:rPr>
      </w:pPr>
      <w:r w:rsidRPr="00E25D11">
        <w:rPr>
          <w:rFonts w:ascii="Arial" w:hAnsi="Arial" w:cs="Arial"/>
          <w:b/>
          <w:color w:val="000000" w:themeColor="text1"/>
        </w:rPr>
        <w:t xml:space="preserve">AC1.3 </w:t>
      </w:r>
      <w:r w:rsidR="00000852" w:rsidRPr="00E25D11">
        <w:rPr>
          <w:rFonts w:ascii="Arial" w:hAnsi="Arial" w:cs="Arial"/>
          <w:b/>
          <w:color w:val="000000" w:themeColor="text1"/>
        </w:rPr>
        <w:t xml:space="preserve">Assess </w:t>
      </w:r>
      <w:r w:rsidR="00000852" w:rsidRPr="00E25D11">
        <w:rPr>
          <w:rFonts w:ascii="Arial" w:hAnsi="Arial" w:cs="Arial"/>
          <w:b/>
          <w:bCs/>
          <w:color w:val="000000" w:themeColor="text1"/>
        </w:rPr>
        <w:t>three</w:t>
      </w:r>
      <w:r w:rsidR="00000852" w:rsidRPr="00E25D11">
        <w:rPr>
          <w:rFonts w:ascii="Arial" w:hAnsi="Arial" w:cs="Arial"/>
          <w:b/>
          <w:color w:val="000000" w:themeColor="text1"/>
        </w:rPr>
        <w:t xml:space="preserve"> employee voice tools and </w:t>
      </w:r>
      <w:r w:rsidR="00000852" w:rsidRPr="00E25D11">
        <w:rPr>
          <w:rFonts w:ascii="Arial" w:hAnsi="Arial" w:cs="Arial"/>
          <w:b/>
          <w:bCs/>
          <w:color w:val="000000" w:themeColor="text1"/>
        </w:rPr>
        <w:t>two</w:t>
      </w:r>
      <w:r w:rsidR="00000852" w:rsidRPr="00E25D11">
        <w:rPr>
          <w:rFonts w:ascii="Arial" w:hAnsi="Arial" w:cs="Arial"/>
          <w:b/>
          <w:color w:val="000000" w:themeColor="text1"/>
        </w:rPr>
        <w:t xml:space="preserve"> approaches that might be used to dri</w:t>
      </w:r>
      <w:r w:rsidRPr="00E25D11">
        <w:rPr>
          <w:rFonts w:ascii="Arial" w:hAnsi="Arial" w:cs="Arial"/>
          <w:b/>
          <w:color w:val="000000" w:themeColor="text1"/>
        </w:rPr>
        <w:t>ve employee engagement.</w:t>
      </w:r>
    </w:p>
    <w:p w:rsidR="00CA2A3F" w:rsidRDefault="00CA2A3F" w:rsidP="00CA2A3F">
      <w:pPr>
        <w:pStyle w:val="Nornal"/>
        <w:spacing w:after="0" w:line="240" w:lineRule="auto"/>
        <w:rPr>
          <w:color w:val="000000" w:themeColor="text1"/>
        </w:rPr>
      </w:pPr>
      <w:r w:rsidRPr="00CA2A3F">
        <w:rPr>
          <w:color w:val="000000" w:themeColor="text1"/>
        </w:rPr>
        <w:t>Acc</w:t>
      </w:r>
      <w:r w:rsidR="00501DB0">
        <w:rPr>
          <w:color w:val="000000" w:themeColor="text1"/>
        </w:rPr>
        <w:t xml:space="preserve">ording to </w:t>
      </w:r>
      <w:proofErr w:type="gramStart"/>
      <w:r w:rsidR="00501DB0">
        <w:rPr>
          <w:color w:val="000000" w:themeColor="text1"/>
        </w:rPr>
        <w:t>CIPD(</w:t>
      </w:r>
      <w:proofErr w:type="gramEnd"/>
      <w:r w:rsidR="00501DB0">
        <w:rPr>
          <w:color w:val="000000" w:themeColor="text1"/>
        </w:rPr>
        <w:t>2019b:10)</w:t>
      </w:r>
      <w:r w:rsidRPr="00CA2A3F">
        <w:rPr>
          <w:color w:val="000000" w:themeColor="text1"/>
        </w:rPr>
        <w:t>, there are a variety of tools and approaches organisations could use f</w:t>
      </w:r>
      <w:r>
        <w:rPr>
          <w:color w:val="000000" w:themeColor="text1"/>
        </w:rPr>
        <w:t xml:space="preserve">or driving employee engagement </w:t>
      </w:r>
      <w:proofErr w:type="spellStart"/>
      <w:r>
        <w:rPr>
          <w:color w:val="000000" w:themeColor="text1"/>
        </w:rPr>
        <w:t>eg</w:t>
      </w:r>
      <w:proofErr w:type="spellEnd"/>
      <w:r w:rsidRPr="00CA2A3F">
        <w:rPr>
          <w:color w:val="000000" w:themeColor="text1"/>
        </w:rPr>
        <w:t xml:space="preserve">  – </w:t>
      </w:r>
    </w:p>
    <w:p w:rsidR="00E842CD" w:rsidRPr="00CA2A3F" w:rsidRDefault="00E842CD" w:rsidP="00CA2A3F">
      <w:pPr>
        <w:pStyle w:val="Nornal"/>
        <w:spacing w:after="0" w:line="240" w:lineRule="auto"/>
        <w:rPr>
          <w:color w:val="000000" w:themeColor="text1"/>
        </w:rPr>
      </w:pPr>
    </w:p>
    <w:p w:rsidR="00CA2A3F" w:rsidRPr="00CA2A3F" w:rsidRDefault="00CA2A3F" w:rsidP="00CA2A3F">
      <w:pPr>
        <w:pStyle w:val="Nornal"/>
        <w:numPr>
          <w:ilvl w:val="0"/>
          <w:numId w:val="1"/>
        </w:numPr>
        <w:spacing w:after="0" w:line="240" w:lineRule="auto"/>
        <w:rPr>
          <w:color w:val="000000"/>
        </w:rPr>
      </w:pPr>
      <w:r w:rsidRPr="00CA2A3F">
        <w:rPr>
          <w:color w:val="000000" w:themeColor="text1"/>
        </w:rPr>
        <w:t xml:space="preserve">Employee Surveys: </w:t>
      </w:r>
    </w:p>
    <w:p w:rsidR="00CA2A3F" w:rsidRPr="00CA2A3F" w:rsidRDefault="00501DB0" w:rsidP="00CA2A3F">
      <w:pPr>
        <w:pStyle w:val="Nornal"/>
        <w:spacing w:after="0" w:line="240" w:lineRule="auto"/>
        <w:ind w:left="720"/>
        <w:rPr>
          <w:color w:val="000000" w:themeColor="text1"/>
        </w:rPr>
      </w:pPr>
      <w:r>
        <w:rPr>
          <w:color w:val="000000" w:themeColor="text1"/>
        </w:rPr>
        <w:t>These</w:t>
      </w:r>
      <w:r w:rsidR="00CA2A3F" w:rsidRPr="00CA2A3F">
        <w:rPr>
          <w:color w:val="000000" w:themeColor="text1"/>
        </w:rPr>
        <w:t xml:space="preserve"> can be used to collect information on many topics including employee engagement and job satisfaction. </w:t>
      </w:r>
      <w:r w:rsidRPr="00CA2A3F">
        <w:rPr>
          <w:color w:val="000000" w:themeColor="text1"/>
        </w:rPr>
        <w:t>Employee surveys are a common and</w:t>
      </w:r>
      <w:r>
        <w:rPr>
          <w:color w:val="000000" w:themeColor="text1"/>
        </w:rPr>
        <w:t xml:space="preserve"> can be </w:t>
      </w:r>
      <w:r w:rsidR="00E842CD">
        <w:rPr>
          <w:color w:val="000000" w:themeColor="text1"/>
        </w:rPr>
        <w:t xml:space="preserve">an </w:t>
      </w:r>
      <w:r w:rsidR="00E842CD" w:rsidRPr="00CA2A3F">
        <w:rPr>
          <w:color w:val="000000" w:themeColor="text1"/>
        </w:rPr>
        <w:t>effective</w:t>
      </w:r>
      <w:r w:rsidR="008F1570">
        <w:rPr>
          <w:color w:val="000000" w:themeColor="text1"/>
        </w:rPr>
        <w:t xml:space="preserve"> tool used to gather</w:t>
      </w:r>
      <w:r w:rsidRPr="00CA2A3F">
        <w:rPr>
          <w:color w:val="000000" w:themeColor="text1"/>
        </w:rPr>
        <w:t xml:space="preserve"> feedback from employees.  </w:t>
      </w:r>
      <w:r w:rsidR="00CA2A3F" w:rsidRPr="00CA2A3F">
        <w:rPr>
          <w:color w:val="000000" w:themeColor="text1"/>
        </w:rPr>
        <w:t>Surveys are quite often anonymous</w:t>
      </w:r>
      <w:r>
        <w:rPr>
          <w:color w:val="000000" w:themeColor="text1"/>
        </w:rPr>
        <w:t xml:space="preserve">, which should encourage participation however not all staff will due to them fearing they are not completely anonymous. </w:t>
      </w:r>
    </w:p>
    <w:p w:rsidR="00972CE2" w:rsidRPr="00CA2A3F" w:rsidRDefault="00972CE2" w:rsidP="00E842CD">
      <w:pPr>
        <w:pStyle w:val="Nornal"/>
        <w:spacing w:after="0" w:line="240" w:lineRule="auto"/>
        <w:rPr>
          <w:color w:val="000000"/>
        </w:rPr>
      </w:pPr>
    </w:p>
    <w:p w:rsidR="00CA2A3F" w:rsidRPr="00972CE2" w:rsidRDefault="00501DB0" w:rsidP="00972CE2">
      <w:pPr>
        <w:pStyle w:val="Nornal"/>
        <w:numPr>
          <w:ilvl w:val="0"/>
          <w:numId w:val="1"/>
        </w:numPr>
        <w:spacing w:after="0" w:line="240" w:lineRule="auto"/>
        <w:rPr>
          <w:color w:val="000000"/>
        </w:rPr>
      </w:pPr>
      <w:r w:rsidRPr="00972CE2">
        <w:rPr>
          <w:color w:val="000000"/>
        </w:rPr>
        <w:t>Team Meetings</w:t>
      </w:r>
      <w:r w:rsidR="00CA2A3F" w:rsidRPr="00972CE2">
        <w:rPr>
          <w:color w:val="000000"/>
        </w:rPr>
        <w:t>:</w:t>
      </w:r>
    </w:p>
    <w:p w:rsidR="00B25828" w:rsidRPr="00CA2A3F" w:rsidRDefault="00501DB0" w:rsidP="00E842CD">
      <w:pPr>
        <w:pStyle w:val="Nornal"/>
        <w:spacing w:after="0" w:line="240" w:lineRule="auto"/>
        <w:ind w:left="720"/>
        <w:rPr>
          <w:color w:val="000000"/>
        </w:rPr>
      </w:pPr>
      <w:r>
        <w:rPr>
          <w:color w:val="000000"/>
        </w:rPr>
        <w:t xml:space="preserve">Team meetings are an effective tool for communication </w:t>
      </w:r>
      <w:r w:rsidR="008F1570">
        <w:rPr>
          <w:color w:val="000000"/>
        </w:rPr>
        <w:t>both ways. This can</w:t>
      </w:r>
      <w:r w:rsidR="00972CE2">
        <w:rPr>
          <w:color w:val="000000"/>
        </w:rPr>
        <w:t xml:space="preserve"> encourage others to speak when agreeing with someone else</w:t>
      </w:r>
      <w:r w:rsidR="008F1570">
        <w:rPr>
          <w:color w:val="000000"/>
        </w:rPr>
        <w:t>’s</w:t>
      </w:r>
      <w:r w:rsidR="00972CE2">
        <w:rPr>
          <w:color w:val="000000"/>
        </w:rPr>
        <w:t xml:space="preserve"> </w:t>
      </w:r>
      <w:r w:rsidR="008F1570">
        <w:rPr>
          <w:color w:val="000000"/>
        </w:rPr>
        <w:t>point of view</w:t>
      </w:r>
      <w:r w:rsidR="00972CE2">
        <w:rPr>
          <w:color w:val="000000"/>
        </w:rPr>
        <w:t>.</w:t>
      </w:r>
    </w:p>
    <w:p w:rsidR="00CA2A3F" w:rsidRPr="00CA2A3F" w:rsidRDefault="00CA2A3F" w:rsidP="00CA2A3F">
      <w:pPr>
        <w:pStyle w:val="Nornal"/>
        <w:spacing w:after="0" w:line="240" w:lineRule="auto"/>
        <w:ind w:left="720"/>
        <w:rPr>
          <w:color w:val="000000"/>
        </w:rPr>
      </w:pPr>
    </w:p>
    <w:p w:rsidR="00CA2A3F" w:rsidRPr="00B25828" w:rsidRDefault="00501DB0" w:rsidP="00B25828">
      <w:pPr>
        <w:pStyle w:val="Nornal"/>
        <w:numPr>
          <w:ilvl w:val="0"/>
          <w:numId w:val="1"/>
        </w:numPr>
        <w:spacing w:after="0" w:line="240" w:lineRule="auto"/>
        <w:rPr>
          <w:color w:val="000000"/>
        </w:rPr>
      </w:pPr>
      <w:r>
        <w:rPr>
          <w:color w:val="000000"/>
        </w:rPr>
        <w:t>One to One Meetings</w:t>
      </w:r>
      <w:r w:rsidR="00CA2A3F" w:rsidRPr="00B25828">
        <w:rPr>
          <w:color w:val="000000"/>
        </w:rPr>
        <w:t>:</w:t>
      </w:r>
    </w:p>
    <w:p w:rsidR="00CA2A3F" w:rsidRDefault="00501DB0" w:rsidP="00E842CD">
      <w:pPr>
        <w:pStyle w:val="Nornal"/>
        <w:spacing w:after="0" w:line="240" w:lineRule="auto"/>
        <w:ind w:left="720"/>
        <w:rPr>
          <w:color w:val="000000"/>
        </w:rPr>
      </w:pPr>
      <w:r>
        <w:rPr>
          <w:color w:val="000000"/>
        </w:rPr>
        <w:t>The opportunity for employees to voice their opinion to line managers without feeling awkward in front of others.  This way no one else hears what is said and they are able to speak freely in a safe space.</w:t>
      </w:r>
    </w:p>
    <w:p w:rsidR="00F96602" w:rsidRDefault="00F96602" w:rsidP="00E842CD">
      <w:pPr>
        <w:pStyle w:val="Nornal"/>
        <w:spacing w:after="0" w:line="240" w:lineRule="auto"/>
        <w:ind w:left="720"/>
        <w:rPr>
          <w:color w:val="000000"/>
        </w:rPr>
      </w:pPr>
    </w:p>
    <w:p w:rsidR="00F96602" w:rsidRDefault="00F96602" w:rsidP="00F96602">
      <w:pPr>
        <w:pStyle w:val="Nornal"/>
        <w:spacing w:after="0" w:line="240" w:lineRule="auto"/>
        <w:rPr>
          <w:rFonts w:asciiTheme="minorHAnsi" w:hAnsiTheme="minorHAnsi" w:cstheme="minorHAnsi"/>
          <w:color w:val="000000"/>
        </w:rPr>
      </w:pPr>
      <w:r w:rsidRPr="00F96602">
        <w:rPr>
          <w:color w:val="000000"/>
        </w:rPr>
        <w:t xml:space="preserve">Whilst the above tools </w:t>
      </w:r>
      <w:r>
        <w:rPr>
          <w:color w:val="000000"/>
        </w:rPr>
        <w:t>are</w:t>
      </w:r>
      <w:r w:rsidRPr="00F96602">
        <w:rPr>
          <w:color w:val="000000"/>
        </w:rPr>
        <w:t xml:space="preserve"> a small selection of what Go Quest can introduce in the first instance it would be an effective starting point for engagement, morale and motivation</w:t>
      </w:r>
      <w:r>
        <w:rPr>
          <w:rFonts w:asciiTheme="minorHAnsi" w:hAnsiTheme="minorHAnsi" w:cstheme="minorHAnsi"/>
          <w:color w:val="000000"/>
        </w:rPr>
        <w:t>.</w:t>
      </w:r>
    </w:p>
    <w:p w:rsidR="00F96602" w:rsidRDefault="00F96602" w:rsidP="00F96602">
      <w:pPr>
        <w:pStyle w:val="Nornal"/>
        <w:spacing w:after="0" w:line="240" w:lineRule="auto"/>
        <w:rPr>
          <w:rFonts w:asciiTheme="minorHAnsi" w:hAnsiTheme="minorHAnsi" w:cstheme="minorHAnsi"/>
          <w:color w:val="000000"/>
        </w:rPr>
      </w:pPr>
    </w:p>
    <w:p w:rsidR="00F96602" w:rsidRPr="00F96602" w:rsidRDefault="003C1F7B" w:rsidP="00F96602">
      <w:pPr>
        <w:pStyle w:val="Nornal"/>
        <w:spacing w:after="0" w:line="240" w:lineRule="auto"/>
        <w:rPr>
          <w:color w:val="000000"/>
        </w:rPr>
      </w:pPr>
      <w:r>
        <w:rPr>
          <w:color w:val="000000"/>
        </w:rPr>
        <w:t xml:space="preserve">According to Gifford (2021) * </w:t>
      </w:r>
      <w:r w:rsidR="00F96602" w:rsidRPr="00F96602">
        <w:rPr>
          <w:color w:val="000000"/>
        </w:rPr>
        <w:t>engage is for success’ therefore the approaches would be communication f</w:t>
      </w:r>
      <w:r w:rsidR="0015647D">
        <w:rPr>
          <w:color w:val="000000"/>
        </w:rPr>
        <w:t xml:space="preserve">ocused for employee engagement </w:t>
      </w:r>
    </w:p>
    <w:p w:rsidR="00F96602" w:rsidRPr="00F96602" w:rsidRDefault="00F96602" w:rsidP="00F96602">
      <w:pPr>
        <w:pStyle w:val="Nornal"/>
        <w:spacing w:after="0" w:line="240" w:lineRule="auto"/>
        <w:rPr>
          <w:color w:val="000000"/>
        </w:rPr>
      </w:pPr>
    </w:p>
    <w:p w:rsidR="00F96602" w:rsidRPr="00F96602" w:rsidRDefault="00F96602" w:rsidP="00F96602">
      <w:pPr>
        <w:pStyle w:val="Nornal"/>
        <w:numPr>
          <w:ilvl w:val="0"/>
          <w:numId w:val="3"/>
        </w:numPr>
        <w:spacing w:after="0" w:line="240" w:lineRule="auto"/>
        <w:rPr>
          <w:color w:val="000000"/>
        </w:rPr>
      </w:pPr>
      <w:r w:rsidRPr="00F96602">
        <w:rPr>
          <w:color w:val="000000"/>
        </w:rPr>
        <w:t>Two-way communication</w:t>
      </w:r>
      <w:r>
        <w:rPr>
          <w:color w:val="000000"/>
        </w:rPr>
        <w:t>:</w:t>
      </w:r>
    </w:p>
    <w:p w:rsidR="00F96602" w:rsidRDefault="00F96602" w:rsidP="00F96602">
      <w:pPr>
        <w:pStyle w:val="Nornal"/>
        <w:spacing w:after="0" w:line="240" w:lineRule="auto"/>
        <w:ind w:left="720"/>
        <w:rPr>
          <w:color w:val="000000"/>
        </w:rPr>
      </w:pPr>
      <w:r w:rsidRPr="00F96602">
        <w:rPr>
          <w:color w:val="000000"/>
        </w:rPr>
        <w:t>Two-way communication involves actively engaging employees and providing them with a platform to voice concerns and opinions in which trust could be built through two-way communication and can be facilitated in regular team meetings.</w:t>
      </w:r>
    </w:p>
    <w:p w:rsidR="00F96602" w:rsidRPr="00F96602" w:rsidRDefault="00F96602" w:rsidP="00F96602">
      <w:pPr>
        <w:pStyle w:val="Nornal"/>
        <w:spacing w:after="0" w:line="240" w:lineRule="auto"/>
        <w:ind w:left="720"/>
        <w:rPr>
          <w:color w:val="000000"/>
        </w:rPr>
      </w:pPr>
    </w:p>
    <w:p w:rsidR="00F96602" w:rsidRDefault="00F96602" w:rsidP="00F96602">
      <w:pPr>
        <w:pStyle w:val="Nornal"/>
        <w:numPr>
          <w:ilvl w:val="0"/>
          <w:numId w:val="3"/>
        </w:numPr>
        <w:spacing w:after="0" w:line="240" w:lineRule="auto"/>
        <w:rPr>
          <w:color w:val="000000"/>
        </w:rPr>
      </w:pPr>
      <w:r w:rsidRPr="00F96602">
        <w:rPr>
          <w:color w:val="000000"/>
        </w:rPr>
        <w:lastRenderedPageBreak/>
        <w:t>Employee Recognition and Rewards</w:t>
      </w:r>
      <w:r>
        <w:rPr>
          <w:color w:val="000000"/>
        </w:rPr>
        <w:t>:</w:t>
      </w:r>
    </w:p>
    <w:p w:rsidR="00F96602" w:rsidRPr="00F96602" w:rsidRDefault="00F96602" w:rsidP="00F96602">
      <w:pPr>
        <w:pStyle w:val="Nornal"/>
        <w:spacing w:after="0" w:line="240" w:lineRule="auto"/>
        <w:ind w:left="720"/>
        <w:rPr>
          <w:color w:val="000000"/>
        </w:rPr>
      </w:pPr>
      <w:r w:rsidRPr="00F96602">
        <w:rPr>
          <w:color w:val="000000"/>
        </w:rPr>
        <w:t>When employee</w:t>
      </w:r>
      <w:r>
        <w:rPr>
          <w:color w:val="000000"/>
        </w:rPr>
        <w:t>s feel valued and achieve goals</w:t>
      </w:r>
      <w:r w:rsidRPr="00F96602">
        <w:rPr>
          <w:color w:val="000000"/>
        </w:rPr>
        <w:t xml:space="preserve"> they are likely to feel motivated and engage in</w:t>
      </w:r>
      <w:r>
        <w:rPr>
          <w:color w:val="000000"/>
        </w:rPr>
        <w:t xml:space="preserve"> their work. R</w:t>
      </w:r>
      <w:r w:rsidRPr="00F96602">
        <w:rPr>
          <w:color w:val="000000"/>
        </w:rPr>
        <w:t xml:space="preserve">ewards could take many different forms such as financial incentive and career development (Taylor and </w:t>
      </w:r>
      <w:proofErr w:type="spellStart"/>
      <w:r w:rsidRPr="00F96602">
        <w:rPr>
          <w:color w:val="000000"/>
        </w:rPr>
        <w:t>Woodhams</w:t>
      </w:r>
      <w:proofErr w:type="spellEnd"/>
      <w:r w:rsidRPr="00F96602">
        <w:rPr>
          <w:color w:val="000000"/>
        </w:rPr>
        <w:t>, 2022).</w:t>
      </w:r>
    </w:p>
    <w:p w:rsidR="00F96602" w:rsidRDefault="00F96602" w:rsidP="00F96602">
      <w:pPr>
        <w:pStyle w:val="Nornal"/>
        <w:spacing w:after="0" w:line="240" w:lineRule="auto"/>
        <w:rPr>
          <w:rFonts w:asciiTheme="minorHAnsi" w:hAnsiTheme="minorHAnsi" w:cstheme="minorHAnsi"/>
          <w:color w:val="000000"/>
        </w:rPr>
      </w:pPr>
    </w:p>
    <w:p w:rsidR="00CA2A3F" w:rsidRDefault="00CA2A3F" w:rsidP="00CA2A3F">
      <w:pPr>
        <w:pStyle w:val="Nornal"/>
        <w:spacing w:after="0" w:line="240" w:lineRule="auto"/>
        <w:rPr>
          <w:rFonts w:asciiTheme="minorHAnsi" w:hAnsiTheme="minorHAnsi" w:cstheme="minorHAnsi"/>
          <w:color w:val="000000" w:themeColor="text1"/>
        </w:rPr>
      </w:pPr>
    </w:p>
    <w:p w:rsidR="00020D37" w:rsidRDefault="00020D37" w:rsidP="00020D37">
      <w:pPr>
        <w:pStyle w:val="Nornal"/>
        <w:spacing w:after="0" w:line="240" w:lineRule="auto"/>
        <w:rPr>
          <w:b/>
          <w:color w:val="000000" w:themeColor="text1"/>
        </w:rPr>
      </w:pPr>
      <w:r>
        <w:rPr>
          <w:b/>
          <w:color w:val="000000" w:themeColor="text1"/>
        </w:rPr>
        <w:t xml:space="preserve">AC 1.4 </w:t>
      </w:r>
      <w:r w:rsidRPr="00B8454D">
        <w:rPr>
          <w:b/>
          <w:color w:val="000000" w:themeColor="text1"/>
        </w:rPr>
        <w:t>Critically evaluate the interrelationships between employee voice and orga</w:t>
      </w:r>
      <w:r>
        <w:rPr>
          <w:b/>
          <w:color w:val="000000" w:themeColor="text1"/>
        </w:rPr>
        <w:t xml:space="preserve">nisational performance. </w:t>
      </w:r>
    </w:p>
    <w:p w:rsidR="00020D37" w:rsidRPr="0015647D" w:rsidRDefault="00020D37" w:rsidP="00020D37">
      <w:pPr>
        <w:pStyle w:val="Nornal"/>
        <w:spacing w:after="0" w:line="240" w:lineRule="auto"/>
        <w:rPr>
          <w:color w:val="000000" w:themeColor="text1"/>
        </w:rPr>
      </w:pPr>
    </w:p>
    <w:p w:rsidR="00020D37" w:rsidRDefault="00E15A90" w:rsidP="00020D37">
      <w:pPr>
        <w:pStyle w:val="Nornal"/>
        <w:spacing w:after="0" w:line="240" w:lineRule="auto"/>
        <w:rPr>
          <w:color w:val="000000" w:themeColor="text1"/>
        </w:rPr>
      </w:pPr>
      <w:r w:rsidRPr="0015647D">
        <w:rPr>
          <w:color w:val="4C5267"/>
          <w:spacing w:val="2"/>
          <w:shd w:val="clear" w:color="auto" w:fill="FFFFFF"/>
        </w:rPr>
        <w:t>(Jha et al., 2019)</w:t>
      </w:r>
      <w:r w:rsidR="00896C47" w:rsidRPr="0015647D">
        <w:rPr>
          <w:color w:val="000000" w:themeColor="text1"/>
        </w:rPr>
        <w:t xml:space="preserve">  It is believed</w:t>
      </w:r>
      <w:r w:rsidR="00896C47" w:rsidRPr="00896C47">
        <w:rPr>
          <w:color w:val="000000" w:themeColor="text1"/>
        </w:rPr>
        <w:t xml:space="preserve"> that employee voice and organisational performance is closely linked.  Employee voice is believed to be a contributor in many organisations for low productivity</w:t>
      </w:r>
      <w:r w:rsidR="00896C47">
        <w:rPr>
          <w:color w:val="000000" w:themeColor="text1"/>
        </w:rPr>
        <w:t xml:space="preserve">.  Some </w:t>
      </w:r>
      <w:r>
        <w:rPr>
          <w:color w:val="000000" w:themeColor="text1"/>
        </w:rPr>
        <w:t>employee’s</w:t>
      </w:r>
      <w:r w:rsidR="00374805">
        <w:rPr>
          <w:color w:val="000000" w:themeColor="text1"/>
        </w:rPr>
        <w:t xml:space="preserve"> maybe afraid of losing their jobs if they speak up. This could be detrimental to the business as they are more likely to leave and have little </w:t>
      </w:r>
      <w:r>
        <w:rPr>
          <w:color w:val="000000" w:themeColor="text1"/>
        </w:rPr>
        <w:t>enthusiasm meaning low productivity</w:t>
      </w:r>
      <w:r w:rsidR="00374805">
        <w:rPr>
          <w:color w:val="000000" w:themeColor="text1"/>
        </w:rPr>
        <w:t xml:space="preserve">.  However if employees are given a voice this increases their loyalty to the business and boosts output and staff </w:t>
      </w:r>
      <w:r>
        <w:rPr>
          <w:color w:val="000000" w:themeColor="text1"/>
        </w:rPr>
        <w:t>wellbeing</w:t>
      </w:r>
      <w:r w:rsidR="008F1570">
        <w:rPr>
          <w:color w:val="000000" w:themeColor="text1"/>
        </w:rPr>
        <w:t>. Facilitating</w:t>
      </w:r>
      <w:r w:rsidR="00374805">
        <w:rPr>
          <w:color w:val="000000" w:themeColor="text1"/>
        </w:rPr>
        <w:t xml:space="preserve"> staff retention wi</w:t>
      </w:r>
      <w:r w:rsidR="002F7E10">
        <w:rPr>
          <w:color w:val="000000" w:themeColor="text1"/>
        </w:rPr>
        <w:t xml:space="preserve">thin the business </w:t>
      </w:r>
      <w:r w:rsidR="00374805">
        <w:rPr>
          <w:color w:val="000000" w:themeColor="text1"/>
        </w:rPr>
        <w:t xml:space="preserve">will increase productivity.  </w:t>
      </w:r>
    </w:p>
    <w:p w:rsidR="005566C9" w:rsidRDefault="005566C9" w:rsidP="00020D37">
      <w:pPr>
        <w:pStyle w:val="Nornal"/>
        <w:spacing w:after="0" w:line="240" w:lineRule="auto"/>
        <w:rPr>
          <w:color w:val="000000" w:themeColor="text1"/>
        </w:rPr>
      </w:pPr>
    </w:p>
    <w:p w:rsidR="005566C9" w:rsidRDefault="005566C9" w:rsidP="00020D37">
      <w:pPr>
        <w:pStyle w:val="Nornal"/>
        <w:spacing w:after="0" w:line="240" w:lineRule="auto"/>
        <w:rPr>
          <w:color w:val="000000" w:themeColor="text1"/>
        </w:rPr>
      </w:pPr>
    </w:p>
    <w:p w:rsidR="005566C9" w:rsidRDefault="005566C9" w:rsidP="00020D37">
      <w:pPr>
        <w:pStyle w:val="Nornal"/>
        <w:spacing w:after="0" w:line="240" w:lineRule="auto"/>
        <w:rPr>
          <w:color w:val="000000" w:themeColor="text1"/>
        </w:rPr>
      </w:pPr>
      <w:r>
        <w:rPr>
          <w:color w:val="000000" w:themeColor="text1"/>
        </w:rPr>
        <w:t xml:space="preserve">According to </w:t>
      </w:r>
      <w:r w:rsidRPr="00D84792">
        <w:rPr>
          <w:rFonts w:asciiTheme="minorHAnsi" w:hAnsiTheme="minorHAnsi" w:cstheme="minorHAnsi"/>
          <w:color w:val="000000" w:themeColor="text1"/>
        </w:rPr>
        <w:t>Khan (2013),</w:t>
      </w:r>
      <w:r>
        <w:rPr>
          <w:color w:val="000000" w:themeColor="text1"/>
        </w:rPr>
        <w:t xml:space="preserve"> t</w:t>
      </w:r>
      <w:r w:rsidRPr="005566C9">
        <w:rPr>
          <w:color w:val="000000" w:themeColor="text1"/>
        </w:rPr>
        <w:t>he relationship between employee voice and organisational performance and success is a crucial component in every organization's success.  Employee voice is the ability of employees to express their thoughts, ideas, and concerns to management.  It is necessary to promote a positive work environment and increase employee engagement, both of which have a positive effect on how well an organisation performs.  His research indicates that a variety of positive outcomes for businesses a</w:t>
      </w:r>
      <w:r w:rsidR="002F7E10">
        <w:rPr>
          <w:color w:val="000000" w:themeColor="text1"/>
        </w:rPr>
        <w:t xml:space="preserve">re related to employee voice. </w:t>
      </w:r>
      <w:r w:rsidRPr="005566C9">
        <w:rPr>
          <w:color w:val="000000" w:themeColor="text1"/>
        </w:rPr>
        <w:t>For instance, it leads to higher retention, employee loyalty, and employee satisfaction.  This is due to the fact that people who feel as though their thoughts are rec</w:t>
      </w:r>
      <w:r w:rsidR="002F7E10">
        <w:rPr>
          <w:color w:val="000000" w:themeColor="text1"/>
        </w:rPr>
        <w:t xml:space="preserve">ognised </w:t>
      </w:r>
      <w:r w:rsidRPr="005566C9">
        <w:rPr>
          <w:color w:val="000000" w:themeColor="text1"/>
        </w:rPr>
        <w:t>are more likely to feel valued, which raises levels of job satisfaction.</w:t>
      </w:r>
    </w:p>
    <w:p w:rsidR="0015647D" w:rsidRDefault="0015647D" w:rsidP="00020D37">
      <w:pPr>
        <w:pStyle w:val="Nornal"/>
        <w:spacing w:after="0" w:line="240" w:lineRule="auto"/>
        <w:rPr>
          <w:color w:val="000000" w:themeColor="text1"/>
        </w:rPr>
      </w:pPr>
    </w:p>
    <w:p w:rsidR="0015647D" w:rsidRPr="00346A79" w:rsidRDefault="0015647D" w:rsidP="00346A79">
      <w:pPr>
        <w:rPr>
          <w:rFonts w:ascii="Arial" w:hAnsi="Arial" w:cs="Arial"/>
        </w:rPr>
      </w:pPr>
      <w:r w:rsidRPr="0015647D">
        <w:rPr>
          <w:rFonts w:ascii="Arial" w:hAnsi="Arial" w:cs="Arial"/>
          <w:color w:val="000000" w:themeColor="text1"/>
        </w:rPr>
        <w:t xml:space="preserve">One of the most significant changes for Go Quest would be the development of technologically enhanced communication channels, emphasising more focus on workplace wellness and mental health, which in turn could improve staff retention, motivation, and engagement, providing evidence and aiding in the identification of what would be and is important to the workforce </w:t>
      </w:r>
      <w:r w:rsidRPr="0015647D">
        <w:rPr>
          <w:rFonts w:ascii="Arial" w:hAnsi="Arial" w:cs="Arial"/>
        </w:rPr>
        <w:t>(Wheatley and Gifford, 2019).</w:t>
      </w:r>
    </w:p>
    <w:p w:rsidR="00020D37" w:rsidRDefault="00020D37" w:rsidP="00020D37">
      <w:pPr>
        <w:pStyle w:val="Nornal"/>
        <w:spacing w:after="0" w:line="240" w:lineRule="auto"/>
        <w:rPr>
          <w:b/>
          <w:color w:val="000000" w:themeColor="text1"/>
        </w:rPr>
      </w:pPr>
    </w:p>
    <w:p w:rsidR="00020D37" w:rsidRPr="00B8454D" w:rsidRDefault="00020D37" w:rsidP="00020D37">
      <w:pPr>
        <w:pStyle w:val="Nornal"/>
        <w:spacing w:after="0" w:line="240" w:lineRule="auto"/>
        <w:rPr>
          <w:b/>
          <w:color w:val="000000"/>
        </w:rPr>
      </w:pPr>
      <w:r>
        <w:rPr>
          <w:b/>
          <w:color w:val="000000" w:themeColor="text1"/>
        </w:rPr>
        <w:t xml:space="preserve">AC 1.5 </w:t>
      </w:r>
      <w:r w:rsidRPr="00B8454D">
        <w:rPr>
          <w:b/>
          <w:color w:val="000000" w:themeColor="text1"/>
        </w:rPr>
        <w:t>Explain the concept of better working lives and how this can be designed</w:t>
      </w:r>
      <w:r>
        <w:rPr>
          <w:b/>
          <w:color w:val="000000"/>
        </w:rPr>
        <w:t xml:space="preserve">. </w:t>
      </w:r>
    </w:p>
    <w:p w:rsidR="00020D37" w:rsidRDefault="00020D37" w:rsidP="00020D37">
      <w:pPr>
        <w:pStyle w:val="Nornal"/>
        <w:spacing w:after="0" w:line="240" w:lineRule="auto"/>
        <w:rPr>
          <w:b/>
          <w:color w:val="000000" w:themeColor="text1"/>
        </w:rPr>
      </w:pPr>
    </w:p>
    <w:p w:rsidR="00D24E0D" w:rsidRPr="003C1F7B" w:rsidRDefault="00D24E0D" w:rsidP="00D24E0D">
      <w:pPr>
        <w:pStyle w:val="Nornal"/>
        <w:spacing w:after="0" w:line="240" w:lineRule="auto"/>
        <w:rPr>
          <w:color w:val="000000"/>
        </w:rPr>
      </w:pPr>
      <w:r w:rsidRPr="003C1F7B">
        <w:rPr>
          <w:color w:val="000000"/>
        </w:rPr>
        <w:t>According to Gifford (2018)</w:t>
      </w:r>
      <w:r w:rsidR="005F41E2">
        <w:rPr>
          <w:color w:val="000000"/>
        </w:rPr>
        <w:t xml:space="preserve">, </w:t>
      </w:r>
      <w:proofErr w:type="gramStart"/>
      <w:r w:rsidR="005F41E2" w:rsidRPr="005F41E2">
        <w:rPr>
          <w:color w:val="000000"/>
        </w:rPr>
        <w:t>Although</w:t>
      </w:r>
      <w:proofErr w:type="gramEnd"/>
      <w:r w:rsidR="005F41E2" w:rsidRPr="005F41E2">
        <w:rPr>
          <w:color w:val="000000"/>
        </w:rPr>
        <w:t xml:space="preserve"> there is a wealth of qualitative data that increases our understanding of working life, improving job quality may still be difficult to achieve. To track the health of the labour market, a number of well-coordinated indicators must be measured and tracked.</w:t>
      </w:r>
    </w:p>
    <w:p w:rsidR="00D24E0D" w:rsidRPr="003C1F7B" w:rsidRDefault="00D24E0D" w:rsidP="00D24E0D">
      <w:pPr>
        <w:pStyle w:val="Nornal"/>
        <w:spacing w:after="0" w:line="240" w:lineRule="auto"/>
        <w:rPr>
          <w:color w:val="000000"/>
        </w:rPr>
      </w:pPr>
    </w:p>
    <w:p w:rsidR="00D24E0D" w:rsidRPr="006A762E" w:rsidRDefault="00D24E0D" w:rsidP="00D24E0D">
      <w:pPr>
        <w:pStyle w:val="Nornal"/>
        <w:spacing w:after="0" w:line="240" w:lineRule="auto"/>
        <w:rPr>
          <w:color w:val="000000"/>
        </w:rPr>
      </w:pPr>
      <w:r w:rsidRPr="006A762E">
        <w:rPr>
          <w:color w:val="000000"/>
        </w:rPr>
        <w:t xml:space="preserve">According to the research (Norris-Green, 2022) there are seven areas that should be measured which enable a better working life – </w:t>
      </w:r>
    </w:p>
    <w:p w:rsidR="00D24E0D" w:rsidRPr="006A762E" w:rsidRDefault="00D24E0D" w:rsidP="00D24E0D">
      <w:pPr>
        <w:pStyle w:val="Nornal"/>
        <w:spacing w:after="0" w:line="240" w:lineRule="auto"/>
        <w:rPr>
          <w:color w:val="000000"/>
        </w:rPr>
      </w:pPr>
    </w:p>
    <w:p w:rsidR="00D24E0D" w:rsidRPr="006A762E" w:rsidRDefault="00D24E0D" w:rsidP="00D24E0D">
      <w:pPr>
        <w:pStyle w:val="Nornal"/>
        <w:numPr>
          <w:ilvl w:val="0"/>
          <w:numId w:val="2"/>
        </w:numPr>
        <w:spacing w:after="0" w:line="240" w:lineRule="auto"/>
        <w:rPr>
          <w:color w:val="000000"/>
        </w:rPr>
      </w:pPr>
      <w:r w:rsidRPr="006A762E">
        <w:rPr>
          <w:color w:val="000000"/>
        </w:rPr>
        <w:t>pay and benefits</w:t>
      </w:r>
    </w:p>
    <w:p w:rsidR="00D24E0D" w:rsidRPr="006A762E" w:rsidRDefault="00D24E0D" w:rsidP="00D24E0D">
      <w:pPr>
        <w:pStyle w:val="Nornal"/>
        <w:numPr>
          <w:ilvl w:val="0"/>
          <w:numId w:val="2"/>
        </w:numPr>
        <w:spacing w:after="0" w:line="240" w:lineRule="auto"/>
        <w:rPr>
          <w:color w:val="000000"/>
        </w:rPr>
      </w:pPr>
      <w:r w:rsidRPr="006A762E">
        <w:rPr>
          <w:color w:val="000000"/>
        </w:rPr>
        <w:t>employment contracts</w:t>
      </w:r>
    </w:p>
    <w:p w:rsidR="00D24E0D" w:rsidRPr="006A762E" w:rsidRDefault="00D24E0D" w:rsidP="00D24E0D">
      <w:pPr>
        <w:pStyle w:val="Nornal"/>
        <w:numPr>
          <w:ilvl w:val="0"/>
          <w:numId w:val="2"/>
        </w:numPr>
        <w:spacing w:after="0" w:line="240" w:lineRule="auto"/>
        <w:rPr>
          <w:color w:val="000000"/>
        </w:rPr>
      </w:pPr>
      <w:r w:rsidRPr="006A762E">
        <w:rPr>
          <w:color w:val="000000"/>
        </w:rPr>
        <w:t>work life balance</w:t>
      </w:r>
    </w:p>
    <w:p w:rsidR="00D24E0D" w:rsidRPr="006A762E" w:rsidRDefault="00D24E0D" w:rsidP="00D24E0D">
      <w:pPr>
        <w:pStyle w:val="Nornal"/>
        <w:numPr>
          <w:ilvl w:val="0"/>
          <w:numId w:val="2"/>
        </w:numPr>
        <w:spacing w:after="0" w:line="240" w:lineRule="auto"/>
        <w:rPr>
          <w:color w:val="000000"/>
        </w:rPr>
      </w:pPr>
      <w:r w:rsidRPr="006A762E">
        <w:rPr>
          <w:color w:val="000000"/>
        </w:rPr>
        <w:t>job design and nature of work</w:t>
      </w:r>
    </w:p>
    <w:p w:rsidR="00D24E0D" w:rsidRPr="006A762E" w:rsidRDefault="00D24E0D" w:rsidP="00D24E0D">
      <w:pPr>
        <w:pStyle w:val="Nornal"/>
        <w:numPr>
          <w:ilvl w:val="0"/>
          <w:numId w:val="2"/>
        </w:numPr>
        <w:spacing w:after="0" w:line="240" w:lineRule="auto"/>
        <w:rPr>
          <w:color w:val="000000"/>
        </w:rPr>
      </w:pPr>
      <w:r w:rsidRPr="006A762E">
        <w:rPr>
          <w:color w:val="000000"/>
        </w:rPr>
        <w:t>relationship at work</w:t>
      </w:r>
    </w:p>
    <w:p w:rsidR="00D24E0D" w:rsidRPr="006A762E" w:rsidRDefault="00D24E0D" w:rsidP="00D24E0D">
      <w:pPr>
        <w:pStyle w:val="Nornal"/>
        <w:numPr>
          <w:ilvl w:val="0"/>
          <w:numId w:val="2"/>
        </w:numPr>
        <w:spacing w:after="0" w:line="240" w:lineRule="auto"/>
        <w:rPr>
          <w:color w:val="000000"/>
        </w:rPr>
      </w:pPr>
      <w:r w:rsidRPr="006A762E">
        <w:rPr>
          <w:color w:val="000000"/>
        </w:rPr>
        <w:t>employee voice</w:t>
      </w:r>
    </w:p>
    <w:p w:rsidR="00346A79" w:rsidRDefault="00D24E0D" w:rsidP="00D24E0D">
      <w:pPr>
        <w:pStyle w:val="Nornal"/>
        <w:numPr>
          <w:ilvl w:val="0"/>
          <w:numId w:val="2"/>
        </w:numPr>
        <w:spacing w:after="0" w:line="240" w:lineRule="auto"/>
        <w:rPr>
          <w:color w:val="000000"/>
        </w:rPr>
      </w:pPr>
      <w:r w:rsidRPr="006A762E">
        <w:rPr>
          <w:color w:val="000000"/>
        </w:rPr>
        <w:t>health and wellbeing</w:t>
      </w:r>
    </w:p>
    <w:p w:rsidR="00D24E0D" w:rsidRPr="00346A79" w:rsidRDefault="005F41E2" w:rsidP="00346A79">
      <w:pPr>
        <w:pStyle w:val="Nornal"/>
        <w:spacing w:after="0" w:line="240" w:lineRule="auto"/>
        <w:rPr>
          <w:color w:val="000000"/>
        </w:rPr>
      </w:pPr>
      <w:r w:rsidRPr="00346A79">
        <w:rPr>
          <w:color w:val="000000"/>
        </w:rPr>
        <w:t xml:space="preserve">It involves developing job descriptions and work settings that are tailored to the individual needs of each employee, such as fostering leadership and providing opportunities for both </w:t>
      </w:r>
      <w:r w:rsidRPr="00346A79">
        <w:rPr>
          <w:color w:val="000000"/>
        </w:rPr>
        <w:lastRenderedPageBreak/>
        <w:t xml:space="preserve">professional and personal growth. A design would be for firms to embrace a holistic strategy that takes into account mental wellbeing in order to generate better working environments, according to additional research (Norris-Green, 2022).  This can be accomplished in a variety of ways, such as through health </w:t>
      </w:r>
      <w:proofErr w:type="gramStart"/>
      <w:r w:rsidRPr="00346A79">
        <w:rPr>
          <w:color w:val="000000"/>
        </w:rPr>
        <w:t>initiatives</w:t>
      </w:r>
      <w:proofErr w:type="gramEnd"/>
      <w:r w:rsidRPr="00346A79">
        <w:rPr>
          <w:color w:val="000000"/>
        </w:rPr>
        <w:t xml:space="preserve"> and flexible work arrangements that offer avenues for the growth of an inclusive and varied culture.  Better working conditions are a goal that is achievable with the help of both employers and employees. Research must continue to seek for ways to improve job design in order to support outstanding working conditions. (Wheatley and Gifford 2019)</w:t>
      </w:r>
    </w:p>
    <w:p w:rsidR="00D24E0D" w:rsidRPr="006A762E" w:rsidRDefault="00D24E0D" w:rsidP="00D24E0D">
      <w:pPr>
        <w:pStyle w:val="Nornal"/>
        <w:spacing w:after="0" w:line="240" w:lineRule="auto"/>
        <w:rPr>
          <w:color w:val="000000"/>
        </w:rPr>
      </w:pPr>
    </w:p>
    <w:p w:rsidR="00D67EF1" w:rsidRPr="002B5EF2" w:rsidRDefault="00D24E0D" w:rsidP="00D24E0D">
      <w:pPr>
        <w:rPr>
          <w:rFonts w:ascii="Arial" w:hAnsi="Arial" w:cs="Arial"/>
          <w:color w:val="000000"/>
        </w:rPr>
      </w:pPr>
      <w:r w:rsidRPr="006A762E">
        <w:rPr>
          <w:rFonts w:ascii="Arial" w:hAnsi="Arial" w:cs="Arial"/>
          <w:color w:val="000000"/>
        </w:rPr>
        <w:t>Overall, by Go Quest designing better working lives is a crucial aspect to the organisations performance and employee wellbeing.  By supporting employees and creating a good bal</w:t>
      </w:r>
      <w:r w:rsidR="002F7E10">
        <w:rPr>
          <w:rFonts w:ascii="Arial" w:hAnsi="Arial" w:cs="Arial"/>
          <w:color w:val="000000"/>
        </w:rPr>
        <w:t>ance of wellbeing and</w:t>
      </w:r>
      <w:r w:rsidRPr="006A762E">
        <w:rPr>
          <w:rFonts w:ascii="Arial" w:hAnsi="Arial" w:cs="Arial"/>
          <w:color w:val="000000"/>
        </w:rPr>
        <w:t xml:space="preserve"> employee satisfaction </w:t>
      </w:r>
      <w:r w:rsidR="002F7E10">
        <w:rPr>
          <w:rFonts w:ascii="Arial" w:hAnsi="Arial" w:cs="Arial"/>
          <w:color w:val="000000"/>
        </w:rPr>
        <w:t xml:space="preserve">this </w:t>
      </w:r>
      <w:r w:rsidRPr="006A762E">
        <w:rPr>
          <w:rFonts w:ascii="Arial" w:hAnsi="Arial" w:cs="Arial"/>
          <w:color w:val="000000"/>
        </w:rPr>
        <w:t xml:space="preserve">will ensure morale </w:t>
      </w:r>
      <w:r w:rsidR="002F7E10">
        <w:rPr>
          <w:rFonts w:ascii="Arial" w:hAnsi="Arial" w:cs="Arial"/>
          <w:color w:val="000000"/>
        </w:rPr>
        <w:t xml:space="preserve">is boosted resulting </w:t>
      </w:r>
      <w:proofErr w:type="gramStart"/>
      <w:r w:rsidR="002F7E10">
        <w:rPr>
          <w:rFonts w:ascii="Arial" w:hAnsi="Arial" w:cs="Arial"/>
          <w:color w:val="000000"/>
        </w:rPr>
        <w:t xml:space="preserve">in </w:t>
      </w:r>
      <w:r w:rsidRPr="006A762E">
        <w:rPr>
          <w:rFonts w:ascii="Arial" w:hAnsi="Arial" w:cs="Arial"/>
          <w:color w:val="000000"/>
        </w:rPr>
        <w:t xml:space="preserve"> increase</w:t>
      </w:r>
      <w:r w:rsidR="002F7E10">
        <w:rPr>
          <w:rFonts w:ascii="Arial" w:hAnsi="Arial" w:cs="Arial"/>
          <w:color w:val="000000"/>
        </w:rPr>
        <w:t>d</w:t>
      </w:r>
      <w:proofErr w:type="gramEnd"/>
      <w:r w:rsidR="002F7E10">
        <w:rPr>
          <w:rFonts w:ascii="Arial" w:hAnsi="Arial" w:cs="Arial"/>
          <w:color w:val="000000"/>
        </w:rPr>
        <w:t xml:space="preserve"> </w:t>
      </w:r>
      <w:r w:rsidRPr="006A762E">
        <w:rPr>
          <w:rFonts w:ascii="Arial" w:hAnsi="Arial" w:cs="Arial"/>
          <w:color w:val="000000"/>
        </w:rPr>
        <w:t>productivity</w:t>
      </w:r>
      <w:r w:rsidR="002F7E10">
        <w:rPr>
          <w:rFonts w:ascii="Arial" w:hAnsi="Arial" w:cs="Arial"/>
          <w:color w:val="000000"/>
        </w:rPr>
        <w:t xml:space="preserve"> in the workplace</w:t>
      </w:r>
      <w:r w:rsidRPr="006A762E">
        <w:rPr>
          <w:rFonts w:ascii="Arial" w:hAnsi="Arial" w:cs="Arial"/>
          <w:color w:val="000000"/>
        </w:rPr>
        <w:t>.</w:t>
      </w:r>
    </w:p>
    <w:p w:rsidR="00D67EF1" w:rsidRPr="00E25D11" w:rsidRDefault="00D67EF1" w:rsidP="00D67EF1">
      <w:pPr>
        <w:pStyle w:val="Nornal"/>
        <w:spacing w:after="0" w:line="240" w:lineRule="auto"/>
        <w:rPr>
          <w:b/>
          <w:color w:val="000000"/>
        </w:rPr>
      </w:pPr>
      <w:r w:rsidRPr="00E25D11">
        <w:rPr>
          <w:b/>
          <w:color w:val="000000"/>
        </w:rPr>
        <w:t>Task 2</w:t>
      </w:r>
    </w:p>
    <w:p w:rsidR="00D67EF1" w:rsidRPr="00E25D11" w:rsidRDefault="00D67EF1" w:rsidP="00D67EF1">
      <w:pPr>
        <w:pStyle w:val="Nornal"/>
        <w:spacing w:after="0" w:line="240" w:lineRule="auto"/>
        <w:rPr>
          <w:b/>
          <w:color w:val="000000"/>
        </w:rPr>
      </w:pPr>
    </w:p>
    <w:p w:rsidR="00D67EF1" w:rsidRDefault="00D67EF1" w:rsidP="00D67EF1">
      <w:pPr>
        <w:rPr>
          <w:rFonts w:ascii="Arial" w:hAnsi="Arial" w:cs="Arial"/>
          <w:b/>
          <w:color w:val="000000" w:themeColor="text1"/>
        </w:rPr>
      </w:pPr>
      <w:r w:rsidRPr="00E25D11">
        <w:rPr>
          <w:rFonts w:ascii="Arial" w:hAnsi="Arial" w:cs="Arial"/>
          <w:b/>
          <w:color w:val="000000" w:themeColor="text1"/>
        </w:rPr>
        <w:t>AC 2.1 Distinguish between organisational conflict and misbehaviour, and between informal and formal conflict.</w:t>
      </w:r>
    </w:p>
    <w:p w:rsidR="00D664EF" w:rsidRPr="00CC26AE" w:rsidRDefault="00D664EF" w:rsidP="00D664EF">
      <w:pPr>
        <w:spacing w:after="0" w:line="256" w:lineRule="auto"/>
        <w:rPr>
          <w:rFonts w:ascii="Arial" w:hAnsi="Arial" w:cs="Arial"/>
          <w:bCs/>
          <w:color w:val="000000" w:themeColor="text1"/>
        </w:rPr>
      </w:pPr>
      <w:r w:rsidRPr="00CC26AE">
        <w:rPr>
          <w:rFonts w:ascii="Arial" w:hAnsi="Arial" w:cs="Arial"/>
          <w:color w:val="000000" w:themeColor="text1"/>
        </w:rPr>
        <w:t>According to Gifford (2015), workplace disputes are common and can take up a considerable amount of time.  They can involve conflict over values, which is what is right and wrong in the workplace.</w:t>
      </w:r>
    </w:p>
    <w:p w:rsidR="00D664EF" w:rsidRPr="00CC26AE" w:rsidRDefault="00D664EF" w:rsidP="00D664EF">
      <w:pPr>
        <w:spacing w:after="0" w:line="256" w:lineRule="auto"/>
        <w:rPr>
          <w:rFonts w:ascii="Arial" w:hAnsi="Arial" w:cs="Arial"/>
          <w:color w:val="000000" w:themeColor="text1"/>
        </w:rPr>
      </w:pPr>
    </w:p>
    <w:p w:rsidR="00D664EF" w:rsidRDefault="00D664EF" w:rsidP="00CC26AE">
      <w:pPr>
        <w:spacing w:after="0" w:line="256" w:lineRule="auto"/>
        <w:rPr>
          <w:rFonts w:ascii="Arial" w:hAnsi="Arial" w:cs="Arial"/>
          <w:color w:val="000000" w:themeColor="text1"/>
        </w:rPr>
      </w:pPr>
      <w:r w:rsidRPr="00CC26AE">
        <w:rPr>
          <w:rFonts w:ascii="Arial" w:hAnsi="Arial" w:cs="Arial"/>
          <w:color w:val="000000" w:themeColor="text1"/>
        </w:rPr>
        <w:t xml:space="preserve">Furthermore, when people or groups within an organisation have opposing interests, objectives, values and beliefs, it can cause stress and arguments and is referred to </w:t>
      </w:r>
      <w:r w:rsidR="00CC26AE" w:rsidRPr="00CC26AE">
        <w:rPr>
          <w:rFonts w:ascii="Arial" w:hAnsi="Arial" w:cs="Arial"/>
          <w:color w:val="000000" w:themeColor="text1"/>
        </w:rPr>
        <w:t>as</w:t>
      </w:r>
      <w:r w:rsidRPr="00CC26AE">
        <w:rPr>
          <w:rFonts w:ascii="Arial" w:hAnsi="Arial" w:cs="Arial"/>
          <w:color w:val="000000" w:themeColor="text1"/>
        </w:rPr>
        <w:t xml:space="preserve"> organisa</w:t>
      </w:r>
      <w:r w:rsidR="00CC26AE" w:rsidRPr="00CC26AE">
        <w:rPr>
          <w:rFonts w:ascii="Arial" w:hAnsi="Arial" w:cs="Arial"/>
          <w:color w:val="000000" w:themeColor="text1"/>
        </w:rPr>
        <w:t>tion conflict.</w:t>
      </w:r>
      <w:r w:rsidRPr="00CC26AE">
        <w:rPr>
          <w:rFonts w:ascii="Arial" w:hAnsi="Arial" w:cs="Arial"/>
          <w:color w:val="000000" w:themeColor="text1"/>
        </w:rPr>
        <w:t xml:space="preserve"> It can result from power battles, poor communication, challenges with resource distribution, or differences in work styles.  Organisational misbehaviour in contrast describes actions taken by people or groups inside an organisation that defy accepted norms, laws or ethical standards.  It may involve actions like theft, fraud, harassment, or prejudice (</w:t>
      </w:r>
      <w:proofErr w:type="spellStart"/>
      <w:r w:rsidRPr="00CC26AE">
        <w:rPr>
          <w:rFonts w:ascii="Arial" w:hAnsi="Arial" w:cs="Arial"/>
          <w:color w:val="000000" w:themeColor="text1"/>
        </w:rPr>
        <w:t>Suff</w:t>
      </w:r>
      <w:proofErr w:type="spellEnd"/>
      <w:r w:rsidRPr="00CC26AE">
        <w:rPr>
          <w:rFonts w:ascii="Arial" w:hAnsi="Arial" w:cs="Arial"/>
          <w:color w:val="000000" w:themeColor="text1"/>
        </w:rPr>
        <w:t>, 2020).</w:t>
      </w:r>
    </w:p>
    <w:p w:rsidR="00CC26AE" w:rsidRPr="00CC26AE" w:rsidRDefault="00CC26AE" w:rsidP="00CC26AE">
      <w:pPr>
        <w:spacing w:after="0" w:line="256" w:lineRule="auto"/>
        <w:rPr>
          <w:rFonts w:ascii="Arial" w:hAnsi="Arial" w:cs="Arial"/>
          <w:color w:val="000000" w:themeColor="text1"/>
        </w:rPr>
      </w:pPr>
    </w:p>
    <w:p w:rsidR="00CC26AE" w:rsidRPr="00CC26AE" w:rsidRDefault="00CC26AE" w:rsidP="00CC26AE">
      <w:pPr>
        <w:spacing w:after="0" w:line="256" w:lineRule="auto"/>
        <w:rPr>
          <w:rFonts w:ascii="Arial" w:hAnsi="Arial" w:cs="Arial"/>
          <w:color w:val="000000" w:themeColor="text1"/>
        </w:rPr>
      </w:pPr>
      <w:r w:rsidRPr="00CC26AE">
        <w:rPr>
          <w:rFonts w:ascii="Arial" w:hAnsi="Arial" w:cs="Arial"/>
          <w:color w:val="000000" w:themeColor="text1"/>
        </w:rPr>
        <w:t xml:space="preserve">On the other hand, informal conflict refers to disagreements that are not officially handled by </w:t>
      </w:r>
      <w:r>
        <w:rPr>
          <w:rFonts w:ascii="Arial" w:hAnsi="Arial" w:cs="Arial"/>
          <w:color w:val="000000" w:themeColor="text1"/>
        </w:rPr>
        <w:t>organisations’</w:t>
      </w:r>
      <w:r w:rsidRPr="00CC26AE">
        <w:rPr>
          <w:rFonts w:ascii="Arial" w:hAnsi="Arial" w:cs="Arial"/>
          <w:color w:val="000000" w:themeColor="text1"/>
        </w:rPr>
        <w:t xml:space="preserve"> regulations.  These disagreements may emerge from personal differences, misinterpretations or conflicts regarding </w:t>
      </w:r>
      <w:r>
        <w:rPr>
          <w:rFonts w:ascii="Arial" w:hAnsi="Arial" w:cs="Arial"/>
          <w:color w:val="000000" w:themeColor="text1"/>
        </w:rPr>
        <w:t>work-related</w:t>
      </w:r>
      <w:r w:rsidRPr="00CC26AE">
        <w:rPr>
          <w:rFonts w:ascii="Arial" w:hAnsi="Arial" w:cs="Arial"/>
          <w:color w:val="000000" w:themeColor="text1"/>
        </w:rPr>
        <w:t xml:space="preserve"> subjects.  Informal conflict is usually less regulated and frequently requires less formal procedures.  In contrast, formal conflict pertains to disputes that are dealt with through the </w:t>
      </w:r>
      <w:r>
        <w:rPr>
          <w:rFonts w:ascii="Arial" w:hAnsi="Arial" w:cs="Arial"/>
          <w:color w:val="000000" w:themeColor="text1"/>
        </w:rPr>
        <w:t>organisation’s</w:t>
      </w:r>
      <w:r w:rsidRPr="00CC26AE">
        <w:rPr>
          <w:rFonts w:ascii="Arial" w:hAnsi="Arial" w:cs="Arial"/>
          <w:color w:val="000000" w:themeColor="text1"/>
        </w:rPr>
        <w:t xml:space="preserve"> policies and procedures.  These conflicts can be resolved through legal channels if necessary (Taylor and </w:t>
      </w:r>
      <w:proofErr w:type="spellStart"/>
      <w:r w:rsidRPr="00CC26AE">
        <w:rPr>
          <w:rFonts w:ascii="Arial" w:hAnsi="Arial" w:cs="Arial"/>
          <w:color w:val="000000" w:themeColor="text1"/>
        </w:rPr>
        <w:t>Woodhams</w:t>
      </w:r>
      <w:proofErr w:type="spellEnd"/>
      <w:r w:rsidRPr="00CC26AE">
        <w:rPr>
          <w:rFonts w:ascii="Arial" w:hAnsi="Arial" w:cs="Arial"/>
          <w:color w:val="000000" w:themeColor="text1"/>
        </w:rPr>
        <w:t>, 2022a).</w:t>
      </w:r>
    </w:p>
    <w:p w:rsidR="00CC26AE" w:rsidRPr="00CC26AE" w:rsidRDefault="00CC26AE" w:rsidP="00CC26AE">
      <w:pPr>
        <w:spacing w:after="0" w:line="256" w:lineRule="auto"/>
        <w:rPr>
          <w:rFonts w:ascii="Arial" w:hAnsi="Arial" w:cs="Arial"/>
          <w:color w:val="000000" w:themeColor="text1"/>
        </w:rPr>
      </w:pPr>
    </w:p>
    <w:p w:rsidR="00CC26AE" w:rsidRPr="00CC26AE" w:rsidRDefault="00CC26AE" w:rsidP="00CC26AE">
      <w:pPr>
        <w:spacing w:after="0" w:line="256" w:lineRule="auto"/>
        <w:rPr>
          <w:rFonts w:ascii="Arial" w:hAnsi="Arial" w:cs="Arial"/>
          <w:color w:val="000000" w:themeColor="text1"/>
        </w:rPr>
      </w:pPr>
      <w:r w:rsidRPr="00CC26AE">
        <w:rPr>
          <w:rFonts w:ascii="Arial" w:hAnsi="Arial" w:cs="Arial"/>
          <w:color w:val="000000" w:themeColor="text1"/>
        </w:rPr>
        <w:t xml:space="preserve">Based on the evidence it would be important for Go Quest to manage conflict and misbehaviour positively and productively to ensure a </w:t>
      </w:r>
      <w:r>
        <w:rPr>
          <w:rFonts w:ascii="Arial" w:hAnsi="Arial" w:cs="Arial"/>
          <w:color w:val="000000" w:themeColor="text1"/>
        </w:rPr>
        <w:t>consistent</w:t>
      </w:r>
      <w:r w:rsidRPr="00CC26AE">
        <w:rPr>
          <w:rFonts w:ascii="Arial" w:hAnsi="Arial" w:cs="Arial"/>
          <w:color w:val="000000" w:themeColor="text1"/>
        </w:rPr>
        <w:t xml:space="preserve"> approach.</w:t>
      </w:r>
    </w:p>
    <w:p w:rsidR="00CC26AE" w:rsidRDefault="00CC26AE" w:rsidP="00D67EF1">
      <w:pPr>
        <w:rPr>
          <w:rFonts w:ascii="Arial" w:hAnsi="Arial" w:cs="Arial"/>
          <w:b/>
          <w:color w:val="000000" w:themeColor="text1"/>
        </w:rPr>
      </w:pPr>
    </w:p>
    <w:p w:rsidR="00D67EF1" w:rsidRPr="00CC26AE" w:rsidRDefault="00D67EF1" w:rsidP="00D67EF1">
      <w:pPr>
        <w:rPr>
          <w:rFonts w:ascii="Arial" w:hAnsi="Arial" w:cs="Arial"/>
          <w:b/>
          <w:color w:val="000000" w:themeColor="text1"/>
        </w:rPr>
      </w:pPr>
      <w:r w:rsidRPr="00CC26AE">
        <w:rPr>
          <w:rFonts w:ascii="Arial" w:hAnsi="Arial" w:cs="Arial"/>
          <w:b/>
          <w:color w:val="000000" w:themeColor="text1"/>
        </w:rPr>
        <w:t xml:space="preserve">AC 2.2 Distinguish between official and unofficial employee action. </w:t>
      </w:r>
    </w:p>
    <w:p w:rsidR="009526E2" w:rsidRDefault="009526E2" w:rsidP="004A3BA1">
      <w:pPr>
        <w:pStyle w:val="ListParagraph"/>
        <w:spacing w:after="0" w:line="256" w:lineRule="auto"/>
        <w:ind w:left="0"/>
        <w:rPr>
          <w:rStyle w:val="css-rh820s"/>
          <w:rFonts w:ascii="Arial" w:hAnsi="Arial" w:cs="Arial"/>
          <w:shd w:val="clear" w:color="auto" w:fill="EDFAFF"/>
        </w:rPr>
      </w:pPr>
      <w:r w:rsidRPr="009526E2">
        <w:rPr>
          <w:rFonts w:ascii="Arial" w:hAnsi="Arial" w:cs="Arial"/>
          <w:color w:val="000000" w:themeColor="text1"/>
        </w:rPr>
        <w:t xml:space="preserve">According to Taylor and </w:t>
      </w:r>
      <w:proofErr w:type="spellStart"/>
      <w:r w:rsidRPr="009526E2">
        <w:rPr>
          <w:rFonts w:ascii="Arial" w:hAnsi="Arial" w:cs="Arial"/>
          <w:color w:val="000000" w:themeColor="text1"/>
        </w:rPr>
        <w:t>Wo</w:t>
      </w:r>
      <w:r w:rsidR="004A3BA1">
        <w:rPr>
          <w:rFonts w:ascii="Arial" w:hAnsi="Arial" w:cs="Arial"/>
          <w:color w:val="000000" w:themeColor="text1"/>
        </w:rPr>
        <w:t>odhams</w:t>
      </w:r>
      <w:proofErr w:type="spellEnd"/>
      <w:r w:rsidR="004A3BA1">
        <w:rPr>
          <w:rFonts w:ascii="Arial" w:hAnsi="Arial" w:cs="Arial"/>
          <w:color w:val="000000" w:themeColor="text1"/>
        </w:rPr>
        <w:t xml:space="preserve"> (2022b) </w:t>
      </w:r>
      <w:proofErr w:type="gramStart"/>
      <w:r w:rsidR="00F21704">
        <w:rPr>
          <w:rFonts w:ascii="Arial" w:hAnsi="Arial" w:cs="Arial"/>
          <w:color w:val="000000" w:themeColor="text1"/>
        </w:rPr>
        <w:t>Unofficial</w:t>
      </w:r>
      <w:proofErr w:type="gramEnd"/>
      <w:r w:rsidR="004A3BA1" w:rsidRPr="004A3BA1">
        <w:rPr>
          <w:rFonts w:ascii="Arial" w:hAnsi="Arial" w:cs="Arial"/>
          <w:color w:val="000000" w:themeColor="text1"/>
        </w:rPr>
        <w:t xml:space="preserve"> employee behaviour refers to an employee's behaviour that is not approved or permitted by their employer. This can take the form of unapproved breaks, complaints, database theft, or engaging in unethical behaviour.</w:t>
      </w:r>
      <w:r w:rsidR="002B5EF2">
        <w:rPr>
          <w:rFonts w:ascii="Arial" w:hAnsi="Arial" w:cs="Arial"/>
          <w:color w:val="000000" w:themeColor="text1"/>
        </w:rPr>
        <w:t xml:space="preserve"> </w:t>
      </w:r>
      <w:r w:rsidR="002B5EF2" w:rsidRPr="002B5EF2">
        <w:rPr>
          <w:rFonts w:ascii="Arial" w:hAnsi="Arial" w:cs="Arial"/>
          <w:color w:val="000000" w:themeColor="text1"/>
        </w:rPr>
        <w:t>Unofficial activity may result in serious repercussions and be bad for both the employee and the employer. If an employee's actions are found to be illegal or unethical, the employer may be susceptible to legal action or reputational damage. The employee may also be</w:t>
      </w:r>
      <w:r w:rsidR="00F21704">
        <w:rPr>
          <w:rFonts w:ascii="Arial" w:hAnsi="Arial" w:cs="Arial"/>
          <w:color w:val="000000" w:themeColor="text1"/>
        </w:rPr>
        <w:t xml:space="preserve"> subject to disciplinary action which could also result in </w:t>
      </w:r>
      <w:r w:rsidR="002B5EF2" w:rsidRPr="002B5EF2">
        <w:rPr>
          <w:rFonts w:ascii="Arial" w:hAnsi="Arial" w:cs="Arial"/>
          <w:color w:val="000000" w:themeColor="text1"/>
        </w:rPr>
        <w:t>termination</w:t>
      </w:r>
      <w:r w:rsidR="00F21704">
        <w:rPr>
          <w:rFonts w:ascii="Arial" w:hAnsi="Arial" w:cs="Arial"/>
          <w:color w:val="000000" w:themeColor="text1"/>
        </w:rPr>
        <w:t xml:space="preserve"> of employment</w:t>
      </w:r>
      <w:r w:rsidR="002B5EF2" w:rsidRPr="002B5EF2">
        <w:rPr>
          <w:rFonts w:ascii="Arial" w:hAnsi="Arial" w:cs="Arial"/>
          <w:color w:val="000000" w:themeColor="text1"/>
        </w:rPr>
        <w:t>.</w:t>
      </w:r>
      <w:r w:rsidR="002B5EF2">
        <w:rPr>
          <w:rFonts w:ascii="Arial" w:hAnsi="Arial" w:cs="Arial"/>
          <w:color w:val="000000" w:themeColor="text1"/>
        </w:rPr>
        <w:t xml:space="preserve"> </w:t>
      </w:r>
    </w:p>
    <w:p w:rsidR="002B5EF2" w:rsidRDefault="002B5EF2" w:rsidP="009526E2">
      <w:pPr>
        <w:pStyle w:val="ListParagraph"/>
        <w:spacing w:after="0" w:line="256" w:lineRule="auto"/>
        <w:ind w:left="0"/>
        <w:rPr>
          <w:rStyle w:val="css-rh820s"/>
          <w:rFonts w:ascii="Arial" w:hAnsi="Arial" w:cs="Arial"/>
          <w:shd w:val="clear" w:color="auto" w:fill="EDFAFF"/>
        </w:rPr>
      </w:pPr>
    </w:p>
    <w:p w:rsidR="009526E2" w:rsidRPr="009526E2" w:rsidRDefault="002B5EF2" w:rsidP="009526E2">
      <w:pPr>
        <w:pStyle w:val="ListParagraph"/>
        <w:spacing w:after="0" w:line="256" w:lineRule="auto"/>
        <w:ind w:left="0"/>
        <w:rPr>
          <w:rFonts w:ascii="Arial" w:hAnsi="Arial" w:cs="Arial"/>
          <w:color w:val="000000" w:themeColor="text1"/>
        </w:rPr>
      </w:pPr>
      <w:r w:rsidRPr="002B5EF2">
        <w:rPr>
          <w:rFonts w:ascii="Arial" w:hAnsi="Arial" w:cs="Arial"/>
          <w:color w:val="000000" w:themeColor="text1"/>
        </w:rPr>
        <w:lastRenderedPageBreak/>
        <w:t>Additionally, any conduct or behaviour that has been authorised and accepted by the organisation is referred to as an official employee action.  This includes a variety of jobs, such as routine office duties, company-approved training programmes, social gatherings, and actively participating in a certified labour union.</w:t>
      </w:r>
      <w:r w:rsidR="009526E2" w:rsidRPr="009526E2">
        <w:rPr>
          <w:rFonts w:ascii="Arial" w:hAnsi="Arial" w:cs="Arial"/>
          <w:color w:val="000000" w:themeColor="text1"/>
        </w:rPr>
        <w:t xml:space="preserve"> (</w:t>
      </w:r>
      <w:proofErr w:type="spellStart"/>
      <w:r w:rsidR="009526E2" w:rsidRPr="009526E2">
        <w:rPr>
          <w:rFonts w:ascii="Arial" w:hAnsi="Arial" w:cs="Arial"/>
          <w:color w:val="000000" w:themeColor="text1"/>
        </w:rPr>
        <w:t>Suff</w:t>
      </w:r>
      <w:proofErr w:type="spellEnd"/>
      <w:r w:rsidR="009526E2" w:rsidRPr="009526E2">
        <w:rPr>
          <w:rFonts w:ascii="Arial" w:hAnsi="Arial" w:cs="Arial"/>
          <w:color w:val="000000" w:themeColor="text1"/>
        </w:rPr>
        <w:t>, 2022).</w:t>
      </w:r>
    </w:p>
    <w:p w:rsidR="009E1A16" w:rsidRDefault="009E1A16" w:rsidP="009526E2">
      <w:pPr>
        <w:pStyle w:val="ListParagraph"/>
        <w:spacing w:after="0" w:line="256" w:lineRule="auto"/>
        <w:ind w:left="0"/>
        <w:rPr>
          <w:rFonts w:ascii="Arial" w:hAnsi="Arial" w:cs="Arial"/>
          <w:color w:val="000000" w:themeColor="text1"/>
        </w:rPr>
      </w:pPr>
    </w:p>
    <w:p w:rsidR="00D67EF1" w:rsidRPr="009526E2" w:rsidRDefault="009526E2" w:rsidP="009526E2">
      <w:pPr>
        <w:pStyle w:val="ListParagraph"/>
        <w:spacing w:after="0" w:line="256" w:lineRule="auto"/>
        <w:ind w:left="0"/>
        <w:rPr>
          <w:rFonts w:ascii="Arial" w:hAnsi="Arial" w:cs="Arial"/>
          <w:color w:val="000000" w:themeColor="text1"/>
        </w:rPr>
      </w:pPr>
      <w:r w:rsidRPr="009526E2">
        <w:rPr>
          <w:rFonts w:ascii="Arial" w:hAnsi="Arial" w:cs="Arial"/>
          <w:color w:val="000000" w:themeColor="text1"/>
        </w:rPr>
        <w:t>In summary for Go Quest, it is important to clearly define what constitutes official employee action and to set out clear goals, guidelines and expectations for the employees.  This can then help to minimise the risk of unofficial employee actions and ensure that all employees are aware of what is expected from them (Young, 2022).</w:t>
      </w:r>
    </w:p>
    <w:p w:rsidR="00D67EF1" w:rsidRPr="009526E2" w:rsidRDefault="00D67EF1" w:rsidP="00D67EF1">
      <w:pPr>
        <w:rPr>
          <w:rFonts w:ascii="Arial" w:hAnsi="Arial" w:cs="Arial"/>
          <w:b/>
          <w:color w:val="000000" w:themeColor="text1"/>
        </w:rPr>
      </w:pPr>
    </w:p>
    <w:p w:rsidR="00D67EF1" w:rsidRDefault="00D67EF1" w:rsidP="00D67EF1">
      <w:pPr>
        <w:rPr>
          <w:rFonts w:ascii="Arial" w:hAnsi="Arial" w:cs="Arial"/>
          <w:b/>
          <w:color w:val="000000" w:themeColor="text1"/>
        </w:rPr>
      </w:pPr>
      <w:r w:rsidRPr="007241A0">
        <w:rPr>
          <w:rFonts w:ascii="Arial" w:hAnsi="Arial" w:cs="Arial"/>
          <w:b/>
          <w:color w:val="000000" w:themeColor="text1"/>
        </w:rPr>
        <w:t xml:space="preserve">AC 2.3 Assess emerging trends in the types of conflict and industrial sanctions. </w:t>
      </w:r>
    </w:p>
    <w:p w:rsidR="000D2D9A" w:rsidRDefault="000D2D9A" w:rsidP="00D67EF1">
      <w:pPr>
        <w:rPr>
          <w:rFonts w:ascii="Arial" w:hAnsi="Arial" w:cs="Arial"/>
          <w:b/>
          <w:color w:val="000000" w:themeColor="text1"/>
        </w:rPr>
      </w:pPr>
    </w:p>
    <w:p w:rsidR="000D2D9A" w:rsidRPr="000D2D9A" w:rsidRDefault="000D2D9A" w:rsidP="00D67EF1">
      <w:pPr>
        <w:rPr>
          <w:rFonts w:ascii="Arial" w:hAnsi="Arial" w:cs="Arial"/>
          <w:color w:val="000000" w:themeColor="text1"/>
        </w:rPr>
      </w:pPr>
      <w:r w:rsidRPr="000D2D9A">
        <w:rPr>
          <w:rFonts w:ascii="Arial" w:hAnsi="Arial" w:cs="Arial"/>
          <w:color w:val="000000" w:themeColor="text1"/>
        </w:rPr>
        <w:t>Industrial actions is a sanction used by a group of employees against its employer. One of the emerging trends in types of conflict and industrial sanctions is the shift from national to localized strikes.</w:t>
      </w:r>
    </w:p>
    <w:p w:rsidR="00D67EF1" w:rsidRPr="00815D0F" w:rsidRDefault="00815D0F" w:rsidP="00D67EF1">
      <w:pPr>
        <w:rPr>
          <w:rFonts w:ascii="Arial" w:hAnsi="Arial" w:cs="Arial"/>
          <w:color w:val="000000" w:themeColor="text1"/>
        </w:rPr>
      </w:pPr>
      <w:r w:rsidRPr="00815D0F">
        <w:rPr>
          <w:rFonts w:ascii="Arial" w:hAnsi="Arial" w:cs="Arial"/>
          <w:color w:val="000000" w:themeColor="text1"/>
        </w:rPr>
        <w:t>The sorts of conflict in the workplace have changed, and in the ever-changing environment, a number of new tendencies have been examined and assessed.  One tendency that is thought to be increasing is conflicts brought on by age disparities in the workforce.  Employers are learning that when their workforce diversifies, there may be misunderstandings and conflicts as a result of different generations' beliefs, communication preferences, and expectations.  Hybrid work arrangements and increased use of technology at work have also generated new sources of conflict, including data breaches, communication problems, and even cyberattacks.</w:t>
      </w:r>
    </w:p>
    <w:p w:rsidR="00D67EF1" w:rsidRPr="005F41E2" w:rsidRDefault="005F41E2" w:rsidP="00D67EF1">
      <w:pPr>
        <w:rPr>
          <w:rFonts w:ascii="Arial" w:hAnsi="Arial" w:cs="Arial"/>
          <w:b/>
          <w:color w:val="000000" w:themeColor="text1"/>
        </w:rPr>
      </w:pPr>
      <w:r w:rsidRPr="005F41E2">
        <w:rPr>
          <w:rFonts w:ascii="Arial" w:hAnsi="Arial" w:cs="Arial"/>
          <w:color w:val="000000" w:themeColor="text1"/>
        </w:rPr>
        <w:t xml:space="preserve">In terms of industrial sanctions </w:t>
      </w:r>
      <w:proofErr w:type="spellStart"/>
      <w:r w:rsidRPr="005F41E2">
        <w:rPr>
          <w:rFonts w:ascii="Arial" w:hAnsi="Arial" w:cs="Arial"/>
          <w:color w:val="000000" w:themeColor="text1"/>
        </w:rPr>
        <w:t>Saundry</w:t>
      </w:r>
      <w:proofErr w:type="spellEnd"/>
      <w:r w:rsidRPr="005F41E2">
        <w:rPr>
          <w:rFonts w:ascii="Arial" w:hAnsi="Arial" w:cs="Arial"/>
          <w:color w:val="000000" w:themeColor="text1"/>
        </w:rPr>
        <w:t xml:space="preserve"> et al. (2014</w:t>
      </w:r>
      <w:r>
        <w:rPr>
          <w:rFonts w:ascii="Arial" w:hAnsi="Arial" w:cs="Arial"/>
          <w:color w:val="000000" w:themeColor="text1"/>
        </w:rPr>
        <w:t xml:space="preserve">) </w:t>
      </w:r>
      <w:r w:rsidRPr="005F41E2">
        <w:rPr>
          <w:rFonts w:ascii="Arial" w:hAnsi="Arial" w:cs="Arial"/>
          <w:color w:val="000000" w:themeColor="text1"/>
        </w:rPr>
        <w:t>indicates that there are shifting trends towards non-traditional modes of protest.  Campaigns on social media and other forms of online activism may fall under this category.  Organisations may find it challenging to control and monitor these protests, but mediation may be an effective strategy to achieve a win-win for both the employee and the company.</w:t>
      </w:r>
    </w:p>
    <w:p w:rsidR="00D67EF1" w:rsidRDefault="00D67EF1" w:rsidP="00D67EF1">
      <w:pPr>
        <w:rPr>
          <w:b/>
          <w:color w:val="000000" w:themeColor="text1"/>
        </w:rPr>
      </w:pPr>
    </w:p>
    <w:p w:rsidR="00D67EF1" w:rsidRPr="00882F79" w:rsidRDefault="00D67EF1" w:rsidP="00D67EF1">
      <w:pPr>
        <w:pStyle w:val="ListParagraph"/>
        <w:spacing w:after="0" w:line="256" w:lineRule="auto"/>
        <w:ind w:left="0"/>
        <w:rPr>
          <w:rFonts w:ascii="Arial" w:hAnsi="Arial" w:cs="Arial"/>
          <w:b/>
          <w:color w:val="000000" w:themeColor="text1"/>
        </w:rPr>
      </w:pPr>
      <w:r w:rsidRPr="00882F79">
        <w:rPr>
          <w:rFonts w:ascii="Arial" w:hAnsi="Arial" w:cs="Arial"/>
          <w:b/>
          <w:color w:val="000000" w:themeColor="text1"/>
        </w:rPr>
        <w:t xml:space="preserve">AC 2.4 Distinguish between third-party conciliation, mediation and arbitration. </w:t>
      </w:r>
    </w:p>
    <w:p w:rsidR="00D67EF1" w:rsidRPr="00882F79" w:rsidRDefault="00D67EF1" w:rsidP="00D67EF1">
      <w:pPr>
        <w:pStyle w:val="ListParagraph"/>
        <w:spacing w:after="0" w:line="256" w:lineRule="auto"/>
        <w:ind w:left="0"/>
        <w:rPr>
          <w:rFonts w:ascii="Arial" w:hAnsi="Arial" w:cs="Arial"/>
          <w:b/>
          <w:color w:val="000000" w:themeColor="text1"/>
        </w:rPr>
      </w:pPr>
    </w:p>
    <w:p w:rsidR="00D67EF1" w:rsidRPr="00882F79" w:rsidRDefault="00882F79" w:rsidP="00D67EF1">
      <w:pPr>
        <w:pStyle w:val="ListParagraph"/>
        <w:spacing w:after="0" w:line="256" w:lineRule="auto"/>
        <w:ind w:left="0"/>
        <w:rPr>
          <w:rFonts w:ascii="Arial" w:hAnsi="Arial" w:cs="Arial"/>
          <w:b/>
          <w:color w:val="000000" w:themeColor="text1"/>
        </w:rPr>
      </w:pPr>
      <w:r w:rsidRPr="00882F79">
        <w:rPr>
          <w:rFonts w:ascii="Arial" w:hAnsi="Arial" w:cs="Arial"/>
          <w:color w:val="000000" w:themeColor="text1"/>
        </w:rPr>
        <w:t>According to GOV.UK (2023), third-party conciliation, mediation and arbitration are all forms of alternative dispute resolution (ADR) that aim to resolve disputes between parties with the need for litigation.  Whilst the methods share similarities, they differ in how they are conducted.</w:t>
      </w:r>
    </w:p>
    <w:p w:rsidR="00D67EF1" w:rsidRDefault="00D67EF1" w:rsidP="00D67EF1">
      <w:pPr>
        <w:pStyle w:val="ListParagraph"/>
        <w:spacing w:after="0" w:line="256" w:lineRule="auto"/>
        <w:ind w:left="0"/>
        <w:rPr>
          <w:b/>
          <w:color w:val="000000" w:themeColor="text1"/>
        </w:rPr>
      </w:pPr>
    </w:p>
    <w:p w:rsidR="00882F79" w:rsidRPr="005E30D2" w:rsidRDefault="00882F79" w:rsidP="00D67EF1">
      <w:pPr>
        <w:pStyle w:val="ListParagraph"/>
        <w:spacing w:after="0" w:line="256" w:lineRule="auto"/>
        <w:ind w:left="0"/>
        <w:rPr>
          <w:rFonts w:ascii="Arial" w:hAnsi="Arial" w:cs="Arial"/>
          <w:color w:val="000000" w:themeColor="text1"/>
        </w:rPr>
      </w:pPr>
      <w:r w:rsidRPr="005E30D2">
        <w:rPr>
          <w:rFonts w:ascii="Arial" w:hAnsi="Arial" w:cs="Arial"/>
          <w:color w:val="000000" w:themeColor="text1"/>
        </w:rPr>
        <w:t xml:space="preserve">Third Party conciliation </w:t>
      </w:r>
      <w:r w:rsidR="005E30D2" w:rsidRPr="005E30D2">
        <w:rPr>
          <w:rFonts w:ascii="Arial" w:hAnsi="Arial" w:cs="Arial"/>
          <w:color w:val="000000" w:themeColor="text1"/>
        </w:rPr>
        <w:t>is w</w:t>
      </w:r>
      <w:r w:rsidRPr="005E30D2">
        <w:rPr>
          <w:rFonts w:ascii="Arial" w:hAnsi="Arial" w:cs="Arial"/>
          <w:color w:val="000000" w:themeColor="text1"/>
        </w:rPr>
        <w:t xml:space="preserve">hen the third party works with </w:t>
      </w:r>
      <w:r w:rsidR="005E30D2" w:rsidRPr="005E30D2">
        <w:rPr>
          <w:rFonts w:ascii="Arial" w:hAnsi="Arial" w:cs="Arial"/>
          <w:color w:val="000000" w:themeColor="text1"/>
        </w:rPr>
        <w:t>everyone involved</w:t>
      </w:r>
      <w:r w:rsidR="00BA294F">
        <w:rPr>
          <w:rFonts w:ascii="Arial" w:hAnsi="Arial" w:cs="Arial"/>
          <w:color w:val="000000" w:themeColor="text1"/>
        </w:rPr>
        <w:t xml:space="preserve"> by persuading all</w:t>
      </w:r>
      <w:r w:rsidR="005E30D2" w:rsidRPr="005E30D2">
        <w:rPr>
          <w:rFonts w:ascii="Arial" w:hAnsi="Arial" w:cs="Arial"/>
          <w:color w:val="000000" w:themeColor="text1"/>
        </w:rPr>
        <w:t xml:space="preserve"> to reach an amicable resolution.  The third party does not have the final decision they work with everyone to get a result </w:t>
      </w:r>
      <w:r w:rsidR="00BA294F">
        <w:rPr>
          <w:rFonts w:ascii="Arial" w:hAnsi="Arial" w:cs="Arial"/>
          <w:color w:val="000000" w:themeColor="text1"/>
        </w:rPr>
        <w:t>agreed</w:t>
      </w:r>
      <w:r w:rsidR="005E30D2" w:rsidRPr="005E30D2">
        <w:rPr>
          <w:rFonts w:ascii="Arial" w:hAnsi="Arial" w:cs="Arial"/>
          <w:color w:val="000000" w:themeColor="text1"/>
        </w:rPr>
        <w:t xml:space="preserve"> by all.</w:t>
      </w:r>
      <w:r w:rsidR="00BA294F">
        <w:rPr>
          <w:rFonts w:ascii="Arial" w:hAnsi="Arial" w:cs="Arial"/>
          <w:color w:val="000000" w:themeColor="text1"/>
        </w:rPr>
        <w:t xml:space="preserve">  They are there to facilitate, evaluate and intervene when needed.</w:t>
      </w:r>
    </w:p>
    <w:p w:rsidR="005E30D2" w:rsidRPr="005E30D2" w:rsidRDefault="005E30D2" w:rsidP="00D67EF1">
      <w:pPr>
        <w:pStyle w:val="ListParagraph"/>
        <w:spacing w:after="0" w:line="256" w:lineRule="auto"/>
        <w:ind w:left="0"/>
        <w:rPr>
          <w:rFonts w:ascii="Arial" w:hAnsi="Arial" w:cs="Arial"/>
          <w:color w:val="000000" w:themeColor="text1"/>
        </w:rPr>
      </w:pPr>
    </w:p>
    <w:p w:rsidR="00282689" w:rsidRPr="0062374A" w:rsidRDefault="0015647D" w:rsidP="00D67EF1">
      <w:pPr>
        <w:pStyle w:val="ListParagraph"/>
        <w:spacing w:after="0" w:line="256" w:lineRule="auto"/>
        <w:ind w:left="0"/>
        <w:rPr>
          <w:rFonts w:ascii="Arial" w:hAnsi="Arial" w:cs="Arial"/>
          <w:color w:val="000000" w:themeColor="text1"/>
        </w:rPr>
      </w:pPr>
      <w:r w:rsidRPr="0062374A">
        <w:rPr>
          <w:rFonts w:ascii="Arial" w:hAnsi="Arial" w:cs="Arial"/>
          <w:color w:val="000000" w:themeColor="text1"/>
        </w:rPr>
        <w:t>Another non-binding procedure is mediation, in which the parties can communicate and negotiate with the assistance of an impartial third party (ACAS).  To help the parties come to a resolution, the mediator, however, is more involved.  In cases involving family law and personal injury, for instance, mediation is frequently used in the legal system</w:t>
      </w:r>
      <w:r w:rsidR="002F5C4C" w:rsidRPr="0062374A">
        <w:rPr>
          <w:rFonts w:ascii="Arial" w:hAnsi="Arial" w:cs="Arial"/>
          <w:color w:val="000000" w:themeColor="text1"/>
        </w:rPr>
        <w:t xml:space="preserve"> </w:t>
      </w:r>
      <w:r w:rsidR="002F5C4C" w:rsidRPr="002F5C4C">
        <w:rPr>
          <w:rFonts w:ascii="Arial" w:hAnsi="Arial" w:cs="Arial"/>
          <w:color w:val="000000" w:themeColor="text1"/>
        </w:rPr>
        <w:t xml:space="preserve">(ACAS, </w:t>
      </w:r>
      <w:proofErr w:type="spellStart"/>
      <w:r w:rsidR="002F5C4C" w:rsidRPr="002F5C4C">
        <w:rPr>
          <w:rFonts w:ascii="Arial" w:hAnsi="Arial" w:cs="Arial"/>
          <w:color w:val="000000" w:themeColor="text1"/>
        </w:rPr>
        <w:t>n.d.</w:t>
      </w:r>
      <w:proofErr w:type="spellEnd"/>
      <w:r w:rsidR="002F5C4C" w:rsidRPr="002F5C4C">
        <w:rPr>
          <w:rFonts w:ascii="Arial" w:hAnsi="Arial" w:cs="Arial"/>
          <w:color w:val="000000" w:themeColor="text1"/>
        </w:rPr>
        <w:t>).</w:t>
      </w:r>
    </w:p>
    <w:p w:rsidR="00282689" w:rsidRPr="0062374A" w:rsidRDefault="00282689" w:rsidP="00D67EF1">
      <w:pPr>
        <w:pStyle w:val="ListParagraph"/>
        <w:spacing w:after="0" w:line="256" w:lineRule="auto"/>
        <w:ind w:left="0"/>
        <w:rPr>
          <w:rFonts w:ascii="Arial" w:hAnsi="Arial" w:cs="Arial"/>
          <w:color w:val="000000" w:themeColor="text1"/>
        </w:rPr>
      </w:pPr>
    </w:p>
    <w:p w:rsidR="00282689" w:rsidRDefault="0015647D" w:rsidP="00D67EF1">
      <w:pPr>
        <w:pStyle w:val="ListParagraph"/>
        <w:spacing w:after="0" w:line="256" w:lineRule="auto"/>
        <w:ind w:left="0"/>
        <w:rPr>
          <w:rFonts w:ascii="Arial" w:hAnsi="Arial" w:cs="Arial"/>
          <w:color w:val="111111"/>
          <w:spacing w:val="8"/>
          <w:shd w:val="clear" w:color="auto" w:fill="FFFFFF"/>
        </w:rPr>
      </w:pPr>
      <w:r w:rsidRPr="0062374A">
        <w:rPr>
          <w:rFonts w:ascii="Arial" w:hAnsi="Arial" w:cs="Arial"/>
          <w:color w:val="000000" w:themeColor="text1"/>
        </w:rPr>
        <w:lastRenderedPageBreak/>
        <w:t>In a more formal process known as arbitration, an arbitrator is chosen to render a binding judgement about the disagreement.  Similar to a judge, the arbitrator weighs the evidence presented by both sides before rendering a ruling.  The decision of an arbitration is final and binding on the parties involved, unlike mediation and third-party conciliation</w:t>
      </w:r>
      <w:r w:rsidR="00550ABB">
        <w:rPr>
          <w:rFonts w:ascii="Arial" w:hAnsi="Arial" w:cs="Arial"/>
          <w:color w:val="111111"/>
          <w:spacing w:val="8"/>
          <w:shd w:val="clear" w:color="auto" w:fill="FFFFFF"/>
        </w:rPr>
        <w:t xml:space="preserve">.  </w:t>
      </w:r>
    </w:p>
    <w:p w:rsidR="00D67EF1" w:rsidRDefault="00D67EF1" w:rsidP="00D67EF1">
      <w:pPr>
        <w:pStyle w:val="ListParagraph"/>
        <w:spacing w:after="0" w:line="256" w:lineRule="auto"/>
        <w:ind w:left="0"/>
        <w:rPr>
          <w:b/>
          <w:color w:val="000000" w:themeColor="text1"/>
        </w:rPr>
      </w:pPr>
    </w:p>
    <w:p w:rsidR="00D67EF1" w:rsidRPr="00332CD6" w:rsidRDefault="00D67EF1" w:rsidP="00D67EF1">
      <w:pPr>
        <w:pStyle w:val="ListParagraph"/>
        <w:spacing w:after="0" w:line="256" w:lineRule="auto"/>
        <w:ind w:left="0"/>
        <w:rPr>
          <w:rFonts w:ascii="Arial" w:hAnsi="Arial" w:cs="Arial"/>
          <w:b/>
          <w:color w:val="000000" w:themeColor="text1"/>
        </w:rPr>
      </w:pPr>
      <w:r w:rsidRPr="00332CD6">
        <w:rPr>
          <w:rFonts w:ascii="Arial" w:hAnsi="Arial" w:cs="Arial"/>
          <w:b/>
          <w:color w:val="000000" w:themeColor="text1"/>
        </w:rPr>
        <w:t xml:space="preserve">AC 3.1 Explain the principles of legislation relating to unfair dismissal in respect of capability and misconduct issues. </w:t>
      </w:r>
    </w:p>
    <w:p w:rsidR="00D67EF1" w:rsidRDefault="00D67EF1" w:rsidP="00D67EF1">
      <w:pPr>
        <w:pStyle w:val="ListParagraph"/>
        <w:spacing w:after="0" w:line="256" w:lineRule="auto"/>
        <w:ind w:left="0"/>
        <w:rPr>
          <w:b/>
          <w:color w:val="000000" w:themeColor="text1"/>
        </w:rPr>
      </w:pPr>
    </w:p>
    <w:p w:rsidR="00D67EF1" w:rsidRPr="00E0331C" w:rsidRDefault="00A87141" w:rsidP="00D67EF1">
      <w:pPr>
        <w:pStyle w:val="ListParagraph"/>
        <w:spacing w:after="0" w:line="256" w:lineRule="auto"/>
        <w:ind w:left="0"/>
        <w:rPr>
          <w:rFonts w:ascii="Arial" w:hAnsi="Arial" w:cs="Arial"/>
          <w:color w:val="000000" w:themeColor="text1"/>
        </w:rPr>
      </w:pPr>
      <w:r w:rsidRPr="00A87141">
        <w:rPr>
          <w:rFonts w:ascii="Arial" w:hAnsi="Arial" w:cs="Arial"/>
          <w:color w:val="000000" w:themeColor="text1"/>
        </w:rPr>
        <w:t xml:space="preserve">Section 98 of The Employment Rights Act 1996 states </w:t>
      </w:r>
      <w:r>
        <w:rPr>
          <w:rFonts w:ascii="Arial" w:hAnsi="Arial" w:cs="Arial"/>
          <w:color w:val="000000" w:themeColor="text1"/>
        </w:rPr>
        <w:t xml:space="preserve">there are </w:t>
      </w:r>
      <w:r w:rsidRPr="00A87141">
        <w:rPr>
          <w:rFonts w:ascii="Arial" w:hAnsi="Arial" w:cs="Arial"/>
          <w:color w:val="000000" w:themeColor="text1"/>
        </w:rPr>
        <w:t>five fair reasons for dismissal</w:t>
      </w:r>
    </w:p>
    <w:p w:rsidR="00D67EF1" w:rsidRPr="00A87141" w:rsidRDefault="00D67EF1" w:rsidP="00D67EF1">
      <w:pPr>
        <w:pStyle w:val="ListParagraph"/>
        <w:spacing w:after="0" w:line="256" w:lineRule="auto"/>
        <w:ind w:left="0"/>
        <w:rPr>
          <w:rFonts w:ascii="Arial" w:hAnsi="Arial" w:cs="Arial"/>
          <w:b/>
          <w:color w:val="000000" w:themeColor="text1"/>
        </w:rPr>
      </w:pPr>
    </w:p>
    <w:p w:rsidR="00D67EF1" w:rsidRPr="00A87141" w:rsidRDefault="001327C1" w:rsidP="001327C1">
      <w:pPr>
        <w:pStyle w:val="ListParagraph"/>
        <w:numPr>
          <w:ilvl w:val="0"/>
          <w:numId w:val="4"/>
        </w:numPr>
        <w:spacing w:after="0" w:line="256" w:lineRule="auto"/>
        <w:rPr>
          <w:rFonts w:ascii="Arial" w:hAnsi="Arial" w:cs="Arial"/>
          <w:color w:val="000000" w:themeColor="text1"/>
        </w:rPr>
      </w:pPr>
      <w:r>
        <w:rPr>
          <w:rFonts w:ascii="Arial" w:hAnsi="Arial" w:cs="Arial"/>
          <w:color w:val="000000" w:themeColor="text1"/>
        </w:rPr>
        <w:t>C</w:t>
      </w:r>
      <w:r w:rsidR="00A87141" w:rsidRPr="00A87141">
        <w:rPr>
          <w:rFonts w:ascii="Arial" w:hAnsi="Arial" w:cs="Arial"/>
          <w:color w:val="000000" w:themeColor="text1"/>
        </w:rPr>
        <w:t xml:space="preserve">apability </w:t>
      </w:r>
      <w:r>
        <w:rPr>
          <w:rFonts w:ascii="Arial" w:hAnsi="Arial" w:cs="Arial"/>
          <w:color w:val="000000" w:themeColor="text1"/>
        </w:rPr>
        <w:t>–</w:t>
      </w:r>
      <w:r w:rsidR="00A87141">
        <w:rPr>
          <w:rFonts w:ascii="Arial" w:hAnsi="Arial" w:cs="Arial"/>
          <w:color w:val="000000" w:themeColor="text1"/>
        </w:rPr>
        <w:t xml:space="preserve"> </w:t>
      </w:r>
      <w:r>
        <w:rPr>
          <w:rFonts w:ascii="Arial" w:hAnsi="Arial" w:cs="Arial"/>
          <w:color w:val="000000" w:themeColor="text1"/>
        </w:rPr>
        <w:t>the employee is no longer able to do the job</w:t>
      </w:r>
    </w:p>
    <w:p w:rsidR="00A87141" w:rsidRPr="00A87141" w:rsidRDefault="00A87141" w:rsidP="00D67EF1">
      <w:pPr>
        <w:pStyle w:val="ListParagraph"/>
        <w:spacing w:after="0" w:line="256" w:lineRule="auto"/>
        <w:ind w:left="0"/>
        <w:rPr>
          <w:rFonts w:ascii="Arial" w:hAnsi="Arial" w:cs="Arial"/>
          <w:color w:val="000000" w:themeColor="text1"/>
        </w:rPr>
      </w:pPr>
    </w:p>
    <w:p w:rsidR="00A87141" w:rsidRPr="00A87141" w:rsidRDefault="00A87141" w:rsidP="001327C1">
      <w:pPr>
        <w:pStyle w:val="ListParagraph"/>
        <w:numPr>
          <w:ilvl w:val="0"/>
          <w:numId w:val="4"/>
        </w:numPr>
        <w:spacing w:after="0" w:line="256" w:lineRule="auto"/>
        <w:rPr>
          <w:rFonts w:ascii="Arial" w:hAnsi="Arial" w:cs="Arial"/>
          <w:color w:val="000000" w:themeColor="text1"/>
        </w:rPr>
      </w:pPr>
      <w:r w:rsidRPr="00A87141">
        <w:rPr>
          <w:rFonts w:ascii="Arial" w:hAnsi="Arial" w:cs="Arial"/>
          <w:color w:val="000000" w:themeColor="text1"/>
        </w:rPr>
        <w:t>Redundancy</w:t>
      </w:r>
      <w:r>
        <w:rPr>
          <w:rFonts w:ascii="Arial" w:hAnsi="Arial" w:cs="Arial"/>
          <w:color w:val="000000" w:themeColor="text1"/>
        </w:rPr>
        <w:t xml:space="preserve"> </w:t>
      </w:r>
      <w:r w:rsidR="001327C1">
        <w:rPr>
          <w:rFonts w:ascii="Arial" w:hAnsi="Arial" w:cs="Arial"/>
          <w:color w:val="000000" w:themeColor="text1"/>
        </w:rPr>
        <w:t>–</w:t>
      </w:r>
      <w:r>
        <w:rPr>
          <w:rFonts w:ascii="Arial" w:hAnsi="Arial" w:cs="Arial"/>
          <w:color w:val="000000" w:themeColor="text1"/>
        </w:rPr>
        <w:t xml:space="preserve"> </w:t>
      </w:r>
      <w:r w:rsidR="001327C1">
        <w:rPr>
          <w:rFonts w:ascii="Arial" w:hAnsi="Arial" w:cs="Arial"/>
          <w:color w:val="000000" w:themeColor="text1"/>
        </w:rPr>
        <w:t>when the role is no longer required</w:t>
      </w:r>
    </w:p>
    <w:p w:rsidR="00A87141" w:rsidRPr="00A87141" w:rsidRDefault="00A87141" w:rsidP="00D67EF1">
      <w:pPr>
        <w:pStyle w:val="ListParagraph"/>
        <w:spacing w:after="0" w:line="256" w:lineRule="auto"/>
        <w:ind w:left="0"/>
        <w:rPr>
          <w:rFonts w:ascii="Arial" w:hAnsi="Arial" w:cs="Arial"/>
          <w:color w:val="000000" w:themeColor="text1"/>
        </w:rPr>
      </w:pPr>
    </w:p>
    <w:p w:rsidR="00A87141" w:rsidRDefault="00A87141" w:rsidP="001327C1">
      <w:pPr>
        <w:pStyle w:val="ListParagraph"/>
        <w:numPr>
          <w:ilvl w:val="0"/>
          <w:numId w:val="4"/>
        </w:numPr>
        <w:spacing w:after="0" w:line="256" w:lineRule="auto"/>
        <w:rPr>
          <w:rFonts w:ascii="Arial" w:hAnsi="Arial" w:cs="Arial"/>
          <w:color w:val="000000" w:themeColor="text1"/>
        </w:rPr>
      </w:pPr>
      <w:r w:rsidRPr="00A87141">
        <w:rPr>
          <w:rFonts w:ascii="Arial" w:hAnsi="Arial" w:cs="Arial"/>
          <w:color w:val="000000" w:themeColor="text1"/>
        </w:rPr>
        <w:t>Conduct</w:t>
      </w:r>
      <w:r>
        <w:rPr>
          <w:rFonts w:ascii="Arial" w:hAnsi="Arial" w:cs="Arial"/>
          <w:color w:val="000000" w:themeColor="text1"/>
        </w:rPr>
        <w:t xml:space="preserve"> </w:t>
      </w:r>
      <w:r w:rsidR="001327C1">
        <w:rPr>
          <w:rFonts w:ascii="Arial" w:hAnsi="Arial" w:cs="Arial"/>
          <w:color w:val="000000" w:themeColor="text1"/>
        </w:rPr>
        <w:t>– where the employee has done something unacceptable or inappropriate</w:t>
      </w:r>
    </w:p>
    <w:p w:rsidR="00A87141" w:rsidRDefault="00A87141" w:rsidP="00D67EF1">
      <w:pPr>
        <w:pStyle w:val="ListParagraph"/>
        <w:spacing w:after="0" w:line="256" w:lineRule="auto"/>
        <w:ind w:left="0"/>
        <w:rPr>
          <w:rFonts w:ascii="Arial" w:hAnsi="Arial" w:cs="Arial"/>
          <w:color w:val="000000" w:themeColor="text1"/>
        </w:rPr>
      </w:pPr>
    </w:p>
    <w:p w:rsidR="00A87141" w:rsidRDefault="00A87141" w:rsidP="001327C1">
      <w:pPr>
        <w:pStyle w:val="ListParagraph"/>
        <w:numPr>
          <w:ilvl w:val="0"/>
          <w:numId w:val="4"/>
        </w:numPr>
        <w:spacing w:after="0" w:line="256" w:lineRule="auto"/>
        <w:rPr>
          <w:rFonts w:ascii="Arial" w:hAnsi="Arial" w:cs="Arial"/>
          <w:color w:val="000000" w:themeColor="text1"/>
        </w:rPr>
      </w:pPr>
      <w:r>
        <w:rPr>
          <w:rFonts w:ascii="Arial" w:hAnsi="Arial" w:cs="Arial"/>
          <w:color w:val="000000" w:themeColor="text1"/>
        </w:rPr>
        <w:t>Illegality or breach of a statutory restriction -</w:t>
      </w:r>
      <w:r w:rsidR="001327C1">
        <w:rPr>
          <w:rFonts w:ascii="Arial" w:hAnsi="Arial" w:cs="Arial"/>
          <w:color w:val="000000" w:themeColor="text1"/>
        </w:rPr>
        <w:t xml:space="preserve"> when the employee can no longer do their job legally</w:t>
      </w:r>
    </w:p>
    <w:p w:rsidR="00A87141" w:rsidRDefault="00A87141" w:rsidP="00D67EF1">
      <w:pPr>
        <w:pStyle w:val="ListParagraph"/>
        <w:spacing w:after="0" w:line="256" w:lineRule="auto"/>
        <w:ind w:left="0"/>
        <w:rPr>
          <w:rFonts w:ascii="Arial" w:hAnsi="Arial" w:cs="Arial"/>
          <w:color w:val="000000" w:themeColor="text1"/>
        </w:rPr>
      </w:pPr>
    </w:p>
    <w:p w:rsidR="009A2C92" w:rsidRPr="00E0331C" w:rsidRDefault="00A87141" w:rsidP="00E0331C">
      <w:pPr>
        <w:pStyle w:val="ListParagraph"/>
        <w:numPr>
          <w:ilvl w:val="0"/>
          <w:numId w:val="4"/>
        </w:numPr>
        <w:spacing w:after="0" w:line="256" w:lineRule="auto"/>
        <w:rPr>
          <w:rFonts w:ascii="Arial" w:hAnsi="Arial" w:cs="Arial"/>
          <w:color w:val="000000" w:themeColor="text1"/>
        </w:rPr>
      </w:pPr>
      <w:r>
        <w:rPr>
          <w:rFonts w:ascii="Arial" w:hAnsi="Arial" w:cs="Arial"/>
          <w:color w:val="000000" w:themeColor="text1"/>
        </w:rPr>
        <w:t xml:space="preserve">Other Substantial Reason </w:t>
      </w:r>
      <w:r w:rsidR="001327C1">
        <w:rPr>
          <w:rFonts w:ascii="Arial" w:hAnsi="Arial" w:cs="Arial"/>
          <w:color w:val="000000" w:themeColor="text1"/>
        </w:rPr>
        <w:t>– various different scenarios</w:t>
      </w:r>
    </w:p>
    <w:p w:rsidR="009A2C92" w:rsidRPr="009A2C92" w:rsidRDefault="009A2C92" w:rsidP="009A2C92">
      <w:pPr>
        <w:spacing w:after="0" w:line="256" w:lineRule="auto"/>
        <w:rPr>
          <w:rFonts w:ascii="Arial" w:hAnsi="Arial" w:cs="Arial"/>
          <w:color w:val="000000" w:themeColor="text1"/>
        </w:rPr>
      </w:pPr>
    </w:p>
    <w:p w:rsidR="009A2C92" w:rsidRDefault="009A2C92" w:rsidP="009A2C92">
      <w:pPr>
        <w:spacing w:after="0" w:line="256" w:lineRule="auto"/>
        <w:rPr>
          <w:rFonts w:ascii="Arial" w:hAnsi="Arial" w:cs="Arial"/>
          <w:color w:val="000000" w:themeColor="text1"/>
        </w:rPr>
      </w:pPr>
      <w:r w:rsidRPr="009A2C92">
        <w:rPr>
          <w:rFonts w:ascii="Arial" w:hAnsi="Arial" w:cs="Arial"/>
          <w:color w:val="000000" w:themeColor="text1"/>
        </w:rPr>
        <w:t>As part of this, the employee will be provided with support and training to help</w:t>
      </w:r>
      <w:r w:rsidR="00E0331C">
        <w:rPr>
          <w:rFonts w:ascii="Arial" w:hAnsi="Arial" w:cs="Arial"/>
          <w:color w:val="000000" w:themeColor="text1"/>
        </w:rPr>
        <w:t xml:space="preserve"> them improve their performance. T</w:t>
      </w:r>
      <w:r w:rsidRPr="009A2C92">
        <w:rPr>
          <w:rFonts w:ascii="Arial" w:hAnsi="Arial" w:cs="Arial"/>
          <w:color w:val="000000" w:themeColor="text1"/>
        </w:rPr>
        <w:t>hey will be provided with cl</w:t>
      </w:r>
      <w:r w:rsidR="00E0331C">
        <w:rPr>
          <w:rFonts w:ascii="Arial" w:hAnsi="Arial" w:cs="Arial"/>
          <w:color w:val="000000" w:themeColor="text1"/>
        </w:rPr>
        <w:t>ear information and expectations</w:t>
      </w:r>
      <w:r w:rsidRPr="009A2C92">
        <w:rPr>
          <w:rFonts w:ascii="Arial" w:hAnsi="Arial" w:cs="Arial"/>
          <w:color w:val="000000" w:themeColor="text1"/>
        </w:rPr>
        <w:t xml:space="preserve"> as well as a reasonable period of time to improve their performance.  The employer may be considered unfair if it does not follow a fair process when dismissing an employee because of capability issues</w:t>
      </w:r>
      <w:r>
        <w:rPr>
          <w:rFonts w:ascii="Arial" w:hAnsi="Arial" w:cs="Arial"/>
          <w:color w:val="000000" w:themeColor="text1"/>
        </w:rPr>
        <w:t xml:space="preserve">. </w:t>
      </w:r>
      <w:r w:rsidRPr="009A2C92">
        <w:rPr>
          <w:rFonts w:ascii="Arial" w:hAnsi="Arial" w:cs="Arial"/>
          <w:color w:val="000000" w:themeColor="text1"/>
        </w:rPr>
        <w:t>(Daniels, 2004).</w:t>
      </w:r>
    </w:p>
    <w:p w:rsidR="002F5C4C" w:rsidRDefault="002F5C4C" w:rsidP="009A2C92">
      <w:pPr>
        <w:spacing w:after="0" w:line="256" w:lineRule="auto"/>
        <w:rPr>
          <w:rFonts w:ascii="Arial" w:hAnsi="Arial" w:cs="Arial"/>
          <w:color w:val="000000" w:themeColor="text1"/>
        </w:rPr>
      </w:pPr>
    </w:p>
    <w:p w:rsidR="002F5C4C" w:rsidRPr="002F5C4C" w:rsidRDefault="002F5C4C" w:rsidP="009A2C92">
      <w:pPr>
        <w:spacing w:after="0" w:line="256" w:lineRule="auto"/>
        <w:rPr>
          <w:rFonts w:ascii="Arial" w:hAnsi="Arial" w:cs="Arial"/>
          <w:color w:val="000000" w:themeColor="text1"/>
        </w:rPr>
      </w:pPr>
      <w:r w:rsidRPr="002F5C4C">
        <w:rPr>
          <w:rFonts w:ascii="Arial" w:hAnsi="Arial" w:cs="Arial"/>
          <w:color w:val="000000" w:themeColor="text1"/>
        </w:rPr>
        <w:t>Employers are required by the unfair dismissal principles to thoroughly and fairly examine any allegations of employee wrongdoing and provide an opportunity for the employee to respond.  Employers must also take into account the seriousness of the offence and determine whether other measures, such as a warning or suspension, might be more appropriate than dismissal.  If an employee is fired for wrongdoing but the employer didn't follow the right procedure, it could be viewed as unfair.</w:t>
      </w:r>
    </w:p>
    <w:p w:rsidR="00D67EF1" w:rsidRDefault="00D67EF1" w:rsidP="00D67EF1">
      <w:pPr>
        <w:pStyle w:val="ListParagraph"/>
        <w:spacing w:after="0" w:line="256" w:lineRule="auto"/>
        <w:ind w:left="0"/>
        <w:rPr>
          <w:b/>
          <w:color w:val="000000" w:themeColor="text1"/>
        </w:rPr>
      </w:pPr>
    </w:p>
    <w:p w:rsidR="00D67EF1" w:rsidRPr="00815D0F" w:rsidRDefault="00D67EF1" w:rsidP="00D67EF1">
      <w:pPr>
        <w:pStyle w:val="ListParagraph"/>
        <w:spacing w:after="0" w:line="256" w:lineRule="auto"/>
        <w:ind w:left="0"/>
        <w:rPr>
          <w:rFonts w:ascii="Arial" w:hAnsi="Arial" w:cs="Arial"/>
          <w:b/>
          <w:color w:val="000000" w:themeColor="text1"/>
        </w:rPr>
      </w:pPr>
    </w:p>
    <w:p w:rsidR="00D67EF1" w:rsidRPr="00815D0F" w:rsidRDefault="00D67EF1" w:rsidP="00D67EF1">
      <w:pPr>
        <w:pStyle w:val="ListParagraph"/>
        <w:spacing w:after="0" w:line="256" w:lineRule="auto"/>
        <w:ind w:left="0"/>
        <w:rPr>
          <w:rFonts w:ascii="Arial" w:hAnsi="Arial" w:cs="Arial"/>
          <w:b/>
          <w:color w:val="000000" w:themeColor="text1"/>
        </w:rPr>
      </w:pPr>
      <w:r w:rsidRPr="00815D0F">
        <w:rPr>
          <w:rFonts w:ascii="Arial" w:hAnsi="Arial" w:cs="Arial"/>
          <w:b/>
          <w:color w:val="000000" w:themeColor="text1"/>
        </w:rPr>
        <w:t>AC 3.2 Analyse key causes of employee grievances.</w:t>
      </w:r>
    </w:p>
    <w:p w:rsidR="00D67EF1" w:rsidRPr="00815D0F" w:rsidRDefault="00D67EF1" w:rsidP="00D67EF1">
      <w:pPr>
        <w:pStyle w:val="ListParagraph"/>
        <w:spacing w:after="0" w:line="256" w:lineRule="auto"/>
        <w:ind w:left="0"/>
        <w:rPr>
          <w:rFonts w:ascii="Arial" w:hAnsi="Arial" w:cs="Arial"/>
          <w:b/>
          <w:color w:val="000000" w:themeColor="text1"/>
        </w:rPr>
      </w:pPr>
    </w:p>
    <w:p w:rsidR="00D67EF1" w:rsidRPr="00815D0F" w:rsidRDefault="00E0331C" w:rsidP="00D67EF1">
      <w:pPr>
        <w:pStyle w:val="ListParagraph"/>
        <w:spacing w:after="0" w:line="256" w:lineRule="auto"/>
        <w:ind w:left="0"/>
        <w:rPr>
          <w:rFonts w:ascii="Arial" w:hAnsi="Arial" w:cs="Arial"/>
          <w:color w:val="000000" w:themeColor="text1"/>
        </w:rPr>
      </w:pPr>
      <w:r w:rsidRPr="00815D0F">
        <w:rPr>
          <w:rFonts w:ascii="Arial" w:hAnsi="Arial" w:cs="Arial"/>
          <w:color w:val="000000" w:themeColor="text1"/>
        </w:rPr>
        <w:t>According to ACAS 2019</w:t>
      </w:r>
      <w:r w:rsidR="00C71B2B" w:rsidRPr="00815D0F">
        <w:rPr>
          <w:rFonts w:ascii="Arial" w:hAnsi="Arial" w:cs="Arial"/>
          <w:color w:val="000000" w:themeColor="text1"/>
        </w:rPr>
        <w:t xml:space="preserve"> the main causes</w:t>
      </w:r>
      <w:r w:rsidRPr="00815D0F">
        <w:rPr>
          <w:rFonts w:ascii="Arial" w:hAnsi="Arial" w:cs="Arial"/>
          <w:color w:val="000000" w:themeColor="text1"/>
        </w:rPr>
        <w:t xml:space="preserve"> for employee grievances are pay, working conditi</w:t>
      </w:r>
      <w:r w:rsidR="00C71B2B" w:rsidRPr="00815D0F">
        <w:rPr>
          <w:rFonts w:ascii="Arial" w:hAnsi="Arial" w:cs="Arial"/>
          <w:color w:val="000000" w:themeColor="text1"/>
        </w:rPr>
        <w:t>ons and the way staff are treated</w:t>
      </w:r>
      <w:r w:rsidRPr="00815D0F">
        <w:rPr>
          <w:rFonts w:ascii="Arial" w:hAnsi="Arial" w:cs="Arial"/>
          <w:color w:val="000000" w:themeColor="text1"/>
        </w:rPr>
        <w:t>.  These grievances can lead to</w:t>
      </w:r>
      <w:r w:rsidR="00224394" w:rsidRPr="00815D0F">
        <w:rPr>
          <w:rFonts w:ascii="Arial" w:hAnsi="Arial" w:cs="Arial"/>
          <w:color w:val="000000" w:themeColor="text1"/>
        </w:rPr>
        <w:t xml:space="preserve"> a</w:t>
      </w:r>
      <w:r w:rsidRPr="00815D0F">
        <w:rPr>
          <w:rFonts w:ascii="Arial" w:hAnsi="Arial" w:cs="Arial"/>
          <w:color w:val="000000" w:themeColor="text1"/>
        </w:rPr>
        <w:t xml:space="preserve"> high turnover of staff, low staff morale causing sickn</w:t>
      </w:r>
      <w:r w:rsidR="00210272" w:rsidRPr="00815D0F">
        <w:rPr>
          <w:rFonts w:ascii="Arial" w:hAnsi="Arial" w:cs="Arial"/>
          <w:color w:val="000000" w:themeColor="text1"/>
        </w:rPr>
        <w:t xml:space="preserve">ess and the work not being completed </w:t>
      </w:r>
      <w:r w:rsidRPr="00815D0F">
        <w:rPr>
          <w:rFonts w:ascii="Arial" w:hAnsi="Arial" w:cs="Arial"/>
          <w:color w:val="000000" w:themeColor="text1"/>
        </w:rPr>
        <w:t>to the standard expected</w:t>
      </w:r>
      <w:r w:rsidR="00224394" w:rsidRPr="00815D0F">
        <w:rPr>
          <w:rFonts w:ascii="Arial" w:hAnsi="Arial" w:cs="Arial"/>
          <w:color w:val="000000" w:themeColor="text1"/>
        </w:rPr>
        <w:t>. I</w:t>
      </w:r>
      <w:r w:rsidR="00A04C21" w:rsidRPr="00815D0F">
        <w:rPr>
          <w:rFonts w:ascii="Arial" w:hAnsi="Arial" w:cs="Arial"/>
          <w:color w:val="000000" w:themeColor="text1"/>
        </w:rPr>
        <w:t>n the worst</w:t>
      </w:r>
      <w:r w:rsidR="00C71B2B" w:rsidRPr="00815D0F">
        <w:rPr>
          <w:rFonts w:ascii="Arial" w:hAnsi="Arial" w:cs="Arial"/>
          <w:color w:val="000000" w:themeColor="text1"/>
        </w:rPr>
        <w:t xml:space="preserve"> case scenario </w:t>
      </w:r>
      <w:r w:rsidR="00224394" w:rsidRPr="00815D0F">
        <w:rPr>
          <w:rFonts w:ascii="Arial" w:hAnsi="Arial" w:cs="Arial"/>
          <w:color w:val="000000" w:themeColor="text1"/>
        </w:rPr>
        <w:t>this could e</w:t>
      </w:r>
      <w:r w:rsidRPr="00815D0F">
        <w:rPr>
          <w:rFonts w:ascii="Arial" w:hAnsi="Arial" w:cs="Arial"/>
          <w:color w:val="000000" w:themeColor="text1"/>
        </w:rPr>
        <w:t>ven</w:t>
      </w:r>
      <w:r w:rsidR="00224394" w:rsidRPr="00815D0F">
        <w:rPr>
          <w:rFonts w:ascii="Arial" w:hAnsi="Arial" w:cs="Arial"/>
          <w:color w:val="000000" w:themeColor="text1"/>
        </w:rPr>
        <w:t xml:space="preserve"> lead to</w:t>
      </w:r>
      <w:r w:rsidRPr="00815D0F">
        <w:rPr>
          <w:rFonts w:ascii="Arial" w:hAnsi="Arial" w:cs="Arial"/>
          <w:color w:val="000000" w:themeColor="text1"/>
        </w:rPr>
        <w:t xml:space="preserve"> legal action.</w:t>
      </w:r>
    </w:p>
    <w:p w:rsidR="00224394" w:rsidRPr="00815D0F" w:rsidRDefault="00224394" w:rsidP="00D67EF1">
      <w:pPr>
        <w:pStyle w:val="ListParagraph"/>
        <w:spacing w:after="0" w:line="256" w:lineRule="auto"/>
        <w:ind w:left="0"/>
        <w:rPr>
          <w:rFonts w:ascii="Arial" w:hAnsi="Arial" w:cs="Arial"/>
          <w:color w:val="000000" w:themeColor="text1"/>
        </w:rPr>
      </w:pPr>
    </w:p>
    <w:p w:rsidR="00224394" w:rsidRPr="00815D0F" w:rsidRDefault="00224394" w:rsidP="00D67EF1">
      <w:pPr>
        <w:pStyle w:val="ListParagraph"/>
        <w:spacing w:after="0" w:line="256" w:lineRule="auto"/>
        <w:ind w:left="0"/>
        <w:rPr>
          <w:rFonts w:ascii="Arial" w:hAnsi="Arial" w:cs="Arial"/>
          <w:color w:val="000000" w:themeColor="text1"/>
        </w:rPr>
      </w:pPr>
      <w:r w:rsidRPr="00815D0F">
        <w:rPr>
          <w:rFonts w:ascii="Arial" w:hAnsi="Arial" w:cs="Arial"/>
          <w:color w:val="000000" w:themeColor="text1"/>
        </w:rPr>
        <w:t>Employees should have access to a detailed pay structure that the organisation adheres to. This will avoid any ambiguity over fairness of pay. Providing organisations do not deviate from the pay structure to a more bespoke model this should ensure staff grievances over pay are minimised.</w:t>
      </w:r>
    </w:p>
    <w:p w:rsidR="00224394" w:rsidRPr="00815D0F" w:rsidRDefault="00224394" w:rsidP="00D67EF1">
      <w:pPr>
        <w:pStyle w:val="ListParagraph"/>
        <w:spacing w:after="0" w:line="256" w:lineRule="auto"/>
        <w:ind w:left="0"/>
        <w:rPr>
          <w:rFonts w:ascii="Arial" w:hAnsi="Arial" w:cs="Arial"/>
          <w:color w:val="000000" w:themeColor="text1"/>
        </w:rPr>
      </w:pPr>
    </w:p>
    <w:p w:rsidR="00224394" w:rsidRPr="00815D0F" w:rsidRDefault="00224394" w:rsidP="00D67EF1">
      <w:pPr>
        <w:pStyle w:val="ListParagraph"/>
        <w:spacing w:after="0" w:line="256" w:lineRule="auto"/>
        <w:ind w:left="0"/>
        <w:rPr>
          <w:rFonts w:ascii="Arial" w:hAnsi="Arial" w:cs="Arial"/>
          <w:color w:val="000000" w:themeColor="text1"/>
        </w:rPr>
      </w:pPr>
      <w:r w:rsidRPr="00815D0F">
        <w:rPr>
          <w:rFonts w:ascii="Arial" w:hAnsi="Arial" w:cs="Arial"/>
          <w:color w:val="000000" w:themeColor="text1"/>
        </w:rPr>
        <w:t>Staff should feel assured that the</w:t>
      </w:r>
      <w:r w:rsidR="00A04C21" w:rsidRPr="00815D0F">
        <w:rPr>
          <w:rFonts w:ascii="Arial" w:hAnsi="Arial" w:cs="Arial"/>
          <w:color w:val="000000" w:themeColor="text1"/>
        </w:rPr>
        <w:t>ir</w:t>
      </w:r>
      <w:r w:rsidRPr="00815D0F">
        <w:rPr>
          <w:rFonts w:ascii="Arial" w:hAnsi="Arial" w:cs="Arial"/>
          <w:color w:val="000000" w:themeColor="text1"/>
        </w:rPr>
        <w:t xml:space="preserve"> place of work </w:t>
      </w:r>
      <w:r w:rsidR="00A04C21" w:rsidRPr="00815D0F">
        <w:rPr>
          <w:rFonts w:ascii="Arial" w:hAnsi="Arial" w:cs="Arial"/>
          <w:color w:val="000000" w:themeColor="text1"/>
        </w:rPr>
        <w:t>is a safe</w:t>
      </w:r>
      <w:r w:rsidRPr="00815D0F">
        <w:rPr>
          <w:rFonts w:ascii="Arial" w:hAnsi="Arial" w:cs="Arial"/>
          <w:color w:val="000000" w:themeColor="text1"/>
        </w:rPr>
        <w:t xml:space="preserve"> e</w:t>
      </w:r>
      <w:r w:rsidR="00A04C21" w:rsidRPr="00815D0F">
        <w:rPr>
          <w:rFonts w:ascii="Arial" w:hAnsi="Arial" w:cs="Arial"/>
          <w:color w:val="000000" w:themeColor="text1"/>
        </w:rPr>
        <w:t>nvironment for them to carry out</w:t>
      </w:r>
      <w:r w:rsidR="00D54CDF" w:rsidRPr="00815D0F">
        <w:rPr>
          <w:rFonts w:ascii="Arial" w:hAnsi="Arial" w:cs="Arial"/>
          <w:color w:val="000000" w:themeColor="text1"/>
        </w:rPr>
        <w:t xml:space="preserve"> their role. Appropriate health</w:t>
      </w:r>
      <w:r w:rsidR="00A04C21" w:rsidRPr="00815D0F">
        <w:rPr>
          <w:rFonts w:ascii="Arial" w:hAnsi="Arial" w:cs="Arial"/>
          <w:color w:val="000000" w:themeColor="text1"/>
        </w:rPr>
        <w:t xml:space="preserve"> and safety e</w:t>
      </w:r>
      <w:r w:rsidR="00D54CDF" w:rsidRPr="00815D0F">
        <w:rPr>
          <w:rFonts w:ascii="Arial" w:hAnsi="Arial" w:cs="Arial"/>
          <w:color w:val="000000" w:themeColor="text1"/>
        </w:rPr>
        <w:t>quipment should be provided alongside necessary training to ensure everyone is fully compliant to avoid any issues arising.</w:t>
      </w:r>
    </w:p>
    <w:p w:rsidR="00D54CDF" w:rsidRDefault="00D54CDF" w:rsidP="00D67EF1">
      <w:pPr>
        <w:pStyle w:val="ListParagraph"/>
        <w:spacing w:after="0" w:line="256" w:lineRule="auto"/>
        <w:ind w:left="0"/>
        <w:rPr>
          <w:rFonts w:ascii="Arial" w:hAnsi="Arial" w:cs="Arial"/>
          <w:color w:val="000000" w:themeColor="text1"/>
        </w:rPr>
      </w:pPr>
    </w:p>
    <w:p w:rsidR="00D54CDF" w:rsidRDefault="00D54CDF" w:rsidP="00D67EF1">
      <w:pPr>
        <w:pStyle w:val="ListParagraph"/>
        <w:spacing w:after="0" w:line="256" w:lineRule="auto"/>
        <w:ind w:left="0"/>
        <w:rPr>
          <w:rFonts w:ascii="Arial" w:hAnsi="Arial" w:cs="Arial"/>
          <w:color w:val="000000" w:themeColor="text1"/>
        </w:rPr>
      </w:pPr>
      <w:r>
        <w:rPr>
          <w:rFonts w:ascii="Arial" w:hAnsi="Arial" w:cs="Arial"/>
          <w:color w:val="000000" w:themeColor="text1"/>
        </w:rPr>
        <w:t xml:space="preserve">Another significant cause of employee grievance is poor management. If managers fail to provide </w:t>
      </w:r>
      <w:r w:rsidR="000F062F" w:rsidRPr="000F062F">
        <w:rPr>
          <w:rFonts w:ascii="Arial" w:hAnsi="Arial" w:cs="Arial"/>
          <w:color w:val="000000" w:themeColor="text1"/>
        </w:rPr>
        <w:t>clear guidance, feedback, recognition, or support employees can feel frustrated, dis</w:t>
      </w:r>
      <w:r w:rsidR="00815D0F">
        <w:rPr>
          <w:rFonts w:ascii="Arial" w:hAnsi="Arial" w:cs="Arial"/>
          <w:color w:val="000000" w:themeColor="text1"/>
        </w:rPr>
        <w:t>empowered, and disengaged (ACAS</w:t>
      </w:r>
      <w:r w:rsidR="002F5C4C">
        <w:rPr>
          <w:rFonts w:ascii="Arial" w:hAnsi="Arial" w:cs="Arial"/>
          <w:color w:val="000000" w:themeColor="text1"/>
        </w:rPr>
        <w:t>,</w:t>
      </w:r>
      <w:r w:rsidR="000F062F" w:rsidRPr="000F062F">
        <w:rPr>
          <w:rFonts w:ascii="Arial" w:hAnsi="Arial" w:cs="Arial"/>
          <w:color w:val="000000" w:themeColor="text1"/>
        </w:rPr>
        <w:t xml:space="preserve"> 2023).</w:t>
      </w:r>
      <w:r w:rsidR="000F062F">
        <w:rPr>
          <w:rFonts w:ascii="Arial" w:hAnsi="Arial" w:cs="Arial"/>
          <w:color w:val="000000" w:themeColor="text1"/>
        </w:rPr>
        <w:t xml:space="preserve"> Managers should ensure their staff have a documented development plan to keep them motivated</w:t>
      </w:r>
      <w:r w:rsidR="00210272">
        <w:rPr>
          <w:rFonts w:ascii="Arial" w:hAnsi="Arial" w:cs="Arial"/>
          <w:color w:val="000000" w:themeColor="text1"/>
        </w:rPr>
        <w:t xml:space="preserve"> to ensure staff retention.</w:t>
      </w:r>
      <w:r w:rsidR="000F062F">
        <w:rPr>
          <w:rFonts w:ascii="Arial" w:hAnsi="Arial" w:cs="Arial"/>
          <w:color w:val="000000" w:themeColor="text1"/>
        </w:rPr>
        <w:t xml:space="preserve"> </w:t>
      </w:r>
    </w:p>
    <w:p w:rsidR="00815D0F" w:rsidRDefault="00815D0F" w:rsidP="00D67EF1">
      <w:pPr>
        <w:pStyle w:val="ListParagraph"/>
        <w:spacing w:after="0" w:line="256" w:lineRule="auto"/>
        <w:ind w:left="0"/>
        <w:rPr>
          <w:rFonts w:ascii="Arial" w:hAnsi="Arial" w:cs="Arial"/>
          <w:color w:val="000000" w:themeColor="text1"/>
        </w:rPr>
      </w:pPr>
    </w:p>
    <w:p w:rsidR="00C71B2B" w:rsidRPr="00E0331C" w:rsidRDefault="00C71B2B" w:rsidP="00D67EF1">
      <w:pPr>
        <w:pStyle w:val="ListParagraph"/>
        <w:spacing w:after="0" w:line="256" w:lineRule="auto"/>
        <w:ind w:left="0"/>
        <w:rPr>
          <w:rFonts w:ascii="Arial" w:hAnsi="Arial" w:cs="Arial"/>
          <w:color w:val="000000" w:themeColor="text1"/>
        </w:rPr>
      </w:pPr>
      <w:r>
        <w:rPr>
          <w:rFonts w:ascii="Arial" w:hAnsi="Arial" w:cs="Arial"/>
          <w:color w:val="000000" w:themeColor="text1"/>
        </w:rPr>
        <w:t xml:space="preserve">ACAS 2019 states that where </w:t>
      </w:r>
      <w:r w:rsidR="0062374A">
        <w:rPr>
          <w:rFonts w:ascii="Arial" w:hAnsi="Arial" w:cs="Arial"/>
          <w:color w:val="000000" w:themeColor="text1"/>
        </w:rPr>
        <w:t xml:space="preserve">an </w:t>
      </w:r>
      <w:r>
        <w:rPr>
          <w:rFonts w:ascii="Arial" w:hAnsi="Arial" w:cs="Arial"/>
          <w:color w:val="000000" w:themeColor="text1"/>
        </w:rPr>
        <w:t>organisation offer</w:t>
      </w:r>
      <w:r w:rsidR="0062374A">
        <w:rPr>
          <w:rFonts w:ascii="Arial" w:hAnsi="Arial" w:cs="Arial"/>
          <w:color w:val="000000" w:themeColor="text1"/>
        </w:rPr>
        <w:t>s</w:t>
      </w:r>
      <w:r>
        <w:rPr>
          <w:rFonts w:ascii="Arial" w:hAnsi="Arial" w:cs="Arial"/>
          <w:color w:val="000000" w:themeColor="text1"/>
        </w:rPr>
        <w:t xml:space="preserve"> an open door policy for communication, any potential issues arising can be dealt with and settled during the course of the working day. It is in the organisations interest to resolve issues and diffuse situations before they escalate to a formal </w:t>
      </w:r>
      <w:r w:rsidR="00210272">
        <w:rPr>
          <w:rFonts w:ascii="Arial" w:hAnsi="Arial" w:cs="Arial"/>
          <w:color w:val="000000" w:themeColor="text1"/>
        </w:rPr>
        <w:t>grievance.</w:t>
      </w:r>
    </w:p>
    <w:p w:rsidR="00D67EF1" w:rsidRDefault="00D67EF1" w:rsidP="00D67EF1">
      <w:pPr>
        <w:pStyle w:val="ListParagraph"/>
        <w:spacing w:after="0" w:line="256" w:lineRule="auto"/>
        <w:ind w:left="0"/>
        <w:rPr>
          <w:b/>
          <w:color w:val="000000" w:themeColor="text1"/>
        </w:rPr>
      </w:pPr>
    </w:p>
    <w:p w:rsidR="00D67EF1" w:rsidRPr="00815D0F" w:rsidRDefault="00D67EF1" w:rsidP="00D67EF1">
      <w:pPr>
        <w:pStyle w:val="ListParagraph"/>
        <w:spacing w:after="0" w:line="256" w:lineRule="auto"/>
        <w:ind w:left="0"/>
        <w:rPr>
          <w:rFonts w:ascii="Arial" w:hAnsi="Arial" w:cs="Arial"/>
          <w:b/>
          <w:color w:val="000000" w:themeColor="text1"/>
        </w:rPr>
      </w:pPr>
      <w:r w:rsidRPr="00815D0F">
        <w:rPr>
          <w:rFonts w:ascii="Arial" w:hAnsi="Arial" w:cs="Arial"/>
          <w:b/>
          <w:color w:val="000000" w:themeColor="text1"/>
        </w:rPr>
        <w:t>AC 3.3 Explain the skills required for effective grievance and discipline-handling procedures.</w:t>
      </w:r>
    </w:p>
    <w:p w:rsidR="00210272" w:rsidRPr="00815D0F" w:rsidRDefault="00210272" w:rsidP="00D67EF1">
      <w:pPr>
        <w:pStyle w:val="ListParagraph"/>
        <w:spacing w:after="0" w:line="256" w:lineRule="auto"/>
        <w:ind w:left="0"/>
        <w:rPr>
          <w:rFonts w:ascii="Arial" w:hAnsi="Arial" w:cs="Arial"/>
          <w:b/>
          <w:color w:val="000000" w:themeColor="text1"/>
        </w:rPr>
      </w:pPr>
    </w:p>
    <w:p w:rsidR="00210021" w:rsidRPr="00815D0F" w:rsidRDefault="00210021" w:rsidP="00210021">
      <w:pPr>
        <w:spacing w:after="0"/>
        <w:rPr>
          <w:rFonts w:ascii="Arial" w:hAnsi="Arial" w:cs="Arial"/>
          <w:color w:val="000000" w:themeColor="text1"/>
        </w:rPr>
      </w:pPr>
      <w:r w:rsidRPr="00815D0F">
        <w:rPr>
          <w:rFonts w:ascii="Arial" w:hAnsi="Arial" w:cs="Arial"/>
          <w:color w:val="000000" w:themeColor="text1"/>
        </w:rPr>
        <w:t xml:space="preserve">According to the research </w:t>
      </w:r>
      <w:r w:rsidR="00815D0F" w:rsidRPr="00815D0F">
        <w:rPr>
          <w:rFonts w:ascii="Arial" w:hAnsi="Arial" w:cs="Arial"/>
          <w:color w:val="000000" w:themeColor="text1"/>
        </w:rPr>
        <w:t>(ACAS</w:t>
      </w:r>
      <w:r w:rsidRPr="00815D0F">
        <w:rPr>
          <w:rFonts w:ascii="Arial" w:hAnsi="Arial" w:cs="Arial"/>
          <w:color w:val="000000" w:themeColor="text1"/>
        </w:rPr>
        <w:t xml:space="preserve"> 2020)</w:t>
      </w:r>
      <w:r w:rsidR="001A6FCC" w:rsidRPr="00815D0F">
        <w:rPr>
          <w:rFonts w:ascii="Arial" w:hAnsi="Arial" w:cs="Arial"/>
          <w:color w:val="000000" w:themeColor="text1"/>
        </w:rPr>
        <w:t xml:space="preserve"> Effective grievance and disciplinary procedures call on a variety of abilities, such as communication, dispute resolution, issue solving, and decision making.  Managers and HR professionals need to be proficient in these areas in order to handle grievance and disciplinary situations in a fair, open, and efficient manner.</w:t>
      </w:r>
    </w:p>
    <w:p w:rsidR="001A6FCC" w:rsidRPr="00815D0F" w:rsidRDefault="001A6FCC" w:rsidP="00210021">
      <w:pPr>
        <w:spacing w:after="0"/>
        <w:rPr>
          <w:rFonts w:ascii="Arial" w:hAnsi="Arial" w:cs="Arial"/>
          <w:color w:val="000000" w:themeColor="text1"/>
        </w:rPr>
      </w:pPr>
    </w:p>
    <w:p w:rsidR="00210021" w:rsidRPr="00815D0F" w:rsidRDefault="00210021" w:rsidP="00210021">
      <w:pPr>
        <w:spacing w:after="0"/>
        <w:rPr>
          <w:rFonts w:ascii="Arial" w:hAnsi="Arial" w:cs="Arial"/>
          <w:color w:val="000000" w:themeColor="text1"/>
        </w:rPr>
      </w:pPr>
      <w:r w:rsidRPr="00815D0F">
        <w:rPr>
          <w:rFonts w:ascii="Arial" w:hAnsi="Arial" w:cs="Arial"/>
          <w:color w:val="000000" w:themeColor="text1"/>
        </w:rPr>
        <w:t xml:space="preserve">According to </w:t>
      </w:r>
      <w:proofErr w:type="spellStart"/>
      <w:r w:rsidRPr="00815D0F">
        <w:rPr>
          <w:rFonts w:ascii="Arial" w:hAnsi="Arial" w:cs="Arial"/>
          <w:color w:val="000000" w:themeColor="text1"/>
        </w:rPr>
        <w:t>Suff</w:t>
      </w:r>
      <w:proofErr w:type="spellEnd"/>
      <w:r w:rsidRPr="00815D0F">
        <w:rPr>
          <w:rFonts w:ascii="Arial" w:hAnsi="Arial" w:cs="Arial"/>
          <w:color w:val="000000" w:themeColor="text1"/>
        </w:rPr>
        <w:t xml:space="preserve"> (2022a)</w:t>
      </w:r>
      <w:r w:rsidR="001A6FCC" w:rsidRPr="00815D0F">
        <w:rPr>
          <w:rFonts w:ascii="Arial" w:hAnsi="Arial" w:cs="Arial"/>
        </w:rPr>
        <w:t xml:space="preserve"> </w:t>
      </w:r>
      <w:r w:rsidR="001A6FCC" w:rsidRPr="00815D0F">
        <w:rPr>
          <w:rFonts w:ascii="Arial" w:hAnsi="Arial" w:cs="Arial"/>
          <w:color w:val="000000" w:themeColor="text1"/>
        </w:rPr>
        <w:t>when conducting grievance and disciplinary procedures, communication is a crucial skill because it necessitates the capacity to actively listen, empathise, and effectively transmit facts.  Since disputes or unresolved difficulties in the workplace frequently result in grievances and disciplinary proceedings, conflict resolution and problem solving abilities are particularly crucial</w:t>
      </w:r>
      <w:r w:rsidRPr="00815D0F">
        <w:rPr>
          <w:rFonts w:ascii="Arial" w:hAnsi="Arial" w:cs="Arial"/>
          <w:color w:val="000000" w:themeColor="text1"/>
        </w:rPr>
        <w:t>.</w:t>
      </w:r>
    </w:p>
    <w:p w:rsidR="00210021" w:rsidRPr="00815D0F" w:rsidRDefault="00210021" w:rsidP="00210021">
      <w:pPr>
        <w:spacing w:after="0"/>
        <w:rPr>
          <w:rFonts w:ascii="Arial" w:hAnsi="Arial" w:cs="Arial"/>
          <w:color w:val="000000" w:themeColor="text1"/>
        </w:rPr>
      </w:pPr>
    </w:p>
    <w:p w:rsidR="00D67EF1" w:rsidRDefault="001A6FCC" w:rsidP="001A6FCC">
      <w:pPr>
        <w:spacing w:after="0"/>
        <w:rPr>
          <w:rFonts w:ascii="Arial" w:hAnsi="Arial" w:cs="Arial"/>
          <w:color w:val="000000" w:themeColor="text1"/>
        </w:rPr>
      </w:pPr>
      <w:r w:rsidRPr="00815D0F">
        <w:rPr>
          <w:rFonts w:ascii="Arial" w:hAnsi="Arial" w:cs="Arial"/>
          <w:color w:val="000000" w:themeColor="text1"/>
        </w:rPr>
        <w:t>The use of evidence-based decision-making is also crucial to guaranteeing that the process's results are fair and consistent.  To guarantee that workers are treated fairly and that the process is transparent, it is essential to be able to make unbiased judgements based on the available facts.</w:t>
      </w:r>
      <w:r w:rsidR="00815D0F" w:rsidRPr="00815D0F">
        <w:rPr>
          <w:rFonts w:ascii="Arial" w:hAnsi="Arial" w:cs="Arial"/>
          <w:color w:val="000000" w:themeColor="text1"/>
        </w:rPr>
        <w:t xml:space="preserve"> (Taylor and </w:t>
      </w:r>
      <w:proofErr w:type="spellStart"/>
      <w:r w:rsidR="00815D0F" w:rsidRPr="00815D0F">
        <w:rPr>
          <w:rFonts w:ascii="Arial" w:hAnsi="Arial" w:cs="Arial"/>
          <w:color w:val="000000" w:themeColor="text1"/>
        </w:rPr>
        <w:t>Woodhams</w:t>
      </w:r>
      <w:proofErr w:type="spellEnd"/>
      <w:r w:rsidR="00210021" w:rsidRPr="00815D0F">
        <w:rPr>
          <w:rFonts w:ascii="Arial" w:hAnsi="Arial" w:cs="Arial"/>
          <w:color w:val="000000" w:themeColor="text1"/>
        </w:rPr>
        <w:t xml:space="preserve"> 2022b).</w:t>
      </w:r>
    </w:p>
    <w:p w:rsidR="00424AE2" w:rsidRDefault="00424AE2" w:rsidP="001A6FCC">
      <w:pPr>
        <w:spacing w:after="0"/>
        <w:rPr>
          <w:rFonts w:ascii="Arial" w:hAnsi="Arial" w:cs="Arial"/>
          <w:color w:val="000000" w:themeColor="text1"/>
        </w:rPr>
      </w:pPr>
    </w:p>
    <w:p w:rsidR="00424AE2" w:rsidRPr="00424AE2" w:rsidRDefault="00424AE2" w:rsidP="001A6FCC">
      <w:pPr>
        <w:spacing w:after="0"/>
        <w:rPr>
          <w:rFonts w:ascii="Arial" w:hAnsi="Arial" w:cs="Arial"/>
          <w:color w:val="000000" w:themeColor="text1"/>
        </w:rPr>
      </w:pPr>
      <w:r w:rsidRPr="00424AE2">
        <w:rPr>
          <w:rFonts w:ascii="Arial" w:hAnsi="Arial" w:cs="Arial"/>
          <w:color w:val="000000" w:themeColor="text1"/>
        </w:rPr>
        <w:t>Other important skills for effective grievance and discipline-handling procedures include strong organisational skills, the ability to manager time effectively, and a thorough understanding of the company’s policies and procedures.  It is also important to have a good understanding of employment law, as well as the legal requirements and potential consequences of disciplinary actions (ACAS, 2020).</w:t>
      </w:r>
    </w:p>
    <w:p w:rsidR="00D67EF1" w:rsidRPr="00815D0F" w:rsidRDefault="00D67EF1" w:rsidP="00D67EF1">
      <w:pPr>
        <w:pStyle w:val="ListParagraph"/>
        <w:spacing w:after="0" w:line="256" w:lineRule="auto"/>
        <w:ind w:left="0"/>
        <w:rPr>
          <w:rFonts w:ascii="Arial" w:hAnsi="Arial" w:cs="Arial"/>
          <w:b/>
          <w:color w:val="000000" w:themeColor="text1"/>
        </w:rPr>
      </w:pPr>
    </w:p>
    <w:p w:rsidR="00D67EF1" w:rsidRPr="00815D0F" w:rsidRDefault="00D67EF1" w:rsidP="00D67EF1">
      <w:pPr>
        <w:spacing w:after="0"/>
        <w:rPr>
          <w:rFonts w:ascii="Arial" w:hAnsi="Arial" w:cs="Arial"/>
          <w:b/>
          <w:color w:val="000000" w:themeColor="text1"/>
        </w:rPr>
      </w:pPr>
      <w:r w:rsidRPr="00815D0F">
        <w:rPr>
          <w:rFonts w:ascii="Arial" w:hAnsi="Arial" w:cs="Arial"/>
          <w:b/>
          <w:color w:val="000000" w:themeColor="text1"/>
        </w:rPr>
        <w:t>AC 3.4 Advise on the importance of handling grievances effectively.</w:t>
      </w:r>
    </w:p>
    <w:p w:rsidR="00CC3701" w:rsidRPr="00815D0F" w:rsidRDefault="00CC3701" w:rsidP="00D67EF1">
      <w:pPr>
        <w:spacing w:after="0"/>
        <w:rPr>
          <w:rFonts w:ascii="Arial" w:hAnsi="Arial" w:cs="Arial"/>
          <w:color w:val="000000" w:themeColor="text1"/>
        </w:rPr>
      </w:pPr>
    </w:p>
    <w:p w:rsidR="00CC3701" w:rsidRPr="00815D0F" w:rsidRDefault="001A6FCC" w:rsidP="00D67EF1">
      <w:pPr>
        <w:spacing w:after="0"/>
        <w:rPr>
          <w:rFonts w:ascii="Arial" w:hAnsi="Arial" w:cs="Arial"/>
          <w:color w:val="000000" w:themeColor="text1"/>
        </w:rPr>
      </w:pPr>
      <w:r w:rsidRPr="00815D0F">
        <w:rPr>
          <w:rFonts w:ascii="Arial" w:hAnsi="Arial" w:cs="Arial"/>
          <w:color w:val="000000" w:themeColor="text1"/>
        </w:rPr>
        <w:t xml:space="preserve">Handling grievances effectively is essential for creating a positive work environment and maintaining employee morale.  Employees who feel that they have </w:t>
      </w:r>
      <w:r w:rsidR="009D1BCD">
        <w:rPr>
          <w:rFonts w:ascii="Arial" w:hAnsi="Arial" w:cs="Arial"/>
          <w:color w:val="000000" w:themeColor="text1"/>
        </w:rPr>
        <w:t xml:space="preserve">been </w:t>
      </w:r>
      <w:r w:rsidRPr="00815D0F">
        <w:rPr>
          <w:rFonts w:ascii="Arial" w:hAnsi="Arial" w:cs="Arial"/>
          <w:color w:val="000000" w:themeColor="text1"/>
        </w:rPr>
        <w:t>treated unfairly or who are dissatisfied with their work situation may become disengaged and less productive.  This can lead to increased absenteeism, turnover, and even legal action against the company. (ACAS 2022c)</w:t>
      </w:r>
    </w:p>
    <w:p w:rsidR="001A6FCC" w:rsidRPr="00815D0F" w:rsidRDefault="001A6FCC" w:rsidP="00D67EF1">
      <w:pPr>
        <w:spacing w:after="0"/>
        <w:rPr>
          <w:rFonts w:ascii="Arial" w:hAnsi="Arial" w:cs="Arial"/>
          <w:color w:val="000000" w:themeColor="text1"/>
        </w:rPr>
      </w:pPr>
    </w:p>
    <w:p w:rsidR="001A6FCC" w:rsidRPr="00815D0F" w:rsidRDefault="009D1BCD" w:rsidP="00D67EF1">
      <w:pPr>
        <w:spacing w:after="0"/>
        <w:rPr>
          <w:rFonts w:ascii="Arial" w:hAnsi="Arial" w:cs="Arial"/>
          <w:color w:val="000000" w:themeColor="text1"/>
        </w:rPr>
      </w:pPr>
      <w:r>
        <w:rPr>
          <w:rFonts w:ascii="Arial" w:hAnsi="Arial" w:cs="Arial"/>
          <w:color w:val="000000" w:themeColor="text1"/>
        </w:rPr>
        <w:t>There are a</w:t>
      </w:r>
      <w:r w:rsidR="001A6FCC" w:rsidRPr="00815D0F">
        <w:rPr>
          <w:rFonts w:ascii="Arial" w:hAnsi="Arial" w:cs="Arial"/>
          <w:color w:val="000000" w:themeColor="text1"/>
        </w:rPr>
        <w:t xml:space="preserve"> numb</w:t>
      </w:r>
      <w:r>
        <w:rPr>
          <w:rFonts w:ascii="Arial" w:hAnsi="Arial" w:cs="Arial"/>
          <w:color w:val="000000" w:themeColor="text1"/>
        </w:rPr>
        <w:t xml:space="preserve">er of essential components </w:t>
      </w:r>
      <w:r w:rsidR="001A6FCC" w:rsidRPr="00815D0F">
        <w:rPr>
          <w:rFonts w:ascii="Arial" w:hAnsi="Arial" w:cs="Arial"/>
          <w:color w:val="000000" w:themeColor="text1"/>
        </w:rPr>
        <w:t xml:space="preserve">to </w:t>
      </w:r>
      <w:r>
        <w:rPr>
          <w:rFonts w:ascii="Arial" w:hAnsi="Arial" w:cs="Arial"/>
          <w:color w:val="000000" w:themeColor="text1"/>
        </w:rPr>
        <w:t xml:space="preserve">an </w:t>
      </w:r>
      <w:r w:rsidR="001A6FCC" w:rsidRPr="00815D0F">
        <w:rPr>
          <w:rFonts w:ascii="Arial" w:hAnsi="Arial" w:cs="Arial"/>
          <w:color w:val="000000" w:themeColor="text1"/>
        </w:rPr>
        <w:t>effective grievance management</w:t>
      </w:r>
      <w:r>
        <w:rPr>
          <w:rFonts w:ascii="Arial" w:hAnsi="Arial" w:cs="Arial"/>
          <w:color w:val="000000" w:themeColor="text1"/>
        </w:rPr>
        <w:t xml:space="preserve"> process</w:t>
      </w:r>
      <w:r w:rsidR="001A6FCC" w:rsidRPr="00815D0F">
        <w:rPr>
          <w:rFonts w:ascii="Arial" w:hAnsi="Arial" w:cs="Arial"/>
          <w:color w:val="000000" w:themeColor="text1"/>
        </w:rPr>
        <w:t>. Estab</w:t>
      </w:r>
      <w:r>
        <w:rPr>
          <w:rFonts w:ascii="Arial" w:hAnsi="Arial" w:cs="Arial"/>
          <w:color w:val="000000" w:themeColor="text1"/>
        </w:rPr>
        <w:t xml:space="preserve">lishing a transparent </w:t>
      </w:r>
      <w:r w:rsidR="001A6FCC" w:rsidRPr="00815D0F">
        <w:rPr>
          <w:rFonts w:ascii="Arial" w:hAnsi="Arial" w:cs="Arial"/>
          <w:color w:val="000000" w:themeColor="text1"/>
        </w:rPr>
        <w:t xml:space="preserve">process that staff members can use to voice issues is crucial.  This has to have a procedure for filing complaints, a system for investigating complaints, and a procedure for resolving complaints. (Citizen Advice </w:t>
      </w:r>
      <w:r w:rsidR="00735D61" w:rsidRPr="00815D0F">
        <w:rPr>
          <w:rFonts w:ascii="Arial" w:hAnsi="Arial" w:cs="Arial"/>
          <w:color w:val="000000" w:themeColor="text1"/>
        </w:rPr>
        <w:t>2019)</w:t>
      </w:r>
    </w:p>
    <w:p w:rsidR="00735D61" w:rsidRPr="00815D0F" w:rsidRDefault="00735D61" w:rsidP="00D67EF1">
      <w:pPr>
        <w:spacing w:after="0"/>
        <w:rPr>
          <w:rFonts w:ascii="Arial" w:hAnsi="Arial" w:cs="Arial"/>
          <w:color w:val="000000" w:themeColor="text1"/>
        </w:rPr>
      </w:pPr>
    </w:p>
    <w:p w:rsidR="00735D61" w:rsidRPr="00815D0F" w:rsidRDefault="00735D61" w:rsidP="00D67EF1">
      <w:pPr>
        <w:spacing w:after="0"/>
        <w:rPr>
          <w:rFonts w:ascii="Arial" w:hAnsi="Arial" w:cs="Arial"/>
          <w:color w:val="000000" w:themeColor="text1"/>
        </w:rPr>
      </w:pPr>
      <w:r w:rsidRPr="00815D0F">
        <w:rPr>
          <w:rFonts w:ascii="Arial" w:hAnsi="Arial" w:cs="Arial"/>
          <w:color w:val="000000" w:themeColor="text1"/>
        </w:rPr>
        <w:lastRenderedPageBreak/>
        <w:t xml:space="preserve">It is important that grievances are taken seriously and the employee feels listened to.  This means employees should be made to feel valued and </w:t>
      </w:r>
      <w:r w:rsidR="009D1BCD">
        <w:rPr>
          <w:rFonts w:ascii="Arial" w:hAnsi="Arial" w:cs="Arial"/>
          <w:color w:val="000000" w:themeColor="text1"/>
        </w:rPr>
        <w:t xml:space="preserve">are </w:t>
      </w:r>
      <w:r w:rsidRPr="00815D0F">
        <w:rPr>
          <w:rFonts w:ascii="Arial" w:hAnsi="Arial" w:cs="Arial"/>
          <w:color w:val="000000" w:themeColor="text1"/>
        </w:rPr>
        <w:t>able to express their concerns in a safe and supportive environment. (CIPD 2023a)</w:t>
      </w:r>
    </w:p>
    <w:p w:rsidR="00735D61" w:rsidRPr="00815D0F" w:rsidRDefault="00735D61" w:rsidP="00D67EF1">
      <w:pPr>
        <w:spacing w:after="0"/>
        <w:rPr>
          <w:rFonts w:ascii="Arial" w:hAnsi="Arial" w:cs="Arial"/>
          <w:color w:val="000000" w:themeColor="text1"/>
        </w:rPr>
      </w:pPr>
    </w:p>
    <w:p w:rsidR="00D67EF1" w:rsidRPr="00815D0F" w:rsidRDefault="00735D61" w:rsidP="00D67EF1">
      <w:pPr>
        <w:spacing w:after="0"/>
        <w:rPr>
          <w:rFonts w:ascii="Arial" w:hAnsi="Arial" w:cs="Arial"/>
          <w:color w:val="000000" w:themeColor="text1"/>
        </w:rPr>
      </w:pPr>
      <w:r w:rsidRPr="00815D0F">
        <w:rPr>
          <w:rFonts w:ascii="Arial" w:hAnsi="Arial" w:cs="Arial"/>
          <w:color w:val="000000" w:themeColor="text1"/>
        </w:rPr>
        <w:t>The complaint needs to be handled equitably and swiftly.  To assist staff members in finding solutions to their problems, this may entail offering mediation, counselling, or other forms of support.  It could also entail taking corrective action to address the root problem.  Additionally, employees must be given the option by law to be accompanied to meetings by a trade union representative or another employee. (ACAS</w:t>
      </w:r>
      <w:r w:rsidR="002B5EF2">
        <w:rPr>
          <w:rFonts w:ascii="Arial" w:hAnsi="Arial" w:cs="Arial"/>
          <w:color w:val="000000" w:themeColor="text1"/>
        </w:rPr>
        <w:t>,</w:t>
      </w:r>
      <w:r w:rsidRPr="00815D0F">
        <w:rPr>
          <w:rFonts w:ascii="Arial" w:hAnsi="Arial" w:cs="Arial"/>
          <w:color w:val="000000" w:themeColor="text1"/>
        </w:rPr>
        <w:t xml:space="preserve"> 2015)</w:t>
      </w:r>
    </w:p>
    <w:p w:rsidR="00D67EF1" w:rsidRDefault="00D67EF1" w:rsidP="00D67EF1">
      <w:pPr>
        <w:spacing w:after="0"/>
        <w:rPr>
          <w:b/>
          <w:color w:val="000000" w:themeColor="text1"/>
        </w:rPr>
      </w:pPr>
    </w:p>
    <w:p w:rsidR="00D67EF1" w:rsidRPr="00815D0F" w:rsidRDefault="00D67EF1" w:rsidP="00D67EF1">
      <w:pPr>
        <w:spacing w:after="0"/>
        <w:rPr>
          <w:rFonts w:ascii="Arial" w:hAnsi="Arial" w:cs="Arial"/>
          <w:b/>
          <w:color w:val="000000" w:themeColor="text1"/>
        </w:rPr>
      </w:pPr>
      <w:r w:rsidRPr="00815D0F">
        <w:rPr>
          <w:rFonts w:ascii="Arial" w:hAnsi="Arial" w:cs="Arial"/>
          <w:b/>
          <w:color w:val="000000" w:themeColor="text1"/>
        </w:rPr>
        <w:t>AC 4.1 Explain the main provisions of collective employment law.</w:t>
      </w:r>
    </w:p>
    <w:p w:rsidR="00D67EF1" w:rsidRPr="00815D0F" w:rsidRDefault="00D67EF1" w:rsidP="00D67EF1">
      <w:pPr>
        <w:spacing w:after="0"/>
        <w:rPr>
          <w:rFonts w:ascii="Arial" w:hAnsi="Arial" w:cs="Arial"/>
          <w:color w:val="000000" w:themeColor="text1"/>
        </w:rPr>
      </w:pPr>
    </w:p>
    <w:p w:rsidR="00D67EF1" w:rsidRPr="00B144AF" w:rsidRDefault="00735D61" w:rsidP="00D67EF1">
      <w:pPr>
        <w:spacing w:after="0"/>
        <w:rPr>
          <w:rFonts w:ascii="Arial" w:hAnsi="Arial" w:cs="Arial"/>
          <w:color w:val="000000" w:themeColor="text1"/>
        </w:rPr>
      </w:pPr>
      <w:r w:rsidRPr="00B144AF">
        <w:rPr>
          <w:rFonts w:ascii="Arial" w:hAnsi="Arial" w:cs="Arial"/>
          <w:color w:val="000000" w:themeColor="text1"/>
        </w:rPr>
        <w:t>The legal framework that controls how employees and their employers interact in a group setting is referred to as collective employment law.  The Employment Rights Act of 1996 established collective employment law and a set of guidelines for the negotiation, implementation, and enforcement of labo</w:t>
      </w:r>
      <w:r w:rsidR="009D1BCD" w:rsidRPr="00B144AF">
        <w:rPr>
          <w:rFonts w:ascii="Arial" w:hAnsi="Arial" w:cs="Arial"/>
          <w:color w:val="000000" w:themeColor="text1"/>
        </w:rPr>
        <w:t>u</w:t>
      </w:r>
      <w:r w:rsidRPr="00B144AF">
        <w:rPr>
          <w:rFonts w:ascii="Arial" w:hAnsi="Arial" w:cs="Arial"/>
          <w:color w:val="000000" w:themeColor="text1"/>
        </w:rPr>
        <w:t xml:space="preserve">r-employer collective bargaining agreements.  These agreements contain a number of clauses relating to wages, benefits, job security, and </w:t>
      </w:r>
      <w:bookmarkStart w:id="0" w:name="_GoBack"/>
      <w:bookmarkEnd w:id="0"/>
      <w:r w:rsidRPr="00B144AF">
        <w:rPr>
          <w:rFonts w:ascii="Arial" w:hAnsi="Arial" w:cs="Arial"/>
          <w:color w:val="000000" w:themeColor="text1"/>
        </w:rPr>
        <w:t>other employment-related issues. (Daniels 2004)</w:t>
      </w:r>
    </w:p>
    <w:p w:rsidR="00D67EF1" w:rsidRPr="00B144AF" w:rsidRDefault="00D67EF1" w:rsidP="00D67EF1">
      <w:pPr>
        <w:spacing w:after="0"/>
        <w:rPr>
          <w:rFonts w:ascii="Arial" w:hAnsi="Arial" w:cs="Arial"/>
          <w:color w:val="000000" w:themeColor="text1"/>
        </w:rPr>
      </w:pPr>
    </w:p>
    <w:p w:rsidR="00D67EF1" w:rsidRPr="00B144AF" w:rsidRDefault="009964E1" w:rsidP="00D67EF1">
      <w:pPr>
        <w:spacing w:after="0"/>
        <w:rPr>
          <w:rFonts w:ascii="Arial" w:hAnsi="Arial" w:cs="Arial"/>
          <w:color w:val="000000" w:themeColor="text1"/>
        </w:rPr>
      </w:pPr>
      <w:r w:rsidRPr="00B144AF">
        <w:rPr>
          <w:rFonts w:ascii="Arial" w:hAnsi="Arial" w:cs="Arial"/>
          <w:color w:val="000000" w:themeColor="text1"/>
        </w:rPr>
        <w:t>Collective bargaining is one of the fundamental topics covered by collective employment legislation.  This privilege enables employees to bargain collectively with their employers as opposed to individually.  Additionally, it provides individuals the authority to join unions or other worker organisations, which can aid them in effectively negotiating. (ACAS 2003)</w:t>
      </w:r>
    </w:p>
    <w:p w:rsidR="009964E1" w:rsidRPr="00B144AF" w:rsidRDefault="009964E1" w:rsidP="00D67EF1">
      <w:pPr>
        <w:spacing w:after="0"/>
        <w:rPr>
          <w:rFonts w:ascii="Arial" w:hAnsi="Arial" w:cs="Arial"/>
          <w:color w:val="000000" w:themeColor="text1"/>
        </w:rPr>
      </w:pPr>
    </w:p>
    <w:p w:rsidR="00D67EF1" w:rsidRPr="00B144AF" w:rsidRDefault="009964E1" w:rsidP="00D67EF1">
      <w:pPr>
        <w:spacing w:after="0"/>
        <w:rPr>
          <w:rFonts w:ascii="Arial" w:hAnsi="Arial" w:cs="Arial"/>
          <w:color w:val="000000" w:themeColor="text1"/>
        </w:rPr>
      </w:pPr>
      <w:r w:rsidRPr="00B144AF">
        <w:rPr>
          <w:rFonts w:ascii="Arial" w:hAnsi="Arial" w:cs="Arial"/>
          <w:color w:val="000000" w:themeColor="text1"/>
        </w:rPr>
        <w:t>The creation of collective agreements is a crucial aspect of collective employment legislation.  These agreements, which specify the terms and conditions of employment, are binding contracts between employees and employers.  Typically, concerns covered by collective agreements include pay, work hours, yearly leave, sick leave, and other benefits. (GOV UK 2012)</w:t>
      </w:r>
    </w:p>
    <w:p w:rsidR="00A318E3" w:rsidRPr="00B144AF" w:rsidRDefault="00A318E3" w:rsidP="00D67EF1">
      <w:pPr>
        <w:spacing w:after="0"/>
        <w:rPr>
          <w:rFonts w:ascii="Arial" w:hAnsi="Arial" w:cs="Arial"/>
          <w:color w:val="000000" w:themeColor="text1"/>
        </w:rPr>
      </w:pPr>
    </w:p>
    <w:p w:rsidR="00A318E3" w:rsidRPr="00B144AF" w:rsidRDefault="00A318E3" w:rsidP="00D67EF1">
      <w:pPr>
        <w:spacing w:after="0"/>
        <w:rPr>
          <w:rFonts w:ascii="Arial" w:hAnsi="Arial" w:cs="Arial"/>
          <w:color w:val="000000" w:themeColor="text1"/>
        </w:rPr>
      </w:pPr>
      <w:r w:rsidRPr="00B144AF">
        <w:rPr>
          <w:rFonts w:ascii="Arial" w:hAnsi="Arial" w:cs="Arial"/>
          <w:color w:val="000000" w:themeColor="text1"/>
        </w:rPr>
        <w:t xml:space="preserve">Collective employment legislation also addresses issues including workplace safety, discrimination, and termination of employment in addition to these clauses.  Additionally, it offers a framework for settling conflicts between employees and employers, such as through grievance processes or arbitration </w:t>
      </w:r>
      <w:r w:rsidRPr="00B144AF">
        <w:rPr>
          <w:rFonts w:ascii="Arial" w:hAnsi="Arial" w:cs="Arial"/>
          <w:color w:val="000000" w:themeColor="text1"/>
        </w:rPr>
        <w:t>(Daniels, 2004).</w:t>
      </w:r>
    </w:p>
    <w:p w:rsidR="00D67EF1" w:rsidRPr="00815D0F" w:rsidRDefault="00D67EF1" w:rsidP="00D67EF1">
      <w:pPr>
        <w:spacing w:after="0"/>
        <w:rPr>
          <w:rFonts w:ascii="Arial" w:hAnsi="Arial" w:cs="Arial"/>
          <w:b/>
          <w:color w:val="000000" w:themeColor="text1"/>
        </w:rPr>
      </w:pPr>
    </w:p>
    <w:p w:rsidR="00A226A3" w:rsidRPr="00815D0F" w:rsidRDefault="00D67EF1" w:rsidP="00D67EF1">
      <w:pPr>
        <w:spacing w:after="0" w:line="256" w:lineRule="auto"/>
        <w:rPr>
          <w:rFonts w:ascii="Arial" w:hAnsi="Arial" w:cs="Arial"/>
          <w:b/>
          <w:color w:val="000000" w:themeColor="text1"/>
        </w:rPr>
      </w:pPr>
      <w:r w:rsidRPr="00815D0F">
        <w:rPr>
          <w:rFonts w:ascii="Arial" w:hAnsi="Arial" w:cs="Arial"/>
          <w:b/>
          <w:color w:val="000000" w:themeColor="text1"/>
        </w:rPr>
        <w:t>AC 4.2 Compare the types of employee bodies, union and non-union forms of employee representation.</w:t>
      </w:r>
    </w:p>
    <w:p w:rsidR="00A226A3" w:rsidRPr="00815D0F" w:rsidRDefault="00A226A3" w:rsidP="00D67EF1">
      <w:pPr>
        <w:spacing w:after="0" w:line="256" w:lineRule="auto"/>
        <w:rPr>
          <w:rFonts w:ascii="Arial" w:hAnsi="Arial" w:cs="Arial"/>
          <w:color w:val="000000" w:themeColor="text1"/>
        </w:rPr>
      </w:pPr>
    </w:p>
    <w:p w:rsidR="00A226A3" w:rsidRPr="00815D0F" w:rsidRDefault="009964E1" w:rsidP="00D67EF1">
      <w:pPr>
        <w:spacing w:after="0" w:line="256" w:lineRule="auto"/>
        <w:rPr>
          <w:rFonts w:ascii="Arial" w:hAnsi="Arial" w:cs="Arial"/>
          <w:color w:val="000000" w:themeColor="text1"/>
        </w:rPr>
      </w:pPr>
      <w:r w:rsidRPr="00815D0F">
        <w:rPr>
          <w:rFonts w:ascii="Arial" w:hAnsi="Arial" w:cs="Arial"/>
          <w:color w:val="000000" w:themeColor="text1"/>
        </w:rPr>
        <w:t xml:space="preserve">There are numerous ways to represent employees, with union and non-union representation being the two most popular.  A collective bargaining unit, which represents all employees' interests in negotiations with management, is formed when workers band together to create a union.  Employees who are represented by a non-union party, such as a company-appointed representative or a representative from human resources, are often those who are not part of a union. (Taylor and </w:t>
      </w:r>
      <w:proofErr w:type="spellStart"/>
      <w:r w:rsidRPr="00815D0F">
        <w:rPr>
          <w:rFonts w:ascii="Arial" w:hAnsi="Arial" w:cs="Arial"/>
          <w:color w:val="000000" w:themeColor="text1"/>
        </w:rPr>
        <w:t>Woodhams</w:t>
      </w:r>
      <w:proofErr w:type="spellEnd"/>
      <w:r w:rsidRPr="00815D0F">
        <w:rPr>
          <w:rFonts w:ascii="Arial" w:hAnsi="Arial" w:cs="Arial"/>
          <w:color w:val="000000" w:themeColor="text1"/>
        </w:rPr>
        <w:t xml:space="preserve"> 2022a)</w:t>
      </w:r>
    </w:p>
    <w:p w:rsidR="009964E1" w:rsidRPr="00815D0F" w:rsidRDefault="009964E1" w:rsidP="00D67EF1">
      <w:pPr>
        <w:spacing w:after="0" w:line="256" w:lineRule="auto"/>
        <w:rPr>
          <w:rFonts w:ascii="Arial" w:hAnsi="Arial" w:cs="Arial"/>
          <w:color w:val="000000" w:themeColor="text1"/>
        </w:rPr>
      </w:pPr>
    </w:p>
    <w:p w:rsidR="009964E1" w:rsidRDefault="009964E1" w:rsidP="00D67EF1">
      <w:pPr>
        <w:spacing w:after="0" w:line="256" w:lineRule="auto"/>
        <w:rPr>
          <w:rFonts w:ascii="Arial" w:hAnsi="Arial" w:cs="Arial"/>
          <w:color w:val="000000" w:themeColor="text1"/>
        </w:rPr>
      </w:pPr>
      <w:r w:rsidRPr="00815D0F">
        <w:rPr>
          <w:rFonts w:ascii="Arial" w:hAnsi="Arial" w:cs="Arial"/>
          <w:color w:val="000000" w:themeColor="text1"/>
        </w:rPr>
        <w:t>Employee bargaining power is a crucial distinction between union and non-union representation.  By enabling them to bargain collectively, unions can give workers more bargaining power, which may result in improved pay, benefits, and working conditions.  Non-union workers might need to rely on their own negotiating abilities to try to get better job arrangements. (ACAS 2014)</w:t>
      </w:r>
    </w:p>
    <w:p w:rsidR="00287787" w:rsidRDefault="00287787" w:rsidP="00D67EF1">
      <w:pPr>
        <w:spacing w:after="0" w:line="256" w:lineRule="auto"/>
        <w:rPr>
          <w:rFonts w:ascii="Arial" w:hAnsi="Arial" w:cs="Arial"/>
          <w:color w:val="000000" w:themeColor="text1"/>
        </w:rPr>
      </w:pPr>
    </w:p>
    <w:p w:rsidR="00287787" w:rsidRPr="00815D0F" w:rsidRDefault="00287787" w:rsidP="00D67EF1">
      <w:pPr>
        <w:spacing w:after="0" w:line="256" w:lineRule="auto"/>
        <w:rPr>
          <w:rFonts w:ascii="Arial" w:hAnsi="Arial" w:cs="Arial"/>
          <w:color w:val="000000" w:themeColor="text1"/>
        </w:rPr>
      </w:pPr>
      <w:r w:rsidRPr="00287787">
        <w:rPr>
          <w:rFonts w:ascii="Arial" w:hAnsi="Arial" w:cs="Arial"/>
          <w:color w:val="000000" w:themeColor="text1"/>
        </w:rPr>
        <w:lastRenderedPageBreak/>
        <w:t xml:space="preserve">Additionally, (Bryson, </w:t>
      </w:r>
      <w:proofErr w:type="spellStart"/>
      <w:r w:rsidRPr="00287787">
        <w:rPr>
          <w:rFonts w:ascii="Arial" w:hAnsi="Arial" w:cs="Arial"/>
          <w:color w:val="000000" w:themeColor="text1"/>
        </w:rPr>
        <w:t>n.d.</w:t>
      </w:r>
      <w:proofErr w:type="spellEnd"/>
      <w:r w:rsidRPr="00287787">
        <w:rPr>
          <w:rFonts w:ascii="Arial" w:hAnsi="Arial" w:cs="Arial"/>
          <w:color w:val="000000" w:themeColor="text1"/>
        </w:rPr>
        <w:t>) clarifies that the degree of job security that employees have varies between union and non-union representation.  Employees in unions often have higher job security because their union contracts will outline the conditions for termination.  Non-union workers' employment contracts must be followed if they choose to be terminated at any moment.</w:t>
      </w:r>
    </w:p>
    <w:p w:rsidR="00D67EF1" w:rsidRPr="00815D0F" w:rsidRDefault="00D67EF1" w:rsidP="00D67EF1">
      <w:pPr>
        <w:spacing w:after="0" w:line="256" w:lineRule="auto"/>
        <w:rPr>
          <w:rFonts w:ascii="Arial" w:hAnsi="Arial" w:cs="Arial"/>
          <w:b/>
          <w:color w:val="000000" w:themeColor="text1"/>
        </w:rPr>
      </w:pPr>
    </w:p>
    <w:p w:rsidR="00D67EF1" w:rsidRPr="00815D0F" w:rsidRDefault="00D67EF1" w:rsidP="00D67EF1">
      <w:pPr>
        <w:spacing w:after="0" w:line="256" w:lineRule="auto"/>
        <w:rPr>
          <w:rFonts w:ascii="Arial" w:hAnsi="Arial" w:cs="Arial"/>
          <w:b/>
          <w:color w:val="000000" w:themeColor="text1"/>
        </w:rPr>
      </w:pPr>
      <w:r w:rsidRPr="00815D0F">
        <w:rPr>
          <w:rFonts w:ascii="Arial" w:hAnsi="Arial" w:cs="Arial"/>
          <w:b/>
          <w:color w:val="000000" w:themeColor="text1"/>
        </w:rPr>
        <w:t>AC 4.3 Evaluate the purpose of collective bargaining and how it works.</w:t>
      </w:r>
    </w:p>
    <w:p w:rsidR="009964E1" w:rsidRPr="00815D0F" w:rsidRDefault="009964E1" w:rsidP="00D67EF1">
      <w:pPr>
        <w:spacing w:after="0" w:line="256" w:lineRule="auto"/>
        <w:rPr>
          <w:rFonts w:ascii="Arial" w:hAnsi="Arial" w:cs="Arial"/>
          <w:b/>
          <w:color w:val="000000" w:themeColor="text1"/>
        </w:rPr>
      </w:pPr>
    </w:p>
    <w:p w:rsidR="00815D0F" w:rsidRDefault="009964E1" w:rsidP="00D67EF1">
      <w:pPr>
        <w:spacing w:after="0" w:line="256" w:lineRule="auto"/>
        <w:rPr>
          <w:rFonts w:ascii="Arial" w:hAnsi="Arial" w:cs="Arial"/>
          <w:color w:val="000000" w:themeColor="text1"/>
        </w:rPr>
      </w:pPr>
      <w:r w:rsidRPr="00815D0F">
        <w:rPr>
          <w:rFonts w:ascii="Arial" w:hAnsi="Arial" w:cs="Arial"/>
          <w:color w:val="000000" w:themeColor="text1"/>
        </w:rPr>
        <w:t>Collective bargaining can be advantageous to both employers and employees since it offers a regulated and structured way of negotiating employment contracts.  Working collaboratively will help both parties avoid workplace problems such as strikes and legal challenges.  Additionally, it contributes to greater employment stability.  Furthermore, improved working conditions, more job security and pleasure, as well as other advantages, can be obtained through co</w:t>
      </w:r>
      <w:r w:rsidR="002F5C4C">
        <w:rPr>
          <w:rFonts w:ascii="Arial" w:hAnsi="Arial" w:cs="Arial"/>
          <w:color w:val="000000" w:themeColor="text1"/>
        </w:rPr>
        <w:t>llective bargaining</w:t>
      </w:r>
      <w:r w:rsidRPr="00815D0F">
        <w:rPr>
          <w:rFonts w:ascii="Arial" w:hAnsi="Arial" w:cs="Arial"/>
          <w:color w:val="000000" w:themeColor="text1"/>
        </w:rPr>
        <w:t xml:space="preserve"> (Taylor and </w:t>
      </w:r>
      <w:proofErr w:type="spellStart"/>
      <w:r w:rsidRPr="00815D0F">
        <w:rPr>
          <w:rFonts w:ascii="Arial" w:hAnsi="Arial" w:cs="Arial"/>
          <w:color w:val="000000" w:themeColor="text1"/>
        </w:rPr>
        <w:t>Woodhams</w:t>
      </w:r>
      <w:proofErr w:type="spellEnd"/>
      <w:r w:rsidRPr="00815D0F">
        <w:rPr>
          <w:rFonts w:ascii="Arial" w:hAnsi="Arial" w:cs="Arial"/>
          <w:color w:val="000000" w:themeColor="text1"/>
        </w:rPr>
        <w:t xml:space="preserve"> 2022a)</w:t>
      </w:r>
      <w:r w:rsidR="002F5C4C">
        <w:rPr>
          <w:rFonts w:ascii="Arial" w:hAnsi="Arial" w:cs="Arial"/>
          <w:color w:val="000000" w:themeColor="text1"/>
        </w:rPr>
        <w:t>.</w:t>
      </w:r>
    </w:p>
    <w:p w:rsidR="002F5C4C" w:rsidRDefault="002F5C4C" w:rsidP="00D67EF1">
      <w:pPr>
        <w:spacing w:after="0" w:line="256" w:lineRule="auto"/>
        <w:rPr>
          <w:rFonts w:ascii="Arial" w:hAnsi="Arial" w:cs="Arial"/>
          <w:color w:val="000000" w:themeColor="text1"/>
        </w:rPr>
      </w:pPr>
    </w:p>
    <w:p w:rsidR="00C11F54" w:rsidRDefault="00287787" w:rsidP="00D67EF1">
      <w:pPr>
        <w:spacing w:after="0" w:line="256" w:lineRule="auto"/>
        <w:rPr>
          <w:rFonts w:ascii="Arial" w:hAnsi="Arial" w:cs="Arial"/>
          <w:color w:val="000000" w:themeColor="text1"/>
        </w:rPr>
      </w:pPr>
      <w:r w:rsidRPr="00815D0F">
        <w:rPr>
          <w:rFonts w:ascii="Arial" w:hAnsi="Arial" w:cs="Arial"/>
          <w:color w:val="000000" w:themeColor="text1"/>
        </w:rPr>
        <w:t xml:space="preserve">(Taylor and </w:t>
      </w:r>
      <w:proofErr w:type="spellStart"/>
      <w:r w:rsidRPr="00815D0F">
        <w:rPr>
          <w:rFonts w:ascii="Arial" w:hAnsi="Arial" w:cs="Arial"/>
          <w:color w:val="000000" w:themeColor="text1"/>
        </w:rPr>
        <w:t>Woodhams</w:t>
      </w:r>
      <w:proofErr w:type="spellEnd"/>
      <w:r w:rsidRPr="00815D0F">
        <w:rPr>
          <w:rFonts w:ascii="Arial" w:hAnsi="Arial" w:cs="Arial"/>
          <w:color w:val="000000" w:themeColor="text1"/>
        </w:rPr>
        <w:t xml:space="preserve"> 2022a</w:t>
      </w:r>
      <w:proofErr w:type="gramStart"/>
      <w:r w:rsidRPr="00815D0F">
        <w:rPr>
          <w:rFonts w:ascii="Arial" w:hAnsi="Arial" w:cs="Arial"/>
          <w:color w:val="000000" w:themeColor="text1"/>
        </w:rPr>
        <w:t>)</w:t>
      </w:r>
      <w:r>
        <w:rPr>
          <w:rFonts w:ascii="Arial" w:hAnsi="Arial" w:cs="Arial"/>
          <w:color w:val="000000" w:themeColor="text1"/>
        </w:rPr>
        <w:t xml:space="preserve">  </w:t>
      </w:r>
      <w:r w:rsidR="00C11F54" w:rsidRPr="00C11F54">
        <w:rPr>
          <w:rFonts w:ascii="Arial" w:hAnsi="Arial" w:cs="Arial"/>
          <w:color w:val="000000" w:themeColor="text1"/>
        </w:rPr>
        <w:t>indicate</w:t>
      </w:r>
      <w:proofErr w:type="gramEnd"/>
      <w:r w:rsidR="00C11F54" w:rsidRPr="00C11F54">
        <w:rPr>
          <w:rFonts w:ascii="Arial" w:hAnsi="Arial" w:cs="Arial"/>
          <w:color w:val="000000" w:themeColor="text1"/>
        </w:rPr>
        <w:t xml:space="preserve"> that since collective bargaining offers a controlled and structured way of negotiating employment contracts, it may be advantageous to both employers and employees.  Both parties can stay out of court battles, strikes, and other workplace conflicts by cooperating.  Additionally, it promotes greater stability at work.  Additionally, collective bargaining can lead to better working conditions, more secure jobs, higher job satisfaction, and other advantages.</w:t>
      </w:r>
    </w:p>
    <w:p w:rsidR="00C11F54" w:rsidRPr="00815D0F" w:rsidRDefault="00C11F54" w:rsidP="00D67EF1">
      <w:pPr>
        <w:spacing w:after="0" w:line="256" w:lineRule="auto"/>
        <w:rPr>
          <w:rFonts w:ascii="Arial" w:hAnsi="Arial" w:cs="Arial"/>
          <w:color w:val="000000" w:themeColor="text1"/>
        </w:rPr>
      </w:pPr>
    </w:p>
    <w:p w:rsidR="00815D0F" w:rsidRPr="00815D0F" w:rsidRDefault="00815D0F" w:rsidP="00D67EF1">
      <w:pPr>
        <w:spacing w:after="0" w:line="256" w:lineRule="auto"/>
        <w:rPr>
          <w:rFonts w:ascii="Arial" w:hAnsi="Arial" w:cs="Arial"/>
          <w:color w:val="000000" w:themeColor="text1"/>
        </w:rPr>
      </w:pPr>
      <w:r w:rsidRPr="00815D0F">
        <w:rPr>
          <w:rFonts w:ascii="Arial" w:hAnsi="Arial" w:cs="Arial"/>
          <w:color w:val="000000" w:themeColor="text1"/>
        </w:rPr>
        <w:t xml:space="preserve">The collective bargaining process often entails a number of steps, including the choice of a bargaining representative, market research and analysis, the development of proposals, the </w:t>
      </w:r>
      <w:proofErr w:type="gramStart"/>
      <w:r w:rsidRPr="00815D0F">
        <w:rPr>
          <w:rFonts w:ascii="Arial" w:hAnsi="Arial" w:cs="Arial"/>
          <w:color w:val="000000" w:themeColor="text1"/>
        </w:rPr>
        <w:t>negotiation</w:t>
      </w:r>
      <w:proofErr w:type="gramEnd"/>
      <w:r w:rsidRPr="00815D0F">
        <w:rPr>
          <w:rFonts w:ascii="Arial" w:hAnsi="Arial" w:cs="Arial"/>
          <w:color w:val="000000" w:themeColor="text1"/>
        </w:rPr>
        <w:t xml:space="preserve"> of terms, and approval of the final agreement.  It can be a difficult and drawn-out procedure that calls for experienced negotiators, legal knowledge, and a thorough grasp of the rules and laws. (ACAS 2003b)</w:t>
      </w:r>
      <w:r w:rsidR="0015647D">
        <w:rPr>
          <w:rFonts w:ascii="Arial" w:hAnsi="Arial" w:cs="Arial"/>
          <w:color w:val="000000" w:themeColor="text1"/>
        </w:rPr>
        <w:t>.</w:t>
      </w:r>
    </w:p>
    <w:p w:rsidR="00815D0F" w:rsidRDefault="00815D0F" w:rsidP="00D67EF1">
      <w:pPr>
        <w:spacing w:after="0" w:line="256" w:lineRule="auto"/>
        <w:rPr>
          <w:rFonts w:ascii="Arial" w:hAnsi="Arial" w:cs="Arial"/>
          <w:color w:val="000000" w:themeColor="text1"/>
        </w:rPr>
      </w:pPr>
    </w:p>
    <w:p w:rsidR="00815D0F" w:rsidRDefault="00815D0F" w:rsidP="00815D0F">
      <w:pPr>
        <w:pStyle w:val="NormalWeb"/>
        <w:spacing w:before="0" w:beforeAutospacing="0" w:after="240" w:afterAutospacing="0" w:line="360" w:lineRule="auto"/>
        <w:rPr>
          <w:sz w:val="36"/>
          <w:szCs w:val="36"/>
        </w:rPr>
      </w:pPr>
      <w:r>
        <w:rPr>
          <w:sz w:val="36"/>
          <w:szCs w:val="36"/>
        </w:rPr>
        <w:t>Reference list</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ACAS (2003a). </w:t>
      </w:r>
      <w:proofErr w:type="spellStart"/>
      <w:r w:rsidRPr="00B144AF">
        <w:rPr>
          <w:rFonts w:ascii="Arial" w:eastAsia="Times New Roman" w:hAnsi="Arial" w:cs="Arial"/>
          <w:i/>
          <w:iCs/>
          <w:lang w:eastAsia="en-GB"/>
        </w:rPr>
        <w:t>Acas</w:t>
      </w:r>
      <w:proofErr w:type="spellEnd"/>
      <w:r w:rsidRPr="00B144AF">
        <w:rPr>
          <w:rFonts w:ascii="Arial" w:eastAsia="Times New Roman" w:hAnsi="Arial" w:cs="Arial"/>
          <w:i/>
          <w:iCs/>
          <w:lang w:eastAsia="en-GB"/>
        </w:rPr>
        <w:t xml:space="preserve"> Code of Practice on disclosure of information to trade unions for collective bargaining purposes | </w:t>
      </w:r>
      <w:proofErr w:type="spellStart"/>
      <w:r w:rsidRPr="00B144AF">
        <w:rPr>
          <w:rFonts w:ascii="Arial" w:eastAsia="Times New Roman" w:hAnsi="Arial" w:cs="Arial"/>
          <w:i/>
          <w:iCs/>
          <w:lang w:eastAsia="en-GB"/>
        </w:rPr>
        <w:t>Acas</w:t>
      </w:r>
      <w:proofErr w:type="spellEnd"/>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www.acas.org.uk. Available at: </w:t>
      </w:r>
      <w:hyperlink r:id="rId5" w:history="1">
        <w:r w:rsidRPr="00B144AF">
          <w:rPr>
            <w:rFonts w:ascii="Arial" w:eastAsia="Times New Roman" w:hAnsi="Arial" w:cs="Arial"/>
            <w:color w:val="0563C1" w:themeColor="hyperlink"/>
            <w:u w:val="single"/>
            <w:lang w:eastAsia="en-GB"/>
          </w:rPr>
          <w:t>https://www.acas.org.uk/acas-code-of-practice-on-disclosure-of-information-to-trade-unions-for-collective-bargaining</w:t>
        </w:r>
      </w:hyperlink>
      <w:r w:rsidRPr="00B144AF">
        <w:rPr>
          <w:rFonts w:ascii="Arial" w:eastAsia="Times New Roman" w:hAnsi="Arial" w:cs="Arial"/>
          <w:lang w:eastAsia="en-GB"/>
        </w:rPr>
        <w:t xml:space="preserve">  [Access</w:t>
      </w:r>
      <w:r w:rsidR="00BB6228" w:rsidRPr="00B144AF">
        <w:rPr>
          <w:rFonts w:ascii="Arial" w:eastAsia="Times New Roman" w:hAnsi="Arial" w:cs="Arial"/>
          <w:lang w:eastAsia="en-GB"/>
        </w:rPr>
        <w:t>ed 15 July</w:t>
      </w:r>
      <w:r w:rsidRPr="00B144AF">
        <w:rPr>
          <w:rFonts w:ascii="Arial" w:eastAsia="Times New Roman" w:hAnsi="Arial" w:cs="Arial"/>
          <w:lang w:eastAsia="en-GB"/>
        </w:rPr>
        <w:t xml:space="preserve"> 2023].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ACAS (2003b). </w:t>
      </w:r>
      <w:r w:rsidRPr="00B144AF">
        <w:rPr>
          <w:rFonts w:ascii="Arial" w:eastAsia="Times New Roman" w:hAnsi="Arial" w:cs="Arial"/>
          <w:i/>
          <w:iCs/>
          <w:lang w:eastAsia="en-GB"/>
        </w:rPr>
        <w:t xml:space="preserve">Code of Practice on disclosure of information to trade unions for collective bargaining purposes | </w:t>
      </w:r>
      <w:proofErr w:type="spellStart"/>
      <w:r w:rsidRPr="00B144AF">
        <w:rPr>
          <w:rFonts w:ascii="Arial" w:eastAsia="Times New Roman" w:hAnsi="Arial" w:cs="Arial"/>
          <w:i/>
          <w:iCs/>
          <w:lang w:eastAsia="en-GB"/>
        </w:rPr>
        <w:t>Acas</w:t>
      </w:r>
      <w:proofErr w:type="spellEnd"/>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www.acas.org.uk. Available at: </w:t>
      </w:r>
      <w:hyperlink r:id="rId6" w:history="1">
        <w:r w:rsidRPr="00B144AF">
          <w:rPr>
            <w:rFonts w:ascii="Arial" w:eastAsia="Times New Roman" w:hAnsi="Arial" w:cs="Arial"/>
            <w:color w:val="0563C1" w:themeColor="hyperlink"/>
            <w:u w:val="single"/>
            <w:lang w:eastAsia="en-GB"/>
          </w:rPr>
          <w:t>https://www.acas.org.uk/acas-code-of-practice-on-disclosure-of-information-to-trade-unions-for-collective-bargaining/html</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ACAS (2014). </w:t>
      </w:r>
      <w:r w:rsidRPr="00B144AF">
        <w:rPr>
          <w:rFonts w:ascii="Arial" w:eastAsia="Times New Roman" w:hAnsi="Arial" w:cs="Arial"/>
          <w:i/>
          <w:iCs/>
          <w:lang w:eastAsia="en-GB"/>
        </w:rPr>
        <w:t>Non-Union Representation in the Workplace booklet</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w:t>
      </w:r>
      <w:proofErr w:type="spellStart"/>
      <w:r w:rsidRPr="00B144AF">
        <w:rPr>
          <w:rFonts w:ascii="Arial" w:eastAsia="Times New Roman" w:hAnsi="Arial" w:cs="Arial"/>
          <w:i/>
          <w:iCs/>
          <w:lang w:eastAsia="en-GB"/>
        </w:rPr>
        <w:t>Acas</w:t>
      </w:r>
      <w:proofErr w:type="spellEnd"/>
      <w:r w:rsidRPr="00B144AF">
        <w:rPr>
          <w:rFonts w:ascii="Arial" w:eastAsia="Times New Roman" w:hAnsi="Arial" w:cs="Arial"/>
          <w:lang w:eastAsia="en-GB"/>
        </w:rPr>
        <w:t xml:space="preserve">. Available at: </w:t>
      </w:r>
      <w:hyperlink r:id="rId7" w:history="1">
        <w:r w:rsidRPr="00B144AF">
          <w:rPr>
            <w:rFonts w:ascii="Arial" w:eastAsia="Times New Roman" w:hAnsi="Arial" w:cs="Arial"/>
            <w:color w:val="0563C1" w:themeColor="hyperlink"/>
            <w:u w:val="single"/>
            <w:lang w:eastAsia="en-GB"/>
          </w:rPr>
          <w:t>https://www.acas.org.uk/sites/default/files/2021-03/non-union-representation-in-the-workplace.pdf</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ACAS (2015). </w:t>
      </w:r>
      <w:r w:rsidRPr="00B144AF">
        <w:rPr>
          <w:rFonts w:ascii="Arial" w:eastAsia="Times New Roman" w:hAnsi="Arial" w:cs="Arial"/>
          <w:i/>
          <w:iCs/>
          <w:lang w:eastAsia="en-GB"/>
        </w:rPr>
        <w:t xml:space="preserve">Code of Practice on disciplinary and grievance procedures | </w:t>
      </w:r>
      <w:proofErr w:type="spellStart"/>
      <w:r w:rsidRPr="00B144AF">
        <w:rPr>
          <w:rFonts w:ascii="Arial" w:eastAsia="Times New Roman" w:hAnsi="Arial" w:cs="Arial"/>
          <w:i/>
          <w:iCs/>
          <w:lang w:eastAsia="en-GB"/>
        </w:rPr>
        <w:t>Acas</w:t>
      </w:r>
      <w:proofErr w:type="spellEnd"/>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www.acas.org.uk. Available at: </w:t>
      </w:r>
      <w:hyperlink r:id="rId8" w:anchor="grievance:-keys-to-handling-grievances-in-the-workplace" w:history="1">
        <w:r w:rsidRPr="00B144AF">
          <w:rPr>
            <w:rFonts w:ascii="Arial" w:eastAsia="Times New Roman" w:hAnsi="Arial" w:cs="Arial"/>
            <w:color w:val="0563C1" w:themeColor="hyperlink"/>
            <w:u w:val="single"/>
            <w:lang w:eastAsia="en-GB"/>
          </w:rPr>
          <w:t>https://www.acas.org.uk/acas-code-of-practice-for-</w:t>
        </w:r>
        <w:r w:rsidRPr="00B144AF">
          <w:rPr>
            <w:rFonts w:ascii="Arial" w:eastAsia="Times New Roman" w:hAnsi="Arial" w:cs="Arial"/>
            <w:color w:val="0563C1" w:themeColor="hyperlink"/>
            <w:u w:val="single"/>
            <w:lang w:eastAsia="en-GB"/>
          </w:rPr>
          <w:lastRenderedPageBreak/>
          <w:t>disciplinary-and-grievance-procedures/html#grievance:-keys-to-handling-grievances-in-the-workplace</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ACAS (2019). </w:t>
      </w:r>
      <w:r w:rsidRPr="00B144AF">
        <w:rPr>
          <w:rFonts w:ascii="Arial" w:eastAsia="Times New Roman" w:hAnsi="Arial" w:cs="Arial"/>
          <w:i/>
          <w:iCs/>
          <w:lang w:eastAsia="en-GB"/>
        </w:rPr>
        <w:t>Formal Grievance procedure: Step by Step</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Acas.org.uk. Available at: </w:t>
      </w:r>
      <w:hyperlink r:id="rId9" w:history="1">
        <w:r w:rsidRPr="00B144AF">
          <w:rPr>
            <w:rFonts w:ascii="Arial" w:eastAsia="Times New Roman" w:hAnsi="Arial" w:cs="Arial"/>
            <w:color w:val="0563C1" w:themeColor="hyperlink"/>
            <w:u w:val="single"/>
            <w:lang w:eastAsia="en-GB"/>
          </w:rPr>
          <w:t>https://www.acas.org.uk/grievance-procedure-step-by-step</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ACAS (2020). </w:t>
      </w:r>
      <w:r w:rsidRPr="00B144AF">
        <w:rPr>
          <w:rFonts w:ascii="Arial" w:eastAsia="Times New Roman" w:hAnsi="Arial" w:cs="Arial"/>
          <w:i/>
          <w:iCs/>
          <w:lang w:eastAsia="en-GB"/>
        </w:rPr>
        <w:t xml:space="preserve">Discipline and Grievances at Work the </w:t>
      </w:r>
      <w:proofErr w:type="spellStart"/>
      <w:r w:rsidRPr="00B144AF">
        <w:rPr>
          <w:rFonts w:ascii="Arial" w:eastAsia="Times New Roman" w:hAnsi="Arial" w:cs="Arial"/>
          <w:i/>
          <w:iCs/>
          <w:lang w:eastAsia="en-GB"/>
        </w:rPr>
        <w:t>Acas</w:t>
      </w:r>
      <w:proofErr w:type="spellEnd"/>
      <w:r w:rsidRPr="00B144AF">
        <w:rPr>
          <w:rFonts w:ascii="Arial" w:eastAsia="Times New Roman" w:hAnsi="Arial" w:cs="Arial"/>
          <w:i/>
          <w:iCs/>
          <w:lang w:eastAsia="en-GB"/>
        </w:rPr>
        <w:t xml:space="preserve"> Guide</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Available at: </w:t>
      </w:r>
      <w:hyperlink r:id="rId10" w:history="1">
        <w:r w:rsidRPr="00B144AF">
          <w:rPr>
            <w:rFonts w:ascii="Arial" w:eastAsia="Times New Roman" w:hAnsi="Arial" w:cs="Arial"/>
            <w:color w:val="0563C1" w:themeColor="hyperlink"/>
            <w:u w:val="single"/>
            <w:lang w:eastAsia="en-GB"/>
          </w:rPr>
          <w:t>https://www.acas.org.uk/sites/default/files/2022-04/discipline-and-grievances-at-work-the-acas-guide.pdf</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ACAS (2021). </w:t>
      </w:r>
      <w:r w:rsidRPr="00B144AF">
        <w:rPr>
          <w:rFonts w:ascii="Arial" w:eastAsia="Times New Roman" w:hAnsi="Arial" w:cs="Arial"/>
          <w:i/>
          <w:iCs/>
          <w:lang w:eastAsia="en-GB"/>
        </w:rPr>
        <w:t xml:space="preserve">How </w:t>
      </w:r>
      <w:proofErr w:type="spellStart"/>
      <w:r w:rsidRPr="00B144AF">
        <w:rPr>
          <w:rFonts w:ascii="Arial" w:eastAsia="Times New Roman" w:hAnsi="Arial" w:cs="Arial"/>
          <w:i/>
          <w:iCs/>
          <w:lang w:eastAsia="en-GB"/>
        </w:rPr>
        <w:t>Acas</w:t>
      </w:r>
      <w:proofErr w:type="spellEnd"/>
      <w:r w:rsidRPr="00B144AF">
        <w:rPr>
          <w:rFonts w:ascii="Arial" w:eastAsia="Times New Roman" w:hAnsi="Arial" w:cs="Arial"/>
          <w:i/>
          <w:iCs/>
          <w:lang w:eastAsia="en-GB"/>
        </w:rPr>
        <w:t xml:space="preserve"> mediators work: </w:t>
      </w:r>
      <w:proofErr w:type="spellStart"/>
      <w:r w:rsidRPr="00B144AF">
        <w:rPr>
          <w:rFonts w:ascii="Arial" w:eastAsia="Times New Roman" w:hAnsi="Arial" w:cs="Arial"/>
          <w:i/>
          <w:iCs/>
          <w:lang w:eastAsia="en-GB"/>
        </w:rPr>
        <w:t>Acas</w:t>
      </w:r>
      <w:proofErr w:type="spellEnd"/>
      <w:r w:rsidRPr="00B144AF">
        <w:rPr>
          <w:rFonts w:ascii="Arial" w:eastAsia="Times New Roman" w:hAnsi="Arial" w:cs="Arial"/>
          <w:i/>
          <w:iCs/>
          <w:lang w:eastAsia="en-GB"/>
        </w:rPr>
        <w:t xml:space="preserve"> mediation support - </w:t>
      </w:r>
      <w:proofErr w:type="spellStart"/>
      <w:r w:rsidRPr="00B144AF">
        <w:rPr>
          <w:rFonts w:ascii="Arial" w:eastAsia="Times New Roman" w:hAnsi="Arial" w:cs="Arial"/>
          <w:i/>
          <w:iCs/>
          <w:lang w:eastAsia="en-GB"/>
        </w:rPr>
        <w:t>Acas</w:t>
      </w:r>
      <w:proofErr w:type="spellEnd"/>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www.acas.org.uk. Available at: </w:t>
      </w:r>
      <w:hyperlink r:id="rId11" w:history="1">
        <w:r w:rsidRPr="00B144AF">
          <w:rPr>
            <w:rFonts w:ascii="Arial" w:eastAsia="Times New Roman" w:hAnsi="Arial" w:cs="Arial"/>
            <w:color w:val="0563C1" w:themeColor="hyperlink"/>
            <w:u w:val="single"/>
            <w:lang w:eastAsia="en-GB"/>
          </w:rPr>
          <w:t>https://www.acas.org.uk/acas-mediation-support/how-acas-mediators-work</w:t>
        </w:r>
      </w:hyperlink>
      <w:r w:rsidRPr="00B144AF">
        <w:rPr>
          <w:rFonts w:ascii="Arial" w:eastAsia="Times New Roman" w:hAnsi="Arial" w:cs="Arial"/>
          <w:lang w:eastAsia="en-GB"/>
        </w:rPr>
        <w:t xml:space="preserve"> </w:t>
      </w:r>
      <w:r w:rsidR="00BB6228" w:rsidRPr="00B144AF">
        <w:rPr>
          <w:rFonts w:ascii="Arial" w:eastAsia="Times New Roman" w:hAnsi="Arial" w:cs="Arial"/>
          <w:lang w:eastAsia="en-GB"/>
        </w:rPr>
        <w:t xml:space="preserve"> [Accessed 15 July</w:t>
      </w:r>
      <w:r w:rsidRPr="00B144AF">
        <w:rPr>
          <w:rFonts w:ascii="Arial" w:eastAsia="Times New Roman" w:hAnsi="Arial" w:cs="Arial"/>
          <w:lang w:eastAsia="en-GB"/>
        </w:rPr>
        <w:t xml:space="preserve"> 2023].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ACAS (2022a). Arbitration. </w:t>
      </w:r>
      <w:proofErr w:type="spellStart"/>
      <w:r w:rsidRPr="00B144AF">
        <w:rPr>
          <w:rFonts w:ascii="Arial" w:eastAsia="Times New Roman" w:hAnsi="Arial" w:cs="Arial"/>
          <w:i/>
          <w:iCs/>
          <w:lang w:eastAsia="en-GB"/>
        </w:rPr>
        <w:t>Acas</w:t>
      </w:r>
      <w:proofErr w:type="spellEnd"/>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w:t>
      </w:r>
      <w:proofErr w:type="spellStart"/>
      <w:r w:rsidRPr="00B144AF">
        <w:rPr>
          <w:rFonts w:ascii="Arial" w:eastAsia="Times New Roman" w:hAnsi="Arial" w:cs="Arial"/>
          <w:lang w:eastAsia="en-GB"/>
        </w:rPr>
        <w:t>doi:https</w:t>
      </w:r>
      <w:proofErr w:type="spellEnd"/>
      <w:r w:rsidRPr="00B144AF">
        <w:rPr>
          <w:rFonts w:ascii="Arial" w:eastAsia="Times New Roman" w:hAnsi="Arial" w:cs="Arial"/>
          <w:lang w:eastAsia="en-GB"/>
        </w:rPr>
        <w:t xml:space="preserve">://www.acas.org.uk/index.aspx?articleid=1711.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ACAS (2022b). </w:t>
      </w:r>
      <w:r w:rsidRPr="00B144AF">
        <w:rPr>
          <w:rFonts w:ascii="Arial" w:eastAsia="Times New Roman" w:hAnsi="Arial" w:cs="Arial"/>
          <w:i/>
          <w:iCs/>
          <w:lang w:eastAsia="en-GB"/>
        </w:rPr>
        <w:t xml:space="preserve">Early conciliation | </w:t>
      </w:r>
      <w:proofErr w:type="spellStart"/>
      <w:r w:rsidRPr="00B144AF">
        <w:rPr>
          <w:rFonts w:ascii="Arial" w:eastAsia="Times New Roman" w:hAnsi="Arial" w:cs="Arial"/>
          <w:i/>
          <w:iCs/>
          <w:lang w:eastAsia="en-GB"/>
        </w:rPr>
        <w:t>Acas</w:t>
      </w:r>
      <w:proofErr w:type="spellEnd"/>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Acas.org.uk. Available at: </w:t>
      </w:r>
      <w:hyperlink r:id="rId12" w:history="1">
        <w:r w:rsidRPr="00B144AF">
          <w:rPr>
            <w:rFonts w:ascii="Arial" w:eastAsia="Times New Roman" w:hAnsi="Arial" w:cs="Arial"/>
            <w:color w:val="0563C1" w:themeColor="hyperlink"/>
            <w:u w:val="single"/>
            <w:lang w:eastAsia="en-GB"/>
          </w:rPr>
          <w:t>https://www.acas.org.uk/early-conciliation</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ACAS (2022c). </w:t>
      </w:r>
      <w:r w:rsidRPr="00B144AF">
        <w:rPr>
          <w:rFonts w:ascii="Arial" w:eastAsia="Times New Roman" w:hAnsi="Arial" w:cs="Arial"/>
          <w:i/>
          <w:iCs/>
          <w:lang w:eastAsia="en-GB"/>
        </w:rPr>
        <w:t xml:space="preserve">Step 3: Responding to a Formal grievance: Formal Grievance procedure: Step by Step - </w:t>
      </w:r>
      <w:proofErr w:type="spellStart"/>
      <w:r w:rsidRPr="00B144AF">
        <w:rPr>
          <w:rFonts w:ascii="Arial" w:eastAsia="Times New Roman" w:hAnsi="Arial" w:cs="Arial"/>
          <w:i/>
          <w:iCs/>
          <w:lang w:eastAsia="en-GB"/>
        </w:rPr>
        <w:t>Acas</w:t>
      </w:r>
      <w:proofErr w:type="spellEnd"/>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www.acas.org.uk. Available at: </w:t>
      </w:r>
      <w:hyperlink r:id="rId13" w:history="1">
        <w:r w:rsidRPr="00B144AF">
          <w:rPr>
            <w:rFonts w:ascii="Arial" w:eastAsia="Times New Roman" w:hAnsi="Arial" w:cs="Arial"/>
            <w:color w:val="0563C1" w:themeColor="hyperlink"/>
            <w:u w:val="single"/>
            <w:lang w:eastAsia="en-GB"/>
          </w:rPr>
          <w:t>https://www.acas.org.uk/grievance-procedure-step-by-step/step-3-responding-to-a-formal-grievance</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ACAS (2022d). </w:t>
      </w:r>
      <w:r w:rsidRPr="00B144AF">
        <w:rPr>
          <w:rFonts w:ascii="Arial" w:eastAsia="Times New Roman" w:hAnsi="Arial" w:cs="Arial"/>
          <w:i/>
          <w:iCs/>
          <w:lang w:eastAsia="en-GB"/>
        </w:rPr>
        <w:t xml:space="preserve">Unfair dismissal | </w:t>
      </w:r>
      <w:proofErr w:type="spellStart"/>
      <w:r w:rsidRPr="00B144AF">
        <w:rPr>
          <w:rFonts w:ascii="Arial" w:eastAsia="Times New Roman" w:hAnsi="Arial" w:cs="Arial"/>
          <w:i/>
          <w:iCs/>
          <w:lang w:eastAsia="en-GB"/>
        </w:rPr>
        <w:t>Acas</w:t>
      </w:r>
      <w:proofErr w:type="spellEnd"/>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www.acas.org.uk. Available at: </w:t>
      </w:r>
      <w:hyperlink r:id="rId14" w:history="1">
        <w:r w:rsidRPr="00B144AF">
          <w:rPr>
            <w:rFonts w:ascii="Arial" w:eastAsia="Times New Roman" w:hAnsi="Arial" w:cs="Arial"/>
            <w:color w:val="0563C1" w:themeColor="hyperlink"/>
            <w:u w:val="single"/>
            <w:lang w:eastAsia="en-GB"/>
          </w:rPr>
          <w:t>https://www.acas.org.uk/dismissals/unfair-dismissal</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ACAS (2023). </w:t>
      </w:r>
      <w:r w:rsidRPr="00B144AF">
        <w:rPr>
          <w:rFonts w:ascii="Arial" w:eastAsia="Times New Roman" w:hAnsi="Arial" w:cs="Arial"/>
          <w:i/>
          <w:iCs/>
          <w:lang w:eastAsia="en-GB"/>
        </w:rPr>
        <w:t>If your wages are not paid</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w:t>
      </w:r>
      <w:proofErr w:type="spellStart"/>
      <w:r w:rsidRPr="00B144AF">
        <w:rPr>
          <w:rFonts w:ascii="Arial" w:eastAsia="Times New Roman" w:hAnsi="Arial" w:cs="Arial"/>
          <w:lang w:eastAsia="en-GB"/>
        </w:rPr>
        <w:t>Acas</w:t>
      </w:r>
      <w:proofErr w:type="spellEnd"/>
      <w:r w:rsidRPr="00B144AF">
        <w:rPr>
          <w:rFonts w:ascii="Arial" w:eastAsia="Times New Roman" w:hAnsi="Arial" w:cs="Arial"/>
          <w:lang w:eastAsia="en-GB"/>
        </w:rPr>
        <w:t xml:space="preserve">. Available at: </w:t>
      </w:r>
      <w:hyperlink r:id="rId15" w:history="1">
        <w:r w:rsidRPr="00B144AF">
          <w:rPr>
            <w:rFonts w:ascii="Arial" w:eastAsia="Times New Roman" w:hAnsi="Arial" w:cs="Arial"/>
            <w:color w:val="0563C1" w:themeColor="hyperlink"/>
            <w:u w:val="single"/>
            <w:lang w:eastAsia="en-GB"/>
          </w:rPr>
          <w:t>https://www.acas.org.uk/if-your-wages-are-not-paid</w:t>
        </w:r>
      </w:hyperlink>
      <w:r w:rsidRPr="00B144AF">
        <w:rPr>
          <w:rFonts w:ascii="Arial" w:eastAsia="Times New Roman" w:hAnsi="Arial" w:cs="Arial"/>
          <w:lang w:eastAsia="en-GB"/>
        </w:rPr>
        <w:t xml:space="preserve"> </w:t>
      </w:r>
      <w:r w:rsidR="00BB6228" w:rsidRPr="00B144AF">
        <w:rPr>
          <w:rFonts w:ascii="Arial" w:eastAsia="Times New Roman" w:hAnsi="Arial" w:cs="Arial"/>
          <w:lang w:eastAsia="en-GB"/>
        </w:rPr>
        <w:t xml:space="preserve"> [Accessed </w:t>
      </w:r>
      <w:r w:rsidR="009053D3" w:rsidRPr="00B144AF">
        <w:rPr>
          <w:rFonts w:ascii="Arial" w:eastAsia="Times New Roman" w:hAnsi="Arial" w:cs="Arial"/>
          <w:lang w:eastAsia="en-GB"/>
        </w:rPr>
        <w:t>1 July</w:t>
      </w:r>
      <w:r w:rsidRPr="00B144AF">
        <w:rPr>
          <w:rFonts w:ascii="Arial" w:eastAsia="Times New Roman" w:hAnsi="Arial" w:cs="Arial"/>
          <w:lang w:eastAsia="en-GB"/>
        </w:rPr>
        <w:t xml:space="preserve"> 2023].</w:t>
      </w:r>
    </w:p>
    <w:p w:rsidR="002F5C4C" w:rsidRPr="00B144AF" w:rsidRDefault="002F5C4C" w:rsidP="002F5C4C">
      <w:pPr>
        <w:spacing w:after="240" w:line="360" w:lineRule="auto"/>
        <w:rPr>
          <w:rFonts w:ascii="Arial" w:eastAsia="Times New Roman" w:hAnsi="Arial" w:cs="Arial"/>
          <w:lang w:eastAsia="en-GB"/>
        </w:rPr>
      </w:pPr>
      <w:proofErr w:type="spellStart"/>
      <w:r w:rsidRPr="00B144AF">
        <w:rPr>
          <w:rFonts w:ascii="Arial" w:eastAsia="Times New Roman" w:hAnsi="Arial" w:cs="Arial"/>
          <w:lang w:eastAsia="en-GB"/>
        </w:rPr>
        <w:t>Alfes</w:t>
      </w:r>
      <w:proofErr w:type="spellEnd"/>
      <w:r w:rsidRPr="00B144AF">
        <w:rPr>
          <w:rFonts w:ascii="Arial" w:eastAsia="Times New Roman" w:hAnsi="Arial" w:cs="Arial"/>
          <w:lang w:eastAsia="en-GB"/>
        </w:rPr>
        <w:t xml:space="preserve">, K., Bailey, C., Soane, E. and Rees, C. (2010). </w:t>
      </w:r>
      <w:r w:rsidRPr="00B144AF">
        <w:rPr>
          <w:rFonts w:ascii="Arial" w:eastAsia="Times New Roman" w:hAnsi="Arial" w:cs="Arial"/>
          <w:i/>
          <w:iCs/>
          <w:lang w:eastAsia="en-GB"/>
        </w:rPr>
        <w:t>(PDF) Creating an Engaged Workforce (CIPD Research Report)</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w:t>
      </w:r>
      <w:proofErr w:type="spellStart"/>
      <w:r w:rsidRPr="00B144AF">
        <w:rPr>
          <w:rFonts w:ascii="Arial" w:eastAsia="Times New Roman" w:hAnsi="Arial" w:cs="Arial"/>
          <w:lang w:eastAsia="en-GB"/>
        </w:rPr>
        <w:t>ResearchGate</w:t>
      </w:r>
      <w:proofErr w:type="spellEnd"/>
      <w:r w:rsidRPr="00B144AF">
        <w:rPr>
          <w:rFonts w:ascii="Arial" w:eastAsia="Times New Roman" w:hAnsi="Arial" w:cs="Arial"/>
          <w:lang w:eastAsia="en-GB"/>
        </w:rPr>
        <w:t xml:space="preserve">. Available at: </w:t>
      </w:r>
      <w:hyperlink r:id="rId16" w:history="1">
        <w:r w:rsidRPr="00B144AF">
          <w:rPr>
            <w:rFonts w:ascii="Arial" w:eastAsia="Times New Roman" w:hAnsi="Arial" w:cs="Arial"/>
            <w:color w:val="0563C1" w:themeColor="hyperlink"/>
            <w:u w:val="single"/>
            <w:lang w:eastAsia="en-GB"/>
          </w:rPr>
          <w:t>https://www.researchgate.net/publication/253279910_Creating_an_Engaged_Workforce_CIPD_Research_Report</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Bryson, A. (</w:t>
      </w:r>
      <w:proofErr w:type="spellStart"/>
      <w:r w:rsidRPr="00B144AF">
        <w:rPr>
          <w:rFonts w:ascii="Arial" w:eastAsia="Times New Roman" w:hAnsi="Arial" w:cs="Arial"/>
          <w:lang w:eastAsia="en-GB"/>
        </w:rPr>
        <w:t>n.d.</w:t>
      </w:r>
      <w:proofErr w:type="spellEnd"/>
      <w:r w:rsidRPr="00B144AF">
        <w:rPr>
          <w:rFonts w:ascii="Arial" w:eastAsia="Times New Roman" w:hAnsi="Arial" w:cs="Arial"/>
          <w:lang w:eastAsia="en-GB"/>
        </w:rPr>
        <w:t xml:space="preserve">). </w:t>
      </w:r>
      <w:r w:rsidRPr="00B144AF">
        <w:rPr>
          <w:rFonts w:ascii="Arial" w:eastAsia="Times New Roman" w:hAnsi="Arial" w:cs="Arial"/>
          <w:i/>
          <w:iCs/>
          <w:lang w:eastAsia="en-GB"/>
        </w:rPr>
        <w:t xml:space="preserve">The added value of trade unions </w:t>
      </w:r>
      <w:proofErr w:type="gramStart"/>
      <w:r w:rsidRPr="00B144AF">
        <w:rPr>
          <w:rFonts w:ascii="Arial" w:eastAsia="Times New Roman" w:hAnsi="Arial" w:cs="Arial"/>
          <w:i/>
          <w:iCs/>
          <w:lang w:eastAsia="en-GB"/>
        </w:rPr>
        <w:t>New</w:t>
      </w:r>
      <w:proofErr w:type="gramEnd"/>
      <w:r w:rsidRPr="00B144AF">
        <w:rPr>
          <w:rFonts w:ascii="Arial" w:eastAsia="Times New Roman" w:hAnsi="Arial" w:cs="Arial"/>
          <w:i/>
          <w:iCs/>
          <w:lang w:eastAsia="en-GB"/>
        </w:rPr>
        <w:t xml:space="preserve"> analyses for the TUC of the Workplace Employment Relations Surveys 2004 and 2011</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Available at: </w:t>
      </w:r>
      <w:hyperlink r:id="rId17" w:history="1">
        <w:r w:rsidRPr="00B144AF">
          <w:rPr>
            <w:rFonts w:ascii="Arial" w:eastAsia="Times New Roman" w:hAnsi="Arial" w:cs="Arial"/>
            <w:color w:val="0563C1" w:themeColor="hyperlink"/>
            <w:u w:val="single"/>
            <w:lang w:eastAsia="en-GB"/>
          </w:rPr>
          <w:t>https://www.tuc.org.uk/sites/default/files/2%20WERS%20added%20value%20of%20unions%20new%20format%20main%20plus%20appendix.pdf</w:t>
        </w:r>
      </w:hyperlink>
      <w:r w:rsidRPr="00B144AF">
        <w:rPr>
          <w:rFonts w:ascii="Arial" w:eastAsia="Times New Roman" w:hAnsi="Arial" w:cs="Arial"/>
          <w:lang w:eastAsia="en-GB"/>
        </w:rPr>
        <w:t xml:space="preserve">  [Accessed 22 May 2023].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lastRenderedPageBreak/>
        <w:t xml:space="preserve">Campbell, R., Saunders, C., Hallam, K. and </w:t>
      </w:r>
      <w:proofErr w:type="spellStart"/>
      <w:r w:rsidRPr="00B144AF">
        <w:rPr>
          <w:rFonts w:ascii="Arial" w:eastAsia="Times New Roman" w:hAnsi="Arial" w:cs="Arial"/>
          <w:lang w:eastAsia="en-GB"/>
        </w:rPr>
        <w:t>Tommaso</w:t>
      </w:r>
      <w:proofErr w:type="spellEnd"/>
      <w:r w:rsidRPr="00B144AF">
        <w:rPr>
          <w:rFonts w:ascii="Arial" w:eastAsia="Times New Roman" w:hAnsi="Arial" w:cs="Arial"/>
          <w:lang w:eastAsia="en-GB"/>
        </w:rPr>
        <w:t xml:space="preserve">, L. (2021). </w:t>
      </w:r>
      <w:r w:rsidRPr="00B144AF">
        <w:rPr>
          <w:rFonts w:ascii="Arial" w:eastAsia="Times New Roman" w:hAnsi="Arial" w:cs="Arial"/>
          <w:i/>
          <w:iCs/>
          <w:lang w:eastAsia="en-GB"/>
        </w:rPr>
        <w:t>CIPD | A guide to using individual voice channels</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CIPD. Available at: </w:t>
      </w:r>
      <w:hyperlink r:id="rId18" w:history="1">
        <w:r w:rsidRPr="00B144AF">
          <w:rPr>
            <w:rFonts w:ascii="Arial" w:eastAsia="Times New Roman" w:hAnsi="Arial" w:cs="Arial"/>
            <w:color w:val="0563C1" w:themeColor="hyperlink"/>
            <w:u w:val="single"/>
            <w:lang w:eastAsia="en-GB"/>
          </w:rPr>
          <w:t>https://www.cipd.org/en/knowledge/guides/employee-voice-individuals-guide/</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CIPD (2021). </w:t>
      </w:r>
      <w:r w:rsidRPr="00B144AF">
        <w:rPr>
          <w:rFonts w:ascii="Arial" w:eastAsia="Times New Roman" w:hAnsi="Arial" w:cs="Arial"/>
          <w:i/>
          <w:iCs/>
          <w:lang w:eastAsia="en-GB"/>
        </w:rPr>
        <w:t>CIPD | Guide to using group voice channels</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CIPD. Available at: </w:t>
      </w:r>
      <w:hyperlink r:id="rId19" w:anchor="gref" w:history="1">
        <w:r w:rsidRPr="00B144AF">
          <w:rPr>
            <w:rFonts w:ascii="Arial" w:eastAsia="Times New Roman" w:hAnsi="Arial" w:cs="Arial"/>
            <w:color w:val="0563C1" w:themeColor="hyperlink"/>
            <w:u w:val="single"/>
            <w:lang w:eastAsia="en-GB"/>
          </w:rPr>
          <w:t>https://www.cipd.org/uk/knowledge/guides/employee-voice-guide/#gref</w:t>
        </w:r>
      </w:hyperlink>
      <w:r w:rsidRPr="00B144AF">
        <w:rPr>
          <w:rFonts w:ascii="Arial" w:eastAsia="Times New Roman" w:hAnsi="Arial" w:cs="Arial"/>
          <w:lang w:eastAsia="en-GB"/>
        </w:rPr>
        <w:t xml:space="preserve"> </w:t>
      </w:r>
      <w:r w:rsidR="009053D3" w:rsidRPr="00B144AF">
        <w:rPr>
          <w:rFonts w:ascii="Arial" w:eastAsia="Times New Roman" w:hAnsi="Arial" w:cs="Arial"/>
          <w:lang w:eastAsia="en-GB"/>
        </w:rPr>
        <w:t xml:space="preserve"> [Accessed 1 July</w:t>
      </w:r>
      <w:r w:rsidRPr="00B144AF">
        <w:rPr>
          <w:rFonts w:ascii="Arial" w:eastAsia="Times New Roman" w:hAnsi="Arial" w:cs="Arial"/>
          <w:lang w:eastAsia="en-GB"/>
        </w:rPr>
        <w:t xml:space="preserve"> 2023].</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CIPD (2023a). </w:t>
      </w:r>
      <w:r w:rsidRPr="00B144AF">
        <w:rPr>
          <w:rFonts w:ascii="Arial" w:eastAsia="Times New Roman" w:hAnsi="Arial" w:cs="Arial"/>
          <w:i/>
          <w:iCs/>
          <w:lang w:eastAsia="en-GB"/>
        </w:rPr>
        <w:t>CIPD | Explore the Profession Map</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CIPD. Available at: </w:t>
      </w:r>
      <w:hyperlink r:id="rId20" w:history="1">
        <w:r w:rsidRPr="00B144AF">
          <w:rPr>
            <w:rFonts w:ascii="Arial" w:eastAsia="Times New Roman" w:hAnsi="Arial" w:cs="Arial"/>
            <w:color w:val="0563C1" w:themeColor="hyperlink"/>
            <w:u w:val="single"/>
            <w:lang w:eastAsia="en-GB"/>
          </w:rPr>
          <w:t>https://www.cipd.org/uk/the-people-profession/the-profession-map/explore-the-profession-map/</w:t>
        </w:r>
      </w:hyperlink>
      <w:r w:rsidRPr="00B144AF">
        <w:rPr>
          <w:rFonts w:ascii="Arial" w:eastAsia="Times New Roman" w:hAnsi="Arial" w:cs="Arial"/>
          <w:lang w:eastAsia="en-GB"/>
        </w:rPr>
        <w:t xml:space="preserve">  </w:t>
      </w:r>
      <w:r w:rsidR="009053D3" w:rsidRPr="00B144AF">
        <w:rPr>
          <w:rFonts w:ascii="Arial" w:eastAsia="Times New Roman" w:hAnsi="Arial" w:cs="Arial"/>
          <w:lang w:eastAsia="en-GB"/>
        </w:rPr>
        <w:t>[Accessed 1 July</w:t>
      </w:r>
      <w:r w:rsidRPr="00B144AF">
        <w:rPr>
          <w:rFonts w:ascii="Arial" w:eastAsia="Times New Roman" w:hAnsi="Arial" w:cs="Arial"/>
          <w:lang w:eastAsia="en-GB"/>
        </w:rPr>
        <w:t xml:space="preserve"> 2023].</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CIPD. (2017). </w:t>
      </w:r>
      <w:r w:rsidRPr="00B144AF">
        <w:rPr>
          <w:rFonts w:ascii="Arial" w:eastAsia="Times New Roman" w:hAnsi="Arial" w:cs="Arial"/>
          <w:i/>
          <w:iCs/>
          <w:lang w:eastAsia="en-GB"/>
        </w:rPr>
        <w:t>CIPD | Analysis: It’s time for HR to get serious about cyber security</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Available at: </w:t>
      </w:r>
      <w:hyperlink r:id="rId21" w:history="1">
        <w:r w:rsidRPr="00B144AF">
          <w:rPr>
            <w:rFonts w:ascii="Arial" w:eastAsia="Times New Roman" w:hAnsi="Arial" w:cs="Arial"/>
            <w:color w:val="0563C1" w:themeColor="hyperlink"/>
            <w:u w:val="single"/>
            <w:lang w:eastAsia="en-GB"/>
          </w:rPr>
          <w:t>https://www.cipd.org/en/about/news-archive/analysis-cyber-security/</w:t>
        </w:r>
      </w:hyperlink>
      <w:r w:rsidRPr="00B144AF">
        <w:rPr>
          <w:rFonts w:ascii="Arial" w:eastAsia="Times New Roman" w:hAnsi="Arial" w:cs="Arial"/>
          <w:lang w:eastAsia="en-GB"/>
        </w:rPr>
        <w:t xml:space="preserve"> </w:t>
      </w:r>
      <w:r w:rsidR="009053D3" w:rsidRPr="00B144AF">
        <w:rPr>
          <w:rFonts w:ascii="Arial" w:eastAsia="Times New Roman" w:hAnsi="Arial" w:cs="Arial"/>
          <w:lang w:eastAsia="en-GB"/>
        </w:rPr>
        <w:t xml:space="preserve"> [Accessed 2 July</w:t>
      </w:r>
      <w:r w:rsidRPr="00B144AF">
        <w:rPr>
          <w:rFonts w:ascii="Arial" w:eastAsia="Times New Roman" w:hAnsi="Arial" w:cs="Arial"/>
          <w:lang w:eastAsia="en-GB"/>
        </w:rPr>
        <w:t xml:space="preserve"> 2023].</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CIPD. (</w:t>
      </w:r>
      <w:proofErr w:type="spellStart"/>
      <w:r w:rsidRPr="00B144AF">
        <w:rPr>
          <w:rFonts w:ascii="Arial" w:eastAsia="Times New Roman" w:hAnsi="Arial" w:cs="Arial"/>
          <w:lang w:eastAsia="en-GB"/>
        </w:rPr>
        <w:t>n.d.</w:t>
      </w:r>
      <w:proofErr w:type="spellEnd"/>
      <w:r w:rsidRPr="00B144AF">
        <w:rPr>
          <w:rFonts w:ascii="Arial" w:eastAsia="Times New Roman" w:hAnsi="Arial" w:cs="Arial"/>
          <w:lang w:eastAsia="en-GB"/>
        </w:rPr>
        <w:t xml:space="preserve">). </w:t>
      </w:r>
      <w:r w:rsidRPr="00B144AF">
        <w:rPr>
          <w:rFonts w:ascii="Arial" w:eastAsia="Times New Roman" w:hAnsi="Arial" w:cs="Arial"/>
          <w:i/>
          <w:iCs/>
          <w:lang w:eastAsia="en-GB"/>
        </w:rPr>
        <w:t>CIPD | Employee voice | CIPD Viewpoint</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Available at: </w:t>
      </w:r>
      <w:hyperlink r:id="rId22" w:history="1">
        <w:r w:rsidRPr="00B144AF">
          <w:rPr>
            <w:rFonts w:ascii="Arial" w:eastAsia="Times New Roman" w:hAnsi="Arial" w:cs="Arial"/>
            <w:color w:val="0563C1" w:themeColor="hyperlink"/>
            <w:u w:val="single"/>
            <w:lang w:eastAsia="en-GB"/>
          </w:rPr>
          <w:t>https://www.cipd.org/uk/views-and-insights/cipd-viewpoint/employee-voice/</w:t>
        </w:r>
      </w:hyperlink>
      <w:r w:rsidRPr="00B144AF">
        <w:rPr>
          <w:rFonts w:ascii="Arial" w:eastAsia="Times New Roman" w:hAnsi="Arial" w:cs="Arial"/>
          <w:lang w:eastAsia="en-GB"/>
        </w:rPr>
        <w:t xml:space="preserve"> </w:t>
      </w:r>
      <w:r w:rsidR="009053D3" w:rsidRPr="00B144AF">
        <w:rPr>
          <w:rFonts w:ascii="Arial" w:eastAsia="Times New Roman" w:hAnsi="Arial" w:cs="Arial"/>
          <w:lang w:eastAsia="en-GB"/>
        </w:rPr>
        <w:t xml:space="preserve"> [Accessed 1 July</w:t>
      </w:r>
      <w:r w:rsidRPr="00B144AF">
        <w:rPr>
          <w:rFonts w:ascii="Arial" w:eastAsia="Times New Roman" w:hAnsi="Arial" w:cs="Arial"/>
          <w:lang w:eastAsia="en-GB"/>
        </w:rPr>
        <w:t xml:space="preserve"> 2023].</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CIPD. (2023b). </w:t>
      </w:r>
      <w:r w:rsidRPr="00B144AF">
        <w:rPr>
          <w:rFonts w:ascii="Arial" w:eastAsia="Times New Roman" w:hAnsi="Arial" w:cs="Arial"/>
          <w:i/>
          <w:iCs/>
          <w:lang w:eastAsia="en-GB"/>
        </w:rPr>
        <w:t>CIPD | Working with trade unions</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Available at: </w:t>
      </w:r>
      <w:hyperlink r:id="rId23" w:history="1">
        <w:r w:rsidRPr="00B144AF">
          <w:rPr>
            <w:rFonts w:ascii="Arial" w:eastAsia="Times New Roman" w:hAnsi="Arial" w:cs="Arial"/>
            <w:color w:val="0563C1" w:themeColor="hyperlink"/>
            <w:u w:val="single"/>
            <w:lang w:eastAsia="en-GB"/>
          </w:rPr>
          <w:t>https://www.cipd.org/uk/knowledge/guides/working-trade-unions/</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Citizen Advice (2019). </w:t>
      </w:r>
      <w:r w:rsidRPr="00B144AF">
        <w:rPr>
          <w:rFonts w:ascii="Arial" w:eastAsia="Times New Roman" w:hAnsi="Arial" w:cs="Arial"/>
          <w:i/>
          <w:iCs/>
          <w:lang w:eastAsia="en-GB"/>
        </w:rPr>
        <w:t>Dealing with grievances at work</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www.citizensadvice.org.uk. Available at: </w:t>
      </w:r>
      <w:hyperlink r:id="rId24" w:history="1">
        <w:r w:rsidRPr="00B144AF">
          <w:rPr>
            <w:rFonts w:ascii="Arial" w:eastAsia="Times New Roman" w:hAnsi="Arial" w:cs="Arial"/>
            <w:color w:val="0563C1" w:themeColor="hyperlink"/>
            <w:u w:val="single"/>
            <w:lang w:eastAsia="en-GB"/>
          </w:rPr>
          <w:t>https://www.citizensadvice.org.uk/work/grievance-meetings/dealing-with-grievances-at-work/</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Daniels, K. (2004). </w:t>
      </w:r>
      <w:r w:rsidRPr="00B144AF">
        <w:rPr>
          <w:rFonts w:ascii="Arial" w:eastAsia="Times New Roman" w:hAnsi="Arial" w:cs="Arial"/>
          <w:i/>
          <w:iCs/>
          <w:lang w:eastAsia="en-GB"/>
        </w:rPr>
        <w:t xml:space="preserve">Introduction to employment </w:t>
      </w:r>
      <w:proofErr w:type="gramStart"/>
      <w:r w:rsidRPr="00B144AF">
        <w:rPr>
          <w:rFonts w:ascii="Arial" w:eastAsia="Times New Roman" w:hAnsi="Arial" w:cs="Arial"/>
          <w:i/>
          <w:iCs/>
          <w:lang w:eastAsia="en-GB"/>
        </w:rPr>
        <w:t>law :</w:t>
      </w:r>
      <w:proofErr w:type="gramEnd"/>
      <w:r w:rsidRPr="00B144AF">
        <w:rPr>
          <w:rFonts w:ascii="Arial" w:eastAsia="Times New Roman" w:hAnsi="Arial" w:cs="Arial"/>
          <w:i/>
          <w:iCs/>
          <w:lang w:eastAsia="en-GB"/>
        </w:rPr>
        <w:t xml:space="preserve"> fundamentals for HR and business students</w:t>
      </w:r>
      <w:r w:rsidRPr="00B144AF">
        <w:rPr>
          <w:rFonts w:ascii="Arial" w:eastAsia="Times New Roman" w:hAnsi="Arial" w:cs="Arial"/>
          <w:lang w:eastAsia="en-GB"/>
        </w:rPr>
        <w:t xml:space="preserve">. 6th ed. London, United </w:t>
      </w:r>
      <w:proofErr w:type="gramStart"/>
      <w:r w:rsidRPr="00B144AF">
        <w:rPr>
          <w:rFonts w:ascii="Arial" w:eastAsia="Times New Roman" w:hAnsi="Arial" w:cs="Arial"/>
          <w:lang w:eastAsia="en-GB"/>
        </w:rPr>
        <w:t>Kingdom ;</w:t>
      </w:r>
      <w:proofErr w:type="gramEnd"/>
      <w:r w:rsidRPr="00B144AF">
        <w:rPr>
          <w:rFonts w:ascii="Arial" w:eastAsia="Times New Roman" w:hAnsi="Arial" w:cs="Arial"/>
          <w:lang w:eastAsia="en-GB"/>
        </w:rPr>
        <w:t xml:space="preserve"> New York, </w:t>
      </w:r>
      <w:proofErr w:type="spellStart"/>
      <w:r w:rsidRPr="00B144AF">
        <w:rPr>
          <w:rFonts w:ascii="Arial" w:eastAsia="Times New Roman" w:hAnsi="Arial" w:cs="Arial"/>
          <w:lang w:eastAsia="en-GB"/>
        </w:rPr>
        <w:t>Ny</w:t>
      </w:r>
      <w:proofErr w:type="spellEnd"/>
      <w:r w:rsidRPr="00B144AF">
        <w:rPr>
          <w:rFonts w:ascii="Arial" w:eastAsia="Times New Roman" w:hAnsi="Arial" w:cs="Arial"/>
          <w:lang w:eastAsia="en-GB"/>
        </w:rPr>
        <w:t xml:space="preserve">, </w:t>
      </w:r>
      <w:proofErr w:type="spellStart"/>
      <w:r w:rsidRPr="00B144AF">
        <w:rPr>
          <w:rFonts w:ascii="Arial" w:eastAsia="Times New Roman" w:hAnsi="Arial" w:cs="Arial"/>
          <w:lang w:eastAsia="en-GB"/>
        </w:rPr>
        <w:t>Usa</w:t>
      </w:r>
      <w:proofErr w:type="spellEnd"/>
      <w:r w:rsidRPr="00B144AF">
        <w:rPr>
          <w:rFonts w:ascii="Arial" w:eastAsia="Times New Roman" w:hAnsi="Arial" w:cs="Arial"/>
          <w:lang w:eastAsia="en-GB"/>
        </w:rPr>
        <w:t xml:space="preserve">: </w:t>
      </w:r>
      <w:proofErr w:type="spellStart"/>
      <w:r w:rsidRPr="00B144AF">
        <w:rPr>
          <w:rFonts w:ascii="Arial" w:eastAsia="Times New Roman" w:hAnsi="Arial" w:cs="Arial"/>
          <w:lang w:eastAsia="en-GB"/>
        </w:rPr>
        <w:t>Kogan</w:t>
      </w:r>
      <w:proofErr w:type="spellEnd"/>
      <w:r w:rsidRPr="00B144AF">
        <w:rPr>
          <w:rFonts w:ascii="Arial" w:eastAsia="Times New Roman" w:hAnsi="Arial" w:cs="Arial"/>
          <w:lang w:eastAsia="en-GB"/>
        </w:rPr>
        <w:t xml:space="preserve"> Page Limited.</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Gifford, J. (2015). </w:t>
      </w:r>
      <w:r w:rsidRPr="00B144AF">
        <w:rPr>
          <w:rFonts w:ascii="Arial" w:eastAsia="Times New Roman" w:hAnsi="Arial" w:cs="Arial"/>
          <w:i/>
          <w:iCs/>
          <w:lang w:eastAsia="en-GB"/>
        </w:rPr>
        <w:t>Survey report</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Available at: </w:t>
      </w:r>
      <w:hyperlink r:id="rId25" w:history="1">
        <w:r w:rsidRPr="00B144AF">
          <w:rPr>
            <w:rFonts w:ascii="Arial" w:eastAsia="Times New Roman" w:hAnsi="Arial" w:cs="Arial"/>
            <w:color w:val="0563C1" w:themeColor="hyperlink"/>
            <w:u w:val="single"/>
            <w:lang w:eastAsia="en-GB"/>
          </w:rPr>
          <w:t>https://www.cipd.org/globalassets/media/knowledge/knowledge-hub/reports/getting-under-skin-workplace-conflict_2015-tracing-experiences-employees_tcm18-10800.pdf</w:t>
        </w:r>
      </w:hyperlink>
      <w:r w:rsidRPr="00B144AF">
        <w:rPr>
          <w:rFonts w:ascii="Arial" w:eastAsia="Times New Roman" w:hAnsi="Arial" w:cs="Arial"/>
          <w:lang w:eastAsia="en-GB"/>
        </w:rPr>
        <w:t xml:space="preserve"> </w:t>
      </w:r>
      <w:r w:rsidR="009053D3" w:rsidRPr="00B144AF">
        <w:rPr>
          <w:rFonts w:ascii="Arial" w:eastAsia="Times New Roman" w:hAnsi="Arial" w:cs="Arial"/>
          <w:lang w:eastAsia="en-GB"/>
        </w:rPr>
        <w:t xml:space="preserve"> [Accessed 2 July</w:t>
      </w:r>
      <w:r w:rsidRPr="00B144AF">
        <w:rPr>
          <w:rFonts w:ascii="Arial" w:eastAsia="Times New Roman" w:hAnsi="Arial" w:cs="Arial"/>
          <w:lang w:eastAsia="en-GB"/>
        </w:rPr>
        <w:t xml:space="preserve"> 2023].</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Gifford, J. (2018). </w:t>
      </w:r>
      <w:r w:rsidRPr="00B144AF">
        <w:rPr>
          <w:rFonts w:ascii="Arial" w:eastAsia="Times New Roman" w:hAnsi="Arial" w:cs="Arial"/>
          <w:i/>
          <w:iCs/>
          <w:lang w:eastAsia="en-GB"/>
        </w:rPr>
        <w:t>UK Working Lives</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Available at: </w:t>
      </w:r>
      <w:hyperlink r:id="rId26" w:history="1">
        <w:r w:rsidRPr="00B144AF">
          <w:rPr>
            <w:rFonts w:ascii="Arial" w:eastAsia="Times New Roman" w:hAnsi="Arial" w:cs="Arial"/>
            <w:color w:val="0563C1" w:themeColor="hyperlink"/>
            <w:u w:val="single"/>
            <w:lang w:eastAsia="en-GB"/>
          </w:rPr>
          <w:t>https://www.cipd.org/globalassets/media/zzz-misc---to-check/uk-working-lives-2_tcm18-40225.pdf</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lastRenderedPageBreak/>
        <w:t xml:space="preserve">Gifford, J. (2021). </w:t>
      </w:r>
      <w:r w:rsidRPr="00B144AF">
        <w:rPr>
          <w:rFonts w:ascii="Arial" w:eastAsia="Times New Roman" w:hAnsi="Arial" w:cs="Arial"/>
          <w:i/>
          <w:iCs/>
          <w:lang w:eastAsia="en-GB"/>
        </w:rPr>
        <w:t>CIPD | Employee Engagement &amp; Motivation | Factsheets</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CIPD. Available at: </w:t>
      </w:r>
      <w:hyperlink r:id="rId27" w:anchor=":~:text=Research%20suggests%20that%20various%20dimensions" w:history="1">
        <w:r w:rsidRPr="00B144AF">
          <w:rPr>
            <w:rFonts w:ascii="Arial" w:eastAsia="Times New Roman" w:hAnsi="Arial" w:cs="Arial"/>
            <w:color w:val="0563C1" w:themeColor="hyperlink"/>
            <w:u w:val="single"/>
            <w:lang w:eastAsia="en-GB"/>
          </w:rPr>
          <w:t>https://www.cipd.org/uk/knowledge/factsheets/engagement-factsheet/#:~:text=Research%20suggests%20that%20various%20dimensions</w:t>
        </w:r>
      </w:hyperlink>
      <w:r w:rsidRPr="00B144AF">
        <w:rPr>
          <w:rFonts w:ascii="Arial" w:eastAsia="Times New Roman" w:hAnsi="Arial" w:cs="Arial"/>
          <w:lang w:eastAsia="en-GB"/>
        </w:rPr>
        <w:t xml:space="preserve"> </w:t>
      </w:r>
      <w:r w:rsidR="009053D3" w:rsidRPr="00B144AF">
        <w:rPr>
          <w:rFonts w:ascii="Arial" w:eastAsia="Times New Roman" w:hAnsi="Arial" w:cs="Arial"/>
          <w:lang w:eastAsia="en-GB"/>
        </w:rPr>
        <w:t xml:space="preserve"> [Accessed 15 July</w:t>
      </w:r>
      <w:r w:rsidRPr="00B144AF">
        <w:rPr>
          <w:rFonts w:ascii="Arial" w:eastAsia="Times New Roman" w:hAnsi="Arial" w:cs="Arial"/>
          <w:lang w:eastAsia="en-GB"/>
        </w:rPr>
        <w:t xml:space="preserve"> 2023].</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GOV.UK (2023). </w:t>
      </w:r>
      <w:r w:rsidRPr="00B144AF">
        <w:rPr>
          <w:rFonts w:ascii="Arial" w:eastAsia="Times New Roman" w:hAnsi="Arial" w:cs="Arial"/>
          <w:i/>
          <w:iCs/>
          <w:lang w:eastAsia="en-GB"/>
        </w:rPr>
        <w:t>Solve a workplace dispute</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GOV.UK. Available at: </w:t>
      </w:r>
      <w:hyperlink r:id="rId28" w:history="1">
        <w:r w:rsidRPr="00B144AF">
          <w:rPr>
            <w:rFonts w:ascii="Arial" w:eastAsia="Times New Roman" w:hAnsi="Arial" w:cs="Arial"/>
            <w:color w:val="0563C1" w:themeColor="hyperlink"/>
            <w:u w:val="single"/>
            <w:lang w:eastAsia="en-GB"/>
          </w:rPr>
          <w:t>https://www.gov.uk/solve-workplace-dispute/mediation-conciliation-and-arbitration</w:t>
        </w:r>
      </w:hyperlink>
      <w:r w:rsidRPr="00B144AF">
        <w:rPr>
          <w:rFonts w:ascii="Arial" w:eastAsia="Times New Roman" w:hAnsi="Arial" w:cs="Arial"/>
          <w:lang w:eastAsia="en-GB"/>
        </w:rPr>
        <w:t xml:space="preserve"> </w:t>
      </w:r>
      <w:r w:rsidR="009053D3" w:rsidRPr="00B144AF">
        <w:rPr>
          <w:rFonts w:ascii="Arial" w:eastAsia="Times New Roman" w:hAnsi="Arial" w:cs="Arial"/>
          <w:lang w:eastAsia="en-GB"/>
        </w:rPr>
        <w:t xml:space="preserve"> [</w:t>
      </w:r>
      <w:proofErr w:type="gramStart"/>
      <w:r w:rsidR="009053D3" w:rsidRPr="00B144AF">
        <w:rPr>
          <w:rFonts w:ascii="Arial" w:eastAsia="Times New Roman" w:hAnsi="Arial" w:cs="Arial"/>
          <w:lang w:eastAsia="en-GB"/>
        </w:rPr>
        <w:t>Accessed  1</w:t>
      </w:r>
      <w:proofErr w:type="gramEnd"/>
      <w:r w:rsidR="009053D3" w:rsidRPr="00B144AF">
        <w:rPr>
          <w:rFonts w:ascii="Arial" w:eastAsia="Times New Roman" w:hAnsi="Arial" w:cs="Arial"/>
          <w:lang w:eastAsia="en-GB"/>
        </w:rPr>
        <w:t xml:space="preserve"> July</w:t>
      </w:r>
      <w:r w:rsidRPr="00B144AF">
        <w:rPr>
          <w:rFonts w:ascii="Arial" w:eastAsia="Times New Roman" w:hAnsi="Arial" w:cs="Arial"/>
          <w:lang w:eastAsia="en-GB"/>
        </w:rPr>
        <w:t xml:space="preserve"> 2023].</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Gov.uk (2012). </w:t>
      </w:r>
      <w:r w:rsidRPr="00B144AF">
        <w:rPr>
          <w:rFonts w:ascii="Arial" w:eastAsia="Times New Roman" w:hAnsi="Arial" w:cs="Arial"/>
          <w:i/>
          <w:iCs/>
          <w:lang w:eastAsia="en-GB"/>
        </w:rPr>
        <w:t>Employment contracts</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GOV.UK. Available at: </w:t>
      </w:r>
      <w:hyperlink r:id="rId29" w:history="1">
        <w:r w:rsidRPr="00B144AF">
          <w:rPr>
            <w:rFonts w:ascii="Arial" w:eastAsia="Times New Roman" w:hAnsi="Arial" w:cs="Arial"/>
            <w:color w:val="0563C1" w:themeColor="hyperlink"/>
            <w:u w:val="single"/>
            <w:lang w:eastAsia="en-GB"/>
          </w:rPr>
          <w:t>https://www.gov.uk/employment-contracts-and-conditions/collective-agreements</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Government Digital Service (2012). </w:t>
      </w:r>
      <w:r w:rsidRPr="00B144AF">
        <w:rPr>
          <w:rFonts w:ascii="Arial" w:eastAsia="Times New Roman" w:hAnsi="Arial" w:cs="Arial"/>
          <w:i/>
          <w:iCs/>
          <w:lang w:eastAsia="en-GB"/>
        </w:rPr>
        <w:t>Dismissal: your rights</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GOV.UK. Available at: </w:t>
      </w:r>
      <w:hyperlink r:id="rId30" w:history="1">
        <w:r w:rsidRPr="00B144AF">
          <w:rPr>
            <w:rFonts w:ascii="Arial" w:eastAsia="Times New Roman" w:hAnsi="Arial" w:cs="Arial"/>
            <w:color w:val="0563C1" w:themeColor="hyperlink"/>
            <w:u w:val="single"/>
            <w:lang w:eastAsia="en-GB"/>
          </w:rPr>
          <w:t>https://www.gov.uk/dismissal/reasons-you-can-be-dismissed</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Khan, N. (2013). Employee Engagement Drivers for Organizational Success. </w:t>
      </w:r>
      <w:r w:rsidRPr="00B144AF">
        <w:rPr>
          <w:rFonts w:ascii="Arial" w:eastAsia="Times New Roman" w:hAnsi="Arial" w:cs="Arial"/>
          <w:i/>
          <w:iCs/>
          <w:lang w:eastAsia="en-GB"/>
        </w:rPr>
        <w:t>Global Journal of Management and Business Studies</w:t>
      </w:r>
      <w:r w:rsidRPr="00B144AF">
        <w:rPr>
          <w:rFonts w:ascii="Arial" w:eastAsia="Times New Roman" w:hAnsi="Arial" w:cs="Arial"/>
          <w:lang w:eastAsia="en-GB"/>
        </w:rPr>
        <w:t xml:space="preserve">, [online] 3(6), pp.675–680. Available at: </w:t>
      </w:r>
      <w:hyperlink r:id="rId31" w:history="1">
        <w:r w:rsidRPr="00B144AF">
          <w:rPr>
            <w:rFonts w:ascii="Arial" w:eastAsia="Times New Roman" w:hAnsi="Arial" w:cs="Arial"/>
            <w:color w:val="0563C1" w:themeColor="hyperlink"/>
            <w:u w:val="single"/>
            <w:lang w:eastAsia="en-GB"/>
          </w:rPr>
          <w:t>https://www.ripublication.com/gjmbs_spl/gjmbsv3n6_16.pdf</w:t>
        </w:r>
      </w:hyperlink>
      <w:r w:rsidRPr="00B144AF">
        <w:rPr>
          <w:rFonts w:ascii="Arial" w:eastAsia="Times New Roman" w:hAnsi="Arial" w:cs="Arial"/>
          <w:lang w:eastAsia="en-GB"/>
        </w:rPr>
        <w:t xml:space="preserve"> </w:t>
      </w:r>
      <w:r w:rsidR="009053D3" w:rsidRPr="00B144AF">
        <w:rPr>
          <w:rFonts w:ascii="Arial" w:eastAsia="Times New Roman" w:hAnsi="Arial" w:cs="Arial"/>
          <w:lang w:eastAsia="en-GB"/>
        </w:rPr>
        <w:t xml:space="preserve"> [Accessed 2 July</w:t>
      </w:r>
      <w:r w:rsidRPr="00B144AF">
        <w:rPr>
          <w:rFonts w:ascii="Arial" w:eastAsia="Times New Roman" w:hAnsi="Arial" w:cs="Arial"/>
          <w:lang w:eastAsia="en-GB"/>
        </w:rPr>
        <w:t xml:space="preserve"> 2023].</w:t>
      </w:r>
    </w:p>
    <w:p w:rsidR="002F5C4C" w:rsidRPr="00B144AF" w:rsidRDefault="002F5C4C" w:rsidP="002F5C4C">
      <w:pPr>
        <w:spacing w:after="240" w:line="360" w:lineRule="auto"/>
        <w:rPr>
          <w:rFonts w:ascii="Arial" w:eastAsia="Times New Roman" w:hAnsi="Arial" w:cs="Arial"/>
          <w:lang w:eastAsia="en-GB"/>
        </w:rPr>
      </w:pPr>
      <w:proofErr w:type="spellStart"/>
      <w:r w:rsidRPr="00B144AF">
        <w:rPr>
          <w:rFonts w:ascii="Arial" w:eastAsia="Times New Roman" w:hAnsi="Arial" w:cs="Arial"/>
          <w:lang w:eastAsia="en-GB"/>
        </w:rPr>
        <w:t>Marchington</w:t>
      </w:r>
      <w:proofErr w:type="spellEnd"/>
      <w:r w:rsidRPr="00B144AF">
        <w:rPr>
          <w:rFonts w:ascii="Arial" w:eastAsia="Times New Roman" w:hAnsi="Arial" w:cs="Arial"/>
          <w:lang w:eastAsia="en-GB"/>
        </w:rPr>
        <w:t xml:space="preserve">, M., Wilkinson, A., Ackers, P. and </w:t>
      </w:r>
      <w:proofErr w:type="spellStart"/>
      <w:r w:rsidRPr="00B144AF">
        <w:rPr>
          <w:rFonts w:ascii="Arial" w:eastAsia="Times New Roman" w:hAnsi="Arial" w:cs="Arial"/>
          <w:lang w:eastAsia="en-GB"/>
        </w:rPr>
        <w:t>Dundon</w:t>
      </w:r>
      <w:proofErr w:type="spellEnd"/>
      <w:r w:rsidRPr="00B144AF">
        <w:rPr>
          <w:rFonts w:ascii="Arial" w:eastAsia="Times New Roman" w:hAnsi="Arial" w:cs="Arial"/>
          <w:lang w:eastAsia="en-GB"/>
        </w:rPr>
        <w:t xml:space="preserve">, T. (2001). </w:t>
      </w:r>
      <w:r w:rsidRPr="00B144AF">
        <w:rPr>
          <w:rFonts w:ascii="Arial" w:eastAsia="Times New Roman" w:hAnsi="Arial" w:cs="Arial"/>
          <w:i/>
          <w:iCs/>
          <w:lang w:eastAsia="en-GB"/>
        </w:rPr>
        <w:t>Management Choice and Employee Voice</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w:t>
      </w:r>
      <w:proofErr w:type="spellStart"/>
      <w:r w:rsidRPr="00B144AF">
        <w:rPr>
          <w:rFonts w:ascii="Arial" w:eastAsia="Times New Roman" w:hAnsi="Arial" w:cs="Arial"/>
          <w:lang w:eastAsia="en-GB"/>
        </w:rPr>
        <w:t>Reserachgate</w:t>
      </w:r>
      <w:proofErr w:type="spellEnd"/>
      <w:r w:rsidRPr="00B144AF">
        <w:rPr>
          <w:rFonts w:ascii="Arial" w:eastAsia="Times New Roman" w:hAnsi="Arial" w:cs="Arial"/>
          <w:lang w:eastAsia="en-GB"/>
        </w:rPr>
        <w:t xml:space="preserve">. Available at: </w:t>
      </w:r>
      <w:hyperlink r:id="rId32" w:history="1">
        <w:r w:rsidRPr="00B144AF">
          <w:rPr>
            <w:rFonts w:ascii="Arial" w:eastAsia="Times New Roman" w:hAnsi="Arial" w:cs="Arial"/>
            <w:color w:val="0563C1" w:themeColor="hyperlink"/>
            <w:u w:val="single"/>
            <w:lang w:eastAsia="en-GB"/>
          </w:rPr>
          <w:t>https://www.researchgate.net/publication/267039603_Management_Choice_and_Employee_Voice</w:t>
        </w:r>
      </w:hyperlink>
      <w:r w:rsidRPr="00B144AF">
        <w:rPr>
          <w:rFonts w:ascii="Arial" w:eastAsia="Times New Roman" w:hAnsi="Arial" w:cs="Arial"/>
          <w:lang w:eastAsia="en-GB"/>
        </w:rPr>
        <w:t xml:space="preserve">    </w:t>
      </w:r>
      <w:r w:rsidR="009053D3" w:rsidRPr="00B144AF">
        <w:rPr>
          <w:rFonts w:ascii="Arial" w:eastAsia="Times New Roman" w:hAnsi="Arial" w:cs="Arial"/>
          <w:lang w:eastAsia="en-GB"/>
        </w:rPr>
        <w:t>[Accessed 2 July</w:t>
      </w:r>
      <w:r w:rsidRPr="00B144AF">
        <w:rPr>
          <w:rFonts w:ascii="Arial" w:eastAsia="Times New Roman" w:hAnsi="Arial" w:cs="Arial"/>
          <w:lang w:eastAsia="en-GB"/>
        </w:rPr>
        <w:t xml:space="preserve"> 2023].</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Norris-Green, M. (2022). </w:t>
      </w:r>
      <w:r w:rsidRPr="00B144AF">
        <w:rPr>
          <w:rFonts w:ascii="Arial" w:eastAsia="Times New Roman" w:hAnsi="Arial" w:cs="Arial"/>
          <w:i/>
          <w:iCs/>
          <w:lang w:eastAsia="en-GB"/>
        </w:rPr>
        <w:t>Good Work Index 2022</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CIPD. Available at: </w:t>
      </w:r>
      <w:hyperlink r:id="rId33" w:history="1">
        <w:r w:rsidRPr="00B144AF">
          <w:rPr>
            <w:rFonts w:ascii="Arial" w:eastAsia="Times New Roman" w:hAnsi="Arial" w:cs="Arial"/>
            <w:color w:val="0563C1" w:themeColor="hyperlink"/>
            <w:u w:val="single"/>
            <w:lang w:eastAsia="en-GB"/>
          </w:rPr>
          <w:t>https://www.cipd.org/globalassets/media/knowledge/knowledge-hub/reports/good-work-iindex-executive-report-2022_tcm18-109897.pdf</w:t>
        </w:r>
      </w:hyperlink>
      <w:r w:rsidRPr="00B144AF">
        <w:rPr>
          <w:rFonts w:ascii="Arial" w:eastAsia="Times New Roman" w:hAnsi="Arial" w:cs="Arial"/>
          <w:lang w:eastAsia="en-GB"/>
        </w:rPr>
        <w:t xml:space="preserve"> </w:t>
      </w:r>
      <w:r w:rsidR="009053D3" w:rsidRPr="00B144AF">
        <w:rPr>
          <w:rFonts w:ascii="Arial" w:eastAsia="Times New Roman" w:hAnsi="Arial" w:cs="Arial"/>
          <w:lang w:eastAsia="en-GB"/>
        </w:rPr>
        <w:t>[Accessed 2 July</w:t>
      </w:r>
      <w:r w:rsidRPr="00B144AF">
        <w:rPr>
          <w:rFonts w:ascii="Arial" w:eastAsia="Times New Roman" w:hAnsi="Arial" w:cs="Arial"/>
          <w:lang w:eastAsia="en-GB"/>
        </w:rPr>
        <w:t xml:space="preserve"> 2023].</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Peters, R. (2022). </w:t>
      </w:r>
      <w:r w:rsidRPr="00B144AF">
        <w:rPr>
          <w:rFonts w:ascii="Arial" w:eastAsia="Times New Roman" w:hAnsi="Arial" w:cs="Arial"/>
          <w:i/>
          <w:iCs/>
          <w:lang w:eastAsia="en-GB"/>
        </w:rPr>
        <w:t>CIPD | Employee Voice</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CIPD. Available at: </w:t>
      </w:r>
      <w:hyperlink r:id="rId34" w:anchor="Thechanging" w:history="1">
        <w:r w:rsidRPr="00B144AF">
          <w:rPr>
            <w:rFonts w:ascii="Arial" w:eastAsia="Times New Roman" w:hAnsi="Arial" w:cs="Arial"/>
            <w:color w:val="0563C1" w:themeColor="hyperlink"/>
            <w:u w:val="single"/>
            <w:lang w:eastAsia="en-GB"/>
          </w:rPr>
          <w:t>https://www.cipd.org/uk/knowledge/factsheets/voice-factsheet/#Thechanging</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proofErr w:type="spellStart"/>
      <w:r w:rsidRPr="00B144AF">
        <w:rPr>
          <w:rFonts w:ascii="Arial" w:eastAsia="Times New Roman" w:hAnsi="Arial" w:cs="Arial"/>
          <w:lang w:eastAsia="en-GB"/>
        </w:rPr>
        <w:t>Saundry</w:t>
      </w:r>
      <w:proofErr w:type="spellEnd"/>
      <w:r w:rsidRPr="00B144AF">
        <w:rPr>
          <w:rFonts w:ascii="Arial" w:eastAsia="Times New Roman" w:hAnsi="Arial" w:cs="Arial"/>
          <w:lang w:eastAsia="en-GB"/>
        </w:rPr>
        <w:t xml:space="preserve">, R., </w:t>
      </w:r>
      <w:proofErr w:type="spellStart"/>
      <w:r w:rsidRPr="00B144AF">
        <w:rPr>
          <w:rFonts w:ascii="Arial" w:eastAsia="Times New Roman" w:hAnsi="Arial" w:cs="Arial"/>
          <w:lang w:eastAsia="en-GB"/>
        </w:rPr>
        <w:t>Latreille</w:t>
      </w:r>
      <w:proofErr w:type="spellEnd"/>
      <w:r w:rsidRPr="00B144AF">
        <w:rPr>
          <w:rFonts w:ascii="Arial" w:eastAsia="Times New Roman" w:hAnsi="Arial" w:cs="Arial"/>
          <w:lang w:eastAsia="en-GB"/>
        </w:rPr>
        <w:t xml:space="preserve">, P., Dickens, L., Irvine, C. and Teague, P. (2014). </w:t>
      </w:r>
      <w:r w:rsidRPr="00B144AF">
        <w:rPr>
          <w:rFonts w:ascii="Arial" w:eastAsia="Times New Roman" w:hAnsi="Arial" w:cs="Arial"/>
          <w:i/>
          <w:iCs/>
          <w:lang w:eastAsia="en-GB"/>
        </w:rPr>
        <w:t xml:space="preserve">Reframing resolution: managing conflict and resolving individual employment disputes in the contemporary workplace | </w:t>
      </w:r>
      <w:proofErr w:type="spellStart"/>
      <w:r w:rsidRPr="00B144AF">
        <w:rPr>
          <w:rFonts w:ascii="Arial" w:eastAsia="Times New Roman" w:hAnsi="Arial" w:cs="Arial"/>
          <w:i/>
          <w:iCs/>
          <w:lang w:eastAsia="en-GB"/>
        </w:rPr>
        <w:t>Acas</w:t>
      </w:r>
      <w:proofErr w:type="spellEnd"/>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www.acas.org.uk. Available at: </w:t>
      </w:r>
      <w:hyperlink r:id="rId35" w:history="1">
        <w:r w:rsidRPr="00B144AF">
          <w:rPr>
            <w:rFonts w:ascii="Arial" w:eastAsia="Times New Roman" w:hAnsi="Arial" w:cs="Arial"/>
            <w:color w:val="0563C1" w:themeColor="hyperlink"/>
            <w:u w:val="single"/>
            <w:lang w:eastAsia="en-GB"/>
          </w:rPr>
          <w:t>https://www.acas.org.uk/reframing-resolution-managing-conflict-and-resolving-individual-employment-disputes-html</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proofErr w:type="spellStart"/>
      <w:r w:rsidRPr="00B144AF">
        <w:rPr>
          <w:rFonts w:ascii="Arial" w:eastAsia="Times New Roman" w:hAnsi="Arial" w:cs="Arial"/>
          <w:lang w:eastAsia="en-GB"/>
        </w:rPr>
        <w:t>Suff</w:t>
      </w:r>
      <w:proofErr w:type="spellEnd"/>
      <w:r w:rsidRPr="00B144AF">
        <w:rPr>
          <w:rFonts w:ascii="Arial" w:eastAsia="Times New Roman" w:hAnsi="Arial" w:cs="Arial"/>
          <w:lang w:eastAsia="en-GB"/>
        </w:rPr>
        <w:t xml:space="preserve">, R. (2020). </w:t>
      </w:r>
      <w:r w:rsidRPr="00B144AF">
        <w:rPr>
          <w:rFonts w:ascii="Arial" w:eastAsia="Times New Roman" w:hAnsi="Arial" w:cs="Arial"/>
          <w:i/>
          <w:iCs/>
          <w:lang w:eastAsia="en-GB"/>
        </w:rPr>
        <w:t>Managing conflict in the modern workplace REPORT |</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Available at: </w:t>
      </w:r>
      <w:hyperlink r:id="rId36" w:history="1">
        <w:r w:rsidRPr="00B144AF">
          <w:rPr>
            <w:rFonts w:ascii="Arial" w:eastAsia="Times New Roman" w:hAnsi="Arial" w:cs="Arial"/>
            <w:color w:val="0563C1" w:themeColor="hyperlink"/>
            <w:u w:val="single"/>
            <w:lang w:eastAsia="en-GB"/>
          </w:rPr>
          <w:t>https://www.cipd.org/globalassets/media/knowledge/knowledge-hub/reports/managing-conflict-in-the-workplace-2_tcm18-70655.pdf</w:t>
        </w:r>
      </w:hyperlink>
      <w:r w:rsidRPr="00B144AF">
        <w:rPr>
          <w:rFonts w:ascii="Arial" w:eastAsia="Times New Roman" w:hAnsi="Arial" w:cs="Arial"/>
          <w:lang w:eastAsia="en-GB"/>
        </w:rPr>
        <w:t xml:space="preserve"> </w:t>
      </w:r>
      <w:r w:rsidR="009053D3" w:rsidRPr="00B144AF">
        <w:rPr>
          <w:rFonts w:ascii="Arial" w:eastAsia="Times New Roman" w:hAnsi="Arial" w:cs="Arial"/>
          <w:lang w:eastAsia="en-GB"/>
        </w:rPr>
        <w:t xml:space="preserve"> [Accessed 22 July</w:t>
      </w:r>
      <w:r w:rsidRPr="00B144AF">
        <w:rPr>
          <w:rFonts w:ascii="Arial" w:eastAsia="Times New Roman" w:hAnsi="Arial" w:cs="Arial"/>
          <w:lang w:eastAsia="en-GB"/>
        </w:rPr>
        <w:t xml:space="preserve"> 2023].</w:t>
      </w:r>
    </w:p>
    <w:p w:rsidR="002F5C4C" w:rsidRPr="00B144AF" w:rsidRDefault="002F5C4C" w:rsidP="002F5C4C">
      <w:pPr>
        <w:spacing w:after="240" w:line="360" w:lineRule="auto"/>
        <w:rPr>
          <w:rFonts w:ascii="Arial" w:eastAsia="Times New Roman" w:hAnsi="Arial" w:cs="Arial"/>
          <w:lang w:eastAsia="en-GB"/>
        </w:rPr>
      </w:pPr>
      <w:proofErr w:type="spellStart"/>
      <w:r w:rsidRPr="00B144AF">
        <w:rPr>
          <w:rFonts w:ascii="Arial" w:eastAsia="Times New Roman" w:hAnsi="Arial" w:cs="Arial"/>
          <w:lang w:eastAsia="en-GB"/>
        </w:rPr>
        <w:lastRenderedPageBreak/>
        <w:t>Suff</w:t>
      </w:r>
      <w:proofErr w:type="spellEnd"/>
      <w:r w:rsidRPr="00B144AF">
        <w:rPr>
          <w:rFonts w:ascii="Arial" w:eastAsia="Times New Roman" w:hAnsi="Arial" w:cs="Arial"/>
          <w:lang w:eastAsia="en-GB"/>
        </w:rPr>
        <w:t xml:space="preserve">, R. (2022a). </w:t>
      </w:r>
      <w:r w:rsidRPr="00B144AF">
        <w:rPr>
          <w:rFonts w:ascii="Arial" w:eastAsia="Times New Roman" w:hAnsi="Arial" w:cs="Arial"/>
          <w:i/>
          <w:iCs/>
          <w:lang w:eastAsia="en-GB"/>
        </w:rPr>
        <w:t>CIPD | Discipline &amp; Grievance at Work | Factsheets</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CIPD. Available at: </w:t>
      </w:r>
      <w:hyperlink r:id="rId37" w:anchor="disciplinarygrievanceprocedures" w:history="1">
        <w:r w:rsidRPr="00B144AF">
          <w:rPr>
            <w:rFonts w:ascii="Arial" w:eastAsia="Times New Roman" w:hAnsi="Arial" w:cs="Arial"/>
            <w:color w:val="0563C1" w:themeColor="hyperlink"/>
            <w:u w:val="single"/>
            <w:lang w:eastAsia="en-GB"/>
          </w:rPr>
          <w:t>https://www.cipd.org/uk/knowledge/factsheets/discipline-factsheet/#disciplinarygrievanceprocedures</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proofErr w:type="spellStart"/>
      <w:r w:rsidRPr="00B144AF">
        <w:rPr>
          <w:rFonts w:ascii="Arial" w:eastAsia="Times New Roman" w:hAnsi="Arial" w:cs="Arial"/>
          <w:lang w:eastAsia="en-GB"/>
        </w:rPr>
        <w:t>Suff</w:t>
      </w:r>
      <w:proofErr w:type="spellEnd"/>
      <w:r w:rsidRPr="00B144AF">
        <w:rPr>
          <w:rFonts w:ascii="Arial" w:eastAsia="Times New Roman" w:hAnsi="Arial" w:cs="Arial"/>
          <w:lang w:eastAsia="en-GB"/>
        </w:rPr>
        <w:t xml:space="preserve">, R. (2022b). </w:t>
      </w:r>
      <w:r w:rsidRPr="00B144AF">
        <w:rPr>
          <w:rFonts w:ascii="Arial" w:eastAsia="Times New Roman" w:hAnsi="Arial" w:cs="Arial"/>
          <w:i/>
          <w:iCs/>
          <w:lang w:eastAsia="en-GB"/>
        </w:rPr>
        <w:t>CIPD | Employee Relations | Factsheets</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CIPD. Available at: </w:t>
      </w:r>
      <w:hyperlink r:id="rId38" w:history="1">
        <w:r w:rsidRPr="00B144AF">
          <w:rPr>
            <w:rFonts w:ascii="Arial" w:eastAsia="Times New Roman" w:hAnsi="Arial" w:cs="Arial"/>
            <w:color w:val="0563C1" w:themeColor="hyperlink"/>
            <w:u w:val="single"/>
            <w:lang w:eastAsia="en-GB"/>
          </w:rPr>
          <w:t>https://www.cipd.org/uk/knowledge/factsheets/relations-employees-factsheet/</w:t>
        </w:r>
      </w:hyperlink>
      <w:r w:rsidRPr="00B144AF">
        <w:rPr>
          <w:rFonts w:ascii="Arial" w:eastAsia="Times New Roman" w:hAnsi="Arial" w:cs="Arial"/>
          <w:lang w:eastAsia="en-GB"/>
        </w:rPr>
        <w:t xml:space="preserve"> </w:t>
      </w:r>
      <w:r w:rsidR="009053D3" w:rsidRPr="00B144AF">
        <w:rPr>
          <w:rFonts w:ascii="Arial" w:eastAsia="Times New Roman" w:hAnsi="Arial" w:cs="Arial"/>
          <w:lang w:eastAsia="en-GB"/>
        </w:rPr>
        <w:t xml:space="preserve"> [Accessed 2 July</w:t>
      </w:r>
      <w:r w:rsidRPr="00B144AF">
        <w:rPr>
          <w:rFonts w:ascii="Arial" w:eastAsia="Times New Roman" w:hAnsi="Arial" w:cs="Arial"/>
          <w:lang w:eastAsia="en-GB"/>
        </w:rPr>
        <w:t xml:space="preserve"> 2023]. </w:t>
      </w:r>
    </w:p>
    <w:p w:rsidR="002F5C4C" w:rsidRPr="00B144AF" w:rsidRDefault="002F5C4C" w:rsidP="002F5C4C">
      <w:pPr>
        <w:spacing w:after="240" w:line="360" w:lineRule="auto"/>
        <w:rPr>
          <w:rFonts w:ascii="Arial" w:eastAsia="Times New Roman" w:hAnsi="Arial" w:cs="Arial"/>
          <w:lang w:eastAsia="en-GB"/>
        </w:rPr>
      </w:pPr>
      <w:proofErr w:type="spellStart"/>
      <w:r w:rsidRPr="00B144AF">
        <w:rPr>
          <w:rFonts w:ascii="Arial" w:eastAsia="Times New Roman" w:hAnsi="Arial" w:cs="Arial"/>
          <w:lang w:eastAsia="en-GB"/>
        </w:rPr>
        <w:t>Suff</w:t>
      </w:r>
      <w:proofErr w:type="spellEnd"/>
      <w:r w:rsidRPr="00B144AF">
        <w:rPr>
          <w:rFonts w:ascii="Arial" w:eastAsia="Times New Roman" w:hAnsi="Arial" w:cs="Arial"/>
          <w:lang w:eastAsia="en-GB"/>
        </w:rPr>
        <w:t xml:space="preserve">, R. (2022c). </w:t>
      </w:r>
      <w:r w:rsidRPr="00B144AF">
        <w:rPr>
          <w:rFonts w:ascii="Arial" w:eastAsia="Times New Roman" w:hAnsi="Arial" w:cs="Arial"/>
          <w:i/>
          <w:iCs/>
          <w:lang w:eastAsia="en-GB"/>
        </w:rPr>
        <w:t xml:space="preserve">CIPD | </w:t>
      </w:r>
      <w:proofErr w:type="gramStart"/>
      <w:r w:rsidRPr="00B144AF">
        <w:rPr>
          <w:rFonts w:ascii="Arial" w:eastAsia="Times New Roman" w:hAnsi="Arial" w:cs="Arial"/>
          <w:i/>
          <w:iCs/>
          <w:lang w:eastAsia="en-GB"/>
        </w:rPr>
        <w:t>On</w:t>
      </w:r>
      <w:proofErr w:type="gramEnd"/>
      <w:r w:rsidRPr="00B144AF">
        <w:rPr>
          <w:rFonts w:ascii="Arial" w:eastAsia="Times New Roman" w:hAnsi="Arial" w:cs="Arial"/>
          <w:i/>
          <w:iCs/>
          <w:lang w:eastAsia="en-GB"/>
        </w:rPr>
        <w:t xml:space="preserve"> this page</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CIPD. Available at: </w:t>
      </w:r>
      <w:hyperlink r:id="rId39" w:history="1">
        <w:r w:rsidRPr="00B144AF">
          <w:rPr>
            <w:rFonts w:ascii="Arial" w:eastAsia="Times New Roman" w:hAnsi="Arial" w:cs="Arial"/>
            <w:color w:val="0563C1" w:themeColor="hyperlink"/>
            <w:u w:val="single"/>
            <w:lang w:eastAsia="en-GB"/>
          </w:rPr>
          <w:t>https://www.cipd.org/uk/knowledge/factsheets/harassment-factsheet/</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Taylor, M., Marsh, G., Nicol, D. and Broadbent, P. (2017). </w:t>
      </w:r>
      <w:r w:rsidRPr="00B144AF">
        <w:rPr>
          <w:rFonts w:ascii="Arial" w:eastAsia="Times New Roman" w:hAnsi="Arial" w:cs="Arial"/>
          <w:i/>
          <w:iCs/>
          <w:lang w:eastAsia="en-GB"/>
        </w:rPr>
        <w:t>Good Work: The Taylor Review of Modern Working Practices</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Available at: </w:t>
      </w:r>
      <w:hyperlink r:id="rId40" w:history="1">
        <w:r w:rsidRPr="00B144AF">
          <w:rPr>
            <w:rFonts w:ascii="Arial" w:eastAsia="Times New Roman" w:hAnsi="Arial" w:cs="Arial"/>
            <w:color w:val="0563C1" w:themeColor="hyperlink"/>
            <w:u w:val="single"/>
            <w:lang w:eastAsia="en-GB"/>
          </w:rPr>
          <w:t>https://assets.publishing.service.gov.uk/government/uploads/system/uploads/attachment_data/file/627671/good-work-taylor-review-modern-working-practices-rg.pdf</w:t>
        </w:r>
      </w:hyperlink>
      <w:r w:rsidRPr="00B144AF">
        <w:rPr>
          <w:rFonts w:ascii="Arial" w:eastAsia="Times New Roman" w:hAnsi="Arial" w:cs="Arial"/>
          <w:lang w:eastAsia="en-GB"/>
        </w:rPr>
        <w:t xml:space="preserve"> </w:t>
      </w:r>
      <w:r w:rsidR="009053D3" w:rsidRPr="00B144AF">
        <w:rPr>
          <w:rFonts w:ascii="Arial" w:eastAsia="Times New Roman" w:hAnsi="Arial" w:cs="Arial"/>
          <w:lang w:eastAsia="en-GB"/>
        </w:rPr>
        <w:t xml:space="preserve"> [Accessed 15 July</w:t>
      </w:r>
      <w:r w:rsidRPr="00B144AF">
        <w:rPr>
          <w:rFonts w:ascii="Arial" w:eastAsia="Times New Roman" w:hAnsi="Arial" w:cs="Arial"/>
          <w:lang w:eastAsia="en-GB"/>
        </w:rPr>
        <w:t xml:space="preserve"> 2023].</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Taylor, S. and </w:t>
      </w:r>
      <w:proofErr w:type="spellStart"/>
      <w:r w:rsidRPr="00B144AF">
        <w:rPr>
          <w:rFonts w:ascii="Arial" w:eastAsia="Times New Roman" w:hAnsi="Arial" w:cs="Arial"/>
          <w:lang w:eastAsia="en-GB"/>
        </w:rPr>
        <w:t>Woodhams</w:t>
      </w:r>
      <w:proofErr w:type="spellEnd"/>
      <w:r w:rsidRPr="00B144AF">
        <w:rPr>
          <w:rFonts w:ascii="Arial" w:eastAsia="Times New Roman" w:hAnsi="Arial" w:cs="Arial"/>
          <w:lang w:eastAsia="en-GB"/>
        </w:rPr>
        <w:t xml:space="preserve">, C. (2022a). </w:t>
      </w:r>
      <w:r w:rsidRPr="00B144AF">
        <w:rPr>
          <w:rFonts w:ascii="Arial" w:eastAsia="Times New Roman" w:hAnsi="Arial" w:cs="Arial"/>
          <w:i/>
          <w:iCs/>
          <w:lang w:eastAsia="en-GB"/>
        </w:rPr>
        <w:t xml:space="preserve">Human resource </w:t>
      </w:r>
      <w:proofErr w:type="gramStart"/>
      <w:r w:rsidRPr="00B144AF">
        <w:rPr>
          <w:rFonts w:ascii="Arial" w:eastAsia="Times New Roman" w:hAnsi="Arial" w:cs="Arial"/>
          <w:i/>
          <w:iCs/>
          <w:lang w:eastAsia="en-GB"/>
        </w:rPr>
        <w:t>management :</w:t>
      </w:r>
      <w:proofErr w:type="gramEnd"/>
      <w:r w:rsidRPr="00B144AF">
        <w:rPr>
          <w:rFonts w:ascii="Arial" w:eastAsia="Times New Roman" w:hAnsi="Arial" w:cs="Arial"/>
          <w:i/>
          <w:iCs/>
          <w:lang w:eastAsia="en-GB"/>
        </w:rPr>
        <w:t xml:space="preserve"> people and organisations</w:t>
      </w:r>
      <w:r w:rsidRPr="00B144AF">
        <w:rPr>
          <w:rFonts w:ascii="Arial" w:eastAsia="Times New Roman" w:hAnsi="Arial" w:cs="Arial"/>
          <w:lang w:eastAsia="en-GB"/>
        </w:rPr>
        <w:t xml:space="preserve">. 3rd </w:t>
      </w:r>
      <w:proofErr w:type="gramStart"/>
      <w:r w:rsidRPr="00B144AF">
        <w:rPr>
          <w:rFonts w:ascii="Arial" w:eastAsia="Times New Roman" w:hAnsi="Arial" w:cs="Arial"/>
          <w:lang w:eastAsia="en-GB"/>
        </w:rPr>
        <w:t>ed</w:t>
      </w:r>
      <w:proofErr w:type="gramEnd"/>
      <w:r w:rsidRPr="00B144AF">
        <w:rPr>
          <w:rFonts w:ascii="Arial" w:eastAsia="Times New Roman" w:hAnsi="Arial" w:cs="Arial"/>
          <w:lang w:eastAsia="en-GB"/>
        </w:rPr>
        <w:t xml:space="preserve">. New York, </w:t>
      </w:r>
      <w:proofErr w:type="spellStart"/>
      <w:proofErr w:type="gramStart"/>
      <w:r w:rsidRPr="00B144AF">
        <w:rPr>
          <w:rFonts w:ascii="Arial" w:eastAsia="Times New Roman" w:hAnsi="Arial" w:cs="Arial"/>
          <w:lang w:eastAsia="en-GB"/>
        </w:rPr>
        <w:t>Ny</w:t>
      </w:r>
      <w:proofErr w:type="spellEnd"/>
      <w:proofErr w:type="gramEnd"/>
      <w:r w:rsidRPr="00B144AF">
        <w:rPr>
          <w:rFonts w:ascii="Arial" w:eastAsia="Times New Roman" w:hAnsi="Arial" w:cs="Arial"/>
          <w:lang w:eastAsia="en-GB"/>
        </w:rPr>
        <w:t xml:space="preserve">: </w:t>
      </w:r>
      <w:proofErr w:type="spellStart"/>
      <w:r w:rsidRPr="00B144AF">
        <w:rPr>
          <w:rFonts w:ascii="Arial" w:eastAsia="Times New Roman" w:hAnsi="Arial" w:cs="Arial"/>
          <w:lang w:eastAsia="en-GB"/>
        </w:rPr>
        <w:t>Kogan</w:t>
      </w:r>
      <w:proofErr w:type="spellEnd"/>
      <w:r w:rsidRPr="00B144AF">
        <w:rPr>
          <w:rFonts w:ascii="Arial" w:eastAsia="Times New Roman" w:hAnsi="Arial" w:cs="Arial"/>
          <w:lang w:eastAsia="en-GB"/>
        </w:rPr>
        <w:t xml:space="preserve"> Page Inc.</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Taylor, S. and </w:t>
      </w:r>
      <w:proofErr w:type="spellStart"/>
      <w:r w:rsidRPr="00B144AF">
        <w:rPr>
          <w:rFonts w:ascii="Arial" w:eastAsia="Times New Roman" w:hAnsi="Arial" w:cs="Arial"/>
          <w:lang w:eastAsia="en-GB"/>
        </w:rPr>
        <w:t>Woodhams</w:t>
      </w:r>
      <w:proofErr w:type="spellEnd"/>
      <w:r w:rsidRPr="00B144AF">
        <w:rPr>
          <w:rFonts w:ascii="Arial" w:eastAsia="Times New Roman" w:hAnsi="Arial" w:cs="Arial"/>
          <w:lang w:eastAsia="en-GB"/>
        </w:rPr>
        <w:t xml:space="preserve">, C. (2022b). </w:t>
      </w:r>
      <w:r w:rsidRPr="00B144AF">
        <w:rPr>
          <w:rFonts w:ascii="Arial" w:eastAsia="Times New Roman" w:hAnsi="Arial" w:cs="Arial"/>
          <w:i/>
          <w:iCs/>
          <w:lang w:eastAsia="en-GB"/>
        </w:rPr>
        <w:t>Studying Human Resource Management</w:t>
      </w:r>
      <w:r w:rsidRPr="00B144AF">
        <w:rPr>
          <w:rFonts w:ascii="Arial" w:eastAsia="Times New Roman" w:hAnsi="Arial" w:cs="Arial"/>
          <w:lang w:eastAsia="en-GB"/>
        </w:rPr>
        <w:t xml:space="preserve">. 3rd ed. </w:t>
      </w:r>
      <w:proofErr w:type="spellStart"/>
      <w:r w:rsidRPr="00B144AF">
        <w:rPr>
          <w:rFonts w:ascii="Arial" w:eastAsia="Times New Roman" w:hAnsi="Arial" w:cs="Arial"/>
          <w:lang w:eastAsia="en-GB"/>
        </w:rPr>
        <w:t>Kogan</w:t>
      </w:r>
      <w:proofErr w:type="spellEnd"/>
      <w:r w:rsidRPr="00B144AF">
        <w:rPr>
          <w:rFonts w:ascii="Arial" w:eastAsia="Times New Roman" w:hAnsi="Arial" w:cs="Arial"/>
          <w:lang w:eastAsia="en-GB"/>
        </w:rPr>
        <w:t>.</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TUC (2022). </w:t>
      </w:r>
      <w:r w:rsidRPr="00B144AF">
        <w:rPr>
          <w:rFonts w:ascii="Arial" w:eastAsia="Times New Roman" w:hAnsi="Arial" w:cs="Arial"/>
          <w:i/>
          <w:iCs/>
          <w:lang w:eastAsia="en-GB"/>
        </w:rPr>
        <w:t>Collective bargaining</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www.tuc.org.uk. Available at: </w:t>
      </w:r>
      <w:hyperlink r:id="rId41" w:history="1">
        <w:r w:rsidRPr="00B144AF">
          <w:rPr>
            <w:rFonts w:ascii="Arial" w:eastAsia="Times New Roman" w:hAnsi="Arial" w:cs="Arial"/>
            <w:color w:val="0563C1" w:themeColor="hyperlink"/>
            <w:u w:val="single"/>
            <w:lang w:eastAsia="en-GB"/>
          </w:rPr>
          <w:t>https://www.tuc.org.uk/workplace-guidance/organising-and-bargaining/collective-bargaining</w:t>
        </w:r>
      </w:hyperlink>
      <w:r w:rsidRPr="00B144AF">
        <w:rPr>
          <w:rFonts w:ascii="Arial" w:eastAsia="Times New Roman" w:hAnsi="Arial" w:cs="Arial"/>
          <w:lang w:eastAsia="en-GB"/>
        </w:rPr>
        <w:t xml:space="preserve">. </w:t>
      </w:r>
    </w:p>
    <w:p w:rsidR="002F5C4C" w:rsidRPr="00B144AF" w:rsidRDefault="002F5C4C" w:rsidP="002F5C4C">
      <w:pPr>
        <w:spacing w:after="240" w:line="360" w:lineRule="auto"/>
        <w:rPr>
          <w:rFonts w:ascii="Arial" w:eastAsia="Times New Roman" w:hAnsi="Arial" w:cs="Arial"/>
          <w:lang w:eastAsia="en-GB"/>
        </w:rPr>
      </w:pPr>
      <w:r w:rsidRPr="00B144AF">
        <w:rPr>
          <w:rFonts w:ascii="Arial" w:eastAsia="Times New Roman" w:hAnsi="Arial" w:cs="Arial"/>
          <w:lang w:eastAsia="en-GB"/>
        </w:rPr>
        <w:t xml:space="preserve">Wheatley, D. and Gifford, J. (2019). </w:t>
      </w:r>
      <w:r w:rsidRPr="00B144AF">
        <w:rPr>
          <w:rFonts w:ascii="Arial" w:eastAsia="Times New Roman" w:hAnsi="Arial" w:cs="Arial"/>
          <w:i/>
          <w:iCs/>
          <w:lang w:eastAsia="en-GB"/>
        </w:rPr>
        <w:t>UK Working Lives</w:t>
      </w:r>
      <w:r w:rsidRPr="00B144AF">
        <w:rPr>
          <w:rFonts w:ascii="Arial" w:eastAsia="Times New Roman" w:hAnsi="Arial" w:cs="Arial"/>
          <w:lang w:eastAsia="en-GB"/>
        </w:rPr>
        <w:t>. [</w:t>
      </w:r>
      <w:proofErr w:type="gramStart"/>
      <w:r w:rsidRPr="00B144AF">
        <w:rPr>
          <w:rFonts w:ascii="Arial" w:eastAsia="Times New Roman" w:hAnsi="Arial" w:cs="Arial"/>
          <w:lang w:eastAsia="en-GB"/>
        </w:rPr>
        <w:t>online</w:t>
      </w:r>
      <w:proofErr w:type="gramEnd"/>
      <w:r w:rsidRPr="00B144AF">
        <w:rPr>
          <w:rFonts w:ascii="Arial" w:eastAsia="Times New Roman" w:hAnsi="Arial" w:cs="Arial"/>
          <w:lang w:eastAsia="en-GB"/>
        </w:rPr>
        <w:t xml:space="preserve">] Available at: </w:t>
      </w:r>
      <w:hyperlink r:id="rId42" w:history="1">
        <w:r w:rsidRPr="00B144AF">
          <w:rPr>
            <w:rFonts w:ascii="Arial" w:eastAsia="Times New Roman" w:hAnsi="Arial" w:cs="Arial"/>
            <w:color w:val="0563C1" w:themeColor="hyperlink"/>
            <w:u w:val="single"/>
            <w:lang w:eastAsia="en-GB"/>
          </w:rPr>
          <w:t>https://www.cipd.org/globalassets/media/zzz-misc---to-check/uk-working-lives-summary-2019-v1_tcm18-58584.pdf</w:t>
        </w:r>
      </w:hyperlink>
      <w:r w:rsidRPr="00B144AF">
        <w:rPr>
          <w:rFonts w:ascii="Arial" w:eastAsia="Times New Roman" w:hAnsi="Arial" w:cs="Arial"/>
          <w:lang w:eastAsia="en-GB"/>
        </w:rPr>
        <w:t xml:space="preserve">. </w:t>
      </w:r>
    </w:p>
    <w:p w:rsidR="00815D0F" w:rsidRPr="009511B3" w:rsidRDefault="002F5C4C" w:rsidP="002F5C4C">
      <w:pPr>
        <w:spacing w:after="0" w:line="256" w:lineRule="auto"/>
        <w:rPr>
          <w:rFonts w:ascii="Arial" w:hAnsi="Arial" w:cs="Arial"/>
          <w:color w:val="000000" w:themeColor="text1"/>
        </w:rPr>
      </w:pPr>
      <w:r w:rsidRPr="00B144AF">
        <w:rPr>
          <w:rFonts w:ascii="Arial" w:hAnsi="Arial" w:cs="Arial"/>
        </w:rPr>
        <w:t xml:space="preserve">Young, J. (2022). </w:t>
      </w:r>
      <w:r w:rsidRPr="00B144AF">
        <w:rPr>
          <w:rFonts w:ascii="Arial" w:hAnsi="Arial" w:cs="Arial"/>
          <w:i/>
          <w:iCs/>
        </w:rPr>
        <w:t>CIPD | Workplace Mediation | Factsheets</w:t>
      </w:r>
      <w:r w:rsidRPr="00B144AF">
        <w:rPr>
          <w:rFonts w:ascii="Arial" w:hAnsi="Arial" w:cs="Arial"/>
        </w:rPr>
        <w:t>. [</w:t>
      </w:r>
      <w:proofErr w:type="gramStart"/>
      <w:r w:rsidRPr="00B144AF">
        <w:rPr>
          <w:rFonts w:ascii="Arial" w:hAnsi="Arial" w:cs="Arial"/>
        </w:rPr>
        <w:t>online</w:t>
      </w:r>
      <w:proofErr w:type="gramEnd"/>
      <w:r w:rsidRPr="00B144AF">
        <w:rPr>
          <w:rFonts w:ascii="Arial" w:hAnsi="Arial" w:cs="Arial"/>
        </w:rPr>
        <w:t xml:space="preserve">] CIPD. Available at: </w:t>
      </w:r>
      <w:hyperlink r:id="rId43" w:history="1">
        <w:r w:rsidRPr="00B144AF">
          <w:rPr>
            <w:rFonts w:ascii="Arial" w:hAnsi="Arial" w:cs="Arial"/>
            <w:color w:val="0563C1" w:themeColor="hyperlink"/>
            <w:u w:val="single"/>
          </w:rPr>
          <w:t>https://www.cipd.org/uk/knowledge/factsheets/mediation-factsheet/</w:t>
        </w:r>
      </w:hyperlink>
      <w:r w:rsidRPr="00B144AF">
        <w:rPr>
          <w:rFonts w:ascii="Arial" w:hAnsi="Arial" w:cs="Arial"/>
        </w:rPr>
        <w:t>.</w:t>
      </w:r>
    </w:p>
    <w:p w:rsidR="00D67EF1" w:rsidRDefault="009964E1" w:rsidP="00D67EF1">
      <w:pPr>
        <w:spacing w:after="0" w:line="256" w:lineRule="auto"/>
        <w:rPr>
          <w:b/>
          <w:color w:val="000000" w:themeColor="text1"/>
        </w:rPr>
      </w:pPr>
      <w:r>
        <w:rPr>
          <w:b/>
          <w:color w:val="000000" w:themeColor="text1"/>
        </w:rPr>
        <w:t xml:space="preserve"> </w:t>
      </w:r>
    </w:p>
    <w:p w:rsidR="00D67EF1" w:rsidRDefault="00D67EF1" w:rsidP="00D67EF1">
      <w:pPr>
        <w:spacing w:after="0" w:line="256" w:lineRule="auto"/>
        <w:rPr>
          <w:b/>
          <w:color w:val="000000" w:themeColor="text1"/>
        </w:rPr>
      </w:pPr>
    </w:p>
    <w:p w:rsidR="00D67EF1" w:rsidRDefault="00D67EF1" w:rsidP="00D67EF1">
      <w:pPr>
        <w:spacing w:after="0" w:line="256" w:lineRule="auto"/>
        <w:rPr>
          <w:b/>
          <w:color w:val="000000" w:themeColor="text1"/>
        </w:rPr>
      </w:pPr>
    </w:p>
    <w:p w:rsidR="00D67EF1" w:rsidRDefault="00D67EF1" w:rsidP="00D67EF1">
      <w:pPr>
        <w:spacing w:after="0" w:line="256" w:lineRule="auto"/>
        <w:rPr>
          <w:b/>
          <w:color w:val="000000" w:themeColor="text1"/>
        </w:rPr>
      </w:pPr>
    </w:p>
    <w:p w:rsidR="00D67EF1" w:rsidRDefault="00D67EF1" w:rsidP="00D67EF1">
      <w:pPr>
        <w:spacing w:after="0" w:line="256" w:lineRule="auto"/>
        <w:rPr>
          <w:b/>
          <w:color w:val="000000" w:themeColor="text1"/>
        </w:rPr>
      </w:pPr>
    </w:p>
    <w:p w:rsidR="00D67EF1" w:rsidRDefault="00D67EF1" w:rsidP="00D67EF1">
      <w:pPr>
        <w:spacing w:after="0" w:line="256" w:lineRule="auto"/>
        <w:rPr>
          <w:b/>
          <w:color w:val="000000" w:themeColor="text1"/>
        </w:rPr>
      </w:pPr>
    </w:p>
    <w:p w:rsidR="00D67EF1" w:rsidRDefault="00D67EF1" w:rsidP="00D67EF1">
      <w:pPr>
        <w:spacing w:after="0" w:line="256" w:lineRule="auto"/>
        <w:rPr>
          <w:b/>
          <w:color w:val="000000" w:themeColor="text1"/>
        </w:rPr>
      </w:pPr>
    </w:p>
    <w:p w:rsidR="00D67EF1" w:rsidRDefault="00D67EF1" w:rsidP="00D67EF1">
      <w:pPr>
        <w:spacing w:after="0" w:line="256" w:lineRule="auto"/>
        <w:rPr>
          <w:b/>
          <w:color w:val="000000" w:themeColor="text1"/>
        </w:rPr>
      </w:pPr>
    </w:p>
    <w:p w:rsidR="00D67EF1" w:rsidRDefault="00D67EF1" w:rsidP="00D67EF1">
      <w:pPr>
        <w:spacing w:after="0" w:line="256" w:lineRule="auto"/>
        <w:rPr>
          <w:b/>
          <w:color w:val="000000" w:themeColor="text1"/>
        </w:rPr>
      </w:pPr>
    </w:p>
    <w:p w:rsidR="00D67EF1" w:rsidRDefault="00D67EF1" w:rsidP="00D67EF1">
      <w:pPr>
        <w:spacing w:after="0" w:line="256" w:lineRule="auto"/>
        <w:rPr>
          <w:b/>
          <w:color w:val="000000" w:themeColor="text1"/>
        </w:rPr>
      </w:pPr>
    </w:p>
    <w:p w:rsidR="00D67EF1" w:rsidRDefault="00D67EF1" w:rsidP="00D67EF1">
      <w:pPr>
        <w:spacing w:after="0" w:line="256" w:lineRule="auto"/>
        <w:rPr>
          <w:b/>
          <w:color w:val="000000" w:themeColor="text1"/>
        </w:rPr>
      </w:pPr>
    </w:p>
    <w:p w:rsidR="00D67EF1" w:rsidRDefault="00D67EF1" w:rsidP="00D67EF1">
      <w:pPr>
        <w:spacing w:after="0" w:line="256" w:lineRule="auto"/>
        <w:rPr>
          <w:b/>
          <w:color w:val="000000" w:themeColor="text1"/>
        </w:rPr>
      </w:pPr>
    </w:p>
    <w:p w:rsidR="00D67EF1" w:rsidRDefault="00D67EF1" w:rsidP="00D67EF1">
      <w:pPr>
        <w:pStyle w:val="ListParagraph"/>
        <w:spacing w:after="0" w:line="256" w:lineRule="auto"/>
        <w:ind w:left="0"/>
        <w:rPr>
          <w:b/>
          <w:color w:val="000000" w:themeColor="text1"/>
        </w:rPr>
      </w:pPr>
    </w:p>
    <w:p w:rsidR="00D67EF1" w:rsidRDefault="00D67EF1" w:rsidP="00D67EF1">
      <w:pPr>
        <w:pStyle w:val="ListParagraph"/>
        <w:spacing w:after="0" w:line="256" w:lineRule="auto"/>
        <w:ind w:left="0"/>
        <w:rPr>
          <w:b/>
          <w:color w:val="000000" w:themeColor="text1"/>
        </w:rPr>
      </w:pPr>
    </w:p>
    <w:p w:rsidR="00D67EF1" w:rsidRDefault="00D67EF1" w:rsidP="00D67EF1">
      <w:pPr>
        <w:pStyle w:val="ListParagraph"/>
        <w:spacing w:after="0" w:line="256" w:lineRule="auto"/>
        <w:ind w:left="0"/>
        <w:rPr>
          <w:b/>
          <w:color w:val="000000" w:themeColor="text1"/>
        </w:rPr>
      </w:pPr>
    </w:p>
    <w:p w:rsidR="00D67EF1" w:rsidRPr="00D67EF1" w:rsidRDefault="00D67EF1" w:rsidP="00D67EF1">
      <w:pPr>
        <w:rPr>
          <w:b/>
          <w:color w:val="000000" w:themeColor="text1"/>
        </w:rPr>
      </w:pPr>
    </w:p>
    <w:sectPr w:rsidR="00D67EF1" w:rsidRPr="00D67E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33012A"/>
    <w:multiLevelType w:val="hybridMultilevel"/>
    <w:tmpl w:val="461E7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74753A"/>
    <w:multiLevelType w:val="hybridMultilevel"/>
    <w:tmpl w:val="4E3808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4021F4"/>
    <w:multiLevelType w:val="hybridMultilevel"/>
    <w:tmpl w:val="78B07C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F10FFD"/>
    <w:multiLevelType w:val="hybridMultilevel"/>
    <w:tmpl w:val="64B6FAD4"/>
    <w:lvl w:ilvl="0" w:tplc="85CC5B56">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852"/>
    <w:rsid w:val="00000852"/>
    <w:rsid w:val="00020D37"/>
    <w:rsid w:val="000A222B"/>
    <w:rsid w:val="000D2D9A"/>
    <w:rsid w:val="000F062F"/>
    <w:rsid w:val="001327C1"/>
    <w:rsid w:val="00153929"/>
    <w:rsid w:val="0015647D"/>
    <w:rsid w:val="001A6FCC"/>
    <w:rsid w:val="001F755D"/>
    <w:rsid w:val="002054E1"/>
    <w:rsid w:val="00210021"/>
    <w:rsid w:val="00210272"/>
    <w:rsid w:val="00210FBF"/>
    <w:rsid w:val="00224394"/>
    <w:rsid w:val="00282689"/>
    <w:rsid w:val="00287787"/>
    <w:rsid w:val="002B5EF2"/>
    <w:rsid w:val="002F5C4C"/>
    <w:rsid w:val="002F7E10"/>
    <w:rsid w:val="0032552D"/>
    <w:rsid w:val="00332CD6"/>
    <w:rsid w:val="00346A79"/>
    <w:rsid w:val="00374805"/>
    <w:rsid w:val="003C1F7B"/>
    <w:rsid w:val="003D6D7D"/>
    <w:rsid w:val="00424AE2"/>
    <w:rsid w:val="00456945"/>
    <w:rsid w:val="004A3BA1"/>
    <w:rsid w:val="004D1EB2"/>
    <w:rsid w:val="004D2A5D"/>
    <w:rsid w:val="00501DB0"/>
    <w:rsid w:val="00550ABB"/>
    <w:rsid w:val="005566C9"/>
    <w:rsid w:val="005E30D2"/>
    <w:rsid w:val="005F41E2"/>
    <w:rsid w:val="0062374A"/>
    <w:rsid w:val="006A762E"/>
    <w:rsid w:val="006C1E66"/>
    <w:rsid w:val="007064E1"/>
    <w:rsid w:val="007241A0"/>
    <w:rsid w:val="00732707"/>
    <w:rsid w:val="00735D61"/>
    <w:rsid w:val="00776927"/>
    <w:rsid w:val="00815D0F"/>
    <w:rsid w:val="00882F79"/>
    <w:rsid w:val="00896C47"/>
    <w:rsid w:val="008B22DA"/>
    <w:rsid w:val="008F1570"/>
    <w:rsid w:val="009053D3"/>
    <w:rsid w:val="009511B3"/>
    <w:rsid w:val="009526E2"/>
    <w:rsid w:val="009613F4"/>
    <w:rsid w:val="00972CE2"/>
    <w:rsid w:val="009964E1"/>
    <w:rsid w:val="009A2C92"/>
    <w:rsid w:val="009D1BCD"/>
    <w:rsid w:val="009E1A16"/>
    <w:rsid w:val="00A04C21"/>
    <w:rsid w:val="00A226A3"/>
    <w:rsid w:val="00A318E3"/>
    <w:rsid w:val="00A87141"/>
    <w:rsid w:val="00A950AE"/>
    <w:rsid w:val="00B144AF"/>
    <w:rsid w:val="00B25828"/>
    <w:rsid w:val="00BA294F"/>
    <w:rsid w:val="00BB6228"/>
    <w:rsid w:val="00BD6165"/>
    <w:rsid w:val="00C11F54"/>
    <w:rsid w:val="00C22A68"/>
    <w:rsid w:val="00C71B2B"/>
    <w:rsid w:val="00CA2A3F"/>
    <w:rsid w:val="00CC19DF"/>
    <w:rsid w:val="00CC26AE"/>
    <w:rsid w:val="00CC3701"/>
    <w:rsid w:val="00D24E0D"/>
    <w:rsid w:val="00D50401"/>
    <w:rsid w:val="00D54CDF"/>
    <w:rsid w:val="00D664EF"/>
    <w:rsid w:val="00D67EF1"/>
    <w:rsid w:val="00D843A7"/>
    <w:rsid w:val="00E0331C"/>
    <w:rsid w:val="00E15A90"/>
    <w:rsid w:val="00E25D11"/>
    <w:rsid w:val="00E32588"/>
    <w:rsid w:val="00E842CD"/>
    <w:rsid w:val="00F21704"/>
    <w:rsid w:val="00F71083"/>
    <w:rsid w:val="00F96602"/>
    <w:rsid w:val="00FA5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EC962"/>
  <w15:chartTrackingRefBased/>
  <w15:docId w15:val="{8015B594-0421-49C1-91A8-260E95DEC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A222B"/>
    <w:rPr>
      <w:color w:val="0000FF"/>
      <w:u w:val="single"/>
    </w:rPr>
  </w:style>
  <w:style w:type="character" w:styleId="Strong">
    <w:name w:val="Strong"/>
    <w:basedOn w:val="DefaultParagraphFont"/>
    <w:uiPriority w:val="22"/>
    <w:qFormat/>
    <w:rsid w:val="00456945"/>
    <w:rPr>
      <w:b/>
      <w:bCs/>
    </w:rPr>
  </w:style>
  <w:style w:type="paragraph" w:styleId="NormalWeb">
    <w:name w:val="Normal (Web)"/>
    <w:basedOn w:val="Normal"/>
    <w:uiPriority w:val="99"/>
    <w:unhideWhenUsed/>
    <w:rsid w:val="004569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nalChar">
    <w:name w:val="Nornal Char"/>
    <w:basedOn w:val="DefaultParagraphFont"/>
    <w:link w:val="Nornal"/>
    <w:locked/>
    <w:rsid w:val="00CA2A3F"/>
    <w:rPr>
      <w:rFonts w:ascii="Arial" w:hAnsi="Arial" w:cs="Arial"/>
    </w:rPr>
  </w:style>
  <w:style w:type="paragraph" w:customStyle="1" w:styleId="Nornal">
    <w:name w:val="Nornal"/>
    <w:basedOn w:val="Normal"/>
    <w:link w:val="NornalChar"/>
    <w:qFormat/>
    <w:rsid w:val="00CA2A3F"/>
    <w:pPr>
      <w:spacing w:line="264" w:lineRule="auto"/>
    </w:pPr>
    <w:rPr>
      <w:rFonts w:ascii="Arial" w:hAnsi="Arial" w:cs="Arial"/>
    </w:rPr>
  </w:style>
  <w:style w:type="paragraph" w:styleId="ListParagraph">
    <w:name w:val="List Paragraph"/>
    <w:basedOn w:val="Normal"/>
    <w:link w:val="ListParagraphChar"/>
    <w:uiPriority w:val="1"/>
    <w:qFormat/>
    <w:rsid w:val="00D67EF1"/>
    <w:pPr>
      <w:ind w:left="720"/>
      <w:contextualSpacing/>
    </w:pPr>
  </w:style>
  <w:style w:type="character" w:customStyle="1" w:styleId="ListParagraphChar">
    <w:name w:val="List Paragraph Char"/>
    <w:basedOn w:val="DefaultParagraphFont"/>
    <w:link w:val="ListParagraph"/>
    <w:uiPriority w:val="1"/>
    <w:locked/>
    <w:rsid w:val="00D67EF1"/>
  </w:style>
  <w:style w:type="character" w:customStyle="1" w:styleId="css-x5hiaf">
    <w:name w:val="css-x5hiaf"/>
    <w:basedOn w:val="DefaultParagraphFont"/>
    <w:rsid w:val="00346A79"/>
  </w:style>
  <w:style w:type="character" w:customStyle="1" w:styleId="css-1eh0vfs">
    <w:name w:val="css-1eh0vfs"/>
    <w:basedOn w:val="DefaultParagraphFont"/>
    <w:rsid w:val="00346A79"/>
  </w:style>
  <w:style w:type="character" w:customStyle="1" w:styleId="css-rh820s">
    <w:name w:val="css-rh820s"/>
    <w:basedOn w:val="DefaultParagraphFont"/>
    <w:rsid w:val="00346A79"/>
  </w:style>
  <w:style w:type="character" w:customStyle="1" w:styleId="css-0">
    <w:name w:val="css-0"/>
    <w:basedOn w:val="DefaultParagraphFont"/>
    <w:rsid w:val="00346A79"/>
  </w:style>
  <w:style w:type="character" w:customStyle="1" w:styleId="css-15iwe0d">
    <w:name w:val="css-15iwe0d"/>
    <w:basedOn w:val="DefaultParagraphFont"/>
    <w:rsid w:val="004A3BA1"/>
  </w:style>
  <w:style w:type="character" w:customStyle="1" w:styleId="css-2yp7ui">
    <w:name w:val="css-2yp7ui"/>
    <w:basedOn w:val="DefaultParagraphFont"/>
    <w:rsid w:val="004A3BA1"/>
  </w:style>
  <w:style w:type="character" w:customStyle="1" w:styleId="css-1ber87j">
    <w:name w:val="css-1ber87j"/>
    <w:basedOn w:val="DefaultParagraphFont"/>
    <w:rsid w:val="004A3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8354754">
      <w:bodyDiv w:val="1"/>
      <w:marLeft w:val="0"/>
      <w:marRight w:val="0"/>
      <w:marTop w:val="0"/>
      <w:marBottom w:val="0"/>
      <w:divBdr>
        <w:top w:val="none" w:sz="0" w:space="0" w:color="auto"/>
        <w:left w:val="none" w:sz="0" w:space="0" w:color="auto"/>
        <w:bottom w:val="none" w:sz="0" w:space="0" w:color="auto"/>
        <w:right w:val="none" w:sz="0" w:space="0" w:color="auto"/>
      </w:divBdr>
    </w:div>
    <w:div w:id="168278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acas-code-of-practice-for-disciplinary-and-grievance-procedures/html" TargetMode="External"/><Relationship Id="rId13" Type="http://schemas.openxmlformats.org/officeDocument/2006/relationships/hyperlink" Target="https://www.acas.org.uk/grievance-procedure-step-by-step/step-3-responding-to-a-formal-grievance" TargetMode="External"/><Relationship Id="rId18" Type="http://schemas.openxmlformats.org/officeDocument/2006/relationships/hyperlink" Target="https://www.cipd.org/en/knowledge/guides/employee-voice-individuals-guide/" TargetMode="External"/><Relationship Id="rId26" Type="http://schemas.openxmlformats.org/officeDocument/2006/relationships/hyperlink" Target="https://www.cipd.org/globalassets/media/zzz-misc---to-check/uk-working-lives-2_tcm18-40225.pdf" TargetMode="External"/><Relationship Id="rId39" Type="http://schemas.openxmlformats.org/officeDocument/2006/relationships/hyperlink" Target="https://www.cipd.org/uk/knowledge/factsheets/harassment-factsheet/" TargetMode="External"/><Relationship Id="rId3" Type="http://schemas.openxmlformats.org/officeDocument/2006/relationships/settings" Target="settings.xml"/><Relationship Id="rId21" Type="http://schemas.openxmlformats.org/officeDocument/2006/relationships/hyperlink" Target="https://www.cipd.org/en/about/news-archive/analysis-cyber-security/" TargetMode="External"/><Relationship Id="rId34" Type="http://schemas.openxmlformats.org/officeDocument/2006/relationships/hyperlink" Target="https://www.cipd.org/uk/knowledge/factsheets/voice-factsheet/" TargetMode="External"/><Relationship Id="rId42" Type="http://schemas.openxmlformats.org/officeDocument/2006/relationships/hyperlink" Target="https://www.cipd.org/globalassets/media/zzz-misc---to-check/uk-working-lives-summary-2019-v1_tcm18-58584.pdf" TargetMode="External"/><Relationship Id="rId7" Type="http://schemas.openxmlformats.org/officeDocument/2006/relationships/hyperlink" Target="https://www.acas.org.uk/sites/default/files/2021-03/non-union-representation-in-the-workplace.pdf" TargetMode="External"/><Relationship Id="rId12" Type="http://schemas.openxmlformats.org/officeDocument/2006/relationships/hyperlink" Target="https://www.acas.org.uk/early-conciliation" TargetMode="External"/><Relationship Id="rId17" Type="http://schemas.openxmlformats.org/officeDocument/2006/relationships/hyperlink" Target="https://www.tuc.org.uk/sites/default/files/2%20WERS%20added%20value%20of%20unions%20new%20format%20main%20plus%20appendix.pdf" TargetMode="External"/><Relationship Id="rId25" Type="http://schemas.openxmlformats.org/officeDocument/2006/relationships/hyperlink" Target="https://www.cipd.org/globalassets/media/knowledge/knowledge-hub/reports/getting-under-skin-workplace-conflict_2015-tracing-experiences-employees_tcm18-10800.pdf" TargetMode="External"/><Relationship Id="rId33" Type="http://schemas.openxmlformats.org/officeDocument/2006/relationships/hyperlink" Target="https://www.cipd.org/globalassets/media/knowledge/knowledge-hub/reports/good-work-iindex-executive-report-2022_tcm18-109897.pdf" TargetMode="External"/><Relationship Id="rId38" Type="http://schemas.openxmlformats.org/officeDocument/2006/relationships/hyperlink" Target="https://www.cipd.org/uk/knowledge/factsheets/relations-employees-factsheet/" TargetMode="External"/><Relationship Id="rId2" Type="http://schemas.openxmlformats.org/officeDocument/2006/relationships/styles" Target="styles.xml"/><Relationship Id="rId16" Type="http://schemas.openxmlformats.org/officeDocument/2006/relationships/hyperlink" Target="https://www.researchgate.net/publication/253279910_Creating_an_Engaged_Workforce_CIPD_Research_Report" TargetMode="External"/><Relationship Id="rId20" Type="http://schemas.openxmlformats.org/officeDocument/2006/relationships/hyperlink" Target="https://www.cipd.org/uk/the-people-profession/the-profession-map/explore-the-profession-map/" TargetMode="External"/><Relationship Id="rId29" Type="http://schemas.openxmlformats.org/officeDocument/2006/relationships/hyperlink" Target="https://www.gov.uk/employment-contracts-and-conditions/collective-agreements" TargetMode="External"/><Relationship Id="rId41" Type="http://schemas.openxmlformats.org/officeDocument/2006/relationships/hyperlink" Target="https://www.tuc.org.uk/workplace-guidance/organising-and-bargaining/collective-bargaining" TargetMode="External"/><Relationship Id="rId1" Type="http://schemas.openxmlformats.org/officeDocument/2006/relationships/numbering" Target="numbering.xml"/><Relationship Id="rId6" Type="http://schemas.openxmlformats.org/officeDocument/2006/relationships/hyperlink" Target="https://www.acas.org.uk/acas-code-of-practice-on-disclosure-of-information-to-trade-unions-for-collective-bargaining/html" TargetMode="External"/><Relationship Id="rId11" Type="http://schemas.openxmlformats.org/officeDocument/2006/relationships/hyperlink" Target="https://www.acas.org.uk/acas-mediation-support/how-acas-mediators-work" TargetMode="External"/><Relationship Id="rId24" Type="http://schemas.openxmlformats.org/officeDocument/2006/relationships/hyperlink" Target="https://www.citizensadvice.org.uk/work/grievance-meetings/dealing-with-grievances-at-work/" TargetMode="External"/><Relationship Id="rId32" Type="http://schemas.openxmlformats.org/officeDocument/2006/relationships/hyperlink" Target="https://www.researchgate.net/publication/267039603_Management_Choice_and_Employee_Voice" TargetMode="External"/><Relationship Id="rId37" Type="http://schemas.openxmlformats.org/officeDocument/2006/relationships/hyperlink" Target="https://www.cipd.org/uk/knowledge/factsheets/discipline-factsheet/" TargetMode="External"/><Relationship Id="rId40" Type="http://schemas.openxmlformats.org/officeDocument/2006/relationships/hyperlink" Target="https://assets.publishing.service.gov.uk/government/uploads/system/uploads/attachment_data/file/627671/good-work-taylor-review-modern-working-practices-rg.pdf" TargetMode="External"/><Relationship Id="rId45" Type="http://schemas.openxmlformats.org/officeDocument/2006/relationships/theme" Target="theme/theme1.xml"/><Relationship Id="rId5" Type="http://schemas.openxmlformats.org/officeDocument/2006/relationships/hyperlink" Target="https://www.acas.org.uk/acas-code-of-practice-on-disclosure-of-information-to-trade-unions-for-collective-bargaining" TargetMode="External"/><Relationship Id="rId15" Type="http://schemas.openxmlformats.org/officeDocument/2006/relationships/hyperlink" Target="https://www.acas.org.uk/if-your-wages-are-not-paid" TargetMode="External"/><Relationship Id="rId23" Type="http://schemas.openxmlformats.org/officeDocument/2006/relationships/hyperlink" Target="https://www.cipd.org/uk/knowledge/guides/working-trade-unions/" TargetMode="External"/><Relationship Id="rId28" Type="http://schemas.openxmlformats.org/officeDocument/2006/relationships/hyperlink" Target="https://www.gov.uk/solve-workplace-dispute/mediation-conciliation-and-arbitration" TargetMode="External"/><Relationship Id="rId36" Type="http://schemas.openxmlformats.org/officeDocument/2006/relationships/hyperlink" Target="https://www.cipd.org/globalassets/media/knowledge/knowledge-hub/reports/managing-conflict-in-the-workplace-2_tcm18-70655.pdf" TargetMode="External"/><Relationship Id="rId10" Type="http://schemas.openxmlformats.org/officeDocument/2006/relationships/hyperlink" Target="https://www.acas.org.uk/sites/default/files/2022-04/discipline-and-grievances-at-work-the-acas-guide.pdf" TargetMode="External"/><Relationship Id="rId19" Type="http://schemas.openxmlformats.org/officeDocument/2006/relationships/hyperlink" Target="https://www.cipd.org/uk/knowledge/guides/employee-voice-guide/" TargetMode="External"/><Relationship Id="rId31" Type="http://schemas.openxmlformats.org/officeDocument/2006/relationships/hyperlink" Target="https://www.ripublication.com/gjmbs_spl/gjmbsv3n6_16.pd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cas.org.uk/grievance-procedure-step-by-step" TargetMode="External"/><Relationship Id="rId14" Type="http://schemas.openxmlformats.org/officeDocument/2006/relationships/hyperlink" Target="https://www.acas.org.uk/dismissals/unfair-dismissal" TargetMode="External"/><Relationship Id="rId22" Type="http://schemas.openxmlformats.org/officeDocument/2006/relationships/hyperlink" Target="https://www.cipd.org/uk/views-and-insights/cipd-viewpoint/employee-voice/" TargetMode="External"/><Relationship Id="rId27" Type="http://schemas.openxmlformats.org/officeDocument/2006/relationships/hyperlink" Target="https://www.cipd.org/uk/knowledge/factsheets/engagement-factsheet/" TargetMode="External"/><Relationship Id="rId30" Type="http://schemas.openxmlformats.org/officeDocument/2006/relationships/hyperlink" Target="https://www.gov.uk/dismissal/reasons-you-can-be-dismissed" TargetMode="External"/><Relationship Id="rId35" Type="http://schemas.openxmlformats.org/officeDocument/2006/relationships/hyperlink" Target="https://www.acas.org.uk/reframing-resolution-managing-conflict-and-resolving-individual-employment-disputes-html" TargetMode="External"/><Relationship Id="rId43" Type="http://schemas.openxmlformats.org/officeDocument/2006/relationships/hyperlink" Target="https://www.cipd.org/uk/knowledge/factsheets/mediation-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4163</TotalTime>
  <Pages>14</Pages>
  <Words>5819</Words>
  <Characters>33172</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South Wales Trunk Road Agent</Company>
  <LinksUpToDate>false</LinksUpToDate>
  <CharactersWithSpaces>38914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Tucker</dc:creator>
  <cp:keywords/>
  <dc:description/>
  <cp:lastModifiedBy>Sian Tucker</cp:lastModifiedBy>
  <cp:revision>24</cp:revision>
  <dcterms:created xsi:type="dcterms:W3CDTF">2023-07-22T14:30:00Z</dcterms:created>
  <dcterms:modified xsi:type="dcterms:W3CDTF">2023-07-31T21:18:00Z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7d8754c8296dd74570653d088b4970770c436bddca3f1284634c0277ad01b60c</vt:lpwstr>
  </property>
</Properties>
</file>