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447A9" w14:textId="77777777" w:rsidR="00DD04C3" w:rsidRDefault="00C250DC">
      <w:pPr>
        <w:pStyle w:val="Title"/>
      </w:pPr>
      <w:r>
        <w:pict w14:anchorId="798CB2FB">
          <v:group id="docshapegroup1" o:spid="_x0000_s1080" style="position:absolute;left:0;text-align:left;margin-left:-.65pt;margin-top:-.9pt;width:581.4pt;height:483.5pt;z-index:-15875072;mso-position-horizontal-relative:page" coordorigin="-13,-18" coordsize="11628,9670">
            <v:shape id="docshape2" o:spid="_x0000_s1093" style="position:absolute;top:3281;width:4936;height:5849" coordorigin=",3281" coordsize="4936,5849" path="m171,9130r-77,-1l17,9124,,9122,,5205r11,-26l45,5101r33,-78l111,4944r32,-79l175,4786r28,-71l258,4570r28,-71l316,4428r34,-69l386,4291r39,-65l467,4164r46,-60l561,4046r51,-55l665,3938r57,-50l780,3841r62,-45l905,3755r68,-41l1108,3631r203,-125l1379,3464r71,-38l1523,3394r75,-26l1674,3346r78,-18l1832,3313r79,-12l1991,3291r79,-6l2149,3282r79,-1l2307,3285r79,6l2465,3301r79,13l2623,3331r79,20l2777,3373r74,22l2925,3418r74,24l3072,3467r73,25l3218,3519r72,27l3363,3574r72,29l3506,3632r72,31l3649,3694r71,32l3790,3759r70,35l3928,3833r67,40l4059,3916r63,45l4184,4008r60,49l4303,4108r58,52l4418,4213r56,55l4529,4323r53,58l4632,4441r48,62l4725,4567r42,66l4804,4699r33,68l4865,4837r23,72l4906,4982r13,75l4927,5132r5,82l4935,5295r1,81l4932,5456r-8,80l4910,5616r-20,79l4865,5771r-28,74l4806,5916r-34,69l4735,6051r-41,64l4650,6176r-48,58l4551,6288r-55,52l4437,6389r-62,45l4308,6476r-71,39l4159,6552r-81,33l3995,6614r-84,27l3827,6666r-77,24l3674,6716r-75,28l3524,6773r-73,32l3378,6839r-72,36l3236,6912r-70,40l3097,6993r-68,44l2963,7082r-66,47l2834,7179r-61,52l2714,7286r-58,56l2600,7399r-55,59l2490,7518r-54,61l2176,7880r-53,59l2070,7999r-53,58l1963,8116r-55,57l1850,8231r-58,58l1733,8345r-60,55l1612,8454r-62,53l1487,8559r-64,50l1358,8658r-66,47l1224,8751r-69,44l1085,8837r-71,41l942,8916r-74,37l795,8987r-75,31l644,9046r-77,24l488,9091r-80,16l328,9119r-79,8l171,9130xe" fillcolor="#ffe99c" stroked="f">
              <v:path arrowok="t"/>
            </v:shape>
            <v:line id="_x0000_s1092" style="position:absolute" from="567,5901" to="11615,5901" strokecolor="#591b28"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91" type="#_x0000_t75" style="position:absolute;left:386;top:5811;width:180;height:180">
              <v:imagedata r:id="rId4" o:title=""/>
            </v:shape>
            <v:shape id="docshape4" o:spid="_x0000_s1090" style="position:absolute;top:-19;width:3006;height:2564" coordorigin=",-18" coordsize="3006,2564" path="m3006,-18r-71,83l2882,117r-57,49l2763,213r-66,45l2626,300r-72,38l2480,373r-75,31l2328,431r-77,24l2172,474r-80,15l2012,501r-77,12l1860,529r-74,20l1713,572r-71,25l1570,624r-70,29l1429,681r-71,28l1287,736r-75,29l1137,793r-75,28l987,849r-75,29l839,908r-73,33l696,976r-64,37l565,1055r-60,43l449,1143r-53,49l347,1243r-45,53l261,1353r-37,59l192,1475r-29,65l140,1609r-20,71l105,1755r-10,79l90,1915r-4,125l85,2101r1,62l85,2238r-9,73l61,2383r-22,71l12,2522,,2545,,2395r19,-73l34,2246r9,-79l45,2086r-4,-83l39,1984r,-18l41,1948r3,-17l49,1844r10,-82l74,1683r20,-76l119,1534r30,-69l184,1399r38,-63l266,1277r47,-57l365,1166r55,-51l480,1066r63,-45l610,978r70,-41l754,899r73,-32l900,837r75,-29l1050,779r75,-27l1200,724r75,-29l1348,665r73,-30l1495,605r73,-29l1642,549r74,-25l1791,501r76,-20l1944,464r79,-12l2103,440r79,-16l2260,404r77,-24l2412,351r73,-32l2556,283r70,-39l2692,205r63,-44l2813,114r55,-52l2919,7r21,-25l3006,-18xe" fillcolor="#203137" stroked="f">
              <v:path arrowok="t"/>
            </v:shape>
            <v:shape id="docshape5" o:spid="_x0000_s1089" style="position:absolute;top:223;width:2363;height:2191" coordorigin=",223" coordsize="2363,2191" o:spt="100" adj="0,,0" path="m848,1919r-5,-73l827,1776r-25,-66l768,1649r-41,-55l678,1545r-55,-41l562,1470r-66,-25l426,1429r-73,-5l280,1429r-70,16l144,1470r-61,34l28,1545,,1574r,690l28,2292r55,42l144,2368r66,25l280,2408r73,6l426,2408r70,-15l562,2368r61,-34l678,2292r49,-48l768,2188r34,-60l827,2062r16,-70l848,1919xm2362,546r-8,-74l2329,404r-38,-60l2241,294r-59,-38l2114,232r-74,-9l1966,232r-68,24l1838,294r-50,50l1750,404r-24,68l1717,546r9,74l1750,687r38,60l1838,797r60,38l1966,860r74,8l2114,860r68,-25l2241,797r50,-50l2329,687r25,-67l2362,546xe" fillcolor="#ffe99c" stroked="f">
              <v:stroke joinstyle="round"/>
              <v:formulas/>
              <v:path arrowok="t" o:connecttype="segments"/>
            </v:shape>
            <v:shape id="docshape6" o:spid="_x0000_s1088" type="#_x0000_t75" style="position:absolute;top:2411;width:2845;height:3195">
              <v:imagedata r:id="rId5" o:title=""/>
            </v:shape>
            <v:shape id="docshape7" o:spid="_x0000_s1087" type="#_x0000_t75" style="position:absolute;left:83;top:2595;width:2326;height:2861">
              <v:imagedata r:id="rId6" o:title=""/>
            </v:shape>
            <v:shape id="docshape8" o:spid="_x0000_s1086" style="position:absolute;left:2479;top:2414;width:946;height:985" coordorigin="2480,2415" coordsize="946,985" o:spt="100" adj="0,,0" path="m2951,3170r-167,l2814,3105r35,-67l2888,2970r42,-68l2976,2834r48,-66l3074,2704r53,-61l3180,2586r55,-53l3291,2486r55,-42l3388,2415r37,49l3394,2492r-36,35l3319,2568r-43,48l3232,2671r-46,61l3139,2799r-45,73l3049,2951r-42,85l2968,3125r-17,45xm2812,3399r-14,-1l2783,3393r-17,-9l2749,3369r-9,-10l2732,3349r-7,-11l2668,3228r-49,-91l2575,3065r-37,-56l2507,2967r-25,-31l2480,2933r65,-28l2584,2937r50,47l2689,3043r55,67l2755,3128r8,13l2772,3154r12,16l2951,3170r-18,51l2902,3321r-15,30l2867,3376r-25,17l2812,3399xe" fillcolor="#99b83c" stroked="f">
              <v:stroke joinstyle="round"/>
              <v:formulas/>
              <v:path arrowok="t" o:connecttype="segments"/>
            </v:shape>
            <v:shape id="docshape9" o:spid="_x0000_s1085" type="#_x0000_t75" style="position:absolute;left:2777;top:5377;width:225;height:227">
              <v:imagedata r:id="rId7" o:title=""/>
            </v:shape>
            <v:shape id="docshape10" o:spid="_x0000_s1084" style="position:absolute;left:2777;top:4359;width:225;height:943" coordorigin="2778,4359" coordsize="225,943" path="m2890,5302r-44,-9l2810,5269r-24,-36l2778,5189r,-717l2786,4428r24,-36l2846,4368r44,-9l2934,4368r36,24l2994,4428r9,44l3003,5189r-9,44l2970,5269r-36,24l2890,5302xe" fillcolor="#be1831" stroked="f">
              <v:path arrowok="t"/>
            </v:shape>
            <v:shape id="docshape11" o:spid="_x0000_s1083" style="position:absolute;top:8372;width:1430;height:1266" coordorigin=",8373" coordsize="1430,1266" o:spt="100" adj="0,,0" path="m25,9639l,9634r,-86l13,9544r19,2l48,9554r11,14l64,9600r-13,25l25,9639xm92,9219r-43,-1l10,9207,,9202,,8849r14,-7l19,8814r28,-71l96,8686r64,-38l235,8634r24,l262,8609r19,-73l321,8471r57,-52l447,8382r16,-5l480,8374r21,-1l531,8373r29,l581,8374r17,3l614,8382r53,26l714,8443r38,44l780,8537r7,16l794,8565r212,l1012,8567r47,30l1098,8635r29,46l1137,8701r3,4l1263,8705r14,4l1307,8723r28,18l1361,8762r45,60l1429,8889r1,69l1409,9026r-43,61l1328,9120r-42,22l1240,9154r-6,1l1154,9155r-5,31l1142,9215r-1007,l128,9217r-17,1l92,9219xm1006,8565r-212,l800,8564r14,-5l827,8554r30,-7l892,8543r35,l959,8548r47,17xm1263,8705r-123,l1147,8703r20,-3l1195,8698r29,1l1247,8701r16,4xm1190,9157r-36,-2l1234,9155r-44,2xm405,9459r-71,-13l270,9416r-55,-45l172,9313r-28,-69l139,9224r-4,-9l1142,9215r-12,42l1098,9321r-43,55l1017,9409r-433,l546,9428r-17,8l510,9443r-17,6l479,9453r-74,6xm146,9564r-31,-9l89,9533,74,9505r-4,-31l79,9443r21,-27l128,9401r31,-4l190,9406r26,21l231,9455r4,32l226,9518r-21,26l177,9560r-31,4xm800,9484r-17,l765,9482r-17,-2l734,9478r-36,-9l665,9457r-29,-14l606,9424r-22,-15l1017,9409r-15,13l941,9456r-68,21l800,9484xe" stroked="f">
              <v:stroke joinstyle="round"/>
              <v:formulas/>
              <v:path arrowok="t" o:connecttype="segments"/>
            </v:shape>
            <v:shape id="docshape12" o:spid="_x0000_s1082" type="#_x0000_t75" style="position:absolute;left:-13;top:9384;width:261;height:267">
              <v:imagedata r:id="rId8" o:title=""/>
            </v:shape>
            <v:shape id="docshape13" o:spid="_x0000_s1081" style="position:absolute;top:8372;width:1430;height:1112" coordorigin=",8373" coordsize="1430,1112" o:spt="100" adj="0,,0" path="m734,9478r-36,-9l665,9457r-29,-14l606,9424r-22,-15l546,9428r-17,8l510,9443r-17,6l479,9453r-74,6l334,9446r-64,-30l215,9371r-43,-58l144,9244r-5,-20l135,9215r-4,1l128,9217r-17,1l92,9219r-43,-1l10,9207,,9202m,8849r14,-7l19,8814r28,-71l96,8686r64,-38l235,8634r24,l262,8609r19,-73l321,8471r57,-52l447,8382r16,-5l480,8374r21,-1l531,8373r29,l581,8374r17,3l614,8382r53,26l714,8443r38,44l780,8537r7,16l794,8565r3,-1l800,8564r14,-5l827,8554r30,-7l892,8543r35,l959,8548r53,19l1059,8597r39,38l1127,8681r10,20l1140,8705r7,-2l1167,8700r28,-2l1224,8699r23,2l1277,8709r30,14l1335,8741r26,21l1406,8822r23,67l1430,8958r-21,68l1366,9087r-38,33l1286,9142r-46,12l1190,9157r-36,-2l1149,9186r-19,71l1098,9321r-43,55l1002,9422r-61,34l873,9477r-73,7l783,9484r-18,-2l748,9480r-14,-2l734,9478e" filled="f" strokeweight=".44136mm">
              <v:stroke joinstyle="round"/>
              <v:formulas/>
              <v:path arrowok="t" o:connecttype="segments"/>
            </v:shape>
            <w10:wrap anchorx="page"/>
          </v:group>
        </w:pict>
      </w:r>
      <w:r>
        <w:pict w14:anchorId="25BB3328">
          <v:shape id="docshape14" o:spid="_x0000_s1079" style="position:absolute;left:0;text-align:left;margin-left:523.2pt;margin-top:-.9pt;width:76.85pt;height:85.05pt;z-index:-15873536;mso-position-horizontal-relative:page" coordorigin="10464,-18" coordsize="1537,1701" o:spt="100" adj="0,,0" path="m10931,443r-86,-9l10774,402r-47,-55l10710,267r1,-22l10714,223r5,-22l10724,180r2,-9l10728,161r-3,-8l10702,130r-37,-9l10624,118r-33,-6l10550,91r-35,-30l10486,25r-22,-41l10464,-18r506,l10970,-17r14,23l11003,23r22,13l11047,51r5,4l11061,62r34,36l11119,141r14,46l11137,236r-2,18l11132,272r-4,18l11122,307r-32,53l11046,402r-55,29l10931,443xm12000,1682r-21,-39l11944,1584r-43,-64l11850,1455r-56,-59l11733,1348r-65,-31l11601,1309r-72,l11459,1298r-68,-20l11327,1248r-59,-39l11215,1162r-51,-64l11124,1026r-29,-78l11079,867r-2,-82l11090,704r18,-72l11127,558r18,-75l11162,408r14,-76l11189,256r9,-76l11203,103r2,-67l11205,25r-3,-43l12000,-18r,1700xe" fillcolor="#ffe99c" stroked="f">
            <v:stroke joinstyle="round"/>
            <v:formulas/>
            <v:path arrowok="t" o:connecttype="segments"/>
            <w10:wrap anchorx="page"/>
          </v:shape>
        </w:pict>
      </w:r>
      <w:r>
        <w:rPr>
          <w:color w:val="591B28"/>
          <w:spacing w:val="-29"/>
        </w:rPr>
        <w:t>PESTLE</w:t>
      </w:r>
    </w:p>
    <w:p w14:paraId="7ADDDF6E" w14:textId="77777777" w:rsidR="00DD04C3" w:rsidRDefault="00C250DC">
      <w:pPr>
        <w:spacing w:line="235" w:lineRule="exact"/>
        <w:ind w:left="537" w:right="317"/>
        <w:jc w:val="center"/>
        <w:rPr>
          <w:b/>
          <w:sz w:val="24"/>
        </w:rPr>
      </w:pPr>
      <w:r>
        <w:rPr>
          <w:b/>
          <w:sz w:val="24"/>
        </w:rPr>
        <w:t xml:space="preserve">PESTLE ANALYSIS IS AN ANALYTICAL TOOL USED TO REVIEW THE EFFECT OF EXISTING </w:t>
      </w:r>
      <w:r>
        <w:rPr>
          <w:b/>
          <w:spacing w:val="-5"/>
          <w:sz w:val="24"/>
        </w:rPr>
        <w:t>AND</w:t>
      </w:r>
    </w:p>
    <w:p w14:paraId="2CD17247" w14:textId="77777777" w:rsidR="00DD04C3" w:rsidRDefault="00C250DC">
      <w:pPr>
        <w:spacing w:before="54" w:line="288" w:lineRule="auto"/>
        <w:ind w:left="537" w:right="314"/>
        <w:jc w:val="center"/>
        <w:rPr>
          <w:b/>
          <w:sz w:val="24"/>
        </w:rPr>
      </w:pPr>
      <w:r>
        <w:rPr>
          <w:b/>
          <w:sz w:val="24"/>
        </w:rPr>
        <w:t>FUTURE</w:t>
      </w:r>
      <w:r>
        <w:rPr>
          <w:b/>
          <w:spacing w:val="-6"/>
          <w:sz w:val="24"/>
        </w:rPr>
        <w:t xml:space="preserve"> </w:t>
      </w:r>
      <w:r>
        <w:rPr>
          <w:b/>
          <w:sz w:val="24"/>
        </w:rPr>
        <w:t>POLITICAL,</w:t>
      </w:r>
      <w:r>
        <w:rPr>
          <w:b/>
          <w:spacing w:val="-6"/>
          <w:sz w:val="24"/>
        </w:rPr>
        <w:t xml:space="preserve"> </w:t>
      </w:r>
      <w:r>
        <w:rPr>
          <w:b/>
          <w:sz w:val="24"/>
        </w:rPr>
        <w:t>ECONOMIC,</w:t>
      </w:r>
      <w:r>
        <w:rPr>
          <w:b/>
          <w:spacing w:val="-6"/>
          <w:sz w:val="24"/>
        </w:rPr>
        <w:t xml:space="preserve"> </w:t>
      </w:r>
      <w:r>
        <w:rPr>
          <w:b/>
          <w:sz w:val="24"/>
        </w:rPr>
        <w:t>SOCIAL,</w:t>
      </w:r>
      <w:r>
        <w:rPr>
          <w:b/>
          <w:spacing w:val="-6"/>
          <w:sz w:val="24"/>
        </w:rPr>
        <w:t xml:space="preserve"> </w:t>
      </w:r>
      <w:r>
        <w:rPr>
          <w:b/>
          <w:sz w:val="24"/>
        </w:rPr>
        <w:t>TECHNOLOGICAL,</w:t>
      </w:r>
      <w:r>
        <w:rPr>
          <w:b/>
          <w:spacing w:val="-6"/>
          <w:sz w:val="24"/>
        </w:rPr>
        <w:t xml:space="preserve"> </w:t>
      </w:r>
      <w:r>
        <w:rPr>
          <w:b/>
          <w:sz w:val="24"/>
        </w:rPr>
        <w:t>LEGAL</w:t>
      </w:r>
      <w:r>
        <w:rPr>
          <w:b/>
          <w:spacing w:val="-6"/>
          <w:sz w:val="24"/>
        </w:rPr>
        <w:t xml:space="preserve"> </w:t>
      </w:r>
      <w:r>
        <w:rPr>
          <w:b/>
          <w:sz w:val="24"/>
        </w:rPr>
        <w:t>AND</w:t>
      </w:r>
      <w:r>
        <w:rPr>
          <w:b/>
          <w:spacing w:val="-6"/>
          <w:sz w:val="24"/>
        </w:rPr>
        <w:t xml:space="preserve"> </w:t>
      </w:r>
      <w:r>
        <w:rPr>
          <w:b/>
          <w:sz w:val="24"/>
        </w:rPr>
        <w:t>ENVIRONMENTAL EXTERNAL FACTORS ON AN ORGANISATION (TURNER, 2016).</w:t>
      </w:r>
    </w:p>
    <w:p w14:paraId="7A19D63F" w14:textId="77777777" w:rsidR="00DD04C3" w:rsidRDefault="00DD04C3">
      <w:pPr>
        <w:pStyle w:val="BodyText"/>
        <w:ind w:left="0"/>
        <w:rPr>
          <w:b/>
          <w:sz w:val="11"/>
        </w:rPr>
      </w:pPr>
    </w:p>
    <w:p w14:paraId="4C3D2187" w14:textId="77777777" w:rsidR="00DD04C3" w:rsidRDefault="00C250DC">
      <w:pPr>
        <w:spacing w:before="92" w:line="261" w:lineRule="auto"/>
        <w:ind w:left="3480" w:right="92" w:hanging="1"/>
        <w:jc w:val="center"/>
        <w:rPr>
          <w:sz w:val="24"/>
        </w:rPr>
      </w:pPr>
      <w:r>
        <w:pict w14:anchorId="19A655A2">
          <v:shape id="docshape15" o:spid="_x0000_s1078" style="position:absolute;left:0;text-align:left;margin-left:549.6pt;margin-top:84.15pt;width:32.25pt;height:32.25pt;z-index:-15872512;mso-position-horizontal-relative:page" coordorigin="10992,1683" coordsize="645,645" path="m11315,2328r-74,-8l11173,2296r-60,-38l11063,2208r-38,-60l11001,2080r-9,-74l11001,1932r24,-68l11063,1804r50,-50l11173,1716r68,-24l11315,1683r74,9l11456,1716r60,38l11566,1804r38,60l11629,1932r8,74l11629,2080r-25,68l11566,2208r-50,50l11456,2296r-67,24l11315,2328xe" fillcolor="#ffe99c" stroked="f">
            <v:path arrowok="t"/>
            <w10:wrap anchorx="page"/>
          </v:shape>
        </w:pict>
      </w:r>
      <w:r>
        <w:rPr>
          <w:noProof/>
        </w:rPr>
        <w:drawing>
          <wp:anchor distT="0" distB="0" distL="0" distR="0" simplePos="0" relativeHeight="487448064" behindDoc="1" locked="0" layoutInCell="1" allowOverlap="1" wp14:anchorId="1D2FE200" wp14:editId="50FDCBAD">
            <wp:simplePos x="0" y="0"/>
            <wp:positionH relativeFrom="page">
              <wp:posOffset>6618044</wp:posOffset>
            </wp:positionH>
            <wp:positionV relativeFrom="paragraph">
              <wp:posOffset>929948</wp:posOffset>
            </wp:positionV>
            <wp:extent cx="142874" cy="142874"/>
            <wp:effectExtent l="0" t="0" r="0" b="0"/>
            <wp:wrapNone/>
            <wp:docPr id="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9" cstate="print"/>
                    <a:stretch>
                      <a:fillRect/>
                    </a:stretch>
                  </pic:blipFill>
                  <pic:spPr>
                    <a:xfrm>
                      <a:off x="0" y="0"/>
                      <a:ext cx="142874" cy="142874"/>
                    </a:xfrm>
                    <a:prstGeom prst="rect">
                      <a:avLst/>
                    </a:prstGeom>
                  </pic:spPr>
                </pic:pic>
              </a:graphicData>
            </a:graphic>
          </wp:anchor>
        </w:drawing>
      </w:r>
      <w:r>
        <w:rPr>
          <w:sz w:val="24"/>
        </w:rPr>
        <w:t xml:space="preserve">CIPD (2021) describe PESTLE as a simple framework that enables </w:t>
      </w:r>
      <w:proofErr w:type="spellStart"/>
      <w:r>
        <w:rPr>
          <w:sz w:val="24"/>
        </w:rPr>
        <w:t>organisations</w:t>
      </w:r>
      <w:proofErr w:type="spellEnd"/>
      <w:r>
        <w:rPr>
          <w:spacing w:val="-8"/>
          <w:sz w:val="24"/>
        </w:rPr>
        <w:t xml:space="preserve"> </w:t>
      </w:r>
      <w:r>
        <w:rPr>
          <w:sz w:val="24"/>
        </w:rPr>
        <w:t>to</w:t>
      </w:r>
      <w:r>
        <w:rPr>
          <w:spacing w:val="-8"/>
          <w:sz w:val="24"/>
        </w:rPr>
        <w:t xml:space="preserve"> </w:t>
      </w:r>
      <w:r>
        <w:rPr>
          <w:sz w:val="24"/>
        </w:rPr>
        <w:t>understand</w:t>
      </w:r>
      <w:r>
        <w:rPr>
          <w:spacing w:val="-8"/>
          <w:sz w:val="24"/>
        </w:rPr>
        <w:t xml:space="preserve"> </w:t>
      </w:r>
      <w:r>
        <w:rPr>
          <w:sz w:val="24"/>
        </w:rPr>
        <w:t>the</w:t>
      </w:r>
      <w:r>
        <w:rPr>
          <w:spacing w:val="-8"/>
          <w:sz w:val="24"/>
        </w:rPr>
        <w:t xml:space="preserve"> </w:t>
      </w:r>
      <w:r>
        <w:rPr>
          <w:sz w:val="24"/>
        </w:rPr>
        <w:t>wider</w:t>
      </w:r>
      <w:r>
        <w:rPr>
          <w:spacing w:val="-8"/>
          <w:sz w:val="24"/>
        </w:rPr>
        <w:t xml:space="preserve"> </w:t>
      </w:r>
      <w:r>
        <w:rPr>
          <w:sz w:val="24"/>
        </w:rPr>
        <w:t>business</w:t>
      </w:r>
      <w:r>
        <w:rPr>
          <w:spacing w:val="-8"/>
          <w:sz w:val="24"/>
        </w:rPr>
        <w:t xml:space="preserve"> </w:t>
      </w:r>
      <w:r>
        <w:rPr>
          <w:sz w:val="24"/>
        </w:rPr>
        <w:t>environment.</w:t>
      </w:r>
      <w:r>
        <w:rPr>
          <w:spacing w:val="-8"/>
          <w:sz w:val="24"/>
        </w:rPr>
        <w:t xml:space="preserve"> </w:t>
      </w:r>
      <w:r>
        <w:rPr>
          <w:sz w:val="24"/>
        </w:rPr>
        <w:t>PESTLE</w:t>
      </w:r>
      <w:r>
        <w:rPr>
          <w:spacing w:val="-8"/>
          <w:sz w:val="24"/>
        </w:rPr>
        <w:t xml:space="preserve"> </w:t>
      </w:r>
      <w:r>
        <w:rPr>
          <w:sz w:val="24"/>
        </w:rPr>
        <w:t>is</w:t>
      </w:r>
      <w:r>
        <w:rPr>
          <w:spacing w:val="-8"/>
          <w:sz w:val="24"/>
        </w:rPr>
        <w:t xml:space="preserve"> </w:t>
      </w:r>
      <w:r>
        <w:rPr>
          <w:sz w:val="24"/>
        </w:rPr>
        <w:t>known for its use during a strategic planning and prac</w:t>
      </w:r>
      <w:r>
        <w:rPr>
          <w:sz w:val="24"/>
        </w:rPr>
        <w:t>tice process by HR managers (González-</w:t>
      </w:r>
      <w:proofErr w:type="spellStart"/>
      <w:r>
        <w:rPr>
          <w:sz w:val="24"/>
        </w:rPr>
        <w:t>Aleu</w:t>
      </w:r>
      <w:proofErr w:type="spellEnd"/>
      <w:r>
        <w:rPr>
          <w:sz w:val="24"/>
        </w:rPr>
        <w:t xml:space="preserve">, 2022). PESTLE analysis is often used in conjunction with SWOT analysis as they both provide an overview on both the internal and external factors affecting an </w:t>
      </w:r>
      <w:proofErr w:type="spellStart"/>
      <w:r>
        <w:rPr>
          <w:sz w:val="24"/>
        </w:rPr>
        <w:t>organisation</w:t>
      </w:r>
      <w:proofErr w:type="spellEnd"/>
      <w:r>
        <w:rPr>
          <w:sz w:val="24"/>
        </w:rPr>
        <w:t xml:space="preserve"> (Christodoulou and Cullinane, 2019).</w:t>
      </w:r>
    </w:p>
    <w:p w14:paraId="603C0E95" w14:textId="77777777" w:rsidR="00DD04C3" w:rsidRDefault="00DD04C3">
      <w:pPr>
        <w:pStyle w:val="BodyText"/>
        <w:spacing w:before="8"/>
        <w:ind w:left="0"/>
        <w:rPr>
          <w:sz w:val="17"/>
        </w:rPr>
      </w:pPr>
    </w:p>
    <w:p w14:paraId="7B086276" w14:textId="77777777" w:rsidR="00DD04C3" w:rsidRDefault="00DD04C3">
      <w:pPr>
        <w:rPr>
          <w:sz w:val="17"/>
        </w:rPr>
        <w:sectPr w:rsidR="00DD04C3">
          <w:type w:val="continuous"/>
          <w:pgSz w:w="12000" w:h="30000"/>
          <w:pgMar w:top="0" w:right="0" w:bottom="0" w:left="0" w:header="720" w:footer="720" w:gutter="0"/>
          <w:cols w:space="720"/>
        </w:sectPr>
      </w:pPr>
    </w:p>
    <w:p w14:paraId="0BB63E22" w14:textId="77777777" w:rsidR="00DD04C3" w:rsidRDefault="00DD04C3">
      <w:pPr>
        <w:pStyle w:val="BodyText"/>
        <w:ind w:left="0"/>
        <w:rPr>
          <w:sz w:val="30"/>
        </w:rPr>
      </w:pPr>
    </w:p>
    <w:p w14:paraId="697A5C2A" w14:textId="77777777" w:rsidR="00DD04C3" w:rsidRDefault="00DD04C3">
      <w:pPr>
        <w:pStyle w:val="BodyText"/>
        <w:ind w:left="0"/>
        <w:rPr>
          <w:sz w:val="30"/>
        </w:rPr>
      </w:pPr>
    </w:p>
    <w:p w14:paraId="162EB1D8" w14:textId="77777777" w:rsidR="00DD04C3" w:rsidRDefault="00DD04C3">
      <w:pPr>
        <w:pStyle w:val="BodyText"/>
        <w:ind w:left="0"/>
        <w:rPr>
          <w:sz w:val="30"/>
        </w:rPr>
      </w:pPr>
    </w:p>
    <w:p w14:paraId="1869653E" w14:textId="77777777" w:rsidR="00DD04C3" w:rsidRDefault="00DD04C3">
      <w:pPr>
        <w:pStyle w:val="BodyText"/>
        <w:ind w:left="0"/>
        <w:rPr>
          <w:sz w:val="30"/>
        </w:rPr>
      </w:pPr>
    </w:p>
    <w:p w14:paraId="1E5DB0BA" w14:textId="77777777" w:rsidR="00DD04C3" w:rsidRDefault="00DD04C3">
      <w:pPr>
        <w:pStyle w:val="BodyText"/>
        <w:ind w:left="0"/>
        <w:rPr>
          <w:sz w:val="30"/>
        </w:rPr>
      </w:pPr>
    </w:p>
    <w:p w14:paraId="0B5181B3" w14:textId="77777777" w:rsidR="00DD04C3" w:rsidRDefault="00DD04C3">
      <w:pPr>
        <w:pStyle w:val="BodyText"/>
        <w:spacing w:before="2"/>
        <w:ind w:left="0"/>
        <w:rPr>
          <w:sz w:val="37"/>
        </w:rPr>
      </w:pPr>
    </w:p>
    <w:p w14:paraId="50E9775C" w14:textId="77777777" w:rsidR="00DD04C3" w:rsidRDefault="00C250DC">
      <w:pPr>
        <w:pStyle w:val="Heading2"/>
        <w:ind w:left="109"/>
        <w:rPr>
          <w:u w:val="none"/>
        </w:rPr>
      </w:pPr>
      <w:r>
        <w:rPr>
          <w:spacing w:val="-2"/>
        </w:rPr>
        <w:t>Social</w:t>
      </w:r>
      <w:r>
        <w:rPr>
          <w:spacing w:val="40"/>
        </w:rPr>
        <w:t xml:space="preserve"> </w:t>
      </w:r>
    </w:p>
    <w:p w14:paraId="2794DB44" w14:textId="77777777" w:rsidR="00DD04C3" w:rsidRDefault="00C250DC">
      <w:pPr>
        <w:spacing w:before="92" w:line="261" w:lineRule="auto"/>
        <w:ind w:left="109" w:right="204" w:hanging="1"/>
        <w:jc w:val="center"/>
        <w:rPr>
          <w:sz w:val="24"/>
        </w:rPr>
      </w:pPr>
      <w:r>
        <w:br w:type="column"/>
      </w:r>
      <w:proofErr w:type="spellStart"/>
      <w:r>
        <w:rPr>
          <w:sz w:val="24"/>
        </w:rPr>
        <w:t>Organisations</w:t>
      </w:r>
      <w:proofErr w:type="spellEnd"/>
      <w:r>
        <w:rPr>
          <w:sz w:val="24"/>
        </w:rPr>
        <w:t xml:space="preserve"> must consider the dynamic changes in the environment when trying to predict developments that may affect the </w:t>
      </w:r>
      <w:proofErr w:type="spellStart"/>
      <w:r>
        <w:rPr>
          <w:sz w:val="24"/>
        </w:rPr>
        <w:t>organisation</w:t>
      </w:r>
      <w:proofErr w:type="spellEnd"/>
      <w:r>
        <w:rPr>
          <w:sz w:val="24"/>
        </w:rPr>
        <w:t xml:space="preserve"> and for this reason,</w:t>
      </w:r>
      <w:r>
        <w:rPr>
          <w:spacing w:val="-11"/>
          <w:sz w:val="24"/>
        </w:rPr>
        <w:t xml:space="preserve"> </w:t>
      </w:r>
      <w:r>
        <w:rPr>
          <w:sz w:val="24"/>
        </w:rPr>
        <w:t>the</w:t>
      </w:r>
      <w:r>
        <w:rPr>
          <w:spacing w:val="-11"/>
          <w:sz w:val="24"/>
        </w:rPr>
        <w:t xml:space="preserve"> </w:t>
      </w:r>
      <w:r>
        <w:rPr>
          <w:sz w:val="24"/>
        </w:rPr>
        <w:t>analysis</w:t>
      </w:r>
      <w:r>
        <w:rPr>
          <w:spacing w:val="-10"/>
          <w:sz w:val="24"/>
        </w:rPr>
        <w:t xml:space="preserve"> </w:t>
      </w:r>
      <w:r>
        <w:rPr>
          <w:sz w:val="24"/>
        </w:rPr>
        <w:t>needs</w:t>
      </w:r>
      <w:r>
        <w:rPr>
          <w:spacing w:val="-11"/>
          <w:sz w:val="24"/>
        </w:rPr>
        <w:t xml:space="preserve"> </w:t>
      </w:r>
      <w:r>
        <w:rPr>
          <w:sz w:val="24"/>
        </w:rPr>
        <w:t>to</w:t>
      </w:r>
      <w:r>
        <w:rPr>
          <w:spacing w:val="-11"/>
          <w:sz w:val="24"/>
        </w:rPr>
        <w:t xml:space="preserve"> </w:t>
      </w:r>
      <w:r>
        <w:rPr>
          <w:sz w:val="24"/>
        </w:rPr>
        <w:t>be</w:t>
      </w:r>
      <w:r>
        <w:rPr>
          <w:spacing w:val="-10"/>
          <w:sz w:val="24"/>
        </w:rPr>
        <w:t xml:space="preserve"> </w:t>
      </w:r>
      <w:r>
        <w:rPr>
          <w:sz w:val="24"/>
        </w:rPr>
        <w:t>repeated</w:t>
      </w:r>
      <w:r>
        <w:rPr>
          <w:spacing w:val="-11"/>
          <w:sz w:val="24"/>
        </w:rPr>
        <w:t xml:space="preserve"> </w:t>
      </w:r>
      <w:r>
        <w:rPr>
          <w:sz w:val="24"/>
        </w:rPr>
        <w:t>frequently</w:t>
      </w:r>
      <w:r>
        <w:rPr>
          <w:spacing w:val="-10"/>
          <w:sz w:val="24"/>
        </w:rPr>
        <w:t xml:space="preserve"> </w:t>
      </w:r>
      <w:r>
        <w:rPr>
          <w:sz w:val="24"/>
        </w:rPr>
        <w:t>(de</w:t>
      </w:r>
      <w:r>
        <w:rPr>
          <w:spacing w:val="-11"/>
          <w:sz w:val="24"/>
        </w:rPr>
        <w:t xml:space="preserve"> </w:t>
      </w:r>
      <w:r>
        <w:rPr>
          <w:sz w:val="24"/>
        </w:rPr>
        <w:t>Andres</w:t>
      </w:r>
      <w:r>
        <w:rPr>
          <w:spacing w:val="-11"/>
          <w:sz w:val="24"/>
        </w:rPr>
        <w:t xml:space="preserve"> </w:t>
      </w:r>
      <w:r>
        <w:rPr>
          <w:sz w:val="24"/>
        </w:rPr>
        <w:t>et</w:t>
      </w:r>
      <w:r>
        <w:rPr>
          <w:spacing w:val="-10"/>
          <w:sz w:val="24"/>
        </w:rPr>
        <w:t xml:space="preserve"> </w:t>
      </w:r>
      <w:r>
        <w:rPr>
          <w:sz w:val="24"/>
        </w:rPr>
        <w:t>al.,</w:t>
      </w:r>
      <w:r>
        <w:rPr>
          <w:spacing w:val="-11"/>
          <w:sz w:val="24"/>
        </w:rPr>
        <w:t xml:space="preserve"> </w:t>
      </w:r>
      <w:r>
        <w:rPr>
          <w:spacing w:val="-2"/>
          <w:sz w:val="24"/>
        </w:rPr>
        <w:t>2016).</w:t>
      </w:r>
    </w:p>
    <w:p w14:paraId="14AC8730" w14:textId="77777777" w:rsidR="00DD04C3" w:rsidRDefault="00C250DC">
      <w:pPr>
        <w:spacing w:line="261" w:lineRule="auto"/>
        <w:ind w:left="123" w:right="218"/>
        <w:jc w:val="center"/>
        <w:rPr>
          <w:sz w:val="24"/>
        </w:rPr>
      </w:pPr>
      <w:proofErr w:type="spellStart"/>
      <w:r>
        <w:rPr>
          <w:sz w:val="24"/>
        </w:rPr>
        <w:t>Organisations</w:t>
      </w:r>
      <w:proofErr w:type="spellEnd"/>
      <w:r>
        <w:rPr>
          <w:spacing w:val="-7"/>
          <w:sz w:val="24"/>
        </w:rPr>
        <w:t xml:space="preserve"> </w:t>
      </w:r>
      <w:r>
        <w:rPr>
          <w:sz w:val="24"/>
        </w:rPr>
        <w:t>must</w:t>
      </w:r>
      <w:r>
        <w:rPr>
          <w:spacing w:val="-7"/>
          <w:sz w:val="24"/>
        </w:rPr>
        <w:t xml:space="preserve"> </w:t>
      </w:r>
      <w:r>
        <w:rPr>
          <w:sz w:val="24"/>
        </w:rPr>
        <w:t>remember</w:t>
      </w:r>
      <w:r>
        <w:rPr>
          <w:spacing w:val="-7"/>
          <w:sz w:val="24"/>
        </w:rPr>
        <w:t xml:space="preserve"> </w:t>
      </w:r>
      <w:r>
        <w:rPr>
          <w:sz w:val="24"/>
        </w:rPr>
        <w:t>that</w:t>
      </w:r>
      <w:r>
        <w:rPr>
          <w:spacing w:val="-7"/>
          <w:sz w:val="24"/>
        </w:rPr>
        <w:t xml:space="preserve"> </w:t>
      </w:r>
      <w:r>
        <w:rPr>
          <w:sz w:val="24"/>
        </w:rPr>
        <w:t>the</w:t>
      </w:r>
      <w:r>
        <w:rPr>
          <w:spacing w:val="-7"/>
          <w:sz w:val="24"/>
        </w:rPr>
        <w:t xml:space="preserve"> </w:t>
      </w:r>
      <w:r>
        <w:rPr>
          <w:sz w:val="24"/>
        </w:rPr>
        <w:t>analysis</w:t>
      </w:r>
      <w:r>
        <w:rPr>
          <w:spacing w:val="-7"/>
          <w:sz w:val="24"/>
        </w:rPr>
        <w:t xml:space="preserve"> </w:t>
      </w:r>
      <w:r>
        <w:rPr>
          <w:sz w:val="24"/>
        </w:rPr>
        <w:t>is</w:t>
      </w:r>
      <w:r>
        <w:rPr>
          <w:spacing w:val="-7"/>
          <w:sz w:val="24"/>
        </w:rPr>
        <w:t xml:space="preserve"> </w:t>
      </w:r>
      <w:r>
        <w:rPr>
          <w:sz w:val="24"/>
        </w:rPr>
        <w:t>based</w:t>
      </w:r>
      <w:r>
        <w:rPr>
          <w:spacing w:val="-7"/>
          <w:sz w:val="24"/>
        </w:rPr>
        <w:t xml:space="preserve"> </w:t>
      </w:r>
      <w:r>
        <w:rPr>
          <w:sz w:val="24"/>
        </w:rPr>
        <w:t>on</w:t>
      </w:r>
      <w:r>
        <w:rPr>
          <w:spacing w:val="-7"/>
          <w:sz w:val="24"/>
        </w:rPr>
        <w:t xml:space="preserve"> </w:t>
      </w:r>
      <w:r>
        <w:rPr>
          <w:sz w:val="24"/>
        </w:rPr>
        <w:t>assumptions</w:t>
      </w:r>
      <w:r>
        <w:rPr>
          <w:spacing w:val="-7"/>
          <w:sz w:val="24"/>
        </w:rPr>
        <w:t xml:space="preserve"> </w:t>
      </w:r>
      <w:r>
        <w:rPr>
          <w:sz w:val="24"/>
        </w:rPr>
        <w:t>and not certainties (CIPD, 2022).</w:t>
      </w:r>
    </w:p>
    <w:p w14:paraId="39CAFADA" w14:textId="77777777" w:rsidR="00DD04C3" w:rsidRDefault="00C250DC">
      <w:pPr>
        <w:pStyle w:val="Heading1"/>
        <w:spacing w:before="113"/>
        <w:ind w:left="467"/>
      </w:pPr>
      <w:r>
        <w:rPr>
          <w:color w:val="591B28"/>
        </w:rPr>
        <w:t>PRIVATE</w:t>
      </w:r>
      <w:r>
        <w:rPr>
          <w:color w:val="591B28"/>
          <w:spacing w:val="-20"/>
        </w:rPr>
        <w:t xml:space="preserve"> </w:t>
      </w:r>
      <w:r>
        <w:rPr>
          <w:color w:val="591B28"/>
          <w:spacing w:val="-2"/>
        </w:rPr>
        <w:t>SECTOR</w:t>
      </w:r>
    </w:p>
    <w:p w14:paraId="3B0662CC" w14:textId="77777777" w:rsidR="00DD04C3" w:rsidRDefault="00DD04C3">
      <w:pPr>
        <w:sectPr w:rsidR="00DD04C3">
          <w:type w:val="continuous"/>
          <w:pgSz w:w="12000" w:h="30000"/>
          <w:pgMar w:top="0" w:right="0" w:bottom="0" w:left="0" w:header="720" w:footer="720" w:gutter="0"/>
          <w:cols w:num="2" w:space="720" w:equalWidth="0">
            <w:col w:w="1052" w:space="2431"/>
            <w:col w:w="8517"/>
          </w:cols>
        </w:sectPr>
      </w:pPr>
    </w:p>
    <w:p w14:paraId="7F0911A2" w14:textId="77777777" w:rsidR="00DD04C3" w:rsidRDefault="00C250DC">
      <w:pPr>
        <w:spacing w:before="15" w:line="261" w:lineRule="auto"/>
        <w:ind w:left="109" w:right="241"/>
        <w:jc w:val="both"/>
        <w:rPr>
          <w:sz w:val="24"/>
        </w:rPr>
      </w:pPr>
      <w:r>
        <w:pict w14:anchorId="337B9619">
          <v:group id="docshapegroup16" o:spid="_x0000_s1062" style="position:absolute;left:0;text-align:left;margin-left:0;margin-top:40.2pt;width:600pt;height:511.55pt;z-index:-15874560;mso-position-horizontal-relative:page" coordorigin=",804" coordsize="12000,10231">
            <v:shape id="docshape17" o:spid="_x0000_s1077" style="position:absolute;top:6548;width:3405;height:3214" coordorigin=",6549" coordsize="3405,3214" path="m3340,8123r-42,98l3246,8303r-61,66l3115,8422r-79,42l2948,8496r-98,25l2744,8540r-115,15l2568,8562r-62,7l2373,8582r-69,7l2233,8596r-74,9l2084,8614r-78,11l1927,8638r-82,14l1762,8669r-86,18l1588,8709r-90,23l1407,8759r-94,30l1253,8817r-68,44l1111,8917r-80,68l711,9275r-50,44l611,9363r-52,44l507,9450r-53,42l401,9533r-54,39l293,9609r-55,35l183,9676r-55,30l72,9733r-55,23l,9762,,6946r108,-81l174,6821r68,-41l324,6738r92,-38l518,6666r110,-30l746,6610r62,-11l871,6588r65,-9l1002,6571r67,-7l1137,6559r69,-5l1276,6551r71,-2l1419,6549r71,l1563,6551r73,4l1708,6559r72,6l1853,6573r72,9l1997,6592r72,12l2140,6617r70,14l2279,6648r69,17l2415,6685r66,21l2546,6728r63,24l2671,6778r61,27l2790,6834r57,31l2901,6898r53,34l3004,6968r48,38l3097,7045r83,85l3251,7222r59,100l3355,7429r32,115l3396,7605r7,63l3405,7733r-3,67l3396,7869r-10,71l3373,8006r-15,61l3340,8123xe" fillcolor="#ffe99c" stroked="f">
              <v:path arrowok="t"/>
            </v:shape>
            <v:shape id="docshape18" o:spid="_x0000_s1076" style="position:absolute;top:5814;width:536;height:1604" coordorigin=",5814" coordsize="536,1604" path="m,7417r,-17l62,7357r63,-49l187,7255r58,-56l300,7139r52,-62l395,7018r38,-62l465,6891r26,-68l509,6749r9,-74l520,6602r-4,-74l507,6455r-15,-74l467,6297r-37,-77l382,6149r-60,-62l268,6038,101,5899,48,5859,,5832r,-18l56,5846r53,40l139,5911,48,5859r91,52l222,5979r55,48l330,6076r59,62l438,6207r38,77l503,6366r15,74l530,6513r6,73l535,6659r-7,74l511,6806r-28,79l469,6920r-11,28l417,7013r-45,62l324,7135r-52,57l219,7246r-57,51l103,7345r-62,46l,7417xe" fillcolor="#203137" stroked="f">
              <v:path arrowok="t"/>
            </v:shape>
            <v:shape id="docshape19" o:spid="_x0000_s1075" style="position:absolute;top:5484;width:569;height:5511" coordorigin=",5485" coordsize="569,5511" o:spt="100" adj="0,,0" path="m358,5807r-8,-74l325,5665r-38,-59l237,5556r-60,-38l110,5493r-74,-8l,5489r,637l36,6130r74,-9l177,6097r60,-38l287,6009r38,-60l350,5881r8,-74xm568,10672r-8,-74l535,10531r-38,-60l447,10421r-60,-38l320,10358r-74,-8l172,10358r-68,25l44,10421,,10465r,415l44,10924r60,38l172,10986r74,9l320,10986r67,-24l447,10924r50,-50l535,10814r25,-68l568,10672xe" fillcolor="#ffe99c" stroked="f">
              <v:stroke joinstyle="round"/>
              <v:formulas/>
              <v:path arrowok="t" o:connecttype="segments"/>
            </v:shape>
            <v:shape id="docshape20" o:spid="_x0000_s1074" type="#_x0000_t75" style="position:absolute;left:81;top:8718;width:1700;height:2316">
              <v:imagedata r:id="rId10" o:title=""/>
            </v:shape>
            <v:line id="_x0000_s1073" style="position:absolute" from="11285,6975" to="553,6925" strokecolor="#591b28" strokeweight="2.25pt"/>
            <v:shape id="docshape21" o:spid="_x0000_s1072" style="position:absolute;left:11465;top:6656;width:535;height:645" coordorigin="11465,6657" coordsize="535,645" path="m11788,7302r-74,-9l11646,7269r-60,-38l11536,7181r-38,-60l11474,7053r-9,-74l11474,6905r24,-68l11536,6777r50,-50l11646,6689r68,-24l11788,6657r74,8l11930,6689r59,38l12000,6738r,482l11989,7231r-59,38l11862,7293r-74,9xe" fillcolor="#ffe99c" stroked="f">
              <v:path arrowok="t"/>
            </v:shape>
            <v:shape id="docshape22" o:spid="_x0000_s1071" type="#_x0000_t75" style="position:absolute;left:11475;top:6365;width:360;height:360">
              <v:imagedata r:id="rId11" o:title=""/>
            </v:shape>
            <v:shape id="docshape23" o:spid="_x0000_s1070" type="#_x0000_t75" style="position:absolute;left:11285;top:6885;width:181;height:181">
              <v:imagedata r:id="rId12" o:title=""/>
            </v:shape>
            <v:shape id="docshape24" o:spid="_x0000_s1069" type="#_x0000_t75" style="position:absolute;left:7914;top:804;width:4086;height:5069">
              <v:imagedata r:id="rId13" o:title=""/>
            </v:shape>
            <v:shape id="docshape25" o:spid="_x0000_s1068" style="position:absolute;left:10410;top:5517;width:1543;height:1321" coordorigin="10411,5518" coordsize="1543,1321" o:spt="100" adj="0,,0" path="m10451,6838r-10,-2l10432,6829r-7,-10l10423,6809r2,-11l10432,6789r10,-6l10452,6781r10,2l10472,6790r6,10l10480,6810r-2,10l10471,6830r-10,6l10451,6838xm10548,6783r-31,-5l10500,6760r-6,-24l10500,6712r18,-18l10536,6689r19,1l10571,6699r11,14l10587,6745r-13,25l10548,6783xm10616,6364r-44,-1l10533,6352r-37,-19l10463,6304r-16,-19l10434,6266r-9,-19l10417,6223r-6,-37l10412,6145r9,-40l10436,6071r15,-21l10471,6030r21,-18l10513,5998r24,-12l10542,5959r28,-71l10619,5830r65,-37l10758,5779r25,l10785,5754r19,-73l10844,5616r57,-53l10971,5527r16,-5l11003,5519r21,-1l11054,5518r29,l11104,5519r17,3l11137,5527r53,25l11237,5588r38,43l11303,5682r7,16l11317,5710r212,l11535,5712r47,30l11621,5780r29,46l11660,5846r3,4l11786,5850r14,4l11830,5867r28,18l11884,5907r45,60l11952,6033r1,70l11932,6171r-43,61l11851,6264r-42,23l11763,6299r-6,1l11677,6300r-5,31l11665,6360r-1007,l10651,6361r-17,2l10616,6364xm11529,5710r-212,l11323,5709r14,-5l11351,5699r29,-7l11415,5688r36,l11482,5693r47,17xm11786,5850r-123,l11670,5848r20,-3l11718,5843r29,l11770,5846r16,4xm11713,6301r-36,-1l11757,6300r-44,1xm10928,6604r-71,-13l10793,6561r-55,-45l10695,6458r-28,-69l10662,6369r-4,-9l11665,6360r-11,42l11622,6466r-44,55l11540,6554r-433,l11069,6573r-17,8l11033,6588r-17,6l11002,6598r-74,6xm10669,6708r-31,-9l10612,6678r-15,-28l10593,6619r9,-32l10623,6561r28,-15l10682,6542r31,9l10739,6572r16,28l10758,6632r-9,31l10728,6689r-28,16l10669,6708xm11324,6629r-18,-1l11288,6627r-17,-2l11258,6623r-37,-10l11189,6602r-30,-15l11129,6569r-22,-15l11540,6554r-15,13l11464,6601r-68,21l11324,6629xe" stroked="f">
              <v:stroke joinstyle="round"/>
              <v:formulas/>
              <v:path arrowok="t" o:connecttype="segments"/>
            </v:shape>
            <v:shape id="docshape26" o:spid="_x0000_s1067" type="#_x0000_t75" style="position:absolute;left:10410;top:6529;width:361;height:322">
              <v:imagedata r:id="rId14" o:title=""/>
            </v:shape>
            <v:shape id="docshape27" o:spid="_x0000_s1066" style="position:absolute;left:10410;top:5517;width:1543;height:1112" coordorigin="10411,5518" coordsize="1543,1112" path="m11258,6623r-69,-21l11129,6569r-22,-15l11069,6573r-67,25l10928,6604r-71,-13l10793,6561r-55,-45l10695,6458r-28,-69l10662,6369r-4,-9l10654,6361r-3,l10634,6363r-18,1l10572,6363r-76,-30l10447,6285r-30,-62l10411,6186r1,-41l10436,6071r56,-59l10537,5986r5,-27l10570,5888r49,-58l10684,5793r74,-14l10783,5779r2,-25l10804,5681r40,-65l10901,5563r70,-36l11054,5518r29,l11190,5552r85,79l11310,5698r7,12l11320,5709r3,l11337,5704r14,-5l11380,5692r35,-4l11451,5688r84,24l11621,5780r39,66l11663,5850r7,-2l11690,5845r28,-2l11747,5843r83,24l11884,5907r45,60l11952,6033r1,70l11932,6171r-43,61l11809,6287r-96,14l11677,6300r-5,31l11654,6402r-32,64l11578,6521r-53,46l11464,6601r-68,21l11324,6629r-18,-1l11288,6627r-17,-2l11258,6623xe" filled="f" strokeweight=".44197mm">
              <v:path arrowok="t"/>
            </v:shape>
            <v:shape id="docshape28" o:spid="_x0000_s1065" style="position:absolute;left:1564;top:9483;width:1543;height:1321" coordorigin="1564,9484" coordsize="1543,1321" o:spt="100" adj="0,,0" path="m1604,10804r-10,-2l1585,10795r-7,-10l1576,10775r3,-10l1586,10755r9,-6l1606,10747r10,2l1625,10756r7,10l1634,10776r-3,10l1625,10796r-10,6l1604,10804xm1702,10750r-32,-6l1653,10726r-6,-24l1653,10678r18,-18l1690,10655r18,1l1724,10665r12,14l1741,10711r-14,25l1702,10750xm1769,10330r-43,-1l1686,10318r-36,-19l1617,10270r-17,-19l1588,10232r-10,-19l1570,10189r-6,-37l1566,10111r8,-40l1590,10037r15,-21l1624,9996r22,-18l1667,9964r24,-12l1696,9925r27,-71l1772,9796r65,-37l1912,9745r24,l1939,9720r19,-73l1998,9582r56,-53l2124,9493r16,-5l2156,9485r21,-1l2207,9484r30,l2258,9485r16,3l2290,9493r54,26l2390,9554r39,43l2457,9648r6,16l2471,9676r212,l2688,9678r48,30l2775,9746r29,46l2813,9812r4,4l2939,9816r15,4l2983,9833r29,18l3038,9873r44,60l3105,10000r1,69l3086,10137r-43,61l3005,10230r-42,23l2917,10265r-7,1l2831,10266r-5,31l2818,10326r-1006,l1805,10328r-18,1l1769,10330xm2683,9676r-212,l2477,9675r13,-5l2504,9665r30,-7l2568,9654r36,l2636,9659r47,17xm2939,9816r-122,l2824,9814r20,-3l2872,9809r29,l2923,9812r16,4xm2867,10268r-36,-2l2910,10266r-43,2xm2081,10570r-70,-13l1946,10527r-55,-45l1849,10424r-28,-69l1816,10335r-4,-9l2818,10326r-11,42l2775,10432r-43,55l2694,10520r-434,l2222,10539r-17,8l2187,10554r-18,6l2155,10564r-74,6xm1823,10675r-31,-9l1766,10644r-16,-28l1747,10585r9,-32l1777,10527r28,-15l1836,10508r31,9l1893,10538r15,28l1912,10598r-9,31l1882,10655r-28,16l1823,10675xm2477,10595r-17,-1l2441,10593r-17,-2l2411,10589r-37,-10l2342,10568r-30,-15l2282,10535r-22,-15l2694,10520r-15,13l2617,10567r-67,21l2477,10595xe" stroked="f">
              <v:stroke joinstyle="round"/>
              <v:formulas/>
              <v:path arrowok="t" o:connecttype="segments"/>
            </v:shape>
            <v:shape id="docshape29" o:spid="_x0000_s1064" type="#_x0000_t75" style="position:absolute;left:1563;top:10495;width:361;height:322">
              <v:imagedata r:id="rId15" o:title=""/>
            </v:shape>
            <v:shape id="docshape30" o:spid="_x0000_s1063" style="position:absolute;left:1564;top:9483;width:1543;height:1112" coordorigin="1564,9484" coordsize="1543,1112" path="m2411,10589r-69,-21l2282,10535r-22,-15l2222,10539r-67,25l2081,10570r-70,-13l1946,10527r-55,-45l1849,10424r-28,-69l1816,10335r-4,-9l1808,10327r-3,1l1787,10329r-18,1l1726,10329r-76,-30l1600,10251r-30,-62l1564,10152r2,-41l1590,10037r56,-59l1691,9952r5,-27l1723,9854r49,-58l1837,9759r75,-14l1936,9745r3,-25l1958,9647r40,-65l2054,9529r70,-36l2207,9484r30,l2344,9519r85,78l2463,9664r8,12l2474,9675r3,l2490,9670r14,-5l2534,9658r34,-4l2604,9654r84,24l2775,9746r38,66l2817,9816r7,-2l2844,9811r28,-2l2901,9809r82,24l3038,9873r44,60l3105,10000r1,69l3086,10137r-43,61l2963,10253r-96,15l2831,10266r-5,31l2807,10368r-32,64l2732,10487r-53,46l2617,10567r-67,21l2477,10595r-17,-1l2441,10593r-17,-2l2411,10589xe" filled="f" strokeweight=".44197mm">
              <v:path arrowok="t"/>
            </v:shape>
            <w10:wrap anchorx="page"/>
          </v:group>
        </w:pict>
      </w:r>
      <w:r>
        <w:pict w14:anchorId="273A064A">
          <v:shape id="docshape31" o:spid="_x0000_s1061" style="position:absolute;left:0;text-align:left;margin-left:319.95pt;margin-top:17.95pt;width:24pt;height:24pt;z-index:-15867392;mso-position-horizontal-relative:page" coordorigin="6399,359" coordsize="480,480" path="m6639,839r-75,-12l6498,793r-52,-52l6412,675r-13,-76l6412,523r34,-66l6498,405r66,-34l6639,359r76,12l6781,405r52,52l6867,523r12,76l6867,675r-34,66l6781,793r-66,34l6639,839xe" fillcolor="#ffe99c" stroked="f">
            <v:path arrowok="t"/>
            <w10:wrap anchorx="page"/>
          </v:shape>
        </w:pict>
      </w:r>
      <w:r>
        <w:rPr>
          <w:sz w:val="24"/>
        </w:rPr>
        <w:t xml:space="preserve">Identifying social development opportunities can improve the delivery of services and goods for private sector </w:t>
      </w:r>
      <w:proofErr w:type="spellStart"/>
      <w:r>
        <w:rPr>
          <w:sz w:val="24"/>
        </w:rPr>
        <w:t>organisations</w:t>
      </w:r>
      <w:proofErr w:type="spellEnd"/>
      <w:r>
        <w:rPr>
          <w:sz w:val="24"/>
        </w:rPr>
        <w:t xml:space="preserve"> (GSDRC, 2022). Businesses have the ability to </w:t>
      </w:r>
      <w:proofErr w:type="spellStart"/>
      <w:r>
        <w:rPr>
          <w:sz w:val="24"/>
        </w:rPr>
        <w:t>recognise</w:t>
      </w:r>
      <w:proofErr w:type="spellEnd"/>
      <w:r>
        <w:rPr>
          <w:sz w:val="24"/>
        </w:rPr>
        <w:t xml:space="preserve"> the frequent changes in consumer perceptions and purchasing habits that wil</w:t>
      </w:r>
      <w:r>
        <w:rPr>
          <w:sz w:val="24"/>
        </w:rPr>
        <w:t>l allow them to determine the type of products and services they should offer (Ricci et al., 2021).</w:t>
      </w:r>
    </w:p>
    <w:p w14:paraId="19F678C7" w14:textId="77777777" w:rsidR="00DD04C3" w:rsidRDefault="00C250DC">
      <w:pPr>
        <w:spacing w:before="124" w:line="261" w:lineRule="auto"/>
        <w:ind w:left="1520" w:right="1472" w:hanging="68"/>
        <w:jc w:val="both"/>
        <w:rPr>
          <w:i/>
          <w:sz w:val="24"/>
        </w:rPr>
      </w:pPr>
      <w:r>
        <w:rPr>
          <w:i/>
          <w:color w:val="03989D"/>
          <w:sz w:val="24"/>
        </w:rPr>
        <w:t>Technology</w:t>
      </w:r>
      <w:r>
        <w:rPr>
          <w:i/>
          <w:color w:val="03989D"/>
          <w:spacing w:val="-4"/>
          <w:sz w:val="24"/>
        </w:rPr>
        <w:t xml:space="preserve"> </w:t>
      </w:r>
      <w:r>
        <w:rPr>
          <w:i/>
          <w:color w:val="03989D"/>
          <w:sz w:val="24"/>
        </w:rPr>
        <w:t>companies</w:t>
      </w:r>
      <w:r>
        <w:rPr>
          <w:i/>
          <w:color w:val="03989D"/>
          <w:spacing w:val="-4"/>
          <w:sz w:val="24"/>
        </w:rPr>
        <w:t xml:space="preserve"> </w:t>
      </w:r>
      <w:r>
        <w:rPr>
          <w:i/>
          <w:color w:val="03989D"/>
          <w:sz w:val="24"/>
        </w:rPr>
        <w:t>such</w:t>
      </w:r>
      <w:r>
        <w:rPr>
          <w:i/>
          <w:color w:val="03989D"/>
          <w:spacing w:val="-4"/>
          <w:sz w:val="24"/>
        </w:rPr>
        <w:t xml:space="preserve"> </w:t>
      </w:r>
      <w:r>
        <w:rPr>
          <w:i/>
          <w:color w:val="03989D"/>
          <w:sz w:val="24"/>
        </w:rPr>
        <w:t>as</w:t>
      </w:r>
      <w:r>
        <w:rPr>
          <w:i/>
          <w:color w:val="03989D"/>
          <w:spacing w:val="-4"/>
          <w:sz w:val="24"/>
        </w:rPr>
        <w:t xml:space="preserve"> </w:t>
      </w:r>
      <w:r>
        <w:rPr>
          <w:i/>
          <w:color w:val="03989D"/>
          <w:sz w:val="24"/>
        </w:rPr>
        <w:t>Apple</w:t>
      </w:r>
      <w:r>
        <w:rPr>
          <w:i/>
          <w:color w:val="03989D"/>
          <w:spacing w:val="-4"/>
          <w:sz w:val="24"/>
        </w:rPr>
        <w:t xml:space="preserve"> </w:t>
      </w:r>
      <w:r>
        <w:rPr>
          <w:i/>
          <w:color w:val="03989D"/>
          <w:sz w:val="24"/>
        </w:rPr>
        <w:t>are</w:t>
      </w:r>
      <w:r>
        <w:rPr>
          <w:i/>
          <w:color w:val="03989D"/>
          <w:spacing w:val="-4"/>
          <w:sz w:val="24"/>
        </w:rPr>
        <w:t xml:space="preserve"> </w:t>
      </w:r>
      <w:r>
        <w:rPr>
          <w:i/>
          <w:color w:val="03989D"/>
          <w:sz w:val="24"/>
        </w:rPr>
        <w:t>facing</w:t>
      </w:r>
      <w:r>
        <w:rPr>
          <w:i/>
          <w:color w:val="03989D"/>
          <w:spacing w:val="-4"/>
          <w:sz w:val="24"/>
        </w:rPr>
        <w:t xml:space="preserve"> </w:t>
      </w:r>
      <w:r>
        <w:rPr>
          <w:i/>
          <w:color w:val="03989D"/>
          <w:sz w:val="24"/>
        </w:rPr>
        <w:t>the</w:t>
      </w:r>
      <w:r>
        <w:rPr>
          <w:i/>
          <w:color w:val="03989D"/>
          <w:spacing w:val="-4"/>
          <w:sz w:val="24"/>
        </w:rPr>
        <w:t xml:space="preserve"> </w:t>
      </w:r>
      <w:r>
        <w:rPr>
          <w:i/>
          <w:color w:val="03989D"/>
          <w:sz w:val="24"/>
        </w:rPr>
        <w:t>constant</w:t>
      </w:r>
      <w:r>
        <w:rPr>
          <w:i/>
          <w:color w:val="03989D"/>
          <w:spacing w:val="-4"/>
          <w:sz w:val="24"/>
        </w:rPr>
        <w:t xml:space="preserve"> </w:t>
      </w:r>
      <w:r>
        <w:rPr>
          <w:i/>
          <w:color w:val="03989D"/>
          <w:sz w:val="24"/>
        </w:rPr>
        <w:t>pressure</w:t>
      </w:r>
      <w:r>
        <w:rPr>
          <w:i/>
          <w:color w:val="03989D"/>
          <w:spacing w:val="-4"/>
          <w:sz w:val="24"/>
        </w:rPr>
        <w:t xml:space="preserve"> </w:t>
      </w:r>
      <w:r>
        <w:rPr>
          <w:i/>
          <w:color w:val="03989D"/>
          <w:sz w:val="24"/>
        </w:rPr>
        <w:t>to</w:t>
      </w:r>
      <w:r>
        <w:rPr>
          <w:i/>
          <w:color w:val="03989D"/>
          <w:spacing w:val="-4"/>
          <w:sz w:val="24"/>
        </w:rPr>
        <w:t xml:space="preserve"> </w:t>
      </w:r>
      <w:r>
        <w:rPr>
          <w:i/>
          <w:color w:val="03989D"/>
          <w:sz w:val="24"/>
        </w:rPr>
        <w:t>update</w:t>
      </w:r>
      <w:r>
        <w:rPr>
          <w:i/>
          <w:color w:val="03989D"/>
          <w:spacing w:val="-4"/>
          <w:sz w:val="24"/>
        </w:rPr>
        <w:t xml:space="preserve"> </w:t>
      </w:r>
      <w:r>
        <w:rPr>
          <w:i/>
          <w:color w:val="03989D"/>
          <w:sz w:val="24"/>
        </w:rPr>
        <w:t>and</w:t>
      </w:r>
      <w:r>
        <w:rPr>
          <w:i/>
          <w:color w:val="03989D"/>
          <w:sz w:val="24"/>
        </w:rPr>
        <w:t xml:space="preserve"> renew their devices including their specifications and performance, as studies reveal</w:t>
      </w:r>
    </w:p>
    <w:p w14:paraId="1F8426C3" w14:textId="77777777" w:rsidR="00DD04C3" w:rsidRDefault="00DD04C3">
      <w:pPr>
        <w:spacing w:line="261" w:lineRule="auto"/>
        <w:jc w:val="both"/>
        <w:rPr>
          <w:sz w:val="24"/>
        </w:rPr>
        <w:sectPr w:rsidR="00DD04C3">
          <w:type w:val="continuous"/>
          <w:pgSz w:w="12000" w:h="30000"/>
          <w:pgMar w:top="0" w:right="0" w:bottom="0" w:left="0" w:header="720" w:footer="720" w:gutter="0"/>
          <w:cols w:space="720"/>
        </w:sectPr>
      </w:pPr>
    </w:p>
    <w:p w14:paraId="2BCFD0B8" w14:textId="77777777" w:rsidR="00DD04C3" w:rsidRDefault="00C250DC">
      <w:pPr>
        <w:spacing w:before="152"/>
        <w:ind w:left="142"/>
        <w:rPr>
          <w:b/>
          <w:sz w:val="24"/>
        </w:rPr>
      </w:pPr>
      <w:r>
        <w:rPr>
          <w:b/>
          <w:spacing w:val="-2"/>
          <w:sz w:val="24"/>
        </w:rPr>
        <w:t>Example</w:t>
      </w:r>
    </w:p>
    <w:p w14:paraId="5E87006D" w14:textId="77777777" w:rsidR="00DD04C3" w:rsidRDefault="00C250DC">
      <w:pPr>
        <w:spacing w:line="261" w:lineRule="auto"/>
        <w:ind w:left="146" w:right="1456"/>
        <w:jc w:val="center"/>
        <w:rPr>
          <w:i/>
          <w:sz w:val="24"/>
        </w:rPr>
      </w:pPr>
      <w:r>
        <w:br w:type="column"/>
      </w:r>
      <w:r>
        <w:rPr>
          <w:i/>
          <w:color w:val="03989D"/>
          <w:sz w:val="24"/>
        </w:rPr>
        <w:t>that consumers feel irritated when having to use an older device and that most users have</w:t>
      </w:r>
      <w:r>
        <w:rPr>
          <w:i/>
          <w:color w:val="03989D"/>
          <w:spacing w:val="-3"/>
          <w:sz w:val="24"/>
        </w:rPr>
        <w:t xml:space="preserve"> </w:t>
      </w:r>
      <w:r>
        <w:rPr>
          <w:i/>
          <w:color w:val="03989D"/>
          <w:sz w:val="24"/>
        </w:rPr>
        <w:t>the</w:t>
      </w:r>
      <w:r>
        <w:rPr>
          <w:i/>
          <w:color w:val="03989D"/>
          <w:spacing w:val="-3"/>
          <w:sz w:val="24"/>
        </w:rPr>
        <w:t xml:space="preserve"> </w:t>
      </w:r>
      <w:r>
        <w:rPr>
          <w:i/>
          <w:color w:val="03989D"/>
          <w:sz w:val="24"/>
        </w:rPr>
        <w:t>urge</w:t>
      </w:r>
      <w:r>
        <w:rPr>
          <w:i/>
          <w:color w:val="03989D"/>
          <w:spacing w:val="-3"/>
          <w:sz w:val="24"/>
        </w:rPr>
        <w:t xml:space="preserve"> </w:t>
      </w:r>
      <w:r>
        <w:rPr>
          <w:i/>
          <w:color w:val="03989D"/>
          <w:sz w:val="24"/>
        </w:rPr>
        <w:t>to</w:t>
      </w:r>
      <w:r>
        <w:rPr>
          <w:i/>
          <w:color w:val="03989D"/>
          <w:spacing w:val="-3"/>
          <w:sz w:val="24"/>
        </w:rPr>
        <w:t xml:space="preserve"> </w:t>
      </w:r>
      <w:r>
        <w:rPr>
          <w:i/>
          <w:color w:val="03989D"/>
          <w:sz w:val="24"/>
        </w:rPr>
        <w:t>upgrade</w:t>
      </w:r>
      <w:r>
        <w:rPr>
          <w:i/>
          <w:color w:val="03989D"/>
          <w:spacing w:val="-3"/>
          <w:sz w:val="24"/>
        </w:rPr>
        <w:t xml:space="preserve"> </w:t>
      </w:r>
      <w:r>
        <w:rPr>
          <w:i/>
          <w:color w:val="03989D"/>
          <w:sz w:val="24"/>
        </w:rPr>
        <w:t>their</w:t>
      </w:r>
      <w:r>
        <w:rPr>
          <w:i/>
          <w:color w:val="03989D"/>
          <w:spacing w:val="-3"/>
          <w:sz w:val="24"/>
        </w:rPr>
        <w:t xml:space="preserve"> </w:t>
      </w:r>
      <w:r>
        <w:rPr>
          <w:i/>
          <w:color w:val="03989D"/>
          <w:sz w:val="24"/>
        </w:rPr>
        <w:t>smartphone</w:t>
      </w:r>
      <w:r>
        <w:rPr>
          <w:i/>
          <w:color w:val="03989D"/>
          <w:spacing w:val="-3"/>
          <w:sz w:val="24"/>
        </w:rPr>
        <w:t xml:space="preserve"> </w:t>
      </w:r>
      <w:r>
        <w:rPr>
          <w:i/>
          <w:color w:val="03989D"/>
          <w:sz w:val="24"/>
        </w:rPr>
        <w:t>to</w:t>
      </w:r>
      <w:r>
        <w:rPr>
          <w:i/>
          <w:color w:val="03989D"/>
          <w:spacing w:val="-3"/>
          <w:sz w:val="24"/>
        </w:rPr>
        <w:t xml:space="preserve"> </w:t>
      </w:r>
      <w:r>
        <w:rPr>
          <w:i/>
          <w:color w:val="03989D"/>
          <w:sz w:val="24"/>
        </w:rPr>
        <w:t>the</w:t>
      </w:r>
      <w:r>
        <w:rPr>
          <w:i/>
          <w:color w:val="03989D"/>
          <w:spacing w:val="-3"/>
          <w:sz w:val="24"/>
        </w:rPr>
        <w:t xml:space="preserve"> </w:t>
      </w:r>
      <w:r>
        <w:rPr>
          <w:i/>
          <w:color w:val="03989D"/>
          <w:sz w:val="24"/>
        </w:rPr>
        <w:t>newest</w:t>
      </w:r>
      <w:r>
        <w:rPr>
          <w:i/>
          <w:color w:val="03989D"/>
          <w:spacing w:val="-3"/>
          <w:sz w:val="24"/>
        </w:rPr>
        <w:t xml:space="preserve"> </w:t>
      </w:r>
      <w:r>
        <w:rPr>
          <w:i/>
          <w:color w:val="03989D"/>
          <w:sz w:val="24"/>
        </w:rPr>
        <w:t>ver</w:t>
      </w:r>
      <w:r>
        <w:rPr>
          <w:i/>
          <w:color w:val="03989D"/>
          <w:sz w:val="24"/>
        </w:rPr>
        <w:t>sion,</w:t>
      </w:r>
      <w:r>
        <w:rPr>
          <w:i/>
          <w:color w:val="03989D"/>
          <w:spacing w:val="-3"/>
          <w:sz w:val="24"/>
        </w:rPr>
        <w:t xml:space="preserve"> </w:t>
      </w:r>
      <w:r>
        <w:rPr>
          <w:i/>
          <w:color w:val="03989D"/>
          <w:sz w:val="24"/>
        </w:rPr>
        <w:t>if</w:t>
      </w:r>
      <w:r>
        <w:rPr>
          <w:i/>
          <w:color w:val="03989D"/>
          <w:spacing w:val="-3"/>
          <w:sz w:val="24"/>
        </w:rPr>
        <w:t xml:space="preserve"> </w:t>
      </w:r>
      <w:r>
        <w:rPr>
          <w:i/>
          <w:color w:val="03989D"/>
          <w:sz w:val="24"/>
        </w:rPr>
        <w:t>they</w:t>
      </w:r>
      <w:r>
        <w:rPr>
          <w:i/>
          <w:color w:val="03989D"/>
          <w:spacing w:val="-3"/>
          <w:sz w:val="24"/>
        </w:rPr>
        <w:t xml:space="preserve"> </w:t>
      </w:r>
      <w:r>
        <w:rPr>
          <w:i/>
          <w:color w:val="03989D"/>
          <w:sz w:val="24"/>
        </w:rPr>
        <w:t>are</w:t>
      </w:r>
      <w:r>
        <w:rPr>
          <w:i/>
          <w:color w:val="03989D"/>
          <w:spacing w:val="-3"/>
          <w:sz w:val="24"/>
        </w:rPr>
        <w:t xml:space="preserve"> </w:t>
      </w:r>
      <w:r>
        <w:rPr>
          <w:i/>
          <w:color w:val="03989D"/>
          <w:sz w:val="24"/>
        </w:rPr>
        <w:t>given</w:t>
      </w:r>
      <w:r>
        <w:rPr>
          <w:i/>
          <w:color w:val="03989D"/>
          <w:spacing w:val="-3"/>
          <w:sz w:val="24"/>
        </w:rPr>
        <w:t xml:space="preserve"> </w:t>
      </w:r>
      <w:r>
        <w:rPr>
          <w:i/>
          <w:color w:val="03989D"/>
          <w:sz w:val="24"/>
        </w:rPr>
        <w:t>the opportunity (Mehra, Rajput, and Paul, 2022). As a result of the continued expectation to annually release higher spec model devices, Apple’s consumer-led responses are considered short-term.</w:t>
      </w:r>
    </w:p>
    <w:p w14:paraId="7C2850C7" w14:textId="77777777" w:rsidR="00DD04C3" w:rsidRDefault="00DD04C3">
      <w:pPr>
        <w:spacing w:line="261" w:lineRule="auto"/>
        <w:jc w:val="center"/>
        <w:rPr>
          <w:sz w:val="24"/>
        </w:rPr>
        <w:sectPr w:rsidR="00DD04C3">
          <w:type w:val="continuous"/>
          <w:pgSz w:w="12000" w:h="30000"/>
          <w:pgMar w:top="0" w:right="0" w:bottom="0" w:left="0" w:header="720" w:footer="720" w:gutter="0"/>
          <w:cols w:num="2" w:space="720" w:equalWidth="0">
            <w:col w:w="1170" w:space="120"/>
            <w:col w:w="10710"/>
          </w:cols>
        </w:sectPr>
      </w:pPr>
    </w:p>
    <w:p w14:paraId="31AFD3CF" w14:textId="77777777" w:rsidR="00DD04C3" w:rsidRDefault="00C250DC">
      <w:pPr>
        <w:pStyle w:val="Heading2"/>
        <w:spacing w:before="99"/>
        <w:rPr>
          <w:u w:val="none"/>
        </w:rPr>
      </w:pPr>
      <w:r>
        <w:rPr>
          <w:spacing w:val="-2"/>
        </w:rPr>
        <w:t>Technolo</w:t>
      </w:r>
      <w:r>
        <w:rPr>
          <w:spacing w:val="-2"/>
          <w:u w:val="none"/>
        </w:rPr>
        <w:t>g</w:t>
      </w:r>
      <w:r>
        <w:rPr>
          <w:spacing w:val="-2"/>
        </w:rPr>
        <w:t>i</w:t>
      </w:r>
      <w:r>
        <w:rPr>
          <w:spacing w:val="-2"/>
        </w:rPr>
        <w:t>cal</w:t>
      </w:r>
      <w:r>
        <w:rPr>
          <w:spacing w:val="40"/>
        </w:rPr>
        <w:t xml:space="preserve"> </w:t>
      </w:r>
    </w:p>
    <w:p w14:paraId="415D8D3B" w14:textId="77777777" w:rsidR="00DD04C3" w:rsidRDefault="00C250DC">
      <w:pPr>
        <w:spacing w:before="15" w:line="261" w:lineRule="auto"/>
        <w:ind w:left="142" w:right="818"/>
        <w:rPr>
          <w:sz w:val="24"/>
        </w:rPr>
      </w:pPr>
      <w:r>
        <w:rPr>
          <w:noProof/>
        </w:rPr>
        <w:drawing>
          <wp:anchor distT="0" distB="0" distL="0" distR="0" simplePos="0" relativeHeight="487445504" behindDoc="1" locked="0" layoutInCell="1" allowOverlap="1" wp14:anchorId="78100A1D" wp14:editId="1A60F472">
            <wp:simplePos x="0" y="0"/>
            <wp:positionH relativeFrom="page">
              <wp:posOffset>4019159</wp:posOffset>
            </wp:positionH>
            <wp:positionV relativeFrom="paragraph">
              <wp:posOffset>862779</wp:posOffset>
            </wp:positionV>
            <wp:extent cx="228599" cy="228599"/>
            <wp:effectExtent l="0" t="0" r="0" b="0"/>
            <wp:wrapNone/>
            <wp:docPr id="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16" cstate="print"/>
                    <a:stretch>
                      <a:fillRect/>
                    </a:stretch>
                  </pic:blipFill>
                  <pic:spPr>
                    <a:xfrm>
                      <a:off x="0" y="0"/>
                      <a:ext cx="228599" cy="228599"/>
                    </a:xfrm>
                    <a:prstGeom prst="rect">
                      <a:avLst/>
                    </a:prstGeom>
                  </pic:spPr>
                </pic:pic>
              </a:graphicData>
            </a:graphic>
          </wp:anchor>
        </w:drawing>
      </w:r>
      <w:r>
        <w:rPr>
          <w:noProof/>
        </w:rPr>
        <w:drawing>
          <wp:anchor distT="0" distB="0" distL="0" distR="0" simplePos="0" relativeHeight="487447040" behindDoc="1" locked="0" layoutInCell="1" allowOverlap="1" wp14:anchorId="148E8146" wp14:editId="3A021553">
            <wp:simplePos x="0" y="0"/>
            <wp:positionH relativeFrom="page">
              <wp:posOffset>4604096</wp:posOffset>
            </wp:positionH>
            <wp:positionV relativeFrom="paragraph">
              <wp:posOffset>956715</wp:posOffset>
            </wp:positionV>
            <wp:extent cx="142874" cy="142874"/>
            <wp:effectExtent l="0" t="0" r="0" b="0"/>
            <wp:wrapNone/>
            <wp:docPr id="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9" cstate="print"/>
                    <a:stretch>
                      <a:fillRect/>
                    </a:stretch>
                  </pic:blipFill>
                  <pic:spPr>
                    <a:xfrm>
                      <a:off x="0" y="0"/>
                      <a:ext cx="142874" cy="142874"/>
                    </a:xfrm>
                    <a:prstGeom prst="rect">
                      <a:avLst/>
                    </a:prstGeom>
                  </pic:spPr>
                </pic:pic>
              </a:graphicData>
            </a:graphic>
          </wp:anchor>
        </w:drawing>
      </w:r>
      <w:r>
        <w:rPr>
          <w:noProof/>
        </w:rPr>
        <w:drawing>
          <wp:anchor distT="0" distB="0" distL="0" distR="0" simplePos="0" relativeHeight="487447552" behindDoc="1" locked="0" layoutInCell="1" allowOverlap="1" wp14:anchorId="7CF8E225" wp14:editId="7308B334">
            <wp:simplePos x="0" y="0"/>
            <wp:positionH relativeFrom="page">
              <wp:posOffset>1735158</wp:posOffset>
            </wp:positionH>
            <wp:positionV relativeFrom="paragraph">
              <wp:posOffset>837711</wp:posOffset>
            </wp:positionV>
            <wp:extent cx="142874" cy="142874"/>
            <wp:effectExtent l="0" t="0" r="0" b="0"/>
            <wp:wrapNone/>
            <wp:docPr id="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9" cstate="print"/>
                    <a:stretch>
                      <a:fillRect/>
                    </a:stretch>
                  </pic:blipFill>
                  <pic:spPr>
                    <a:xfrm>
                      <a:off x="0" y="0"/>
                      <a:ext cx="142874" cy="142874"/>
                    </a:xfrm>
                    <a:prstGeom prst="rect">
                      <a:avLst/>
                    </a:prstGeom>
                  </pic:spPr>
                </pic:pic>
              </a:graphicData>
            </a:graphic>
          </wp:anchor>
        </w:drawing>
      </w:r>
      <w:r>
        <w:rPr>
          <w:sz w:val="24"/>
        </w:rPr>
        <w:t xml:space="preserve">Technological advancements create further opportunities for </w:t>
      </w:r>
      <w:proofErr w:type="spellStart"/>
      <w:r>
        <w:rPr>
          <w:sz w:val="24"/>
        </w:rPr>
        <w:t>organisations</w:t>
      </w:r>
      <w:proofErr w:type="spellEnd"/>
      <w:r>
        <w:rPr>
          <w:sz w:val="24"/>
        </w:rPr>
        <w:t xml:space="preserve"> within the private sector; some are even responsible for the developments of it, such as Apple (</w:t>
      </w:r>
      <w:proofErr w:type="spellStart"/>
      <w:r>
        <w:rPr>
          <w:sz w:val="24"/>
        </w:rPr>
        <w:t>Achrol</w:t>
      </w:r>
      <w:proofErr w:type="spellEnd"/>
      <w:r>
        <w:rPr>
          <w:sz w:val="24"/>
        </w:rPr>
        <w:t xml:space="preserve"> and Kotler, 2022). It is often presumed that private sector </w:t>
      </w:r>
      <w:proofErr w:type="spellStart"/>
      <w:r>
        <w:rPr>
          <w:sz w:val="24"/>
        </w:rPr>
        <w:t>organisatio</w:t>
      </w:r>
      <w:r>
        <w:rPr>
          <w:sz w:val="24"/>
        </w:rPr>
        <w:t>ns</w:t>
      </w:r>
      <w:proofErr w:type="spellEnd"/>
      <w:r>
        <w:rPr>
          <w:sz w:val="24"/>
        </w:rPr>
        <w:t xml:space="preserve"> are more progressive in their use of technology (</w:t>
      </w:r>
      <w:proofErr w:type="spellStart"/>
      <w:r>
        <w:rPr>
          <w:sz w:val="24"/>
        </w:rPr>
        <w:t>Sethibe</w:t>
      </w:r>
      <w:proofErr w:type="spellEnd"/>
      <w:r>
        <w:rPr>
          <w:spacing w:val="-3"/>
          <w:sz w:val="24"/>
        </w:rPr>
        <w:t xml:space="preserve"> </w:t>
      </w:r>
      <w:r>
        <w:rPr>
          <w:sz w:val="24"/>
        </w:rPr>
        <w:t>et</w:t>
      </w:r>
      <w:r>
        <w:rPr>
          <w:spacing w:val="-3"/>
          <w:sz w:val="24"/>
        </w:rPr>
        <w:t xml:space="preserve"> </w:t>
      </w:r>
      <w:r>
        <w:rPr>
          <w:sz w:val="24"/>
        </w:rPr>
        <w:t>al.,</w:t>
      </w:r>
      <w:r>
        <w:rPr>
          <w:spacing w:val="-3"/>
          <w:sz w:val="24"/>
        </w:rPr>
        <w:t xml:space="preserve"> </w:t>
      </w:r>
      <w:r>
        <w:rPr>
          <w:sz w:val="24"/>
        </w:rPr>
        <w:t>2007)</w:t>
      </w:r>
      <w:r>
        <w:rPr>
          <w:spacing w:val="-3"/>
          <w:sz w:val="24"/>
        </w:rPr>
        <w:t xml:space="preserve"> </w:t>
      </w:r>
      <w:r>
        <w:rPr>
          <w:sz w:val="24"/>
        </w:rPr>
        <w:t>and</w:t>
      </w:r>
      <w:r>
        <w:rPr>
          <w:spacing w:val="-3"/>
          <w:sz w:val="24"/>
        </w:rPr>
        <w:t xml:space="preserve"> </w:t>
      </w:r>
      <w:r>
        <w:rPr>
          <w:sz w:val="24"/>
        </w:rPr>
        <w:t>that</w:t>
      </w:r>
      <w:r>
        <w:rPr>
          <w:spacing w:val="-3"/>
          <w:sz w:val="24"/>
        </w:rPr>
        <w:t xml:space="preserve"> </w:t>
      </w:r>
      <w:r>
        <w:rPr>
          <w:sz w:val="24"/>
        </w:rPr>
        <w:t>the</w:t>
      </w:r>
      <w:r>
        <w:rPr>
          <w:spacing w:val="-3"/>
          <w:sz w:val="24"/>
        </w:rPr>
        <w:t xml:space="preserve"> </w:t>
      </w:r>
      <w:r>
        <w:rPr>
          <w:sz w:val="24"/>
        </w:rPr>
        <w:t>public</w:t>
      </w:r>
      <w:r>
        <w:rPr>
          <w:spacing w:val="-3"/>
          <w:sz w:val="24"/>
        </w:rPr>
        <w:t xml:space="preserve"> </w:t>
      </w:r>
      <w:r>
        <w:rPr>
          <w:sz w:val="24"/>
        </w:rPr>
        <w:t>sector</w:t>
      </w:r>
      <w:r>
        <w:rPr>
          <w:spacing w:val="-3"/>
          <w:sz w:val="24"/>
        </w:rPr>
        <w:t xml:space="preserve"> </w:t>
      </w:r>
      <w:r>
        <w:rPr>
          <w:sz w:val="24"/>
        </w:rPr>
        <w:t>continue</w:t>
      </w:r>
      <w:r>
        <w:rPr>
          <w:spacing w:val="-3"/>
          <w:sz w:val="24"/>
        </w:rPr>
        <w:t xml:space="preserve"> </w:t>
      </w:r>
      <w:r>
        <w:rPr>
          <w:sz w:val="24"/>
        </w:rPr>
        <w:t>to</w:t>
      </w:r>
      <w:r>
        <w:rPr>
          <w:spacing w:val="-3"/>
          <w:sz w:val="24"/>
        </w:rPr>
        <w:t xml:space="preserve"> </w:t>
      </w:r>
      <w:r>
        <w:rPr>
          <w:sz w:val="24"/>
        </w:rPr>
        <w:t>utilize</w:t>
      </w:r>
      <w:r>
        <w:rPr>
          <w:spacing w:val="-3"/>
          <w:sz w:val="24"/>
        </w:rPr>
        <w:t xml:space="preserve"> </w:t>
      </w:r>
      <w:r>
        <w:rPr>
          <w:sz w:val="24"/>
        </w:rPr>
        <w:t>technology</w:t>
      </w:r>
      <w:r>
        <w:rPr>
          <w:spacing w:val="-3"/>
          <w:sz w:val="24"/>
        </w:rPr>
        <w:t xml:space="preserve"> </w:t>
      </w:r>
      <w:r>
        <w:rPr>
          <w:sz w:val="24"/>
        </w:rPr>
        <w:t>that</w:t>
      </w:r>
      <w:r>
        <w:rPr>
          <w:spacing w:val="-3"/>
          <w:sz w:val="24"/>
        </w:rPr>
        <w:t xml:space="preserve"> </w:t>
      </w:r>
      <w:r>
        <w:rPr>
          <w:sz w:val="24"/>
        </w:rPr>
        <w:t>has</w:t>
      </w:r>
      <w:r>
        <w:rPr>
          <w:spacing w:val="-3"/>
          <w:sz w:val="24"/>
        </w:rPr>
        <w:t xml:space="preserve"> </w:t>
      </w:r>
      <w:r>
        <w:rPr>
          <w:sz w:val="24"/>
        </w:rPr>
        <w:t>been</w:t>
      </w:r>
      <w:r>
        <w:rPr>
          <w:spacing w:val="-3"/>
          <w:sz w:val="24"/>
        </w:rPr>
        <w:t xml:space="preserve"> </w:t>
      </w:r>
      <w:r>
        <w:rPr>
          <w:sz w:val="24"/>
        </w:rPr>
        <w:t xml:space="preserve">established by private sector </w:t>
      </w:r>
      <w:proofErr w:type="spellStart"/>
      <w:r>
        <w:rPr>
          <w:sz w:val="24"/>
        </w:rPr>
        <w:t>organisations</w:t>
      </w:r>
      <w:proofErr w:type="spellEnd"/>
      <w:r>
        <w:rPr>
          <w:sz w:val="24"/>
        </w:rPr>
        <w:t xml:space="preserve"> (</w:t>
      </w:r>
      <w:proofErr w:type="spellStart"/>
      <w:r>
        <w:rPr>
          <w:sz w:val="24"/>
        </w:rPr>
        <w:t>Cordella</w:t>
      </w:r>
      <w:proofErr w:type="spellEnd"/>
      <w:r>
        <w:rPr>
          <w:sz w:val="24"/>
        </w:rPr>
        <w:t xml:space="preserve"> and </w:t>
      </w:r>
      <w:proofErr w:type="spellStart"/>
      <w:r>
        <w:rPr>
          <w:sz w:val="24"/>
        </w:rPr>
        <w:t>Iannacci</w:t>
      </w:r>
      <w:proofErr w:type="spellEnd"/>
      <w:r>
        <w:rPr>
          <w:sz w:val="24"/>
        </w:rPr>
        <w:t>, 2010).</w:t>
      </w:r>
    </w:p>
    <w:p w14:paraId="3CFFF2E4" w14:textId="77777777" w:rsidR="00DD04C3" w:rsidRDefault="00C250DC">
      <w:pPr>
        <w:spacing w:before="113"/>
        <w:ind w:left="426"/>
        <w:rPr>
          <w:i/>
          <w:sz w:val="24"/>
        </w:rPr>
      </w:pPr>
      <w:r>
        <w:rPr>
          <w:i/>
          <w:color w:val="03989D"/>
          <w:sz w:val="24"/>
        </w:rPr>
        <w:t xml:space="preserve">Apple first launched the iPhone in 2007, which was a pivotal event in advancing the diffusion </w:t>
      </w:r>
      <w:r>
        <w:rPr>
          <w:i/>
          <w:color w:val="03989D"/>
          <w:spacing w:val="-5"/>
          <w:sz w:val="24"/>
        </w:rPr>
        <w:t>of</w:t>
      </w:r>
    </w:p>
    <w:p w14:paraId="4215E23B" w14:textId="77777777" w:rsidR="00DD04C3" w:rsidRDefault="00DD04C3">
      <w:pPr>
        <w:rPr>
          <w:sz w:val="24"/>
        </w:rPr>
        <w:sectPr w:rsidR="00DD04C3">
          <w:type w:val="continuous"/>
          <w:pgSz w:w="12000" w:h="30000"/>
          <w:pgMar w:top="0" w:right="0" w:bottom="0" w:left="0" w:header="720" w:footer="720" w:gutter="0"/>
          <w:cols w:space="720"/>
        </w:sectPr>
      </w:pPr>
    </w:p>
    <w:p w14:paraId="5C94BD42" w14:textId="77777777" w:rsidR="00DD04C3" w:rsidRDefault="00C250DC">
      <w:pPr>
        <w:spacing w:before="24" w:line="261" w:lineRule="auto"/>
        <w:ind w:left="627" w:firstLine="66"/>
        <w:jc w:val="center"/>
        <w:rPr>
          <w:i/>
          <w:sz w:val="24"/>
        </w:rPr>
      </w:pPr>
      <w:r>
        <w:rPr>
          <w:i/>
          <w:color w:val="03989D"/>
          <w:sz w:val="24"/>
        </w:rPr>
        <w:t xml:space="preserve">smartphones around the world and has had an ever-evolving long-term effect on the tech world (Wei, Fan and Leo-Liu, 2022). Apple’s smartphones have </w:t>
      </w:r>
      <w:proofErr w:type="spellStart"/>
      <w:r>
        <w:rPr>
          <w:i/>
          <w:color w:val="03989D"/>
          <w:sz w:val="24"/>
        </w:rPr>
        <w:t>revolutionised</w:t>
      </w:r>
      <w:proofErr w:type="spellEnd"/>
      <w:r>
        <w:rPr>
          <w:i/>
          <w:color w:val="03989D"/>
          <w:sz w:val="24"/>
        </w:rPr>
        <w:t xml:space="preserve"> the digital industry and their iOS has since been identified as a leading mobile platform (Ka</w:t>
      </w:r>
      <w:r>
        <w:rPr>
          <w:i/>
          <w:color w:val="03989D"/>
          <w:sz w:val="24"/>
        </w:rPr>
        <w:t xml:space="preserve">ng, </w:t>
      </w:r>
      <w:r>
        <w:rPr>
          <w:i/>
          <w:color w:val="03989D"/>
          <w:spacing w:val="-2"/>
          <w:sz w:val="24"/>
        </w:rPr>
        <w:t>2022).</w:t>
      </w:r>
    </w:p>
    <w:p w14:paraId="512D8649" w14:textId="77777777" w:rsidR="00DD04C3" w:rsidRDefault="00DD04C3">
      <w:pPr>
        <w:pStyle w:val="BodyText"/>
        <w:spacing w:before="6"/>
        <w:ind w:left="0"/>
        <w:rPr>
          <w:i/>
          <w:sz w:val="30"/>
        </w:rPr>
      </w:pPr>
    </w:p>
    <w:p w14:paraId="5A857B48" w14:textId="77777777" w:rsidR="00DD04C3" w:rsidRDefault="00C250DC">
      <w:pPr>
        <w:pStyle w:val="Heading1"/>
        <w:ind w:left="3936"/>
      </w:pPr>
      <w:r>
        <w:rPr>
          <w:color w:val="591B28"/>
        </w:rPr>
        <w:t xml:space="preserve">PUBLIC </w:t>
      </w:r>
      <w:r>
        <w:rPr>
          <w:color w:val="591B28"/>
          <w:spacing w:val="-2"/>
        </w:rPr>
        <w:t>SECTOR</w:t>
      </w:r>
    </w:p>
    <w:p w14:paraId="4DD74E0D" w14:textId="77777777" w:rsidR="00DD04C3" w:rsidRDefault="00C250DC">
      <w:pPr>
        <w:spacing w:before="182"/>
        <w:ind w:left="366"/>
        <w:rPr>
          <w:b/>
          <w:sz w:val="24"/>
        </w:rPr>
      </w:pPr>
      <w:r>
        <w:br w:type="column"/>
      </w:r>
      <w:r>
        <w:rPr>
          <w:b/>
          <w:spacing w:val="-2"/>
          <w:sz w:val="24"/>
        </w:rPr>
        <w:t>Example</w:t>
      </w:r>
    </w:p>
    <w:p w14:paraId="57DA1AD8" w14:textId="77777777" w:rsidR="00DD04C3" w:rsidRDefault="00DD04C3">
      <w:pPr>
        <w:rPr>
          <w:sz w:val="24"/>
        </w:rPr>
        <w:sectPr w:rsidR="00DD04C3">
          <w:type w:val="continuous"/>
          <w:pgSz w:w="12000" w:h="30000"/>
          <w:pgMar w:top="0" w:right="0" w:bottom="0" w:left="0" w:header="720" w:footer="720" w:gutter="0"/>
          <w:cols w:num="2" w:space="720" w:equalWidth="0">
            <w:col w:w="10233" w:space="40"/>
            <w:col w:w="1727"/>
          </w:cols>
        </w:sectPr>
      </w:pPr>
    </w:p>
    <w:p w14:paraId="6544AD4E" w14:textId="77777777" w:rsidR="00DD04C3" w:rsidRDefault="00C250DC">
      <w:pPr>
        <w:pStyle w:val="Heading2"/>
        <w:spacing w:before="5"/>
        <w:rPr>
          <w:u w:val="none"/>
        </w:rPr>
      </w:pPr>
      <w:r>
        <w:rPr>
          <w:spacing w:val="-2"/>
        </w:rPr>
        <w:t>Political</w:t>
      </w:r>
      <w:r>
        <w:rPr>
          <w:spacing w:val="40"/>
        </w:rPr>
        <w:t xml:space="preserve"> </w:t>
      </w:r>
    </w:p>
    <w:p w14:paraId="16B96533" w14:textId="77777777" w:rsidR="00DD04C3" w:rsidRDefault="00C250DC">
      <w:pPr>
        <w:spacing w:before="15" w:line="261" w:lineRule="auto"/>
        <w:ind w:left="142" w:right="350"/>
        <w:rPr>
          <w:sz w:val="24"/>
        </w:rPr>
      </w:pPr>
      <w:r>
        <w:rPr>
          <w:sz w:val="24"/>
        </w:rPr>
        <w:t>Kew</w:t>
      </w:r>
      <w:r>
        <w:rPr>
          <w:spacing w:val="-3"/>
          <w:sz w:val="24"/>
        </w:rPr>
        <w:t xml:space="preserve"> </w:t>
      </w:r>
      <w:r>
        <w:rPr>
          <w:sz w:val="24"/>
        </w:rPr>
        <w:t>and</w:t>
      </w:r>
      <w:r>
        <w:rPr>
          <w:spacing w:val="-3"/>
          <w:sz w:val="24"/>
        </w:rPr>
        <w:t xml:space="preserve"> </w:t>
      </w:r>
      <w:proofErr w:type="spellStart"/>
      <w:r>
        <w:rPr>
          <w:sz w:val="24"/>
        </w:rPr>
        <w:t>Stredwick</w:t>
      </w:r>
      <w:proofErr w:type="spellEnd"/>
      <w:r>
        <w:rPr>
          <w:spacing w:val="-3"/>
          <w:sz w:val="24"/>
        </w:rPr>
        <w:t xml:space="preserve"> </w:t>
      </w:r>
      <w:r>
        <w:rPr>
          <w:sz w:val="24"/>
        </w:rPr>
        <w:t>(2016)</w:t>
      </w:r>
      <w:r>
        <w:rPr>
          <w:spacing w:val="-3"/>
          <w:sz w:val="24"/>
        </w:rPr>
        <w:t xml:space="preserve"> </w:t>
      </w:r>
      <w:r>
        <w:rPr>
          <w:sz w:val="24"/>
        </w:rPr>
        <w:t>consider</w:t>
      </w:r>
      <w:r>
        <w:rPr>
          <w:spacing w:val="-3"/>
          <w:sz w:val="24"/>
        </w:rPr>
        <w:t xml:space="preserve"> </w:t>
      </w:r>
      <w:r>
        <w:rPr>
          <w:sz w:val="24"/>
        </w:rPr>
        <w:t>the</w:t>
      </w:r>
      <w:r>
        <w:rPr>
          <w:spacing w:val="-3"/>
          <w:sz w:val="24"/>
        </w:rPr>
        <w:t xml:space="preserve"> </w:t>
      </w:r>
      <w:r>
        <w:rPr>
          <w:sz w:val="24"/>
        </w:rPr>
        <w:t>political</w:t>
      </w:r>
      <w:r>
        <w:rPr>
          <w:spacing w:val="-3"/>
          <w:sz w:val="24"/>
        </w:rPr>
        <w:t xml:space="preserve"> </w:t>
      </w:r>
      <w:r>
        <w:rPr>
          <w:sz w:val="24"/>
        </w:rPr>
        <w:t>culture</w:t>
      </w:r>
      <w:r>
        <w:rPr>
          <w:spacing w:val="-3"/>
          <w:sz w:val="24"/>
        </w:rPr>
        <w:t xml:space="preserve"> </w:t>
      </w:r>
      <w:r>
        <w:rPr>
          <w:sz w:val="24"/>
        </w:rPr>
        <w:t>to</w:t>
      </w:r>
      <w:r>
        <w:rPr>
          <w:spacing w:val="-3"/>
          <w:sz w:val="24"/>
        </w:rPr>
        <w:t xml:space="preserve"> </w:t>
      </w:r>
      <w:r>
        <w:rPr>
          <w:sz w:val="24"/>
        </w:rPr>
        <w:t>be</w:t>
      </w:r>
      <w:r>
        <w:rPr>
          <w:spacing w:val="-3"/>
          <w:sz w:val="24"/>
        </w:rPr>
        <w:t xml:space="preserve"> </w:t>
      </w:r>
      <w:r>
        <w:rPr>
          <w:sz w:val="24"/>
        </w:rPr>
        <w:t>prevalent</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public</w:t>
      </w:r>
      <w:r>
        <w:rPr>
          <w:spacing w:val="-3"/>
          <w:sz w:val="24"/>
        </w:rPr>
        <w:t xml:space="preserve"> </w:t>
      </w:r>
      <w:r>
        <w:rPr>
          <w:sz w:val="24"/>
        </w:rPr>
        <w:t>sector,</w:t>
      </w:r>
      <w:r>
        <w:rPr>
          <w:spacing w:val="-3"/>
          <w:sz w:val="24"/>
        </w:rPr>
        <w:t xml:space="preserve"> </w:t>
      </w:r>
      <w:r>
        <w:rPr>
          <w:sz w:val="24"/>
        </w:rPr>
        <w:t>specifically</w:t>
      </w:r>
      <w:r>
        <w:rPr>
          <w:spacing w:val="-3"/>
          <w:sz w:val="24"/>
        </w:rPr>
        <w:t xml:space="preserve"> </w:t>
      </w:r>
      <w:r>
        <w:rPr>
          <w:sz w:val="24"/>
        </w:rPr>
        <w:t>the local government, and that the whole of the sector is heavily politically supervised.</w:t>
      </w:r>
    </w:p>
    <w:p w14:paraId="616C2387" w14:textId="77777777" w:rsidR="00DD04C3" w:rsidRDefault="00DD04C3">
      <w:pPr>
        <w:pStyle w:val="BodyText"/>
        <w:spacing w:before="4"/>
        <w:ind w:left="0"/>
        <w:rPr>
          <w:sz w:val="15"/>
        </w:rPr>
      </w:pPr>
    </w:p>
    <w:p w14:paraId="0C9BCF42" w14:textId="77777777" w:rsidR="00DD04C3" w:rsidRDefault="00DD04C3">
      <w:pPr>
        <w:rPr>
          <w:sz w:val="15"/>
        </w:rPr>
        <w:sectPr w:rsidR="00DD04C3">
          <w:type w:val="continuous"/>
          <w:pgSz w:w="12000" w:h="30000"/>
          <w:pgMar w:top="0" w:right="0" w:bottom="0" w:left="0" w:header="720" w:footer="720" w:gutter="0"/>
          <w:cols w:space="720"/>
        </w:sectPr>
      </w:pPr>
    </w:p>
    <w:p w14:paraId="506AC8F4" w14:textId="77777777" w:rsidR="00DD04C3" w:rsidRDefault="00DD04C3">
      <w:pPr>
        <w:pStyle w:val="BodyText"/>
        <w:ind w:left="0"/>
        <w:rPr>
          <w:sz w:val="30"/>
        </w:rPr>
      </w:pPr>
    </w:p>
    <w:p w14:paraId="2BAC1867" w14:textId="77777777" w:rsidR="00DD04C3" w:rsidRDefault="00DD04C3">
      <w:pPr>
        <w:pStyle w:val="BodyText"/>
        <w:ind w:left="0"/>
        <w:rPr>
          <w:sz w:val="30"/>
        </w:rPr>
      </w:pPr>
    </w:p>
    <w:p w14:paraId="0430E025" w14:textId="77777777" w:rsidR="00DD04C3" w:rsidRDefault="00DD04C3">
      <w:pPr>
        <w:pStyle w:val="BodyText"/>
        <w:ind w:left="0"/>
        <w:rPr>
          <w:sz w:val="30"/>
        </w:rPr>
      </w:pPr>
    </w:p>
    <w:p w14:paraId="62138BCF" w14:textId="77777777" w:rsidR="00DD04C3" w:rsidRDefault="00DD04C3">
      <w:pPr>
        <w:pStyle w:val="BodyText"/>
        <w:ind w:left="0"/>
        <w:rPr>
          <w:sz w:val="30"/>
        </w:rPr>
      </w:pPr>
    </w:p>
    <w:p w14:paraId="22E77006" w14:textId="77777777" w:rsidR="00DD04C3" w:rsidRDefault="00DD04C3">
      <w:pPr>
        <w:pStyle w:val="BodyText"/>
        <w:ind w:left="0"/>
        <w:rPr>
          <w:sz w:val="30"/>
        </w:rPr>
      </w:pPr>
    </w:p>
    <w:p w14:paraId="23C15845" w14:textId="77777777" w:rsidR="00DD04C3" w:rsidRDefault="00DD04C3">
      <w:pPr>
        <w:pStyle w:val="BodyText"/>
        <w:ind w:left="0"/>
        <w:rPr>
          <w:sz w:val="30"/>
        </w:rPr>
      </w:pPr>
    </w:p>
    <w:p w14:paraId="4B640A7C" w14:textId="77777777" w:rsidR="00DD04C3" w:rsidRDefault="00DD04C3">
      <w:pPr>
        <w:pStyle w:val="BodyText"/>
        <w:spacing w:before="9"/>
        <w:ind w:left="0"/>
      </w:pPr>
    </w:p>
    <w:p w14:paraId="57F31275" w14:textId="77777777" w:rsidR="00DD04C3" w:rsidRDefault="00C250DC">
      <w:pPr>
        <w:pStyle w:val="Heading2"/>
        <w:ind w:left="166"/>
        <w:rPr>
          <w:u w:val="none"/>
        </w:rPr>
      </w:pPr>
      <w:r>
        <w:rPr>
          <w:spacing w:val="-2"/>
        </w:rPr>
        <w:t>Le</w:t>
      </w:r>
      <w:r>
        <w:rPr>
          <w:spacing w:val="-2"/>
          <w:u w:val="none"/>
        </w:rPr>
        <w:t>g</w:t>
      </w:r>
      <w:r>
        <w:rPr>
          <w:spacing w:val="-2"/>
        </w:rPr>
        <w:t>al</w:t>
      </w:r>
    </w:p>
    <w:p w14:paraId="2318036C" w14:textId="77777777" w:rsidR="00DD04C3" w:rsidRDefault="00C250DC">
      <w:pPr>
        <w:rPr>
          <w:b/>
          <w:sz w:val="26"/>
        </w:rPr>
      </w:pPr>
      <w:r>
        <w:br w:type="column"/>
      </w:r>
    </w:p>
    <w:p w14:paraId="6B4815CE" w14:textId="77777777" w:rsidR="00DD04C3" w:rsidRDefault="00DD04C3">
      <w:pPr>
        <w:pStyle w:val="BodyText"/>
        <w:ind w:left="0"/>
        <w:rPr>
          <w:b/>
          <w:sz w:val="26"/>
        </w:rPr>
      </w:pPr>
    </w:p>
    <w:p w14:paraId="47797C4B" w14:textId="77777777" w:rsidR="00DD04C3" w:rsidRDefault="00DD04C3">
      <w:pPr>
        <w:pStyle w:val="BodyText"/>
        <w:ind w:left="0"/>
        <w:rPr>
          <w:b/>
          <w:sz w:val="26"/>
        </w:rPr>
      </w:pPr>
    </w:p>
    <w:p w14:paraId="1AA217D9" w14:textId="77777777" w:rsidR="00DD04C3" w:rsidRDefault="00DD04C3">
      <w:pPr>
        <w:pStyle w:val="BodyText"/>
        <w:spacing w:before="6"/>
        <w:ind w:left="0"/>
        <w:rPr>
          <w:b/>
          <w:sz w:val="25"/>
        </w:rPr>
      </w:pPr>
    </w:p>
    <w:p w14:paraId="5779A810" w14:textId="77777777" w:rsidR="00DD04C3" w:rsidRDefault="00C250DC">
      <w:pPr>
        <w:ind w:left="166"/>
        <w:rPr>
          <w:b/>
          <w:sz w:val="24"/>
        </w:rPr>
      </w:pPr>
      <w:r>
        <w:rPr>
          <w:b/>
          <w:spacing w:val="-2"/>
          <w:sz w:val="24"/>
        </w:rPr>
        <w:t>Example</w:t>
      </w:r>
    </w:p>
    <w:p w14:paraId="71314B8C" w14:textId="77777777" w:rsidR="00DD04C3" w:rsidRDefault="00C250DC">
      <w:pPr>
        <w:spacing w:before="92" w:line="261" w:lineRule="auto"/>
        <w:ind w:left="160" w:right="150" w:hanging="1"/>
        <w:jc w:val="center"/>
        <w:rPr>
          <w:i/>
          <w:sz w:val="24"/>
        </w:rPr>
      </w:pPr>
      <w:r>
        <w:br w:type="column"/>
      </w:r>
      <w:proofErr w:type="spellStart"/>
      <w:r>
        <w:rPr>
          <w:i/>
          <w:color w:val="03989D"/>
          <w:sz w:val="24"/>
        </w:rPr>
        <w:t>Spiliopoulos</w:t>
      </w:r>
      <w:proofErr w:type="spellEnd"/>
      <w:r>
        <w:rPr>
          <w:i/>
          <w:color w:val="03989D"/>
          <w:sz w:val="24"/>
        </w:rPr>
        <w:t xml:space="preserve"> and Timmons (2022) have identified Brexit as a contributing factor to the</w:t>
      </w:r>
      <w:r>
        <w:rPr>
          <w:i/>
          <w:color w:val="03989D"/>
          <w:spacing w:val="-4"/>
          <w:sz w:val="24"/>
        </w:rPr>
        <w:t xml:space="preserve"> </w:t>
      </w:r>
      <w:r>
        <w:rPr>
          <w:i/>
          <w:color w:val="03989D"/>
          <w:sz w:val="24"/>
        </w:rPr>
        <w:t>acceleration</w:t>
      </w:r>
      <w:r>
        <w:rPr>
          <w:i/>
          <w:color w:val="03989D"/>
          <w:spacing w:val="-4"/>
          <w:sz w:val="24"/>
        </w:rPr>
        <w:t xml:space="preserve"> </w:t>
      </w:r>
      <w:r>
        <w:rPr>
          <w:i/>
          <w:color w:val="03989D"/>
          <w:sz w:val="24"/>
        </w:rPr>
        <w:t>of</w:t>
      </w:r>
      <w:r>
        <w:rPr>
          <w:i/>
          <w:color w:val="03989D"/>
          <w:spacing w:val="-4"/>
          <w:sz w:val="24"/>
        </w:rPr>
        <w:t xml:space="preserve"> </w:t>
      </w:r>
      <w:proofErr w:type="spellStart"/>
      <w:r>
        <w:rPr>
          <w:i/>
          <w:color w:val="03989D"/>
          <w:sz w:val="24"/>
        </w:rPr>
        <w:t>labour</w:t>
      </w:r>
      <w:proofErr w:type="spellEnd"/>
      <w:r>
        <w:rPr>
          <w:i/>
          <w:color w:val="03989D"/>
          <w:spacing w:val="-4"/>
          <w:sz w:val="24"/>
        </w:rPr>
        <w:t xml:space="preserve"> </w:t>
      </w:r>
      <w:r>
        <w:rPr>
          <w:i/>
          <w:color w:val="03989D"/>
          <w:sz w:val="24"/>
        </w:rPr>
        <w:t>shortages</w:t>
      </w:r>
      <w:r>
        <w:rPr>
          <w:i/>
          <w:color w:val="03989D"/>
          <w:spacing w:val="-4"/>
          <w:sz w:val="24"/>
        </w:rPr>
        <w:t xml:space="preserve"> </w:t>
      </w:r>
      <w:r>
        <w:rPr>
          <w:i/>
          <w:color w:val="03989D"/>
          <w:sz w:val="24"/>
        </w:rPr>
        <w:t>within</w:t>
      </w:r>
      <w:r>
        <w:rPr>
          <w:i/>
          <w:color w:val="03989D"/>
          <w:spacing w:val="-4"/>
          <w:sz w:val="24"/>
        </w:rPr>
        <w:t xml:space="preserve"> </w:t>
      </w:r>
      <w:r>
        <w:rPr>
          <w:i/>
          <w:color w:val="03989D"/>
          <w:sz w:val="24"/>
        </w:rPr>
        <w:t>the</w:t>
      </w:r>
      <w:r>
        <w:rPr>
          <w:i/>
          <w:color w:val="03989D"/>
          <w:spacing w:val="-4"/>
          <w:sz w:val="24"/>
        </w:rPr>
        <w:t xml:space="preserve"> </w:t>
      </w:r>
      <w:r>
        <w:rPr>
          <w:i/>
          <w:color w:val="03989D"/>
          <w:sz w:val="24"/>
        </w:rPr>
        <w:t>UK’s</w:t>
      </w:r>
      <w:r>
        <w:rPr>
          <w:i/>
          <w:color w:val="03989D"/>
          <w:spacing w:val="-4"/>
          <w:sz w:val="24"/>
        </w:rPr>
        <w:t xml:space="preserve"> </w:t>
      </w:r>
      <w:r>
        <w:rPr>
          <w:i/>
          <w:color w:val="03989D"/>
          <w:sz w:val="24"/>
        </w:rPr>
        <w:t>National</w:t>
      </w:r>
      <w:r>
        <w:rPr>
          <w:i/>
          <w:color w:val="03989D"/>
          <w:spacing w:val="-4"/>
          <w:sz w:val="24"/>
        </w:rPr>
        <w:t xml:space="preserve"> </w:t>
      </w:r>
      <w:r>
        <w:rPr>
          <w:i/>
          <w:color w:val="03989D"/>
          <w:sz w:val="24"/>
        </w:rPr>
        <w:t>Health</w:t>
      </w:r>
      <w:r>
        <w:rPr>
          <w:i/>
          <w:color w:val="03989D"/>
          <w:spacing w:val="-4"/>
          <w:sz w:val="24"/>
        </w:rPr>
        <w:t xml:space="preserve"> </w:t>
      </w:r>
      <w:r>
        <w:rPr>
          <w:i/>
          <w:color w:val="03989D"/>
          <w:sz w:val="24"/>
        </w:rPr>
        <w:t>Service</w:t>
      </w:r>
      <w:r>
        <w:rPr>
          <w:i/>
          <w:color w:val="03989D"/>
          <w:spacing w:val="-4"/>
          <w:sz w:val="24"/>
        </w:rPr>
        <w:t xml:space="preserve"> </w:t>
      </w:r>
      <w:r>
        <w:rPr>
          <w:i/>
          <w:color w:val="03989D"/>
          <w:sz w:val="24"/>
        </w:rPr>
        <w:t>(NHS). Their research shows that the NHS has historically relied on international medical profes</w:t>
      </w:r>
      <w:r>
        <w:rPr>
          <w:i/>
          <w:color w:val="03989D"/>
          <w:sz w:val="24"/>
        </w:rPr>
        <w:t>sionals’ recruitment, which has been directly impacted by the implications brought on by Brexit regarding immigrants, especially in the field of nursing. It is expected that these shortages will continue for longer than hoped, potentially leaving a long-la</w:t>
      </w:r>
      <w:r>
        <w:rPr>
          <w:i/>
          <w:color w:val="03989D"/>
          <w:sz w:val="24"/>
        </w:rPr>
        <w:t xml:space="preserve">sting effect on the </w:t>
      </w:r>
      <w:proofErr w:type="spellStart"/>
      <w:r>
        <w:rPr>
          <w:i/>
          <w:color w:val="03989D"/>
          <w:sz w:val="24"/>
        </w:rPr>
        <w:t>organisations</w:t>
      </w:r>
      <w:proofErr w:type="spellEnd"/>
      <w:r>
        <w:rPr>
          <w:i/>
          <w:color w:val="03989D"/>
          <w:sz w:val="24"/>
        </w:rPr>
        <w:t xml:space="preserve"> workforce shortages (</w:t>
      </w:r>
      <w:proofErr w:type="spellStart"/>
      <w:r>
        <w:rPr>
          <w:i/>
          <w:color w:val="03989D"/>
          <w:sz w:val="24"/>
        </w:rPr>
        <w:t>Hanney</w:t>
      </w:r>
      <w:proofErr w:type="spellEnd"/>
      <w:r>
        <w:rPr>
          <w:i/>
          <w:color w:val="03989D"/>
          <w:sz w:val="24"/>
        </w:rPr>
        <w:t xml:space="preserve"> and </w:t>
      </w:r>
      <w:proofErr w:type="spellStart"/>
      <w:r>
        <w:rPr>
          <w:i/>
          <w:color w:val="03989D"/>
          <w:sz w:val="24"/>
        </w:rPr>
        <w:t>Karagic</w:t>
      </w:r>
      <w:proofErr w:type="spellEnd"/>
      <w:r>
        <w:rPr>
          <w:i/>
          <w:color w:val="03989D"/>
          <w:sz w:val="24"/>
        </w:rPr>
        <w:t>, 2019).</w:t>
      </w:r>
    </w:p>
    <w:p w14:paraId="0B2C1C9E" w14:textId="77777777" w:rsidR="00DD04C3" w:rsidRDefault="00DD04C3">
      <w:pPr>
        <w:spacing w:line="261" w:lineRule="auto"/>
        <w:jc w:val="center"/>
        <w:rPr>
          <w:sz w:val="24"/>
        </w:rPr>
        <w:sectPr w:rsidR="00DD04C3">
          <w:type w:val="continuous"/>
          <w:pgSz w:w="12000" w:h="30000"/>
          <w:pgMar w:top="0" w:right="0" w:bottom="0" w:left="0" w:header="720" w:footer="720" w:gutter="0"/>
          <w:cols w:num="3" w:space="720" w:equalWidth="0">
            <w:col w:w="938" w:space="712"/>
            <w:col w:w="1154" w:space="39"/>
            <w:col w:w="9157"/>
          </w:cols>
        </w:sectPr>
      </w:pPr>
    </w:p>
    <w:p w14:paraId="36529C76" w14:textId="77777777" w:rsidR="00DD04C3" w:rsidRDefault="00C250DC">
      <w:pPr>
        <w:spacing w:before="15" w:line="261" w:lineRule="auto"/>
        <w:ind w:left="166"/>
        <w:rPr>
          <w:sz w:val="24"/>
        </w:rPr>
      </w:pPr>
      <w:r>
        <w:rPr>
          <w:noProof/>
        </w:rPr>
        <w:drawing>
          <wp:anchor distT="0" distB="0" distL="0" distR="0" simplePos="0" relativeHeight="487446016" behindDoc="1" locked="0" layoutInCell="1" allowOverlap="1" wp14:anchorId="2FCFC535" wp14:editId="50CD4AB5">
            <wp:simplePos x="0" y="0"/>
            <wp:positionH relativeFrom="page">
              <wp:posOffset>40040</wp:posOffset>
            </wp:positionH>
            <wp:positionV relativeFrom="paragraph">
              <wp:posOffset>667627</wp:posOffset>
            </wp:positionV>
            <wp:extent cx="228599" cy="228599"/>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16" cstate="print"/>
                    <a:stretch>
                      <a:fillRect/>
                    </a:stretch>
                  </pic:blipFill>
                  <pic:spPr>
                    <a:xfrm>
                      <a:off x="0" y="0"/>
                      <a:ext cx="228599" cy="228599"/>
                    </a:xfrm>
                    <a:prstGeom prst="rect">
                      <a:avLst/>
                    </a:prstGeom>
                  </pic:spPr>
                </pic:pic>
              </a:graphicData>
            </a:graphic>
          </wp:anchor>
        </w:drawing>
      </w:r>
      <w:r>
        <w:rPr>
          <w:sz w:val="24"/>
        </w:rPr>
        <w:t xml:space="preserve">National laws have the ability to define and determine the operations of a public sector </w:t>
      </w:r>
      <w:proofErr w:type="spellStart"/>
      <w:r>
        <w:rPr>
          <w:sz w:val="24"/>
        </w:rPr>
        <w:t>organisation</w:t>
      </w:r>
      <w:proofErr w:type="spellEnd"/>
      <w:r>
        <w:rPr>
          <w:sz w:val="24"/>
        </w:rPr>
        <w:t xml:space="preserve"> through its national</w:t>
      </w:r>
      <w:r>
        <w:rPr>
          <w:spacing w:val="-3"/>
          <w:sz w:val="24"/>
        </w:rPr>
        <w:t xml:space="preserve"> </w:t>
      </w:r>
      <w:r>
        <w:rPr>
          <w:sz w:val="24"/>
        </w:rPr>
        <w:t>government</w:t>
      </w:r>
      <w:r>
        <w:rPr>
          <w:spacing w:val="-3"/>
          <w:sz w:val="24"/>
        </w:rPr>
        <w:t xml:space="preserve"> </w:t>
      </w:r>
      <w:r>
        <w:rPr>
          <w:sz w:val="24"/>
        </w:rPr>
        <w:t>(</w:t>
      </w:r>
      <w:proofErr w:type="spellStart"/>
      <w:r>
        <w:rPr>
          <w:sz w:val="24"/>
        </w:rPr>
        <w:t>Azfar</w:t>
      </w:r>
      <w:proofErr w:type="spellEnd"/>
      <w:r>
        <w:rPr>
          <w:spacing w:val="-3"/>
          <w:sz w:val="24"/>
        </w:rPr>
        <w:t xml:space="preserve"> </w:t>
      </w:r>
      <w:r>
        <w:rPr>
          <w:sz w:val="24"/>
        </w:rPr>
        <w:t>et</w:t>
      </w:r>
      <w:r>
        <w:rPr>
          <w:spacing w:val="-3"/>
          <w:sz w:val="24"/>
        </w:rPr>
        <w:t xml:space="preserve"> </w:t>
      </w:r>
      <w:r>
        <w:rPr>
          <w:sz w:val="24"/>
        </w:rPr>
        <w:t>al.,</w:t>
      </w:r>
      <w:r>
        <w:rPr>
          <w:spacing w:val="-3"/>
          <w:sz w:val="24"/>
        </w:rPr>
        <w:t xml:space="preserve"> </w:t>
      </w:r>
      <w:r>
        <w:rPr>
          <w:sz w:val="24"/>
        </w:rPr>
        <w:t>2018).</w:t>
      </w:r>
      <w:r>
        <w:rPr>
          <w:spacing w:val="-3"/>
          <w:sz w:val="24"/>
        </w:rPr>
        <w:t xml:space="preserve"> </w:t>
      </w:r>
      <w:r>
        <w:rPr>
          <w:sz w:val="24"/>
        </w:rPr>
        <w:t>Public</w:t>
      </w:r>
      <w:r>
        <w:rPr>
          <w:spacing w:val="-3"/>
          <w:sz w:val="24"/>
        </w:rPr>
        <w:t xml:space="preserve"> </w:t>
      </w:r>
      <w:r>
        <w:rPr>
          <w:sz w:val="24"/>
        </w:rPr>
        <w:t>bodies</w:t>
      </w:r>
      <w:r>
        <w:rPr>
          <w:spacing w:val="-3"/>
          <w:sz w:val="24"/>
        </w:rPr>
        <w:t xml:space="preserve"> </w:t>
      </w:r>
      <w:r>
        <w:rPr>
          <w:sz w:val="24"/>
        </w:rPr>
        <w:t>are</w:t>
      </w:r>
      <w:r>
        <w:rPr>
          <w:spacing w:val="-3"/>
          <w:sz w:val="24"/>
        </w:rPr>
        <w:t xml:space="preserve"> </w:t>
      </w:r>
      <w:r>
        <w:rPr>
          <w:sz w:val="24"/>
        </w:rPr>
        <w:t>only</w:t>
      </w:r>
      <w:r>
        <w:rPr>
          <w:spacing w:val="-3"/>
          <w:sz w:val="24"/>
        </w:rPr>
        <w:t xml:space="preserve"> </w:t>
      </w:r>
      <w:proofErr w:type="spellStart"/>
      <w:r>
        <w:rPr>
          <w:sz w:val="24"/>
        </w:rPr>
        <w:t>authorised</w:t>
      </w:r>
      <w:proofErr w:type="spellEnd"/>
      <w:r>
        <w:rPr>
          <w:spacing w:val="-3"/>
          <w:sz w:val="24"/>
        </w:rPr>
        <w:t xml:space="preserve"> </w:t>
      </w:r>
      <w:r>
        <w:rPr>
          <w:sz w:val="24"/>
        </w:rPr>
        <w:t>to</w:t>
      </w:r>
      <w:r>
        <w:rPr>
          <w:spacing w:val="-3"/>
          <w:sz w:val="24"/>
        </w:rPr>
        <w:t xml:space="preserve"> </w:t>
      </w:r>
      <w:r>
        <w:rPr>
          <w:sz w:val="24"/>
        </w:rPr>
        <w:t>do</w:t>
      </w:r>
      <w:r>
        <w:rPr>
          <w:spacing w:val="-3"/>
          <w:sz w:val="24"/>
        </w:rPr>
        <w:t xml:space="preserve"> </w:t>
      </w:r>
      <w:r>
        <w:rPr>
          <w:sz w:val="24"/>
        </w:rPr>
        <w:t>what</w:t>
      </w:r>
      <w:r>
        <w:rPr>
          <w:spacing w:val="-3"/>
          <w:sz w:val="24"/>
        </w:rPr>
        <w:t xml:space="preserve"> </w:t>
      </w:r>
      <w:r>
        <w:rPr>
          <w:sz w:val="24"/>
        </w:rPr>
        <w:t>is</w:t>
      </w:r>
      <w:r>
        <w:rPr>
          <w:spacing w:val="-3"/>
          <w:sz w:val="24"/>
        </w:rPr>
        <w:t xml:space="preserve"> </w:t>
      </w:r>
      <w:r>
        <w:rPr>
          <w:sz w:val="24"/>
        </w:rPr>
        <w:t>agreed</w:t>
      </w:r>
      <w:r>
        <w:rPr>
          <w:spacing w:val="-3"/>
          <w:sz w:val="24"/>
        </w:rPr>
        <w:t xml:space="preserve"> </w:t>
      </w:r>
      <w:r>
        <w:rPr>
          <w:sz w:val="24"/>
        </w:rPr>
        <w:t>by</w:t>
      </w:r>
      <w:r>
        <w:rPr>
          <w:spacing w:val="-3"/>
          <w:sz w:val="24"/>
        </w:rPr>
        <w:t xml:space="preserve"> </w:t>
      </w:r>
      <w:r>
        <w:rPr>
          <w:sz w:val="24"/>
        </w:rPr>
        <w:t>a</w:t>
      </w:r>
      <w:r>
        <w:rPr>
          <w:spacing w:val="-3"/>
          <w:sz w:val="24"/>
        </w:rPr>
        <w:t xml:space="preserve"> </w:t>
      </w:r>
      <w:r>
        <w:rPr>
          <w:sz w:val="24"/>
        </w:rPr>
        <w:t xml:space="preserve">governing body (Kew and </w:t>
      </w:r>
      <w:proofErr w:type="spellStart"/>
      <w:r>
        <w:rPr>
          <w:sz w:val="24"/>
        </w:rPr>
        <w:t>Stredwick</w:t>
      </w:r>
      <w:proofErr w:type="spellEnd"/>
      <w:r>
        <w:rPr>
          <w:sz w:val="24"/>
        </w:rPr>
        <w:t xml:space="preserve"> (2016). If public sector </w:t>
      </w:r>
      <w:proofErr w:type="spellStart"/>
      <w:r>
        <w:rPr>
          <w:sz w:val="24"/>
        </w:rPr>
        <w:t>organisations</w:t>
      </w:r>
      <w:proofErr w:type="spellEnd"/>
      <w:r>
        <w:rPr>
          <w:sz w:val="24"/>
        </w:rPr>
        <w:t xml:space="preserve"> fail to comply with these legislations, they risk severe consequences and often threatenin</w:t>
      </w:r>
      <w:r>
        <w:rPr>
          <w:sz w:val="24"/>
        </w:rPr>
        <w:t>g lawsuits (</w:t>
      </w:r>
      <w:proofErr w:type="spellStart"/>
      <w:r>
        <w:rPr>
          <w:sz w:val="24"/>
        </w:rPr>
        <w:t>Whyman</w:t>
      </w:r>
      <w:proofErr w:type="spellEnd"/>
      <w:r>
        <w:rPr>
          <w:sz w:val="24"/>
        </w:rPr>
        <w:t>, 2022).</w:t>
      </w:r>
    </w:p>
    <w:p w14:paraId="1A492426" w14:textId="77777777" w:rsidR="00DD04C3" w:rsidRDefault="00DD04C3">
      <w:pPr>
        <w:pStyle w:val="BodyText"/>
        <w:ind w:left="0"/>
        <w:rPr>
          <w:sz w:val="13"/>
        </w:rPr>
      </w:pPr>
    </w:p>
    <w:p w14:paraId="02FC9203" w14:textId="77777777" w:rsidR="00DD04C3" w:rsidRDefault="00DD04C3">
      <w:pPr>
        <w:rPr>
          <w:sz w:val="13"/>
        </w:rPr>
        <w:sectPr w:rsidR="00DD04C3">
          <w:type w:val="continuous"/>
          <w:pgSz w:w="12000" w:h="30000"/>
          <w:pgMar w:top="0" w:right="0" w:bottom="0" w:left="0" w:header="720" w:footer="720" w:gutter="0"/>
          <w:cols w:space="720"/>
        </w:sectPr>
      </w:pPr>
    </w:p>
    <w:p w14:paraId="2E7A2627" w14:textId="77777777" w:rsidR="00DD04C3" w:rsidRDefault="00C250DC">
      <w:pPr>
        <w:spacing w:before="92" w:line="261" w:lineRule="auto"/>
        <w:ind w:left="44" w:right="1"/>
        <w:jc w:val="center"/>
        <w:rPr>
          <w:i/>
          <w:sz w:val="24"/>
        </w:rPr>
      </w:pPr>
      <w:r>
        <w:rPr>
          <w:i/>
          <w:color w:val="03989D"/>
          <w:sz w:val="24"/>
        </w:rPr>
        <w:t>During</w:t>
      </w:r>
      <w:r>
        <w:rPr>
          <w:i/>
          <w:color w:val="03989D"/>
          <w:spacing w:val="-3"/>
          <w:sz w:val="24"/>
        </w:rPr>
        <w:t xml:space="preserve"> </w:t>
      </w:r>
      <w:r>
        <w:rPr>
          <w:i/>
          <w:color w:val="03989D"/>
          <w:sz w:val="24"/>
        </w:rPr>
        <w:t>the</w:t>
      </w:r>
      <w:r>
        <w:rPr>
          <w:i/>
          <w:color w:val="03989D"/>
          <w:spacing w:val="-3"/>
          <w:sz w:val="24"/>
        </w:rPr>
        <w:t xml:space="preserve"> </w:t>
      </w:r>
      <w:r>
        <w:rPr>
          <w:i/>
          <w:color w:val="03989D"/>
          <w:sz w:val="24"/>
        </w:rPr>
        <w:t>pandemic,</w:t>
      </w:r>
      <w:r>
        <w:rPr>
          <w:i/>
          <w:color w:val="03989D"/>
          <w:spacing w:val="-3"/>
          <w:sz w:val="24"/>
        </w:rPr>
        <w:t xml:space="preserve"> </w:t>
      </w:r>
      <w:r>
        <w:rPr>
          <w:i/>
          <w:color w:val="03989D"/>
          <w:sz w:val="24"/>
        </w:rPr>
        <w:t>hospitals</w:t>
      </w:r>
      <w:r>
        <w:rPr>
          <w:i/>
          <w:color w:val="03989D"/>
          <w:spacing w:val="-3"/>
          <w:sz w:val="24"/>
        </w:rPr>
        <w:t xml:space="preserve"> </w:t>
      </w:r>
      <w:r>
        <w:rPr>
          <w:i/>
          <w:color w:val="03989D"/>
          <w:sz w:val="24"/>
        </w:rPr>
        <w:t>had</w:t>
      </w:r>
      <w:r>
        <w:rPr>
          <w:i/>
          <w:color w:val="03989D"/>
          <w:spacing w:val="-3"/>
          <w:sz w:val="24"/>
        </w:rPr>
        <w:t xml:space="preserve"> </w:t>
      </w:r>
      <w:r>
        <w:rPr>
          <w:i/>
          <w:color w:val="03989D"/>
          <w:sz w:val="24"/>
        </w:rPr>
        <w:t>to</w:t>
      </w:r>
      <w:r>
        <w:rPr>
          <w:i/>
          <w:color w:val="03989D"/>
          <w:spacing w:val="-3"/>
          <w:sz w:val="24"/>
        </w:rPr>
        <w:t xml:space="preserve"> </w:t>
      </w:r>
      <w:r>
        <w:rPr>
          <w:i/>
          <w:color w:val="03989D"/>
          <w:sz w:val="24"/>
        </w:rPr>
        <w:t>ensure</w:t>
      </w:r>
      <w:r>
        <w:rPr>
          <w:i/>
          <w:color w:val="03989D"/>
          <w:spacing w:val="-3"/>
          <w:sz w:val="24"/>
        </w:rPr>
        <w:t xml:space="preserve"> </w:t>
      </w:r>
      <w:r>
        <w:rPr>
          <w:i/>
          <w:color w:val="03989D"/>
          <w:sz w:val="24"/>
        </w:rPr>
        <w:t>they</w:t>
      </w:r>
      <w:r>
        <w:rPr>
          <w:i/>
          <w:color w:val="03989D"/>
          <w:spacing w:val="-3"/>
          <w:sz w:val="24"/>
        </w:rPr>
        <w:t xml:space="preserve"> </w:t>
      </w:r>
      <w:r>
        <w:rPr>
          <w:i/>
          <w:color w:val="03989D"/>
          <w:sz w:val="24"/>
        </w:rPr>
        <w:t>were</w:t>
      </w:r>
      <w:r>
        <w:rPr>
          <w:i/>
          <w:color w:val="03989D"/>
          <w:spacing w:val="-3"/>
          <w:sz w:val="24"/>
        </w:rPr>
        <w:t xml:space="preserve"> </w:t>
      </w:r>
      <w:r>
        <w:rPr>
          <w:i/>
          <w:color w:val="03989D"/>
          <w:sz w:val="24"/>
        </w:rPr>
        <w:t>following</w:t>
      </w:r>
      <w:r>
        <w:rPr>
          <w:i/>
          <w:color w:val="03989D"/>
          <w:spacing w:val="-3"/>
          <w:sz w:val="24"/>
        </w:rPr>
        <w:t xml:space="preserve"> </w:t>
      </w:r>
      <w:r>
        <w:rPr>
          <w:i/>
          <w:color w:val="03989D"/>
          <w:sz w:val="24"/>
        </w:rPr>
        <w:t>government</w:t>
      </w:r>
      <w:r>
        <w:rPr>
          <w:i/>
          <w:color w:val="03989D"/>
          <w:spacing w:val="-3"/>
          <w:sz w:val="24"/>
        </w:rPr>
        <w:t xml:space="preserve"> </w:t>
      </w:r>
      <w:r>
        <w:rPr>
          <w:i/>
          <w:color w:val="03989D"/>
          <w:sz w:val="24"/>
        </w:rPr>
        <w:t>legislation</w:t>
      </w:r>
      <w:r>
        <w:rPr>
          <w:i/>
          <w:color w:val="03989D"/>
          <w:spacing w:val="-3"/>
          <w:sz w:val="24"/>
        </w:rPr>
        <w:t xml:space="preserve"> </w:t>
      </w:r>
      <w:r>
        <w:rPr>
          <w:i/>
          <w:color w:val="03989D"/>
          <w:sz w:val="24"/>
        </w:rPr>
        <w:t>to</w:t>
      </w:r>
      <w:r>
        <w:rPr>
          <w:i/>
          <w:color w:val="03989D"/>
          <w:spacing w:val="-3"/>
          <w:sz w:val="24"/>
        </w:rPr>
        <w:t xml:space="preserve"> </w:t>
      </w:r>
      <w:r>
        <w:rPr>
          <w:i/>
          <w:color w:val="03989D"/>
          <w:sz w:val="24"/>
        </w:rPr>
        <w:t>prevent their doctors from acting unlawfully (Liddell et al., 2020). Due to the frequent changes in laws surrounding pers</w:t>
      </w:r>
      <w:r>
        <w:rPr>
          <w:i/>
          <w:color w:val="03989D"/>
          <w:sz w:val="24"/>
        </w:rPr>
        <w:t>onal protective equipment, the NHS faced short-term implications when trying to comply</w:t>
      </w:r>
      <w:r>
        <w:rPr>
          <w:i/>
          <w:color w:val="03989D"/>
          <w:spacing w:val="-3"/>
          <w:sz w:val="24"/>
        </w:rPr>
        <w:t xml:space="preserve"> </w:t>
      </w:r>
      <w:r>
        <w:rPr>
          <w:i/>
          <w:color w:val="03989D"/>
          <w:sz w:val="24"/>
        </w:rPr>
        <w:t>with</w:t>
      </w:r>
      <w:r>
        <w:rPr>
          <w:i/>
          <w:color w:val="03989D"/>
          <w:spacing w:val="-3"/>
          <w:sz w:val="24"/>
        </w:rPr>
        <w:t xml:space="preserve"> </w:t>
      </w:r>
      <w:r>
        <w:rPr>
          <w:i/>
          <w:color w:val="03989D"/>
          <w:sz w:val="24"/>
        </w:rPr>
        <w:t>changing</w:t>
      </w:r>
      <w:r>
        <w:rPr>
          <w:i/>
          <w:color w:val="03989D"/>
          <w:spacing w:val="-3"/>
          <w:sz w:val="24"/>
        </w:rPr>
        <w:t xml:space="preserve"> </w:t>
      </w:r>
      <w:r>
        <w:rPr>
          <w:i/>
          <w:color w:val="03989D"/>
          <w:sz w:val="24"/>
        </w:rPr>
        <w:t>laws.</w:t>
      </w:r>
      <w:r>
        <w:rPr>
          <w:i/>
          <w:color w:val="03989D"/>
          <w:spacing w:val="-3"/>
          <w:sz w:val="24"/>
        </w:rPr>
        <w:t xml:space="preserve"> </w:t>
      </w:r>
      <w:r>
        <w:rPr>
          <w:i/>
          <w:color w:val="03989D"/>
          <w:sz w:val="24"/>
        </w:rPr>
        <w:t>However,</w:t>
      </w:r>
      <w:r>
        <w:rPr>
          <w:i/>
          <w:color w:val="03989D"/>
          <w:spacing w:val="-3"/>
          <w:sz w:val="24"/>
        </w:rPr>
        <w:t xml:space="preserve"> </w:t>
      </w:r>
      <w:r>
        <w:rPr>
          <w:i/>
          <w:color w:val="03989D"/>
          <w:sz w:val="24"/>
        </w:rPr>
        <w:t>the</w:t>
      </w:r>
      <w:r>
        <w:rPr>
          <w:i/>
          <w:color w:val="03989D"/>
          <w:spacing w:val="-3"/>
          <w:sz w:val="24"/>
        </w:rPr>
        <w:t xml:space="preserve"> </w:t>
      </w:r>
      <w:r>
        <w:rPr>
          <w:i/>
          <w:color w:val="03989D"/>
          <w:sz w:val="24"/>
        </w:rPr>
        <w:t>NHS</w:t>
      </w:r>
      <w:r>
        <w:rPr>
          <w:i/>
          <w:color w:val="03989D"/>
          <w:spacing w:val="-3"/>
          <w:sz w:val="24"/>
        </w:rPr>
        <w:t xml:space="preserve"> </w:t>
      </w:r>
      <w:r>
        <w:rPr>
          <w:i/>
          <w:color w:val="03989D"/>
          <w:sz w:val="24"/>
        </w:rPr>
        <w:t>continue</w:t>
      </w:r>
      <w:r>
        <w:rPr>
          <w:i/>
          <w:color w:val="03989D"/>
          <w:spacing w:val="-3"/>
          <w:sz w:val="24"/>
        </w:rPr>
        <w:t xml:space="preserve"> </w:t>
      </w:r>
      <w:r>
        <w:rPr>
          <w:i/>
          <w:color w:val="03989D"/>
          <w:sz w:val="24"/>
        </w:rPr>
        <w:t>to</w:t>
      </w:r>
      <w:r>
        <w:rPr>
          <w:i/>
          <w:color w:val="03989D"/>
          <w:spacing w:val="-3"/>
          <w:sz w:val="24"/>
        </w:rPr>
        <w:t xml:space="preserve"> </w:t>
      </w:r>
      <w:r>
        <w:rPr>
          <w:i/>
          <w:color w:val="03989D"/>
          <w:sz w:val="24"/>
        </w:rPr>
        <w:t>face</w:t>
      </w:r>
      <w:r>
        <w:rPr>
          <w:i/>
          <w:color w:val="03989D"/>
          <w:spacing w:val="-3"/>
          <w:sz w:val="24"/>
        </w:rPr>
        <w:t xml:space="preserve"> </w:t>
      </w:r>
      <w:r>
        <w:rPr>
          <w:i/>
          <w:color w:val="03989D"/>
          <w:sz w:val="24"/>
        </w:rPr>
        <w:t>long-term</w:t>
      </w:r>
      <w:r>
        <w:rPr>
          <w:i/>
          <w:color w:val="03989D"/>
          <w:spacing w:val="-3"/>
          <w:sz w:val="24"/>
        </w:rPr>
        <w:t xml:space="preserve"> </w:t>
      </w:r>
      <w:r>
        <w:rPr>
          <w:i/>
          <w:color w:val="03989D"/>
          <w:sz w:val="24"/>
        </w:rPr>
        <w:t>concern</w:t>
      </w:r>
      <w:r>
        <w:rPr>
          <w:i/>
          <w:color w:val="03989D"/>
          <w:spacing w:val="-3"/>
          <w:sz w:val="24"/>
        </w:rPr>
        <w:t xml:space="preserve"> </w:t>
      </w:r>
      <w:r>
        <w:rPr>
          <w:i/>
          <w:color w:val="03989D"/>
          <w:sz w:val="24"/>
        </w:rPr>
        <w:t>when</w:t>
      </w:r>
      <w:r>
        <w:rPr>
          <w:i/>
          <w:color w:val="03989D"/>
          <w:spacing w:val="-3"/>
          <w:sz w:val="24"/>
        </w:rPr>
        <w:t xml:space="preserve"> </w:t>
      </w:r>
      <w:r>
        <w:rPr>
          <w:i/>
          <w:color w:val="03989D"/>
          <w:sz w:val="24"/>
        </w:rPr>
        <w:t>ensuring</w:t>
      </w:r>
      <w:r>
        <w:rPr>
          <w:i/>
          <w:color w:val="03989D"/>
          <w:spacing w:val="-3"/>
          <w:sz w:val="24"/>
        </w:rPr>
        <w:t xml:space="preserve"> </w:t>
      </w:r>
      <w:r>
        <w:rPr>
          <w:i/>
          <w:color w:val="03989D"/>
          <w:sz w:val="24"/>
        </w:rPr>
        <w:t>a safe workplace with sufficient PPE is available for their staff (Chan, 2021).</w:t>
      </w:r>
    </w:p>
    <w:p w14:paraId="1F166E54" w14:textId="77777777" w:rsidR="00DD04C3" w:rsidRDefault="00C250DC">
      <w:pPr>
        <w:rPr>
          <w:i/>
          <w:sz w:val="26"/>
        </w:rPr>
      </w:pPr>
      <w:r>
        <w:br w:type="column"/>
      </w:r>
    </w:p>
    <w:p w14:paraId="3A9353EC" w14:textId="77777777" w:rsidR="00DD04C3" w:rsidRDefault="00DD04C3">
      <w:pPr>
        <w:pStyle w:val="BodyText"/>
        <w:spacing w:before="4"/>
        <w:ind w:left="0"/>
        <w:rPr>
          <w:i/>
        </w:rPr>
      </w:pPr>
    </w:p>
    <w:p w14:paraId="4107628B" w14:textId="77777777" w:rsidR="00DD04C3" w:rsidRDefault="00C250DC">
      <w:pPr>
        <w:ind w:left="43"/>
        <w:rPr>
          <w:b/>
          <w:sz w:val="24"/>
        </w:rPr>
      </w:pPr>
      <w:r>
        <w:rPr>
          <w:b/>
          <w:spacing w:val="-2"/>
          <w:sz w:val="24"/>
        </w:rPr>
        <w:t>Example</w:t>
      </w:r>
    </w:p>
    <w:p w14:paraId="535C5838" w14:textId="77777777" w:rsidR="00DD04C3" w:rsidRDefault="00DD04C3">
      <w:pPr>
        <w:rPr>
          <w:sz w:val="24"/>
        </w:rPr>
        <w:sectPr w:rsidR="00DD04C3">
          <w:type w:val="continuous"/>
          <w:pgSz w:w="12000" w:h="30000"/>
          <w:pgMar w:top="0" w:right="0" w:bottom="0" w:left="0" w:header="720" w:footer="720" w:gutter="0"/>
          <w:cols w:num="2" w:space="720" w:equalWidth="0">
            <w:col w:w="10596" w:space="58"/>
            <w:col w:w="1346"/>
          </w:cols>
        </w:sectPr>
      </w:pPr>
    </w:p>
    <w:p w14:paraId="18B14180" w14:textId="77777777" w:rsidR="00DD04C3" w:rsidRDefault="00DD04C3">
      <w:pPr>
        <w:pStyle w:val="BodyText"/>
        <w:ind w:left="0"/>
        <w:rPr>
          <w:b/>
          <w:sz w:val="20"/>
        </w:rPr>
      </w:pPr>
    </w:p>
    <w:p w14:paraId="632A8737" w14:textId="77777777" w:rsidR="00DD04C3" w:rsidRDefault="00DD04C3">
      <w:pPr>
        <w:rPr>
          <w:sz w:val="20"/>
        </w:rPr>
        <w:sectPr w:rsidR="00DD04C3">
          <w:type w:val="continuous"/>
          <w:pgSz w:w="12000" w:h="30000"/>
          <w:pgMar w:top="0" w:right="0" w:bottom="0" w:left="0" w:header="720" w:footer="720" w:gutter="0"/>
          <w:cols w:space="720"/>
        </w:sectPr>
      </w:pPr>
    </w:p>
    <w:p w14:paraId="71924043" w14:textId="77777777" w:rsidR="00DD04C3" w:rsidRDefault="00DD04C3">
      <w:pPr>
        <w:pStyle w:val="BodyText"/>
        <w:ind w:left="0"/>
        <w:rPr>
          <w:b/>
          <w:sz w:val="30"/>
        </w:rPr>
      </w:pPr>
    </w:p>
    <w:p w14:paraId="12B85124" w14:textId="77777777" w:rsidR="00DD04C3" w:rsidRDefault="00DD04C3">
      <w:pPr>
        <w:pStyle w:val="BodyText"/>
        <w:spacing w:before="9"/>
        <w:ind w:left="0"/>
        <w:rPr>
          <w:b/>
          <w:sz w:val="34"/>
        </w:rPr>
      </w:pPr>
    </w:p>
    <w:p w14:paraId="440D7CDD" w14:textId="77777777" w:rsidR="00DD04C3" w:rsidRDefault="00C250DC">
      <w:pPr>
        <w:ind w:left="166"/>
        <w:rPr>
          <w:b/>
          <w:sz w:val="28"/>
        </w:rPr>
      </w:pPr>
      <w:r>
        <w:rPr>
          <w:b/>
          <w:spacing w:val="-2"/>
          <w:sz w:val="28"/>
          <w:u w:val="single"/>
        </w:rPr>
        <w:t>Economic</w:t>
      </w:r>
    </w:p>
    <w:p w14:paraId="547BF942" w14:textId="77777777" w:rsidR="00DD04C3" w:rsidRDefault="00C250DC">
      <w:pPr>
        <w:pStyle w:val="Heading1"/>
        <w:spacing w:before="162"/>
      </w:pPr>
      <w:r>
        <w:br w:type="column"/>
      </w:r>
      <w:r>
        <w:rPr>
          <w:color w:val="591B28"/>
        </w:rPr>
        <w:t>THIRD</w:t>
      </w:r>
      <w:r>
        <w:rPr>
          <w:color w:val="591B28"/>
          <w:spacing w:val="23"/>
        </w:rPr>
        <w:t xml:space="preserve"> </w:t>
      </w:r>
      <w:r>
        <w:rPr>
          <w:color w:val="591B28"/>
          <w:spacing w:val="-2"/>
        </w:rPr>
        <w:t>SECTOR</w:t>
      </w:r>
    </w:p>
    <w:p w14:paraId="3316440D" w14:textId="77777777" w:rsidR="00DD04C3" w:rsidRDefault="00DD04C3">
      <w:pPr>
        <w:sectPr w:rsidR="00DD04C3">
          <w:type w:val="continuous"/>
          <w:pgSz w:w="12000" w:h="30000"/>
          <w:pgMar w:top="0" w:right="0" w:bottom="0" w:left="0" w:header="720" w:footer="720" w:gutter="0"/>
          <w:cols w:num="2" w:space="720" w:equalWidth="0">
            <w:col w:w="1544" w:space="2477"/>
            <w:col w:w="7979"/>
          </w:cols>
        </w:sectPr>
      </w:pPr>
    </w:p>
    <w:p w14:paraId="783D6FD9" w14:textId="77777777" w:rsidR="00DD04C3" w:rsidRDefault="00C250DC">
      <w:pPr>
        <w:spacing w:before="15" w:line="261" w:lineRule="auto"/>
        <w:ind w:left="166" w:right="1982"/>
        <w:rPr>
          <w:sz w:val="24"/>
        </w:rPr>
      </w:pPr>
      <w:r>
        <w:pict w14:anchorId="6EB7F464">
          <v:shape id="docshape32" o:spid="_x0000_s1060" style="position:absolute;left:0;text-align:left;margin-left:120.15pt;margin-top:45.7pt;width:32.25pt;height:32.25pt;z-index:-15872000;mso-position-horizontal-relative:page" coordorigin="2403,914" coordsize="645,645" path="m2726,1559r-74,-8l2584,1527r-60,-39l2474,1439r-38,-60l2412,1311r-9,-74l2412,1163r24,-68l2474,1035r50,-50l2584,947r68,-24l2726,914r74,9l2868,947r60,38l2978,1035r38,60l3040,1163r8,74l3040,1311r-24,68l2978,1439r-50,49l2868,1527r-68,24l2726,1559xe" fillcolor="#ffe99c" stroked="f">
            <v:path arrowok="t"/>
            <w10:wrap anchorx="page"/>
          </v:shape>
        </w:pict>
      </w:r>
      <w:r>
        <w:rPr>
          <w:noProof/>
        </w:rPr>
        <w:drawing>
          <wp:anchor distT="0" distB="0" distL="0" distR="0" simplePos="0" relativeHeight="487444992" behindDoc="1" locked="0" layoutInCell="1" allowOverlap="1" wp14:anchorId="22279D16" wp14:editId="64C2191A">
            <wp:simplePos x="0" y="0"/>
            <wp:positionH relativeFrom="page">
              <wp:posOffset>2811154</wp:posOffset>
            </wp:positionH>
            <wp:positionV relativeFrom="paragraph">
              <wp:posOffset>477955</wp:posOffset>
            </wp:positionV>
            <wp:extent cx="209549" cy="209549"/>
            <wp:effectExtent l="0" t="0" r="0" b="0"/>
            <wp:wrapNone/>
            <wp:docPr id="1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17" cstate="print"/>
                    <a:stretch>
                      <a:fillRect/>
                    </a:stretch>
                  </pic:blipFill>
                  <pic:spPr>
                    <a:xfrm>
                      <a:off x="0" y="0"/>
                      <a:ext cx="209549" cy="209549"/>
                    </a:xfrm>
                    <a:prstGeom prst="rect">
                      <a:avLst/>
                    </a:prstGeom>
                  </pic:spPr>
                </pic:pic>
              </a:graphicData>
            </a:graphic>
          </wp:anchor>
        </w:drawing>
      </w:r>
      <w:r>
        <w:rPr>
          <w:noProof/>
        </w:rPr>
        <w:drawing>
          <wp:anchor distT="0" distB="0" distL="0" distR="0" simplePos="0" relativeHeight="487446528" behindDoc="1" locked="0" layoutInCell="1" allowOverlap="1" wp14:anchorId="0549D88F" wp14:editId="7D059ED1">
            <wp:simplePos x="0" y="0"/>
            <wp:positionH relativeFrom="page">
              <wp:posOffset>3880124</wp:posOffset>
            </wp:positionH>
            <wp:positionV relativeFrom="paragraph">
              <wp:posOffset>361842</wp:posOffset>
            </wp:positionV>
            <wp:extent cx="142874" cy="142874"/>
            <wp:effectExtent l="0" t="0" r="0" b="0"/>
            <wp:wrapNone/>
            <wp:docPr id="1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png"/>
                    <pic:cNvPicPr/>
                  </pic:nvPicPr>
                  <pic:blipFill>
                    <a:blip r:embed="rId9" cstate="print"/>
                    <a:stretch>
                      <a:fillRect/>
                    </a:stretch>
                  </pic:blipFill>
                  <pic:spPr>
                    <a:xfrm>
                      <a:off x="0" y="0"/>
                      <a:ext cx="142874" cy="142874"/>
                    </a:xfrm>
                    <a:prstGeom prst="rect">
                      <a:avLst/>
                    </a:prstGeom>
                  </pic:spPr>
                </pic:pic>
              </a:graphicData>
            </a:graphic>
          </wp:anchor>
        </w:drawing>
      </w:r>
      <w:r>
        <w:rPr>
          <w:sz w:val="24"/>
        </w:rPr>
        <w:t>History has proven that the country’s economic state has a major effect on third sector businesses,</w:t>
      </w:r>
      <w:r>
        <w:rPr>
          <w:spacing w:val="-4"/>
          <w:sz w:val="24"/>
        </w:rPr>
        <w:t xml:space="preserve"> </w:t>
      </w:r>
      <w:r>
        <w:rPr>
          <w:sz w:val="24"/>
        </w:rPr>
        <w:t>including</w:t>
      </w:r>
      <w:r>
        <w:rPr>
          <w:spacing w:val="-4"/>
          <w:sz w:val="24"/>
        </w:rPr>
        <w:t xml:space="preserve"> </w:t>
      </w:r>
      <w:r>
        <w:rPr>
          <w:sz w:val="24"/>
        </w:rPr>
        <w:t>charities</w:t>
      </w:r>
      <w:r>
        <w:rPr>
          <w:spacing w:val="-4"/>
          <w:sz w:val="24"/>
        </w:rPr>
        <w:t xml:space="preserve"> </w:t>
      </w:r>
      <w:r>
        <w:rPr>
          <w:sz w:val="24"/>
        </w:rPr>
        <w:t>and</w:t>
      </w:r>
      <w:r>
        <w:rPr>
          <w:spacing w:val="-4"/>
          <w:sz w:val="24"/>
        </w:rPr>
        <w:t xml:space="preserve"> </w:t>
      </w:r>
      <w:r>
        <w:rPr>
          <w:sz w:val="24"/>
        </w:rPr>
        <w:t>not-for</w:t>
      </w:r>
      <w:r>
        <w:rPr>
          <w:spacing w:val="-4"/>
          <w:sz w:val="24"/>
        </w:rPr>
        <w:t xml:space="preserve"> </w:t>
      </w:r>
      <w:r>
        <w:rPr>
          <w:sz w:val="24"/>
        </w:rPr>
        <w:t>profit</w:t>
      </w:r>
      <w:r>
        <w:rPr>
          <w:spacing w:val="-4"/>
          <w:sz w:val="24"/>
        </w:rPr>
        <w:t xml:space="preserve"> </w:t>
      </w:r>
      <w:proofErr w:type="spellStart"/>
      <w:r>
        <w:rPr>
          <w:sz w:val="24"/>
        </w:rPr>
        <w:t>organisations</w:t>
      </w:r>
      <w:proofErr w:type="spellEnd"/>
      <w:r>
        <w:rPr>
          <w:spacing w:val="-4"/>
          <w:sz w:val="24"/>
        </w:rPr>
        <w:t xml:space="preserve"> </w:t>
      </w:r>
      <w:r>
        <w:rPr>
          <w:sz w:val="24"/>
        </w:rPr>
        <w:t>(</w:t>
      </w:r>
      <w:proofErr w:type="spellStart"/>
      <w:r>
        <w:rPr>
          <w:sz w:val="24"/>
        </w:rPr>
        <w:t>Osili</w:t>
      </w:r>
      <w:proofErr w:type="spellEnd"/>
      <w:r>
        <w:rPr>
          <w:sz w:val="24"/>
        </w:rPr>
        <w:t>,</w:t>
      </w:r>
      <w:r>
        <w:rPr>
          <w:spacing w:val="-4"/>
          <w:sz w:val="24"/>
        </w:rPr>
        <w:t xml:space="preserve"> </w:t>
      </w:r>
      <w:proofErr w:type="spellStart"/>
      <w:r>
        <w:rPr>
          <w:sz w:val="24"/>
        </w:rPr>
        <w:t>Zarins</w:t>
      </w:r>
      <w:proofErr w:type="spellEnd"/>
      <w:r>
        <w:rPr>
          <w:spacing w:val="-4"/>
          <w:sz w:val="24"/>
        </w:rPr>
        <w:t xml:space="preserve"> </w:t>
      </w:r>
      <w:r>
        <w:rPr>
          <w:sz w:val="24"/>
        </w:rPr>
        <w:t>and</w:t>
      </w:r>
      <w:r>
        <w:rPr>
          <w:spacing w:val="-4"/>
          <w:sz w:val="24"/>
        </w:rPr>
        <w:t xml:space="preserve"> </w:t>
      </w:r>
      <w:r>
        <w:rPr>
          <w:sz w:val="24"/>
        </w:rPr>
        <w:t>Han,</w:t>
      </w:r>
      <w:r>
        <w:rPr>
          <w:spacing w:val="-4"/>
          <w:sz w:val="24"/>
        </w:rPr>
        <w:t xml:space="preserve"> </w:t>
      </w:r>
      <w:r>
        <w:rPr>
          <w:sz w:val="24"/>
        </w:rPr>
        <w:t xml:space="preserve">2021). </w:t>
      </w:r>
      <w:proofErr w:type="spellStart"/>
      <w:r>
        <w:rPr>
          <w:sz w:val="24"/>
        </w:rPr>
        <w:t>Osili</w:t>
      </w:r>
      <w:proofErr w:type="spellEnd"/>
      <w:r>
        <w:rPr>
          <w:sz w:val="24"/>
        </w:rPr>
        <w:t xml:space="preserve">, </w:t>
      </w:r>
      <w:proofErr w:type="spellStart"/>
      <w:r>
        <w:rPr>
          <w:sz w:val="24"/>
        </w:rPr>
        <w:t>Zarnis</w:t>
      </w:r>
      <w:proofErr w:type="spellEnd"/>
      <w:r>
        <w:rPr>
          <w:sz w:val="24"/>
        </w:rPr>
        <w:t xml:space="preserve"> and Han’s (2021) report analyses specifically the impact a national recession has on the willingness of consumers to give to charities.</w:t>
      </w:r>
    </w:p>
    <w:p w14:paraId="67F8E2D2" w14:textId="77777777" w:rsidR="00DD04C3" w:rsidRDefault="00C250DC">
      <w:pPr>
        <w:spacing w:before="113" w:line="261" w:lineRule="auto"/>
        <w:ind w:left="1880" w:right="1982" w:hanging="294"/>
        <w:rPr>
          <w:i/>
          <w:sz w:val="24"/>
        </w:rPr>
      </w:pPr>
      <w:r>
        <w:rPr>
          <w:i/>
          <w:color w:val="03989D"/>
          <w:sz w:val="24"/>
        </w:rPr>
        <w:t>It</w:t>
      </w:r>
      <w:r>
        <w:rPr>
          <w:i/>
          <w:color w:val="03989D"/>
          <w:spacing w:val="-4"/>
          <w:sz w:val="24"/>
        </w:rPr>
        <w:t xml:space="preserve"> </w:t>
      </w:r>
      <w:r>
        <w:rPr>
          <w:i/>
          <w:color w:val="03989D"/>
          <w:sz w:val="24"/>
        </w:rPr>
        <w:t>has</w:t>
      </w:r>
      <w:r>
        <w:rPr>
          <w:i/>
          <w:color w:val="03989D"/>
          <w:spacing w:val="-4"/>
          <w:sz w:val="24"/>
        </w:rPr>
        <w:t xml:space="preserve"> </w:t>
      </w:r>
      <w:r>
        <w:rPr>
          <w:i/>
          <w:color w:val="03989D"/>
          <w:sz w:val="24"/>
        </w:rPr>
        <w:t>been</w:t>
      </w:r>
      <w:r>
        <w:rPr>
          <w:i/>
          <w:color w:val="03989D"/>
          <w:spacing w:val="-4"/>
          <w:sz w:val="24"/>
        </w:rPr>
        <w:t xml:space="preserve"> </w:t>
      </w:r>
      <w:r>
        <w:rPr>
          <w:i/>
          <w:color w:val="03989D"/>
          <w:sz w:val="24"/>
        </w:rPr>
        <w:t>forecasted</w:t>
      </w:r>
      <w:r>
        <w:rPr>
          <w:i/>
          <w:color w:val="03989D"/>
          <w:spacing w:val="-4"/>
          <w:sz w:val="24"/>
        </w:rPr>
        <w:t xml:space="preserve"> </w:t>
      </w:r>
      <w:r>
        <w:rPr>
          <w:i/>
          <w:color w:val="03989D"/>
          <w:sz w:val="24"/>
        </w:rPr>
        <w:t>that</w:t>
      </w:r>
      <w:r>
        <w:rPr>
          <w:i/>
          <w:color w:val="03989D"/>
          <w:spacing w:val="-4"/>
          <w:sz w:val="24"/>
        </w:rPr>
        <w:t xml:space="preserve"> </w:t>
      </w:r>
      <w:r>
        <w:rPr>
          <w:i/>
          <w:color w:val="03989D"/>
          <w:sz w:val="24"/>
        </w:rPr>
        <w:t>the</w:t>
      </w:r>
      <w:r>
        <w:rPr>
          <w:i/>
          <w:color w:val="03989D"/>
          <w:spacing w:val="-4"/>
          <w:sz w:val="24"/>
        </w:rPr>
        <w:t xml:space="preserve"> </w:t>
      </w:r>
      <w:r>
        <w:rPr>
          <w:i/>
          <w:color w:val="03989D"/>
          <w:sz w:val="24"/>
        </w:rPr>
        <w:t>total</w:t>
      </w:r>
      <w:r>
        <w:rPr>
          <w:i/>
          <w:color w:val="03989D"/>
          <w:spacing w:val="-4"/>
          <w:sz w:val="24"/>
        </w:rPr>
        <w:t xml:space="preserve"> </w:t>
      </w:r>
      <w:r>
        <w:rPr>
          <w:i/>
          <w:color w:val="03989D"/>
          <w:sz w:val="24"/>
        </w:rPr>
        <w:t>money</w:t>
      </w:r>
      <w:r>
        <w:rPr>
          <w:i/>
          <w:color w:val="03989D"/>
          <w:spacing w:val="-4"/>
          <w:sz w:val="24"/>
        </w:rPr>
        <w:t xml:space="preserve"> </w:t>
      </w:r>
      <w:r>
        <w:rPr>
          <w:i/>
          <w:color w:val="03989D"/>
          <w:sz w:val="24"/>
        </w:rPr>
        <w:t>donated</w:t>
      </w:r>
      <w:r>
        <w:rPr>
          <w:i/>
          <w:color w:val="03989D"/>
          <w:spacing w:val="-4"/>
          <w:sz w:val="24"/>
        </w:rPr>
        <w:t xml:space="preserve"> </w:t>
      </w:r>
      <w:r>
        <w:rPr>
          <w:i/>
          <w:color w:val="03989D"/>
          <w:sz w:val="24"/>
        </w:rPr>
        <w:t>to</w:t>
      </w:r>
      <w:r>
        <w:rPr>
          <w:i/>
          <w:color w:val="03989D"/>
          <w:spacing w:val="-4"/>
          <w:sz w:val="24"/>
        </w:rPr>
        <w:t xml:space="preserve"> </w:t>
      </w:r>
      <w:r>
        <w:rPr>
          <w:i/>
          <w:color w:val="03989D"/>
          <w:sz w:val="24"/>
        </w:rPr>
        <w:t>charities</w:t>
      </w:r>
      <w:r>
        <w:rPr>
          <w:i/>
          <w:color w:val="03989D"/>
          <w:spacing w:val="-4"/>
          <w:sz w:val="24"/>
        </w:rPr>
        <w:t xml:space="preserve"> </w:t>
      </w:r>
      <w:r>
        <w:rPr>
          <w:i/>
          <w:color w:val="03989D"/>
          <w:sz w:val="24"/>
        </w:rPr>
        <w:t>will</w:t>
      </w:r>
      <w:r>
        <w:rPr>
          <w:i/>
          <w:color w:val="03989D"/>
          <w:spacing w:val="-4"/>
          <w:sz w:val="24"/>
        </w:rPr>
        <w:t xml:space="preserve"> </w:t>
      </w:r>
      <w:r>
        <w:rPr>
          <w:i/>
          <w:color w:val="03989D"/>
          <w:sz w:val="24"/>
        </w:rPr>
        <w:t>depreciate by 8.5% by the end</w:t>
      </w:r>
      <w:r>
        <w:rPr>
          <w:i/>
          <w:color w:val="03989D"/>
          <w:sz w:val="24"/>
        </w:rPr>
        <w:t xml:space="preserve"> of 2022 due to inflation (Preston, 2022). UNICEF are</w:t>
      </w:r>
    </w:p>
    <w:p w14:paraId="52229065" w14:textId="77777777" w:rsidR="00DD04C3" w:rsidRDefault="00DD04C3">
      <w:pPr>
        <w:spacing w:line="261" w:lineRule="auto"/>
        <w:rPr>
          <w:sz w:val="24"/>
        </w:rPr>
        <w:sectPr w:rsidR="00DD04C3">
          <w:type w:val="continuous"/>
          <w:pgSz w:w="12000" w:h="30000"/>
          <w:pgMar w:top="0" w:right="0" w:bottom="0" w:left="0" w:header="720" w:footer="720" w:gutter="0"/>
          <w:cols w:space="720"/>
        </w:sectPr>
      </w:pPr>
    </w:p>
    <w:p w14:paraId="130A4112" w14:textId="77777777" w:rsidR="00DD04C3" w:rsidRDefault="00C250DC">
      <w:pPr>
        <w:spacing w:line="238" w:lineRule="exact"/>
        <w:ind w:left="271"/>
        <w:rPr>
          <w:b/>
          <w:sz w:val="24"/>
        </w:rPr>
      </w:pPr>
      <w:r>
        <w:rPr>
          <w:b/>
          <w:spacing w:val="-2"/>
          <w:sz w:val="24"/>
        </w:rPr>
        <w:t>Example</w:t>
      </w:r>
    </w:p>
    <w:p w14:paraId="0B6F02DE" w14:textId="77777777" w:rsidR="00DD04C3" w:rsidRDefault="00C250DC">
      <w:pPr>
        <w:spacing w:before="2" w:line="261" w:lineRule="auto"/>
        <w:ind w:left="266" w:right="2091"/>
        <w:jc w:val="center"/>
        <w:rPr>
          <w:i/>
          <w:sz w:val="24"/>
        </w:rPr>
      </w:pPr>
      <w:r>
        <w:br w:type="column"/>
      </w:r>
      <w:r>
        <w:rPr>
          <w:i/>
          <w:color w:val="03989D"/>
          <w:sz w:val="24"/>
        </w:rPr>
        <w:t>among other charities that will be affected by the fall in donations which will result in resource shortages. The length of impact the predicted recession will have</w:t>
      </w:r>
      <w:r>
        <w:rPr>
          <w:i/>
          <w:color w:val="03989D"/>
          <w:spacing w:val="-4"/>
          <w:sz w:val="24"/>
        </w:rPr>
        <w:t xml:space="preserve"> </w:t>
      </w:r>
      <w:r>
        <w:rPr>
          <w:i/>
          <w:color w:val="03989D"/>
          <w:sz w:val="24"/>
        </w:rPr>
        <w:t>on</w:t>
      </w:r>
      <w:r>
        <w:rPr>
          <w:i/>
          <w:color w:val="03989D"/>
          <w:spacing w:val="-4"/>
          <w:sz w:val="24"/>
        </w:rPr>
        <w:t xml:space="preserve"> </w:t>
      </w:r>
      <w:r>
        <w:rPr>
          <w:i/>
          <w:color w:val="03989D"/>
          <w:sz w:val="24"/>
        </w:rPr>
        <w:t>third</w:t>
      </w:r>
      <w:r>
        <w:rPr>
          <w:i/>
          <w:color w:val="03989D"/>
          <w:spacing w:val="-4"/>
          <w:sz w:val="24"/>
        </w:rPr>
        <w:t xml:space="preserve"> </w:t>
      </w:r>
      <w:r>
        <w:rPr>
          <w:i/>
          <w:color w:val="03989D"/>
          <w:sz w:val="24"/>
        </w:rPr>
        <w:t>sec</w:t>
      </w:r>
      <w:r>
        <w:rPr>
          <w:i/>
          <w:color w:val="03989D"/>
          <w:sz w:val="24"/>
        </w:rPr>
        <w:t>tor</w:t>
      </w:r>
      <w:r>
        <w:rPr>
          <w:i/>
          <w:color w:val="03989D"/>
          <w:spacing w:val="-4"/>
          <w:sz w:val="24"/>
        </w:rPr>
        <w:t xml:space="preserve"> </w:t>
      </w:r>
      <w:proofErr w:type="spellStart"/>
      <w:r>
        <w:rPr>
          <w:i/>
          <w:color w:val="03989D"/>
          <w:sz w:val="24"/>
        </w:rPr>
        <w:t>organisations</w:t>
      </w:r>
      <w:proofErr w:type="spellEnd"/>
      <w:r>
        <w:rPr>
          <w:i/>
          <w:color w:val="03989D"/>
          <w:spacing w:val="-4"/>
          <w:sz w:val="24"/>
        </w:rPr>
        <w:t xml:space="preserve"> </w:t>
      </w:r>
      <w:r>
        <w:rPr>
          <w:i/>
          <w:color w:val="03989D"/>
          <w:sz w:val="24"/>
        </w:rPr>
        <w:t>will</w:t>
      </w:r>
      <w:r>
        <w:rPr>
          <w:i/>
          <w:color w:val="03989D"/>
          <w:spacing w:val="-4"/>
          <w:sz w:val="24"/>
        </w:rPr>
        <w:t xml:space="preserve"> </w:t>
      </w:r>
      <w:r>
        <w:rPr>
          <w:i/>
          <w:color w:val="03989D"/>
          <w:sz w:val="24"/>
        </w:rPr>
        <w:t>depend</w:t>
      </w:r>
      <w:r>
        <w:rPr>
          <w:i/>
          <w:color w:val="03989D"/>
          <w:spacing w:val="-4"/>
          <w:sz w:val="24"/>
        </w:rPr>
        <w:t xml:space="preserve"> </w:t>
      </w:r>
      <w:r>
        <w:rPr>
          <w:i/>
          <w:color w:val="03989D"/>
          <w:sz w:val="24"/>
        </w:rPr>
        <w:t>on</w:t>
      </w:r>
      <w:r>
        <w:rPr>
          <w:i/>
          <w:color w:val="03989D"/>
          <w:spacing w:val="-4"/>
          <w:sz w:val="24"/>
        </w:rPr>
        <w:t xml:space="preserve"> </w:t>
      </w:r>
      <w:r>
        <w:rPr>
          <w:i/>
          <w:color w:val="03989D"/>
          <w:sz w:val="24"/>
        </w:rPr>
        <w:t>how</w:t>
      </w:r>
      <w:r>
        <w:rPr>
          <w:i/>
          <w:color w:val="03989D"/>
          <w:spacing w:val="-4"/>
          <w:sz w:val="24"/>
        </w:rPr>
        <w:t xml:space="preserve"> </w:t>
      </w:r>
      <w:r>
        <w:rPr>
          <w:i/>
          <w:color w:val="03989D"/>
          <w:sz w:val="24"/>
        </w:rPr>
        <w:t>quickly</w:t>
      </w:r>
      <w:r>
        <w:rPr>
          <w:i/>
          <w:color w:val="03989D"/>
          <w:spacing w:val="-4"/>
          <w:sz w:val="24"/>
        </w:rPr>
        <w:t xml:space="preserve"> </w:t>
      </w:r>
      <w:r>
        <w:rPr>
          <w:i/>
          <w:color w:val="03989D"/>
          <w:sz w:val="24"/>
        </w:rPr>
        <w:t>the</w:t>
      </w:r>
      <w:r>
        <w:rPr>
          <w:i/>
          <w:color w:val="03989D"/>
          <w:spacing w:val="-4"/>
          <w:sz w:val="24"/>
        </w:rPr>
        <w:t xml:space="preserve"> </w:t>
      </w:r>
      <w:r>
        <w:rPr>
          <w:i/>
          <w:color w:val="03989D"/>
          <w:sz w:val="24"/>
        </w:rPr>
        <w:t>economy</w:t>
      </w:r>
      <w:r>
        <w:rPr>
          <w:i/>
          <w:color w:val="03989D"/>
          <w:spacing w:val="-4"/>
          <w:sz w:val="24"/>
        </w:rPr>
        <w:t xml:space="preserve"> </w:t>
      </w:r>
      <w:r>
        <w:rPr>
          <w:i/>
          <w:color w:val="03989D"/>
          <w:sz w:val="24"/>
        </w:rPr>
        <w:t>will be able to recover, however, studies on the effects of past recessions mention a recovery period which is considered a long-term effect (Ball, 2014).</w:t>
      </w:r>
    </w:p>
    <w:p w14:paraId="3CCDC262" w14:textId="77777777" w:rsidR="00DD04C3" w:rsidRDefault="00DD04C3">
      <w:pPr>
        <w:spacing w:line="261" w:lineRule="auto"/>
        <w:jc w:val="center"/>
        <w:rPr>
          <w:sz w:val="24"/>
        </w:rPr>
        <w:sectPr w:rsidR="00DD04C3">
          <w:type w:val="continuous"/>
          <w:pgSz w:w="12000" w:h="30000"/>
          <w:pgMar w:top="0" w:right="0" w:bottom="0" w:left="0" w:header="720" w:footer="720" w:gutter="0"/>
          <w:cols w:num="2" w:space="720" w:equalWidth="0">
            <w:col w:w="1259" w:space="40"/>
            <w:col w:w="10701"/>
          </w:cols>
        </w:sectPr>
      </w:pPr>
    </w:p>
    <w:p w14:paraId="3CA70B3C" w14:textId="77777777" w:rsidR="00DD04C3" w:rsidRDefault="00C250DC">
      <w:pPr>
        <w:pStyle w:val="BodyText"/>
        <w:spacing w:before="111"/>
        <w:ind w:left="142"/>
      </w:pPr>
      <w:r>
        <w:rPr>
          <w:spacing w:val="-2"/>
          <w:u w:val="single"/>
        </w:rPr>
        <w:t>Environmental</w:t>
      </w:r>
    </w:p>
    <w:p w14:paraId="6F66CA45" w14:textId="77777777" w:rsidR="00DD04C3" w:rsidRDefault="00C250DC">
      <w:pPr>
        <w:spacing w:before="15" w:line="261" w:lineRule="auto"/>
        <w:ind w:left="142" w:right="350"/>
        <w:rPr>
          <w:sz w:val="24"/>
        </w:rPr>
      </w:pPr>
      <w:r>
        <w:rPr>
          <w:noProof/>
        </w:rPr>
        <w:drawing>
          <wp:anchor distT="0" distB="0" distL="0" distR="0" simplePos="0" relativeHeight="487448576" behindDoc="1" locked="0" layoutInCell="1" allowOverlap="1" wp14:anchorId="5BAAB2F5" wp14:editId="3EA044BC">
            <wp:simplePos x="0" y="0"/>
            <wp:positionH relativeFrom="page">
              <wp:posOffset>451899</wp:posOffset>
            </wp:positionH>
            <wp:positionV relativeFrom="paragraph">
              <wp:posOffset>419528</wp:posOffset>
            </wp:positionV>
            <wp:extent cx="142874" cy="142874"/>
            <wp:effectExtent l="0" t="0" r="0" b="0"/>
            <wp:wrapNone/>
            <wp:docPr id="1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png"/>
                    <pic:cNvPicPr/>
                  </pic:nvPicPr>
                  <pic:blipFill>
                    <a:blip r:embed="rId9" cstate="print"/>
                    <a:stretch>
                      <a:fillRect/>
                    </a:stretch>
                  </pic:blipFill>
                  <pic:spPr>
                    <a:xfrm>
                      <a:off x="0" y="0"/>
                      <a:ext cx="142874" cy="142874"/>
                    </a:xfrm>
                    <a:prstGeom prst="rect">
                      <a:avLst/>
                    </a:prstGeom>
                  </pic:spPr>
                </pic:pic>
              </a:graphicData>
            </a:graphic>
          </wp:anchor>
        </w:drawing>
      </w:r>
      <w:r>
        <w:rPr>
          <w:sz w:val="24"/>
        </w:rPr>
        <w:t xml:space="preserve">The third sector is described as the ‘champion of change’, who’s </w:t>
      </w:r>
      <w:proofErr w:type="spellStart"/>
      <w:r>
        <w:rPr>
          <w:sz w:val="24"/>
        </w:rPr>
        <w:t>organisations</w:t>
      </w:r>
      <w:proofErr w:type="spellEnd"/>
      <w:r>
        <w:rPr>
          <w:sz w:val="24"/>
        </w:rPr>
        <w:t xml:space="preserve"> work towards creating a greater</w:t>
      </w:r>
      <w:r>
        <w:rPr>
          <w:spacing w:val="-3"/>
          <w:sz w:val="24"/>
        </w:rPr>
        <w:t xml:space="preserve"> </w:t>
      </w:r>
      <w:r>
        <w:rPr>
          <w:sz w:val="24"/>
        </w:rPr>
        <w:t>society</w:t>
      </w:r>
      <w:r>
        <w:rPr>
          <w:spacing w:val="-3"/>
          <w:sz w:val="24"/>
        </w:rPr>
        <w:t xml:space="preserve"> </w:t>
      </w:r>
      <w:r>
        <w:rPr>
          <w:sz w:val="24"/>
        </w:rPr>
        <w:t>and</w:t>
      </w:r>
      <w:r>
        <w:rPr>
          <w:spacing w:val="-3"/>
          <w:sz w:val="24"/>
        </w:rPr>
        <w:t xml:space="preserve"> </w:t>
      </w:r>
      <w:r>
        <w:rPr>
          <w:sz w:val="24"/>
        </w:rPr>
        <w:t>community</w:t>
      </w:r>
      <w:r>
        <w:rPr>
          <w:spacing w:val="-3"/>
          <w:sz w:val="24"/>
        </w:rPr>
        <w:t xml:space="preserve"> </w:t>
      </w:r>
      <w:r>
        <w:rPr>
          <w:sz w:val="24"/>
        </w:rPr>
        <w:t>(Welsh</w:t>
      </w:r>
      <w:r>
        <w:rPr>
          <w:spacing w:val="-3"/>
          <w:sz w:val="24"/>
        </w:rPr>
        <w:t xml:space="preserve"> </w:t>
      </w:r>
      <w:r>
        <w:rPr>
          <w:sz w:val="24"/>
        </w:rPr>
        <w:t>Government,</w:t>
      </w:r>
      <w:r>
        <w:rPr>
          <w:spacing w:val="-3"/>
          <w:sz w:val="24"/>
        </w:rPr>
        <w:t xml:space="preserve"> </w:t>
      </w:r>
      <w:r>
        <w:rPr>
          <w:sz w:val="24"/>
        </w:rPr>
        <w:t>no</w:t>
      </w:r>
      <w:r>
        <w:rPr>
          <w:spacing w:val="-3"/>
          <w:sz w:val="24"/>
        </w:rPr>
        <w:t xml:space="preserve"> </w:t>
      </w:r>
      <w:r>
        <w:rPr>
          <w:sz w:val="24"/>
        </w:rPr>
        <w:t>date,</w:t>
      </w:r>
      <w:r>
        <w:rPr>
          <w:spacing w:val="-3"/>
          <w:sz w:val="24"/>
        </w:rPr>
        <w:t xml:space="preserve"> </w:t>
      </w:r>
      <w:r>
        <w:rPr>
          <w:sz w:val="24"/>
        </w:rPr>
        <w:t>p.3).</w:t>
      </w:r>
      <w:r>
        <w:rPr>
          <w:spacing w:val="-3"/>
          <w:sz w:val="24"/>
        </w:rPr>
        <w:t xml:space="preserve"> </w:t>
      </w:r>
      <w:r>
        <w:rPr>
          <w:sz w:val="24"/>
        </w:rPr>
        <w:t>The</w:t>
      </w:r>
      <w:r>
        <w:rPr>
          <w:spacing w:val="-3"/>
          <w:sz w:val="24"/>
        </w:rPr>
        <w:t xml:space="preserve"> </w:t>
      </w:r>
      <w:r>
        <w:rPr>
          <w:sz w:val="24"/>
        </w:rPr>
        <w:t>work</w:t>
      </w:r>
      <w:r>
        <w:rPr>
          <w:spacing w:val="-3"/>
          <w:sz w:val="24"/>
        </w:rPr>
        <w:t xml:space="preserve"> </w:t>
      </w:r>
      <w:r>
        <w:rPr>
          <w:sz w:val="24"/>
        </w:rPr>
        <w:t>of</w:t>
      </w:r>
      <w:r>
        <w:rPr>
          <w:spacing w:val="-3"/>
          <w:sz w:val="24"/>
        </w:rPr>
        <w:t xml:space="preserve"> </w:t>
      </w:r>
      <w:r>
        <w:rPr>
          <w:sz w:val="24"/>
        </w:rPr>
        <w:t>third</w:t>
      </w:r>
      <w:r>
        <w:rPr>
          <w:spacing w:val="-3"/>
          <w:sz w:val="24"/>
        </w:rPr>
        <w:t xml:space="preserve"> </w:t>
      </w:r>
      <w:r>
        <w:rPr>
          <w:sz w:val="24"/>
        </w:rPr>
        <w:t>sector</w:t>
      </w:r>
      <w:r>
        <w:rPr>
          <w:spacing w:val="-3"/>
          <w:sz w:val="24"/>
        </w:rPr>
        <w:t xml:space="preserve"> </w:t>
      </w:r>
      <w:proofErr w:type="spellStart"/>
      <w:r>
        <w:rPr>
          <w:sz w:val="24"/>
        </w:rPr>
        <w:t>organisations</w:t>
      </w:r>
      <w:proofErr w:type="spellEnd"/>
      <w:r>
        <w:rPr>
          <w:spacing w:val="-3"/>
          <w:sz w:val="24"/>
        </w:rPr>
        <w:t xml:space="preserve"> </w:t>
      </w:r>
      <w:r>
        <w:rPr>
          <w:sz w:val="24"/>
        </w:rPr>
        <w:t xml:space="preserve">are greatly affected by the environment, of which </w:t>
      </w:r>
      <w:r>
        <w:rPr>
          <w:sz w:val="24"/>
        </w:rPr>
        <w:t>has been highly influenced by the rapid surge in climate change (Bord, O’Connor and Fisher, 2000).</w:t>
      </w:r>
    </w:p>
    <w:p w14:paraId="556AB239" w14:textId="77777777" w:rsidR="00DD04C3" w:rsidRDefault="00C250DC">
      <w:pPr>
        <w:spacing w:before="200"/>
        <w:ind w:left="203"/>
        <w:rPr>
          <w:i/>
          <w:sz w:val="24"/>
        </w:rPr>
      </w:pPr>
      <w:r>
        <w:pict w14:anchorId="2579B112">
          <v:group id="docshapegroup33" o:spid="_x0000_s1056" style="position:absolute;left:0;text-align:left;margin-left:0;margin-top:21.55pt;width:97.15pt;height:101.85pt;z-index:-15873024;mso-position-horizontal-relative:page" coordorigin=",431" coordsize="1943,2037">
            <v:shape id="docshape34" o:spid="_x0000_s1059" style="position:absolute;top:461;width:1743;height:2006" coordorigin=",462" coordsize="1743,2006" o:spt="100" adj="0,,0" path="m,2467r1031,l1067,2403r28,-78l1111,2244r2,-83l1100,2081r-18,-73l1063,1935r-18,-75l1029,1785r-15,-76l1002,1633r-10,-77l987,1480r-1,-67l986,1402r3,-74l998,1253r16,-74l1036,1106r29,-72l1090,964r11,-72l1099,819r-14,-71l1059,680r-39,-62l970,563,910,517,845,484,776,466r-72,-4l629,474r-71,25l491,532r-65,40l364,616r-60,47l187,757r-64,48l58,847,,881,,2467xm1259,1819r87,-8l1416,1779r47,-56l1480,1644r-1,-22l1476,1600r-5,-22l1466,1556r-1,-8l1462,1538r3,-8l1488,1507r38,-9l1566,1494r33,-5l1640,1468r36,-30l1704,1402r22,-41l1743,1296r-1,-65l1726,1170r-30,-56l1653,1066r-52,-36l1541,1007r-67,-6l1397,1017r-66,37l1277,1108r-35,68l1228,1253r,26l1229,1306r-2,28l1220,1360r-14,23l1187,1399r-22,14l1143,1428r-5,3l1129,1438r-33,37l1071,1518r-14,46l1053,1613r2,18l1058,1648r4,18l1069,1684r31,53l1145,1779r54,28l1259,1819xe" fillcolor="#ffe99c" stroked="f">
              <v:stroke joinstyle="round"/>
              <v:formulas/>
              <v:path arrowok="t" o:connecttype="segments"/>
            </v:shape>
            <v:shape id="docshape35" o:spid="_x0000_s1058" type="#_x0000_t75" style="position:absolute;left:109;top:430;width:330;height:330">
              <v:imagedata r:id="rId18" o:title=""/>
            </v:shape>
            <v:shape id="docshape36" o:spid="_x0000_s1057" type="#_x0000_t75" style="position:absolute;left:1717;top:2089;width:225;height:225">
              <v:imagedata r:id="rId19" o:title=""/>
            </v:shape>
            <w10:wrap anchorx="page"/>
          </v:group>
        </w:pict>
      </w:r>
      <w:r>
        <w:rPr>
          <w:i/>
          <w:color w:val="03989D"/>
          <w:sz w:val="24"/>
        </w:rPr>
        <w:t xml:space="preserve">UNICEF work tirelessly towards rectifying the damage that has and continues to be inflicted </w:t>
      </w:r>
      <w:r>
        <w:rPr>
          <w:i/>
          <w:color w:val="03989D"/>
          <w:spacing w:val="-5"/>
          <w:sz w:val="24"/>
        </w:rPr>
        <w:t>by</w:t>
      </w:r>
    </w:p>
    <w:p w14:paraId="794429F7" w14:textId="77777777" w:rsidR="00DD04C3" w:rsidRDefault="00DD04C3">
      <w:pPr>
        <w:rPr>
          <w:sz w:val="24"/>
        </w:rPr>
        <w:sectPr w:rsidR="00DD04C3">
          <w:type w:val="continuous"/>
          <w:pgSz w:w="12000" w:h="30000"/>
          <w:pgMar w:top="0" w:right="0" w:bottom="0" w:left="0" w:header="720" w:footer="720" w:gutter="0"/>
          <w:cols w:space="720"/>
        </w:sectPr>
      </w:pPr>
    </w:p>
    <w:p w14:paraId="470AF333" w14:textId="77777777" w:rsidR="00DD04C3" w:rsidRDefault="00C250DC">
      <w:pPr>
        <w:spacing w:before="24" w:line="261" w:lineRule="auto"/>
        <w:ind w:left="109" w:right="38" w:hanging="1"/>
        <w:jc w:val="center"/>
        <w:rPr>
          <w:i/>
          <w:sz w:val="24"/>
        </w:rPr>
      </w:pPr>
      <w:r>
        <w:pict w14:anchorId="488AD209">
          <v:rect id="docshape37" o:spid="_x0000_s1055" style="position:absolute;left:0;text-align:left;margin-left:0;margin-top:0;width:600pt;height:1500pt;z-index:-15875584;mso-position-horizontal-relative:page;mso-position-vertical-relative:page" fillcolor="#fff7de" stroked="f">
            <w10:wrap anchorx="page" anchory="page"/>
          </v:rect>
        </w:pict>
      </w:r>
      <w:r>
        <w:pict w14:anchorId="10A87C96">
          <v:group id="docshapegroup38" o:spid="_x0000_s1027" style="position:absolute;left:0;text-align:left;margin-left:0;margin-top:716.2pt;width:600.65pt;height:783.85pt;z-index:-15874048;mso-position-horizontal-relative:page;mso-position-vertical-relative:page" coordorigin=",14324" coordsize="12013,15677">
            <v:shape id="docshape39" o:spid="_x0000_s1054" style="position:absolute;left:9176;top:28868;width:2824;height:1132" coordorigin="9177,28869" coordsize="2824,1132" path="m9177,30000r92,-94l9346,29872r84,-23l9515,29830r86,-14l9687,29806r86,-5l9852,29795r80,-8l10011,29776r79,-12l10168,29749r78,-17l10323,29713r77,-22l10476,29668r76,-26l10627,29614r80,-37l10784,29535r74,-49l10928,29431r66,-50l11060,29331r66,-50l11192,29230r66,-51l11323,29127r66,-52l11454,29023r64,-47l11583,28938r67,-30l11718,28887r70,-13l11859,28869r73,2l12000,28880r,18l11997,28897r-81,-10l11837,28887r-78,9l11684,28916r-73,29l11539,28986r-69,51l11410,29085r-61,47l11289,29179r-61,47l11167,29272r-60,47l11047,29365r-124,98l10856,29512r-68,45l10717,29597r-74,36l10565,29664r-74,25l10417,29711r-75,21l10267,29751r-76,17l10115,29783r-77,13l9961,29807r-77,9l9806,29823r-78,5l9649,29832r-78,10l9495,29856r-76,18l9344,29897r-69,32l9218,29977r-16,23l9177,30000xe" fillcolor="#203137" stroked="f">
              <v:path arrowok="t"/>
            </v:shape>
            <v:shape id="docshape40" o:spid="_x0000_s1053" style="position:absolute;left:8398;top:15360;width:3602;height:14588" coordorigin="8398,15361" coordsize="3602,14588" o:spt="100" adj="0,,0" path="m12000,29410r-36,-36l11904,29336r-67,-24l11763,29303r-74,9l11621,29336r-60,38l11511,29424r-38,60l11449,29552r-9,74l11449,29700r24,68l11511,29827r50,50l11621,29915r68,25l11763,29948r74,-8l11904,29915r60,-38l12000,29842r,-432xm12000,16194r-59,-34l11408,15854r-156,-86l11177,15728r-74,-39l11031,15653r-70,-35l10892,15585r-68,-31l10758,15526r-66,-27l10628,15475r-63,-23l10504,15432r-61,-17l10383,15399r-59,-13l10265,15376r-57,-8l10151,15363r-56,-2l10039,15361r-55,3l9929,15370r-54,8l9820,15390r-53,14l9713,15422r-54,21l9606,15467r-54,27l9498,15524r-53,34l9391,15595r-55,41l9282,15680r-55,47l9171,15778r-56,55l9058,15892r-57,62l8943,16020r-58,70l8825,16164r-40,53l8746,16272r-37,57l8673,16388r-33,60l8608,16510r-30,64l8550,16639r-25,66l8501,16772r-21,68l8461,16909r-17,70l8430,17050r-12,71l8409,17193r-6,72l8399,17337r-1,72l8400,17481r5,73l8413,17626r11,71l8438,17768r18,71l8476,17909r25,69l8528,18047r32,67l8594,18180r39,66l8675,18309r46,63l8771,18432r54,59l8882,18547r59,52l9002,18646r63,43l9129,18728r66,36l9262,18796r69,28l9401,18850r72,23l9545,18892r73,18l9692,18925r75,12l9843,18948r76,9l9995,18964r77,6l10149,18974r77,3l10380,18982r455,6l10909,18990r72,2l11053,18996r70,5l11192,19007r68,8l11459,19044r67,8l11594,19060r68,6l11731,19071r68,4l11868,19077r68,1l12000,19077r,-2883xe" fillcolor="#ffe99c" stroked="f">
              <v:stroke joinstyle="round"/>
              <v:formulas/>
              <v:path arrowok="t" o:connecttype="segments"/>
            </v:shape>
            <v:shape id="docshape41" o:spid="_x0000_s1052" style="position:absolute;left:11328;top:14323;width:672;height:1226" coordorigin="11328,14324" coordsize="672,1226" o:spt="100" adj="0,,0" path="m11882,15549r-73,-3l11751,15540r-57,-8l11636,15522r-56,-12l11507,15483r-61,-42l11398,15389r-35,-60l11339,15262r-11,-69l11330,15124r14,-81l11366,14967r30,-72l11434,14827r45,-64l11531,14703r58,-57l11628,14612r40,-33l11708,14547r42,-30l11812,14471r61,-47l11934,14377r60,-48l12000,14324r,18l11947,14385r-65,51l11760,14526r-55,43l11651,14612r-53,45l11541,14713r-51,60l11446,14836r-37,67l11380,14974r-21,76l11346,15129r-1,77l11360,15279r31,67l11434,15404r55,47l11555,15485r27,9l11609,15502r28,7l11666,15514r78,12l11823,15531r177,l12000,15540r-45,5l11882,15549xm12000,15531r-177,l11901,15530r78,-6l12000,15521r,10xe" fillcolor="#203137" stroked="f">
              <v:stroke joinstyle="round"/>
              <v:formulas/>
              <v:path arrowok="t" o:connecttype="segments"/>
            </v:shape>
            <v:shape id="docshape42" o:spid="_x0000_s1051" style="position:absolute;left:7526;top:23566;width:4474;height:4200" coordorigin="7526,23566" coordsize="4474,4200" path="m12000,27373r-44,56l11884,27503r-78,64l11722,27622r-91,46l11534,27705r-103,27l11321,27751r-115,11l11146,27765r-62,l11021,27764r-65,-3l10890,27755r-67,-7l10753,27739r-70,-10l10611,27716r-74,-14l10462,27687r-76,-18l10308,27650r-79,-20l10148,27608r-82,-24l9982,27559r-85,-27l9811,27504r-88,-29l9634,27444r-90,-32l9452,27379r-94,-34l9264,27309r-96,-37l9071,27234r-99,-39l8872,27154r-101,-41l8675,27072r-92,-42l8496,26987r-84,-45l8333,26896r-75,-46l8187,26802r-67,-48l8057,26705r-59,-50l7942,26604r-51,-51l7843,26501r-45,-52l7757,26397r-37,-53l7686,26291r-30,-53l7605,26131r-38,-107l7542,25918r-14,-105l7526,25762r1,-52l7537,25610r20,-98l7588,25417r41,-90l7680,25241r59,-81l7807,25085r77,-69l7968,24954r91,-55l8158,24852r105,-39l8454,24752r126,-40l8643,24691r63,-21l8769,24648r63,-21l8896,24604r64,-23l9026,24557r65,-25l9158,24506r68,-27l9295,24451r70,-29l9437,24391r73,-32l9585,24325r76,-36l9739,24252r81,-39l9902,24172r85,-43l10074,24084r89,-47l10256,23987r94,-52l10448,23880r100,-57l10626,23781r79,-38l10784,23709r80,-30l10944,23652r81,-22l11106,23611r82,-16l11269,23583r81,-8l11431,23569r81,-3l11592,23567r79,3l11750,23576r78,9l11905,23596r76,13l12000,23613r,3760xe" fillcolor="#ffe99c" stroked="f">
              <v:path arrowok="t"/>
            </v:shape>
            <v:shape id="docshape43" o:spid="_x0000_s1050" style="position:absolute;left:9852;top:19129;width:2156;height:5375" coordorigin="9853,19130" coordsize="2156,5375" o:spt="100" adj="0,,0" path="m11593,23980r411,-320l12004,23686r-339,263l11593,23980xm12008,22554r-2,1104l12004,23660r2,-1012l12008,22554xm11461,24058r204,-160l11740,23865r-207,162l11461,24058xm10850,24381r168,-131l11323,24114r64,-50l11541,23995r-140,109l11257,24165r-131,77l10982,24303r-60,47l10850,24381xm10189,23298r186,-144l10451,23120r-260,203l10047,23511r-33,76l9984,23661r-28,73l9941,23821r-26,71l9904,23977r-22,67l9883,24119r-6,56l9888,24242r16,64l9926,24365r38,47l10017,24446r67,24l10120,24467r49,13l10208,24475r122,-19l10424,24459r247,-40l10723,24403r55,-17l10821,24353r55,-18l10953,24300r-138,108l10768,24419r-46,11l10678,24439r-168,29l10414,24467r-168,29l10170,24504r-81,-12l10017,24472r-73,-45l9904,24382r-27,-80l9868,24233r-15,-90l9867,24081r6,-80l9882,23918r23,-69l9929,23780r16,-89l9974,23618r31,-75l10141,23361r48,-63xm11169,22662r23,-17l11206,22659r13,15l11220,22673r14,15l11299,22738r72,46l11436,22810r70,21l11582,22848r80,13l11735,22856r76,-9l11891,22835r65,-25l12002,22774r,26l11927,22858r-83,14l11765,22883r-87,-9l11608,22878r-78,-15l11457,22844r-67,-24l11315,22777r-68,-48l11185,22676r-16,-14xm12003,22748r,26l12002,22774r1,-26xm11556,20942r107,-84l11668,20880r-93,73l11473,21082r-37,80l11388,21224r-34,78l11321,21378r-16,89l11275,21541r-121,297l11110,21897r-97,228l10978,22178r-2,77l10985,22324r21,60l11047,22453r31,52l11123,22571r33,51l11338,22582r65,-26l11711,22520r75,-8l11827,22505r51,11l11916,22512r49,13l11991,22530r15,10l12006,22648r-3,100l12003,22571r-15,-14l11958,22556r-47,-15l11875,22543r-49,-12l11787,22536r-383,45l11339,22606r-79,11l11233,22638r-41,7l11164,22667r-21,-10l11072,22713r-43,8l11142,22633r-70,-98l11038,22486r-32,-51l10968,22362r-12,-66l10954,22222r19,-66l11000,22084r31,-75l11075,21950r90,-222l11251,21509r27,-72l11308,21363r32,-76l11374,21211r47,-62l11457,21070r99,-128xm12008,22541r,1l12008,22554r,-13xm12007,22009r2,l12008,22541r-2,-1l12007,22009xm11632,20908r30,-23l11643,21279r-12,314l11633,21642r4,48l11643,21736r42,120l11720,21904r60,55l11842,21987r61,2l11997,21993r10,-8l12007,22009r-62,-1l11875,22012r-70,-22l11735,21943r-44,-42l11649,21833r-15,-65l11628,21722r-16,-64l11611,21609r1,-51l11612,21482r1,-77l11614,21328r2,-78l11624,21016r15,-63l11633,20933r5,-4l11632,20908xm10523,23090r428,-334l11023,22726r-422,328l10523,23090xm10379,23176r133,-103l10585,23041r-128,100l10379,23176xm12001,20073r,67l11985,20203r-32,75l11935,20368r-26,72l11880,20512r-29,74l11807,20645r-33,77l11680,20846r-61,47l11622,20865r14,-11l11636,20829r61,-47l11745,20719r35,-78l11825,20580r32,-75l11874,20416r127,-343xm11678,19200r20,-16l11699,19208r3,24l11692,19239r4,23l11676,19328r-7,82l11662,19491r-5,80l11652,19651r-4,79l11645,19808r-3,78l11641,19964r-1,77l11642,20115r15,90l11658,20279r2,76l11660,20430r1,75l11661,20581r,152l11661,20810r-25,19l11635,20805r-1,-608l11621,20105r1,-152l11623,19876r2,-77l11632,19717r8,-82l11649,19552r-3,-99l11656,19369r11,-85l11678,19200xm12006,19349r1,l12007,20059r-6,14l12006,19349xm11699,19158r30,-24l11768,19130r45,15l11883,19192r52,36l11994,19283r13,16l12006,19349r-27,-29l11937,19277r-44,-42l11863,19208r-20,-10l11809,19173r-36,-22l11748,19145r-70,55l11699,19158xe" fillcolor="#203137" stroked="f">
              <v:stroke joinstyle="round"/>
              <v:formulas/>
              <v:path arrowok="t" o:connecttype="segments"/>
            </v:shape>
            <v:shape id="docshape44" o:spid="_x0000_s1049" style="position:absolute;left:11335;top:19772;width:645;height:645" coordorigin="11336,19772" coordsize="645,645" path="m11658,20417r-73,-8l11517,20384r-60,-38l11407,20296r-38,-60l11344,20169r-8,-74l11344,20021r25,-68l11407,19893r50,-50l11517,19805r68,-24l11658,19772r74,9l11800,19805r60,38l11910,19893r38,60l11972,20021r9,74l11972,20169r-24,67l11910,20296r-50,50l11800,20384r-68,25l11658,20417xe" fillcolor="#ffe99c" stroked="f">
              <v:path arrowok="t"/>
            </v:shape>
            <v:shape id="docshape45" o:spid="_x0000_s1048" type="#_x0000_t75" style="position:absolute;left:9283;top:23195;width:330;height:330">
              <v:imagedata r:id="rId18" o:title=""/>
            </v:shape>
            <v:shape id="docshape46" o:spid="_x0000_s1047" type="#_x0000_t75" style="position:absolute;left:11680;top:21341;width:225;height:225">
              <v:imagedata r:id="rId19" o:title=""/>
            </v:shape>
            <v:shape id="docshape47" o:spid="_x0000_s1046" type="#_x0000_t75" style="position:absolute;left:11545;top:15878;width:225;height:225">
              <v:imagedata r:id="rId19" o:title=""/>
            </v:shape>
            <v:shape id="docshape48" o:spid="_x0000_s1045" type="#_x0000_t75" style="position:absolute;left:9960;top:23738;width:225;height:225">
              <v:imagedata r:id="rId19" o:title=""/>
            </v:shape>
            <v:shape id="docshape49" o:spid="_x0000_s1044" type="#_x0000_t75" style="position:absolute;left:10075;top:22715;width:1925;height:1638">
              <v:imagedata r:id="rId20" o:title=""/>
            </v:shape>
            <v:shape id="docshape50" o:spid="_x0000_s1043" style="position:absolute;left:10499;top:19720;width:1501;height:1321" coordorigin="10500,19721" coordsize="1501,1321" o:spt="100" adj="0,,0" path="m10540,21042r-10,-3l10521,21032r-7,-10l10512,21012r2,-10l10521,20992r10,-6l10541,20984r11,2l10561,20993r6,10l10569,21013r-2,11l10560,21033r-10,6l10540,21042xm10637,20987r-31,-6l10589,20963r-6,-24l10589,20915r18,-17l10625,20892r19,2l10660,20902r11,14l10677,20948r-14,25l10637,20987xm10705,20568r-44,-2l10622,20556r-36,-20l10552,20507r-16,-19l10523,20470r-9,-20l10506,20427r-6,-38l10501,20348r9,-39l10525,20274r15,-20l10560,20233r22,-18l10602,20202r24,-12l10631,20162r28,-71l10708,20034r65,-38l10848,19982r24,l10874,19957r20,-73l10933,19819r57,-52l11060,19730r16,-5l11092,19723r21,-2l11143,19721r30,l11194,19723r16,2l11226,19730r54,26l11326,19791r38,44l11392,19886r7,15l11406,19913r212,l11624,19915r47,30l11711,19984r29,45l11749,20050r3,3l11875,20053r14,4l11919,20071r28,18l11973,20110r27,36l12000,20405r-21,30l11941,20468r-43,22l11852,20502r-6,1l11767,20503r-5,31l11754,20563r-1007,l10740,20565r-17,1l10705,20568xm11618,19913r-212,l11412,19912r14,-5l11440,19902r29,-7l11504,19891r36,l11571,19896r47,17xm11875,20053r-123,l11759,20051r20,-3l11807,20046r29,1l11859,20049r16,4xm11802,20505r-35,-2l11846,20503r-44,2xm11017,20807r-71,-13l10882,20764r-55,-44l10784,20662r-27,-70l10751,20572r-4,-9l11754,20563r-11,42l11711,20669r-44,56l11629,20757r-433,l11158,20776r-17,8l11123,20791r-18,6l11091,20801r-74,6xm10758,20912r-30,-9l10702,20881r-16,-28l10682,20822r9,-31l10712,20765r28,-16l10771,20745r31,9l10828,20775r16,28l10848,20835r-9,31l10818,20892r-28,16l10758,20912xm11413,20832r-18,l11377,20830r-17,-2l11347,20826r-37,-9l11278,20805r-30,-14l11218,20772r-22,-15l11629,20757r-15,13l11553,20804r-68,21l11413,20832xe" stroked="f">
              <v:stroke joinstyle="round"/>
              <v:formulas/>
              <v:path arrowok="t" o:connecttype="segments"/>
            </v:shape>
            <v:shape id="docshape51" o:spid="_x0000_s1042" type="#_x0000_t75" style="position:absolute;left:10499;top:20732;width:361;height:322">
              <v:imagedata r:id="rId21" o:title=""/>
            </v:shape>
            <v:shape id="docshape52" o:spid="_x0000_s1041" style="position:absolute;left:10499;top:19720;width:1501;height:1112" coordorigin="10500,19721" coordsize="1501,1112" o:spt="100" adj="0,,0" path="m11347,20826r-37,-9l11278,20805r-30,-14l11218,20772r-22,-15l11158,20776r-17,8l11123,20791r-18,6l11091,20801r-74,6l10946,20794r-64,-30l10827,20720r-43,-58l10757,20592r-6,-20l10747,20563r-4,1l10740,20565r-17,1l10705,20568r-44,-2l10622,20556r-36,-20l10552,20507r-16,-19l10523,20470r-9,-20l10506,20427r-6,-38l10501,20348r9,-39l10525,20274r15,-20l10560,20233r22,-18l10602,20202r24,-12l10631,20162r28,-71l10708,20034r65,-38l10848,19982r24,l10874,19957r20,-73l10933,19819r57,-52l11060,19730r16,-5l11092,19723r21,-2l11143,19721r30,l11194,19723r16,2l11226,19730r54,26l11326,19791r38,44l11392,19886r7,15l11406,19913r3,-1l11412,19912r14,-5l11440,19902r29,-7l11504,19891r36,l11571,19896r53,19l11671,19945r40,39l11740,20029r9,21l11752,20053r7,-2l11779,20048r28,-2l11836,20047r23,2l11889,20057r30,14l11947,20089r26,21l12000,20146t,259l11979,20435r-38,33l11898,20490r-46,12l11802,20505r-35,-2l11762,20534r-19,71l11711,20669r-44,56l11614,20770r-61,34l11485,20825r-72,7l11395,20832r-18,-2l11360,20828r-13,-2l11347,20826e" filled="f" strokeweight=".44136mm">
              <v:stroke joinstyle="round"/>
              <v:formulas/>
              <v:path arrowok="t" o:connecttype="segments"/>
            </v:shape>
            <v:shape id="docshape53" o:spid="_x0000_s1040" type="#_x0000_t75" style="position:absolute;left:11619;top:27880;width:330;height:330">
              <v:imagedata r:id="rId18" o:title=""/>
            </v:shape>
            <v:shape id="docshape54" o:spid="_x0000_s1039" style="position:absolute;left:10443;top:27728;width:1543;height:1321" coordorigin="10443,27728" coordsize="1543,1321" o:spt="100" adj="0,,0" path="m10484,29049r-10,-2l10464,29040r-6,-10l10456,29019r2,-10l10465,29000r10,-7l10485,28991r10,3l10505,29001r6,9l10513,29021r-2,10l10504,29040r-10,7l10484,29049xm10581,28994r-31,-5l10532,28971r-5,-24l10533,28923r18,-18l10569,28900r19,1l10604,28909r11,15l10620,28955r-13,26l10581,28994xm10648,28575r-43,-1l10566,28563r-37,-20l10496,28514r-16,-19l10467,28477r-9,-20l10450,28434r-7,-38l10445,28356r9,-40l10469,28281r15,-20l10504,28241r21,-19l10546,28209r24,-12l10575,28170r28,-72l10652,28041r64,-38l10791,27990r24,l10818,27964r19,-72l10877,27827r57,-53l11004,27738r15,-5l11036,27730r21,-1l11087,27728r29,1l11137,27730r17,3l11170,27738r53,25l11270,27798r38,44l11336,27893r7,16l11350,27920r212,l11568,27922r47,30l11654,27991r29,46l11693,28057r3,4l11819,28061r14,4l11863,28078r28,18l11917,28118r45,59l11985,28244r1,70l11965,28382r-43,61l11884,28475r-42,23l11796,28510r-6,l11710,28510r-5,31l11698,28570r-1007,l10684,28572r-17,2l10648,28575xm11562,27920r-212,l11356,27919r14,-4l11383,27910r30,-8l11448,27899r36,l11515,27903r47,17xm11819,28061r-123,l11703,28059r20,-3l11751,28054r29,l11803,28056r16,5xm11746,28512r-36,-2l11790,28510r-44,2xm10961,28814r-71,-12l10826,28772r-55,-45l10728,28669r-28,-69l10695,28580r-4,-10l11698,28570r-12,43l11655,28677r-44,55l11573,28765r-433,l11102,28784r-17,7l11066,28799r-17,6l11035,28809r-74,5xm10702,28919r-31,-9l10645,28889r-15,-28l10626,28829r9,-31l10656,28772r28,-16l10715,28753r31,9l10772,28783r15,28l10791,28842r-9,32l10761,28900r-28,15l10702,28919xm11356,28840r-17,-1l11321,28838r-17,-2l11290,28834r-36,-10l11222,28813r-30,-15l11162,28780r-22,-15l11573,28765r-15,12l11497,28811r-68,22l11356,28840xe" stroked="f">
              <v:stroke joinstyle="round"/>
              <v:formulas/>
              <v:path arrowok="t" o:connecttype="segments"/>
            </v:shape>
            <v:shape id="docshape55" o:spid="_x0000_s1038" type="#_x0000_t75" style="position:absolute;left:10443;top:28740;width:361;height:322">
              <v:imagedata r:id="rId22" o:title=""/>
            </v:shape>
            <v:shape id="docshape56" o:spid="_x0000_s1037" style="position:absolute;left:10443;top:27728;width:1543;height:1112" coordorigin="10443,27728" coordsize="1543,1112" path="m11290,28834r-68,-21l11162,28780r-22,-15l11102,28784r-67,25l10961,28814r-71,-12l10826,28772r-55,-45l10728,28669r-28,-69l10695,28580r-4,-10l10687,28571r-3,1l10667,28574r-19,1l10605,28574r-76,-31l10480,28495r-30,-61l10443,28396r2,-40l10469,28281r56,-59l10570,28197r5,-27l10603,28098r49,-57l10716,28003r75,-13l10815,27990r3,-26l10837,27892r40,-65l10934,27774r70,-36l11087,27728r29,1l11223,27763r85,79l11343,27909r7,11l11353,27920r3,-1l11370,27915r13,-5l11413,27902r35,-3l11484,27899r84,23l11654,27991r39,66l11696,28061r7,-2l11723,28056r28,-2l11780,28054r83,24l11917,28118r45,59l11985,28244r1,70l11965,28382r-43,61l11842,28498r-96,14l11710,28510r-5,31l11686,28613r-31,64l11611,28732r-53,45l11497,28811r-68,22l11356,28840r-17,-1l11321,28838r-17,-2l11290,28834xe" filled="f" strokeweight=".44197mm">
              <v:path arrowok="t"/>
            </v:shape>
            <v:shape id="docshape57" o:spid="_x0000_s1036" style="position:absolute;top:20983;width:2143;height:3115" coordorigin=",20983" coordsize="2143,3115" path="m1801,22663r-40,58l1720,22778r-44,57l1630,22892r-48,57l1533,23006r-52,56l1428,23118r-55,56l1316,23230r-59,55l1196,23339r-62,54l1069,23446r-66,52l936,23550r-70,51l795,23652r-72,49l649,23749r-76,48l495,23843r-78,46l336,23933r-82,43l171,24018r-85,41l,24098,,21286r1,l98,21248r102,-43l308,21155r89,-40l485,21081r87,-29l658,21029r85,-19l826,20997r82,-9l989,20984r79,-1l1145,20987r75,8l1293,21007r71,15l1433,21041r66,22l1563,21088r61,27l1683,21146r55,32l1791,21213r49,37l1886,21289r82,83l2035,21460r52,92l2122,21645r18,95l2142,21787r-3,47l2124,21938r-26,107l2064,22154r-43,111l1996,22321r-27,57l1939,22435r-31,57l1874,22549r-35,57l1801,22663xe" fillcolor="#ffe99c" stroked="f">
              <v:path arrowok="t"/>
            </v:shape>
            <v:shape id="docshape58" o:spid="_x0000_s1035" style="position:absolute;top:21386;width:216;height:2470" coordorigin=",21386" coordsize="216,2470" o:spt="100" adj="0,,0" path="m,22244r,-21l20,22201r47,-59l108,22080r34,-66l168,21945r17,-73l194,21794r-2,-79l178,21642r-25,-66l114,21517r-53,-52l,21423r,-37l49,21413r61,52l158,21537r30,70l208,21680r8,74l212,21829r-15,74l172,21981r-33,74l98,22125r-48,65l,22244xm,23855r,-19l26,23802r39,-64l97,23669r22,-71l134,23527r-2,-70l114,23389r-34,-64l37,23260,,23205r,-47l37,23212r43,62l118,23336r24,67l152,23474r-5,72l127,23617r-22,60l78,23735r-32,55l10,23843,,23855xe" fillcolor="#203137" stroked="f">
              <v:stroke joinstyle="round"/>
              <v:formulas/>
              <v:path arrowok="t" o:connecttype="segments"/>
            </v:shape>
            <v:shape id="docshape59" o:spid="_x0000_s1034" style="position:absolute;left:32;top:23659;width:645;height:645" coordorigin="33,23660" coordsize="645,645" path="m355,24305r-74,-9l213,24272r-60,-38l103,24184r-38,-60l41,24056r-8,-74l41,23908r24,-68l103,23780r50,-49l213,23692r68,-24l355,23660r74,8l497,23692r60,39l607,23780r38,60l669,23908r9,74l669,24056r-24,68l607,24184r-50,50l497,24272r-68,24l355,24305xe" fillcolor="#ffe99c" stroked="f">
              <v:path arrowok="t"/>
            </v:shape>
            <v:shape id="docshape60" o:spid="_x0000_s1033" type="#_x0000_t75" style="position:absolute;left:562;top:24295;width:225;height:225">
              <v:imagedata r:id="rId19" o:title=""/>
            </v:shape>
            <v:shape id="docshape61" o:spid="_x0000_s1032" style="position:absolute;left:57;top:23855;width:1543;height:1321" coordorigin="57,23855" coordsize="1543,1321" o:spt="100" adj="0,,0" path="m97,25176r-10,-3l78,25166r-6,-9l70,25146r2,-10l79,25127r10,-7l99,25118r10,2l118,25127r7,10l127,25148r-3,10l118,25167r-10,7l97,25176xm195,25121r-31,-6l146,25097r-6,-24l147,25049r17,-17l183,25026r18,2l217,25036r12,14l234,25082r-14,26l195,25121xm262,24702r-43,-2l179,24690r-36,-20l110,24641r-17,-19l81,24604r-10,-20l63,24561r-6,-38l59,24482r8,-39l83,24408r15,-20l118,24367r21,-18l160,24336r24,-12l189,24297r27,-72l265,24168r65,-38l405,24116r24,l432,24091r19,-73l491,23954r56,-53l617,23865r16,-5l649,23857r21,-2l700,23855r30,l751,23857r16,3l783,23865r54,25l884,23925r38,44l950,24020r6,15l964,24047r212,l1182,24049r47,30l1268,24118r29,45l1307,24184r3,3l1433,24187r14,4l1477,24205r28,18l1531,24245r45,59l1599,24371r1,70l1579,24508r-43,61l1498,24602r-42,22l1410,24637r-7,l1324,24637r-5,31l1311,24697r-1006,l298,24699r-18,2l262,24702xm1176,24047r-212,l970,24046r13,-4l997,24036r30,-7l1062,24025r35,1l1129,24030r47,17xm1433,24187r-123,l1317,24185r20,-3l1365,24181r29,l1417,24183r16,4xm1360,24639r-36,-2l1403,24637r-43,2xm574,24941r-70,-13l439,24899r-55,-45l342,24796r-28,-70l309,24706r-4,-9l1311,24697r-11,42l1268,24803r-43,56l1187,24891r-434,l715,24910r-17,8l680,24925r-17,6l648,24935r-74,6xm316,25046r-31,-9l259,25016r-15,-29l240,24956r9,-31l270,24899r28,-16l329,24879r31,9l386,24909r15,29l405,24969r-9,31l375,25026r-28,16l316,25046xm970,24966r-17,l935,24964r-17,-1l904,24960r-37,-9l835,24939r-30,-14l776,24906r-23,-15l1187,24891r-15,13l1111,24938r-68,21l970,24966xe" stroked="f">
              <v:stroke joinstyle="round"/>
              <v:formulas/>
              <v:path arrowok="t" o:connecttype="segments"/>
            </v:shape>
            <v:shape id="docshape62" o:spid="_x0000_s1031" type="#_x0000_t75" style="position:absolute;left:57;top:24866;width:361;height:322">
              <v:imagedata r:id="rId23" o:title=""/>
            </v:shape>
            <v:shape id="docshape63" o:spid="_x0000_s1030" style="position:absolute;left:57;top:23855;width:1543;height:1112" coordorigin="57,23855" coordsize="1543,1112" path="m904,24960r-69,-21l776,24906r-23,-15l715,24910r-67,25l574,24941r-70,-13l439,24899r-55,-45l342,24796r-28,-70l309,24706r-4,-9l301,24698r-3,1l280,24701r-18,1l219,24700r-76,-30l93,24622r-30,-61l57,24523r2,-41l83,24408r56,-59l184,24324r5,-27l216,24225r49,-57l330,24130r75,-14l429,24116r3,-25l451,24018r40,-64l547,23901r70,-36l700,23855r30,l837,23890r85,79l956,24035r8,12l967,24046r3,l983,24042r14,-6l1027,24029r35,-4l1097,24026r85,23l1268,24118r39,66l1310,24187r7,-2l1337,24182r28,-1l1394,24181r83,24l1531,24245r45,59l1599,24371r1,70l1579,24508r-43,61l1456,24624r-96,15l1324,24637r-5,31l1300,24739r-32,64l1225,24859r-53,45l1111,24938r-68,21l970,24966r-17,l935,24964r-17,-1l904,24960xe" filled="f" strokeweight=".44197mm">
              <v:path arrowok="t"/>
            </v:shape>
            <v:line id="_x0000_s1029" style="position:absolute" from="613,21364" to="11316,21364" strokecolor="#591b28" strokeweight="2.25pt"/>
            <v:shape id="docshape64" o:spid="_x0000_s1028" type="#_x0000_t75" style="position:absolute;left:433;top:21273;width:181;height:180">
              <v:imagedata r:id="rId4" o:title=""/>
            </v:shape>
            <w10:wrap anchorx="page" anchory="page"/>
          </v:group>
        </w:pict>
      </w:r>
      <w:r>
        <w:rPr>
          <w:i/>
          <w:color w:val="03989D"/>
          <w:sz w:val="24"/>
        </w:rPr>
        <w:t>humans, through implementing new policies and innovative approaches (UNICEF, 2022). BBC (2021) speak of UNICEF’s efforts to educate the world on climate change and the importance of including</w:t>
      </w:r>
      <w:r>
        <w:rPr>
          <w:i/>
          <w:color w:val="03989D"/>
          <w:spacing w:val="-4"/>
          <w:sz w:val="24"/>
        </w:rPr>
        <w:t xml:space="preserve"> </w:t>
      </w:r>
      <w:r>
        <w:rPr>
          <w:i/>
          <w:color w:val="03989D"/>
          <w:sz w:val="24"/>
        </w:rPr>
        <w:t>young</w:t>
      </w:r>
      <w:r>
        <w:rPr>
          <w:i/>
          <w:color w:val="03989D"/>
          <w:spacing w:val="-4"/>
          <w:sz w:val="24"/>
        </w:rPr>
        <w:t xml:space="preserve"> </w:t>
      </w:r>
      <w:r>
        <w:rPr>
          <w:i/>
          <w:color w:val="03989D"/>
          <w:sz w:val="24"/>
        </w:rPr>
        <w:t>people</w:t>
      </w:r>
      <w:r>
        <w:rPr>
          <w:i/>
          <w:color w:val="03989D"/>
          <w:spacing w:val="-4"/>
          <w:sz w:val="24"/>
        </w:rPr>
        <w:t xml:space="preserve"> </w:t>
      </w:r>
      <w:r>
        <w:rPr>
          <w:i/>
          <w:color w:val="03989D"/>
          <w:sz w:val="24"/>
        </w:rPr>
        <w:t>in</w:t>
      </w:r>
      <w:r>
        <w:rPr>
          <w:i/>
          <w:color w:val="03989D"/>
          <w:spacing w:val="-4"/>
          <w:sz w:val="24"/>
        </w:rPr>
        <w:t xml:space="preserve"> </w:t>
      </w:r>
      <w:r>
        <w:rPr>
          <w:i/>
          <w:color w:val="03989D"/>
          <w:sz w:val="24"/>
        </w:rPr>
        <w:t>national</w:t>
      </w:r>
      <w:r>
        <w:rPr>
          <w:i/>
          <w:color w:val="03989D"/>
          <w:spacing w:val="-4"/>
          <w:sz w:val="24"/>
        </w:rPr>
        <w:t xml:space="preserve"> </w:t>
      </w:r>
      <w:r>
        <w:rPr>
          <w:i/>
          <w:color w:val="03989D"/>
          <w:sz w:val="24"/>
        </w:rPr>
        <w:t>climate-related</w:t>
      </w:r>
      <w:r>
        <w:rPr>
          <w:i/>
          <w:color w:val="03989D"/>
          <w:spacing w:val="-4"/>
          <w:sz w:val="24"/>
        </w:rPr>
        <w:t xml:space="preserve"> </w:t>
      </w:r>
      <w:r>
        <w:rPr>
          <w:i/>
          <w:color w:val="03989D"/>
          <w:sz w:val="24"/>
        </w:rPr>
        <w:t>decision</w:t>
      </w:r>
      <w:r>
        <w:rPr>
          <w:i/>
          <w:color w:val="03989D"/>
          <w:spacing w:val="-4"/>
          <w:sz w:val="24"/>
        </w:rPr>
        <w:t xml:space="preserve"> </w:t>
      </w:r>
      <w:r>
        <w:rPr>
          <w:i/>
          <w:color w:val="03989D"/>
          <w:sz w:val="24"/>
        </w:rPr>
        <w:t>making,</w:t>
      </w:r>
      <w:r>
        <w:rPr>
          <w:i/>
          <w:color w:val="03989D"/>
          <w:spacing w:val="-4"/>
          <w:sz w:val="24"/>
        </w:rPr>
        <w:t xml:space="preserve"> </w:t>
      </w:r>
      <w:r>
        <w:rPr>
          <w:i/>
          <w:color w:val="03989D"/>
          <w:sz w:val="24"/>
        </w:rPr>
        <w:t>throug</w:t>
      </w:r>
      <w:r>
        <w:rPr>
          <w:i/>
          <w:color w:val="03989D"/>
          <w:sz w:val="24"/>
        </w:rPr>
        <w:t>h</w:t>
      </w:r>
      <w:r>
        <w:rPr>
          <w:i/>
          <w:color w:val="03989D"/>
          <w:spacing w:val="-4"/>
          <w:sz w:val="24"/>
        </w:rPr>
        <w:t xml:space="preserve"> </w:t>
      </w:r>
      <w:r>
        <w:rPr>
          <w:i/>
          <w:color w:val="03989D"/>
          <w:sz w:val="24"/>
        </w:rPr>
        <w:t>attending</w:t>
      </w:r>
      <w:r>
        <w:rPr>
          <w:i/>
          <w:color w:val="03989D"/>
          <w:spacing w:val="-4"/>
          <w:sz w:val="24"/>
        </w:rPr>
        <w:t xml:space="preserve"> </w:t>
      </w:r>
      <w:r>
        <w:rPr>
          <w:i/>
          <w:color w:val="03989D"/>
          <w:sz w:val="24"/>
        </w:rPr>
        <w:t>the</w:t>
      </w:r>
      <w:r>
        <w:rPr>
          <w:i/>
          <w:color w:val="03989D"/>
          <w:spacing w:val="-4"/>
          <w:sz w:val="24"/>
        </w:rPr>
        <w:t xml:space="preserve"> </w:t>
      </w:r>
      <w:r>
        <w:rPr>
          <w:i/>
          <w:color w:val="03989D"/>
          <w:sz w:val="24"/>
        </w:rPr>
        <w:t>United Nations</w:t>
      </w:r>
      <w:r>
        <w:rPr>
          <w:i/>
          <w:color w:val="03989D"/>
          <w:spacing w:val="-2"/>
          <w:sz w:val="24"/>
        </w:rPr>
        <w:t xml:space="preserve"> </w:t>
      </w:r>
      <w:r>
        <w:rPr>
          <w:i/>
          <w:color w:val="03989D"/>
          <w:sz w:val="24"/>
        </w:rPr>
        <w:t>Climate</w:t>
      </w:r>
      <w:r>
        <w:rPr>
          <w:i/>
          <w:color w:val="03989D"/>
          <w:spacing w:val="-2"/>
          <w:sz w:val="24"/>
        </w:rPr>
        <w:t xml:space="preserve"> </w:t>
      </w:r>
      <w:r>
        <w:rPr>
          <w:i/>
          <w:color w:val="03989D"/>
          <w:sz w:val="24"/>
        </w:rPr>
        <w:t>Change</w:t>
      </w:r>
      <w:r>
        <w:rPr>
          <w:i/>
          <w:color w:val="03989D"/>
          <w:spacing w:val="-2"/>
          <w:sz w:val="24"/>
        </w:rPr>
        <w:t xml:space="preserve"> </w:t>
      </w:r>
      <w:r>
        <w:rPr>
          <w:i/>
          <w:color w:val="03989D"/>
          <w:sz w:val="24"/>
        </w:rPr>
        <w:t>conferences.</w:t>
      </w:r>
      <w:r>
        <w:rPr>
          <w:i/>
          <w:color w:val="03989D"/>
          <w:spacing w:val="-2"/>
          <w:sz w:val="24"/>
        </w:rPr>
        <w:t xml:space="preserve"> </w:t>
      </w:r>
      <w:r>
        <w:rPr>
          <w:i/>
          <w:color w:val="03989D"/>
          <w:sz w:val="24"/>
        </w:rPr>
        <w:t>Any</w:t>
      </w:r>
      <w:r>
        <w:rPr>
          <w:i/>
          <w:color w:val="03989D"/>
          <w:spacing w:val="-2"/>
          <w:sz w:val="24"/>
        </w:rPr>
        <w:t xml:space="preserve"> </w:t>
      </w:r>
      <w:r>
        <w:rPr>
          <w:i/>
          <w:color w:val="03989D"/>
          <w:sz w:val="24"/>
        </w:rPr>
        <w:t>changes</w:t>
      </w:r>
      <w:r>
        <w:rPr>
          <w:i/>
          <w:color w:val="03989D"/>
          <w:spacing w:val="-2"/>
          <w:sz w:val="24"/>
        </w:rPr>
        <w:t xml:space="preserve"> </w:t>
      </w:r>
      <w:r>
        <w:rPr>
          <w:i/>
          <w:color w:val="03989D"/>
          <w:sz w:val="24"/>
        </w:rPr>
        <w:t>made</w:t>
      </w:r>
      <w:r>
        <w:rPr>
          <w:i/>
          <w:color w:val="03989D"/>
          <w:spacing w:val="-2"/>
          <w:sz w:val="24"/>
        </w:rPr>
        <w:t xml:space="preserve"> </w:t>
      </w:r>
      <w:r>
        <w:rPr>
          <w:i/>
          <w:color w:val="03989D"/>
          <w:sz w:val="24"/>
        </w:rPr>
        <w:t>by</w:t>
      </w:r>
      <w:r>
        <w:rPr>
          <w:i/>
          <w:color w:val="03989D"/>
          <w:spacing w:val="-2"/>
          <w:sz w:val="24"/>
        </w:rPr>
        <w:t xml:space="preserve"> </w:t>
      </w:r>
      <w:r>
        <w:rPr>
          <w:i/>
          <w:color w:val="03989D"/>
          <w:sz w:val="24"/>
        </w:rPr>
        <w:t>third</w:t>
      </w:r>
      <w:r>
        <w:rPr>
          <w:i/>
          <w:color w:val="03989D"/>
          <w:spacing w:val="-2"/>
          <w:sz w:val="24"/>
        </w:rPr>
        <w:t xml:space="preserve"> </w:t>
      </w:r>
      <w:r>
        <w:rPr>
          <w:i/>
          <w:color w:val="03989D"/>
          <w:sz w:val="24"/>
        </w:rPr>
        <w:t>sector</w:t>
      </w:r>
      <w:r>
        <w:rPr>
          <w:i/>
          <w:color w:val="03989D"/>
          <w:spacing w:val="-2"/>
          <w:sz w:val="24"/>
        </w:rPr>
        <w:t xml:space="preserve"> </w:t>
      </w:r>
      <w:proofErr w:type="spellStart"/>
      <w:r>
        <w:rPr>
          <w:i/>
          <w:color w:val="03989D"/>
          <w:sz w:val="24"/>
        </w:rPr>
        <w:t>organisations</w:t>
      </w:r>
      <w:proofErr w:type="spellEnd"/>
      <w:r>
        <w:rPr>
          <w:i/>
          <w:color w:val="03989D"/>
          <w:sz w:val="24"/>
        </w:rPr>
        <w:t>,</w:t>
      </w:r>
      <w:r>
        <w:rPr>
          <w:i/>
          <w:color w:val="03989D"/>
          <w:spacing w:val="-2"/>
          <w:sz w:val="24"/>
        </w:rPr>
        <w:t xml:space="preserve"> </w:t>
      </w:r>
      <w:r>
        <w:rPr>
          <w:i/>
          <w:color w:val="03989D"/>
          <w:sz w:val="24"/>
        </w:rPr>
        <w:t>such</w:t>
      </w:r>
      <w:r>
        <w:rPr>
          <w:i/>
          <w:color w:val="03989D"/>
          <w:spacing w:val="-2"/>
          <w:sz w:val="24"/>
        </w:rPr>
        <w:t xml:space="preserve"> </w:t>
      </w:r>
      <w:r>
        <w:rPr>
          <w:i/>
          <w:color w:val="03989D"/>
          <w:sz w:val="24"/>
        </w:rPr>
        <w:t>as UNICEF, are intended to have a long-term effect on the world.</w:t>
      </w:r>
    </w:p>
    <w:p w14:paraId="0A20B8C8" w14:textId="77777777" w:rsidR="00DD04C3" w:rsidRDefault="00C250DC">
      <w:pPr>
        <w:spacing w:before="195"/>
        <w:ind w:left="4194"/>
        <w:rPr>
          <w:i/>
          <w:sz w:val="20"/>
        </w:rPr>
      </w:pPr>
      <w:r>
        <w:rPr>
          <w:i/>
          <w:sz w:val="20"/>
        </w:rPr>
        <w:t>Megan</w:t>
      </w:r>
      <w:r>
        <w:rPr>
          <w:i/>
          <w:spacing w:val="-4"/>
          <w:sz w:val="20"/>
        </w:rPr>
        <w:t xml:space="preserve"> </w:t>
      </w:r>
      <w:r>
        <w:rPr>
          <w:i/>
          <w:sz w:val="20"/>
        </w:rPr>
        <w:t>Jones</w:t>
      </w:r>
      <w:r>
        <w:rPr>
          <w:i/>
          <w:spacing w:val="-4"/>
          <w:sz w:val="20"/>
        </w:rPr>
        <w:t xml:space="preserve"> </w:t>
      </w:r>
      <w:r>
        <w:rPr>
          <w:i/>
          <w:sz w:val="20"/>
        </w:rPr>
        <w:t>-</w:t>
      </w:r>
      <w:r>
        <w:rPr>
          <w:i/>
          <w:spacing w:val="-3"/>
          <w:sz w:val="20"/>
        </w:rPr>
        <w:t xml:space="preserve"> </w:t>
      </w:r>
      <w:r>
        <w:rPr>
          <w:i/>
          <w:sz w:val="20"/>
        </w:rPr>
        <w:t>2220031</w:t>
      </w:r>
      <w:r>
        <w:rPr>
          <w:i/>
          <w:spacing w:val="-4"/>
          <w:sz w:val="20"/>
        </w:rPr>
        <w:t xml:space="preserve"> </w:t>
      </w:r>
      <w:r>
        <w:rPr>
          <w:i/>
          <w:sz w:val="20"/>
        </w:rPr>
        <w:t>-</w:t>
      </w:r>
      <w:r>
        <w:rPr>
          <w:i/>
          <w:spacing w:val="-4"/>
          <w:sz w:val="20"/>
        </w:rPr>
        <w:t xml:space="preserve"> </w:t>
      </w:r>
      <w:r>
        <w:rPr>
          <w:i/>
          <w:sz w:val="20"/>
        </w:rPr>
        <w:t>939</w:t>
      </w:r>
      <w:r>
        <w:rPr>
          <w:i/>
          <w:spacing w:val="-3"/>
          <w:sz w:val="20"/>
        </w:rPr>
        <w:t xml:space="preserve"> </w:t>
      </w:r>
      <w:r>
        <w:rPr>
          <w:i/>
          <w:spacing w:val="-4"/>
          <w:sz w:val="20"/>
        </w:rPr>
        <w:t>Words</w:t>
      </w:r>
    </w:p>
    <w:p w14:paraId="245D8E8D" w14:textId="77777777" w:rsidR="00DD04C3" w:rsidRDefault="00C250DC">
      <w:pPr>
        <w:spacing w:before="176"/>
        <w:ind w:left="109"/>
        <w:rPr>
          <w:b/>
          <w:sz w:val="24"/>
        </w:rPr>
      </w:pPr>
      <w:r>
        <w:br w:type="column"/>
      </w:r>
      <w:r>
        <w:rPr>
          <w:b/>
          <w:spacing w:val="-2"/>
          <w:sz w:val="24"/>
        </w:rPr>
        <w:t>Example</w:t>
      </w:r>
    </w:p>
    <w:p w14:paraId="34326C0C" w14:textId="77777777" w:rsidR="00DD04C3" w:rsidRDefault="00DD04C3">
      <w:pPr>
        <w:rPr>
          <w:sz w:val="24"/>
        </w:rPr>
        <w:sectPr w:rsidR="00DD04C3">
          <w:type w:val="continuous"/>
          <w:pgSz w:w="12000" w:h="30000"/>
          <w:pgMar w:top="0" w:right="0" w:bottom="0" w:left="0" w:header="720" w:footer="720" w:gutter="0"/>
          <w:cols w:num="2" w:space="720" w:equalWidth="0">
            <w:col w:w="10356" w:space="188"/>
            <w:col w:w="1456"/>
          </w:cols>
        </w:sectPr>
      </w:pPr>
    </w:p>
    <w:p w14:paraId="0D67E460" w14:textId="77777777" w:rsidR="00DD04C3" w:rsidRDefault="00C250DC">
      <w:pPr>
        <w:pStyle w:val="Heading2"/>
        <w:spacing w:before="66"/>
        <w:ind w:left="14"/>
        <w:rPr>
          <w:u w:val="none"/>
        </w:rPr>
      </w:pPr>
      <w:r>
        <w:lastRenderedPageBreak/>
        <w:pict w14:anchorId="2AC04DC0">
          <v:rect id="docshape65" o:spid="_x0000_s1026" style="position:absolute;left:0;text-align:left;margin-left:0;margin-top:0;width:600pt;height:1500pt;z-index:-15866880;mso-position-horizontal-relative:page;mso-position-vertical-relative:page" fillcolor="#fff7de" stroked="f">
            <w10:wrap anchorx="page" anchory="page"/>
          </v:rect>
        </w:pict>
      </w:r>
      <w:r>
        <w:rPr>
          <w:spacing w:val="-2"/>
        </w:rPr>
        <w:t>References</w:t>
      </w:r>
    </w:p>
    <w:p w14:paraId="65B0EC72" w14:textId="77777777" w:rsidR="00DD04C3" w:rsidRDefault="00DD04C3">
      <w:pPr>
        <w:pStyle w:val="BodyText"/>
        <w:spacing w:before="6"/>
        <w:ind w:left="0"/>
        <w:rPr>
          <w:b/>
          <w:sz w:val="24"/>
        </w:rPr>
      </w:pPr>
    </w:p>
    <w:p w14:paraId="4F6BCCBF" w14:textId="77777777" w:rsidR="00DD04C3" w:rsidRDefault="00C250DC">
      <w:pPr>
        <w:pStyle w:val="BodyText"/>
        <w:spacing w:line="168" w:lineRule="auto"/>
      </w:pPr>
      <w:proofErr w:type="spellStart"/>
      <w:r>
        <w:t>Achrol</w:t>
      </w:r>
      <w:proofErr w:type="spellEnd"/>
      <w:r>
        <w:t>,</w:t>
      </w:r>
      <w:r>
        <w:rPr>
          <w:spacing w:val="-4"/>
        </w:rPr>
        <w:t xml:space="preserve"> </w:t>
      </w:r>
      <w:r>
        <w:t>R.S.</w:t>
      </w:r>
      <w:r>
        <w:rPr>
          <w:spacing w:val="-4"/>
        </w:rPr>
        <w:t xml:space="preserve"> </w:t>
      </w:r>
      <w:r>
        <w:t>and</w:t>
      </w:r>
      <w:r>
        <w:rPr>
          <w:spacing w:val="-4"/>
        </w:rPr>
        <w:t xml:space="preserve"> </w:t>
      </w:r>
      <w:r>
        <w:t>Kotler,</w:t>
      </w:r>
      <w:r>
        <w:rPr>
          <w:spacing w:val="-4"/>
        </w:rPr>
        <w:t xml:space="preserve"> </w:t>
      </w:r>
      <w:r>
        <w:t>P.</w:t>
      </w:r>
      <w:r>
        <w:rPr>
          <w:spacing w:val="-4"/>
        </w:rPr>
        <w:t xml:space="preserve"> </w:t>
      </w:r>
      <w:r>
        <w:t>(2022)</w:t>
      </w:r>
      <w:r>
        <w:rPr>
          <w:spacing w:val="-4"/>
        </w:rPr>
        <w:t xml:space="preserve"> </w:t>
      </w:r>
      <w:r>
        <w:t>‘Distributed</w:t>
      </w:r>
      <w:r>
        <w:rPr>
          <w:spacing w:val="-4"/>
        </w:rPr>
        <w:t xml:space="preserve"> </w:t>
      </w:r>
      <w:r>
        <w:t>marketing</w:t>
      </w:r>
      <w:r>
        <w:rPr>
          <w:spacing w:val="-4"/>
        </w:rPr>
        <w:t xml:space="preserve"> </w:t>
      </w:r>
      <w:r>
        <w:t>networks:</w:t>
      </w:r>
      <w:r>
        <w:rPr>
          <w:spacing w:val="-4"/>
        </w:rPr>
        <w:t xml:space="preserve"> </w:t>
      </w:r>
      <w:r>
        <w:t>The</w:t>
      </w:r>
      <w:r>
        <w:rPr>
          <w:spacing w:val="-4"/>
        </w:rPr>
        <w:t xml:space="preserve"> </w:t>
      </w:r>
      <w:r>
        <w:t>fourth</w:t>
      </w:r>
      <w:r>
        <w:rPr>
          <w:spacing w:val="-4"/>
        </w:rPr>
        <w:t xml:space="preserve"> </w:t>
      </w:r>
      <w:r>
        <w:t xml:space="preserve">industrial revolution’, Journal of Business Research, 150, pp.515-527. Available at: </w:t>
      </w:r>
      <w:hyperlink r:id="rId24">
        <w:r>
          <w:t>https://doi.org/10.1016/j.jbusres.2022.06.029</w:t>
        </w:r>
      </w:hyperlink>
      <w:r>
        <w:t xml:space="preserve"> (Accessed: 22nd November, 2022).</w:t>
      </w:r>
    </w:p>
    <w:p w14:paraId="759A9479" w14:textId="77777777" w:rsidR="00DD04C3" w:rsidRDefault="00C250DC">
      <w:pPr>
        <w:pStyle w:val="BodyText"/>
        <w:spacing w:before="224" w:line="168" w:lineRule="auto"/>
      </w:pPr>
      <w:proofErr w:type="spellStart"/>
      <w:r>
        <w:t>Azfar</w:t>
      </w:r>
      <w:proofErr w:type="spellEnd"/>
      <w:r>
        <w:t xml:space="preserve">, O., </w:t>
      </w:r>
      <w:proofErr w:type="spellStart"/>
      <w:r>
        <w:t>Kahkonen</w:t>
      </w:r>
      <w:proofErr w:type="spellEnd"/>
      <w:r>
        <w:t xml:space="preserve">, S., </w:t>
      </w:r>
      <w:proofErr w:type="spellStart"/>
      <w:r>
        <w:t>Lanyi</w:t>
      </w:r>
      <w:proofErr w:type="spellEnd"/>
      <w:r>
        <w:t>, A., Meagher, P. and Rutherford, D. (2018). Decentralization, governance</w:t>
      </w:r>
      <w:r>
        <w:rPr>
          <w:spacing w:val="-5"/>
        </w:rPr>
        <w:t xml:space="preserve"> </w:t>
      </w:r>
      <w:r>
        <w:t>and</w:t>
      </w:r>
      <w:r>
        <w:rPr>
          <w:spacing w:val="-5"/>
        </w:rPr>
        <w:t xml:space="preserve"> </w:t>
      </w:r>
      <w:r>
        <w:t>public</w:t>
      </w:r>
      <w:r>
        <w:rPr>
          <w:spacing w:val="-5"/>
        </w:rPr>
        <w:t xml:space="preserve"> </w:t>
      </w:r>
      <w:r>
        <w:t>services:</w:t>
      </w:r>
      <w:r>
        <w:rPr>
          <w:spacing w:val="-5"/>
        </w:rPr>
        <w:t xml:space="preserve"> </w:t>
      </w:r>
      <w:r>
        <w:t>The</w:t>
      </w:r>
      <w:r>
        <w:rPr>
          <w:spacing w:val="-5"/>
        </w:rPr>
        <w:t xml:space="preserve"> </w:t>
      </w:r>
      <w:r>
        <w:t>impact</w:t>
      </w:r>
      <w:r>
        <w:rPr>
          <w:spacing w:val="-5"/>
        </w:rPr>
        <w:t xml:space="preserve"> </w:t>
      </w:r>
      <w:r>
        <w:t>of</w:t>
      </w:r>
      <w:r>
        <w:rPr>
          <w:spacing w:val="-5"/>
        </w:rPr>
        <w:t xml:space="preserve"> </w:t>
      </w:r>
      <w:r>
        <w:t>institutional</w:t>
      </w:r>
      <w:r>
        <w:rPr>
          <w:spacing w:val="-5"/>
        </w:rPr>
        <w:t xml:space="preserve"> </w:t>
      </w:r>
      <w:r>
        <w:t>arrangements.</w:t>
      </w:r>
      <w:r>
        <w:rPr>
          <w:spacing w:val="-5"/>
        </w:rPr>
        <w:t xml:space="preserve"> </w:t>
      </w:r>
      <w:r>
        <w:t>Routledge.</w:t>
      </w:r>
      <w:r>
        <w:rPr>
          <w:spacing w:val="-5"/>
        </w:rPr>
        <w:t xml:space="preserve"> </w:t>
      </w:r>
      <w:r>
        <w:t>Available at: file:///C:/Users/megan.jones</w:t>
      </w:r>
    </w:p>
    <w:p w14:paraId="463EE509" w14:textId="77777777" w:rsidR="00DD04C3" w:rsidRDefault="00C250DC">
      <w:pPr>
        <w:pStyle w:val="BodyText"/>
        <w:spacing w:line="242" w:lineRule="exact"/>
      </w:pPr>
      <w:r>
        <w:t>/Downloads/IRISLiteratureReview%20(1).pdf</w:t>
      </w:r>
      <w:r>
        <w:rPr>
          <w:spacing w:val="-18"/>
        </w:rPr>
        <w:t xml:space="preserve"> </w:t>
      </w:r>
      <w:r>
        <w:t>(Accessed:</w:t>
      </w:r>
      <w:r>
        <w:rPr>
          <w:spacing w:val="-16"/>
        </w:rPr>
        <w:t xml:space="preserve"> </w:t>
      </w:r>
      <w:r>
        <w:t>29th</w:t>
      </w:r>
      <w:r>
        <w:rPr>
          <w:spacing w:val="-16"/>
        </w:rPr>
        <w:t xml:space="preserve"> </w:t>
      </w:r>
      <w:r>
        <w:t>November,</w:t>
      </w:r>
      <w:r>
        <w:rPr>
          <w:spacing w:val="-16"/>
        </w:rPr>
        <w:t xml:space="preserve"> </w:t>
      </w:r>
      <w:r>
        <w:rPr>
          <w:spacing w:val="-2"/>
        </w:rPr>
        <w:t>2022).</w:t>
      </w:r>
    </w:p>
    <w:p w14:paraId="75E56681" w14:textId="77777777" w:rsidR="00DD04C3" w:rsidRDefault="00C250DC">
      <w:pPr>
        <w:pStyle w:val="BodyText"/>
        <w:spacing w:before="207" w:line="168" w:lineRule="auto"/>
      </w:pPr>
      <w:r>
        <w:t>Ball,</w:t>
      </w:r>
      <w:r>
        <w:rPr>
          <w:spacing w:val="-4"/>
        </w:rPr>
        <w:t xml:space="preserve"> </w:t>
      </w:r>
      <w:r>
        <w:t>L.</w:t>
      </w:r>
      <w:r>
        <w:rPr>
          <w:spacing w:val="-4"/>
        </w:rPr>
        <w:t xml:space="preserve"> </w:t>
      </w:r>
      <w:r>
        <w:t>(2014)</w:t>
      </w:r>
      <w:r>
        <w:rPr>
          <w:spacing w:val="-4"/>
        </w:rPr>
        <w:t xml:space="preserve"> </w:t>
      </w:r>
      <w:r>
        <w:t>‘Long-term</w:t>
      </w:r>
      <w:r>
        <w:rPr>
          <w:spacing w:val="-4"/>
        </w:rPr>
        <w:t xml:space="preserve"> </w:t>
      </w:r>
      <w:r>
        <w:t>damage</w:t>
      </w:r>
      <w:r>
        <w:rPr>
          <w:spacing w:val="-4"/>
        </w:rPr>
        <w:t xml:space="preserve"> </w:t>
      </w:r>
      <w:r>
        <w:t>from</w:t>
      </w:r>
      <w:r>
        <w:rPr>
          <w:spacing w:val="-4"/>
        </w:rPr>
        <w:t xml:space="preserve"> </w:t>
      </w:r>
      <w:r>
        <w:t>the</w:t>
      </w:r>
      <w:r>
        <w:rPr>
          <w:spacing w:val="-4"/>
        </w:rPr>
        <w:t xml:space="preserve"> </w:t>
      </w:r>
      <w:r>
        <w:t>Great</w:t>
      </w:r>
      <w:r>
        <w:rPr>
          <w:spacing w:val="-4"/>
        </w:rPr>
        <w:t xml:space="preserve"> </w:t>
      </w:r>
      <w:r>
        <w:t>Recession</w:t>
      </w:r>
      <w:r>
        <w:rPr>
          <w:spacing w:val="-4"/>
        </w:rPr>
        <w:t xml:space="preserve"> </w:t>
      </w:r>
      <w:r>
        <w:t>in</w:t>
      </w:r>
      <w:r>
        <w:rPr>
          <w:spacing w:val="-4"/>
        </w:rPr>
        <w:t xml:space="preserve"> </w:t>
      </w:r>
      <w:r>
        <w:t>OECD</w:t>
      </w:r>
      <w:r>
        <w:rPr>
          <w:spacing w:val="-4"/>
        </w:rPr>
        <w:t xml:space="preserve"> </w:t>
      </w:r>
      <w:r>
        <w:t>countri</w:t>
      </w:r>
      <w:r>
        <w:t>es’,</w:t>
      </w:r>
      <w:r>
        <w:rPr>
          <w:spacing w:val="-4"/>
        </w:rPr>
        <w:t xml:space="preserve"> </w:t>
      </w:r>
      <w:r>
        <w:t xml:space="preserve">European Journal of Economics and Economic Policies: Intervention, 11(2), pp.149-160. Available at: </w:t>
      </w:r>
      <w:hyperlink r:id="rId25">
        <w:r>
          <w:t>https://www.nber.org/system/files/working_papers/w20185/w20185.pd</w:t>
        </w:r>
        <w:r>
          <w:t>f</w:t>
        </w:r>
      </w:hyperlink>
      <w:r>
        <w:t xml:space="preserve"> (Accessed: 30th November, 2022).</w:t>
      </w:r>
    </w:p>
    <w:p w14:paraId="7C9A53B4" w14:textId="77777777" w:rsidR="00DD04C3" w:rsidRDefault="00C250DC">
      <w:pPr>
        <w:pStyle w:val="BodyText"/>
        <w:spacing w:before="223" w:line="168" w:lineRule="auto"/>
      </w:pPr>
      <w:r>
        <w:t xml:space="preserve">BBC (2021) Climate change: One billion children at 'extremely high risk', says </w:t>
      </w:r>
      <w:proofErr w:type="spellStart"/>
      <w:r>
        <w:t>Unicef</w:t>
      </w:r>
      <w:proofErr w:type="spellEnd"/>
      <w:r>
        <w:t xml:space="preserve">. Available </w:t>
      </w:r>
      <w:r>
        <w:rPr>
          <w:spacing w:val="-4"/>
        </w:rPr>
        <w:t xml:space="preserve">at: </w:t>
      </w:r>
      <w:hyperlink r:id="rId26" w:anchor="%3A~%3Atext%3DOne%20billion%20children%20across%20the%2Camong%20the%20most%20at%20risk">
        <w:r>
          <w:rPr>
            <w:spacing w:val="-2"/>
          </w:rPr>
          <w:t xml:space="preserve">https://www.bbc.co.uk/newsround/58278387#:~:text=One%20billion%20children%20across%20t </w:t>
        </w:r>
        <w:r>
          <w:t>he,among%20the%20most%20at%20risk (Accessed: 28th November, 2022).</w:t>
        </w:r>
      </w:hyperlink>
    </w:p>
    <w:p w14:paraId="478A0F82" w14:textId="77777777" w:rsidR="00DD04C3" w:rsidRDefault="00C250DC">
      <w:pPr>
        <w:pStyle w:val="BodyText"/>
        <w:spacing w:before="224" w:line="168" w:lineRule="auto"/>
        <w:ind w:right="18"/>
      </w:pPr>
      <w:r>
        <w:t xml:space="preserve">Bord, R.J., </w:t>
      </w:r>
      <w:proofErr w:type="spellStart"/>
      <w:r>
        <w:t>O'connor</w:t>
      </w:r>
      <w:proofErr w:type="spellEnd"/>
      <w:r>
        <w:t>, R.E. and Fisher, A. (2000) ‘In what sense does t</w:t>
      </w:r>
      <w:r>
        <w:t xml:space="preserve">he public need to understand global climate change?’, Public understanding of science, 9(3), p.205. Available at: </w:t>
      </w:r>
      <w:hyperlink r:id="rId27">
        <w:r>
          <w:rPr>
            <w:spacing w:val="-2"/>
          </w:rPr>
          <w:t>https://www.researchgate.net/profile/Robert-Oconnor- 5/publication/258181210_In_What_Sense_Does_the_Public_Need_to_Understand_</w:t>
        </w:r>
        <w:r>
          <w:rPr>
            <w:spacing w:val="-2"/>
          </w:rPr>
          <w:t xml:space="preserve">Global_Clim ate_Change/links/56dd804508ae46f1e99f7819/In-What-Sense-Does-the-Public-Need-to- </w:t>
        </w:r>
        <w:r>
          <w:t>Understand-Global-Climate-Change.pdf (Accessed: 25th November, 2022).</w:t>
        </w:r>
      </w:hyperlink>
    </w:p>
    <w:p w14:paraId="1681D674" w14:textId="77777777" w:rsidR="00DD04C3" w:rsidRDefault="00C250DC">
      <w:pPr>
        <w:pStyle w:val="BodyText"/>
        <w:spacing w:before="222" w:line="168" w:lineRule="auto"/>
        <w:ind w:right="83"/>
      </w:pPr>
      <w:r>
        <w:t>Chan,</w:t>
      </w:r>
      <w:r>
        <w:rPr>
          <w:spacing w:val="-4"/>
        </w:rPr>
        <w:t xml:space="preserve"> </w:t>
      </w:r>
      <w:r>
        <w:t>H.Y.</w:t>
      </w:r>
      <w:r>
        <w:rPr>
          <w:spacing w:val="-4"/>
        </w:rPr>
        <w:t xml:space="preserve"> </w:t>
      </w:r>
      <w:r>
        <w:t>(2021)</w:t>
      </w:r>
      <w:r>
        <w:rPr>
          <w:spacing w:val="-4"/>
        </w:rPr>
        <w:t xml:space="preserve"> </w:t>
      </w:r>
      <w:r>
        <w:t>‘Hospitals’</w:t>
      </w:r>
      <w:r>
        <w:rPr>
          <w:spacing w:val="-4"/>
        </w:rPr>
        <w:t xml:space="preserve"> </w:t>
      </w:r>
      <w:r>
        <w:t>liabilities</w:t>
      </w:r>
      <w:r>
        <w:rPr>
          <w:spacing w:val="-4"/>
        </w:rPr>
        <w:t xml:space="preserve"> </w:t>
      </w:r>
      <w:r>
        <w:t>in</w:t>
      </w:r>
      <w:r>
        <w:rPr>
          <w:spacing w:val="-4"/>
        </w:rPr>
        <w:t xml:space="preserve"> </w:t>
      </w:r>
      <w:r>
        <w:t>times</w:t>
      </w:r>
      <w:r>
        <w:rPr>
          <w:spacing w:val="-4"/>
        </w:rPr>
        <w:t xml:space="preserve"> </w:t>
      </w:r>
      <w:r>
        <w:t>of</w:t>
      </w:r>
      <w:r>
        <w:rPr>
          <w:spacing w:val="-4"/>
        </w:rPr>
        <w:t xml:space="preserve"> </w:t>
      </w:r>
      <w:r>
        <w:t>pandemic:</w:t>
      </w:r>
      <w:r>
        <w:rPr>
          <w:spacing w:val="-4"/>
        </w:rPr>
        <w:t xml:space="preserve"> </w:t>
      </w:r>
      <w:r>
        <w:t>Recalibrating</w:t>
      </w:r>
      <w:r>
        <w:rPr>
          <w:spacing w:val="-4"/>
        </w:rPr>
        <w:t xml:space="preserve"> </w:t>
      </w:r>
      <w:r>
        <w:t>the</w:t>
      </w:r>
      <w:r>
        <w:rPr>
          <w:spacing w:val="-4"/>
        </w:rPr>
        <w:t xml:space="preserve"> </w:t>
      </w:r>
      <w:r>
        <w:t>legal</w:t>
      </w:r>
      <w:r>
        <w:rPr>
          <w:spacing w:val="-4"/>
        </w:rPr>
        <w:t xml:space="preserve"> </w:t>
      </w:r>
      <w:r>
        <w:t>obligation</w:t>
      </w:r>
      <w:r>
        <w:rPr>
          <w:spacing w:val="-4"/>
        </w:rPr>
        <w:t xml:space="preserve"> </w:t>
      </w:r>
      <w:r>
        <w:t xml:space="preserve">to provide personal protective equipment to healthcare workers’, Liverpool Law Review, 42(2), pp.185-205. Available at: </w:t>
      </w:r>
      <w:hyperlink r:id="rId28">
        <w:r>
          <w:t>https://link.springer.com/content/pdf</w:t>
        </w:r>
        <w:r>
          <w:t>/10.1007/s10991-020-09270-z.pdf</w:t>
        </w:r>
      </w:hyperlink>
      <w:r>
        <w:t xml:space="preserve"> (Accessed: 27th November, 2022).</w:t>
      </w:r>
    </w:p>
    <w:p w14:paraId="0E0CED05" w14:textId="77777777" w:rsidR="00DD04C3" w:rsidRDefault="00C250DC">
      <w:pPr>
        <w:pStyle w:val="BodyText"/>
        <w:spacing w:before="224" w:line="168" w:lineRule="auto"/>
        <w:ind w:right="350"/>
      </w:pPr>
      <w:r>
        <w:t>Christodoulou,</w:t>
      </w:r>
      <w:r>
        <w:rPr>
          <w:spacing w:val="-4"/>
        </w:rPr>
        <w:t xml:space="preserve"> </w:t>
      </w:r>
      <w:r>
        <w:t>A.</w:t>
      </w:r>
      <w:r>
        <w:rPr>
          <w:spacing w:val="-4"/>
        </w:rPr>
        <w:t xml:space="preserve"> </w:t>
      </w:r>
      <w:r>
        <w:t>and</w:t>
      </w:r>
      <w:r>
        <w:rPr>
          <w:spacing w:val="-4"/>
        </w:rPr>
        <w:t xml:space="preserve"> </w:t>
      </w:r>
      <w:r>
        <w:t>Cullinane,</w:t>
      </w:r>
      <w:r>
        <w:rPr>
          <w:spacing w:val="-4"/>
        </w:rPr>
        <w:t xml:space="preserve"> </w:t>
      </w:r>
      <w:r>
        <w:t>K.</w:t>
      </w:r>
      <w:r>
        <w:rPr>
          <w:spacing w:val="-4"/>
        </w:rPr>
        <w:t xml:space="preserve"> </w:t>
      </w:r>
      <w:r>
        <w:t>(2019)</w:t>
      </w:r>
      <w:r>
        <w:rPr>
          <w:spacing w:val="-4"/>
        </w:rPr>
        <w:t xml:space="preserve"> </w:t>
      </w:r>
      <w:r>
        <w:t>‘Identifying</w:t>
      </w:r>
      <w:r>
        <w:rPr>
          <w:spacing w:val="-4"/>
        </w:rPr>
        <w:t xml:space="preserve"> </w:t>
      </w:r>
      <w:r>
        <w:t>the</w:t>
      </w:r>
      <w:r>
        <w:rPr>
          <w:spacing w:val="-4"/>
        </w:rPr>
        <w:t xml:space="preserve"> </w:t>
      </w:r>
      <w:r>
        <w:t>main</w:t>
      </w:r>
      <w:r>
        <w:rPr>
          <w:spacing w:val="-4"/>
        </w:rPr>
        <w:t xml:space="preserve"> </w:t>
      </w:r>
      <w:r>
        <w:t>opportunities</w:t>
      </w:r>
      <w:r>
        <w:rPr>
          <w:spacing w:val="-4"/>
        </w:rPr>
        <w:t xml:space="preserve"> </w:t>
      </w:r>
      <w:r>
        <w:t>and</w:t>
      </w:r>
      <w:r>
        <w:rPr>
          <w:spacing w:val="-4"/>
        </w:rPr>
        <w:t xml:space="preserve"> </w:t>
      </w:r>
      <w:r>
        <w:t>challenges from the implementation of a port energy management system: A SWOT/PESTLE analysis’, Sustainabili</w:t>
      </w:r>
      <w:r>
        <w:t xml:space="preserve">ty, 11(21), pp.3-15. Available at: </w:t>
      </w:r>
      <w:hyperlink r:id="rId29">
        <w:r>
          <w:t>https://doi.org/10.3390/su11216046</w:t>
        </w:r>
      </w:hyperlink>
      <w:r>
        <w:t xml:space="preserve"> (Accessed: 22nd November, 2022).</w:t>
      </w:r>
    </w:p>
    <w:p w14:paraId="20ED9A3B" w14:textId="77777777" w:rsidR="00DD04C3" w:rsidRDefault="00C250DC">
      <w:pPr>
        <w:pStyle w:val="BodyText"/>
        <w:spacing w:before="223" w:line="168" w:lineRule="auto"/>
        <w:ind w:right="1172"/>
      </w:pPr>
      <w:r>
        <w:t xml:space="preserve">CIPD (2021) PESTLE Analysis. Available at: </w:t>
      </w:r>
      <w:hyperlink r:id="rId30" w:anchor="7992">
        <w:r>
          <w:rPr>
            <w:spacing w:val="-2"/>
          </w:rPr>
          <w:t xml:space="preserve">https://www.cipd.co.uk/knowledge/strategy/organisational-development/pestle-analysis- </w:t>
        </w:r>
        <w:r>
          <w:t>factsheet#7992 (Accessed: 21st November, 2022)</w:t>
        </w:r>
      </w:hyperlink>
    </w:p>
    <w:p w14:paraId="564292DD" w14:textId="77777777" w:rsidR="00DD04C3" w:rsidRDefault="00C250DC">
      <w:pPr>
        <w:pStyle w:val="BodyText"/>
        <w:spacing w:before="224" w:line="168" w:lineRule="auto"/>
      </w:pPr>
      <w:proofErr w:type="spellStart"/>
      <w:r>
        <w:t>C</w:t>
      </w:r>
      <w:r>
        <w:t>ordella</w:t>
      </w:r>
      <w:proofErr w:type="spellEnd"/>
      <w:r>
        <w:t>,</w:t>
      </w:r>
      <w:r>
        <w:rPr>
          <w:spacing w:val="-4"/>
        </w:rPr>
        <w:t xml:space="preserve"> </w:t>
      </w:r>
      <w:r>
        <w:t>A.</w:t>
      </w:r>
      <w:r>
        <w:rPr>
          <w:spacing w:val="-4"/>
        </w:rPr>
        <w:t xml:space="preserve"> </w:t>
      </w:r>
      <w:r>
        <w:t>and</w:t>
      </w:r>
      <w:r>
        <w:rPr>
          <w:spacing w:val="-4"/>
        </w:rPr>
        <w:t xml:space="preserve"> </w:t>
      </w:r>
      <w:proofErr w:type="spellStart"/>
      <w:r>
        <w:t>Iannacci</w:t>
      </w:r>
      <w:proofErr w:type="spellEnd"/>
      <w:r>
        <w:t>,</w:t>
      </w:r>
      <w:r>
        <w:rPr>
          <w:spacing w:val="-4"/>
        </w:rPr>
        <w:t xml:space="preserve"> </w:t>
      </w:r>
      <w:r>
        <w:t>F.</w:t>
      </w:r>
      <w:r>
        <w:rPr>
          <w:spacing w:val="-4"/>
        </w:rPr>
        <w:t xml:space="preserve"> </w:t>
      </w:r>
      <w:r>
        <w:t>(2010)</w:t>
      </w:r>
      <w:r>
        <w:rPr>
          <w:spacing w:val="-4"/>
        </w:rPr>
        <w:t xml:space="preserve"> </w:t>
      </w:r>
      <w:r>
        <w:t>‘Information</w:t>
      </w:r>
      <w:r>
        <w:rPr>
          <w:spacing w:val="-4"/>
        </w:rPr>
        <w:t xml:space="preserve"> </w:t>
      </w:r>
      <w:r>
        <w:t>systems</w:t>
      </w:r>
      <w:r>
        <w:rPr>
          <w:spacing w:val="-4"/>
        </w:rPr>
        <w:t xml:space="preserve"> </w:t>
      </w:r>
      <w:r>
        <w:t>in</w:t>
      </w:r>
      <w:r>
        <w:rPr>
          <w:spacing w:val="-4"/>
        </w:rPr>
        <w:t xml:space="preserve"> </w:t>
      </w:r>
      <w:r>
        <w:t>the</w:t>
      </w:r>
      <w:r>
        <w:rPr>
          <w:spacing w:val="-4"/>
        </w:rPr>
        <w:t xml:space="preserve"> </w:t>
      </w:r>
      <w:r>
        <w:t>public</w:t>
      </w:r>
      <w:r>
        <w:rPr>
          <w:spacing w:val="-4"/>
        </w:rPr>
        <w:t xml:space="preserve"> </w:t>
      </w:r>
      <w:r>
        <w:t>sector:</w:t>
      </w:r>
      <w:r>
        <w:rPr>
          <w:spacing w:val="-4"/>
        </w:rPr>
        <w:t xml:space="preserve"> </w:t>
      </w:r>
      <w:r>
        <w:t>The</w:t>
      </w:r>
      <w:r>
        <w:rPr>
          <w:spacing w:val="-4"/>
        </w:rPr>
        <w:t xml:space="preserve"> </w:t>
      </w:r>
      <w:r>
        <w:t xml:space="preserve">e-Government enactment framework’, Journal of Strategic Information Systems, 19(1), pp. 52–66.Available at: </w:t>
      </w:r>
      <w:hyperlink r:id="rId31">
        <w:r>
          <w:t>htt</w:t>
        </w:r>
        <w:r>
          <w:t>ps://doi.org/10.1016/j.jsis.2010.01.001</w:t>
        </w:r>
      </w:hyperlink>
      <w:r>
        <w:t xml:space="preserve"> (Accessed: 25th November, 2022).</w:t>
      </w:r>
    </w:p>
    <w:p w14:paraId="5309026C" w14:textId="77777777" w:rsidR="00DD04C3" w:rsidRDefault="00C250DC">
      <w:pPr>
        <w:pStyle w:val="BodyText"/>
        <w:spacing w:before="224" w:line="168" w:lineRule="auto"/>
      </w:pPr>
      <w:r>
        <w:t>de</w:t>
      </w:r>
      <w:r>
        <w:rPr>
          <w:spacing w:val="-4"/>
        </w:rPr>
        <w:t xml:space="preserve"> </w:t>
      </w:r>
      <w:r>
        <w:t>Andres,</w:t>
      </w:r>
      <w:r>
        <w:rPr>
          <w:spacing w:val="-4"/>
        </w:rPr>
        <w:t xml:space="preserve"> </w:t>
      </w:r>
      <w:r>
        <w:t>A.,</w:t>
      </w:r>
      <w:r>
        <w:rPr>
          <w:spacing w:val="-4"/>
        </w:rPr>
        <w:t xml:space="preserve"> </w:t>
      </w:r>
      <w:r>
        <w:t>MacGillivray,</w:t>
      </w:r>
      <w:r>
        <w:rPr>
          <w:spacing w:val="-4"/>
        </w:rPr>
        <w:t xml:space="preserve"> </w:t>
      </w:r>
      <w:r>
        <w:t>A.,</w:t>
      </w:r>
      <w:r>
        <w:rPr>
          <w:spacing w:val="-4"/>
        </w:rPr>
        <w:t xml:space="preserve"> </w:t>
      </w:r>
      <w:r>
        <w:t>Roberts,</w:t>
      </w:r>
      <w:r>
        <w:rPr>
          <w:spacing w:val="-4"/>
        </w:rPr>
        <w:t xml:space="preserve"> </w:t>
      </w:r>
      <w:r>
        <w:t>O.,</w:t>
      </w:r>
      <w:r>
        <w:rPr>
          <w:spacing w:val="-4"/>
        </w:rPr>
        <w:t xml:space="preserve"> </w:t>
      </w:r>
      <w:r>
        <w:t>Guanche,</w:t>
      </w:r>
      <w:r>
        <w:rPr>
          <w:spacing w:val="-4"/>
        </w:rPr>
        <w:t xml:space="preserve"> </w:t>
      </w:r>
      <w:r>
        <w:t>R.</w:t>
      </w:r>
      <w:r>
        <w:rPr>
          <w:spacing w:val="-4"/>
        </w:rPr>
        <w:t xml:space="preserve"> </w:t>
      </w:r>
      <w:r>
        <w:t>and</w:t>
      </w:r>
      <w:r>
        <w:rPr>
          <w:spacing w:val="-4"/>
        </w:rPr>
        <w:t xml:space="preserve"> </w:t>
      </w:r>
      <w:r>
        <w:t>Jeffrey,</w:t>
      </w:r>
      <w:r>
        <w:rPr>
          <w:spacing w:val="-4"/>
        </w:rPr>
        <w:t xml:space="preserve"> </w:t>
      </w:r>
      <w:r>
        <w:t>H.</w:t>
      </w:r>
      <w:r>
        <w:rPr>
          <w:spacing w:val="-4"/>
        </w:rPr>
        <w:t xml:space="preserve"> </w:t>
      </w:r>
      <w:r>
        <w:t>(2017)</w:t>
      </w:r>
      <w:r>
        <w:rPr>
          <w:spacing w:val="-4"/>
        </w:rPr>
        <w:t xml:space="preserve"> </w:t>
      </w:r>
      <w:r>
        <w:t>‘Beyond</w:t>
      </w:r>
      <w:r>
        <w:rPr>
          <w:spacing w:val="-4"/>
        </w:rPr>
        <w:t xml:space="preserve"> </w:t>
      </w:r>
      <w:r>
        <w:t xml:space="preserve">LCOE: A study of ocean energy technology development and deployment attractiveness’, Sustainable Energy Technologies and Assessments, 19, pp.1-16. Available at: </w:t>
      </w:r>
      <w:hyperlink r:id="rId32">
        <w:r>
          <w:t>https://doi.org/10.1016/j.seta.20</w:t>
        </w:r>
        <w:r>
          <w:t>16.11.001</w:t>
        </w:r>
      </w:hyperlink>
      <w:r>
        <w:t xml:space="preserve"> (Accessed: 28th of November, 2022).</w:t>
      </w:r>
    </w:p>
    <w:p w14:paraId="1BAED6C8" w14:textId="77777777" w:rsidR="00DD04C3" w:rsidRDefault="00C250DC">
      <w:pPr>
        <w:pStyle w:val="BodyText"/>
        <w:spacing w:before="224" w:line="168" w:lineRule="auto"/>
      </w:pPr>
      <w:r>
        <w:t>González-</w:t>
      </w:r>
      <w:proofErr w:type="spellStart"/>
      <w:r>
        <w:t>Aleu</w:t>
      </w:r>
      <w:proofErr w:type="spellEnd"/>
      <w:r>
        <w:t>,</w:t>
      </w:r>
      <w:r>
        <w:rPr>
          <w:spacing w:val="-4"/>
        </w:rPr>
        <w:t xml:space="preserve"> </w:t>
      </w:r>
      <w:r>
        <w:t>F.,</w:t>
      </w:r>
      <w:r>
        <w:rPr>
          <w:spacing w:val="-4"/>
        </w:rPr>
        <w:t xml:space="preserve"> </w:t>
      </w:r>
      <w:r>
        <w:t>Hernandez,</w:t>
      </w:r>
      <w:r>
        <w:rPr>
          <w:spacing w:val="-4"/>
        </w:rPr>
        <w:t xml:space="preserve"> </w:t>
      </w:r>
      <w:r>
        <w:t>J.V.,</w:t>
      </w:r>
      <w:r>
        <w:rPr>
          <w:spacing w:val="-4"/>
        </w:rPr>
        <w:t xml:space="preserve"> </w:t>
      </w:r>
      <w:r>
        <w:t>Ramirez,</w:t>
      </w:r>
      <w:r>
        <w:rPr>
          <w:spacing w:val="-4"/>
        </w:rPr>
        <w:t xml:space="preserve"> </w:t>
      </w:r>
      <w:r>
        <w:t>R.</w:t>
      </w:r>
      <w:r>
        <w:rPr>
          <w:spacing w:val="-4"/>
        </w:rPr>
        <w:t xml:space="preserve"> </w:t>
      </w:r>
      <w:r>
        <w:t>et</w:t>
      </w:r>
      <w:r>
        <w:rPr>
          <w:spacing w:val="-4"/>
        </w:rPr>
        <w:t xml:space="preserve"> </w:t>
      </w:r>
      <w:r>
        <w:t>al.</w:t>
      </w:r>
      <w:r>
        <w:rPr>
          <w:spacing w:val="-4"/>
        </w:rPr>
        <w:t xml:space="preserve"> </w:t>
      </w:r>
      <w:r>
        <w:t>(2022)</w:t>
      </w:r>
      <w:r>
        <w:rPr>
          <w:spacing w:val="-4"/>
        </w:rPr>
        <w:t xml:space="preserve"> </w:t>
      </w:r>
      <w:r>
        <w:t>‘Strategic</w:t>
      </w:r>
      <w:r>
        <w:rPr>
          <w:spacing w:val="-4"/>
        </w:rPr>
        <w:t xml:space="preserve"> </w:t>
      </w:r>
      <w:r>
        <w:t>planning</w:t>
      </w:r>
      <w:r>
        <w:rPr>
          <w:spacing w:val="-4"/>
        </w:rPr>
        <w:t xml:space="preserve"> </w:t>
      </w:r>
      <w:r>
        <w:t>for</w:t>
      </w:r>
      <w:r>
        <w:rPr>
          <w:spacing w:val="-4"/>
        </w:rPr>
        <w:t xml:space="preserve"> </w:t>
      </w:r>
      <w:r>
        <w:t>repurposing kitchen equipment production operations during COVID-19 pandemic’, Operations Management Research, 15, pp. 1241–</w:t>
      </w:r>
      <w:r>
        <w:t>1256. Available at: https://doi.org/10.1007/s12063-022-00292-6 (Accessed: 23rd November, 2022)</w:t>
      </w:r>
    </w:p>
    <w:p w14:paraId="1D727F90" w14:textId="77777777" w:rsidR="00DD04C3" w:rsidRDefault="00C250DC">
      <w:pPr>
        <w:spacing w:line="193" w:lineRule="exact"/>
        <w:ind w:left="14"/>
        <w:rPr>
          <w:sz w:val="28"/>
        </w:rPr>
      </w:pPr>
      <w:r>
        <w:rPr>
          <w:sz w:val="28"/>
        </w:rPr>
        <w:t>.</w:t>
      </w:r>
    </w:p>
    <w:p w14:paraId="4C948709" w14:textId="77777777" w:rsidR="00DD04C3" w:rsidRDefault="00C250DC">
      <w:pPr>
        <w:pStyle w:val="BodyText"/>
        <w:spacing w:before="30" w:line="168" w:lineRule="auto"/>
        <w:ind w:right="128"/>
      </w:pPr>
      <w:r>
        <w:t xml:space="preserve">GSDRC (2015) The Social Impact of Private Sector Development. Birmingham. DFID Crown. </w:t>
      </w:r>
      <w:hyperlink r:id="rId33" w:anchor="%3A~%3Atext%3DRealising%20social%20development%20opportunities%20can%20also%20contribute%20to%2C%2Con%20almost%20all%20aspects%20of%20human%20rights.%20">
        <w:r>
          <w:t>Available at: h</w:t>
        </w:r>
        <w:r>
          <w:t xml:space="preserve">ttps://gsdrc.org/topic-guides/the-social-impact-of-private-sector-development/key- </w:t>
        </w:r>
        <w:r>
          <w:rPr>
            <w:spacing w:val="-2"/>
          </w:rPr>
          <w:t>social-issues-relating-to-private-sector- development/#:~:text=Realising%20social%20development%20opportunities%20can%20also% 20contribute%20to%2C,on%20almost%20all%20aspect</w:t>
        </w:r>
        <w:r>
          <w:rPr>
            <w:spacing w:val="-2"/>
          </w:rPr>
          <w:t>s%20of%20human%20rights.%20</w:t>
        </w:r>
      </w:hyperlink>
      <w:r>
        <w:rPr>
          <w:spacing w:val="-2"/>
        </w:rPr>
        <w:t xml:space="preserve"> </w:t>
      </w:r>
      <w:r>
        <w:t>(Accessed: 22nd November, 2022).</w:t>
      </w:r>
    </w:p>
    <w:p w14:paraId="790D484C" w14:textId="77777777" w:rsidR="00DD04C3" w:rsidRDefault="00C250DC">
      <w:pPr>
        <w:pStyle w:val="BodyText"/>
        <w:spacing w:before="223" w:line="168" w:lineRule="auto"/>
        <w:ind w:right="99"/>
      </w:pPr>
      <w:proofErr w:type="spellStart"/>
      <w:r>
        <w:t>Hanney</w:t>
      </w:r>
      <w:proofErr w:type="spellEnd"/>
      <w:r>
        <w:t>,</w:t>
      </w:r>
      <w:r>
        <w:rPr>
          <w:spacing w:val="-3"/>
        </w:rPr>
        <w:t xml:space="preserve"> </w:t>
      </w:r>
      <w:r>
        <w:t>N.</w:t>
      </w:r>
      <w:r>
        <w:rPr>
          <w:spacing w:val="-3"/>
        </w:rPr>
        <w:t xml:space="preserve"> </w:t>
      </w:r>
      <w:r>
        <w:t>and</w:t>
      </w:r>
      <w:r>
        <w:rPr>
          <w:spacing w:val="-3"/>
        </w:rPr>
        <w:t xml:space="preserve"> </w:t>
      </w:r>
      <w:proofErr w:type="spellStart"/>
      <w:r>
        <w:t>Karagic</w:t>
      </w:r>
      <w:proofErr w:type="spellEnd"/>
      <w:r>
        <w:t>,</w:t>
      </w:r>
      <w:r>
        <w:rPr>
          <w:spacing w:val="-3"/>
        </w:rPr>
        <w:t xml:space="preserve"> </w:t>
      </w:r>
      <w:r>
        <w:t>H.</w:t>
      </w:r>
      <w:r>
        <w:rPr>
          <w:spacing w:val="-3"/>
        </w:rPr>
        <w:t xml:space="preserve"> </w:t>
      </w:r>
      <w:r>
        <w:t>(2019)</w:t>
      </w:r>
      <w:r>
        <w:rPr>
          <w:spacing w:val="-3"/>
        </w:rPr>
        <w:t xml:space="preserve"> </w:t>
      </w:r>
      <w:r>
        <w:t>‘Responding</w:t>
      </w:r>
      <w:r>
        <w:rPr>
          <w:spacing w:val="-3"/>
        </w:rPr>
        <w:t xml:space="preserve"> </w:t>
      </w:r>
      <w:r>
        <w:t>to</w:t>
      </w:r>
      <w:r>
        <w:rPr>
          <w:spacing w:val="-3"/>
        </w:rPr>
        <w:t xml:space="preserve"> </w:t>
      </w:r>
      <w:r>
        <w:t>the</w:t>
      </w:r>
      <w:r>
        <w:rPr>
          <w:spacing w:val="-3"/>
        </w:rPr>
        <w:t xml:space="preserve"> </w:t>
      </w:r>
      <w:r>
        <w:t>NHS</w:t>
      </w:r>
      <w:r>
        <w:rPr>
          <w:spacing w:val="-3"/>
        </w:rPr>
        <w:t xml:space="preserve"> </w:t>
      </w:r>
      <w:r>
        <w:t>and</w:t>
      </w:r>
      <w:r>
        <w:rPr>
          <w:spacing w:val="-3"/>
        </w:rPr>
        <w:t xml:space="preserve"> </w:t>
      </w:r>
      <w:r>
        <w:t>social</w:t>
      </w:r>
      <w:r>
        <w:rPr>
          <w:spacing w:val="-3"/>
        </w:rPr>
        <w:t xml:space="preserve"> </w:t>
      </w:r>
      <w:r>
        <w:t>care</w:t>
      </w:r>
      <w:r>
        <w:rPr>
          <w:spacing w:val="-3"/>
        </w:rPr>
        <w:t xml:space="preserve"> </w:t>
      </w:r>
      <w:r>
        <w:t>workforce</w:t>
      </w:r>
      <w:r>
        <w:rPr>
          <w:spacing w:val="-3"/>
        </w:rPr>
        <w:t xml:space="preserve"> </w:t>
      </w:r>
      <w:r>
        <w:t>crisis:</w:t>
      </w:r>
      <w:r>
        <w:rPr>
          <w:spacing w:val="-3"/>
        </w:rPr>
        <w:t xml:space="preserve"> </w:t>
      </w:r>
      <w:r>
        <w:t xml:space="preserve">the enhancement of opportunities through collaborative partnerships’, Higher Education, Skills and Work-based Learning, 9(2), pp. 175-188. Available at: </w:t>
      </w:r>
      <w:hyperlink r:id="rId34">
        <w:r>
          <w:rPr>
            <w:spacing w:val="-2"/>
          </w:rPr>
          <w:t>ht</w:t>
        </w:r>
        <w:r>
          <w:rPr>
            <w:spacing w:val="-2"/>
          </w:rPr>
          <w:t>tps://www.emerald.com/insight/content/doi/10.1108/HESWBL-10-2018-0107/full/html</w:t>
        </w:r>
      </w:hyperlink>
      <w:r>
        <w:rPr>
          <w:spacing w:val="-2"/>
        </w:rPr>
        <w:t xml:space="preserve"> </w:t>
      </w:r>
      <w:r>
        <w:t>(Accessed: 28th November, 2022).</w:t>
      </w:r>
    </w:p>
    <w:p w14:paraId="0D9B7842" w14:textId="77777777" w:rsidR="00DD04C3" w:rsidRDefault="00C250DC">
      <w:pPr>
        <w:pStyle w:val="BodyText"/>
        <w:spacing w:before="223" w:line="168" w:lineRule="auto"/>
      </w:pPr>
      <w:r>
        <w:t>Kang, H.Y. (2022) ‘Technological engagement of women entrepreneurs on online digital platforms:</w:t>
      </w:r>
      <w:r>
        <w:rPr>
          <w:spacing w:val="-4"/>
        </w:rPr>
        <w:t xml:space="preserve"> </w:t>
      </w:r>
      <w:r>
        <w:t>Evidence</w:t>
      </w:r>
      <w:r>
        <w:rPr>
          <w:spacing w:val="-4"/>
        </w:rPr>
        <w:t xml:space="preserve"> </w:t>
      </w:r>
      <w:r>
        <w:t>from</w:t>
      </w:r>
      <w:r>
        <w:rPr>
          <w:spacing w:val="-4"/>
        </w:rPr>
        <w:t xml:space="preserve"> </w:t>
      </w:r>
      <w:r>
        <w:t>the</w:t>
      </w:r>
      <w:r>
        <w:rPr>
          <w:spacing w:val="-4"/>
        </w:rPr>
        <w:t xml:space="preserve"> </w:t>
      </w:r>
      <w:r>
        <w:t>Apple</w:t>
      </w:r>
      <w:r>
        <w:rPr>
          <w:spacing w:val="-4"/>
        </w:rPr>
        <w:t xml:space="preserve"> </w:t>
      </w:r>
      <w:r>
        <w:t>iOS</w:t>
      </w:r>
      <w:r>
        <w:rPr>
          <w:spacing w:val="-4"/>
        </w:rPr>
        <w:t xml:space="preserve"> </w:t>
      </w:r>
      <w:r>
        <w:t>App</w:t>
      </w:r>
      <w:r>
        <w:rPr>
          <w:spacing w:val="-4"/>
        </w:rPr>
        <w:t xml:space="preserve"> </w:t>
      </w:r>
      <w:r>
        <w:t>Store’,</w:t>
      </w:r>
      <w:r>
        <w:rPr>
          <w:spacing w:val="-4"/>
        </w:rPr>
        <w:t xml:space="preserve"> </w:t>
      </w:r>
      <w:proofErr w:type="spellStart"/>
      <w:r>
        <w:t>Technov</w:t>
      </w:r>
      <w:r>
        <w:t>ation</w:t>
      </w:r>
      <w:proofErr w:type="spellEnd"/>
      <w:r>
        <w:t>,</w:t>
      </w:r>
      <w:r>
        <w:rPr>
          <w:spacing w:val="-4"/>
        </w:rPr>
        <w:t xml:space="preserve"> </w:t>
      </w:r>
      <w:r>
        <w:t>114,</w:t>
      </w:r>
      <w:r>
        <w:rPr>
          <w:spacing w:val="-4"/>
        </w:rPr>
        <w:t xml:space="preserve"> </w:t>
      </w:r>
      <w:r>
        <w:t>pp.</w:t>
      </w:r>
      <w:r>
        <w:rPr>
          <w:spacing w:val="-4"/>
        </w:rPr>
        <w:t xml:space="preserve"> </w:t>
      </w:r>
      <w:r>
        <w:t>1-13.</w:t>
      </w:r>
      <w:r>
        <w:rPr>
          <w:spacing w:val="-4"/>
        </w:rPr>
        <w:t xml:space="preserve"> </w:t>
      </w:r>
      <w:r>
        <w:t>Available</w:t>
      </w:r>
      <w:r>
        <w:rPr>
          <w:spacing w:val="-4"/>
        </w:rPr>
        <w:t xml:space="preserve"> </w:t>
      </w:r>
      <w:r>
        <w:t xml:space="preserve">at: </w:t>
      </w:r>
      <w:hyperlink r:id="rId35">
        <w:r>
          <w:t>https://doi.org/10.1016/j.technovation.2022.102522</w:t>
        </w:r>
      </w:hyperlink>
      <w:r>
        <w:t xml:space="preserve"> (Accessed: 28th November, 2022).</w:t>
      </w:r>
    </w:p>
    <w:p w14:paraId="20613E24" w14:textId="77777777" w:rsidR="00DD04C3" w:rsidRDefault="00C250DC">
      <w:pPr>
        <w:pStyle w:val="BodyText"/>
        <w:spacing w:before="224" w:line="168" w:lineRule="auto"/>
        <w:ind w:right="818"/>
      </w:pPr>
      <w:r>
        <w:t>Kew,</w:t>
      </w:r>
      <w:r>
        <w:rPr>
          <w:spacing w:val="-4"/>
        </w:rPr>
        <w:t xml:space="preserve"> </w:t>
      </w:r>
      <w:r>
        <w:t>J.</w:t>
      </w:r>
      <w:r>
        <w:rPr>
          <w:spacing w:val="-4"/>
        </w:rPr>
        <w:t xml:space="preserve"> </w:t>
      </w:r>
      <w:r>
        <w:t>&amp;</w:t>
      </w:r>
      <w:r>
        <w:rPr>
          <w:spacing w:val="-4"/>
        </w:rPr>
        <w:t xml:space="preserve"> </w:t>
      </w:r>
      <w:proofErr w:type="spellStart"/>
      <w:r>
        <w:t>Stredwick</w:t>
      </w:r>
      <w:proofErr w:type="spellEnd"/>
      <w:r>
        <w:t>,</w:t>
      </w:r>
      <w:r>
        <w:rPr>
          <w:spacing w:val="-4"/>
        </w:rPr>
        <w:t xml:space="preserve"> </w:t>
      </w:r>
      <w:r>
        <w:t>J.</w:t>
      </w:r>
      <w:r>
        <w:rPr>
          <w:spacing w:val="-4"/>
        </w:rPr>
        <w:t xml:space="preserve"> </w:t>
      </w:r>
      <w:r>
        <w:t>(2016)</w:t>
      </w:r>
      <w:r>
        <w:rPr>
          <w:spacing w:val="-4"/>
        </w:rPr>
        <w:t xml:space="preserve"> </w:t>
      </w:r>
      <w:r>
        <w:t>Human</w:t>
      </w:r>
      <w:r>
        <w:rPr>
          <w:spacing w:val="-4"/>
        </w:rPr>
        <w:t xml:space="preserve"> </w:t>
      </w:r>
      <w:r>
        <w:t>Resource</w:t>
      </w:r>
      <w:r>
        <w:rPr>
          <w:spacing w:val="-4"/>
        </w:rPr>
        <w:t xml:space="preserve"> </w:t>
      </w:r>
      <w:r>
        <w:t>Management</w:t>
      </w:r>
      <w:r>
        <w:rPr>
          <w:spacing w:val="-4"/>
        </w:rPr>
        <w:t xml:space="preserve"> </w:t>
      </w:r>
      <w:r>
        <w:t>in</w:t>
      </w:r>
      <w:r>
        <w:rPr>
          <w:spacing w:val="-4"/>
        </w:rPr>
        <w:t xml:space="preserve"> </w:t>
      </w:r>
      <w:r>
        <w:t>a</w:t>
      </w:r>
      <w:r>
        <w:rPr>
          <w:spacing w:val="-4"/>
        </w:rPr>
        <w:t xml:space="preserve"> </w:t>
      </w:r>
      <w:r>
        <w:t>Busi</w:t>
      </w:r>
      <w:r>
        <w:t>ness</w:t>
      </w:r>
      <w:r>
        <w:rPr>
          <w:spacing w:val="-4"/>
        </w:rPr>
        <w:t xml:space="preserve"> </w:t>
      </w:r>
      <w:r>
        <w:t>Context.</w:t>
      </w:r>
      <w:r>
        <w:rPr>
          <w:spacing w:val="-4"/>
        </w:rPr>
        <w:t xml:space="preserve"> </w:t>
      </w:r>
      <w:r>
        <w:t>3rd edition. Chartered Institute of Personnel and Development, London.</w:t>
      </w:r>
    </w:p>
    <w:p w14:paraId="4D99AD77" w14:textId="77777777" w:rsidR="00DD04C3" w:rsidRDefault="00C250DC">
      <w:pPr>
        <w:pStyle w:val="BodyText"/>
        <w:spacing w:line="168" w:lineRule="auto"/>
      </w:pPr>
      <w:proofErr w:type="spellStart"/>
      <w:r>
        <w:t>Lidell</w:t>
      </w:r>
      <w:proofErr w:type="spellEnd"/>
      <w:r>
        <w:t xml:space="preserve"> et al., (2020) ‘Who gets the ventilator? Important legal rights in a pandemic’, Journal of Medical</w:t>
      </w:r>
      <w:r>
        <w:rPr>
          <w:spacing w:val="-8"/>
        </w:rPr>
        <w:t xml:space="preserve"> </w:t>
      </w:r>
      <w:r>
        <w:t>Ethics,</w:t>
      </w:r>
      <w:r>
        <w:rPr>
          <w:spacing w:val="-8"/>
        </w:rPr>
        <w:t xml:space="preserve"> </w:t>
      </w:r>
      <w:r>
        <w:t>46,</w:t>
      </w:r>
      <w:r>
        <w:rPr>
          <w:spacing w:val="-8"/>
        </w:rPr>
        <w:t xml:space="preserve"> </w:t>
      </w:r>
      <w:r>
        <w:t>pp.421-426.</w:t>
      </w:r>
      <w:r>
        <w:rPr>
          <w:spacing w:val="-8"/>
        </w:rPr>
        <w:t xml:space="preserve"> </w:t>
      </w:r>
      <w:r>
        <w:t>Available</w:t>
      </w:r>
      <w:r>
        <w:rPr>
          <w:spacing w:val="-8"/>
        </w:rPr>
        <w:t xml:space="preserve"> </w:t>
      </w:r>
      <w:r>
        <w:t>at:</w:t>
      </w:r>
      <w:r>
        <w:rPr>
          <w:spacing w:val="-8"/>
        </w:rPr>
        <w:t xml:space="preserve"> </w:t>
      </w:r>
      <w:hyperlink r:id="rId36">
        <w:r>
          <w:t>http://dx.doi.org/10.1136/medethics-2020-106332</w:t>
        </w:r>
      </w:hyperlink>
      <w:r>
        <w:t xml:space="preserve"> (Accessed: 26th November, 2022).</w:t>
      </w:r>
    </w:p>
    <w:p w14:paraId="1BA08586" w14:textId="77777777" w:rsidR="00DD04C3" w:rsidRDefault="00C250DC">
      <w:pPr>
        <w:pStyle w:val="BodyText"/>
        <w:spacing w:before="223" w:line="168" w:lineRule="auto"/>
      </w:pPr>
      <w:r>
        <w:t>Mehra, A., Rajput, S. and Paul, J. (2022) ‘Determinants of adoption of latest version smartphones:</w:t>
      </w:r>
      <w:r>
        <w:rPr>
          <w:spacing w:val="-5"/>
        </w:rPr>
        <w:t xml:space="preserve"> </w:t>
      </w:r>
      <w:r>
        <w:t>Theory</w:t>
      </w:r>
      <w:r>
        <w:rPr>
          <w:spacing w:val="-5"/>
        </w:rPr>
        <w:t xml:space="preserve"> </w:t>
      </w:r>
      <w:r>
        <w:t>and</w:t>
      </w:r>
      <w:r>
        <w:rPr>
          <w:spacing w:val="-5"/>
        </w:rPr>
        <w:t xml:space="preserve"> </w:t>
      </w:r>
      <w:r>
        <w:t>evidence’,</w:t>
      </w:r>
      <w:r>
        <w:rPr>
          <w:spacing w:val="-5"/>
        </w:rPr>
        <w:t xml:space="preserve"> </w:t>
      </w:r>
      <w:r>
        <w:t>Technological</w:t>
      </w:r>
      <w:r>
        <w:rPr>
          <w:spacing w:val="-5"/>
        </w:rPr>
        <w:t xml:space="preserve"> </w:t>
      </w:r>
      <w:r>
        <w:t>Forecasting</w:t>
      </w:r>
      <w:r>
        <w:rPr>
          <w:spacing w:val="-5"/>
        </w:rPr>
        <w:t xml:space="preserve"> </w:t>
      </w:r>
      <w:r>
        <w:t>and</w:t>
      </w:r>
      <w:r>
        <w:rPr>
          <w:spacing w:val="-5"/>
        </w:rPr>
        <w:t xml:space="preserve"> </w:t>
      </w:r>
      <w:r>
        <w:t>Social</w:t>
      </w:r>
      <w:r>
        <w:rPr>
          <w:spacing w:val="-5"/>
        </w:rPr>
        <w:t xml:space="preserve"> </w:t>
      </w:r>
      <w:r>
        <w:t>Change,</w:t>
      </w:r>
      <w:r>
        <w:rPr>
          <w:spacing w:val="-5"/>
        </w:rPr>
        <w:t xml:space="preserve"> </w:t>
      </w:r>
      <w:r>
        <w:t xml:space="preserve">175, p.121410. Available at: </w:t>
      </w:r>
      <w:hyperlink r:id="rId37">
        <w:r>
          <w:t>https://doi.org/10.1016/j.techfore.2021.121410</w:t>
        </w:r>
      </w:hyperlink>
      <w:r>
        <w:t xml:space="preserve"> (Accessed: 21st November, 2022).</w:t>
      </w:r>
    </w:p>
    <w:p w14:paraId="782F309B" w14:textId="77777777" w:rsidR="00DD04C3" w:rsidRDefault="00C250DC">
      <w:pPr>
        <w:pStyle w:val="BodyText"/>
        <w:spacing w:before="223" w:line="168" w:lineRule="auto"/>
        <w:ind w:right="224"/>
      </w:pPr>
      <w:proofErr w:type="spellStart"/>
      <w:r>
        <w:t>Osili</w:t>
      </w:r>
      <w:proofErr w:type="spellEnd"/>
      <w:r>
        <w:t>,</w:t>
      </w:r>
      <w:r>
        <w:rPr>
          <w:spacing w:val="-4"/>
        </w:rPr>
        <w:t xml:space="preserve"> </w:t>
      </w:r>
      <w:r>
        <w:t>U.,</w:t>
      </w:r>
      <w:r>
        <w:rPr>
          <w:spacing w:val="-4"/>
        </w:rPr>
        <w:t xml:space="preserve"> </w:t>
      </w:r>
      <w:proofErr w:type="spellStart"/>
      <w:r>
        <w:t>Zarins</w:t>
      </w:r>
      <w:proofErr w:type="spellEnd"/>
      <w:r>
        <w:t>,</w:t>
      </w:r>
      <w:r>
        <w:rPr>
          <w:spacing w:val="-4"/>
        </w:rPr>
        <w:t xml:space="preserve"> </w:t>
      </w:r>
      <w:r>
        <w:t>S.</w:t>
      </w:r>
      <w:r>
        <w:rPr>
          <w:spacing w:val="-4"/>
        </w:rPr>
        <w:t xml:space="preserve"> </w:t>
      </w:r>
      <w:r>
        <w:t>and</w:t>
      </w:r>
      <w:r>
        <w:rPr>
          <w:spacing w:val="-4"/>
        </w:rPr>
        <w:t xml:space="preserve"> </w:t>
      </w:r>
      <w:r>
        <w:t>Han,</w:t>
      </w:r>
      <w:r>
        <w:rPr>
          <w:spacing w:val="-4"/>
        </w:rPr>
        <w:t xml:space="preserve"> </w:t>
      </w:r>
      <w:r>
        <w:t>X.</w:t>
      </w:r>
      <w:r>
        <w:rPr>
          <w:spacing w:val="-4"/>
        </w:rPr>
        <w:t xml:space="preserve"> </w:t>
      </w:r>
      <w:r>
        <w:t>(2</w:t>
      </w:r>
      <w:r>
        <w:t>021).</w:t>
      </w:r>
      <w:r>
        <w:rPr>
          <w:spacing w:val="-4"/>
        </w:rPr>
        <w:t xml:space="preserve"> </w:t>
      </w:r>
      <w:r>
        <w:t>The</w:t>
      </w:r>
      <w:r>
        <w:rPr>
          <w:spacing w:val="-4"/>
        </w:rPr>
        <w:t xml:space="preserve"> </w:t>
      </w:r>
      <w:r>
        <w:t>Giving</w:t>
      </w:r>
      <w:r>
        <w:rPr>
          <w:spacing w:val="-4"/>
        </w:rPr>
        <w:t xml:space="preserve"> </w:t>
      </w:r>
      <w:r>
        <w:t>Environment:</w:t>
      </w:r>
      <w:r>
        <w:rPr>
          <w:spacing w:val="-4"/>
        </w:rPr>
        <w:t xml:space="preserve"> </w:t>
      </w:r>
      <w:r>
        <w:t>Understanding</w:t>
      </w:r>
      <w:r>
        <w:rPr>
          <w:spacing w:val="-4"/>
        </w:rPr>
        <w:t xml:space="preserve"> </w:t>
      </w:r>
      <w:r>
        <w:t xml:space="preserve">Pre-Pandemic Trends in Charitable Giving. Available at: </w:t>
      </w:r>
      <w:hyperlink r:id="rId38">
        <w:r>
          <w:rPr>
            <w:spacing w:val="-2"/>
          </w:rPr>
          <w:t>https://scholarworks.iupui.edu/bitstre</w:t>
        </w:r>
        <w:r>
          <w:rPr>
            <w:spacing w:val="-2"/>
          </w:rPr>
          <w:t xml:space="preserve">am/handle/1805/26290/giving-environment210727.pdf? </w:t>
        </w:r>
        <w:r>
          <w:t>sequence=1 (Accessed: 21st November, 2022).</w:t>
        </w:r>
      </w:hyperlink>
    </w:p>
    <w:p w14:paraId="45689CB9" w14:textId="77777777" w:rsidR="00DD04C3" w:rsidRDefault="00C250DC">
      <w:pPr>
        <w:pStyle w:val="BodyText"/>
        <w:spacing w:before="224" w:line="168" w:lineRule="auto"/>
        <w:ind w:right="116"/>
      </w:pPr>
      <w:r>
        <w:t xml:space="preserve">Preston (2022) Inflation to shrink charity donations’ value by 8.5% this year, researchers warn. </w:t>
      </w:r>
      <w:hyperlink r:id="rId39">
        <w:r>
          <w:t>Available</w:t>
        </w:r>
        <w:r>
          <w:rPr>
            <w:spacing w:val="-20"/>
          </w:rPr>
          <w:t xml:space="preserve"> </w:t>
        </w:r>
        <w:r>
          <w:t>at:</w:t>
        </w:r>
        <w:r>
          <w:rPr>
            <w:spacing w:val="-19"/>
          </w:rPr>
          <w:t xml:space="preserve"> </w:t>
        </w:r>
        <w:r>
          <w:t>https://www.civilsociety.co.uk/news/inflation-to-shrink-charity-donations-value-by-8- 5-this-year-researchers-warn.html (Accessed: 24th November, 2022).</w:t>
        </w:r>
      </w:hyperlink>
    </w:p>
    <w:p w14:paraId="59514D22" w14:textId="77777777" w:rsidR="00DD04C3" w:rsidRDefault="00C250DC">
      <w:pPr>
        <w:pStyle w:val="BodyText"/>
        <w:spacing w:before="223" w:line="168" w:lineRule="auto"/>
        <w:ind w:right="83"/>
      </w:pPr>
      <w:r>
        <w:t xml:space="preserve">Ricci, S., </w:t>
      </w:r>
      <w:proofErr w:type="spellStart"/>
      <w:r>
        <w:t>Jano</w:t>
      </w:r>
      <w:r>
        <w:t>ut</w:t>
      </w:r>
      <w:proofErr w:type="spellEnd"/>
      <w:r>
        <w:t xml:space="preserve">, V., Parker, S., Jerabek, J., </w:t>
      </w:r>
      <w:proofErr w:type="spellStart"/>
      <w:r>
        <w:t>Hajny</w:t>
      </w:r>
      <w:proofErr w:type="spellEnd"/>
      <w:r>
        <w:t xml:space="preserve">, J., </w:t>
      </w:r>
      <w:proofErr w:type="spellStart"/>
      <w:r>
        <w:t>Chatzopoulou</w:t>
      </w:r>
      <w:proofErr w:type="spellEnd"/>
      <w:r>
        <w:t xml:space="preserve">, A. and </w:t>
      </w:r>
      <w:proofErr w:type="spellStart"/>
      <w:r>
        <w:t>Badonnel</w:t>
      </w:r>
      <w:proofErr w:type="spellEnd"/>
      <w:r>
        <w:t>, R. (2021)</w:t>
      </w:r>
      <w:r>
        <w:rPr>
          <w:spacing w:val="-4"/>
        </w:rPr>
        <w:t xml:space="preserve"> </w:t>
      </w:r>
      <w:r>
        <w:t>‘PESTLE</w:t>
      </w:r>
      <w:r>
        <w:rPr>
          <w:spacing w:val="-4"/>
        </w:rPr>
        <w:t xml:space="preserve"> </w:t>
      </w:r>
      <w:r>
        <w:t>Analysis</w:t>
      </w:r>
      <w:r>
        <w:rPr>
          <w:spacing w:val="-4"/>
        </w:rPr>
        <w:t xml:space="preserve"> </w:t>
      </w:r>
      <w:r>
        <w:t>of</w:t>
      </w:r>
      <w:r>
        <w:rPr>
          <w:spacing w:val="-4"/>
        </w:rPr>
        <w:t xml:space="preserve"> </w:t>
      </w:r>
      <w:r>
        <w:t>Cybersecurity</w:t>
      </w:r>
      <w:r>
        <w:rPr>
          <w:spacing w:val="-4"/>
        </w:rPr>
        <w:t xml:space="preserve"> </w:t>
      </w:r>
      <w:r>
        <w:t>Education’,</w:t>
      </w:r>
      <w:r>
        <w:rPr>
          <w:spacing w:val="-4"/>
        </w:rPr>
        <w:t xml:space="preserve"> </w:t>
      </w:r>
      <w:r>
        <w:t>In</w:t>
      </w:r>
      <w:r>
        <w:rPr>
          <w:spacing w:val="-4"/>
        </w:rPr>
        <w:t xml:space="preserve"> </w:t>
      </w:r>
      <w:r>
        <w:t>The</w:t>
      </w:r>
      <w:r>
        <w:rPr>
          <w:spacing w:val="-4"/>
        </w:rPr>
        <w:t xml:space="preserve"> </w:t>
      </w:r>
      <w:r>
        <w:t>16th</w:t>
      </w:r>
      <w:r>
        <w:rPr>
          <w:spacing w:val="-4"/>
        </w:rPr>
        <w:t xml:space="preserve"> </w:t>
      </w:r>
      <w:r>
        <w:t>International</w:t>
      </w:r>
      <w:r>
        <w:rPr>
          <w:spacing w:val="-4"/>
        </w:rPr>
        <w:t xml:space="preserve"> </w:t>
      </w:r>
      <w:r>
        <w:t>Conference</w:t>
      </w:r>
      <w:r>
        <w:rPr>
          <w:spacing w:val="-4"/>
        </w:rPr>
        <w:t xml:space="preserve"> </w:t>
      </w:r>
      <w:r>
        <w:t xml:space="preserve">on Availability, Reliability and Security (pp. 1-8). Available at: </w:t>
      </w:r>
      <w:hyperlink r:id="rId40">
        <w:r>
          <w:t>https://dl.acm.org/doi/pdf/10.1145/3465481.3469184</w:t>
        </w:r>
      </w:hyperlink>
      <w:r>
        <w:t xml:space="preserve"> (Accessed: 23rd November, 2022).</w:t>
      </w:r>
    </w:p>
    <w:p w14:paraId="1F08E8B8" w14:textId="77777777" w:rsidR="00DD04C3" w:rsidRDefault="00C250DC">
      <w:pPr>
        <w:pStyle w:val="BodyText"/>
        <w:spacing w:before="224" w:line="168" w:lineRule="auto"/>
      </w:pPr>
      <w:proofErr w:type="spellStart"/>
      <w:r>
        <w:t>Sethibe</w:t>
      </w:r>
      <w:proofErr w:type="spellEnd"/>
      <w:r>
        <w:t>, T., Campbell, J. and McDonald, C. (2007) IT governance in public and private sector organizations: Examining the d</w:t>
      </w:r>
      <w:r>
        <w:t xml:space="preserve">ifferences and defining future research directions, pp. 833–843. Available at: </w:t>
      </w:r>
      <w:r>
        <w:rPr>
          <w:spacing w:val="-2"/>
        </w:rPr>
        <w:t>file:///C:/Users/megan.jones/Downloads/IT_Governance_in_Public_and_Private_Sector_Organis</w:t>
      </w:r>
    </w:p>
    <w:p w14:paraId="33D4ACBE" w14:textId="77777777" w:rsidR="00DD04C3" w:rsidRDefault="00C250DC">
      <w:pPr>
        <w:pStyle w:val="BodyText"/>
        <w:spacing w:line="242" w:lineRule="exact"/>
      </w:pPr>
      <w:r>
        <w:t>.pdf</w:t>
      </w:r>
      <w:r>
        <w:rPr>
          <w:spacing w:val="-9"/>
        </w:rPr>
        <w:t xml:space="preserve"> </w:t>
      </w:r>
      <w:r>
        <w:t>(Accessed:</w:t>
      </w:r>
      <w:r>
        <w:rPr>
          <w:spacing w:val="-7"/>
        </w:rPr>
        <w:t xml:space="preserve"> </w:t>
      </w:r>
      <w:r>
        <w:t>26th</w:t>
      </w:r>
      <w:r>
        <w:rPr>
          <w:spacing w:val="-7"/>
        </w:rPr>
        <w:t xml:space="preserve"> </w:t>
      </w:r>
      <w:r>
        <w:t>November,</w:t>
      </w:r>
      <w:r>
        <w:rPr>
          <w:spacing w:val="-6"/>
        </w:rPr>
        <w:t xml:space="preserve"> </w:t>
      </w:r>
      <w:r>
        <w:rPr>
          <w:spacing w:val="-2"/>
        </w:rPr>
        <w:t>2022)</w:t>
      </w:r>
    </w:p>
    <w:p w14:paraId="00F3BCF5" w14:textId="77777777" w:rsidR="00DD04C3" w:rsidRDefault="00C250DC">
      <w:pPr>
        <w:pStyle w:val="BodyText"/>
        <w:spacing w:before="207" w:line="168" w:lineRule="auto"/>
        <w:ind w:right="83"/>
      </w:pPr>
      <w:proofErr w:type="spellStart"/>
      <w:r>
        <w:t>Spiliopoulos</w:t>
      </w:r>
      <w:proofErr w:type="spellEnd"/>
      <w:r>
        <w:t>,</w:t>
      </w:r>
      <w:r>
        <w:rPr>
          <w:spacing w:val="-4"/>
        </w:rPr>
        <w:t xml:space="preserve"> </w:t>
      </w:r>
      <w:r>
        <w:t>G.</w:t>
      </w:r>
      <w:r>
        <w:rPr>
          <w:spacing w:val="-4"/>
        </w:rPr>
        <w:t xml:space="preserve"> </w:t>
      </w:r>
      <w:r>
        <w:t>&amp;</w:t>
      </w:r>
      <w:r>
        <w:rPr>
          <w:spacing w:val="-4"/>
        </w:rPr>
        <w:t xml:space="preserve"> </w:t>
      </w:r>
      <w:r>
        <w:t>Timmons,</w:t>
      </w:r>
      <w:r>
        <w:rPr>
          <w:spacing w:val="-4"/>
        </w:rPr>
        <w:t xml:space="preserve"> </w:t>
      </w:r>
      <w:r>
        <w:t>S.</w:t>
      </w:r>
      <w:r>
        <w:rPr>
          <w:spacing w:val="-4"/>
        </w:rPr>
        <w:t xml:space="preserve"> </w:t>
      </w:r>
      <w:r>
        <w:t>(2022)</w:t>
      </w:r>
      <w:r>
        <w:rPr>
          <w:spacing w:val="-4"/>
        </w:rPr>
        <w:t xml:space="preserve"> </w:t>
      </w:r>
      <w:r>
        <w:t>‘Migrant</w:t>
      </w:r>
      <w:r>
        <w:rPr>
          <w:spacing w:val="-4"/>
        </w:rPr>
        <w:t xml:space="preserve"> </w:t>
      </w:r>
      <w:r>
        <w:t>NHS</w:t>
      </w:r>
      <w:r>
        <w:rPr>
          <w:spacing w:val="-4"/>
        </w:rPr>
        <w:t xml:space="preserve"> </w:t>
      </w:r>
      <w:r>
        <w:t>nurses</w:t>
      </w:r>
      <w:r>
        <w:rPr>
          <w:spacing w:val="-4"/>
        </w:rPr>
        <w:t xml:space="preserve"> </w:t>
      </w:r>
      <w:r>
        <w:t>as</w:t>
      </w:r>
      <w:r>
        <w:rPr>
          <w:spacing w:val="-4"/>
        </w:rPr>
        <w:t xml:space="preserve"> </w:t>
      </w:r>
      <w:r>
        <w:t>‘tolerated’</w:t>
      </w:r>
      <w:r>
        <w:rPr>
          <w:spacing w:val="-4"/>
        </w:rPr>
        <w:t xml:space="preserve"> </w:t>
      </w:r>
      <w:r>
        <w:t>citizens</w:t>
      </w:r>
      <w:r>
        <w:rPr>
          <w:spacing w:val="-4"/>
        </w:rPr>
        <w:t xml:space="preserve"> </w:t>
      </w:r>
      <w:r>
        <w:t>in</w:t>
      </w:r>
      <w:r>
        <w:rPr>
          <w:spacing w:val="-4"/>
        </w:rPr>
        <w:t xml:space="preserve"> </w:t>
      </w:r>
      <w:r>
        <w:t xml:space="preserve">post-Brexit Britain’, Sociological Review, pp. 1–18. Available at: </w:t>
      </w:r>
      <w:hyperlink r:id="rId41">
        <w:r>
          <w:t>https://doi.org/10.1177/00380261221092199</w:t>
        </w:r>
      </w:hyperlink>
      <w:r>
        <w:t xml:space="preserve"> (Accessed: 25th November, 2022).</w:t>
      </w:r>
    </w:p>
    <w:p w14:paraId="21A4C4DE" w14:textId="77777777" w:rsidR="00DD04C3" w:rsidRDefault="00C250DC">
      <w:pPr>
        <w:pStyle w:val="BodyText"/>
        <w:spacing w:before="224" w:line="168" w:lineRule="auto"/>
        <w:ind w:right="20"/>
      </w:pPr>
      <w:r>
        <w:t>Turner</w:t>
      </w:r>
      <w:r>
        <w:t xml:space="preserve">, R., 2016. Gower handbook of project management. Routledge. Available at: </w:t>
      </w:r>
      <w:hyperlink r:id="rId42">
        <w:r>
          <w:rPr>
            <w:spacing w:val="-2"/>
          </w:rPr>
          <w:t>https://books.google.co.uk/books?hl=en&amp;lr=&amp;id=u- QFDAAAQBAJ&amp;oi=fnd&amp;pg=PT15&amp;dq=Turner,+R.,+2016.+G</w:t>
        </w:r>
        <w:r>
          <w:rPr>
            <w:spacing w:val="-2"/>
          </w:rPr>
          <w:t xml:space="preserve">ower+handbook+of+project+manag </w:t>
        </w:r>
        <w:proofErr w:type="spellStart"/>
        <w:r>
          <w:rPr>
            <w:spacing w:val="-2"/>
          </w:rPr>
          <w:t>ement</w:t>
        </w:r>
        <w:proofErr w:type="spellEnd"/>
        <w:r>
          <w:rPr>
            <w:spacing w:val="-2"/>
          </w:rPr>
          <w:t>.+Routledge.&amp;</w:t>
        </w:r>
        <w:proofErr w:type="spellStart"/>
        <w:r>
          <w:rPr>
            <w:spacing w:val="-2"/>
          </w:rPr>
          <w:t>ots</w:t>
        </w:r>
        <w:proofErr w:type="spellEnd"/>
        <w:r>
          <w:rPr>
            <w:spacing w:val="-2"/>
          </w:rPr>
          <w:t>=W93hagnG8M&amp;sig=</w:t>
        </w:r>
        <w:proofErr w:type="spellStart"/>
        <w:r>
          <w:rPr>
            <w:spacing w:val="-2"/>
          </w:rPr>
          <w:t>ZzqluUXESy</w:t>
        </w:r>
        <w:proofErr w:type="spellEnd"/>
        <w:r>
          <w:rPr>
            <w:spacing w:val="-2"/>
          </w:rPr>
          <w:t xml:space="preserve">- fPxDDZXcrPXEhQHw#v=onepage&amp;q=Turner%2C%20R.%2C%202016.%20Gower%20handboo </w:t>
        </w:r>
        <w:r>
          <w:t>k%20of%20project%20management.%20Routledge.&amp;f=false</w:t>
        </w:r>
        <w:r>
          <w:rPr>
            <w:spacing w:val="-2"/>
          </w:rPr>
          <w:t xml:space="preserve"> </w:t>
        </w:r>
        <w:r>
          <w:t>(Accessed:</w:t>
        </w:r>
        <w:r>
          <w:rPr>
            <w:spacing w:val="-2"/>
          </w:rPr>
          <w:t xml:space="preserve"> </w:t>
        </w:r>
        <w:r>
          <w:t>21st</w:t>
        </w:r>
        <w:r>
          <w:rPr>
            <w:spacing w:val="-2"/>
          </w:rPr>
          <w:t xml:space="preserve"> </w:t>
        </w:r>
        <w:r>
          <w:t>November,</w:t>
        </w:r>
        <w:r>
          <w:rPr>
            <w:spacing w:val="-2"/>
          </w:rPr>
          <w:t xml:space="preserve"> </w:t>
        </w:r>
        <w:r>
          <w:t>2022).</w:t>
        </w:r>
      </w:hyperlink>
    </w:p>
    <w:p w14:paraId="49214587" w14:textId="77777777" w:rsidR="00DD04C3" w:rsidRDefault="00C250DC">
      <w:pPr>
        <w:pStyle w:val="BodyText"/>
        <w:spacing w:before="222" w:line="168" w:lineRule="auto"/>
      </w:pPr>
      <w:proofErr w:type="spellStart"/>
      <w:r>
        <w:t>Unicef</w:t>
      </w:r>
      <w:proofErr w:type="spellEnd"/>
      <w:r>
        <w:rPr>
          <w:spacing w:val="-8"/>
        </w:rPr>
        <w:t xml:space="preserve"> </w:t>
      </w:r>
      <w:r>
        <w:t>(2022)</w:t>
      </w:r>
      <w:r>
        <w:rPr>
          <w:spacing w:val="-8"/>
        </w:rPr>
        <w:t xml:space="preserve"> </w:t>
      </w:r>
      <w:r>
        <w:t>The</w:t>
      </w:r>
      <w:r>
        <w:rPr>
          <w:spacing w:val="-8"/>
        </w:rPr>
        <w:t xml:space="preserve"> </w:t>
      </w:r>
      <w:r>
        <w:t>Environment.</w:t>
      </w:r>
      <w:r>
        <w:rPr>
          <w:spacing w:val="-8"/>
        </w:rPr>
        <w:t xml:space="preserve"> </w:t>
      </w:r>
      <w:r>
        <w:t>Available</w:t>
      </w:r>
      <w:r>
        <w:rPr>
          <w:spacing w:val="-8"/>
        </w:rPr>
        <w:t xml:space="preserve"> </w:t>
      </w:r>
      <w:r>
        <w:t>at:</w:t>
      </w:r>
      <w:r>
        <w:rPr>
          <w:spacing w:val="-8"/>
        </w:rPr>
        <w:t xml:space="preserve"> </w:t>
      </w:r>
      <w:hyperlink r:id="rId43">
        <w:r>
          <w:t>https://www.unicef.org/globalinsight/environment</w:t>
        </w:r>
      </w:hyperlink>
      <w:r>
        <w:t xml:space="preserve"> (Accessed: 22nd November, 2022).</w:t>
      </w:r>
    </w:p>
    <w:p w14:paraId="1C7518F6" w14:textId="77777777" w:rsidR="00DD04C3" w:rsidRDefault="00C250DC">
      <w:pPr>
        <w:pStyle w:val="BodyText"/>
        <w:spacing w:before="225" w:line="168" w:lineRule="auto"/>
      </w:pPr>
      <w:r>
        <w:t>Wei,</w:t>
      </w:r>
      <w:r>
        <w:rPr>
          <w:spacing w:val="-4"/>
        </w:rPr>
        <w:t xml:space="preserve"> </w:t>
      </w:r>
      <w:r>
        <w:t>R.,</w:t>
      </w:r>
      <w:r>
        <w:rPr>
          <w:spacing w:val="-4"/>
        </w:rPr>
        <w:t xml:space="preserve"> </w:t>
      </w:r>
      <w:r>
        <w:t>Fan,</w:t>
      </w:r>
      <w:r>
        <w:rPr>
          <w:spacing w:val="-4"/>
        </w:rPr>
        <w:t xml:space="preserve"> </w:t>
      </w:r>
      <w:r>
        <w:t>J.</w:t>
      </w:r>
      <w:r>
        <w:rPr>
          <w:spacing w:val="-4"/>
        </w:rPr>
        <w:t xml:space="preserve"> </w:t>
      </w:r>
      <w:r>
        <w:t>and</w:t>
      </w:r>
      <w:r>
        <w:rPr>
          <w:spacing w:val="-4"/>
        </w:rPr>
        <w:t xml:space="preserve"> </w:t>
      </w:r>
      <w:r>
        <w:t>Leo-Liu,</w:t>
      </w:r>
      <w:r>
        <w:rPr>
          <w:spacing w:val="-4"/>
        </w:rPr>
        <w:t xml:space="preserve"> </w:t>
      </w:r>
      <w:r>
        <w:t>J.</w:t>
      </w:r>
      <w:r>
        <w:rPr>
          <w:spacing w:val="-4"/>
        </w:rPr>
        <w:t xml:space="preserve"> </w:t>
      </w:r>
      <w:r>
        <w:t>(2022)</w:t>
      </w:r>
      <w:r>
        <w:rPr>
          <w:spacing w:val="-4"/>
        </w:rPr>
        <w:t xml:space="preserve"> </w:t>
      </w:r>
      <w:r>
        <w:t>‘Mobile</w:t>
      </w:r>
      <w:r>
        <w:rPr>
          <w:spacing w:val="-4"/>
        </w:rPr>
        <w:t xml:space="preserve"> </w:t>
      </w:r>
      <w:r>
        <w:t>communication</w:t>
      </w:r>
      <w:r>
        <w:rPr>
          <w:spacing w:val="-4"/>
        </w:rPr>
        <w:t xml:space="preserve"> </w:t>
      </w:r>
      <w:r>
        <w:t>research</w:t>
      </w:r>
      <w:r>
        <w:rPr>
          <w:spacing w:val="-4"/>
        </w:rPr>
        <w:t xml:space="preserve"> </w:t>
      </w:r>
      <w:r>
        <w:t>in</w:t>
      </w:r>
      <w:r>
        <w:rPr>
          <w:spacing w:val="-4"/>
        </w:rPr>
        <w:t xml:space="preserve"> </w:t>
      </w:r>
      <w:r>
        <w:t>15</w:t>
      </w:r>
      <w:r>
        <w:rPr>
          <w:spacing w:val="-4"/>
        </w:rPr>
        <w:t xml:space="preserve"> </w:t>
      </w:r>
      <w:r>
        <w:t>top-tier</w:t>
      </w:r>
      <w:r>
        <w:rPr>
          <w:spacing w:val="-4"/>
        </w:rPr>
        <w:t xml:space="preserve"> </w:t>
      </w:r>
      <w:r>
        <w:t xml:space="preserve">journals, 2006–2020: An updated review of trends, advances, and characteristics’, Mobile Media &amp; Communication. Available at: </w:t>
      </w:r>
      <w:hyperlink r:id="rId44">
        <w:r>
          <w:t>https://doi.org/10.1177/20501579221110324</w:t>
        </w:r>
      </w:hyperlink>
      <w:r>
        <w:t xml:space="preserve"> (Accessed: 24th No</w:t>
      </w:r>
      <w:r>
        <w:t>vember, 2022).</w:t>
      </w:r>
    </w:p>
    <w:p w14:paraId="534B471E" w14:textId="77777777" w:rsidR="00DD04C3" w:rsidRDefault="00C250DC">
      <w:pPr>
        <w:pStyle w:val="BodyText"/>
        <w:spacing w:before="223" w:line="168" w:lineRule="auto"/>
        <w:ind w:right="114"/>
      </w:pPr>
      <w:r>
        <w:t xml:space="preserve">Welsh Government (no date) Third sector Business cases for action on climate change. P.3. </w:t>
      </w:r>
      <w:hyperlink r:id="rId45">
        <w:r>
          <w:t>Av</w:t>
        </w:r>
        <w:r>
          <w:t>ailable</w:t>
        </w:r>
        <w:r>
          <w:rPr>
            <w:spacing w:val="-20"/>
          </w:rPr>
          <w:t xml:space="preserve"> </w:t>
        </w:r>
        <w:r>
          <w:t>at:</w:t>
        </w:r>
        <w:r>
          <w:rPr>
            <w:spacing w:val="-19"/>
          </w:rPr>
          <w:t xml:space="preserve"> </w:t>
        </w:r>
        <w:r>
          <w:t>https://gov.wales/sites/default/files/publications/2019-04/preparing-business-cases- for-action-on-climate-change-third-sector.pdf (Accessed: 27th November, 2022).</w:t>
        </w:r>
      </w:hyperlink>
    </w:p>
    <w:p w14:paraId="09F43B1E" w14:textId="77777777" w:rsidR="00DD04C3" w:rsidRDefault="00C250DC">
      <w:pPr>
        <w:pStyle w:val="BodyText"/>
        <w:spacing w:before="224" w:line="168" w:lineRule="auto"/>
        <w:ind w:right="146"/>
      </w:pPr>
      <w:proofErr w:type="spellStart"/>
      <w:r>
        <w:t>Whyman</w:t>
      </w:r>
      <w:proofErr w:type="spellEnd"/>
      <w:r>
        <w:t>, J. (2022) Medical Negligence Statistics UK - Claims against the NHS expl</w:t>
      </w:r>
      <w:r>
        <w:t xml:space="preserve">ored. </w:t>
      </w:r>
      <w:hyperlink r:id="rId46">
        <w:r>
          <w:t>Available</w:t>
        </w:r>
        <w:r>
          <w:rPr>
            <w:spacing w:val="-20"/>
          </w:rPr>
          <w:t xml:space="preserve"> </w:t>
        </w:r>
        <w:r>
          <w:t>at:</w:t>
        </w:r>
        <w:r>
          <w:rPr>
            <w:spacing w:val="-19"/>
          </w:rPr>
          <w:t xml:space="preserve"> </w:t>
        </w:r>
        <w:r>
          <w:t>https://www.wrighthassall.co.uk/knowledge-base/medical-negligence-index-claims- against-the-</w:t>
        </w:r>
        <w:proofErr w:type="spellStart"/>
        <w:r>
          <w:t>nhs</w:t>
        </w:r>
        <w:proofErr w:type="spellEnd"/>
        <w:r>
          <w:t>-explored (Accesse</w:t>
        </w:r>
        <w:r>
          <w:t>d: 25th November, 2022).</w:t>
        </w:r>
      </w:hyperlink>
    </w:p>
    <w:sectPr w:rsidR="00DD04C3">
      <w:pgSz w:w="12000" w:h="30000"/>
      <w:pgMar w:top="160" w:right="0" w:bottom="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DD04C3"/>
    <w:rsid w:val="00B85D6F"/>
    <w:rsid w:val="00C250DC"/>
    <w:rsid w:val="00DD04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94"/>
    <o:shapelayout v:ext="edit">
      <o:idmap v:ext="edit" data="1"/>
    </o:shapelayout>
  </w:shapeDefaults>
  <w:decimalSymbol w:val="."/>
  <w:listSeparator w:val=","/>
  <w14:docId w14:val="22335BBB"/>
  <w15:docId w15:val="{AEDF7E03-FE12-4DFA-8C8B-B01867FC0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66"/>
      <w:outlineLvl w:val="0"/>
    </w:pPr>
    <w:rPr>
      <w:sz w:val="48"/>
      <w:szCs w:val="48"/>
    </w:rPr>
  </w:style>
  <w:style w:type="paragraph" w:styleId="Heading2">
    <w:name w:val="heading 2"/>
    <w:basedOn w:val="Normal"/>
    <w:uiPriority w:val="9"/>
    <w:unhideWhenUsed/>
    <w:qFormat/>
    <w:pPr>
      <w:ind w:left="142"/>
      <w:outlineLvl w:val="1"/>
    </w:pPr>
    <w:rPr>
      <w:b/>
      <w:bCs/>
      <w:sz w:val="28"/>
      <w:szCs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
    </w:pPr>
    <w:rPr>
      <w:sz w:val="28"/>
      <w:szCs w:val="28"/>
    </w:rPr>
  </w:style>
  <w:style w:type="paragraph" w:styleId="Title">
    <w:name w:val="Title"/>
    <w:basedOn w:val="Normal"/>
    <w:uiPriority w:val="10"/>
    <w:qFormat/>
    <w:pPr>
      <w:spacing w:line="1061" w:lineRule="exact"/>
      <w:ind w:left="456" w:right="317"/>
      <w:jc w:val="center"/>
    </w:pPr>
    <w:rPr>
      <w:sz w:val="110"/>
      <w:szCs w:val="11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hyperlink" Target="https://www.bbc.co.uk/newsround/58278387" TargetMode="External"/><Relationship Id="rId39" Type="http://schemas.openxmlformats.org/officeDocument/2006/relationships/hyperlink" Target="https://www.civilsociety.co.uk/news/inflation-to-shrink-charity-donations-value-by-8-5-this-year-researchers-warn.html" TargetMode="External"/><Relationship Id="rId21" Type="http://schemas.openxmlformats.org/officeDocument/2006/relationships/image" Target="media/image18.png"/><Relationship Id="rId34" Type="http://schemas.openxmlformats.org/officeDocument/2006/relationships/hyperlink" Target="https://www.emerald.com/insight/content/doi/10.1108/HESWBL-10-2018-0107/full/html" TargetMode="External"/><Relationship Id="rId42" Type="http://schemas.openxmlformats.org/officeDocument/2006/relationships/hyperlink" Target="https://books.google.co.uk/books?hl=en&amp;lr&amp;id=u-QFDAAAQBAJ&amp;oi=fnd&amp;pg=PT15&amp;dq=Turner%2C%2BR.%2C%2B2016.%2BGower%2Bhandbook%2Bof%2Bproject%2Bmanagement.%2BRoutledge.&amp;ots=W93hagnG8M&amp;sig=ZzqluUXESy-fPxDDZXcrPXEhQHw%23v%3Donepage&amp;q=Turner%2C%20R.%2C%202016.%20Gower%20handbook%20of%20project%20management.%20Routledge.&amp;f=false" TargetMode="External"/><Relationship Id="rId47" Type="http://schemas.openxmlformats.org/officeDocument/2006/relationships/fontTable" Target="fontTable.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hyperlink" Target="https://doi.org/10.3390/su11216046"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doi.org/10.1016/j.jbusres.2022.06.029" TargetMode="External"/><Relationship Id="rId32" Type="http://schemas.openxmlformats.org/officeDocument/2006/relationships/hyperlink" Target="https://doi.org/10.1016/j.seta.2016.11.001" TargetMode="External"/><Relationship Id="rId37" Type="http://schemas.openxmlformats.org/officeDocument/2006/relationships/hyperlink" Target="https://doi.org/10.1016/j.techfore.2021.121410" TargetMode="External"/><Relationship Id="rId40" Type="http://schemas.openxmlformats.org/officeDocument/2006/relationships/hyperlink" Target="https://dl.acm.org/doi/pdf/10.1145/3465481.3469184" TargetMode="External"/><Relationship Id="rId45" Type="http://schemas.openxmlformats.org/officeDocument/2006/relationships/hyperlink" Target="https://gov.wales/sites/default/files/publications/2019-04/preparing-business-cases-for-action-on-climate-change-third-sector.pdf"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hyperlink" Target="https://link.springer.com/content/pdf/10.1007/s10991-020-09270-z.pdf" TargetMode="External"/><Relationship Id="rId36" Type="http://schemas.openxmlformats.org/officeDocument/2006/relationships/hyperlink" Target="http://dx.doi.org/10.1136/medethics-2020-106332" TargetMode="External"/><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hyperlink" Target="https://doi.org/10.1016/j.jsis.2010.01.001" TargetMode="External"/><Relationship Id="rId44" Type="http://schemas.openxmlformats.org/officeDocument/2006/relationships/hyperlink" Target="https://doi.org/10.1177/20501579221110324"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hyperlink" Target="https://www.researchgate.net/profile/Robert-Oconnor-5/publication/258181210_In_What_Sense_Does_the_Public_Need_to_Understand_Global_Climate_Change/links/56dd804508ae46f1e99f7819/In-What-Sense-Does-the-Public-Need-to-Understand-Global-Climate-Change.pdf" TargetMode="External"/><Relationship Id="rId30" Type="http://schemas.openxmlformats.org/officeDocument/2006/relationships/hyperlink" Target="https://www.cipd.co.uk/knowledge/strategy/organisational-development/pestle-analysis-factsheet" TargetMode="External"/><Relationship Id="rId35" Type="http://schemas.openxmlformats.org/officeDocument/2006/relationships/hyperlink" Target="https://doi.org/10.1016/j.technovation.2022.102522" TargetMode="External"/><Relationship Id="rId43" Type="http://schemas.openxmlformats.org/officeDocument/2006/relationships/hyperlink" Target="https://www.unicef.org/globalinsight/environment" TargetMode="External"/><Relationship Id="rId48" Type="http://schemas.openxmlformats.org/officeDocument/2006/relationships/theme" Target="theme/theme1.xm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hyperlink" Target="https://www.nber.org/system/files/working_papers/w20185/w20185.pdf" TargetMode="External"/><Relationship Id="rId33" Type="http://schemas.openxmlformats.org/officeDocument/2006/relationships/hyperlink" Target="https://gsdrc.org/topic-guides/the-social-impact-of-private-sector-development/key-social-issues-relating-to-private-sector-development/" TargetMode="External"/><Relationship Id="rId38" Type="http://schemas.openxmlformats.org/officeDocument/2006/relationships/hyperlink" Target="https://scholarworks.iupui.edu/bitstream/handle/1805/26290/giving-environment210727.pdf?sequence=1" TargetMode="External"/><Relationship Id="rId46" Type="http://schemas.openxmlformats.org/officeDocument/2006/relationships/hyperlink" Target="https://www.wrighthassall.co.uk/knowledge-base/medical-negligence-index-claims-against-the-nhs-explored" TargetMode="External"/><Relationship Id="rId20" Type="http://schemas.openxmlformats.org/officeDocument/2006/relationships/image" Target="media/image17.png"/><Relationship Id="rId41" Type="http://schemas.openxmlformats.org/officeDocument/2006/relationships/hyperlink" Target="https://doi.org/10.1177/003802612210921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2507</Words>
  <Characters>14291</Characters>
  <Application>Microsoft Office Word</Application>
  <DocSecurity>0</DocSecurity>
  <Lines>119</Lines>
  <Paragraphs>33</Paragraphs>
  <ScaleCrop>false</ScaleCrop>
  <Company>University of Wales Trinity Saint David</Company>
  <LinksUpToDate>false</LinksUpToDate>
  <CharactersWithSpaces>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PESTLE</dc:title>
  <dc:creator>Megan Jones</dc:creator>
  <cp:keywords>DAFS9zJaFiY,BAEYX8spKZU</cp:keywords>
  <cp:lastModifiedBy>Megan Jones</cp:lastModifiedBy>
  <cp:revision>2</cp:revision>
  <dcterms:created xsi:type="dcterms:W3CDTF">2022-12-13T13:59:00Z</dcterms:created>
  <dcterms:modified xsi:type="dcterms:W3CDTF">2022-12-13T13:59:00Z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2022-12-13T00:00:00Z</vt:filetime>
  </property>
  <property fmtid="{D5CDD505-2E9C-101B-9397-08002B2CF9AE}" pid="3" name="Creator">
    <vt:lpwstr>Canva</vt:lpwstr>
  </property>
  <property fmtid="{D5CDD505-2E9C-101B-9397-08002B2CF9AE}" pid="4" name="Producer">
    <vt:lpwstr>Canva</vt:lpwstr>
  </property>
  <property fmtid="{D5CDD505-2E9C-101B-9397-08002B2CF9AE}" pid="5" name="LastSaved">
    <vt:filetime>2022-12-13T00:00:00Z</vt:filetime>
  </property>
</Properties>
</file>