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66BCC" w14:textId="77777777" w:rsidR="005E298E" w:rsidRDefault="005E298E" w:rsidP="005E298E">
      <w:pPr>
        <w:jc w:val="center"/>
        <w:rPr>
          <w:rFonts w:ascii="Arial" w:hAnsi="Arial" w:cs="Arial"/>
          <w:b/>
          <w:bCs/>
          <w:u w:val="single"/>
        </w:rPr>
      </w:pPr>
    </w:p>
    <w:p w14:paraId="63023837" w14:textId="77777777" w:rsidR="005E298E" w:rsidRDefault="005E298E" w:rsidP="005E298E">
      <w:pPr>
        <w:jc w:val="center"/>
        <w:rPr>
          <w:rFonts w:ascii="Arial" w:hAnsi="Arial" w:cs="Arial"/>
          <w:b/>
          <w:bCs/>
        </w:rPr>
      </w:pPr>
    </w:p>
    <w:p w14:paraId="67337E47" w14:textId="77777777" w:rsidR="005E298E" w:rsidRDefault="005E298E" w:rsidP="005E298E">
      <w:pPr>
        <w:pStyle w:val="Heading1"/>
        <w:jc w:val="center"/>
        <w:rPr>
          <w:rFonts w:ascii="Arial" w:hAnsi="Arial" w:cs="Arial"/>
          <w:b/>
          <w:bCs/>
          <w:i w:val="0"/>
          <w:iCs w:val="0"/>
        </w:rPr>
      </w:pPr>
      <w:r>
        <w:rPr>
          <w:rFonts w:ascii="Arial" w:hAnsi="Arial" w:cs="Arial"/>
          <w:b/>
          <w:bCs/>
          <w:i w:val="0"/>
          <w:iCs w:val="0"/>
        </w:rPr>
        <w:t>SOLUTION TO D.G. PLC</w:t>
      </w:r>
    </w:p>
    <w:p w14:paraId="3D806400" w14:textId="77777777" w:rsidR="005E298E" w:rsidRDefault="005E298E" w:rsidP="005E298E">
      <w:pPr>
        <w:jc w:val="center"/>
        <w:rPr>
          <w:rFonts w:ascii="Arial" w:hAnsi="Arial" w:cs="Arial"/>
          <w:b/>
          <w:bCs/>
        </w:rPr>
      </w:pPr>
    </w:p>
    <w:p w14:paraId="018937A9" w14:textId="77777777" w:rsidR="005E298E" w:rsidRDefault="005E298E" w:rsidP="005E298E">
      <w:pPr>
        <w:jc w:val="center"/>
        <w:rPr>
          <w:rFonts w:ascii="Arial" w:hAnsi="Arial" w:cs="Arial"/>
          <w:b/>
          <w:bCs/>
        </w:rPr>
      </w:pPr>
      <w:r>
        <w:rPr>
          <w:rFonts w:ascii="Arial" w:hAnsi="Arial" w:cs="Arial"/>
          <w:b/>
          <w:bCs/>
        </w:rPr>
        <w:t>REPORT</w:t>
      </w:r>
    </w:p>
    <w:p w14:paraId="0828F1D7" w14:textId="77777777" w:rsidR="005E298E" w:rsidRDefault="005E298E" w:rsidP="005E298E">
      <w:pPr>
        <w:rPr>
          <w:rFonts w:ascii="Arial" w:hAnsi="Arial" w:cs="Arial"/>
        </w:rPr>
      </w:pPr>
    </w:p>
    <w:p w14:paraId="25D2755D" w14:textId="77777777" w:rsidR="005E298E" w:rsidRDefault="005E298E" w:rsidP="005E298E">
      <w:pPr>
        <w:rPr>
          <w:rFonts w:ascii="Arial" w:hAnsi="Arial" w:cs="Arial"/>
        </w:rPr>
      </w:pPr>
    </w:p>
    <w:p w14:paraId="15ED2EDE" w14:textId="77777777" w:rsidR="005E298E" w:rsidRDefault="005E298E" w:rsidP="005E298E">
      <w:pPr>
        <w:rPr>
          <w:rFonts w:ascii="Arial" w:hAnsi="Arial" w:cs="Arial"/>
        </w:rPr>
      </w:pPr>
      <w:r>
        <w:rPr>
          <w:rFonts w:ascii="Arial" w:hAnsi="Arial" w:cs="Arial"/>
        </w:rPr>
        <w:t>TO:</w:t>
      </w:r>
      <w:r>
        <w:rPr>
          <w:rFonts w:ascii="Arial" w:hAnsi="Arial" w:cs="Arial"/>
        </w:rPr>
        <w:tab/>
      </w:r>
      <w:r>
        <w:rPr>
          <w:rFonts w:ascii="Arial" w:hAnsi="Arial" w:cs="Arial"/>
        </w:rPr>
        <w:tab/>
        <w:t xml:space="preserve">BOARD OF DIRECTORS </w:t>
      </w:r>
    </w:p>
    <w:p w14:paraId="472BADB6" w14:textId="77777777" w:rsidR="005E298E" w:rsidRDefault="005E298E" w:rsidP="005E298E">
      <w:pPr>
        <w:rPr>
          <w:rFonts w:ascii="Arial" w:hAnsi="Arial" w:cs="Arial"/>
        </w:rPr>
      </w:pPr>
    </w:p>
    <w:p w14:paraId="71B40401" w14:textId="77777777" w:rsidR="005E298E" w:rsidRDefault="005E298E" w:rsidP="005E298E">
      <w:pPr>
        <w:rPr>
          <w:rFonts w:ascii="Arial" w:hAnsi="Arial" w:cs="Arial"/>
        </w:rPr>
      </w:pPr>
      <w:r>
        <w:rPr>
          <w:rFonts w:ascii="Arial" w:hAnsi="Arial" w:cs="Arial"/>
        </w:rPr>
        <w:t>FROM:</w:t>
      </w:r>
      <w:r>
        <w:rPr>
          <w:rFonts w:ascii="Arial" w:hAnsi="Arial" w:cs="Arial"/>
        </w:rPr>
        <w:tab/>
        <w:t>FINANCE MANAGER</w:t>
      </w:r>
    </w:p>
    <w:p w14:paraId="220A9DA4" w14:textId="77777777" w:rsidR="005E298E" w:rsidRDefault="005E298E" w:rsidP="005E298E">
      <w:pPr>
        <w:rPr>
          <w:rFonts w:ascii="Arial" w:hAnsi="Arial" w:cs="Arial"/>
        </w:rPr>
      </w:pPr>
    </w:p>
    <w:p w14:paraId="0C4E590C" w14:textId="77777777" w:rsidR="005E298E" w:rsidRDefault="005E298E" w:rsidP="005E298E">
      <w:pPr>
        <w:rPr>
          <w:rFonts w:ascii="Arial" w:hAnsi="Arial" w:cs="Arial"/>
        </w:rPr>
      </w:pPr>
      <w:r>
        <w:rPr>
          <w:rFonts w:ascii="Arial" w:hAnsi="Arial" w:cs="Arial"/>
        </w:rPr>
        <w:t>DATED:</w:t>
      </w:r>
      <w:r>
        <w:rPr>
          <w:rFonts w:ascii="Arial" w:hAnsi="Arial" w:cs="Arial"/>
        </w:rPr>
        <w:tab/>
        <w:t>2/4/2016</w:t>
      </w:r>
    </w:p>
    <w:p w14:paraId="34BAEB3D" w14:textId="77777777" w:rsidR="005E298E" w:rsidRDefault="005E298E" w:rsidP="005E298E">
      <w:pPr>
        <w:rPr>
          <w:rFonts w:ascii="Arial" w:hAnsi="Arial" w:cs="Arial"/>
        </w:rPr>
      </w:pPr>
    </w:p>
    <w:p w14:paraId="01DF60C0" w14:textId="77777777" w:rsidR="005E298E" w:rsidRDefault="005E298E" w:rsidP="005E298E">
      <w:pPr>
        <w:pStyle w:val="BodyTextIndent"/>
        <w:ind w:left="1440" w:hanging="1440"/>
        <w:rPr>
          <w:rFonts w:ascii="Arial" w:hAnsi="Arial" w:cs="Arial"/>
          <w:u w:val="single"/>
        </w:rPr>
      </w:pPr>
      <w:r>
        <w:rPr>
          <w:rFonts w:ascii="Arial" w:hAnsi="Arial" w:cs="Arial"/>
        </w:rPr>
        <w:t>SUBJECT:</w:t>
      </w:r>
      <w:r>
        <w:rPr>
          <w:rFonts w:ascii="Arial" w:hAnsi="Arial" w:cs="Arial"/>
        </w:rPr>
        <w:tab/>
      </w:r>
      <w:r>
        <w:rPr>
          <w:rFonts w:ascii="Arial" w:hAnsi="Arial" w:cs="Arial"/>
          <w:u w:val="single"/>
        </w:rPr>
        <w:t>ANALYSIS OF THE FINANCIAL PERFORMANCE OF DG PLC FOR 2015 AND 2016</w:t>
      </w:r>
    </w:p>
    <w:p w14:paraId="718F5434" w14:textId="77777777" w:rsidR="005E298E" w:rsidRDefault="005E298E" w:rsidP="005E298E">
      <w:pPr>
        <w:ind w:left="1418" w:hanging="1418"/>
        <w:rPr>
          <w:rFonts w:ascii="Arial" w:hAnsi="Arial" w:cs="Arial"/>
        </w:rPr>
      </w:pPr>
    </w:p>
    <w:p w14:paraId="229E4069" w14:textId="77777777" w:rsidR="005E298E" w:rsidRDefault="005E298E" w:rsidP="005E298E">
      <w:pPr>
        <w:ind w:left="1418" w:hanging="1418"/>
        <w:rPr>
          <w:rFonts w:ascii="Arial" w:hAnsi="Arial" w:cs="Arial"/>
        </w:rPr>
      </w:pPr>
    </w:p>
    <w:p w14:paraId="2C19CDBE" w14:textId="77777777" w:rsidR="005E298E" w:rsidRDefault="005E298E" w:rsidP="005E298E">
      <w:pPr>
        <w:jc w:val="both"/>
        <w:rPr>
          <w:rFonts w:ascii="Arial" w:hAnsi="Arial" w:cs="Arial"/>
          <w:b/>
          <w:bCs/>
        </w:rPr>
      </w:pPr>
      <w:r>
        <w:rPr>
          <w:rFonts w:ascii="Arial" w:hAnsi="Arial" w:cs="Arial"/>
          <w:b/>
          <w:bCs/>
        </w:rPr>
        <w:t>1.0</w:t>
      </w:r>
      <w:r>
        <w:rPr>
          <w:rFonts w:ascii="Arial" w:hAnsi="Arial" w:cs="Arial"/>
          <w:b/>
          <w:bCs/>
        </w:rPr>
        <w:tab/>
        <w:t>INTRODUCTION</w:t>
      </w:r>
    </w:p>
    <w:p w14:paraId="74F6C471" w14:textId="77777777" w:rsidR="005E298E" w:rsidRDefault="005E298E" w:rsidP="005E298E">
      <w:pPr>
        <w:ind w:left="1418" w:hanging="1418"/>
        <w:jc w:val="both"/>
        <w:rPr>
          <w:rFonts w:ascii="Arial" w:hAnsi="Arial" w:cs="Arial"/>
        </w:rPr>
      </w:pPr>
    </w:p>
    <w:p w14:paraId="39DB1BC3" w14:textId="77777777" w:rsidR="005E298E" w:rsidRDefault="005E298E" w:rsidP="005E298E">
      <w:pPr>
        <w:pStyle w:val="BodyTextIndent2"/>
        <w:jc w:val="both"/>
        <w:rPr>
          <w:rFonts w:ascii="Arial" w:hAnsi="Arial" w:cs="Arial"/>
        </w:rPr>
      </w:pPr>
      <w:r>
        <w:rPr>
          <w:rFonts w:ascii="Arial" w:hAnsi="Arial" w:cs="Arial"/>
        </w:rPr>
        <w:t>1.1</w:t>
      </w:r>
      <w:r>
        <w:rPr>
          <w:rFonts w:ascii="Arial" w:hAnsi="Arial" w:cs="Arial"/>
        </w:rPr>
        <w:tab/>
        <w:t xml:space="preserve">The Balance Sheets’ and Profit and Loss Accounts for DG Plc have been analysed for the years 2015 to </w:t>
      </w:r>
      <w:proofErr w:type="gramStart"/>
      <w:r>
        <w:rPr>
          <w:rFonts w:ascii="Arial" w:hAnsi="Arial" w:cs="Arial"/>
        </w:rPr>
        <w:t>2016, and</w:t>
      </w:r>
      <w:proofErr w:type="gramEnd"/>
      <w:r>
        <w:rPr>
          <w:rFonts w:ascii="Arial" w:hAnsi="Arial" w:cs="Arial"/>
        </w:rPr>
        <w:t xml:space="preserve"> compared with the Industry Average.</w:t>
      </w:r>
    </w:p>
    <w:p w14:paraId="25C4D34B" w14:textId="77777777" w:rsidR="005E298E" w:rsidRDefault="005E298E" w:rsidP="005E298E">
      <w:pPr>
        <w:jc w:val="both"/>
        <w:rPr>
          <w:rFonts w:ascii="Arial" w:hAnsi="Arial" w:cs="Arial"/>
        </w:rPr>
      </w:pPr>
    </w:p>
    <w:p w14:paraId="0AEABAB8" w14:textId="77777777" w:rsidR="005E298E" w:rsidRDefault="005E298E" w:rsidP="005E298E">
      <w:pPr>
        <w:pStyle w:val="BodyTextIndent2"/>
        <w:jc w:val="both"/>
        <w:rPr>
          <w:rFonts w:ascii="Arial" w:hAnsi="Arial" w:cs="Arial"/>
        </w:rPr>
      </w:pPr>
      <w:r>
        <w:rPr>
          <w:rFonts w:ascii="Arial" w:hAnsi="Arial" w:cs="Arial"/>
        </w:rPr>
        <w:t>1.2</w:t>
      </w:r>
      <w:r>
        <w:rPr>
          <w:rFonts w:ascii="Arial" w:hAnsi="Arial" w:cs="Arial"/>
        </w:rPr>
        <w:tab/>
        <w:t>The financial performance of DG Plc has been based upon calculating financial ratio’s which can be clarified into five areas:</w:t>
      </w:r>
    </w:p>
    <w:p w14:paraId="6A09C97B" w14:textId="77777777" w:rsidR="005E298E" w:rsidRDefault="005E298E" w:rsidP="005E298E">
      <w:pPr>
        <w:jc w:val="both"/>
        <w:rPr>
          <w:rFonts w:ascii="Arial" w:hAnsi="Arial" w:cs="Arial"/>
        </w:rPr>
      </w:pPr>
    </w:p>
    <w:p w14:paraId="14836D12" w14:textId="77777777" w:rsidR="005E298E" w:rsidRDefault="005E298E" w:rsidP="005E298E">
      <w:pPr>
        <w:jc w:val="both"/>
        <w:rPr>
          <w:rFonts w:ascii="Arial" w:hAnsi="Arial" w:cs="Arial"/>
        </w:rPr>
      </w:pPr>
      <w:r>
        <w:rPr>
          <w:rFonts w:ascii="Arial" w:hAnsi="Arial" w:cs="Arial"/>
        </w:rPr>
        <w:tab/>
        <w:t>(</w:t>
      </w:r>
      <w:proofErr w:type="spellStart"/>
      <w:r>
        <w:rPr>
          <w:rFonts w:ascii="Arial" w:hAnsi="Arial" w:cs="Arial"/>
        </w:rPr>
        <w:t>i</w:t>
      </w:r>
      <w:proofErr w:type="spellEnd"/>
      <w:r>
        <w:rPr>
          <w:rFonts w:ascii="Arial" w:hAnsi="Arial" w:cs="Arial"/>
        </w:rPr>
        <w:t>)</w:t>
      </w:r>
      <w:r>
        <w:rPr>
          <w:rFonts w:ascii="Arial" w:hAnsi="Arial" w:cs="Arial"/>
        </w:rPr>
        <w:tab/>
        <w:t>Profitability.</w:t>
      </w:r>
    </w:p>
    <w:p w14:paraId="10FC08E9" w14:textId="77777777" w:rsidR="005E298E" w:rsidRDefault="005E298E" w:rsidP="005E298E">
      <w:pPr>
        <w:jc w:val="both"/>
        <w:rPr>
          <w:rFonts w:ascii="Arial" w:hAnsi="Arial" w:cs="Arial"/>
        </w:rPr>
      </w:pPr>
      <w:r>
        <w:rPr>
          <w:rFonts w:ascii="Arial" w:hAnsi="Arial" w:cs="Arial"/>
        </w:rPr>
        <w:tab/>
        <w:t>(ii)</w:t>
      </w:r>
      <w:r>
        <w:rPr>
          <w:rFonts w:ascii="Arial" w:hAnsi="Arial" w:cs="Arial"/>
        </w:rPr>
        <w:tab/>
        <w:t>Efficiency.</w:t>
      </w:r>
    </w:p>
    <w:p w14:paraId="2FEE7D0E" w14:textId="77777777" w:rsidR="005E298E" w:rsidRDefault="005E298E" w:rsidP="005E298E">
      <w:pPr>
        <w:jc w:val="both"/>
        <w:rPr>
          <w:rFonts w:ascii="Arial" w:hAnsi="Arial" w:cs="Arial"/>
        </w:rPr>
      </w:pPr>
      <w:r>
        <w:rPr>
          <w:rFonts w:ascii="Arial" w:hAnsi="Arial" w:cs="Arial"/>
        </w:rPr>
        <w:tab/>
        <w:t>(iii)</w:t>
      </w:r>
      <w:r>
        <w:rPr>
          <w:rFonts w:ascii="Arial" w:hAnsi="Arial" w:cs="Arial"/>
        </w:rPr>
        <w:tab/>
        <w:t>Liquidity.</w:t>
      </w:r>
    </w:p>
    <w:p w14:paraId="6B405494" w14:textId="77777777" w:rsidR="005E298E" w:rsidRDefault="005E298E" w:rsidP="005E298E">
      <w:pPr>
        <w:jc w:val="both"/>
        <w:rPr>
          <w:rFonts w:ascii="Arial" w:hAnsi="Arial" w:cs="Arial"/>
        </w:rPr>
      </w:pPr>
      <w:r>
        <w:rPr>
          <w:rFonts w:ascii="Arial" w:hAnsi="Arial" w:cs="Arial"/>
        </w:rPr>
        <w:tab/>
        <w:t>(iv)</w:t>
      </w:r>
      <w:r>
        <w:rPr>
          <w:rFonts w:ascii="Arial" w:hAnsi="Arial" w:cs="Arial"/>
        </w:rPr>
        <w:tab/>
        <w:t>Investment.</w:t>
      </w:r>
    </w:p>
    <w:p w14:paraId="1DF9B172" w14:textId="77777777" w:rsidR="005E298E" w:rsidRDefault="005E298E" w:rsidP="005E298E">
      <w:pPr>
        <w:jc w:val="both"/>
        <w:rPr>
          <w:rFonts w:ascii="Arial" w:hAnsi="Arial" w:cs="Arial"/>
        </w:rPr>
      </w:pPr>
      <w:r>
        <w:rPr>
          <w:rFonts w:ascii="Arial" w:hAnsi="Arial" w:cs="Arial"/>
        </w:rPr>
        <w:tab/>
        <w:t>(v)</w:t>
      </w:r>
      <w:r>
        <w:rPr>
          <w:rFonts w:ascii="Arial" w:hAnsi="Arial" w:cs="Arial"/>
        </w:rPr>
        <w:tab/>
        <w:t>Gearing.</w:t>
      </w:r>
    </w:p>
    <w:p w14:paraId="0F1929AD" w14:textId="77777777" w:rsidR="005E298E" w:rsidRDefault="005E298E" w:rsidP="005E298E">
      <w:pPr>
        <w:jc w:val="both"/>
        <w:rPr>
          <w:rFonts w:ascii="Arial" w:hAnsi="Arial" w:cs="Arial"/>
        </w:rPr>
      </w:pPr>
    </w:p>
    <w:p w14:paraId="53607B5B" w14:textId="77777777" w:rsidR="005E298E" w:rsidRDefault="005E298E" w:rsidP="005E298E">
      <w:pPr>
        <w:pStyle w:val="BodyTextIndent2"/>
        <w:jc w:val="both"/>
        <w:rPr>
          <w:rFonts w:ascii="Arial" w:hAnsi="Arial" w:cs="Arial"/>
        </w:rPr>
      </w:pPr>
      <w:r>
        <w:rPr>
          <w:rFonts w:ascii="Arial" w:hAnsi="Arial" w:cs="Arial"/>
        </w:rPr>
        <w:t>1.3</w:t>
      </w:r>
      <w:r>
        <w:rPr>
          <w:rFonts w:ascii="Arial" w:hAnsi="Arial" w:cs="Arial"/>
        </w:rPr>
        <w:tab/>
        <w:t>Comments are made upon the results of the ratios and where necessary, area’s requiring further investigation are highlighted.</w:t>
      </w:r>
    </w:p>
    <w:p w14:paraId="37694406" w14:textId="77777777" w:rsidR="005E298E" w:rsidRDefault="005E298E" w:rsidP="005E298E">
      <w:pPr>
        <w:jc w:val="both"/>
        <w:rPr>
          <w:rFonts w:ascii="Arial" w:hAnsi="Arial" w:cs="Arial"/>
        </w:rPr>
      </w:pPr>
    </w:p>
    <w:p w14:paraId="5C637E95" w14:textId="77777777" w:rsidR="005E298E" w:rsidRDefault="005E298E" w:rsidP="005E298E">
      <w:pPr>
        <w:jc w:val="both"/>
        <w:rPr>
          <w:rFonts w:ascii="Arial" w:hAnsi="Arial" w:cs="Arial"/>
        </w:rPr>
      </w:pPr>
    </w:p>
    <w:p w14:paraId="6FFC0340" w14:textId="77777777" w:rsidR="005E298E" w:rsidRDefault="005E298E" w:rsidP="005E298E">
      <w:pPr>
        <w:jc w:val="both"/>
        <w:rPr>
          <w:rFonts w:ascii="Arial" w:hAnsi="Arial" w:cs="Arial"/>
          <w:b/>
          <w:bCs/>
        </w:rPr>
      </w:pPr>
      <w:r>
        <w:rPr>
          <w:rFonts w:ascii="Arial" w:hAnsi="Arial" w:cs="Arial"/>
          <w:b/>
          <w:bCs/>
        </w:rPr>
        <w:t>2.0</w:t>
      </w:r>
      <w:r>
        <w:rPr>
          <w:rFonts w:ascii="Arial" w:hAnsi="Arial" w:cs="Arial"/>
          <w:b/>
          <w:bCs/>
        </w:rPr>
        <w:tab/>
        <w:t xml:space="preserve">RESULTS OF RATIO CALCULATIONS </w:t>
      </w:r>
    </w:p>
    <w:p w14:paraId="3215A862" w14:textId="77777777" w:rsidR="005E298E" w:rsidRDefault="005E298E" w:rsidP="005E298E">
      <w:pPr>
        <w:jc w:val="both"/>
        <w:rPr>
          <w:rFonts w:ascii="Arial" w:hAnsi="Arial" w:cs="Arial"/>
        </w:rPr>
      </w:pPr>
    </w:p>
    <w:p w14:paraId="03E99471" w14:textId="77777777" w:rsidR="005E298E" w:rsidRDefault="005E298E" w:rsidP="005E298E">
      <w:pPr>
        <w:jc w:val="both"/>
        <w:rPr>
          <w:rFonts w:ascii="Arial" w:hAnsi="Arial" w:cs="Arial"/>
        </w:rPr>
      </w:pPr>
      <w:r>
        <w:rPr>
          <w:rFonts w:ascii="Arial" w:hAnsi="Arial" w:cs="Arial"/>
        </w:rPr>
        <w:t>2.1</w:t>
      </w:r>
      <w:r>
        <w:rPr>
          <w:rFonts w:ascii="Arial" w:hAnsi="Arial" w:cs="Arial"/>
        </w:rPr>
        <w:tab/>
        <w:t>Results of the ratios calculated are summarised in Appendix 1.</w:t>
      </w:r>
    </w:p>
    <w:p w14:paraId="32F0688D" w14:textId="77777777" w:rsidR="005E298E" w:rsidRDefault="005E298E" w:rsidP="005E298E">
      <w:pPr>
        <w:jc w:val="both"/>
        <w:rPr>
          <w:rFonts w:ascii="Arial" w:hAnsi="Arial" w:cs="Arial"/>
        </w:rPr>
      </w:pPr>
    </w:p>
    <w:p w14:paraId="4BE7B739" w14:textId="77777777" w:rsidR="005E298E" w:rsidRDefault="005E298E" w:rsidP="005E298E">
      <w:pPr>
        <w:jc w:val="both"/>
        <w:rPr>
          <w:rFonts w:ascii="Arial" w:hAnsi="Arial" w:cs="Arial"/>
        </w:rPr>
      </w:pPr>
    </w:p>
    <w:p w14:paraId="136CE2EC" w14:textId="77777777" w:rsidR="005E298E" w:rsidRDefault="005E298E" w:rsidP="005E298E">
      <w:pPr>
        <w:jc w:val="both"/>
        <w:rPr>
          <w:rFonts w:ascii="Arial" w:hAnsi="Arial" w:cs="Arial"/>
          <w:b/>
          <w:bCs/>
        </w:rPr>
      </w:pPr>
      <w:r>
        <w:rPr>
          <w:rFonts w:ascii="Arial" w:hAnsi="Arial" w:cs="Arial"/>
          <w:b/>
          <w:bCs/>
        </w:rPr>
        <w:t>3.0</w:t>
      </w:r>
      <w:r>
        <w:rPr>
          <w:rFonts w:ascii="Arial" w:hAnsi="Arial" w:cs="Arial"/>
          <w:b/>
          <w:bCs/>
        </w:rPr>
        <w:tab/>
        <w:t>EVALUATION OF BUSINESS FINANCIAL PERFORMANCE</w:t>
      </w:r>
      <w:r>
        <w:rPr>
          <w:rFonts w:ascii="Arial" w:hAnsi="Arial" w:cs="Arial"/>
          <w:b/>
          <w:bCs/>
        </w:rPr>
        <w:tab/>
      </w:r>
    </w:p>
    <w:p w14:paraId="534A29B6" w14:textId="77777777" w:rsidR="005E298E" w:rsidRDefault="005E298E" w:rsidP="005E298E">
      <w:pPr>
        <w:jc w:val="both"/>
        <w:rPr>
          <w:rFonts w:ascii="Arial" w:hAnsi="Arial" w:cs="Arial"/>
        </w:rPr>
      </w:pPr>
    </w:p>
    <w:p w14:paraId="5F2F0AE0" w14:textId="77777777" w:rsidR="005E298E" w:rsidRDefault="005E298E" w:rsidP="005E298E">
      <w:pPr>
        <w:pStyle w:val="BodyTextIndent2"/>
        <w:jc w:val="both"/>
        <w:rPr>
          <w:rFonts w:ascii="Arial" w:hAnsi="Arial" w:cs="Arial"/>
        </w:rPr>
      </w:pPr>
      <w:r>
        <w:rPr>
          <w:rFonts w:ascii="Arial" w:hAnsi="Arial" w:cs="Arial"/>
        </w:rPr>
        <w:t>3.1</w:t>
      </w:r>
      <w:r>
        <w:rPr>
          <w:rFonts w:ascii="Arial" w:hAnsi="Arial" w:cs="Arial"/>
        </w:rPr>
        <w:tab/>
        <w:t xml:space="preserve">Analysis, evaluation and comments will be undertaken for each of the five key financial </w:t>
      </w:r>
      <w:proofErr w:type="gramStart"/>
      <w:r>
        <w:rPr>
          <w:rFonts w:ascii="Arial" w:hAnsi="Arial" w:cs="Arial"/>
        </w:rPr>
        <w:t>areas:-</w:t>
      </w:r>
      <w:proofErr w:type="gramEnd"/>
    </w:p>
    <w:p w14:paraId="2AC11276" w14:textId="77777777" w:rsidR="005E298E" w:rsidRDefault="005E298E" w:rsidP="005E298E">
      <w:pPr>
        <w:jc w:val="both"/>
        <w:rPr>
          <w:rFonts w:ascii="Arial" w:hAnsi="Arial" w:cs="Arial"/>
        </w:rPr>
      </w:pPr>
    </w:p>
    <w:p w14:paraId="4BEDFF99" w14:textId="77777777" w:rsidR="005E298E" w:rsidRDefault="005E298E" w:rsidP="005E298E">
      <w:pPr>
        <w:jc w:val="both"/>
        <w:rPr>
          <w:rFonts w:ascii="Arial" w:hAnsi="Arial" w:cs="Arial"/>
        </w:rPr>
      </w:pPr>
    </w:p>
    <w:p w14:paraId="04737C68" w14:textId="77777777" w:rsidR="005E298E" w:rsidRDefault="005E298E" w:rsidP="005E298E">
      <w:pPr>
        <w:jc w:val="both"/>
        <w:rPr>
          <w:rFonts w:ascii="Arial" w:hAnsi="Arial" w:cs="Arial"/>
        </w:rPr>
      </w:pPr>
    </w:p>
    <w:p w14:paraId="5D7863DE" w14:textId="77777777" w:rsidR="005E298E" w:rsidRDefault="005E298E" w:rsidP="005E298E">
      <w:pPr>
        <w:jc w:val="both"/>
        <w:rPr>
          <w:rFonts w:ascii="Arial" w:hAnsi="Arial" w:cs="Arial"/>
        </w:rPr>
      </w:pPr>
    </w:p>
    <w:p w14:paraId="6E9C1D6D" w14:textId="77777777" w:rsidR="005E298E" w:rsidRDefault="005E298E" w:rsidP="005E298E">
      <w:pPr>
        <w:jc w:val="both"/>
        <w:rPr>
          <w:rFonts w:ascii="Arial" w:hAnsi="Arial" w:cs="Arial"/>
        </w:rPr>
      </w:pPr>
    </w:p>
    <w:p w14:paraId="7621E05F" w14:textId="77777777" w:rsidR="005E298E" w:rsidRDefault="005E298E" w:rsidP="005E298E">
      <w:pPr>
        <w:jc w:val="both"/>
        <w:rPr>
          <w:rFonts w:ascii="Arial" w:hAnsi="Arial" w:cs="Arial"/>
        </w:rPr>
      </w:pPr>
    </w:p>
    <w:p w14:paraId="0CA98D6F" w14:textId="77777777" w:rsidR="005E298E" w:rsidRDefault="005E298E" w:rsidP="005E298E">
      <w:pPr>
        <w:jc w:val="both"/>
        <w:rPr>
          <w:rFonts w:ascii="Arial" w:hAnsi="Arial" w:cs="Arial"/>
        </w:rPr>
      </w:pPr>
      <w:r>
        <w:rPr>
          <w:rFonts w:ascii="Arial" w:hAnsi="Arial" w:cs="Arial"/>
        </w:rPr>
        <w:t>3.2</w:t>
      </w:r>
      <w:r>
        <w:rPr>
          <w:rFonts w:ascii="Arial" w:hAnsi="Arial" w:cs="Arial"/>
        </w:rPr>
        <w:tab/>
        <w:t xml:space="preserve">PROFITABILITY </w:t>
      </w:r>
    </w:p>
    <w:p w14:paraId="5FA3849C" w14:textId="77777777" w:rsidR="005E298E" w:rsidRDefault="005E298E" w:rsidP="005E298E">
      <w:pPr>
        <w:ind w:left="1418" w:hanging="1418"/>
        <w:jc w:val="both"/>
        <w:rPr>
          <w:rFonts w:ascii="Arial" w:hAnsi="Arial" w:cs="Arial"/>
        </w:rPr>
      </w:pPr>
    </w:p>
    <w:p w14:paraId="1F2331BC" w14:textId="77777777" w:rsidR="005E298E" w:rsidRDefault="005E298E" w:rsidP="005E298E">
      <w:pPr>
        <w:numPr>
          <w:ilvl w:val="0"/>
          <w:numId w:val="1"/>
        </w:numPr>
        <w:tabs>
          <w:tab w:val="clear" w:pos="720"/>
          <w:tab w:val="num" w:pos="1080"/>
        </w:tabs>
        <w:ind w:left="1080"/>
        <w:jc w:val="both"/>
        <w:rPr>
          <w:rFonts w:ascii="Arial" w:hAnsi="Arial" w:cs="Arial"/>
        </w:rPr>
      </w:pPr>
      <w:r>
        <w:rPr>
          <w:rFonts w:ascii="Arial" w:hAnsi="Arial" w:cs="Arial"/>
        </w:rPr>
        <w:t xml:space="preserve">The net profit percentage has improved from 2015 to </w:t>
      </w:r>
      <w:proofErr w:type="gramStart"/>
      <w:r>
        <w:rPr>
          <w:rFonts w:ascii="Arial" w:hAnsi="Arial" w:cs="Arial"/>
        </w:rPr>
        <w:t>2016, and</w:t>
      </w:r>
      <w:proofErr w:type="gramEnd"/>
      <w:r>
        <w:rPr>
          <w:rFonts w:ascii="Arial" w:hAnsi="Arial" w:cs="Arial"/>
        </w:rPr>
        <w:t xml:space="preserve"> shows that DG Plc has performed marginally better than the industry average.</w:t>
      </w:r>
    </w:p>
    <w:p w14:paraId="2437C3B4" w14:textId="77777777" w:rsidR="005E298E" w:rsidRDefault="005E298E" w:rsidP="005E298E">
      <w:pPr>
        <w:ind w:left="360"/>
        <w:jc w:val="both"/>
        <w:rPr>
          <w:rFonts w:ascii="Arial" w:hAnsi="Arial" w:cs="Arial"/>
        </w:rPr>
      </w:pPr>
    </w:p>
    <w:p w14:paraId="0A5B9208" w14:textId="77777777" w:rsidR="005E298E" w:rsidRDefault="005E298E" w:rsidP="005E298E">
      <w:pPr>
        <w:numPr>
          <w:ilvl w:val="0"/>
          <w:numId w:val="1"/>
        </w:numPr>
        <w:tabs>
          <w:tab w:val="clear" w:pos="720"/>
          <w:tab w:val="num" w:pos="1080"/>
        </w:tabs>
        <w:ind w:left="1080"/>
        <w:jc w:val="both"/>
        <w:rPr>
          <w:rFonts w:ascii="Arial" w:hAnsi="Arial" w:cs="Arial"/>
        </w:rPr>
      </w:pPr>
      <w:r>
        <w:rPr>
          <w:rFonts w:ascii="Arial" w:hAnsi="Arial" w:cs="Arial"/>
        </w:rPr>
        <w:t xml:space="preserve">The gross profit percentage has however reduced considerably in 2016 </w:t>
      </w:r>
      <w:proofErr w:type="spellStart"/>
      <w:proofErr w:type="gramStart"/>
      <w:r>
        <w:rPr>
          <w:rFonts w:ascii="Arial" w:hAnsi="Arial" w:cs="Arial"/>
        </w:rPr>
        <w:t>ie</w:t>
      </w:r>
      <w:proofErr w:type="spellEnd"/>
      <w:proofErr w:type="gramEnd"/>
      <w:r>
        <w:rPr>
          <w:rFonts w:ascii="Arial" w:hAnsi="Arial" w:cs="Arial"/>
        </w:rPr>
        <w:t xml:space="preserve"> 5.5% reduction from 2015.  The 2016 percentage is 11% lower than the industry average (</w:t>
      </w:r>
      <w:proofErr w:type="spellStart"/>
      <w:proofErr w:type="gramStart"/>
      <w:r>
        <w:rPr>
          <w:rFonts w:ascii="Arial" w:hAnsi="Arial" w:cs="Arial"/>
        </w:rPr>
        <w:t>ie</w:t>
      </w:r>
      <w:proofErr w:type="spellEnd"/>
      <w:proofErr w:type="gramEnd"/>
      <w:r>
        <w:rPr>
          <w:rFonts w:ascii="Arial" w:hAnsi="Arial" w:cs="Arial"/>
        </w:rPr>
        <w:t xml:space="preserve"> only 70% of the industry average).</w:t>
      </w:r>
    </w:p>
    <w:p w14:paraId="75FDF4E0" w14:textId="77777777" w:rsidR="005E298E" w:rsidRDefault="005E298E" w:rsidP="005E298E">
      <w:pPr>
        <w:ind w:left="360"/>
        <w:jc w:val="both"/>
        <w:rPr>
          <w:rFonts w:ascii="Arial" w:hAnsi="Arial" w:cs="Arial"/>
        </w:rPr>
      </w:pPr>
    </w:p>
    <w:p w14:paraId="2AA82984" w14:textId="77777777" w:rsidR="005E298E" w:rsidRDefault="005E298E" w:rsidP="005E298E">
      <w:pPr>
        <w:numPr>
          <w:ilvl w:val="0"/>
          <w:numId w:val="1"/>
        </w:numPr>
        <w:tabs>
          <w:tab w:val="clear" w:pos="720"/>
          <w:tab w:val="num" w:pos="1080"/>
        </w:tabs>
        <w:ind w:left="1080"/>
        <w:jc w:val="both"/>
        <w:rPr>
          <w:rFonts w:ascii="Arial" w:hAnsi="Arial" w:cs="Arial"/>
        </w:rPr>
      </w:pPr>
      <w:r>
        <w:rPr>
          <w:rFonts w:ascii="Arial" w:hAnsi="Arial" w:cs="Arial"/>
        </w:rPr>
        <w:t xml:space="preserve">This suggests that the ‘cost of sales’ is increasing at a faster rate than sales, and requires further investigation as to the causes </w:t>
      </w:r>
      <w:proofErr w:type="spellStart"/>
      <w:proofErr w:type="gramStart"/>
      <w:r>
        <w:rPr>
          <w:rFonts w:ascii="Arial" w:hAnsi="Arial" w:cs="Arial"/>
        </w:rPr>
        <w:t>eg</w:t>
      </w:r>
      <w:proofErr w:type="spellEnd"/>
      <w:proofErr w:type="gramEnd"/>
      <w:r>
        <w:rPr>
          <w:rFonts w:ascii="Arial" w:hAnsi="Arial" w:cs="Arial"/>
        </w:rPr>
        <w:t xml:space="preserve"> it could for example be that material prices are rapidly increasing due to a world shortage in supply.  Cost of sales have increased by 24% in 2016, whereas sales have only increased by 15%.</w:t>
      </w:r>
    </w:p>
    <w:p w14:paraId="104D7569" w14:textId="77777777" w:rsidR="005E298E" w:rsidRDefault="005E298E" w:rsidP="005E298E">
      <w:pPr>
        <w:ind w:left="360"/>
        <w:jc w:val="both"/>
        <w:rPr>
          <w:rFonts w:ascii="Arial" w:hAnsi="Arial" w:cs="Arial"/>
        </w:rPr>
      </w:pPr>
    </w:p>
    <w:p w14:paraId="069E096D" w14:textId="77777777" w:rsidR="005E298E" w:rsidRDefault="005E298E" w:rsidP="005E298E">
      <w:pPr>
        <w:numPr>
          <w:ilvl w:val="0"/>
          <w:numId w:val="1"/>
        </w:numPr>
        <w:tabs>
          <w:tab w:val="clear" w:pos="720"/>
          <w:tab w:val="num" w:pos="1080"/>
        </w:tabs>
        <w:ind w:left="1080"/>
        <w:jc w:val="both"/>
        <w:rPr>
          <w:rFonts w:ascii="Arial" w:hAnsi="Arial" w:cs="Arial"/>
        </w:rPr>
      </w:pPr>
      <w:r>
        <w:rPr>
          <w:rFonts w:ascii="Arial" w:hAnsi="Arial" w:cs="Arial"/>
        </w:rPr>
        <w:t xml:space="preserve">The net profit percentage however shows that the company is managing to control its other business expenses </w:t>
      </w:r>
      <w:proofErr w:type="spellStart"/>
      <w:proofErr w:type="gramStart"/>
      <w:r>
        <w:rPr>
          <w:rFonts w:ascii="Arial" w:hAnsi="Arial" w:cs="Arial"/>
        </w:rPr>
        <w:t>eg</w:t>
      </w:r>
      <w:proofErr w:type="spellEnd"/>
      <w:proofErr w:type="gramEnd"/>
      <w:r>
        <w:rPr>
          <w:rFonts w:ascii="Arial" w:hAnsi="Arial" w:cs="Arial"/>
        </w:rPr>
        <w:t xml:space="preserve"> Administration; Selling and Distribution costs etc.</w:t>
      </w:r>
    </w:p>
    <w:p w14:paraId="77DC4AA0" w14:textId="77777777" w:rsidR="005E298E" w:rsidRDefault="005E298E" w:rsidP="005E298E">
      <w:pPr>
        <w:ind w:left="360"/>
        <w:jc w:val="both"/>
        <w:rPr>
          <w:rFonts w:ascii="Arial" w:hAnsi="Arial" w:cs="Arial"/>
        </w:rPr>
      </w:pPr>
    </w:p>
    <w:p w14:paraId="5927C686" w14:textId="77777777" w:rsidR="005E298E" w:rsidRDefault="005E298E" w:rsidP="005E298E">
      <w:pPr>
        <w:numPr>
          <w:ilvl w:val="0"/>
          <w:numId w:val="1"/>
        </w:numPr>
        <w:tabs>
          <w:tab w:val="clear" w:pos="720"/>
          <w:tab w:val="num" w:pos="1080"/>
        </w:tabs>
        <w:ind w:left="1080"/>
        <w:jc w:val="both"/>
        <w:rPr>
          <w:rFonts w:ascii="Arial" w:hAnsi="Arial" w:cs="Arial"/>
        </w:rPr>
      </w:pPr>
      <w:r>
        <w:rPr>
          <w:rFonts w:ascii="Arial" w:hAnsi="Arial" w:cs="Arial"/>
        </w:rPr>
        <w:t>Return on capital employed has improved considerably between 2015 and 2016 (a 2.5% increase</w:t>
      </w:r>
      <w:proofErr w:type="gramStart"/>
      <w:r>
        <w:rPr>
          <w:rFonts w:ascii="Arial" w:hAnsi="Arial" w:cs="Arial"/>
        </w:rPr>
        <w:t>), and</w:t>
      </w:r>
      <w:proofErr w:type="gramEnd"/>
      <w:r>
        <w:rPr>
          <w:rFonts w:ascii="Arial" w:hAnsi="Arial" w:cs="Arial"/>
        </w:rPr>
        <w:t xml:space="preserve"> is now higher than the industry average.  This suggests that the shareholders would be pleased with the company’s financial progress/performance.</w:t>
      </w:r>
    </w:p>
    <w:p w14:paraId="65F7D9D2" w14:textId="77777777" w:rsidR="005E298E" w:rsidRDefault="005E298E" w:rsidP="005E298E">
      <w:pPr>
        <w:jc w:val="both"/>
        <w:rPr>
          <w:rFonts w:ascii="Arial" w:hAnsi="Arial" w:cs="Arial"/>
        </w:rPr>
      </w:pPr>
    </w:p>
    <w:p w14:paraId="706C30A4" w14:textId="77777777" w:rsidR="005E298E" w:rsidRDefault="005E298E" w:rsidP="005E298E">
      <w:pPr>
        <w:jc w:val="both"/>
        <w:rPr>
          <w:rFonts w:ascii="Arial" w:hAnsi="Arial" w:cs="Arial"/>
        </w:rPr>
      </w:pPr>
      <w:r>
        <w:rPr>
          <w:rFonts w:ascii="Arial" w:hAnsi="Arial" w:cs="Arial"/>
        </w:rPr>
        <w:t>3.3</w:t>
      </w:r>
      <w:r>
        <w:rPr>
          <w:rFonts w:ascii="Arial" w:hAnsi="Arial" w:cs="Arial"/>
        </w:rPr>
        <w:tab/>
        <w:t xml:space="preserve">EFFICIENCY </w:t>
      </w:r>
    </w:p>
    <w:p w14:paraId="0192FE3D" w14:textId="77777777" w:rsidR="005E298E" w:rsidRDefault="005E298E" w:rsidP="005E298E">
      <w:pPr>
        <w:jc w:val="both"/>
        <w:rPr>
          <w:rFonts w:ascii="Arial" w:hAnsi="Arial" w:cs="Arial"/>
        </w:rPr>
      </w:pPr>
    </w:p>
    <w:p w14:paraId="7F302AF8" w14:textId="77777777" w:rsidR="005E298E" w:rsidRDefault="005E298E" w:rsidP="005E298E">
      <w:pPr>
        <w:numPr>
          <w:ilvl w:val="0"/>
          <w:numId w:val="2"/>
        </w:numPr>
        <w:tabs>
          <w:tab w:val="clear" w:pos="720"/>
          <w:tab w:val="num" w:pos="1080"/>
        </w:tabs>
        <w:ind w:left="1080"/>
        <w:jc w:val="both"/>
        <w:rPr>
          <w:rFonts w:ascii="Arial" w:hAnsi="Arial" w:cs="Arial"/>
        </w:rPr>
      </w:pPr>
      <w:r>
        <w:rPr>
          <w:rFonts w:ascii="Arial" w:hAnsi="Arial" w:cs="Arial"/>
        </w:rPr>
        <w:t xml:space="preserve">Asset turnover and Fixed Asset productivity have both declined over the </w:t>
      </w:r>
      <w:proofErr w:type="gramStart"/>
      <w:r>
        <w:rPr>
          <w:rFonts w:ascii="Arial" w:hAnsi="Arial" w:cs="Arial"/>
        </w:rPr>
        <w:t>two year</w:t>
      </w:r>
      <w:proofErr w:type="gramEnd"/>
      <w:r>
        <w:rPr>
          <w:rFonts w:ascii="Arial" w:hAnsi="Arial" w:cs="Arial"/>
        </w:rPr>
        <w:t xml:space="preserve"> period, with 2016 levels moving away from the industry average.  This may be </w:t>
      </w:r>
      <w:proofErr w:type="gramStart"/>
      <w:r>
        <w:rPr>
          <w:rFonts w:ascii="Arial" w:hAnsi="Arial" w:cs="Arial"/>
        </w:rPr>
        <w:t>due to the fact that</w:t>
      </w:r>
      <w:proofErr w:type="gramEnd"/>
      <w:r>
        <w:rPr>
          <w:rFonts w:ascii="Arial" w:hAnsi="Arial" w:cs="Arial"/>
        </w:rPr>
        <w:t xml:space="preserve"> DG Plc has purchased €420,000 of new fixed assets in 2016.  This represents an increase of 29% in fixed assets, whereas sales have only increased by 15%.</w:t>
      </w:r>
    </w:p>
    <w:p w14:paraId="75ED70DD" w14:textId="77777777" w:rsidR="005E298E" w:rsidRDefault="005E298E" w:rsidP="005E298E">
      <w:pPr>
        <w:ind w:left="360"/>
        <w:jc w:val="both"/>
        <w:rPr>
          <w:rFonts w:ascii="Arial" w:hAnsi="Arial" w:cs="Arial"/>
        </w:rPr>
      </w:pPr>
    </w:p>
    <w:p w14:paraId="310FD4EF" w14:textId="77777777" w:rsidR="005E298E" w:rsidRDefault="005E298E" w:rsidP="005E298E">
      <w:pPr>
        <w:numPr>
          <w:ilvl w:val="0"/>
          <w:numId w:val="2"/>
        </w:numPr>
        <w:tabs>
          <w:tab w:val="clear" w:pos="720"/>
          <w:tab w:val="num" w:pos="1080"/>
        </w:tabs>
        <w:ind w:left="1080"/>
        <w:jc w:val="both"/>
        <w:rPr>
          <w:rFonts w:ascii="Arial" w:hAnsi="Arial" w:cs="Arial"/>
        </w:rPr>
      </w:pPr>
      <w:r>
        <w:rPr>
          <w:rFonts w:ascii="Arial" w:hAnsi="Arial" w:cs="Arial"/>
        </w:rPr>
        <w:t xml:space="preserve">The debtors control ratio has remained unchanged over the two year </w:t>
      </w:r>
      <w:proofErr w:type="gramStart"/>
      <w:r>
        <w:rPr>
          <w:rFonts w:ascii="Arial" w:hAnsi="Arial" w:cs="Arial"/>
        </w:rPr>
        <w:t>period, and</w:t>
      </w:r>
      <w:proofErr w:type="gramEnd"/>
      <w:r>
        <w:rPr>
          <w:rFonts w:ascii="Arial" w:hAnsi="Arial" w:cs="Arial"/>
        </w:rPr>
        <w:t xml:space="preserve"> is well below (12 days) the industry average.  This signifies that DG Plc is collecting money from customers quite efficiently, considering the general norm is 45 days.  It is unlikely that DG Plc could reduce this further, and there may be pressure from customers to increase the credit allowed if sales are to be increased.</w:t>
      </w:r>
    </w:p>
    <w:p w14:paraId="47689809" w14:textId="77777777" w:rsidR="005E298E" w:rsidRDefault="005E298E" w:rsidP="005E298E">
      <w:pPr>
        <w:ind w:left="360"/>
        <w:jc w:val="both"/>
        <w:rPr>
          <w:rFonts w:ascii="Arial" w:hAnsi="Arial" w:cs="Arial"/>
        </w:rPr>
      </w:pPr>
    </w:p>
    <w:p w14:paraId="129D687D" w14:textId="77777777" w:rsidR="005E298E" w:rsidRDefault="005E298E" w:rsidP="005E298E">
      <w:pPr>
        <w:ind w:left="360"/>
        <w:jc w:val="both"/>
        <w:rPr>
          <w:rFonts w:ascii="Arial" w:hAnsi="Arial" w:cs="Arial"/>
        </w:rPr>
      </w:pPr>
    </w:p>
    <w:p w14:paraId="3BBE475F" w14:textId="77777777" w:rsidR="005E298E" w:rsidRDefault="005E298E" w:rsidP="005E298E">
      <w:pPr>
        <w:ind w:left="360"/>
        <w:jc w:val="both"/>
        <w:rPr>
          <w:rFonts w:ascii="Arial" w:hAnsi="Arial" w:cs="Arial"/>
        </w:rPr>
      </w:pPr>
    </w:p>
    <w:p w14:paraId="0DC4D7B0" w14:textId="77777777" w:rsidR="005E298E" w:rsidRDefault="005E298E" w:rsidP="005E298E">
      <w:pPr>
        <w:ind w:left="360"/>
        <w:jc w:val="both"/>
        <w:rPr>
          <w:rFonts w:ascii="Arial" w:hAnsi="Arial" w:cs="Arial"/>
        </w:rPr>
      </w:pPr>
    </w:p>
    <w:p w14:paraId="53933C0D" w14:textId="77777777" w:rsidR="005E298E" w:rsidRDefault="005E298E" w:rsidP="005E298E">
      <w:pPr>
        <w:ind w:left="360"/>
        <w:jc w:val="both"/>
        <w:rPr>
          <w:rFonts w:ascii="Arial" w:hAnsi="Arial" w:cs="Arial"/>
        </w:rPr>
      </w:pPr>
    </w:p>
    <w:p w14:paraId="527392A4" w14:textId="77777777" w:rsidR="005E298E" w:rsidRDefault="005E298E" w:rsidP="005E298E">
      <w:pPr>
        <w:ind w:left="360"/>
        <w:jc w:val="both"/>
        <w:rPr>
          <w:rFonts w:ascii="Arial" w:hAnsi="Arial" w:cs="Arial"/>
        </w:rPr>
      </w:pPr>
    </w:p>
    <w:p w14:paraId="36CD8834" w14:textId="77777777" w:rsidR="005E298E" w:rsidRDefault="005E298E" w:rsidP="005E298E">
      <w:pPr>
        <w:ind w:left="360"/>
        <w:jc w:val="both"/>
        <w:rPr>
          <w:rFonts w:ascii="Arial" w:hAnsi="Arial" w:cs="Arial"/>
        </w:rPr>
      </w:pPr>
    </w:p>
    <w:p w14:paraId="05EEF894" w14:textId="77777777" w:rsidR="005E298E" w:rsidRDefault="005E298E" w:rsidP="005E298E">
      <w:pPr>
        <w:numPr>
          <w:ilvl w:val="0"/>
          <w:numId w:val="2"/>
        </w:numPr>
        <w:tabs>
          <w:tab w:val="clear" w:pos="720"/>
          <w:tab w:val="num" w:pos="1080"/>
        </w:tabs>
        <w:ind w:left="1080"/>
        <w:jc w:val="both"/>
        <w:rPr>
          <w:rFonts w:ascii="Arial" w:hAnsi="Arial" w:cs="Arial"/>
        </w:rPr>
      </w:pPr>
      <w:r>
        <w:rPr>
          <w:rFonts w:ascii="Arial" w:hAnsi="Arial" w:cs="Arial"/>
        </w:rPr>
        <w:lastRenderedPageBreak/>
        <w:t xml:space="preserve">The creditors control ratio has fallen from 37 days in 2016 to 32 days in </w:t>
      </w:r>
      <w:proofErr w:type="gramStart"/>
      <w:r>
        <w:rPr>
          <w:rFonts w:ascii="Arial" w:hAnsi="Arial" w:cs="Arial"/>
        </w:rPr>
        <w:t>2015, and</w:t>
      </w:r>
      <w:proofErr w:type="gramEnd"/>
      <w:r>
        <w:rPr>
          <w:rFonts w:ascii="Arial" w:hAnsi="Arial" w:cs="Arial"/>
        </w:rPr>
        <w:t xml:space="preserve"> is much lower than the industry average.  This suggests that DG Plc is paying its bills (invoices) far too quickly (13 days earlier on average) and not taking advantage of the general trading term of credit – 45 days.  This signifies poor financial management.  However, it could be that DG Plc is taking advantage of ‘prompt payment </w:t>
      </w:r>
      <w:proofErr w:type="gramStart"/>
      <w:r>
        <w:rPr>
          <w:rFonts w:ascii="Arial" w:hAnsi="Arial" w:cs="Arial"/>
        </w:rPr>
        <w:t>discounts’</w:t>
      </w:r>
      <w:proofErr w:type="gramEnd"/>
      <w:r>
        <w:rPr>
          <w:rFonts w:ascii="Arial" w:hAnsi="Arial" w:cs="Arial"/>
        </w:rPr>
        <w:t>.  Further investigation would be needed to ascertain the reasons for this low ratio.</w:t>
      </w:r>
    </w:p>
    <w:p w14:paraId="3BC2F665" w14:textId="77777777" w:rsidR="005E298E" w:rsidRDefault="005E298E" w:rsidP="005E298E">
      <w:pPr>
        <w:jc w:val="both"/>
        <w:rPr>
          <w:rFonts w:ascii="Arial" w:hAnsi="Arial" w:cs="Arial"/>
        </w:rPr>
      </w:pPr>
    </w:p>
    <w:p w14:paraId="4173561C" w14:textId="77777777" w:rsidR="005E298E" w:rsidRDefault="005E298E" w:rsidP="005E298E">
      <w:pPr>
        <w:numPr>
          <w:ilvl w:val="0"/>
          <w:numId w:val="2"/>
        </w:numPr>
        <w:tabs>
          <w:tab w:val="clear" w:pos="720"/>
        </w:tabs>
        <w:ind w:left="1134"/>
        <w:jc w:val="both"/>
        <w:rPr>
          <w:rFonts w:ascii="Arial" w:hAnsi="Arial" w:cs="Arial"/>
        </w:rPr>
      </w:pPr>
      <w:r>
        <w:rPr>
          <w:rFonts w:ascii="Arial" w:hAnsi="Arial" w:cs="Arial"/>
        </w:rPr>
        <w:t xml:space="preserve">Both stock turnover </w:t>
      </w:r>
      <w:proofErr w:type="gramStart"/>
      <w:r>
        <w:rPr>
          <w:rFonts w:ascii="Arial" w:hAnsi="Arial" w:cs="Arial"/>
        </w:rPr>
        <w:t>ratio’s</w:t>
      </w:r>
      <w:proofErr w:type="gramEnd"/>
      <w:r>
        <w:rPr>
          <w:rFonts w:ascii="Arial" w:hAnsi="Arial" w:cs="Arial"/>
        </w:rPr>
        <w:t xml:space="preserve"> indicate a better performance than the industry average, in 2015 and 2016.  However, a slight deterioration in control occurred in 2016.  These ratios signify that DG Plc is efficient in its control over stockholdings, and if further improvements were required, then perhaps ‘Just in Time’ agreements are needed with suppliers.</w:t>
      </w:r>
    </w:p>
    <w:p w14:paraId="00BB4CB6" w14:textId="77777777" w:rsidR="005E298E" w:rsidRDefault="005E298E" w:rsidP="005E298E">
      <w:pPr>
        <w:jc w:val="both"/>
        <w:rPr>
          <w:rFonts w:ascii="Arial" w:hAnsi="Arial" w:cs="Arial"/>
        </w:rPr>
      </w:pPr>
    </w:p>
    <w:p w14:paraId="2C7AA21C" w14:textId="77777777" w:rsidR="005E298E" w:rsidRDefault="005E298E" w:rsidP="005E298E">
      <w:pPr>
        <w:jc w:val="both"/>
        <w:rPr>
          <w:rFonts w:ascii="Arial" w:hAnsi="Arial" w:cs="Arial"/>
        </w:rPr>
      </w:pPr>
      <w:r>
        <w:rPr>
          <w:rFonts w:ascii="Arial" w:hAnsi="Arial" w:cs="Arial"/>
        </w:rPr>
        <w:t>3.4</w:t>
      </w:r>
      <w:r>
        <w:rPr>
          <w:rFonts w:ascii="Arial" w:hAnsi="Arial" w:cs="Arial"/>
        </w:rPr>
        <w:tab/>
        <w:t xml:space="preserve">LIQUIDITY </w:t>
      </w:r>
    </w:p>
    <w:p w14:paraId="77A9C44B" w14:textId="77777777" w:rsidR="005E298E" w:rsidRDefault="005E298E" w:rsidP="005E298E">
      <w:pPr>
        <w:jc w:val="both"/>
        <w:rPr>
          <w:rFonts w:ascii="Arial" w:hAnsi="Arial" w:cs="Arial"/>
        </w:rPr>
      </w:pPr>
    </w:p>
    <w:p w14:paraId="46DC5876" w14:textId="77777777" w:rsidR="005E298E" w:rsidRDefault="005E298E" w:rsidP="005E298E">
      <w:pPr>
        <w:numPr>
          <w:ilvl w:val="0"/>
          <w:numId w:val="3"/>
        </w:numPr>
        <w:tabs>
          <w:tab w:val="clear" w:pos="1080"/>
        </w:tabs>
        <w:jc w:val="both"/>
        <w:rPr>
          <w:rFonts w:ascii="Arial" w:hAnsi="Arial" w:cs="Arial"/>
        </w:rPr>
      </w:pPr>
      <w:r>
        <w:rPr>
          <w:rFonts w:ascii="Arial" w:hAnsi="Arial" w:cs="Arial"/>
        </w:rPr>
        <w:t xml:space="preserve">The current ratio has stayed at the same level over the two year </w:t>
      </w:r>
      <w:proofErr w:type="gramStart"/>
      <w:r>
        <w:rPr>
          <w:rFonts w:ascii="Arial" w:hAnsi="Arial" w:cs="Arial"/>
        </w:rPr>
        <w:t>period, and</w:t>
      </w:r>
      <w:proofErr w:type="gramEnd"/>
      <w:r>
        <w:rPr>
          <w:rFonts w:ascii="Arial" w:hAnsi="Arial" w:cs="Arial"/>
        </w:rPr>
        <w:t xml:space="preserve"> is only slightly higher than the industry average.  The general business norm for this ratio is 1.5 to 2.0, so DG Plc is within this range.  A lower ratio would signify good financial management </w:t>
      </w:r>
      <w:proofErr w:type="spellStart"/>
      <w:proofErr w:type="gramStart"/>
      <w:r>
        <w:rPr>
          <w:rFonts w:ascii="Arial" w:hAnsi="Arial" w:cs="Arial"/>
        </w:rPr>
        <w:t>ie</w:t>
      </w:r>
      <w:proofErr w:type="spellEnd"/>
      <w:proofErr w:type="gramEnd"/>
      <w:r>
        <w:rPr>
          <w:rFonts w:ascii="Arial" w:hAnsi="Arial" w:cs="Arial"/>
        </w:rPr>
        <w:t xml:space="preserve"> more towards the 1.5 range.  In order to improve this ratio, DG Plc could (as suggested earlier by the creditor’s control ratio) take longer to pay its bills from suppliers (</w:t>
      </w:r>
      <w:proofErr w:type="spellStart"/>
      <w:proofErr w:type="gramStart"/>
      <w:r>
        <w:rPr>
          <w:rFonts w:ascii="Arial" w:hAnsi="Arial" w:cs="Arial"/>
        </w:rPr>
        <w:t>ie</w:t>
      </w:r>
      <w:proofErr w:type="spellEnd"/>
      <w:proofErr w:type="gramEnd"/>
      <w:r>
        <w:rPr>
          <w:rFonts w:ascii="Arial" w:hAnsi="Arial" w:cs="Arial"/>
        </w:rPr>
        <w:t xml:space="preserve"> approximately 13 days later on average).</w:t>
      </w:r>
    </w:p>
    <w:p w14:paraId="0E3A759F" w14:textId="77777777" w:rsidR="005E298E" w:rsidRDefault="005E298E" w:rsidP="005E298E">
      <w:pPr>
        <w:ind w:left="1080"/>
        <w:jc w:val="both"/>
        <w:rPr>
          <w:rFonts w:ascii="Arial" w:hAnsi="Arial" w:cs="Arial"/>
        </w:rPr>
      </w:pPr>
    </w:p>
    <w:p w14:paraId="73BF0490" w14:textId="77777777" w:rsidR="005E298E" w:rsidRDefault="005E298E" w:rsidP="005E298E">
      <w:pPr>
        <w:numPr>
          <w:ilvl w:val="0"/>
          <w:numId w:val="3"/>
        </w:numPr>
        <w:jc w:val="both"/>
        <w:rPr>
          <w:rFonts w:ascii="Arial" w:hAnsi="Arial" w:cs="Arial"/>
        </w:rPr>
      </w:pPr>
      <w:r>
        <w:rPr>
          <w:rFonts w:ascii="Arial" w:hAnsi="Arial" w:cs="Arial"/>
        </w:rPr>
        <w:t xml:space="preserve">The quick ratio has also declined over the </w:t>
      </w:r>
      <w:proofErr w:type="gramStart"/>
      <w:r>
        <w:rPr>
          <w:rFonts w:ascii="Arial" w:hAnsi="Arial" w:cs="Arial"/>
        </w:rPr>
        <w:t>two year</w:t>
      </w:r>
      <w:proofErr w:type="gramEnd"/>
      <w:r>
        <w:rPr>
          <w:rFonts w:ascii="Arial" w:hAnsi="Arial" w:cs="Arial"/>
        </w:rPr>
        <w:t xml:space="preserve"> period to 1.37 in 2016, but this is still higher than the industry average.  The general business norm for this ratio is 1.0 to 1.5, and DG Plc is within this range.  A ratio as close as possible to 1.0 would signify good financial management, with a ratio of less than 1 being ‘risky’ since the business would be classed as ‘technically insolvent’.  Improvement in this ratio could be achieved by reducing stockholdings </w:t>
      </w:r>
      <w:proofErr w:type="spellStart"/>
      <w:proofErr w:type="gramStart"/>
      <w:r>
        <w:rPr>
          <w:rFonts w:ascii="Arial" w:hAnsi="Arial" w:cs="Arial"/>
        </w:rPr>
        <w:t>ie</w:t>
      </w:r>
      <w:proofErr w:type="spellEnd"/>
      <w:proofErr w:type="gramEnd"/>
      <w:r>
        <w:rPr>
          <w:rFonts w:ascii="Arial" w:hAnsi="Arial" w:cs="Arial"/>
        </w:rPr>
        <w:t xml:space="preserve"> increasing stock turnover; reducing number of days stockholding.</w:t>
      </w:r>
    </w:p>
    <w:p w14:paraId="021F042C" w14:textId="77777777" w:rsidR="005E298E" w:rsidRDefault="005E298E" w:rsidP="005E298E">
      <w:pPr>
        <w:jc w:val="both"/>
        <w:rPr>
          <w:rFonts w:ascii="Arial" w:hAnsi="Arial" w:cs="Arial"/>
        </w:rPr>
      </w:pPr>
    </w:p>
    <w:p w14:paraId="7AEFC933" w14:textId="77777777" w:rsidR="005E298E" w:rsidRDefault="005E298E" w:rsidP="005E298E">
      <w:pPr>
        <w:jc w:val="both"/>
        <w:rPr>
          <w:rFonts w:ascii="Arial" w:hAnsi="Arial" w:cs="Arial"/>
        </w:rPr>
      </w:pPr>
      <w:r>
        <w:rPr>
          <w:rFonts w:ascii="Arial" w:hAnsi="Arial" w:cs="Arial"/>
        </w:rPr>
        <w:t>3.5</w:t>
      </w:r>
      <w:r>
        <w:rPr>
          <w:rFonts w:ascii="Arial" w:hAnsi="Arial" w:cs="Arial"/>
        </w:rPr>
        <w:tab/>
        <w:t>INVESTMENT</w:t>
      </w:r>
    </w:p>
    <w:p w14:paraId="5C0692BA" w14:textId="77777777" w:rsidR="005E298E" w:rsidRDefault="005E298E" w:rsidP="005E298E">
      <w:pPr>
        <w:jc w:val="both"/>
        <w:rPr>
          <w:rFonts w:ascii="Arial" w:hAnsi="Arial" w:cs="Arial"/>
        </w:rPr>
      </w:pPr>
    </w:p>
    <w:p w14:paraId="0337DB64" w14:textId="77777777" w:rsidR="005E298E" w:rsidRDefault="005E298E" w:rsidP="005E298E">
      <w:pPr>
        <w:numPr>
          <w:ilvl w:val="0"/>
          <w:numId w:val="4"/>
        </w:numPr>
        <w:jc w:val="both"/>
        <w:rPr>
          <w:rFonts w:ascii="Arial" w:hAnsi="Arial" w:cs="Arial"/>
        </w:rPr>
      </w:pPr>
      <w:r>
        <w:rPr>
          <w:rFonts w:ascii="Arial" w:hAnsi="Arial" w:cs="Arial"/>
        </w:rPr>
        <w:t xml:space="preserve">Earnings per share has increased significantly from €0.31 to </w:t>
      </w:r>
      <w:proofErr w:type="gramStart"/>
      <w:r>
        <w:rPr>
          <w:rFonts w:ascii="Arial" w:hAnsi="Arial" w:cs="Arial"/>
        </w:rPr>
        <w:t>€0.44, and</w:t>
      </w:r>
      <w:proofErr w:type="gramEnd"/>
      <w:r>
        <w:rPr>
          <w:rFonts w:ascii="Arial" w:hAnsi="Arial" w:cs="Arial"/>
        </w:rPr>
        <w:t xml:space="preserve"> is heading towards the industry norm of €0.50.  This reflects the significant improvement in general financial performance in </w:t>
      </w:r>
      <w:proofErr w:type="gramStart"/>
      <w:r>
        <w:rPr>
          <w:rFonts w:ascii="Arial" w:hAnsi="Arial" w:cs="Arial"/>
        </w:rPr>
        <w:t>2016, and</w:t>
      </w:r>
      <w:proofErr w:type="gramEnd"/>
      <w:r>
        <w:rPr>
          <w:rFonts w:ascii="Arial" w:hAnsi="Arial" w:cs="Arial"/>
        </w:rPr>
        <w:t xml:space="preserve"> could perhaps be further increased (closer to the industry average) by investigating why the ‘cost of sales’ (see – gross profit ratio) have significantly increased.  Earnings per share for the ordinary shareholder is increasing and represents a 15% (2015) and 17% (2016) return on </w:t>
      </w:r>
      <w:proofErr w:type="spellStart"/>
      <w:r>
        <w:rPr>
          <w:rFonts w:ascii="Arial" w:hAnsi="Arial" w:cs="Arial"/>
        </w:rPr>
        <w:t>shareholders</w:t>
      </w:r>
      <w:proofErr w:type="spellEnd"/>
      <w:r>
        <w:rPr>
          <w:rFonts w:ascii="Arial" w:hAnsi="Arial" w:cs="Arial"/>
        </w:rPr>
        <w:t xml:space="preserve"> funds invested.  This needs comparison with other similar market investment.  </w:t>
      </w:r>
    </w:p>
    <w:p w14:paraId="10E83B6F" w14:textId="77777777" w:rsidR="005E298E" w:rsidRDefault="005E298E" w:rsidP="005E298E">
      <w:pPr>
        <w:jc w:val="both"/>
        <w:rPr>
          <w:rFonts w:ascii="Arial" w:hAnsi="Arial" w:cs="Arial"/>
        </w:rPr>
      </w:pPr>
    </w:p>
    <w:p w14:paraId="383CDC55" w14:textId="77777777" w:rsidR="005E298E" w:rsidRDefault="005E298E" w:rsidP="005E298E">
      <w:pPr>
        <w:numPr>
          <w:ilvl w:val="0"/>
          <w:numId w:val="4"/>
        </w:numPr>
        <w:jc w:val="both"/>
        <w:rPr>
          <w:rFonts w:ascii="Arial" w:hAnsi="Arial" w:cs="Arial"/>
        </w:rPr>
      </w:pPr>
      <w:r>
        <w:rPr>
          <w:rFonts w:ascii="Arial" w:hAnsi="Arial" w:cs="Arial"/>
        </w:rPr>
        <w:lastRenderedPageBreak/>
        <w:t>Interest cover has in</w:t>
      </w:r>
      <w:r w:rsidR="00B911D7">
        <w:rPr>
          <w:rFonts w:ascii="Arial" w:hAnsi="Arial" w:cs="Arial"/>
        </w:rPr>
        <w:t>creased slightly in 2016, to 6,81</w:t>
      </w:r>
      <w:r>
        <w:rPr>
          <w:rFonts w:ascii="Arial" w:hAnsi="Arial" w:cs="Arial"/>
        </w:rPr>
        <w:t xml:space="preserve"> times, which is well above the industry average.  A higher ratio signifies less risk to those institutions who have provided long term loans.</w:t>
      </w:r>
    </w:p>
    <w:p w14:paraId="11DD6C8B" w14:textId="77777777" w:rsidR="005E298E" w:rsidRDefault="005E298E" w:rsidP="005E298E">
      <w:pPr>
        <w:jc w:val="both"/>
        <w:rPr>
          <w:rFonts w:ascii="Arial" w:hAnsi="Arial" w:cs="Arial"/>
        </w:rPr>
      </w:pPr>
    </w:p>
    <w:p w14:paraId="7699C4CB" w14:textId="77777777" w:rsidR="005E298E" w:rsidRDefault="005E298E" w:rsidP="005E298E">
      <w:pPr>
        <w:jc w:val="both"/>
        <w:rPr>
          <w:rFonts w:ascii="Arial" w:hAnsi="Arial" w:cs="Arial"/>
        </w:rPr>
      </w:pPr>
      <w:r>
        <w:rPr>
          <w:rFonts w:ascii="Arial" w:hAnsi="Arial" w:cs="Arial"/>
        </w:rPr>
        <w:t>3.6</w:t>
      </w:r>
      <w:r>
        <w:rPr>
          <w:rFonts w:ascii="Arial" w:hAnsi="Arial" w:cs="Arial"/>
        </w:rPr>
        <w:tab/>
        <w:t>GEARING</w:t>
      </w:r>
    </w:p>
    <w:p w14:paraId="041F97B6" w14:textId="77777777" w:rsidR="005E298E" w:rsidRDefault="005E298E" w:rsidP="005E298E">
      <w:pPr>
        <w:jc w:val="both"/>
        <w:rPr>
          <w:rFonts w:ascii="Arial" w:hAnsi="Arial" w:cs="Arial"/>
        </w:rPr>
      </w:pPr>
    </w:p>
    <w:p w14:paraId="4B0BCD40" w14:textId="77777777" w:rsidR="005E298E" w:rsidRDefault="005E298E" w:rsidP="005E298E">
      <w:pPr>
        <w:numPr>
          <w:ilvl w:val="0"/>
          <w:numId w:val="5"/>
        </w:numPr>
        <w:jc w:val="both"/>
        <w:rPr>
          <w:rFonts w:ascii="Arial" w:hAnsi="Arial" w:cs="Arial"/>
        </w:rPr>
      </w:pPr>
      <w:r>
        <w:rPr>
          <w:rFonts w:ascii="Arial" w:hAnsi="Arial" w:cs="Arial"/>
        </w:rPr>
        <w:t>The gearing level of DG Plc has increased slig</w:t>
      </w:r>
      <w:r w:rsidR="009F05AD">
        <w:rPr>
          <w:rFonts w:ascii="Arial" w:hAnsi="Arial" w:cs="Arial"/>
        </w:rPr>
        <w:t>htly in 2016 (28.1</w:t>
      </w:r>
      <w:r>
        <w:rPr>
          <w:rFonts w:ascii="Arial" w:hAnsi="Arial" w:cs="Arial"/>
        </w:rPr>
        <w:t>%</w:t>
      </w:r>
      <w:proofErr w:type="gramStart"/>
      <w:r>
        <w:rPr>
          <w:rFonts w:ascii="Arial" w:hAnsi="Arial" w:cs="Arial"/>
        </w:rPr>
        <w:t>), but</w:t>
      </w:r>
      <w:proofErr w:type="gramEnd"/>
      <w:r>
        <w:rPr>
          <w:rFonts w:ascii="Arial" w:hAnsi="Arial" w:cs="Arial"/>
        </w:rPr>
        <w:t xml:space="preserve"> is still well below the industry average of 50%.  Since the company is a profitable company, it can afford to increase its gearing further without risk (assuming the increasing net profit trend continues).  An increase in gearing would be beneficial to the ordinary shareholders </w:t>
      </w:r>
      <w:proofErr w:type="gramStart"/>
      <w:r>
        <w:rPr>
          <w:rFonts w:ascii="Arial" w:hAnsi="Arial" w:cs="Arial"/>
        </w:rPr>
        <w:t>as long as</w:t>
      </w:r>
      <w:proofErr w:type="gramEnd"/>
      <w:r>
        <w:rPr>
          <w:rFonts w:ascii="Arial" w:hAnsi="Arial" w:cs="Arial"/>
        </w:rPr>
        <w:t xml:space="preserve"> the business continues being profitable.  </w:t>
      </w:r>
    </w:p>
    <w:p w14:paraId="1ECDE991" w14:textId="77777777" w:rsidR="005E298E" w:rsidRDefault="005E298E" w:rsidP="005E298E">
      <w:pPr>
        <w:jc w:val="both"/>
        <w:rPr>
          <w:rFonts w:ascii="Arial" w:hAnsi="Arial" w:cs="Arial"/>
        </w:rPr>
      </w:pPr>
    </w:p>
    <w:p w14:paraId="5C8626EE" w14:textId="77777777" w:rsidR="005E298E" w:rsidRDefault="005E298E" w:rsidP="005E298E">
      <w:pPr>
        <w:jc w:val="both"/>
        <w:rPr>
          <w:rFonts w:ascii="Arial" w:hAnsi="Arial" w:cs="Arial"/>
          <w:b/>
          <w:bCs/>
        </w:rPr>
      </w:pPr>
      <w:r>
        <w:rPr>
          <w:rFonts w:ascii="Arial" w:hAnsi="Arial" w:cs="Arial"/>
          <w:b/>
          <w:bCs/>
        </w:rPr>
        <w:t>4.0</w:t>
      </w:r>
      <w:r>
        <w:rPr>
          <w:rFonts w:ascii="Arial" w:hAnsi="Arial" w:cs="Arial"/>
          <w:b/>
          <w:bCs/>
        </w:rPr>
        <w:tab/>
        <w:t xml:space="preserve">CONCLUSIONS </w:t>
      </w:r>
    </w:p>
    <w:p w14:paraId="21906EB3" w14:textId="77777777" w:rsidR="005E298E" w:rsidRDefault="005E298E" w:rsidP="005E298E">
      <w:pPr>
        <w:jc w:val="both"/>
        <w:rPr>
          <w:rFonts w:ascii="Arial" w:hAnsi="Arial" w:cs="Arial"/>
        </w:rPr>
      </w:pPr>
    </w:p>
    <w:p w14:paraId="3CF394A1" w14:textId="77777777" w:rsidR="005E298E" w:rsidRDefault="005E298E" w:rsidP="005E298E">
      <w:pPr>
        <w:pStyle w:val="BodyTextIndent2"/>
        <w:jc w:val="both"/>
        <w:rPr>
          <w:rFonts w:ascii="Arial" w:hAnsi="Arial" w:cs="Arial"/>
        </w:rPr>
      </w:pPr>
      <w:r>
        <w:rPr>
          <w:rFonts w:ascii="Arial" w:hAnsi="Arial" w:cs="Arial"/>
        </w:rPr>
        <w:t>4.1</w:t>
      </w:r>
      <w:r>
        <w:rPr>
          <w:rFonts w:ascii="Arial" w:hAnsi="Arial" w:cs="Arial"/>
        </w:rPr>
        <w:tab/>
        <w:t>The company is increasing its net profit and return on capital employed trend.</w:t>
      </w:r>
    </w:p>
    <w:p w14:paraId="6799C8E4" w14:textId="77777777" w:rsidR="005E298E" w:rsidRDefault="005E298E" w:rsidP="005E298E">
      <w:pPr>
        <w:ind w:left="709" w:hanging="709"/>
        <w:jc w:val="both"/>
        <w:rPr>
          <w:rFonts w:ascii="Arial" w:hAnsi="Arial" w:cs="Arial"/>
        </w:rPr>
      </w:pPr>
    </w:p>
    <w:p w14:paraId="11BCBBF5" w14:textId="77777777" w:rsidR="005E298E" w:rsidRDefault="005E298E" w:rsidP="005E298E">
      <w:pPr>
        <w:ind w:left="709" w:hanging="709"/>
        <w:jc w:val="both"/>
        <w:rPr>
          <w:rFonts w:ascii="Arial" w:hAnsi="Arial" w:cs="Arial"/>
        </w:rPr>
      </w:pPr>
      <w:r>
        <w:rPr>
          <w:rFonts w:ascii="Arial" w:hAnsi="Arial" w:cs="Arial"/>
        </w:rPr>
        <w:t>4.2</w:t>
      </w:r>
      <w:r>
        <w:rPr>
          <w:rFonts w:ascii="Arial" w:hAnsi="Arial" w:cs="Arial"/>
        </w:rPr>
        <w:tab/>
        <w:t>It is maintaining good control over stocks and debtors.</w:t>
      </w:r>
    </w:p>
    <w:p w14:paraId="1083536A" w14:textId="77777777" w:rsidR="005E298E" w:rsidRDefault="005E298E" w:rsidP="005E298E">
      <w:pPr>
        <w:ind w:left="709" w:hanging="709"/>
        <w:jc w:val="both"/>
        <w:rPr>
          <w:rFonts w:ascii="Arial" w:hAnsi="Arial" w:cs="Arial"/>
        </w:rPr>
      </w:pPr>
    </w:p>
    <w:p w14:paraId="1923BFD5" w14:textId="77777777" w:rsidR="005E298E" w:rsidRDefault="005E298E" w:rsidP="005E298E">
      <w:pPr>
        <w:ind w:left="709" w:hanging="709"/>
        <w:jc w:val="both"/>
        <w:rPr>
          <w:rFonts w:ascii="Arial" w:hAnsi="Arial" w:cs="Arial"/>
        </w:rPr>
      </w:pPr>
      <w:r>
        <w:rPr>
          <w:rFonts w:ascii="Arial" w:hAnsi="Arial" w:cs="Arial"/>
        </w:rPr>
        <w:t>4.3</w:t>
      </w:r>
      <w:r>
        <w:rPr>
          <w:rFonts w:ascii="Arial" w:hAnsi="Arial" w:cs="Arial"/>
        </w:rPr>
        <w:tab/>
        <w:t xml:space="preserve">DG Plc has no </w:t>
      </w:r>
      <w:proofErr w:type="gramStart"/>
      <w:r>
        <w:rPr>
          <w:rFonts w:ascii="Arial" w:hAnsi="Arial" w:cs="Arial"/>
        </w:rPr>
        <w:t>short term</w:t>
      </w:r>
      <w:proofErr w:type="gramEnd"/>
      <w:r>
        <w:rPr>
          <w:rFonts w:ascii="Arial" w:hAnsi="Arial" w:cs="Arial"/>
        </w:rPr>
        <w:t xml:space="preserve"> liquidity problems, and should have no difficulty in paying its debts as they become due.</w:t>
      </w:r>
    </w:p>
    <w:p w14:paraId="0B831C4F" w14:textId="77777777" w:rsidR="005E298E" w:rsidRDefault="005E298E" w:rsidP="005E298E">
      <w:pPr>
        <w:ind w:left="709" w:hanging="709"/>
        <w:jc w:val="both"/>
        <w:rPr>
          <w:rFonts w:ascii="Arial" w:hAnsi="Arial" w:cs="Arial"/>
        </w:rPr>
      </w:pPr>
    </w:p>
    <w:p w14:paraId="3FE1B294" w14:textId="77777777" w:rsidR="005E298E" w:rsidRDefault="005E298E" w:rsidP="005E298E">
      <w:pPr>
        <w:ind w:left="709" w:hanging="709"/>
        <w:jc w:val="both"/>
        <w:rPr>
          <w:rFonts w:ascii="Arial" w:hAnsi="Arial" w:cs="Arial"/>
        </w:rPr>
      </w:pPr>
      <w:r>
        <w:rPr>
          <w:rFonts w:ascii="Arial" w:hAnsi="Arial" w:cs="Arial"/>
        </w:rPr>
        <w:t>4.4</w:t>
      </w:r>
      <w:r>
        <w:rPr>
          <w:rFonts w:ascii="Arial" w:hAnsi="Arial" w:cs="Arial"/>
        </w:rPr>
        <w:tab/>
        <w:t xml:space="preserve">Earnings per share for the ordinary shareholders is increasing and represents a 21% return on </w:t>
      </w:r>
      <w:proofErr w:type="spellStart"/>
      <w:r>
        <w:rPr>
          <w:rFonts w:ascii="Arial" w:hAnsi="Arial" w:cs="Arial"/>
        </w:rPr>
        <w:t>shareholders</w:t>
      </w:r>
      <w:proofErr w:type="spellEnd"/>
      <w:r>
        <w:rPr>
          <w:rFonts w:ascii="Arial" w:hAnsi="Arial" w:cs="Arial"/>
        </w:rPr>
        <w:t xml:space="preserve"> funds in 2016.</w:t>
      </w:r>
    </w:p>
    <w:p w14:paraId="508CB43A" w14:textId="77777777" w:rsidR="005E298E" w:rsidRDefault="005E298E" w:rsidP="005E298E">
      <w:pPr>
        <w:ind w:left="709" w:hanging="709"/>
        <w:jc w:val="both"/>
        <w:rPr>
          <w:rFonts w:ascii="Arial" w:hAnsi="Arial" w:cs="Arial"/>
        </w:rPr>
      </w:pPr>
    </w:p>
    <w:p w14:paraId="40EAF474" w14:textId="77777777" w:rsidR="005E298E" w:rsidRDefault="005E298E" w:rsidP="005E298E">
      <w:pPr>
        <w:ind w:left="709" w:hanging="709"/>
        <w:jc w:val="both"/>
        <w:rPr>
          <w:rFonts w:ascii="Arial" w:hAnsi="Arial" w:cs="Arial"/>
        </w:rPr>
      </w:pPr>
      <w:r>
        <w:rPr>
          <w:rFonts w:ascii="Arial" w:hAnsi="Arial" w:cs="Arial"/>
        </w:rPr>
        <w:t>4.5</w:t>
      </w:r>
      <w:r>
        <w:rPr>
          <w:rFonts w:ascii="Arial" w:hAnsi="Arial" w:cs="Arial"/>
        </w:rPr>
        <w:tab/>
        <w:t xml:space="preserve">The company could afford to obtain further </w:t>
      </w:r>
      <w:proofErr w:type="gramStart"/>
      <w:r>
        <w:rPr>
          <w:rFonts w:ascii="Arial" w:hAnsi="Arial" w:cs="Arial"/>
        </w:rPr>
        <w:t>long term</w:t>
      </w:r>
      <w:proofErr w:type="gramEnd"/>
      <w:r>
        <w:rPr>
          <w:rFonts w:ascii="Arial" w:hAnsi="Arial" w:cs="Arial"/>
        </w:rPr>
        <w:t xml:space="preserve"> finance by way of long term loan’s, (this is cheaper than the cost of equity or </w:t>
      </w:r>
      <w:proofErr w:type="spellStart"/>
      <w:r>
        <w:rPr>
          <w:rFonts w:ascii="Arial" w:hAnsi="Arial" w:cs="Arial"/>
        </w:rPr>
        <w:t>shareholders</w:t>
      </w:r>
      <w:proofErr w:type="spellEnd"/>
      <w:r>
        <w:rPr>
          <w:rFonts w:ascii="Arial" w:hAnsi="Arial" w:cs="Arial"/>
        </w:rPr>
        <w:t xml:space="preserve"> funds </w:t>
      </w:r>
      <w:proofErr w:type="spellStart"/>
      <w:r>
        <w:rPr>
          <w:rFonts w:ascii="Arial" w:hAnsi="Arial" w:cs="Arial"/>
        </w:rPr>
        <w:t>eg</w:t>
      </w:r>
      <w:proofErr w:type="spellEnd"/>
      <w:r>
        <w:rPr>
          <w:rFonts w:ascii="Arial" w:hAnsi="Arial" w:cs="Arial"/>
        </w:rPr>
        <w:t xml:space="preserve"> 10% interest as opposed to 21% return on equity in 2016) as and when further expansion and investment in new projects/products is needed.</w:t>
      </w:r>
    </w:p>
    <w:p w14:paraId="10B0E8C0" w14:textId="77777777" w:rsidR="005E298E" w:rsidRDefault="005E298E" w:rsidP="005E298E">
      <w:pPr>
        <w:ind w:hanging="709"/>
        <w:jc w:val="both"/>
        <w:rPr>
          <w:rFonts w:ascii="Arial" w:hAnsi="Arial" w:cs="Arial"/>
        </w:rPr>
      </w:pPr>
    </w:p>
    <w:p w14:paraId="6DDDC2B9" w14:textId="77777777" w:rsidR="005E298E" w:rsidRDefault="005E298E" w:rsidP="005E298E">
      <w:pPr>
        <w:ind w:left="709" w:hanging="709"/>
        <w:jc w:val="both"/>
        <w:rPr>
          <w:rFonts w:ascii="Arial" w:hAnsi="Arial" w:cs="Arial"/>
          <w:b/>
          <w:bCs/>
        </w:rPr>
      </w:pPr>
      <w:r>
        <w:rPr>
          <w:rFonts w:ascii="Arial" w:hAnsi="Arial" w:cs="Arial"/>
          <w:b/>
          <w:bCs/>
        </w:rPr>
        <w:t>5.0</w:t>
      </w:r>
      <w:r>
        <w:rPr>
          <w:rFonts w:ascii="Arial" w:hAnsi="Arial" w:cs="Arial"/>
          <w:b/>
          <w:bCs/>
        </w:rPr>
        <w:tab/>
        <w:t>RECOMMENDATIONS</w:t>
      </w:r>
    </w:p>
    <w:p w14:paraId="6F841D27" w14:textId="77777777" w:rsidR="005E298E" w:rsidRDefault="005E298E" w:rsidP="005E298E">
      <w:pPr>
        <w:ind w:left="709" w:hanging="709"/>
        <w:jc w:val="both"/>
        <w:rPr>
          <w:rFonts w:ascii="Arial" w:hAnsi="Arial" w:cs="Arial"/>
        </w:rPr>
      </w:pPr>
    </w:p>
    <w:p w14:paraId="3A5F5B60" w14:textId="77777777" w:rsidR="005E298E" w:rsidRDefault="005E298E" w:rsidP="005E298E">
      <w:pPr>
        <w:ind w:left="709" w:hanging="709"/>
        <w:jc w:val="both"/>
        <w:rPr>
          <w:rFonts w:ascii="Arial" w:hAnsi="Arial" w:cs="Arial"/>
        </w:rPr>
      </w:pPr>
      <w:r>
        <w:rPr>
          <w:rFonts w:ascii="Arial" w:hAnsi="Arial" w:cs="Arial"/>
        </w:rPr>
        <w:t>5.1</w:t>
      </w:r>
      <w:r>
        <w:rPr>
          <w:rFonts w:ascii="Arial" w:hAnsi="Arial" w:cs="Arial"/>
        </w:rPr>
        <w:tab/>
        <w:t>An investigation is required to ascertain why the ‘cost of sales’ has increased so significantly, and remedial action taken.</w:t>
      </w:r>
    </w:p>
    <w:p w14:paraId="7741559A" w14:textId="77777777" w:rsidR="005E298E" w:rsidRDefault="005E298E" w:rsidP="005E298E">
      <w:pPr>
        <w:ind w:left="709" w:hanging="709"/>
        <w:jc w:val="both"/>
        <w:rPr>
          <w:rFonts w:ascii="Arial" w:hAnsi="Arial" w:cs="Arial"/>
        </w:rPr>
      </w:pPr>
    </w:p>
    <w:p w14:paraId="207DEC15" w14:textId="77777777" w:rsidR="005E298E" w:rsidRDefault="005E298E" w:rsidP="005E298E">
      <w:pPr>
        <w:ind w:left="709" w:hanging="709"/>
        <w:jc w:val="both"/>
        <w:rPr>
          <w:rFonts w:ascii="Arial" w:hAnsi="Arial" w:cs="Arial"/>
        </w:rPr>
      </w:pPr>
      <w:r>
        <w:rPr>
          <w:rFonts w:ascii="Arial" w:hAnsi="Arial" w:cs="Arial"/>
        </w:rPr>
        <w:t>5.2</w:t>
      </w:r>
      <w:r>
        <w:rPr>
          <w:rFonts w:ascii="Arial" w:hAnsi="Arial" w:cs="Arial"/>
        </w:rPr>
        <w:tab/>
        <w:t xml:space="preserve">DG Plc should take full advantages of a further 13 days of credit from supplies (on average) </w:t>
      </w:r>
      <w:proofErr w:type="spellStart"/>
      <w:proofErr w:type="gramStart"/>
      <w:r>
        <w:rPr>
          <w:rFonts w:ascii="Arial" w:hAnsi="Arial" w:cs="Arial"/>
        </w:rPr>
        <w:t>ie</w:t>
      </w:r>
      <w:proofErr w:type="spellEnd"/>
      <w:proofErr w:type="gramEnd"/>
      <w:r>
        <w:rPr>
          <w:rFonts w:ascii="Arial" w:hAnsi="Arial" w:cs="Arial"/>
        </w:rPr>
        <w:t xml:space="preserve"> delay the time in paying its bills.</w:t>
      </w:r>
    </w:p>
    <w:p w14:paraId="19D6B447" w14:textId="77777777" w:rsidR="005E298E" w:rsidRDefault="005E298E" w:rsidP="005E298E">
      <w:pPr>
        <w:ind w:left="709" w:hanging="709"/>
        <w:jc w:val="both"/>
        <w:rPr>
          <w:rFonts w:ascii="Arial" w:hAnsi="Arial" w:cs="Arial"/>
        </w:rPr>
      </w:pPr>
    </w:p>
    <w:p w14:paraId="5CCEC8AE" w14:textId="77777777" w:rsidR="005E298E" w:rsidRDefault="005E298E" w:rsidP="005E298E">
      <w:pPr>
        <w:ind w:left="709" w:hanging="709"/>
        <w:jc w:val="both"/>
        <w:rPr>
          <w:rFonts w:ascii="Arial" w:hAnsi="Arial" w:cs="Arial"/>
        </w:rPr>
      </w:pPr>
      <w:r>
        <w:rPr>
          <w:rFonts w:ascii="Arial" w:hAnsi="Arial" w:cs="Arial"/>
        </w:rPr>
        <w:t>5.3</w:t>
      </w:r>
      <w:r>
        <w:rPr>
          <w:rFonts w:ascii="Arial" w:hAnsi="Arial" w:cs="Arial"/>
        </w:rPr>
        <w:tab/>
        <w:t xml:space="preserve">Negotiate with suppliers to see if a ‘Just in Time’ system for supplying materials can be arranged, even if this entails slightly higher prices </w:t>
      </w:r>
      <w:proofErr w:type="spellStart"/>
      <w:proofErr w:type="gramStart"/>
      <w:r>
        <w:rPr>
          <w:rFonts w:ascii="Arial" w:hAnsi="Arial" w:cs="Arial"/>
        </w:rPr>
        <w:t>ie</w:t>
      </w:r>
      <w:proofErr w:type="spellEnd"/>
      <w:proofErr w:type="gramEnd"/>
      <w:r>
        <w:rPr>
          <w:rFonts w:ascii="Arial" w:hAnsi="Arial" w:cs="Arial"/>
        </w:rPr>
        <w:t xml:space="preserve"> offset against the savings obtained on stockholding costs.</w:t>
      </w:r>
    </w:p>
    <w:p w14:paraId="03F5A098" w14:textId="77777777" w:rsidR="005E298E" w:rsidRDefault="005E298E" w:rsidP="005E298E">
      <w:pPr>
        <w:ind w:left="709" w:hanging="709"/>
        <w:jc w:val="both"/>
        <w:rPr>
          <w:rFonts w:ascii="Arial" w:hAnsi="Arial" w:cs="Arial"/>
        </w:rPr>
      </w:pPr>
    </w:p>
    <w:p w14:paraId="011E917C" w14:textId="77777777" w:rsidR="005E298E" w:rsidRDefault="005E298E" w:rsidP="005E298E">
      <w:pPr>
        <w:pStyle w:val="BodyTextIndent3"/>
      </w:pPr>
      <w:r>
        <w:t>5.4</w:t>
      </w:r>
      <w:r>
        <w:tab/>
        <w:t xml:space="preserve">Make the necessary arrangements with banks to enable further </w:t>
      </w:r>
      <w:proofErr w:type="gramStart"/>
      <w:r>
        <w:t>long term</w:t>
      </w:r>
      <w:proofErr w:type="gramEnd"/>
      <w:r>
        <w:t xml:space="preserve"> finance to be obtained by long term borrowing (loan’s) for when the need arises. </w:t>
      </w:r>
    </w:p>
    <w:p w14:paraId="0CBFE03F" w14:textId="77777777" w:rsidR="005E298E" w:rsidRDefault="005E298E" w:rsidP="005E298E">
      <w:pPr>
        <w:ind w:left="709" w:hanging="709"/>
        <w:jc w:val="both"/>
        <w:rPr>
          <w:rFonts w:ascii="Arial" w:hAnsi="Arial" w:cs="Arial"/>
        </w:rPr>
      </w:pPr>
    </w:p>
    <w:p w14:paraId="380A8C15" w14:textId="77777777" w:rsidR="005E298E" w:rsidRDefault="005E298E" w:rsidP="005E298E">
      <w:pPr>
        <w:ind w:left="709" w:hanging="709"/>
        <w:jc w:val="right"/>
        <w:rPr>
          <w:rFonts w:ascii="Arial" w:hAnsi="Arial" w:cs="Arial"/>
          <w:u w:val="single"/>
        </w:rPr>
      </w:pPr>
      <w:r>
        <w:rPr>
          <w:rFonts w:ascii="Arial" w:hAnsi="Arial" w:cs="Arial"/>
        </w:rPr>
        <w:br w:type="page"/>
      </w:r>
      <w:r>
        <w:rPr>
          <w:rFonts w:ascii="Arial" w:hAnsi="Arial" w:cs="Arial"/>
          <w:u w:val="single"/>
        </w:rPr>
        <w:lastRenderedPageBreak/>
        <w:t>APPENDIX 1</w:t>
      </w:r>
    </w:p>
    <w:p w14:paraId="07ACD3A4" w14:textId="77777777" w:rsidR="005E298E" w:rsidRDefault="005E298E" w:rsidP="005E298E">
      <w:pPr>
        <w:ind w:left="709" w:hanging="709"/>
        <w:jc w:val="right"/>
        <w:rPr>
          <w:rFonts w:ascii="Arial" w:hAnsi="Arial" w:cs="Arial"/>
        </w:rPr>
      </w:pPr>
    </w:p>
    <w:p w14:paraId="0C3FF9D2" w14:textId="77777777" w:rsidR="005E298E" w:rsidRDefault="005E298E" w:rsidP="005E298E">
      <w:pPr>
        <w:ind w:left="709" w:hanging="709"/>
        <w:rPr>
          <w:rFonts w:ascii="Arial" w:hAnsi="Arial" w:cs="Arial"/>
        </w:rPr>
      </w:pPr>
    </w:p>
    <w:tbl>
      <w:tblPr>
        <w:tblW w:w="9183" w:type="dxa"/>
        <w:tblInd w:w="108" w:type="dxa"/>
        <w:tblBorders>
          <w:top w:val="single" w:sz="12" w:space="0" w:color="008000"/>
          <w:left w:val="nil"/>
          <w:bottom w:val="single" w:sz="12" w:space="0" w:color="008000"/>
          <w:right w:val="nil"/>
          <w:insideH w:val="nil"/>
          <w:insideV w:val="nil"/>
        </w:tblBorders>
        <w:tblLook w:val="00A0" w:firstRow="1" w:lastRow="0" w:firstColumn="1" w:lastColumn="0" w:noHBand="0" w:noVBand="0"/>
      </w:tblPr>
      <w:tblGrid>
        <w:gridCol w:w="4072"/>
        <w:gridCol w:w="1191"/>
        <w:gridCol w:w="1960"/>
        <w:gridCol w:w="1960"/>
      </w:tblGrid>
      <w:tr w:rsidR="0091269F" w14:paraId="6998A846" w14:textId="77777777" w:rsidTr="0091269F">
        <w:tc>
          <w:tcPr>
            <w:tcW w:w="4072" w:type="dxa"/>
            <w:tcBorders>
              <w:bottom w:val="single" w:sz="6" w:space="0" w:color="008000"/>
            </w:tcBorders>
          </w:tcPr>
          <w:p w14:paraId="0D5FAC75" w14:textId="77777777" w:rsidR="0091269F" w:rsidRDefault="0091269F" w:rsidP="003D494C">
            <w:pPr>
              <w:pStyle w:val="Heading3"/>
            </w:pPr>
            <w:r>
              <w:t>Profitability</w:t>
            </w:r>
          </w:p>
        </w:tc>
        <w:tc>
          <w:tcPr>
            <w:tcW w:w="1191" w:type="dxa"/>
            <w:tcBorders>
              <w:bottom w:val="single" w:sz="6" w:space="0" w:color="008000"/>
            </w:tcBorders>
          </w:tcPr>
          <w:p w14:paraId="2A67BCB4" w14:textId="77777777" w:rsidR="0091269F" w:rsidRDefault="0091269F" w:rsidP="003D494C">
            <w:pPr>
              <w:jc w:val="center"/>
              <w:rPr>
                <w:rFonts w:ascii="Arial" w:hAnsi="Arial" w:cs="Arial"/>
                <w:u w:val="single"/>
              </w:rPr>
            </w:pPr>
            <w:r>
              <w:rPr>
                <w:rFonts w:ascii="Arial" w:hAnsi="Arial" w:cs="Arial"/>
                <w:u w:val="single"/>
              </w:rPr>
              <w:t>2016</w:t>
            </w:r>
          </w:p>
        </w:tc>
        <w:tc>
          <w:tcPr>
            <w:tcW w:w="1960" w:type="dxa"/>
            <w:tcBorders>
              <w:bottom w:val="single" w:sz="6" w:space="0" w:color="008000"/>
            </w:tcBorders>
          </w:tcPr>
          <w:p w14:paraId="68BF01B5" w14:textId="77777777" w:rsidR="0091269F" w:rsidRDefault="0091269F" w:rsidP="00A8743E">
            <w:pPr>
              <w:jc w:val="center"/>
              <w:rPr>
                <w:rFonts w:ascii="Arial" w:hAnsi="Arial" w:cs="Arial"/>
                <w:u w:val="single"/>
              </w:rPr>
            </w:pPr>
            <w:r>
              <w:rPr>
                <w:rFonts w:ascii="Arial" w:hAnsi="Arial" w:cs="Arial"/>
                <w:u w:val="single"/>
              </w:rPr>
              <w:t>2015</w:t>
            </w:r>
          </w:p>
        </w:tc>
        <w:tc>
          <w:tcPr>
            <w:tcW w:w="1960" w:type="dxa"/>
            <w:tcBorders>
              <w:bottom w:val="single" w:sz="6" w:space="0" w:color="008000"/>
            </w:tcBorders>
          </w:tcPr>
          <w:p w14:paraId="02B15F10" w14:textId="77777777" w:rsidR="0091269F" w:rsidRDefault="0091269F" w:rsidP="003D494C">
            <w:pPr>
              <w:jc w:val="center"/>
              <w:rPr>
                <w:rFonts w:ascii="Arial" w:hAnsi="Arial" w:cs="Arial"/>
                <w:u w:val="single"/>
              </w:rPr>
            </w:pPr>
            <w:r>
              <w:rPr>
                <w:rFonts w:ascii="Arial" w:hAnsi="Arial" w:cs="Arial"/>
                <w:u w:val="single"/>
              </w:rPr>
              <w:t>Industry Average</w:t>
            </w:r>
          </w:p>
        </w:tc>
      </w:tr>
      <w:tr w:rsidR="0091269F" w14:paraId="6B24FCF1" w14:textId="77777777" w:rsidTr="0091269F">
        <w:tc>
          <w:tcPr>
            <w:tcW w:w="4072" w:type="dxa"/>
            <w:tcBorders>
              <w:top w:val="single" w:sz="6" w:space="0" w:color="008000"/>
            </w:tcBorders>
          </w:tcPr>
          <w:p w14:paraId="207C7FDE" w14:textId="77777777" w:rsidR="0091269F" w:rsidRDefault="0091269F" w:rsidP="003D494C">
            <w:pPr>
              <w:rPr>
                <w:rFonts w:ascii="Arial" w:hAnsi="Arial" w:cs="Arial"/>
              </w:rPr>
            </w:pPr>
            <w:r>
              <w:rPr>
                <w:rFonts w:ascii="Arial" w:hAnsi="Arial" w:cs="Arial"/>
              </w:rPr>
              <w:t>1.</w:t>
            </w:r>
            <w:r>
              <w:rPr>
                <w:rFonts w:ascii="Arial" w:hAnsi="Arial" w:cs="Arial"/>
              </w:rPr>
              <w:tab/>
              <w:t>Return on Capital Employed</w:t>
            </w:r>
          </w:p>
        </w:tc>
        <w:tc>
          <w:tcPr>
            <w:tcW w:w="1191" w:type="dxa"/>
            <w:tcBorders>
              <w:top w:val="single" w:sz="6" w:space="0" w:color="008000"/>
            </w:tcBorders>
          </w:tcPr>
          <w:p w14:paraId="63422A7C" w14:textId="77777777" w:rsidR="0091269F" w:rsidRDefault="0091269F" w:rsidP="003D494C">
            <w:pPr>
              <w:jc w:val="center"/>
              <w:rPr>
                <w:rFonts w:ascii="Arial" w:hAnsi="Arial" w:cs="Arial"/>
              </w:rPr>
            </w:pPr>
            <w:r>
              <w:rPr>
                <w:rFonts w:ascii="Arial" w:hAnsi="Arial" w:cs="Arial"/>
              </w:rPr>
              <w:t>19.2%</w:t>
            </w:r>
          </w:p>
        </w:tc>
        <w:tc>
          <w:tcPr>
            <w:tcW w:w="1960" w:type="dxa"/>
            <w:tcBorders>
              <w:top w:val="single" w:sz="6" w:space="0" w:color="008000"/>
            </w:tcBorders>
          </w:tcPr>
          <w:p w14:paraId="7C64B1C8" w14:textId="77777777" w:rsidR="0091269F" w:rsidRDefault="0091269F" w:rsidP="00A8743E">
            <w:pPr>
              <w:jc w:val="center"/>
              <w:rPr>
                <w:rFonts w:ascii="Arial" w:hAnsi="Arial" w:cs="Arial"/>
              </w:rPr>
            </w:pPr>
            <w:r>
              <w:rPr>
                <w:rFonts w:ascii="Arial" w:hAnsi="Arial" w:cs="Arial"/>
              </w:rPr>
              <w:t>16.7%</w:t>
            </w:r>
          </w:p>
        </w:tc>
        <w:tc>
          <w:tcPr>
            <w:tcW w:w="1960" w:type="dxa"/>
            <w:tcBorders>
              <w:top w:val="single" w:sz="6" w:space="0" w:color="008000"/>
            </w:tcBorders>
          </w:tcPr>
          <w:p w14:paraId="3E054496" w14:textId="77777777" w:rsidR="0091269F" w:rsidRDefault="0091269F" w:rsidP="003D494C">
            <w:pPr>
              <w:jc w:val="center"/>
              <w:rPr>
                <w:rFonts w:ascii="Arial" w:hAnsi="Arial" w:cs="Arial"/>
              </w:rPr>
            </w:pPr>
            <w:r>
              <w:rPr>
                <w:rFonts w:ascii="Arial" w:hAnsi="Arial" w:cs="Arial"/>
              </w:rPr>
              <w:t>18.5%</w:t>
            </w:r>
          </w:p>
        </w:tc>
      </w:tr>
      <w:tr w:rsidR="0091269F" w14:paraId="0969FE54" w14:textId="77777777" w:rsidTr="0091269F">
        <w:tc>
          <w:tcPr>
            <w:tcW w:w="4072" w:type="dxa"/>
          </w:tcPr>
          <w:p w14:paraId="05088A36" w14:textId="77777777" w:rsidR="0091269F" w:rsidRDefault="0091269F" w:rsidP="003D494C">
            <w:pPr>
              <w:rPr>
                <w:rFonts w:ascii="Arial" w:hAnsi="Arial" w:cs="Arial"/>
              </w:rPr>
            </w:pPr>
            <w:r>
              <w:rPr>
                <w:rFonts w:ascii="Arial" w:hAnsi="Arial" w:cs="Arial"/>
              </w:rPr>
              <w:t>2.</w:t>
            </w:r>
            <w:r>
              <w:rPr>
                <w:rFonts w:ascii="Arial" w:hAnsi="Arial" w:cs="Arial"/>
              </w:rPr>
              <w:tab/>
              <w:t>Net Profit Percentage</w:t>
            </w:r>
          </w:p>
        </w:tc>
        <w:tc>
          <w:tcPr>
            <w:tcW w:w="1191" w:type="dxa"/>
          </w:tcPr>
          <w:p w14:paraId="33AAF962" w14:textId="77777777" w:rsidR="0091269F" w:rsidRDefault="0091269F" w:rsidP="003D494C">
            <w:pPr>
              <w:jc w:val="center"/>
              <w:rPr>
                <w:rFonts w:ascii="Arial" w:hAnsi="Arial" w:cs="Arial"/>
              </w:rPr>
            </w:pPr>
            <w:r>
              <w:rPr>
                <w:rFonts w:ascii="Arial" w:hAnsi="Arial" w:cs="Arial"/>
              </w:rPr>
              <w:t>4.9%</w:t>
            </w:r>
          </w:p>
        </w:tc>
        <w:tc>
          <w:tcPr>
            <w:tcW w:w="1960" w:type="dxa"/>
          </w:tcPr>
          <w:p w14:paraId="412DEE2E" w14:textId="77777777" w:rsidR="0091269F" w:rsidRDefault="0091269F" w:rsidP="00A8743E">
            <w:pPr>
              <w:jc w:val="center"/>
              <w:rPr>
                <w:rFonts w:ascii="Arial" w:hAnsi="Arial" w:cs="Arial"/>
              </w:rPr>
            </w:pPr>
            <w:r>
              <w:rPr>
                <w:rFonts w:ascii="Arial" w:hAnsi="Arial" w:cs="Arial"/>
              </w:rPr>
              <w:t>3.9%</w:t>
            </w:r>
          </w:p>
        </w:tc>
        <w:tc>
          <w:tcPr>
            <w:tcW w:w="1960" w:type="dxa"/>
          </w:tcPr>
          <w:p w14:paraId="1A1742CA" w14:textId="77777777" w:rsidR="0091269F" w:rsidRDefault="0091269F" w:rsidP="003D494C">
            <w:pPr>
              <w:jc w:val="center"/>
              <w:rPr>
                <w:rFonts w:ascii="Arial" w:hAnsi="Arial" w:cs="Arial"/>
              </w:rPr>
            </w:pPr>
            <w:r>
              <w:rPr>
                <w:rFonts w:ascii="Arial" w:hAnsi="Arial" w:cs="Arial"/>
              </w:rPr>
              <w:t>4.7%</w:t>
            </w:r>
          </w:p>
        </w:tc>
      </w:tr>
      <w:tr w:rsidR="0091269F" w14:paraId="1571575D" w14:textId="77777777" w:rsidTr="0091269F">
        <w:tc>
          <w:tcPr>
            <w:tcW w:w="4072" w:type="dxa"/>
          </w:tcPr>
          <w:p w14:paraId="424E7FCF" w14:textId="77777777" w:rsidR="0091269F" w:rsidRDefault="0091269F" w:rsidP="003D494C">
            <w:pPr>
              <w:rPr>
                <w:rFonts w:ascii="Arial" w:hAnsi="Arial" w:cs="Arial"/>
              </w:rPr>
            </w:pPr>
            <w:r>
              <w:rPr>
                <w:rFonts w:ascii="Arial" w:hAnsi="Arial" w:cs="Arial"/>
              </w:rPr>
              <w:t>3.</w:t>
            </w:r>
            <w:r>
              <w:rPr>
                <w:rFonts w:ascii="Arial" w:hAnsi="Arial" w:cs="Arial"/>
              </w:rPr>
              <w:tab/>
              <w:t>Gross Profit Percentage</w:t>
            </w:r>
          </w:p>
        </w:tc>
        <w:tc>
          <w:tcPr>
            <w:tcW w:w="1191" w:type="dxa"/>
          </w:tcPr>
          <w:p w14:paraId="5889F0E1" w14:textId="77777777" w:rsidR="0091269F" w:rsidRDefault="0091269F" w:rsidP="003D494C">
            <w:pPr>
              <w:jc w:val="center"/>
              <w:rPr>
                <w:rFonts w:ascii="Arial" w:hAnsi="Arial" w:cs="Arial"/>
              </w:rPr>
            </w:pPr>
            <w:r>
              <w:rPr>
                <w:rFonts w:ascii="Arial" w:hAnsi="Arial" w:cs="Arial"/>
              </w:rPr>
              <w:t>24.5%</w:t>
            </w:r>
          </w:p>
        </w:tc>
        <w:tc>
          <w:tcPr>
            <w:tcW w:w="1960" w:type="dxa"/>
          </w:tcPr>
          <w:p w14:paraId="3EEAC8EC" w14:textId="77777777" w:rsidR="0091269F" w:rsidRDefault="0091269F" w:rsidP="00A8743E">
            <w:pPr>
              <w:jc w:val="center"/>
              <w:rPr>
                <w:rFonts w:ascii="Arial" w:hAnsi="Arial" w:cs="Arial"/>
              </w:rPr>
            </w:pPr>
            <w:r>
              <w:rPr>
                <w:rFonts w:ascii="Arial" w:hAnsi="Arial" w:cs="Arial"/>
              </w:rPr>
              <w:t>30.0%</w:t>
            </w:r>
          </w:p>
        </w:tc>
        <w:tc>
          <w:tcPr>
            <w:tcW w:w="1960" w:type="dxa"/>
          </w:tcPr>
          <w:p w14:paraId="502ACFC3" w14:textId="77777777" w:rsidR="0091269F" w:rsidRDefault="0091269F" w:rsidP="003D494C">
            <w:pPr>
              <w:jc w:val="center"/>
              <w:rPr>
                <w:rFonts w:ascii="Arial" w:hAnsi="Arial" w:cs="Arial"/>
              </w:rPr>
            </w:pPr>
            <w:r>
              <w:rPr>
                <w:rFonts w:ascii="Arial" w:hAnsi="Arial" w:cs="Arial"/>
              </w:rPr>
              <w:t>35.2%</w:t>
            </w:r>
          </w:p>
        </w:tc>
      </w:tr>
      <w:tr w:rsidR="0091269F" w14:paraId="2EEEED03" w14:textId="77777777" w:rsidTr="0091269F">
        <w:tc>
          <w:tcPr>
            <w:tcW w:w="4072" w:type="dxa"/>
          </w:tcPr>
          <w:p w14:paraId="3831575D" w14:textId="77777777" w:rsidR="0091269F" w:rsidRDefault="0091269F" w:rsidP="003D494C">
            <w:pPr>
              <w:rPr>
                <w:rFonts w:ascii="Arial" w:hAnsi="Arial" w:cs="Arial"/>
              </w:rPr>
            </w:pPr>
          </w:p>
        </w:tc>
        <w:tc>
          <w:tcPr>
            <w:tcW w:w="1191" w:type="dxa"/>
          </w:tcPr>
          <w:p w14:paraId="57F156B0" w14:textId="77777777" w:rsidR="0091269F" w:rsidRDefault="0091269F" w:rsidP="003D494C">
            <w:pPr>
              <w:jc w:val="center"/>
              <w:rPr>
                <w:rFonts w:ascii="Arial" w:hAnsi="Arial" w:cs="Arial"/>
              </w:rPr>
            </w:pPr>
          </w:p>
        </w:tc>
        <w:tc>
          <w:tcPr>
            <w:tcW w:w="1960" w:type="dxa"/>
          </w:tcPr>
          <w:p w14:paraId="609777DA" w14:textId="77777777" w:rsidR="0091269F" w:rsidRDefault="0091269F" w:rsidP="00A8743E">
            <w:pPr>
              <w:jc w:val="center"/>
              <w:rPr>
                <w:rFonts w:ascii="Arial" w:hAnsi="Arial" w:cs="Arial"/>
              </w:rPr>
            </w:pPr>
          </w:p>
        </w:tc>
        <w:tc>
          <w:tcPr>
            <w:tcW w:w="1960" w:type="dxa"/>
          </w:tcPr>
          <w:p w14:paraId="2DDDBED6" w14:textId="77777777" w:rsidR="0091269F" w:rsidRDefault="0091269F" w:rsidP="003D494C">
            <w:pPr>
              <w:jc w:val="center"/>
              <w:rPr>
                <w:rFonts w:ascii="Arial" w:hAnsi="Arial" w:cs="Arial"/>
              </w:rPr>
            </w:pPr>
          </w:p>
        </w:tc>
      </w:tr>
      <w:tr w:rsidR="0091269F" w14:paraId="11E5F687" w14:textId="77777777" w:rsidTr="0091269F">
        <w:tc>
          <w:tcPr>
            <w:tcW w:w="4072" w:type="dxa"/>
          </w:tcPr>
          <w:p w14:paraId="1F075AB1" w14:textId="77777777" w:rsidR="0091269F" w:rsidRDefault="0091269F" w:rsidP="003D494C">
            <w:pPr>
              <w:pStyle w:val="Heading2"/>
              <w:rPr>
                <w:rFonts w:ascii="Arial" w:hAnsi="Arial" w:cs="Arial"/>
                <w:b w:val="0"/>
                <w:bCs w:val="0"/>
                <w:u w:val="single"/>
              </w:rPr>
            </w:pPr>
            <w:r>
              <w:rPr>
                <w:rFonts w:ascii="Arial" w:hAnsi="Arial" w:cs="Arial"/>
                <w:b w:val="0"/>
                <w:bCs w:val="0"/>
                <w:u w:val="single"/>
              </w:rPr>
              <w:t>Efficiency</w:t>
            </w:r>
          </w:p>
        </w:tc>
        <w:tc>
          <w:tcPr>
            <w:tcW w:w="1191" w:type="dxa"/>
          </w:tcPr>
          <w:p w14:paraId="782F0087" w14:textId="77777777" w:rsidR="0091269F" w:rsidRDefault="0091269F" w:rsidP="003D494C">
            <w:pPr>
              <w:jc w:val="center"/>
              <w:rPr>
                <w:rFonts w:ascii="Arial" w:hAnsi="Arial" w:cs="Arial"/>
              </w:rPr>
            </w:pPr>
          </w:p>
        </w:tc>
        <w:tc>
          <w:tcPr>
            <w:tcW w:w="1960" w:type="dxa"/>
          </w:tcPr>
          <w:p w14:paraId="3E343F24" w14:textId="77777777" w:rsidR="0091269F" w:rsidRDefault="0091269F" w:rsidP="00A8743E">
            <w:pPr>
              <w:jc w:val="center"/>
              <w:rPr>
                <w:rFonts w:ascii="Arial" w:hAnsi="Arial" w:cs="Arial"/>
              </w:rPr>
            </w:pPr>
          </w:p>
        </w:tc>
        <w:tc>
          <w:tcPr>
            <w:tcW w:w="1960" w:type="dxa"/>
          </w:tcPr>
          <w:p w14:paraId="75672AE8" w14:textId="77777777" w:rsidR="0091269F" w:rsidRDefault="0091269F" w:rsidP="003D494C">
            <w:pPr>
              <w:jc w:val="center"/>
              <w:rPr>
                <w:rFonts w:ascii="Arial" w:hAnsi="Arial" w:cs="Arial"/>
              </w:rPr>
            </w:pPr>
          </w:p>
        </w:tc>
      </w:tr>
      <w:tr w:rsidR="0091269F" w14:paraId="10870979" w14:textId="77777777" w:rsidTr="0091269F">
        <w:tc>
          <w:tcPr>
            <w:tcW w:w="4072" w:type="dxa"/>
          </w:tcPr>
          <w:p w14:paraId="3E2F506A" w14:textId="77777777" w:rsidR="0091269F" w:rsidRDefault="0091269F" w:rsidP="003D494C">
            <w:pPr>
              <w:rPr>
                <w:rFonts w:ascii="Arial" w:hAnsi="Arial" w:cs="Arial"/>
              </w:rPr>
            </w:pPr>
          </w:p>
        </w:tc>
        <w:tc>
          <w:tcPr>
            <w:tcW w:w="1191" w:type="dxa"/>
          </w:tcPr>
          <w:p w14:paraId="382CD544" w14:textId="77777777" w:rsidR="0091269F" w:rsidRDefault="0091269F" w:rsidP="003D494C">
            <w:pPr>
              <w:jc w:val="center"/>
              <w:rPr>
                <w:rFonts w:ascii="Arial" w:hAnsi="Arial" w:cs="Arial"/>
              </w:rPr>
            </w:pPr>
          </w:p>
        </w:tc>
        <w:tc>
          <w:tcPr>
            <w:tcW w:w="1960" w:type="dxa"/>
          </w:tcPr>
          <w:p w14:paraId="2AFE549E" w14:textId="77777777" w:rsidR="0091269F" w:rsidRDefault="0091269F" w:rsidP="00A8743E">
            <w:pPr>
              <w:jc w:val="center"/>
              <w:rPr>
                <w:rFonts w:ascii="Arial" w:hAnsi="Arial" w:cs="Arial"/>
              </w:rPr>
            </w:pPr>
          </w:p>
        </w:tc>
        <w:tc>
          <w:tcPr>
            <w:tcW w:w="1960" w:type="dxa"/>
          </w:tcPr>
          <w:p w14:paraId="7A00ECBD" w14:textId="77777777" w:rsidR="0091269F" w:rsidRDefault="0091269F" w:rsidP="003D494C">
            <w:pPr>
              <w:jc w:val="center"/>
              <w:rPr>
                <w:rFonts w:ascii="Arial" w:hAnsi="Arial" w:cs="Arial"/>
              </w:rPr>
            </w:pPr>
          </w:p>
        </w:tc>
      </w:tr>
      <w:tr w:rsidR="0091269F" w14:paraId="3A6309B5" w14:textId="77777777" w:rsidTr="0091269F">
        <w:tc>
          <w:tcPr>
            <w:tcW w:w="4072" w:type="dxa"/>
          </w:tcPr>
          <w:p w14:paraId="27830F58" w14:textId="77777777" w:rsidR="0091269F" w:rsidRDefault="0091269F" w:rsidP="003D494C">
            <w:pPr>
              <w:rPr>
                <w:rFonts w:ascii="Arial" w:hAnsi="Arial" w:cs="Arial"/>
              </w:rPr>
            </w:pPr>
            <w:r>
              <w:rPr>
                <w:rFonts w:ascii="Arial" w:hAnsi="Arial" w:cs="Arial"/>
              </w:rPr>
              <w:t>4.</w:t>
            </w:r>
            <w:r>
              <w:rPr>
                <w:rFonts w:ascii="Arial" w:hAnsi="Arial" w:cs="Arial"/>
              </w:rPr>
              <w:tab/>
              <w:t>Asset Turnover</w:t>
            </w:r>
          </w:p>
        </w:tc>
        <w:tc>
          <w:tcPr>
            <w:tcW w:w="1191" w:type="dxa"/>
          </w:tcPr>
          <w:p w14:paraId="69F07922" w14:textId="77777777" w:rsidR="0091269F" w:rsidRDefault="0091269F" w:rsidP="003D494C">
            <w:pPr>
              <w:jc w:val="center"/>
              <w:rPr>
                <w:rFonts w:ascii="Arial" w:hAnsi="Arial" w:cs="Arial"/>
              </w:rPr>
            </w:pPr>
            <w:r>
              <w:rPr>
                <w:rFonts w:ascii="Arial" w:hAnsi="Arial" w:cs="Arial"/>
              </w:rPr>
              <w:t>3.9</w:t>
            </w:r>
          </w:p>
        </w:tc>
        <w:tc>
          <w:tcPr>
            <w:tcW w:w="1960" w:type="dxa"/>
          </w:tcPr>
          <w:p w14:paraId="49640935" w14:textId="77777777" w:rsidR="0091269F" w:rsidRDefault="0091269F" w:rsidP="00A8743E">
            <w:pPr>
              <w:jc w:val="center"/>
              <w:rPr>
                <w:rFonts w:ascii="Arial" w:hAnsi="Arial" w:cs="Arial"/>
              </w:rPr>
            </w:pPr>
            <w:r>
              <w:rPr>
                <w:rFonts w:ascii="Arial" w:hAnsi="Arial" w:cs="Arial"/>
              </w:rPr>
              <w:t>4.3</w:t>
            </w:r>
          </w:p>
        </w:tc>
        <w:tc>
          <w:tcPr>
            <w:tcW w:w="1960" w:type="dxa"/>
          </w:tcPr>
          <w:p w14:paraId="1DC219C3" w14:textId="77777777" w:rsidR="0091269F" w:rsidRDefault="0091269F" w:rsidP="003D494C">
            <w:pPr>
              <w:jc w:val="center"/>
              <w:rPr>
                <w:rFonts w:ascii="Arial" w:hAnsi="Arial" w:cs="Arial"/>
              </w:rPr>
            </w:pPr>
            <w:r>
              <w:rPr>
                <w:rFonts w:ascii="Arial" w:hAnsi="Arial" w:cs="Arial"/>
              </w:rPr>
              <w:t>4.7</w:t>
            </w:r>
          </w:p>
        </w:tc>
      </w:tr>
      <w:tr w:rsidR="0091269F" w14:paraId="42C6EE84" w14:textId="77777777" w:rsidTr="0091269F">
        <w:tc>
          <w:tcPr>
            <w:tcW w:w="4072" w:type="dxa"/>
          </w:tcPr>
          <w:p w14:paraId="0478439E" w14:textId="77777777" w:rsidR="0091269F" w:rsidRDefault="0091269F" w:rsidP="003D494C">
            <w:pPr>
              <w:rPr>
                <w:rFonts w:ascii="Arial" w:hAnsi="Arial" w:cs="Arial"/>
              </w:rPr>
            </w:pPr>
            <w:r>
              <w:rPr>
                <w:rFonts w:ascii="Arial" w:hAnsi="Arial" w:cs="Arial"/>
              </w:rPr>
              <w:t>5.</w:t>
            </w:r>
            <w:r>
              <w:rPr>
                <w:rFonts w:ascii="Arial" w:hAnsi="Arial" w:cs="Arial"/>
              </w:rPr>
              <w:tab/>
              <w:t>Fixed Asset Productivity</w:t>
            </w:r>
          </w:p>
        </w:tc>
        <w:tc>
          <w:tcPr>
            <w:tcW w:w="1191" w:type="dxa"/>
          </w:tcPr>
          <w:p w14:paraId="14C6B63B" w14:textId="77777777" w:rsidR="0091269F" w:rsidRDefault="0091269F" w:rsidP="003D494C">
            <w:pPr>
              <w:jc w:val="center"/>
              <w:rPr>
                <w:rFonts w:ascii="Arial" w:hAnsi="Arial" w:cs="Arial"/>
              </w:rPr>
            </w:pPr>
            <w:r>
              <w:rPr>
                <w:rFonts w:ascii="Arial" w:hAnsi="Arial" w:cs="Arial"/>
              </w:rPr>
              <w:t>6.1</w:t>
            </w:r>
          </w:p>
        </w:tc>
        <w:tc>
          <w:tcPr>
            <w:tcW w:w="1960" w:type="dxa"/>
          </w:tcPr>
          <w:p w14:paraId="2649A0E5" w14:textId="77777777" w:rsidR="0091269F" w:rsidRDefault="0091269F" w:rsidP="00A8743E">
            <w:pPr>
              <w:jc w:val="center"/>
              <w:rPr>
                <w:rFonts w:ascii="Arial" w:hAnsi="Arial" w:cs="Arial"/>
              </w:rPr>
            </w:pPr>
            <w:r>
              <w:rPr>
                <w:rFonts w:ascii="Arial" w:hAnsi="Arial" w:cs="Arial"/>
              </w:rPr>
              <w:t>6.8</w:t>
            </w:r>
          </w:p>
        </w:tc>
        <w:tc>
          <w:tcPr>
            <w:tcW w:w="1960" w:type="dxa"/>
          </w:tcPr>
          <w:p w14:paraId="71AE3227" w14:textId="77777777" w:rsidR="0091269F" w:rsidRDefault="0091269F" w:rsidP="003D494C">
            <w:pPr>
              <w:jc w:val="center"/>
              <w:rPr>
                <w:rFonts w:ascii="Arial" w:hAnsi="Arial" w:cs="Arial"/>
              </w:rPr>
            </w:pPr>
            <w:r>
              <w:rPr>
                <w:rFonts w:ascii="Arial" w:hAnsi="Arial" w:cs="Arial"/>
              </w:rPr>
              <w:t>7.2</w:t>
            </w:r>
          </w:p>
        </w:tc>
      </w:tr>
      <w:tr w:rsidR="0091269F" w14:paraId="2C4F577D" w14:textId="77777777" w:rsidTr="0091269F">
        <w:tc>
          <w:tcPr>
            <w:tcW w:w="4072" w:type="dxa"/>
          </w:tcPr>
          <w:p w14:paraId="64B90A9A" w14:textId="77777777" w:rsidR="0091269F" w:rsidRDefault="0091269F" w:rsidP="003D494C">
            <w:pPr>
              <w:rPr>
                <w:rFonts w:ascii="Arial" w:hAnsi="Arial" w:cs="Arial"/>
              </w:rPr>
            </w:pPr>
            <w:r>
              <w:rPr>
                <w:rFonts w:ascii="Arial" w:hAnsi="Arial" w:cs="Arial"/>
              </w:rPr>
              <w:t>6.</w:t>
            </w:r>
            <w:r>
              <w:rPr>
                <w:rFonts w:ascii="Arial" w:hAnsi="Arial" w:cs="Arial"/>
              </w:rPr>
              <w:tab/>
              <w:t>Stock Turnover (days)</w:t>
            </w:r>
          </w:p>
        </w:tc>
        <w:tc>
          <w:tcPr>
            <w:tcW w:w="1191" w:type="dxa"/>
          </w:tcPr>
          <w:p w14:paraId="29D8AF2E" w14:textId="77777777" w:rsidR="0091269F" w:rsidRDefault="0091269F" w:rsidP="003D494C">
            <w:pPr>
              <w:jc w:val="center"/>
              <w:rPr>
                <w:rFonts w:ascii="Arial" w:hAnsi="Arial" w:cs="Arial"/>
              </w:rPr>
            </w:pPr>
            <w:r>
              <w:rPr>
                <w:rFonts w:ascii="Arial" w:hAnsi="Arial" w:cs="Arial"/>
              </w:rPr>
              <w:t>28 days</w:t>
            </w:r>
          </w:p>
        </w:tc>
        <w:tc>
          <w:tcPr>
            <w:tcW w:w="1960" w:type="dxa"/>
          </w:tcPr>
          <w:p w14:paraId="78C54D80" w14:textId="77777777" w:rsidR="0091269F" w:rsidRDefault="0091269F" w:rsidP="00A8743E">
            <w:pPr>
              <w:jc w:val="center"/>
              <w:rPr>
                <w:rFonts w:ascii="Arial" w:hAnsi="Arial" w:cs="Arial"/>
              </w:rPr>
            </w:pPr>
            <w:r>
              <w:rPr>
                <w:rFonts w:ascii="Arial" w:hAnsi="Arial" w:cs="Arial"/>
              </w:rPr>
              <w:t>26 days</w:t>
            </w:r>
          </w:p>
        </w:tc>
        <w:tc>
          <w:tcPr>
            <w:tcW w:w="1960" w:type="dxa"/>
          </w:tcPr>
          <w:p w14:paraId="443B26E1" w14:textId="77777777" w:rsidR="0091269F" w:rsidRDefault="0091269F" w:rsidP="003D494C">
            <w:pPr>
              <w:jc w:val="center"/>
              <w:rPr>
                <w:rFonts w:ascii="Arial" w:hAnsi="Arial" w:cs="Arial"/>
              </w:rPr>
            </w:pPr>
            <w:r>
              <w:rPr>
                <w:rFonts w:ascii="Arial" w:hAnsi="Arial" w:cs="Arial"/>
              </w:rPr>
              <w:t>35 days</w:t>
            </w:r>
          </w:p>
        </w:tc>
      </w:tr>
      <w:tr w:rsidR="0091269F" w14:paraId="1AC25105" w14:textId="77777777" w:rsidTr="0091269F">
        <w:tc>
          <w:tcPr>
            <w:tcW w:w="4072" w:type="dxa"/>
          </w:tcPr>
          <w:p w14:paraId="7ADC1067" w14:textId="77777777" w:rsidR="0091269F" w:rsidRDefault="0091269F" w:rsidP="003D494C">
            <w:pPr>
              <w:pStyle w:val="Footer"/>
              <w:tabs>
                <w:tab w:val="clear" w:pos="4153"/>
                <w:tab w:val="clear" w:pos="8306"/>
              </w:tabs>
              <w:rPr>
                <w:rFonts w:ascii="Arial" w:hAnsi="Arial" w:cs="Arial"/>
              </w:rPr>
            </w:pPr>
            <w:r>
              <w:rPr>
                <w:rFonts w:ascii="Arial" w:hAnsi="Arial" w:cs="Arial"/>
              </w:rPr>
              <w:t>7.</w:t>
            </w:r>
            <w:r>
              <w:rPr>
                <w:rFonts w:ascii="Arial" w:hAnsi="Arial" w:cs="Arial"/>
              </w:rPr>
              <w:tab/>
              <w:t>Stock Turnover</w:t>
            </w:r>
          </w:p>
        </w:tc>
        <w:tc>
          <w:tcPr>
            <w:tcW w:w="1191" w:type="dxa"/>
          </w:tcPr>
          <w:p w14:paraId="676E2FE2" w14:textId="77777777" w:rsidR="0091269F" w:rsidRDefault="0091269F" w:rsidP="003D494C">
            <w:pPr>
              <w:jc w:val="center"/>
              <w:rPr>
                <w:rFonts w:ascii="Arial" w:hAnsi="Arial" w:cs="Arial"/>
              </w:rPr>
            </w:pPr>
            <w:r>
              <w:rPr>
                <w:rFonts w:ascii="Arial" w:hAnsi="Arial" w:cs="Arial"/>
              </w:rPr>
              <w:t>13.2</w:t>
            </w:r>
          </w:p>
        </w:tc>
        <w:tc>
          <w:tcPr>
            <w:tcW w:w="1960" w:type="dxa"/>
          </w:tcPr>
          <w:p w14:paraId="092FE3AC" w14:textId="77777777" w:rsidR="0091269F" w:rsidRDefault="0091269F" w:rsidP="00A8743E">
            <w:pPr>
              <w:jc w:val="center"/>
              <w:rPr>
                <w:rFonts w:ascii="Arial" w:hAnsi="Arial" w:cs="Arial"/>
              </w:rPr>
            </w:pPr>
            <w:r>
              <w:rPr>
                <w:rFonts w:ascii="Arial" w:hAnsi="Arial" w:cs="Arial"/>
              </w:rPr>
              <w:t>13.9</w:t>
            </w:r>
          </w:p>
        </w:tc>
        <w:tc>
          <w:tcPr>
            <w:tcW w:w="1960" w:type="dxa"/>
          </w:tcPr>
          <w:p w14:paraId="0D3DE68C" w14:textId="77777777" w:rsidR="0091269F" w:rsidRDefault="0091269F" w:rsidP="003D494C">
            <w:pPr>
              <w:jc w:val="center"/>
              <w:rPr>
                <w:rFonts w:ascii="Arial" w:hAnsi="Arial" w:cs="Arial"/>
              </w:rPr>
            </w:pPr>
            <w:r>
              <w:rPr>
                <w:rFonts w:ascii="Arial" w:hAnsi="Arial" w:cs="Arial"/>
              </w:rPr>
              <w:t>11.5</w:t>
            </w:r>
          </w:p>
        </w:tc>
      </w:tr>
      <w:tr w:rsidR="0091269F" w14:paraId="2E311AE0" w14:textId="77777777" w:rsidTr="0091269F">
        <w:tc>
          <w:tcPr>
            <w:tcW w:w="4072" w:type="dxa"/>
          </w:tcPr>
          <w:p w14:paraId="2BAADD39" w14:textId="77777777" w:rsidR="0091269F" w:rsidRDefault="0091269F" w:rsidP="003D494C">
            <w:pPr>
              <w:rPr>
                <w:rFonts w:ascii="Arial" w:hAnsi="Arial" w:cs="Arial"/>
              </w:rPr>
            </w:pPr>
            <w:r>
              <w:rPr>
                <w:rFonts w:ascii="Arial" w:hAnsi="Arial" w:cs="Arial"/>
              </w:rPr>
              <w:t>8.</w:t>
            </w:r>
            <w:r>
              <w:rPr>
                <w:rFonts w:ascii="Arial" w:hAnsi="Arial" w:cs="Arial"/>
              </w:rPr>
              <w:tab/>
              <w:t>Debtor Days</w:t>
            </w:r>
          </w:p>
        </w:tc>
        <w:tc>
          <w:tcPr>
            <w:tcW w:w="1191" w:type="dxa"/>
          </w:tcPr>
          <w:p w14:paraId="54F59438" w14:textId="77777777" w:rsidR="0091269F" w:rsidRDefault="0091269F" w:rsidP="003D494C">
            <w:pPr>
              <w:jc w:val="center"/>
              <w:rPr>
                <w:rFonts w:ascii="Arial" w:hAnsi="Arial" w:cs="Arial"/>
              </w:rPr>
            </w:pPr>
            <w:r>
              <w:rPr>
                <w:rFonts w:ascii="Arial" w:hAnsi="Arial" w:cs="Arial"/>
              </w:rPr>
              <w:t>40 days</w:t>
            </w:r>
          </w:p>
        </w:tc>
        <w:tc>
          <w:tcPr>
            <w:tcW w:w="1960" w:type="dxa"/>
          </w:tcPr>
          <w:p w14:paraId="6C44113E" w14:textId="77777777" w:rsidR="0091269F" w:rsidRDefault="0091269F" w:rsidP="00A8743E">
            <w:pPr>
              <w:jc w:val="center"/>
              <w:rPr>
                <w:rFonts w:ascii="Arial" w:hAnsi="Arial" w:cs="Arial"/>
              </w:rPr>
            </w:pPr>
            <w:r>
              <w:rPr>
                <w:rFonts w:ascii="Arial" w:hAnsi="Arial" w:cs="Arial"/>
              </w:rPr>
              <w:t>40 days</w:t>
            </w:r>
          </w:p>
        </w:tc>
        <w:tc>
          <w:tcPr>
            <w:tcW w:w="1960" w:type="dxa"/>
          </w:tcPr>
          <w:p w14:paraId="0A565CC1" w14:textId="77777777" w:rsidR="0091269F" w:rsidRDefault="0091269F" w:rsidP="003D494C">
            <w:pPr>
              <w:jc w:val="center"/>
              <w:rPr>
                <w:rFonts w:ascii="Arial" w:hAnsi="Arial" w:cs="Arial"/>
              </w:rPr>
            </w:pPr>
            <w:r>
              <w:rPr>
                <w:rFonts w:ascii="Arial" w:hAnsi="Arial" w:cs="Arial"/>
              </w:rPr>
              <w:t>52 days</w:t>
            </w:r>
          </w:p>
        </w:tc>
      </w:tr>
      <w:tr w:rsidR="0091269F" w14:paraId="0E65E4B7" w14:textId="77777777" w:rsidTr="0091269F">
        <w:tc>
          <w:tcPr>
            <w:tcW w:w="4072" w:type="dxa"/>
          </w:tcPr>
          <w:p w14:paraId="2CE0D725" w14:textId="77777777" w:rsidR="0091269F" w:rsidRDefault="0091269F" w:rsidP="003D494C">
            <w:pPr>
              <w:rPr>
                <w:rFonts w:ascii="Arial" w:hAnsi="Arial" w:cs="Arial"/>
              </w:rPr>
            </w:pPr>
            <w:r>
              <w:rPr>
                <w:rFonts w:ascii="Arial" w:hAnsi="Arial" w:cs="Arial"/>
              </w:rPr>
              <w:t>9.</w:t>
            </w:r>
            <w:r>
              <w:rPr>
                <w:rFonts w:ascii="Arial" w:hAnsi="Arial" w:cs="Arial"/>
              </w:rPr>
              <w:tab/>
              <w:t>Creditor Days</w:t>
            </w:r>
          </w:p>
        </w:tc>
        <w:tc>
          <w:tcPr>
            <w:tcW w:w="1191" w:type="dxa"/>
          </w:tcPr>
          <w:p w14:paraId="48AA8321" w14:textId="77777777" w:rsidR="0091269F" w:rsidRDefault="0091269F" w:rsidP="003D494C">
            <w:pPr>
              <w:jc w:val="center"/>
              <w:rPr>
                <w:rFonts w:ascii="Arial" w:hAnsi="Arial" w:cs="Arial"/>
              </w:rPr>
            </w:pPr>
            <w:r>
              <w:rPr>
                <w:rFonts w:ascii="Arial" w:hAnsi="Arial" w:cs="Arial"/>
              </w:rPr>
              <w:t>32 days</w:t>
            </w:r>
          </w:p>
        </w:tc>
        <w:tc>
          <w:tcPr>
            <w:tcW w:w="1960" w:type="dxa"/>
          </w:tcPr>
          <w:p w14:paraId="507556EA" w14:textId="77777777" w:rsidR="0091269F" w:rsidRDefault="0091269F" w:rsidP="00A8743E">
            <w:pPr>
              <w:jc w:val="center"/>
              <w:rPr>
                <w:rFonts w:ascii="Arial" w:hAnsi="Arial" w:cs="Arial"/>
              </w:rPr>
            </w:pPr>
            <w:r>
              <w:rPr>
                <w:rFonts w:ascii="Arial" w:hAnsi="Arial" w:cs="Arial"/>
              </w:rPr>
              <w:t>37 days</w:t>
            </w:r>
          </w:p>
        </w:tc>
        <w:tc>
          <w:tcPr>
            <w:tcW w:w="1960" w:type="dxa"/>
          </w:tcPr>
          <w:p w14:paraId="40942540" w14:textId="77777777" w:rsidR="0091269F" w:rsidRDefault="0091269F" w:rsidP="003D494C">
            <w:pPr>
              <w:jc w:val="center"/>
              <w:rPr>
                <w:rFonts w:ascii="Arial" w:hAnsi="Arial" w:cs="Arial"/>
              </w:rPr>
            </w:pPr>
            <w:r>
              <w:rPr>
                <w:rFonts w:ascii="Arial" w:hAnsi="Arial" w:cs="Arial"/>
              </w:rPr>
              <w:t>49 days</w:t>
            </w:r>
          </w:p>
        </w:tc>
      </w:tr>
      <w:tr w:rsidR="0091269F" w14:paraId="6C544E05" w14:textId="77777777" w:rsidTr="0091269F">
        <w:tc>
          <w:tcPr>
            <w:tcW w:w="4072" w:type="dxa"/>
          </w:tcPr>
          <w:p w14:paraId="7603F97F" w14:textId="37F04E12" w:rsidR="0091269F" w:rsidRDefault="0091269F" w:rsidP="003D494C">
            <w:pPr>
              <w:rPr>
                <w:rFonts w:ascii="Arial" w:hAnsi="Arial" w:cs="Arial"/>
              </w:rPr>
            </w:pPr>
          </w:p>
        </w:tc>
        <w:tc>
          <w:tcPr>
            <w:tcW w:w="1191" w:type="dxa"/>
          </w:tcPr>
          <w:p w14:paraId="1187861C" w14:textId="53F52016" w:rsidR="0091269F" w:rsidRDefault="0091269F" w:rsidP="003D494C">
            <w:pPr>
              <w:jc w:val="center"/>
              <w:rPr>
                <w:rFonts w:ascii="Arial" w:hAnsi="Arial" w:cs="Arial"/>
              </w:rPr>
            </w:pPr>
          </w:p>
        </w:tc>
        <w:tc>
          <w:tcPr>
            <w:tcW w:w="1960" w:type="dxa"/>
          </w:tcPr>
          <w:p w14:paraId="17309526" w14:textId="744C4E90" w:rsidR="0091269F" w:rsidRDefault="0091269F" w:rsidP="00A8743E">
            <w:pPr>
              <w:jc w:val="center"/>
              <w:rPr>
                <w:rFonts w:ascii="Arial" w:hAnsi="Arial" w:cs="Arial"/>
              </w:rPr>
            </w:pPr>
          </w:p>
        </w:tc>
        <w:tc>
          <w:tcPr>
            <w:tcW w:w="1960" w:type="dxa"/>
          </w:tcPr>
          <w:p w14:paraId="3DD69664" w14:textId="2E6EDE9A" w:rsidR="0091269F" w:rsidRDefault="0091269F" w:rsidP="003D494C">
            <w:pPr>
              <w:jc w:val="center"/>
              <w:rPr>
                <w:rFonts w:ascii="Arial" w:hAnsi="Arial" w:cs="Arial"/>
              </w:rPr>
            </w:pPr>
          </w:p>
        </w:tc>
      </w:tr>
      <w:tr w:rsidR="0091269F" w14:paraId="72FF503E" w14:textId="77777777" w:rsidTr="0091269F">
        <w:tc>
          <w:tcPr>
            <w:tcW w:w="4072" w:type="dxa"/>
          </w:tcPr>
          <w:p w14:paraId="794211E5" w14:textId="77777777" w:rsidR="0091269F" w:rsidRDefault="0091269F" w:rsidP="003D494C">
            <w:pPr>
              <w:rPr>
                <w:rFonts w:ascii="Arial" w:hAnsi="Arial" w:cs="Arial"/>
              </w:rPr>
            </w:pPr>
          </w:p>
        </w:tc>
        <w:tc>
          <w:tcPr>
            <w:tcW w:w="1191" w:type="dxa"/>
          </w:tcPr>
          <w:p w14:paraId="76B57699" w14:textId="77777777" w:rsidR="0091269F" w:rsidRDefault="0091269F" w:rsidP="003D494C">
            <w:pPr>
              <w:jc w:val="center"/>
              <w:rPr>
                <w:rFonts w:ascii="Arial" w:hAnsi="Arial" w:cs="Arial"/>
              </w:rPr>
            </w:pPr>
          </w:p>
        </w:tc>
        <w:tc>
          <w:tcPr>
            <w:tcW w:w="1960" w:type="dxa"/>
          </w:tcPr>
          <w:p w14:paraId="2A93C7E4" w14:textId="77777777" w:rsidR="0091269F" w:rsidRDefault="0091269F" w:rsidP="00A8743E">
            <w:pPr>
              <w:jc w:val="center"/>
              <w:rPr>
                <w:rFonts w:ascii="Arial" w:hAnsi="Arial" w:cs="Arial"/>
              </w:rPr>
            </w:pPr>
          </w:p>
        </w:tc>
        <w:tc>
          <w:tcPr>
            <w:tcW w:w="1960" w:type="dxa"/>
          </w:tcPr>
          <w:p w14:paraId="0268367F" w14:textId="77777777" w:rsidR="0091269F" w:rsidRDefault="0091269F" w:rsidP="003D494C">
            <w:pPr>
              <w:jc w:val="center"/>
              <w:rPr>
                <w:rFonts w:ascii="Arial" w:hAnsi="Arial" w:cs="Arial"/>
              </w:rPr>
            </w:pPr>
          </w:p>
        </w:tc>
      </w:tr>
      <w:tr w:rsidR="0091269F" w14:paraId="39DCBA4C" w14:textId="77777777" w:rsidTr="0091269F">
        <w:tc>
          <w:tcPr>
            <w:tcW w:w="4072" w:type="dxa"/>
          </w:tcPr>
          <w:p w14:paraId="47B65DE0" w14:textId="77777777" w:rsidR="0091269F" w:rsidRDefault="0091269F" w:rsidP="003D494C">
            <w:pPr>
              <w:pStyle w:val="Heading2"/>
              <w:rPr>
                <w:rFonts w:ascii="Arial" w:hAnsi="Arial" w:cs="Arial"/>
                <w:b w:val="0"/>
                <w:bCs w:val="0"/>
                <w:u w:val="single"/>
              </w:rPr>
            </w:pPr>
            <w:r>
              <w:rPr>
                <w:rFonts w:ascii="Arial" w:hAnsi="Arial" w:cs="Arial"/>
                <w:b w:val="0"/>
                <w:bCs w:val="0"/>
                <w:u w:val="single"/>
              </w:rPr>
              <w:t>Liquidity</w:t>
            </w:r>
          </w:p>
        </w:tc>
        <w:tc>
          <w:tcPr>
            <w:tcW w:w="1191" w:type="dxa"/>
          </w:tcPr>
          <w:p w14:paraId="3A3C34D0" w14:textId="77777777" w:rsidR="0091269F" w:rsidRDefault="0091269F" w:rsidP="003D494C">
            <w:pPr>
              <w:jc w:val="center"/>
              <w:rPr>
                <w:rFonts w:ascii="Arial" w:hAnsi="Arial" w:cs="Arial"/>
              </w:rPr>
            </w:pPr>
          </w:p>
        </w:tc>
        <w:tc>
          <w:tcPr>
            <w:tcW w:w="1960" w:type="dxa"/>
          </w:tcPr>
          <w:p w14:paraId="32C2F29E" w14:textId="77777777" w:rsidR="0091269F" w:rsidRDefault="0091269F" w:rsidP="00A8743E">
            <w:pPr>
              <w:jc w:val="center"/>
              <w:rPr>
                <w:rFonts w:ascii="Arial" w:hAnsi="Arial" w:cs="Arial"/>
              </w:rPr>
            </w:pPr>
          </w:p>
        </w:tc>
        <w:tc>
          <w:tcPr>
            <w:tcW w:w="1960" w:type="dxa"/>
          </w:tcPr>
          <w:p w14:paraId="7BE2762E" w14:textId="77777777" w:rsidR="0091269F" w:rsidRDefault="0091269F" w:rsidP="003D494C">
            <w:pPr>
              <w:jc w:val="center"/>
              <w:rPr>
                <w:rFonts w:ascii="Arial" w:hAnsi="Arial" w:cs="Arial"/>
              </w:rPr>
            </w:pPr>
          </w:p>
        </w:tc>
      </w:tr>
      <w:tr w:rsidR="0091269F" w14:paraId="6CFC3165" w14:textId="77777777" w:rsidTr="0091269F">
        <w:tc>
          <w:tcPr>
            <w:tcW w:w="4072" w:type="dxa"/>
          </w:tcPr>
          <w:p w14:paraId="63E3CB8D" w14:textId="77777777" w:rsidR="0091269F" w:rsidRDefault="0091269F" w:rsidP="003D494C">
            <w:pPr>
              <w:rPr>
                <w:rFonts w:ascii="Arial" w:hAnsi="Arial" w:cs="Arial"/>
              </w:rPr>
            </w:pPr>
          </w:p>
        </w:tc>
        <w:tc>
          <w:tcPr>
            <w:tcW w:w="1191" w:type="dxa"/>
          </w:tcPr>
          <w:p w14:paraId="3504C72D" w14:textId="77777777" w:rsidR="0091269F" w:rsidRDefault="0091269F" w:rsidP="003D494C">
            <w:pPr>
              <w:jc w:val="center"/>
              <w:rPr>
                <w:rFonts w:ascii="Arial" w:hAnsi="Arial" w:cs="Arial"/>
              </w:rPr>
            </w:pPr>
          </w:p>
        </w:tc>
        <w:tc>
          <w:tcPr>
            <w:tcW w:w="1960" w:type="dxa"/>
          </w:tcPr>
          <w:p w14:paraId="1359D2DB" w14:textId="77777777" w:rsidR="0091269F" w:rsidRDefault="0091269F" w:rsidP="00A8743E">
            <w:pPr>
              <w:jc w:val="center"/>
              <w:rPr>
                <w:rFonts w:ascii="Arial" w:hAnsi="Arial" w:cs="Arial"/>
              </w:rPr>
            </w:pPr>
          </w:p>
        </w:tc>
        <w:tc>
          <w:tcPr>
            <w:tcW w:w="1960" w:type="dxa"/>
          </w:tcPr>
          <w:p w14:paraId="77FAD64D" w14:textId="77777777" w:rsidR="0091269F" w:rsidRDefault="0091269F" w:rsidP="003D494C">
            <w:pPr>
              <w:jc w:val="center"/>
              <w:rPr>
                <w:rFonts w:ascii="Arial" w:hAnsi="Arial" w:cs="Arial"/>
              </w:rPr>
            </w:pPr>
          </w:p>
        </w:tc>
      </w:tr>
      <w:tr w:rsidR="0091269F" w14:paraId="1405466C" w14:textId="77777777" w:rsidTr="0091269F">
        <w:tc>
          <w:tcPr>
            <w:tcW w:w="4072" w:type="dxa"/>
          </w:tcPr>
          <w:p w14:paraId="21FFDF69" w14:textId="77777777" w:rsidR="0091269F" w:rsidRDefault="0091269F" w:rsidP="003D494C">
            <w:pPr>
              <w:rPr>
                <w:rFonts w:ascii="Arial" w:hAnsi="Arial" w:cs="Arial"/>
              </w:rPr>
            </w:pPr>
            <w:r>
              <w:rPr>
                <w:rFonts w:ascii="Arial" w:hAnsi="Arial" w:cs="Arial"/>
              </w:rPr>
              <w:t>11.</w:t>
            </w:r>
            <w:r>
              <w:rPr>
                <w:rFonts w:ascii="Arial" w:hAnsi="Arial" w:cs="Arial"/>
              </w:rPr>
              <w:tab/>
              <w:t>Current Ratio</w:t>
            </w:r>
          </w:p>
        </w:tc>
        <w:tc>
          <w:tcPr>
            <w:tcW w:w="1191" w:type="dxa"/>
          </w:tcPr>
          <w:p w14:paraId="702A9263" w14:textId="77777777" w:rsidR="0091269F" w:rsidRDefault="0091269F" w:rsidP="003D494C">
            <w:pPr>
              <w:jc w:val="center"/>
              <w:rPr>
                <w:rFonts w:ascii="Arial" w:hAnsi="Arial" w:cs="Arial"/>
              </w:rPr>
            </w:pPr>
            <w:r>
              <w:rPr>
                <w:rFonts w:ascii="Arial" w:hAnsi="Arial" w:cs="Arial"/>
              </w:rPr>
              <w:t>2.0</w:t>
            </w:r>
          </w:p>
        </w:tc>
        <w:tc>
          <w:tcPr>
            <w:tcW w:w="1960" w:type="dxa"/>
          </w:tcPr>
          <w:p w14:paraId="2C3ED89A" w14:textId="77777777" w:rsidR="0091269F" w:rsidRDefault="0091269F" w:rsidP="00A8743E">
            <w:pPr>
              <w:jc w:val="center"/>
              <w:rPr>
                <w:rFonts w:ascii="Arial" w:hAnsi="Arial" w:cs="Arial"/>
              </w:rPr>
            </w:pPr>
            <w:r>
              <w:rPr>
                <w:rFonts w:ascii="Arial" w:hAnsi="Arial" w:cs="Arial"/>
              </w:rPr>
              <w:t>2.0</w:t>
            </w:r>
          </w:p>
        </w:tc>
        <w:tc>
          <w:tcPr>
            <w:tcW w:w="1960" w:type="dxa"/>
          </w:tcPr>
          <w:p w14:paraId="02085082" w14:textId="77777777" w:rsidR="0091269F" w:rsidRDefault="0091269F" w:rsidP="003D494C">
            <w:pPr>
              <w:jc w:val="center"/>
              <w:rPr>
                <w:rFonts w:ascii="Arial" w:hAnsi="Arial" w:cs="Arial"/>
              </w:rPr>
            </w:pPr>
            <w:r>
              <w:rPr>
                <w:rFonts w:ascii="Arial" w:hAnsi="Arial" w:cs="Arial"/>
              </w:rPr>
              <w:t>1.9</w:t>
            </w:r>
          </w:p>
        </w:tc>
      </w:tr>
      <w:tr w:rsidR="0091269F" w14:paraId="28444B42" w14:textId="77777777" w:rsidTr="0091269F">
        <w:tc>
          <w:tcPr>
            <w:tcW w:w="4072" w:type="dxa"/>
          </w:tcPr>
          <w:p w14:paraId="296B63BF" w14:textId="77777777" w:rsidR="0091269F" w:rsidRDefault="0091269F" w:rsidP="003D494C">
            <w:pPr>
              <w:rPr>
                <w:rFonts w:ascii="Arial" w:hAnsi="Arial" w:cs="Arial"/>
              </w:rPr>
            </w:pPr>
            <w:r>
              <w:rPr>
                <w:rFonts w:ascii="Arial" w:hAnsi="Arial" w:cs="Arial"/>
              </w:rPr>
              <w:t>12.</w:t>
            </w:r>
            <w:r>
              <w:rPr>
                <w:rFonts w:ascii="Arial" w:hAnsi="Arial" w:cs="Arial"/>
              </w:rPr>
              <w:tab/>
              <w:t>Quick Ratio</w:t>
            </w:r>
          </w:p>
        </w:tc>
        <w:tc>
          <w:tcPr>
            <w:tcW w:w="1191" w:type="dxa"/>
          </w:tcPr>
          <w:p w14:paraId="17DE5DF2" w14:textId="77777777" w:rsidR="0091269F" w:rsidRDefault="0091269F" w:rsidP="003D494C">
            <w:pPr>
              <w:jc w:val="center"/>
              <w:rPr>
                <w:rFonts w:ascii="Arial" w:hAnsi="Arial" w:cs="Arial"/>
              </w:rPr>
            </w:pPr>
            <w:r>
              <w:rPr>
                <w:rFonts w:ascii="Arial" w:hAnsi="Arial" w:cs="Arial"/>
              </w:rPr>
              <w:t>1.37</w:t>
            </w:r>
          </w:p>
        </w:tc>
        <w:tc>
          <w:tcPr>
            <w:tcW w:w="1960" w:type="dxa"/>
          </w:tcPr>
          <w:p w14:paraId="48C6D24C" w14:textId="77777777" w:rsidR="0091269F" w:rsidRDefault="0091269F" w:rsidP="00A8743E">
            <w:pPr>
              <w:jc w:val="center"/>
              <w:rPr>
                <w:rFonts w:ascii="Arial" w:hAnsi="Arial" w:cs="Arial"/>
              </w:rPr>
            </w:pPr>
            <w:r>
              <w:rPr>
                <w:rFonts w:ascii="Arial" w:hAnsi="Arial" w:cs="Arial"/>
              </w:rPr>
              <w:t>1.42</w:t>
            </w:r>
          </w:p>
        </w:tc>
        <w:tc>
          <w:tcPr>
            <w:tcW w:w="1960" w:type="dxa"/>
          </w:tcPr>
          <w:p w14:paraId="0E7E8F18" w14:textId="77777777" w:rsidR="0091269F" w:rsidRDefault="0091269F" w:rsidP="003D494C">
            <w:pPr>
              <w:jc w:val="center"/>
              <w:rPr>
                <w:rFonts w:ascii="Arial" w:hAnsi="Arial" w:cs="Arial"/>
              </w:rPr>
            </w:pPr>
            <w:r>
              <w:rPr>
                <w:rFonts w:ascii="Arial" w:hAnsi="Arial" w:cs="Arial"/>
              </w:rPr>
              <w:t>1.27</w:t>
            </w:r>
          </w:p>
        </w:tc>
      </w:tr>
      <w:tr w:rsidR="0091269F" w14:paraId="713F423A" w14:textId="77777777" w:rsidTr="0091269F">
        <w:tc>
          <w:tcPr>
            <w:tcW w:w="4072" w:type="dxa"/>
          </w:tcPr>
          <w:p w14:paraId="5F07FE03" w14:textId="77777777" w:rsidR="0091269F" w:rsidRDefault="0091269F" w:rsidP="003D494C">
            <w:pPr>
              <w:rPr>
                <w:rFonts w:ascii="Arial" w:hAnsi="Arial" w:cs="Arial"/>
              </w:rPr>
            </w:pPr>
          </w:p>
        </w:tc>
        <w:tc>
          <w:tcPr>
            <w:tcW w:w="1191" w:type="dxa"/>
          </w:tcPr>
          <w:p w14:paraId="50A8AD87" w14:textId="77777777" w:rsidR="0091269F" w:rsidRDefault="0091269F" w:rsidP="003D494C">
            <w:pPr>
              <w:jc w:val="center"/>
              <w:rPr>
                <w:rFonts w:ascii="Arial" w:hAnsi="Arial" w:cs="Arial"/>
              </w:rPr>
            </w:pPr>
          </w:p>
        </w:tc>
        <w:tc>
          <w:tcPr>
            <w:tcW w:w="1960" w:type="dxa"/>
          </w:tcPr>
          <w:p w14:paraId="7215F838" w14:textId="77777777" w:rsidR="0091269F" w:rsidRDefault="0091269F" w:rsidP="00A8743E">
            <w:pPr>
              <w:jc w:val="center"/>
              <w:rPr>
                <w:rFonts w:ascii="Arial" w:hAnsi="Arial" w:cs="Arial"/>
              </w:rPr>
            </w:pPr>
          </w:p>
        </w:tc>
        <w:tc>
          <w:tcPr>
            <w:tcW w:w="1960" w:type="dxa"/>
          </w:tcPr>
          <w:p w14:paraId="4FE076ED" w14:textId="77777777" w:rsidR="0091269F" w:rsidRDefault="0091269F" w:rsidP="003D494C">
            <w:pPr>
              <w:jc w:val="center"/>
              <w:rPr>
                <w:rFonts w:ascii="Arial" w:hAnsi="Arial" w:cs="Arial"/>
              </w:rPr>
            </w:pPr>
          </w:p>
        </w:tc>
      </w:tr>
      <w:tr w:rsidR="0091269F" w14:paraId="1A3146BE" w14:textId="77777777" w:rsidTr="0091269F">
        <w:tc>
          <w:tcPr>
            <w:tcW w:w="4072" w:type="dxa"/>
          </w:tcPr>
          <w:p w14:paraId="22DCAD00" w14:textId="77777777" w:rsidR="0091269F" w:rsidRDefault="0091269F" w:rsidP="003D494C">
            <w:pPr>
              <w:pStyle w:val="Heading2"/>
              <w:rPr>
                <w:rFonts w:ascii="Arial" w:hAnsi="Arial" w:cs="Arial"/>
                <w:b w:val="0"/>
                <w:bCs w:val="0"/>
                <w:u w:val="single"/>
              </w:rPr>
            </w:pPr>
            <w:r>
              <w:rPr>
                <w:rFonts w:ascii="Arial" w:hAnsi="Arial" w:cs="Arial"/>
                <w:b w:val="0"/>
                <w:bCs w:val="0"/>
                <w:u w:val="single"/>
              </w:rPr>
              <w:t>Investment</w:t>
            </w:r>
          </w:p>
        </w:tc>
        <w:tc>
          <w:tcPr>
            <w:tcW w:w="1191" w:type="dxa"/>
          </w:tcPr>
          <w:p w14:paraId="06E58B48" w14:textId="77777777" w:rsidR="0091269F" w:rsidRDefault="0091269F" w:rsidP="003D494C">
            <w:pPr>
              <w:jc w:val="center"/>
              <w:rPr>
                <w:rFonts w:ascii="Arial" w:hAnsi="Arial" w:cs="Arial"/>
              </w:rPr>
            </w:pPr>
          </w:p>
        </w:tc>
        <w:tc>
          <w:tcPr>
            <w:tcW w:w="1960" w:type="dxa"/>
          </w:tcPr>
          <w:p w14:paraId="2F1CF810" w14:textId="77777777" w:rsidR="0091269F" w:rsidRDefault="0091269F" w:rsidP="00A8743E">
            <w:pPr>
              <w:jc w:val="center"/>
              <w:rPr>
                <w:rFonts w:ascii="Arial" w:hAnsi="Arial" w:cs="Arial"/>
              </w:rPr>
            </w:pPr>
          </w:p>
        </w:tc>
        <w:tc>
          <w:tcPr>
            <w:tcW w:w="1960" w:type="dxa"/>
          </w:tcPr>
          <w:p w14:paraId="05654C6B" w14:textId="77777777" w:rsidR="0091269F" w:rsidRDefault="0091269F" w:rsidP="003D494C">
            <w:pPr>
              <w:jc w:val="center"/>
              <w:rPr>
                <w:rFonts w:ascii="Arial" w:hAnsi="Arial" w:cs="Arial"/>
              </w:rPr>
            </w:pPr>
          </w:p>
        </w:tc>
      </w:tr>
      <w:tr w:rsidR="0091269F" w14:paraId="6617842A" w14:textId="77777777" w:rsidTr="0091269F">
        <w:tc>
          <w:tcPr>
            <w:tcW w:w="4072" w:type="dxa"/>
          </w:tcPr>
          <w:p w14:paraId="6F739E65" w14:textId="77777777" w:rsidR="0091269F" w:rsidRDefault="0091269F" w:rsidP="003D494C">
            <w:pPr>
              <w:rPr>
                <w:rFonts w:ascii="Arial" w:hAnsi="Arial" w:cs="Arial"/>
              </w:rPr>
            </w:pPr>
          </w:p>
        </w:tc>
        <w:tc>
          <w:tcPr>
            <w:tcW w:w="1191" w:type="dxa"/>
          </w:tcPr>
          <w:p w14:paraId="41906B72" w14:textId="77777777" w:rsidR="0091269F" w:rsidRDefault="0091269F" w:rsidP="003D494C">
            <w:pPr>
              <w:jc w:val="center"/>
              <w:rPr>
                <w:rFonts w:ascii="Arial" w:hAnsi="Arial" w:cs="Arial"/>
              </w:rPr>
            </w:pPr>
          </w:p>
        </w:tc>
        <w:tc>
          <w:tcPr>
            <w:tcW w:w="1960" w:type="dxa"/>
          </w:tcPr>
          <w:p w14:paraId="5C76DDD6" w14:textId="77777777" w:rsidR="0091269F" w:rsidRDefault="0091269F" w:rsidP="00A8743E">
            <w:pPr>
              <w:jc w:val="center"/>
              <w:rPr>
                <w:rFonts w:ascii="Arial" w:hAnsi="Arial" w:cs="Arial"/>
              </w:rPr>
            </w:pPr>
          </w:p>
        </w:tc>
        <w:tc>
          <w:tcPr>
            <w:tcW w:w="1960" w:type="dxa"/>
          </w:tcPr>
          <w:p w14:paraId="57294A62" w14:textId="77777777" w:rsidR="0091269F" w:rsidRDefault="0091269F" w:rsidP="003D494C">
            <w:pPr>
              <w:jc w:val="center"/>
              <w:rPr>
                <w:rFonts w:ascii="Arial" w:hAnsi="Arial" w:cs="Arial"/>
              </w:rPr>
            </w:pPr>
          </w:p>
        </w:tc>
      </w:tr>
      <w:tr w:rsidR="0091269F" w14:paraId="1F91A7BF" w14:textId="77777777" w:rsidTr="0091269F">
        <w:tc>
          <w:tcPr>
            <w:tcW w:w="4072" w:type="dxa"/>
          </w:tcPr>
          <w:p w14:paraId="2F36350C" w14:textId="77777777" w:rsidR="0091269F" w:rsidRDefault="0091269F" w:rsidP="003D494C">
            <w:pPr>
              <w:rPr>
                <w:rFonts w:ascii="Arial" w:hAnsi="Arial" w:cs="Arial"/>
              </w:rPr>
            </w:pPr>
            <w:r>
              <w:rPr>
                <w:rFonts w:ascii="Arial" w:hAnsi="Arial" w:cs="Arial"/>
              </w:rPr>
              <w:t>13.</w:t>
            </w:r>
            <w:r>
              <w:rPr>
                <w:rFonts w:ascii="Arial" w:hAnsi="Arial" w:cs="Arial"/>
              </w:rPr>
              <w:tab/>
              <w:t>Earnings Per Share</w:t>
            </w:r>
          </w:p>
        </w:tc>
        <w:tc>
          <w:tcPr>
            <w:tcW w:w="1191" w:type="dxa"/>
          </w:tcPr>
          <w:p w14:paraId="4D9DD584" w14:textId="77777777" w:rsidR="0091269F" w:rsidRDefault="0091269F" w:rsidP="003D494C">
            <w:pPr>
              <w:jc w:val="center"/>
              <w:rPr>
                <w:rFonts w:ascii="Arial" w:hAnsi="Arial" w:cs="Arial"/>
              </w:rPr>
            </w:pPr>
            <w:r>
              <w:rPr>
                <w:rFonts w:ascii="Arial" w:hAnsi="Arial" w:cs="Arial"/>
              </w:rPr>
              <w:t>€0.44</w:t>
            </w:r>
          </w:p>
        </w:tc>
        <w:tc>
          <w:tcPr>
            <w:tcW w:w="1960" w:type="dxa"/>
          </w:tcPr>
          <w:p w14:paraId="3B14FFB9" w14:textId="77777777" w:rsidR="0091269F" w:rsidRDefault="0091269F" w:rsidP="00A8743E">
            <w:pPr>
              <w:jc w:val="center"/>
              <w:rPr>
                <w:rFonts w:ascii="Arial" w:hAnsi="Arial" w:cs="Arial"/>
              </w:rPr>
            </w:pPr>
            <w:r>
              <w:rPr>
                <w:rFonts w:ascii="Arial" w:hAnsi="Arial" w:cs="Arial"/>
              </w:rPr>
              <w:t>€0.31</w:t>
            </w:r>
          </w:p>
        </w:tc>
        <w:tc>
          <w:tcPr>
            <w:tcW w:w="1960" w:type="dxa"/>
          </w:tcPr>
          <w:p w14:paraId="2FA31CB9" w14:textId="77777777" w:rsidR="0091269F" w:rsidRDefault="0091269F" w:rsidP="003D494C">
            <w:pPr>
              <w:jc w:val="center"/>
              <w:rPr>
                <w:rFonts w:ascii="Arial" w:hAnsi="Arial" w:cs="Arial"/>
              </w:rPr>
            </w:pPr>
            <w:r>
              <w:rPr>
                <w:rFonts w:ascii="Arial" w:hAnsi="Arial" w:cs="Arial"/>
              </w:rPr>
              <w:t>€0.50</w:t>
            </w:r>
          </w:p>
        </w:tc>
      </w:tr>
      <w:tr w:rsidR="0091269F" w14:paraId="11835B37" w14:textId="77777777" w:rsidTr="0091269F">
        <w:tc>
          <w:tcPr>
            <w:tcW w:w="4072" w:type="dxa"/>
          </w:tcPr>
          <w:p w14:paraId="31DD0941" w14:textId="77777777" w:rsidR="0091269F" w:rsidRDefault="0091269F" w:rsidP="003D494C">
            <w:pPr>
              <w:rPr>
                <w:rFonts w:ascii="Arial" w:hAnsi="Arial" w:cs="Arial"/>
              </w:rPr>
            </w:pPr>
            <w:r>
              <w:rPr>
                <w:rFonts w:ascii="Arial" w:hAnsi="Arial" w:cs="Arial"/>
              </w:rPr>
              <w:t>14.</w:t>
            </w:r>
            <w:r>
              <w:rPr>
                <w:rFonts w:ascii="Arial" w:hAnsi="Arial" w:cs="Arial"/>
              </w:rPr>
              <w:tab/>
              <w:t>Interest Cover</w:t>
            </w:r>
          </w:p>
        </w:tc>
        <w:tc>
          <w:tcPr>
            <w:tcW w:w="1191" w:type="dxa"/>
          </w:tcPr>
          <w:p w14:paraId="07B8C54E" w14:textId="77777777" w:rsidR="0091269F" w:rsidRDefault="0091269F" w:rsidP="003D494C">
            <w:pPr>
              <w:jc w:val="center"/>
              <w:rPr>
                <w:rFonts w:ascii="Arial" w:hAnsi="Arial" w:cs="Arial"/>
              </w:rPr>
            </w:pPr>
            <w:r>
              <w:rPr>
                <w:rFonts w:ascii="Arial" w:hAnsi="Arial" w:cs="Arial"/>
              </w:rPr>
              <w:t>6.81</w:t>
            </w:r>
          </w:p>
        </w:tc>
        <w:tc>
          <w:tcPr>
            <w:tcW w:w="1960" w:type="dxa"/>
          </w:tcPr>
          <w:p w14:paraId="5675E7C6" w14:textId="77777777" w:rsidR="0091269F" w:rsidRDefault="0091269F" w:rsidP="00A8743E">
            <w:pPr>
              <w:jc w:val="center"/>
              <w:rPr>
                <w:rFonts w:ascii="Arial" w:hAnsi="Arial" w:cs="Arial"/>
              </w:rPr>
            </w:pPr>
            <w:r>
              <w:rPr>
                <w:rFonts w:ascii="Arial" w:hAnsi="Arial" w:cs="Arial"/>
              </w:rPr>
              <w:t>6.33</w:t>
            </w:r>
          </w:p>
        </w:tc>
        <w:tc>
          <w:tcPr>
            <w:tcW w:w="1960" w:type="dxa"/>
          </w:tcPr>
          <w:p w14:paraId="044977BE" w14:textId="77777777" w:rsidR="0091269F" w:rsidRDefault="0091269F" w:rsidP="003D494C">
            <w:pPr>
              <w:jc w:val="center"/>
              <w:rPr>
                <w:rFonts w:ascii="Arial" w:hAnsi="Arial" w:cs="Arial"/>
              </w:rPr>
            </w:pPr>
            <w:r>
              <w:rPr>
                <w:rFonts w:ascii="Arial" w:hAnsi="Arial" w:cs="Arial"/>
              </w:rPr>
              <w:t>2.5</w:t>
            </w:r>
          </w:p>
        </w:tc>
      </w:tr>
      <w:tr w:rsidR="0091269F" w14:paraId="79C853BC" w14:textId="77777777" w:rsidTr="0091269F">
        <w:tc>
          <w:tcPr>
            <w:tcW w:w="4072" w:type="dxa"/>
          </w:tcPr>
          <w:p w14:paraId="774F0061" w14:textId="77777777" w:rsidR="0091269F" w:rsidRDefault="0091269F" w:rsidP="003D494C">
            <w:pPr>
              <w:rPr>
                <w:rFonts w:ascii="Arial" w:hAnsi="Arial" w:cs="Arial"/>
              </w:rPr>
            </w:pPr>
          </w:p>
        </w:tc>
        <w:tc>
          <w:tcPr>
            <w:tcW w:w="1191" w:type="dxa"/>
          </w:tcPr>
          <w:p w14:paraId="2CCE7A4E" w14:textId="77777777" w:rsidR="0091269F" w:rsidRDefault="0091269F" w:rsidP="003D494C">
            <w:pPr>
              <w:jc w:val="center"/>
              <w:rPr>
                <w:rFonts w:ascii="Arial" w:hAnsi="Arial" w:cs="Arial"/>
              </w:rPr>
            </w:pPr>
          </w:p>
        </w:tc>
        <w:tc>
          <w:tcPr>
            <w:tcW w:w="1960" w:type="dxa"/>
          </w:tcPr>
          <w:p w14:paraId="0836DFED" w14:textId="77777777" w:rsidR="0091269F" w:rsidRDefault="0091269F" w:rsidP="00A8743E">
            <w:pPr>
              <w:jc w:val="center"/>
              <w:rPr>
                <w:rFonts w:ascii="Arial" w:hAnsi="Arial" w:cs="Arial"/>
              </w:rPr>
            </w:pPr>
          </w:p>
        </w:tc>
        <w:tc>
          <w:tcPr>
            <w:tcW w:w="1960" w:type="dxa"/>
          </w:tcPr>
          <w:p w14:paraId="3C39358E" w14:textId="77777777" w:rsidR="0091269F" w:rsidRDefault="0091269F" w:rsidP="003D494C">
            <w:pPr>
              <w:jc w:val="center"/>
              <w:rPr>
                <w:rFonts w:ascii="Arial" w:hAnsi="Arial" w:cs="Arial"/>
              </w:rPr>
            </w:pPr>
          </w:p>
        </w:tc>
      </w:tr>
      <w:tr w:rsidR="0091269F" w14:paraId="6F8A86BB" w14:textId="77777777" w:rsidTr="0091269F">
        <w:tc>
          <w:tcPr>
            <w:tcW w:w="4072" w:type="dxa"/>
          </w:tcPr>
          <w:p w14:paraId="15415A9F" w14:textId="77777777" w:rsidR="0091269F" w:rsidRDefault="0091269F" w:rsidP="003D494C">
            <w:pPr>
              <w:pStyle w:val="Heading3"/>
            </w:pPr>
            <w:r>
              <w:t>Gearing</w:t>
            </w:r>
          </w:p>
        </w:tc>
        <w:tc>
          <w:tcPr>
            <w:tcW w:w="1191" w:type="dxa"/>
          </w:tcPr>
          <w:p w14:paraId="073E3B0A" w14:textId="77777777" w:rsidR="0091269F" w:rsidRDefault="0091269F" w:rsidP="003D494C">
            <w:pPr>
              <w:jc w:val="center"/>
              <w:rPr>
                <w:rFonts w:ascii="Arial" w:hAnsi="Arial" w:cs="Arial"/>
              </w:rPr>
            </w:pPr>
          </w:p>
        </w:tc>
        <w:tc>
          <w:tcPr>
            <w:tcW w:w="1960" w:type="dxa"/>
          </w:tcPr>
          <w:p w14:paraId="796BA7BA" w14:textId="77777777" w:rsidR="0091269F" w:rsidRDefault="0091269F" w:rsidP="00A8743E">
            <w:pPr>
              <w:jc w:val="center"/>
              <w:rPr>
                <w:rFonts w:ascii="Arial" w:hAnsi="Arial" w:cs="Arial"/>
              </w:rPr>
            </w:pPr>
          </w:p>
        </w:tc>
        <w:tc>
          <w:tcPr>
            <w:tcW w:w="1960" w:type="dxa"/>
          </w:tcPr>
          <w:p w14:paraId="320E7425" w14:textId="77777777" w:rsidR="0091269F" w:rsidRDefault="0091269F" w:rsidP="003D494C">
            <w:pPr>
              <w:jc w:val="center"/>
              <w:rPr>
                <w:rFonts w:ascii="Arial" w:hAnsi="Arial" w:cs="Arial"/>
              </w:rPr>
            </w:pPr>
          </w:p>
        </w:tc>
      </w:tr>
      <w:tr w:rsidR="0091269F" w14:paraId="56C909D7" w14:textId="77777777" w:rsidTr="0091269F">
        <w:tc>
          <w:tcPr>
            <w:tcW w:w="4072" w:type="dxa"/>
          </w:tcPr>
          <w:p w14:paraId="305FA53A" w14:textId="77777777" w:rsidR="0091269F" w:rsidRDefault="0091269F" w:rsidP="003D494C">
            <w:pPr>
              <w:rPr>
                <w:rFonts w:ascii="Arial" w:hAnsi="Arial" w:cs="Arial"/>
              </w:rPr>
            </w:pPr>
          </w:p>
        </w:tc>
        <w:tc>
          <w:tcPr>
            <w:tcW w:w="1191" w:type="dxa"/>
          </w:tcPr>
          <w:p w14:paraId="60526E1F" w14:textId="77777777" w:rsidR="0091269F" w:rsidRDefault="0091269F" w:rsidP="003D494C">
            <w:pPr>
              <w:jc w:val="center"/>
              <w:rPr>
                <w:rFonts w:ascii="Arial" w:hAnsi="Arial" w:cs="Arial"/>
              </w:rPr>
            </w:pPr>
          </w:p>
        </w:tc>
        <w:tc>
          <w:tcPr>
            <w:tcW w:w="1960" w:type="dxa"/>
          </w:tcPr>
          <w:p w14:paraId="5557831D" w14:textId="77777777" w:rsidR="0091269F" w:rsidRDefault="0091269F" w:rsidP="00A8743E">
            <w:pPr>
              <w:jc w:val="center"/>
              <w:rPr>
                <w:rFonts w:ascii="Arial" w:hAnsi="Arial" w:cs="Arial"/>
              </w:rPr>
            </w:pPr>
          </w:p>
        </w:tc>
        <w:tc>
          <w:tcPr>
            <w:tcW w:w="1960" w:type="dxa"/>
          </w:tcPr>
          <w:p w14:paraId="194DBFF0" w14:textId="77777777" w:rsidR="0091269F" w:rsidRDefault="0091269F" w:rsidP="003D494C">
            <w:pPr>
              <w:jc w:val="center"/>
              <w:rPr>
                <w:rFonts w:ascii="Arial" w:hAnsi="Arial" w:cs="Arial"/>
              </w:rPr>
            </w:pPr>
          </w:p>
        </w:tc>
      </w:tr>
      <w:tr w:rsidR="0091269F" w14:paraId="3F42D2D0" w14:textId="77777777" w:rsidTr="0091269F">
        <w:tc>
          <w:tcPr>
            <w:tcW w:w="4072" w:type="dxa"/>
          </w:tcPr>
          <w:p w14:paraId="798B6B06" w14:textId="77777777" w:rsidR="0091269F" w:rsidRDefault="0091269F" w:rsidP="003D494C">
            <w:pPr>
              <w:rPr>
                <w:rFonts w:ascii="Arial" w:hAnsi="Arial" w:cs="Arial"/>
              </w:rPr>
            </w:pPr>
            <w:r>
              <w:rPr>
                <w:rFonts w:ascii="Arial" w:hAnsi="Arial" w:cs="Arial"/>
              </w:rPr>
              <w:t>15.</w:t>
            </w:r>
            <w:r>
              <w:rPr>
                <w:rFonts w:ascii="Arial" w:hAnsi="Arial" w:cs="Arial"/>
              </w:rPr>
              <w:tab/>
              <w:t>Gearing</w:t>
            </w:r>
          </w:p>
        </w:tc>
        <w:tc>
          <w:tcPr>
            <w:tcW w:w="1191" w:type="dxa"/>
          </w:tcPr>
          <w:p w14:paraId="7495B0EC" w14:textId="77777777" w:rsidR="0091269F" w:rsidRDefault="0091269F" w:rsidP="003D494C">
            <w:pPr>
              <w:jc w:val="center"/>
              <w:rPr>
                <w:rFonts w:ascii="Arial" w:hAnsi="Arial" w:cs="Arial"/>
              </w:rPr>
            </w:pPr>
            <w:r>
              <w:rPr>
                <w:rFonts w:ascii="Arial" w:hAnsi="Arial" w:cs="Arial"/>
              </w:rPr>
              <w:t>28.1%</w:t>
            </w:r>
          </w:p>
        </w:tc>
        <w:tc>
          <w:tcPr>
            <w:tcW w:w="1960" w:type="dxa"/>
          </w:tcPr>
          <w:p w14:paraId="2DB155BB" w14:textId="77777777" w:rsidR="0091269F" w:rsidRDefault="0091269F" w:rsidP="00A8743E">
            <w:pPr>
              <w:jc w:val="center"/>
              <w:rPr>
                <w:rFonts w:ascii="Arial" w:hAnsi="Arial" w:cs="Arial"/>
              </w:rPr>
            </w:pPr>
            <w:r>
              <w:rPr>
                <w:rFonts w:ascii="Arial" w:hAnsi="Arial" w:cs="Arial"/>
              </w:rPr>
              <w:t>26.4%</w:t>
            </w:r>
          </w:p>
        </w:tc>
        <w:tc>
          <w:tcPr>
            <w:tcW w:w="1960" w:type="dxa"/>
          </w:tcPr>
          <w:p w14:paraId="0732B47D" w14:textId="77777777" w:rsidR="0091269F" w:rsidRDefault="0091269F" w:rsidP="003D494C">
            <w:pPr>
              <w:jc w:val="center"/>
              <w:rPr>
                <w:rFonts w:ascii="Arial" w:hAnsi="Arial" w:cs="Arial"/>
              </w:rPr>
            </w:pPr>
            <w:r>
              <w:rPr>
                <w:rFonts w:ascii="Arial" w:hAnsi="Arial" w:cs="Arial"/>
              </w:rPr>
              <w:t>50.0%</w:t>
            </w:r>
          </w:p>
        </w:tc>
      </w:tr>
    </w:tbl>
    <w:p w14:paraId="019E4045" w14:textId="77777777" w:rsidR="005E298E" w:rsidRDefault="005E298E" w:rsidP="005E298E">
      <w:pPr>
        <w:ind w:left="709" w:hanging="709"/>
        <w:rPr>
          <w:rFonts w:ascii="Arial" w:hAnsi="Arial" w:cs="Arial"/>
        </w:rPr>
      </w:pPr>
    </w:p>
    <w:p w14:paraId="2F144E37" w14:textId="77777777" w:rsidR="005E298E" w:rsidRDefault="005E298E" w:rsidP="005E298E">
      <w:pPr>
        <w:ind w:left="709" w:hanging="709"/>
        <w:rPr>
          <w:rFonts w:ascii="Arial" w:hAnsi="Arial" w:cs="Arial"/>
        </w:rPr>
      </w:pPr>
    </w:p>
    <w:p w14:paraId="390961D5" w14:textId="77777777" w:rsidR="005E298E" w:rsidRDefault="005E298E" w:rsidP="005E298E">
      <w:pPr>
        <w:ind w:left="709" w:hanging="709"/>
        <w:rPr>
          <w:rFonts w:ascii="Arial" w:hAnsi="Arial" w:cs="Arial"/>
        </w:rPr>
      </w:pPr>
    </w:p>
    <w:p w14:paraId="37FB0328" w14:textId="77777777" w:rsidR="000F11ED" w:rsidRDefault="000F11ED"/>
    <w:sectPr w:rsidR="000F11ED" w:rsidSect="00D32A39">
      <w:footerReference w:type="even" r:id="rId7"/>
      <w:footerReference w:type="default" r:id="rId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BFB7F" w14:textId="77777777" w:rsidR="008D36B1" w:rsidRDefault="008D36B1" w:rsidP="008D36B1">
      <w:r>
        <w:separator/>
      </w:r>
    </w:p>
  </w:endnote>
  <w:endnote w:type="continuationSeparator" w:id="0">
    <w:p w14:paraId="27F03577" w14:textId="77777777" w:rsidR="008D36B1" w:rsidRDefault="008D36B1" w:rsidP="008D36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4B310" w14:textId="77777777" w:rsidR="00D32A39" w:rsidRDefault="008D36B1">
    <w:pPr>
      <w:pStyle w:val="Footer"/>
      <w:framePr w:wrap="around" w:vAnchor="text" w:hAnchor="margin" w:xAlign="center" w:y="1"/>
      <w:rPr>
        <w:rStyle w:val="PageNumber"/>
      </w:rPr>
    </w:pPr>
    <w:r>
      <w:rPr>
        <w:rStyle w:val="PageNumber"/>
      </w:rPr>
      <w:fldChar w:fldCharType="begin"/>
    </w:r>
    <w:r w:rsidR="005E298E">
      <w:rPr>
        <w:rStyle w:val="PageNumber"/>
      </w:rPr>
      <w:instrText xml:space="preserve">PAGE  </w:instrText>
    </w:r>
    <w:r>
      <w:rPr>
        <w:rStyle w:val="PageNumber"/>
      </w:rPr>
      <w:fldChar w:fldCharType="end"/>
    </w:r>
  </w:p>
  <w:p w14:paraId="07064E26" w14:textId="77777777" w:rsidR="00D32A39" w:rsidRDefault="003903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5AE11" w14:textId="77777777" w:rsidR="00D32A39" w:rsidRDefault="008D36B1">
    <w:pPr>
      <w:pStyle w:val="Footer"/>
      <w:framePr w:wrap="around" w:vAnchor="text" w:hAnchor="margin" w:xAlign="center" w:y="1"/>
      <w:rPr>
        <w:rStyle w:val="PageNumber"/>
      </w:rPr>
    </w:pPr>
    <w:r>
      <w:rPr>
        <w:rStyle w:val="PageNumber"/>
      </w:rPr>
      <w:fldChar w:fldCharType="begin"/>
    </w:r>
    <w:r w:rsidR="005E298E">
      <w:rPr>
        <w:rStyle w:val="PageNumber"/>
      </w:rPr>
      <w:instrText xml:space="preserve">PAGE  </w:instrText>
    </w:r>
    <w:r>
      <w:rPr>
        <w:rStyle w:val="PageNumber"/>
      </w:rPr>
      <w:fldChar w:fldCharType="separate"/>
    </w:r>
    <w:r w:rsidR="0037586B">
      <w:rPr>
        <w:rStyle w:val="PageNumber"/>
        <w:noProof/>
      </w:rPr>
      <w:t>1</w:t>
    </w:r>
    <w:r>
      <w:rPr>
        <w:rStyle w:val="PageNumber"/>
      </w:rPr>
      <w:fldChar w:fldCharType="end"/>
    </w:r>
  </w:p>
  <w:p w14:paraId="39F36924" w14:textId="77777777" w:rsidR="00D32A39" w:rsidRDefault="003903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B4DE5D" w14:textId="77777777" w:rsidR="008D36B1" w:rsidRDefault="008D36B1" w:rsidP="008D36B1">
      <w:r>
        <w:separator/>
      </w:r>
    </w:p>
  </w:footnote>
  <w:footnote w:type="continuationSeparator" w:id="0">
    <w:p w14:paraId="2E0EBC49" w14:textId="77777777" w:rsidR="008D36B1" w:rsidRDefault="008D36B1" w:rsidP="008D36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91BA3"/>
    <w:multiLevelType w:val="hybridMultilevel"/>
    <w:tmpl w:val="04929BC6"/>
    <w:lvl w:ilvl="0" w:tplc="28EE8C78">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2CB24EB"/>
    <w:multiLevelType w:val="hybridMultilevel"/>
    <w:tmpl w:val="FD30C358"/>
    <w:lvl w:ilvl="0" w:tplc="28EE8C78">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52B40B9"/>
    <w:multiLevelType w:val="hybridMultilevel"/>
    <w:tmpl w:val="660403CA"/>
    <w:lvl w:ilvl="0" w:tplc="28EE8C78">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B2D14E3"/>
    <w:multiLevelType w:val="hybridMultilevel"/>
    <w:tmpl w:val="18DE62C8"/>
    <w:lvl w:ilvl="0" w:tplc="28EE8C78">
      <w:start w:val="1"/>
      <w:numFmt w:val="bullet"/>
      <w:lvlText w:val=""/>
      <w:lvlJc w:val="left"/>
      <w:pPr>
        <w:tabs>
          <w:tab w:val="num" w:pos="1080"/>
        </w:tabs>
        <w:ind w:left="1080" w:hanging="360"/>
      </w:pPr>
      <w:rPr>
        <w:rFonts w:ascii="Symbol" w:hAnsi="Symbol" w:hint="default"/>
        <w:color w:val="auto"/>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BA36344"/>
    <w:multiLevelType w:val="hybridMultilevel"/>
    <w:tmpl w:val="068CA018"/>
    <w:lvl w:ilvl="0" w:tplc="28EE8C78">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721101180">
    <w:abstractNumId w:val="0"/>
  </w:num>
  <w:num w:numId="2" w16cid:durableId="84347086">
    <w:abstractNumId w:val="1"/>
  </w:num>
  <w:num w:numId="3" w16cid:durableId="2136868957">
    <w:abstractNumId w:val="2"/>
  </w:num>
  <w:num w:numId="4" w16cid:durableId="557126720">
    <w:abstractNumId w:val="3"/>
  </w:num>
  <w:num w:numId="5" w16cid:durableId="16636998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E298E"/>
    <w:rsid w:val="000F11ED"/>
    <w:rsid w:val="0037586B"/>
    <w:rsid w:val="003903B4"/>
    <w:rsid w:val="005E298E"/>
    <w:rsid w:val="008D36B1"/>
    <w:rsid w:val="0091269F"/>
    <w:rsid w:val="00930ECE"/>
    <w:rsid w:val="009F05AD"/>
    <w:rsid w:val="00B911D7"/>
    <w:rsid w:val="00B936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10E6A"/>
  <w15:docId w15:val="{8C268E7F-8D42-4268-91FA-DC693E87F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298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5E298E"/>
    <w:pPr>
      <w:keepNext/>
      <w:outlineLvl w:val="0"/>
    </w:pPr>
    <w:rPr>
      <w:i/>
      <w:iCs/>
    </w:rPr>
  </w:style>
  <w:style w:type="paragraph" w:styleId="Heading2">
    <w:name w:val="heading 2"/>
    <w:basedOn w:val="Normal"/>
    <w:next w:val="Normal"/>
    <w:link w:val="Heading2Char"/>
    <w:qFormat/>
    <w:rsid w:val="005E298E"/>
    <w:pPr>
      <w:keepNext/>
      <w:outlineLvl w:val="1"/>
    </w:pPr>
    <w:rPr>
      <w:b/>
      <w:bCs/>
    </w:rPr>
  </w:style>
  <w:style w:type="paragraph" w:styleId="Heading3">
    <w:name w:val="heading 3"/>
    <w:basedOn w:val="Normal"/>
    <w:next w:val="Normal"/>
    <w:link w:val="Heading3Char"/>
    <w:qFormat/>
    <w:rsid w:val="005E298E"/>
    <w:pPr>
      <w:keepNext/>
      <w:outlineLvl w:val="2"/>
    </w:pPr>
    <w:rPr>
      <w:rFonts w:ascii="Arial" w:hAnsi="Arial" w:cs="Arial"/>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E298E"/>
    <w:rPr>
      <w:rFonts w:ascii="Times New Roman" w:eastAsia="Times New Roman" w:hAnsi="Times New Roman" w:cs="Times New Roman"/>
      <w:i/>
      <w:iCs/>
      <w:sz w:val="24"/>
      <w:szCs w:val="24"/>
    </w:rPr>
  </w:style>
  <w:style w:type="character" w:customStyle="1" w:styleId="Heading2Char">
    <w:name w:val="Heading 2 Char"/>
    <w:basedOn w:val="DefaultParagraphFont"/>
    <w:link w:val="Heading2"/>
    <w:rsid w:val="005E298E"/>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rsid w:val="005E298E"/>
    <w:rPr>
      <w:rFonts w:ascii="Arial" w:eastAsia="Times New Roman" w:hAnsi="Arial" w:cs="Arial"/>
      <w:sz w:val="24"/>
      <w:szCs w:val="24"/>
      <w:u w:val="single"/>
    </w:rPr>
  </w:style>
  <w:style w:type="paragraph" w:styleId="BodyTextIndent">
    <w:name w:val="Body Text Indent"/>
    <w:basedOn w:val="Normal"/>
    <w:link w:val="BodyTextIndentChar"/>
    <w:semiHidden/>
    <w:rsid w:val="005E298E"/>
    <w:pPr>
      <w:ind w:left="743" w:hanging="743"/>
    </w:pPr>
    <w:rPr>
      <w:sz w:val="22"/>
    </w:rPr>
  </w:style>
  <w:style w:type="character" w:customStyle="1" w:styleId="BodyTextIndentChar">
    <w:name w:val="Body Text Indent Char"/>
    <w:basedOn w:val="DefaultParagraphFont"/>
    <w:link w:val="BodyTextIndent"/>
    <w:semiHidden/>
    <w:rsid w:val="005E298E"/>
    <w:rPr>
      <w:rFonts w:ascii="Times New Roman" w:eastAsia="Times New Roman" w:hAnsi="Times New Roman" w:cs="Times New Roman"/>
      <w:szCs w:val="24"/>
    </w:rPr>
  </w:style>
  <w:style w:type="paragraph" w:styleId="BodyTextIndent2">
    <w:name w:val="Body Text Indent 2"/>
    <w:basedOn w:val="Normal"/>
    <w:link w:val="BodyTextIndent2Char"/>
    <w:semiHidden/>
    <w:rsid w:val="005E298E"/>
    <w:pPr>
      <w:ind w:left="709" w:hanging="709"/>
    </w:pPr>
  </w:style>
  <w:style w:type="character" w:customStyle="1" w:styleId="BodyTextIndent2Char">
    <w:name w:val="Body Text Indent 2 Char"/>
    <w:basedOn w:val="DefaultParagraphFont"/>
    <w:link w:val="BodyTextIndent2"/>
    <w:semiHidden/>
    <w:rsid w:val="005E298E"/>
    <w:rPr>
      <w:rFonts w:ascii="Times New Roman" w:eastAsia="Times New Roman" w:hAnsi="Times New Roman" w:cs="Times New Roman"/>
      <w:sz w:val="24"/>
      <w:szCs w:val="24"/>
    </w:rPr>
  </w:style>
  <w:style w:type="paragraph" w:styleId="Footer">
    <w:name w:val="footer"/>
    <w:basedOn w:val="Normal"/>
    <w:link w:val="FooterChar"/>
    <w:semiHidden/>
    <w:rsid w:val="005E298E"/>
    <w:pPr>
      <w:tabs>
        <w:tab w:val="center" w:pos="4153"/>
        <w:tab w:val="right" w:pos="8306"/>
      </w:tabs>
    </w:pPr>
  </w:style>
  <w:style w:type="character" w:customStyle="1" w:styleId="FooterChar">
    <w:name w:val="Footer Char"/>
    <w:basedOn w:val="DefaultParagraphFont"/>
    <w:link w:val="Footer"/>
    <w:semiHidden/>
    <w:rsid w:val="005E298E"/>
    <w:rPr>
      <w:rFonts w:ascii="Times New Roman" w:eastAsia="Times New Roman" w:hAnsi="Times New Roman" w:cs="Times New Roman"/>
      <w:sz w:val="24"/>
      <w:szCs w:val="24"/>
    </w:rPr>
  </w:style>
  <w:style w:type="character" w:styleId="PageNumber">
    <w:name w:val="page number"/>
    <w:basedOn w:val="DefaultParagraphFont"/>
    <w:semiHidden/>
    <w:rsid w:val="005E298E"/>
  </w:style>
  <w:style w:type="paragraph" w:styleId="BodyTextIndent3">
    <w:name w:val="Body Text Indent 3"/>
    <w:basedOn w:val="Normal"/>
    <w:link w:val="BodyTextIndent3Char"/>
    <w:semiHidden/>
    <w:rsid w:val="005E298E"/>
    <w:pPr>
      <w:ind w:left="709" w:hanging="709"/>
      <w:jc w:val="both"/>
    </w:pPr>
    <w:rPr>
      <w:rFonts w:ascii="Arial" w:hAnsi="Arial" w:cs="Arial"/>
    </w:rPr>
  </w:style>
  <w:style w:type="character" w:customStyle="1" w:styleId="BodyTextIndent3Char">
    <w:name w:val="Body Text Indent 3 Char"/>
    <w:basedOn w:val="DefaultParagraphFont"/>
    <w:link w:val="BodyTextIndent3"/>
    <w:semiHidden/>
    <w:rsid w:val="005E298E"/>
    <w:rPr>
      <w:rFonts w:ascii="Arial" w:eastAsia="Times New Roman"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1198</Words>
  <Characters>6831</Characters>
  <Application>Microsoft Office Word</Application>
  <DocSecurity>0</DocSecurity>
  <Lines>56</Lines>
  <Paragraphs>16</Paragraphs>
  <ScaleCrop>false</ScaleCrop>
  <Company>Swansea Metropolitan University</Company>
  <LinksUpToDate>false</LinksUpToDate>
  <CharactersWithSpaces>8013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RichardDunstan66@outlook.com</cp:lastModifiedBy>
  <cp:revision>8</cp:revision>
  <dcterms:created xsi:type="dcterms:W3CDTF">2017-10-02T16:07:00Z</dcterms:created>
  <dcterms:modified xsi:type="dcterms:W3CDTF">2023-04-28T09:17:00Z</dcterms:modified>
</cp:coreProperties>
</file>