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align>center</wp:align>
                </wp:positionH>
                <wp:positionV relativeFrom="page">
                  <wp:posOffset>245745</wp:posOffset>
                </wp:positionV>
                <wp:extent cx="7315200" cy="1215391"/>
                <wp:effectExtent b="0" l="0" r="0" t="0"/>
                <wp:wrapNone/>
                <wp:docPr id="156" name=""/>
                <a:graphic>
                  <a:graphicData uri="http://schemas.microsoft.com/office/word/2010/wordprocessingGroup">
                    <wpg:wgp>
                      <wpg:cNvGrpSpPr/>
                      <wpg:grpSpPr>
                        <a:xfrm>
                          <a:off x="1688400" y="3172300"/>
                          <a:ext cx="7315200" cy="1215391"/>
                          <a:chOff x="1688400" y="3172300"/>
                          <a:chExt cx="7315200" cy="1215400"/>
                        </a:xfrm>
                      </wpg:grpSpPr>
                      <wpg:grpSp>
                        <wpg:cNvGrpSpPr/>
                        <wpg:grpSpPr>
                          <a:xfrm>
                            <a:off x="1688400" y="3172305"/>
                            <a:ext cx="7315200" cy="1215391"/>
                            <a:chOff x="0" y="-1"/>
                            <a:chExt cx="7315200" cy="1216153"/>
                          </a:xfrm>
                        </wpg:grpSpPr>
                        <wps:wsp>
                          <wps:cNvSpPr/>
                          <wps:cNvPr id="4" name="Shape 4"/>
                          <wps:spPr>
                            <a:xfrm>
                              <a:off x="0" y="-1"/>
                              <a:ext cx="7315200" cy="1216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0" y="-1"/>
                              <a:ext cx="7315200" cy="1130373"/>
                            </a:xfrm>
                            <a:custGeom>
                              <a:rect b="b" l="l" r="r" t="t"/>
                              <a:pathLst>
                                <a:path extrusionOk="0" h="1129665" w="7312660">
                                  <a:moveTo>
                                    <a:pt x="0" y="0"/>
                                  </a:moveTo>
                                  <a:lnTo>
                                    <a:pt x="7312660" y="0"/>
                                  </a:lnTo>
                                  <a:lnTo>
                                    <a:pt x="7312660" y="1129665"/>
                                  </a:lnTo>
                                  <a:lnTo>
                                    <a:pt x="3619500" y="733425"/>
                                  </a:lnTo>
                                  <a:lnTo>
                                    <a:pt x="0" y="1091565"/>
                                  </a:lnTo>
                                  <a:lnTo>
                                    <a:pt x="0" y="0"/>
                                  </a:lnTo>
                                  <a:close/>
                                </a:path>
                              </a:pathLst>
                            </a:custGeom>
                            <a:solidFill>
                              <a:schemeClr val="accent1"/>
                            </a:solidFill>
                            <a:ln>
                              <a:noFill/>
                            </a:ln>
                          </wps:spPr>
                          <wps:bodyPr anchorCtr="0" anchor="ctr" bIns="91425" lIns="91425" spcFirstLastPara="1" rIns="91425" wrap="square" tIns="91425">
                            <a:noAutofit/>
                          </wps:bodyPr>
                        </wps:wsp>
                        <wps:wsp>
                          <wps:cNvSpPr/>
                          <wps:cNvPr id="6" name="Shape 6"/>
                          <wps:spPr>
                            <a:xfrm>
                              <a:off x="0" y="0"/>
                              <a:ext cx="7315200" cy="1216152"/>
                            </a:xfrm>
                            <a:prstGeom prst="rect">
                              <a:avLst/>
                            </a:prstGeom>
                            <a:blipFill rotWithShape="1">
                              <a:blip r:embed="rId7">
                                <a:alphaModFix/>
                              </a:blip>
                              <a:stretch>
                                <a:fillRect b="0" l="0" r="-7573" t="0"/>
                              </a:stretch>
                            </a:blip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page">
                  <wp:align>center</wp:align>
                </wp:positionH>
                <wp:positionV relativeFrom="page">
                  <wp:posOffset>245745</wp:posOffset>
                </wp:positionV>
                <wp:extent cx="7315200" cy="1215391"/>
                <wp:effectExtent b="0" l="0" r="0" t="0"/>
                <wp:wrapNone/>
                <wp:docPr id="156"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7315200" cy="121539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Student ID Number: 2232079</w:t>
      </w:r>
    </w:p>
    <w:p w:rsidR="00000000" w:rsidDel="00000000" w:rsidP="00000000" w:rsidRDefault="00000000" w:rsidRPr="00000000" w14:paraId="0000000C">
      <w:pPr>
        <w:rPr/>
      </w:pPr>
      <w:r w:rsidDel="00000000" w:rsidR="00000000" w:rsidRPr="00000000">
        <w:rPr>
          <w:rtl w:val="0"/>
        </w:rPr>
        <w:t xml:space="preserve">Submission Deadline: 5th of May 2023</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117638</wp:posOffset>
                </wp:positionH>
                <wp:positionV relativeFrom="page">
                  <wp:posOffset>1211898</wp:posOffset>
                </wp:positionV>
                <wp:extent cx="7324725" cy="3648075"/>
                <wp:effectExtent b="0" l="0" r="0" t="0"/>
                <wp:wrapSquare wrapText="bothSides" distB="0" distT="0" distL="114300" distR="114300"/>
                <wp:docPr id="155" name=""/>
                <a:graphic>
                  <a:graphicData uri="http://schemas.microsoft.com/office/word/2010/wordprocessingShape">
                    <wps:wsp>
                      <wps:cNvSpPr/>
                      <wps:cNvPr id="2" name="Shape 2"/>
                      <wps:spPr>
                        <a:xfrm>
                          <a:off x="1688400" y="1960725"/>
                          <a:ext cx="7315200" cy="363855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right"/>
                              <w:textDirection w:val="btLr"/>
                            </w:pPr>
                            <w:r w:rsidDel="00000000" w:rsidR="00000000" w:rsidRPr="00000000">
                              <w:rPr>
                                <w:rFonts w:ascii="Arial" w:cs="Arial" w:eastAsia="Arial" w:hAnsi="Arial"/>
                                <w:b w:val="0"/>
                                <w:i w:val="0"/>
                                <w:smallCaps w:val="1"/>
                                <w:strike w:val="0"/>
                                <w:color w:val="4472c4"/>
                                <w:sz w:val="56"/>
                                <w:vertAlign w:val="baseline"/>
                              </w:rPr>
                              <w:t xml:space="preserve">REFLECTION AND PERSONAL DEVELOPMENT PLAN</w:t>
                            </w:r>
                          </w:p>
                          <w:p w:rsidR="00000000" w:rsidDel="00000000" w:rsidP="00000000" w:rsidRDefault="00000000" w:rsidRPr="00000000">
                            <w:pPr>
                              <w:spacing w:after="160" w:before="0" w:line="258.99999618530273"/>
                              <w:ind w:left="0" w:right="0" w:firstLine="0"/>
                              <w:jc w:val="right"/>
                              <w:textDirection w:val="btLr"/>
                            </w:pPr>
                            <w:r w:rsidDel="00000000" w:rsidR="00000000" w:rsidRPr="00000000">
                              <w:rPr>
                                <w:rFonts w:ascii="Arial" w:cs="Arial" w:eastAsia="Arial" w:hAnsi="Arial"/>
                                <w:b w:val="0"/>
                                <w:i w:val="0"/>
                                <w:smallCaps w:val="0"/>
                                <w:strike w:val="0"/>
                                <w:color w:val="4472c4"/>
                                <w:sz w:val="56"/>
                                <w:vertAlign w:val="baseline"/>
                              </w:rPr>
                            </w:r>
                            <w:r w:rsidDel="00000000" w:rsidR="00000000" w:rsidRPr="00000000">
                              <w:rPr>
                                <w:rFonts w:ascii="Arial" w:cs="Arial" w:eastAsia="Arial" w:hAnsi="Arial"/>
                                <w:b w:val="0"/>
                                <w:i w:val="0"/>
                                <w:smallCaps w:val="0"/>
                                <w:strike w:val="0"/>
                                <w:color w:val="404040"/>
                                <w:sz w:val="36"/>
                                <w:vertAlign w:val="baseline"/>
                              </w:rPr>
                              <w:t xml:space="preserve">Learning in the Digital Era – BMPL4007/BMPS4009</w:t>
                            </w:r>
                          </w:p>
                        </w:txbxContent>
                      </wps:txbx>
                      <wps:bodyPr anchorCtr="0" anchor="b" bIns="0" lIns="1600200" spcFirstLastPara="1" rIns="6858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117638</wp:posOffset>
                </wp:positionH>
                <wp:positionV relativeFrom="page">
                  <wp:posOffset>1211898</wp:posOffset>
                </wp:positionV>
                <wp:extent cx="7324725" cy="3648075"/>
                <wp:effectExtent b="0" l="0" r="0" t="0"/>
                <wp:wrapSquare wrapText="bothSides" distB="0" distT="0" distL="114300" distR="114300"/>
                <wp:docPr id="155"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7324725" cy="364807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Task 1 - Reflection</w:t>
              <w:tab/>
              <w:t xml:space="preserve">2</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Task 2 – Personal Development Plan</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 list</w:t>
              <w:tab/>
              <w:t xml:space="preserve">4</w:t>
            </w:r>
          </w:hyperlink>
          <w:r w:rsidDel="00000000" w:rsidR="00000000" w:rsidRPr="00000000">
            <w:rPr>
              <w:rtl w:val="0"/>
            </w:rPr>
          </w:r>
        </w:p>
        <w:p w:rsidR="00000000" w:rsidDel="00000000" w:rsidP="00000000" w:rsidRDefault="00000000" w:rsidRPr="00000000" w14:paraId="0000001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rPr>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spacing w:line="360" w:lineRule="auto"/>
        <w:jc w:val="both"/>
        <w:rPr>
          <w:rFonts w:ascii="Times New Roman" w:cs="Times New Roman" w:eastAsia="Times New Roman" w:hAnsi="Times New Roman"/>
          <w:b w:val="1"/>
          <w:color w:val="000000"/>
        </w:rPr>
      </w:pPr>
      <w:bookmarkStart w:colFirst="0" w:colLast="0" w:name="_heading=h.3znysh7" w:id="0"/>
      <w:bookmarkEnd w:id="0"/>
      <w:r w:rsidDel="00000000" w:rsidR="00000000" w:rsidRPr="00000000">
        <w:rPr>
          <w:rFonts w:ascii="Times New Roman" w:cs="Times New Roman" w:eastAsia="Times New Roman" w:hAnsi="Times New Roman"/>
          <w:b w:val="1"/>
          <w:color w:val="073763"/>
          <w:rtl w:val="0"/>
        </w:rPr>
        <w:t xml:space="preserve">Task 1: Reflection</w:t>
      </w:r>
      <w:r w:rsidDel="00000000" w:rsidR="00000000" w:rsidRPr="00000000">
        <w:rPr>
          <w:rFonts w:ascii="Times New Roman" w:cs="Times New Roman" w:eastAsia="Times New Roman" w:hAnsi="Times New Roman"/>
          <w:b w:val="1"/>
          <w:color w:val="000000"/>
          <w:rtl w:val="0"/>
        </w:rPr>
        <w:t xml:space="preserve"> </w:t>
      </w:r>
    </w:p>
    <w:p w:rsidR="00000000" w:rsidDel="00000000" w:rsidP="00000000" w:rsidRDefault="00000000" w:rsidRPr="00000000" w14:paraId="0000001D">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Gibbs reflective cycle has gained widespread recognition as a model for personal reflection, comprising six stages: description, feelings, assessment, analysis, conclusion and action plan. The framework, initially proposed by Gibbs enables individuals to introspect on past experiences, both positive and negative, and serves as a valuable tool for personal growth and development (Gibbs and Simpson, 2005). A key advantage of the model is the ability to holistically evaluate the experience and plan for future improvements. In addition, Adeani, Febriani, and Syafryadin (2020) highlight the practicality and effectiveness of the Gibbs reflective cycle. The process of using Gibbs' reflective cycle involves six stages. The first three stages involve narrating or discussing the events that occurred based on facts, while the final three stages focus on identifying, discussing, and critically assessing actions that can improve future experiences (Markkanen et al., 2020). Although many researchers consider Gibbs' reflective cycle to be highly effective, it is important to test and experiment with different theories and models. In this regard, I will reflect on my personal experience as a student using Gibbs' reflective model and share the competencies I gained during the Learning in the Digital Era module. Following the reflective model, I will also discuss my limitations, gaps, and areas where I need to improve.</w:t>
      </w:r>
    </w:p>
    <w:p w:rsidR="00000000" w:rsidDel="00000000" w:rsidP="00000000" w:rsidRDefault="00000000" w:rsidRPr="00000000" w14:paraId="0000001E">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Description</w:t>
      </w:r>
      <w:r w:rsidDel="00000000" w:rsidR="00000000" w:rsidRPr="00000000">
        <w:rPr>
          <w:rFonts w:ascii="Times New Roman" w:cs="Times New Roman" w:eastAsia="Times New Roman" w:hAnsi="Times New Roman"/>
          <w:sz w:val="24"/>
          <w:szCs w:val="24"/>
          <w:rtl w:val="0"/>
        </w:rPr>
        <w:t xml:space="preserve">: When reflecting on our academic pursuits, it is imperative to convey the knowledge and skills we have acquired (Ahmed, 2019; Pieper et al., 2021). Through my participation in the Learning in the Digital Era module, I have attained invaluable competencies that will serve me well in my future endeavours. Effective planning, organization, and structuring are fundamental components of success in all academic pursuits. To maintain a laser-focused and systematic approach, I have found it to be immensely useful to divide assignments into manageable components. As the deadline approached, I believed I would be able to complete the task within the given timeframe, but failed to allocate sufficient time for it. Upon attempting to bring everything together, I noticed inconsistencies in the writing, which made it challenging to revise specific areas. This occurred due to the lack of a contingency plan to handle unforeseen issues and manage time effectively.</w:t>
      </w:r>
    </w:p>
    <w:p w:rsidR="00000000" w:rsidDel="00000000" w:rsidP="00000000" w:rsidRDefault="00000000" w:rsidRPr="00000000" w14:paraId="0000001F">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Feelings</w:t>
      </w:r>
      <w:r w:rsidDel="00000000" w:rsidR="00000000" w:rsidRPr="00000000">
        <w:rPr>
          <w:rFonts w:ascii="Times New Roman" w:cs="Times New Roman" w:eastAsia="Times New Roman" w:hAnsi="Times New Roman"/>
          <w:sz w:val="24"/>
          <w:szCs w:val="24"/>
          <w:rtl w:val="0"/>
        </w:rPr>
        <w:t xml:space="preserve">: As per Tawanwongsri and Phenwan's (2019) recommendation, we must reflect upon our attitudes towards the assigned task. Initially, I was optimistic about completing the task ahead of schedule, as the task seemed relatively straightforward. However, upon reviewing my work, I realized that there were errors in both the content and writing style. I was disappointed with myself for assuming that everything would proceed smoothly and for not taking the necessary time to revise my work. This realization motivated me to work harder and make the requisite revisions the night before the deadline.</w:t>
      </w:r>
    </w:p>
    <w:p w:rsidR="00000000" w:rsidDel="00000000" w:rsidP="00000000" w:rsidRDefault="00000000" w:rsidRPr="00000000" w14:paraId="00000020">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Evaluation</w:t>
      </w:r>
      <w:r w:rsidDel="00000000" w:rsidR="00000000" w:rsidRPr="00000000">
        <w:rPr>
          <w:rFonts w:ascii="Times New Roman" w:cs="Times New Roman" w:eastAsia="Times New Roman" w:hAnsi="Times New Roman"/>
          <w:sz w:val="24"/>
          <w:szCs w:val="24"/>
          <w:rtl w:val="0"/>
        </w:rPr>
        <w:t xml:space="preserve">: According to a recent study by Yaccob et al. (2021), self-evaluation is a crucial element in personal and professional growth. With this in mind, I approached my assigned tasks with a determined effort to conduct extensive research, read relevant literature, and document key details. My diligent approach allowed me to produce a high-quality output that meets the required standards. However, I must acknowledge that I encountered some challenges with time management, as I did not allocate sufficient time to complete the task in a timely and efficient manner. As a result, I had to work under pressure to complete the assignment, which impacted the overall quality of the work. Going forward, I plan to improve my time management skills so that I can produce even better results in the future.</w:t>
      </w:r>
    </w:p>
    <w:p w:rsidR="00000000" w:rsidDel="00000000" w:rsidP="00000000" w:rsidRDefault="00000000" w:rsidRPr="00000000" w14:paraId="00000021">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Analysis</w:t>
      </w:r>
      <w:r w:rsidDel="00000000" w:rsidR="00000000" w:rsidRPr="00000000">
        <w:rPr>
          <w:rFonts w:ascii="Times New Roman" w:cs="Times New Roman" w:eastAsia="Times New Roman" w:hAnsi="Times New Roman"/>
          <w:sz w:val="24"/>
          <w:szCs w:val="24"/>
          <w:rtl w:val="0"/>
        </w:rPr>
        <w:t xml:space="preserve">: Although my initial assignment plan had some strengths and intriguing aspects, I must admit that I may have underestimated the time required to complete the task. Unfortunately, this had a notable impact on the quality of my work and ultimately, my overall performance.</w:t>
      </w:r>
    </w:p>
    <w:p w:rsidR="00000000" w:rsidDel="00000000" w:rsidP="00000000" w:rsidRDefault="00000000" w:rsidRPr="00000000" w14:paraId="00000022">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Conclusion</w:t>
      </w:r>
      <w:r w:rsidDel="00000000" w:rsidR="00000000" w:rsidRPr="00000000">
        <w:rPr>
          <w:rFonts w:ascii="Times New Roman" w:cs="Times New Roman" w:eastAsia="Times New Roman" w:hAnsi="Times New Roman"/>
          <w:sz w:val="24"/>
          <w:szCs w:val="24"/>
          <w:rtl w:val="0"/>
        </w:rPr>
        <w:t xml:space="preserve">: By completing the assignment, I was able to gain valuable insights into effective time management, organization, and planning. Prior to this project, I had the belief that a high-quality essay could be easily composed within two to three days. However, my current understanding is that producing a well-researched and well-written essay requires ample planning, research, and writing time.</w:t>
      </w:r>
    </w:p>
    <w:p w:rsidR="00000000" w:rsidDel="00000000" w:rsidP="00000000" w:rsidRDefault="00000000" w:rsidRPr="00000000" w14:paraId="00000023">
      <w:pPr>
        <w:spacing w:after="120" w:before="12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4"/>
          <w:szCs w:val="24"/>
          <w:rtl w:val="0"/>
        </w:rPr>
        <w:t xml:space="preserve">Action plan:</w:t>
      </w:r>
      <w:r w:rsidDel="00000000" w:rsidR="00000000" w:rsidRPr="00000000">
        <w:rPr>
          <w:rFonts w:ascii="Times New Roman" w:cs="Times New Roman" w:eastAsia="Times New Roman" w:hAnsi="Times New Roman"/>
          <w:sz w:val="24"/>
          <w:szCs w:val="24"/>
          <w:rtl w:val="0"/>
        </w:rPr>
        <w:t xml:space="preserve"> In the future, I will endeavour to establish detailed strategies for every project, allocate sufficient time to conduct extensive research on the topic at hand and place a high priority on honing my writing abilities. To optimize my time management and enhance my planning capabilities, I plan to utilize advanced tools such as Google Calendar, Hub Planner, and monday.com.</w:t>
      </w:r>
      <w:r w:rsidDel="00000000" w:rsidR="00000000" w:rsidRPr="00000000">
        <w:rPr>
          <w:rtl w:val="0"/>
        </w:rPr>
      </w:r>
    </w:p>
    <w:p w:rsidR="00000000" w:rsidDel="00000000" w:rsidP="00000000" w:rsidRDefault="00000000" w:rsidRPr="00000000" w14:paraId="00000024">
      <w:pPr>
        <w:pStyle w:val="Heading1"/>
        <w:spacing w:after="160" w:before="0" w:line="360" w:lineRule="auto"/>
        <w:rPr>
          <w:rFonts w:ascii="Times New Roman" w:cs="Times New Roman" w:eastAsia="Times New Roman" w:hAnsi="Times New Roman"/>
          <w:b w:val="1"/>
          <w:color w:val="000000"/>
        </w:rPr>
      </w:pPr>
      <w:bookmarkStart w:colFirst="0" w:colLast="0" w:name="_heading=h.2et92p0" w:id="1"/>
      <w:bookmarkEnd w:id="1"/>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spacing w:after="160" w:before="0" w:line="360" w:lineRule="auto"/>
        <w:rPr>
          <w:rFonts w:ascii="Times New Roman" w:cs="Times New Roman" w:eastAsia="Times New Roman" w:hAnsi="Times New Roman"/>
          <w:color w:val="073763"/>
        </w:rPr>
      </w:pPr>
      <w:bookmarkStart w:colFirst="0" w:colLast="0" w:name="_heading=h.tyjcwt" w:id="2"/>
      <w:bookmarkEnd w:id="2"/>
      <w:r w:rsidDel="00000000" w:rsidR="00000000" w:rsidRPr="00000000">
        <w:rPr>
          <w:rFonts w:ascii="Times New Roman" w:cs="Times New Roman" w:eastAsia="Times New Roman" w:hAnsi="Times New Roman"/>
          <w:b w:val="1"/>
          <w:color w:val="073763"/>
          <w:rtl w:val="0"/>
        </w:rPr>
        <w:t xml:space="preserve">Task 2: Personal development plan</w:t>
      </w:r>
      <w:r w:rsidDel="00000000" w:rsidR="00000000" w:rsidRPr="00000000">
        <w:rPr>
          <w:rtl w:val="0"/>
        </w:rPr>
      </w:r>
    </w:p>
    <w:p w:rsidR="00000000" w:rsidDel="00000000" w:rsidP="00000000" w:rsidRDefault="00000000" w:rsidRPr="00000000" w14:paraId="00000026">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personal development plan serves as a strategic guide towards achieving success and growth in the future (Minhas et al., 2020). It entails taking deliberate actions to improve oneself, resulting in a superior quality of life and attaining set goals and aspirations (Nording and Hong, 2021). The absence of a personal development plan can limit individuals from reaching their maximum potential and impede their progress.</w:t>
      </w:r>
    </w:p>
    <w:p w:rsidR="00000000" w:rsidDel="00000000" w:rsidP="00000000" w:rsidRDefault="00000000" w:rsidRPr="00000000" w14:paraId="00000027">
      <w:pPr>
        <w:spacing w:after="120" w:before="12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pStyle w:val="Title"/>
        <w:rPr>
          <w:rFonts w:ascii="Arial" w:cs="Arial" w:eastAsia="Arial" w:hAnsi="Arial"/>
        </w:rPr>
      </w:pPr>
      <w:r w:rsidDel="00000000" w:rsidR="00000000" w:rsidRPr="00000000">
        <w:rPr>
          <w:rtl w:val="0"/>
        </w:rPr>
      </w:r>
    </w:p>
    <w:p w:rsidR="00000000" w:rsidDel="00000000" w:rsidP="00000000" w:rsidRDefault="00000000" w:rsidRPr="00000000" w14:paraId="00000029">
      <w:pPr>
        <w:pStyle w:val="Title"/>
        <w:rPr>
          <w:rFonts w:ascii="Arial" w:cs="Arial" w:eastAsia="Arial" w:hAnsi="Arial"/>
        </w:rPr>
      </w:pPr>
      <w:r w:rsidDel="00000000" w:rsidR="00000000" w:rsidRPr="00000000">
        <w:rPr>
          <w:rtl w:val="0"/>
        </w:rPr>
      </w:r>
    </w:p>
    <w:p w:rsidR="00000000" w:rsidDel="00000000" w:rsidP="00000000" w:rsidRDefault="00000000" w:rsidRPr="00000000" w14:paraId="0000002A">
      <w:pPr>
        <w:pStyle w:val="Title"/>
        <w:rPr>
          <w:rFonts w:ascii="Arial" w:cs="Arial" w:eastAsia="Arial" w:hAnsi="Arial"/>
        </w:rPr>
      </w:pPr>
      <w:r w:rsidDel="00000000" w:rsidR="00000000" w:rsidRPr="00000000">
        <w:rPr>
          <w:rtl w:val="0"/>
        </w:rPr>
      </w:r>
    </w:p>
    <w:p w:rsidR="00000000" w:rsidDel="00000000" w:rsidP="00000000" w:rsidRDefault="00000000" w:rsidRPr="00000000" w14:paraId="0000002B">
      <w:pPr>
        <w:pStyle w:val="Title"/>
        <w:rPr>
          <w:rFonts w:ascii="Arial" w:cs="Arial" w:eastAsia="Arial" w:hAnsi="Arial"/>
        </w:rPr>
      </w:pPr>
      <w:r w:rsidDel="00000000" w:rsidR="00000000" w:rsidRPr="00000000">
        <w:rPr>
          <w:rtl w:val="0"/>
        </w:rPr>
      </w:r>
    </w:p>
    <w:p w:rsidR="00000000" w:rsidDel="00000000" w:rsidP="00000000" w:rsidRDefault="00000000" w:rsidRPr="00000000" w14:paraId="0000002C">
      <w:pPr>
        <w:pStyle w:val="Title"/>
        <w:rPr>
          <w:rFonts w:ascii="Arial" w:cs="Arial" w:eastAsia="Arial" w:hAnsi="Arial"/>
        </w:rPr>
      </w:pPr>
      <w:r w:rsidDel="00000000" w:rsidR="00000000" w:rsidRPr="00000000">
        <w:rPr>
          <w:rtl w:val="0"/>
        </w:rPr>
      </w:r>
    </w:p>
    <w:p w:rsidR="00000000" w:rsidDel="00000000" w:rsidP="00000000" w:rsidRDefault="00000000" w:rsidRPr="00000000" w14:paraId="0000002D">
      <w:pPr>
        <w:pStyle w:val="Title"/>
        <w:rPr>
          <w:rFonts w:ascii="Arial" w:cs="Arial" w:eastAsia="Arial" w:hAnsi="Arial"/>
        </w:rPr>
      </w:pPr>
      <w:r w:rsidDel="00000000" w:rsidR="00000000" w:rsidRPr="00000000">
        <w:rPr>
          <w:rtl w:val="0"/>
        </w:rPr>
      </w:r>
    </w:p>
    <w:p w:rsidR="00000000" w:rsidDel="00000000" w:rsidP="00000000" w:rsidRDefault="00000000" w:rsidRPr="00000000" w14:paraId="0000002E">
      <w:pPr>
        <w:pStyle w:val="Title"/>
        <w:rPr>
          <w:rFonts w:ascii="Arial" w:cs="Arial" w:eastAsia="Arial" w:hAnsi="Arial"/>
        </w:rPr>
      </w:pPr>
      <w:r w:rsidDel="00000000" w:rsidR="00000000" w:rsidRPr="00000000">
        <w:rPr>
          <w:rtl w:val="0"/>
        </w:rPr>
      </w:r>
    </w:p>
    <w:p w:rsidR="00000000" w:rsidDel="00000000" w:rsidP="00000000" w:rsidRDefault="00000000" w:rsidRPr="00000000" w14:paraId="0000002F">
      <w:pPr>
        <w:pStyle w:val="Title"/>
        <w:rPr>
          <w:rFonts w:ascii="Arial" w:cs="Arial" w:eastAsia="Arial" w:hAnsi="Arial"/>
        </w:rPr>
      </w:pPr>
      <w:r w:rsidDel="00000000" w:rsidR="00000000" w:rsidRPr="00000000">
        <w:rPr>
          <w:rtl w:val="0"/>
        </w:rPr>
      </w:r>
    </w:p>
    <w:p w:rsidR="00000000" w:rsidDel="00000000" w:rsidP="00000000" w:rsidRDefault="00000000" w:rsidRPr="00000000" w14:paraId="00000030">
      <w:pPr>
        <w:pStyle w:val="Title"/>
        <w:rPr>
          <w:rFonts w:ascii="Arial" w:cs="Arial" w:eastAsia="Arial" w:hAnsi="Arial"/>
        </w:rPr>
        <w:sectPr>
          <w:footerReference r:id="rId10" w:type="default"/>
          <w:footerReference r:id="rId11" w:type="first"/>
          <w:pgSz w:h="16838" w:w="11906" w:orient="portrait"/>
          <w:pgMar w:bottom="1440" w:top="1440" w:left="1440" w:right="1440" w:header="708" w:footer="708"/>
          <w:pgNumType w:start="1"/>
          <w:titlePg w:val="1"/>
        </w:sectPr>
      </w:pPr>
      <w:r w:rsidDel="00000000" w:rsidR="00000000" w:rsidRPr="00000000">
        <w:rPr>
          <w:rtl w:val="0"/>
        </w:rPr>
      </w:r>
    </w:p>
    <w:p w:rsidR="00000000" w:rsidDel="00000000" w:rsidP="00000000" w:rsidRDefault="00000000" w:rsidRPr="00000000" w14:paraId="00000031">
      <w:pPr>
        <w:pStyle w:val="Heading1"/>
        <w:spacing w:after="120" w:before="120" w:lineRule="auto"/>
        <w:rPr/>
      </w:pPr>
      <w:bookmarkStart w:colFirst="0" w:colLast="0" w:name="_heading=h.30j0zll" w:id="3"/>
      <w:bookmarkEnd w:id="3"/>
      <w:r w:rsidDel="00000000" w:rsidR="00000000" w:rsidRPr="00000000">
        <w:rPr>
          <w:rtl w:val="0"/>
        </w:rPr>
        <w:t xml:space="preserve">Task 2 – Personal Development Plan</w:t>
      </w:r>
    </w:p>
    <w:p w:rsidR="00000000" w:rsidDel="00000000" w:rsidP="00000000" w:rsidRDefault="00000000" w:rsidRPr="00000000" w14:paraId="00000032">
      <w:pPr>
        <w:rPr/>
      </w:pPr>
      <w:r w:rsidDel="00000000" w:rsidR="00000000" w:rsidRPr="00000000">
        <w:rPr>
          <w:rtl w:val="0"/>
        </w:rPr>
      </w:r>
    </w:p>
    <w:tbl>
      <w:tblPr>
        <w:tblStyle w:val="Table1"/>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89"/>
        <w:gridCol w:w="1317"/>
        <w:gridCol w:w="1472"/>
        <w:gridCol w:w="1363"/>
        <w:gridCol w:w="1427"/>
        <w:gridCol w:w="2790"/>
        <w:gridCol w:w="2790"/>
        <w:tblGridChange w:id="0">
          <w:tblGrid>
            <w:gridCol w:w="2789"/>
            <w:gridCol w:w="1317"/>
            <w:gridCol w:w="1472"/>
            <w:gridCol w:w="1363"/>
            <w:gridCol w:w="1427"/>
            <w:gridCol w:w="2790"/>
            <w:gridCol w:w="2790"/>
          </w:tblGrid>
        </w:tblGridChange>
      </w:tblGrid>
      <w:tr>
        <w:trPr>
          <w:cantSplit w:val="0"/>
          <w:tblHeader w:val="0"/>
        </w:trPr>
        <w:tc>
          <w:tcPr>
            <w:gridSpan w:val="2"/>
            <w:shd w:fill="d9e2f3" w:val="clear"/>
          </w:tcPr>
          <w:p w:rsidR="00000000" w:rsidDel="00000000" w:rsidP="00000000" w:rsidRDefault="00000000" w:rsidRPr="00000000" w14:paraId="00000033">
            <w:pPr>
              <w:jc w:val="center"/>
              <w:rPr>
                <w:b w:val="1"/>
                <w:sz w:val="24"/>
                <w:szCs w:val="24"/>
              </w:rPr>
            </w:pPr>
            <w:r w:rsidDel="00000000" w:rsidR="00000000" w:rsidRPr="00000000">
              <w:rPr>
                <w:b w:val="1"/>
                <w:sz w:val="24"/>
                <w:szCs w:val="24"/>
                <w:rtl w:val="0"/>
              </w:rPr>
              <w:t xml:space="preserve">Student Name</w:t>
            </w:r>
          </w:p>
        </w:tc>
        <w:tc>
          <w:tcPr>
            <w:gridSpan w:val="2"/>
            <w:shd w:fill="d9e2f3" w:val="clear"/>
          </w:tcPr>
          <w:p w:rsidR="00000000" w:rsidDel="00000000" w:rsidP="00000000" w:rsidRDefault="00000000" w:rsidRPr="00000000" w14:paraId="00000035">
            <w:pPr>
              <w:jc w:val="center"/>
              <w:rPr>
                <w:b w:val="1"/>
                <w:sz w:val="24"/>
                <w:szCs w:val="24"/>
              </w:rPr>
            </w:pPr>
            <w:r w:rsidDel="00000000" w:rsidR="00000000" w:rsidRPr="00000000">
              <w:rPr>
                <w:b w:val="1"/>
                <w:sz w:val="24"/>
                <w:szCs w:val="24"/>
                <w:rtl w:val="0"/>
              </w:rPr>
              <w:t xml:space="preserve">Student Number</w:t>
            </w:r>
          </w:p>
        </w:tc>
        <w:tc>
          <w:tcPr>
            <w:gridSpan w:val="2"/>
            <w:shd w:fill="d9e2f3" w:val="clear"/>
          </w:tcPr>
          <w:p w:rsidR="00000000" w:rsidDel="00000000" w:rsidP="00000000" w:rsidRDefault="00000000" w:rsidRPr="00000000" w14:paraId="00000037">
            <w:pPr>
              <w:jc w:val="center"/>
              <w:rPr>
                <w:b w:val="1"/>
                <w:sz w:val="24"/>
                <w:szCs w:val="24"/>
              </w:rPr>
            </w:pPr>
            <w:r w:rsidDel="00000000" w:rsidR="00000000" w:rsidRPr="00000000">
              <w:rPr>
                <w:b w:val="1"/>
                <w:sz w:val="24"/>
                <w:szCs w:val="24"/>
                <w:rtl w:val="0"/>
              </w:rPr>
              <w:t xml:space="preserve">Module</w:t>
            </w:r>
          </w:p>
        </w:tc>
        <w:tc>
          <w:tcPr>
            <w:shd w:fill="d9e2f3" w:val="clear"/>
          </w:tcPr>
          <w:p w:rsidR="00000000" w:rsidDel="00000000" w:rsidP="00000000" w:rsidRDefault="00000000" w:rsidRPr="00000000" w14:paraId="00000039">
            <w:pPr>
              <w:jc w:val="center"/>
              <w:rPr>
                <w:b w:val="1"/>
                <w:sz w:val="24"/>
                <w:szCs w:val="24"/>
              </w:rPr>
            </w:pPr>
            <w:r w:rsidDel="00000000" w:rsidR="00000000" w:rsidRPr="00000000">
              <w:rPr>
                <w:b w:val="1"/>
                <w:sz w:val="24"/>
                <w:szCs w:val="24"/>
                <w:rtl w:val="0"/>
              </w:rPr>
              <w:t xml:space="preserve">Code</w:t>
            </w:r>
          </w:p>
        </w:tc>
      </w:tr>
      <w:tr>
        <w:trPr>
          <w:cantSplit w:val="0"/>
          <w:tblHeader w:val="0"/>
        </w:trPr>
        <w:tc>
          <w:tcPr>
            <w:gridSpan w:val="2"/>
            <w:shd w:fill="d9e2f3" w:val="clear"/>
          </w:tcPr>
          <w:p w:rsidR="00000000" w:rsidDel="00000000" w:rsidP="00000000" w:rsidRDefault="00000000" w:rsidRPr="00000000" w14:paraId="0000003A">
            <w:pPr>
              <w:rPr>
                <w:sz w:val="24"/>
                <w:szCs w:val="24"/>
              </w:rPr>
            </w:pPr>
            <w:r w:rsidDel="00000000" w:rsidR="00000000" w:rsidRPr="00000000">
              <w:rPr>
                <w:rtl w:val="0"/>
              </w:rPr>
            </w:r>
          </w:p>
        </w:tc>
        <w:tc>
          <w:tcPr>
            <w:gridSpan w:val="2"/>
            <w:shd w:fill="d9e2f3" w:val="clear"/>
          </w:tcPr>
          <w:p w:rsidR="00000000" w:rsidDel="00000000" w:rsidP="00000000" w:rsidRDefault="00000000" w:rsidRPr="00000000" w14:paraId="0000003C">
            <w:pPr>
              <w:rPr>
                <w:sz w:val="24"/>
                <w:szCs w:val="24"/>
              </w:rPr>
            </w:pPr>
            <w:r w:rsidDel="00000000" w:rsidR="00000000" w:rsidRPr="00000000">
              <w:rPr>
                <w:rtl w:val="0"/>
              </w:rPr>
            </w:r>
          </w:p>
        </w:tc>
        <w:tc>
          <w:tcPr>
            <w:gridSpan w:val="2"/>
            <w:shd w:fill="d9e2f3" w:val="clear"/>
          </w:tcPr>
          <w:p w:rsidR="00000000" w:rsidDel="00000000" w:rsidP="00000000" w:rsidRDefault="00000000" w:rsidRPr="00000000" w14:paraId="0000003E">
            <w:pPr>
              <w:rPr>
                <w:sz w:val="24"/>
                <w:szCs w:val="24"/>
              </w:rPr>
            </w:pPr>
            <w:r w:rsidDel="00000000" w:rsidR="00000000" w:rsidRPr="00000000">
              <w:rPr>
                <w:sz w:val="24"/>
                <w:szCs w:val="24"/>
                <w:rtl w:val="0"/>
              </w:rPr>
              <w:t xml:space="preserve">Learning in the Digital Era</w:t>
            </w:r>
          </w:p>
        </w:tc>
        <w:tc>
          <w:tcPr>
            <w:shd w:fill="d9e2f3" w:val="clear"/>
          </w:tcPr>
          <w:p w:rsidR="00000000" w:rsidDel="00000000" w:rsidP="00000000" w:rsidRDefault="00000000" w:rsidRPr="00000000" w14:paraId="00000040">
            <w:pPr>
              <w:rPr>
                <w:sz w:val="24"/>
                <w:szCs w:val="24"/>
              </w:rPr>
            </w:pPr>
            <w:r w:rsidDel="00000000" w:rsidR="00000000" w:rsidRPr="00000000">
              <w:rPr>
                <w:sz w:val="24"/>
                <w:szCs w:val="24"/>
                <w:rtl w:val="0"/>
              </w:rPr>
              <w:t xml:space="preserve">BMPL4007</w:t>
            </w:r>
          </w:p>
          <w:p w:rsidR="00000000" w:rsidDel="00000000" w:rsidP="00000000" w:rsidRDefault="00000000" w:rsidRPr="00000000" w14:paraId="00000041">
            <w:pPr>
              <w:rPr>
                <w:sz w:val="24"/>
                <w:szCs w:val="24"/>
              </w:rPr>
            </w:pPr>
            <w:r w:rsidDel="00000000" w:rsidR="00000000" w:rsidRPr="00000000">
              <w:rPr>
                <w:sz w:val="24"/>
                <w:szCs w:val="24"/>
                <w:rtl w:val="0"/>
              </w:rPr>
              <w:t xml:space="preserve">BMPS4009</w:t>
            </w:r>
          </w:p>
        </w:tc>
      </w:tr>
      <w:tr>
        <w:trPr>
          <w:cantSplit w:val="0"/>
          <w:tblHeader w:val="0"/>
        </w:trPr>
        <w:tc>
          <w:tcPr>
            <w:shd w:fill="c5e0b3" w:val="clear"/>
          </w:tcPr>
          <w:p w:rsidR="00000000" w:rsidDel="00000000" w:rsidP="00000000" w:rsidRDefault="00000000" w:rsidRPr="00000000" w14:paraId="00000042">
            <w:pPr>
              <w:jc w:val="center"/>
              <w:rPr>
                <w:b w:val="1"/>
                <w:sz w:val="24"/>
                <w:szCs w:val="24"/>
              </w:rPr>
            </w:pPr>
            <w:r w:rsidDel="00000000" w:rsidR="00000000" w:rsidRPr="00000000">
              <w:rPr>
                <w:b w:val="1"/>
                <w:sz w:val="24"/>
                <w:szCs w:val="24"/>
                <w:rtl w:val="0"/>
              </w:rPr>
              <w:t xml:space="preserve">What goals do I want to achieve?</w:t>
            </w:r>
          </w:p>
          <w:p w:rsidR="00000000" w:rsidDel="00000000" w:rsidP="00000000" w:rsidRDefault="00000000" w:rsidRPr="00000000" w14:paraId="00000043">
            <w:pPr>
              <w:rPr>
                <w:sz w:val="24"/>
                <w:szCs w:val="24"/>
              </w:rPr>
            </w:pPr>
            <w:r w:rsidDel="00000000" w:rsidR="00000000" w:rsidRPr="00000000">
              <w:rPr>
                <w:rtl w:val="0"/>
              </w:rPr>
            </w:r>
          </w:p>
        </w:tc>
        <w:tc>
          <w:tcPr>
            <w:gridSpan w:val="2"/>
            <w:shd w:fill="c5e0b3" w:val="clear"/>
          </w:tcPr>
          <w:p w:rsidR="00000000" w:rsidDel="00000000" w:rsidP="00000000" w:rsidRDefault="00000000" w:rsidRPr="00000000" w14:paraId="00000044">
            <w:pPr>
              <w:jc w:val="center"/>
              <w:rPr>
                <w:b w:val="1"/>
                <w:sz w:val="24"/>
                <w:szCs w:val="24"/>
              </w:rPr>
            </w:pPr>
            <w:r w:rsidDel="00000000" w:rsidR="00000000" w:rsidRPr="00000000">
              <w:rPr>
                <w:b w:val="1"/>
                <w:sz w:val="24"/>
                <w:szCs w:val="24"/>
                <w:rtl w:val="0"/>
              </w:rPr>
              <w:t xml:space="preserve">How will I measure my progress?</w:t>
            </w:r>
          </w:p>
          <w:p w:rsidR="00000000" w:rsidDel="00000000" w:rsidP="00000000" w:rsidRDefault="00000000" w:rsidRPr="00000000" w14:paraId="00000045">
            <w:pPr>
              <w:jc w:val="center"/>
              <w:rPr>
                <w:b w:val="1"/>
                <w:sz w:val="24"/>
                <w:szCs w:val="24"/>
              </w:rPr>
            </w:pPr>
            <w:r w:rsidDel="00000000" w:rsidR="00000000" w:rsidRPr="00000000">
              <w:rPr>
                <w:rtl w:val="0"/>
              </w:rPr>
            </w:r>
          </w:p>
          <w:p w:rsidR="00000000" w:rsidDel="00000000" w:rsidP="00000000" w:rsidRDefault="00000000" w:rsidRPr="00000000" w14:paraId="00000046">
            <w:pPr>
              <w:rPr>
                <w:b w:val="1"/>
                <w:sz w:val="24"/>
                <w:szCs w:val="24"/>
              </w:rPr>
            </w:pPr>
            <w:r w:rsidDel="00000000" w:rsidR="00000000" w:rsidRPr="00000000">
              <w:rPr>
                <w:rtl w:val="0"/>
              </w:rPr>
            </w:r>
          </w:p>
        </w:tc>
        <w:tc>
          <w:tcPr>
            <w:gridSpan w:val="2"/>
            <w:shd w:fill="c5e0b3" w:val="clear"/>
          </w:tcPr>
          <w:p w:rsidR="00000000" w:rsidDel="00000000" w:rsidP="00000000" w:rsidRDefault="00000000" w:rsidRPr="00000000" w14:paraId="00000048">
            <w:pPr>
              <w:jc w:val="center"/>
              <w:rPr>
                <w:b w:val="1"/>
                <w:sz w:val="24"/>
                <w:szCs w:val="24"/>
              </w:rPr>
            </w:pPr>
            <w:r w:rsidDel="00000000" w:rsidR="00000000" w:rsidRPr="00000000">
              <w:rPr>
                <w:b w:val="1"/>
                <w:sz w:val="24"/>
                <w:szCs w:val="24"/>
                <w:rtl w:val="0"/>
              </w:rPr>
              <w:t xml:space="preserve">What resources or support will I need?</w:t>
            </w:r>
          </w:p>
          <w:p w:rsidR="00000000" w:rsidDel="00000000" w:rsidP="00000000" w:rsidRDefault="00000000" w:rsidRPr="00000000" w14:paraId="00000049">
            <w:pPr>
              <w:rPr>
                <w:sz w:val="24"/>
                <w:szCs w:val="24"/>
              </w:rPr>
            </w:pPr>
            <w:r w:rsidDel="00000000" w:rsidR="00000000" w:rsidRPr="00000000">
              <w:rPr>
                <w:rtl w:val="0"/>
              </w:rPr>
            </w:r>
          </w:p>
        </w:tc>
        <w:tc>
          <w:tcPr>
            <w:shd w:fill="c5e0b3" w:val="clear"/>
          </w:tcPr>
          <w:p w:rsidR="00000000" w:rsidDel="00000000" w:rsidP="00000000" w:rsidRDefault="00000000" w:rsidRPr="00000000" w14:paraId="0000004B">
            <w:pPr>
              <w:jc w:val="center"/>
              <w:rPr>
                <w:b w:val="1"/>
                <w:sz w:val="24"/>
                <w:szCs w:val="24"/>
              </w:rPr>
            </w:pPr>
            <w:r w:rsidDel="00000000" w:rsidR="00000000" w:rsidRPr="00000000">
              <w:rPr>
                <w:b w:val="1"/>
                <w:sz w:val="24"/>
                <w:szCs w:val="24"/>
                <w:rtl w:val="0"/>
              </w:rPr>
              <w:t xml:space="preserve">How is the objective relevant to my personal aspirations?</w:t>
            </w:r>
          </w:p>
          <w:p w:rsidR="00000000" w:rsidDel="00000000" w:rsidP="00000000" w:rsidRDefault="00000000" w:rsidRPr="00000000" w14:paraId="0000004C">
            <w:pPr>
              <w:rPr>
                <w:b w:val="1"/>
                <w:sz w:val="24"/>
                <w:szCs w:val="24"/>
              </w:rPr>
            </w:pPr>
            <w:r w:rsidDel="00000000" w:rsidR="00000000" w:rsidRPr="00000000">
              <w:rPr>
                <w:rtl w:val="0"/>
              </w:rPr>
            </w:r>
          </w:p>
        </w:tc>
        <w:tc>
          <w:tcPr>
            <w:shd w:fill="c5e0b3" w:val="clear"/>
          </w:tcPr>
          <w:p w:rsidR="00000000" w:rsidDel="00000000" w:rsidP="00000000" w:rsidRDefault="00000000" w:rsidRPr="00000000" w14:paraId="0000004D">
            <w:pPr>
              <w:jc w:val="center"/>
              <w:rPr>
                <w:b w:val="1"/>
                <w:sz w:val="24"/>
                <w:szCs w:val="24"/>
              </w:rPr>
            </w:pPr>
            <w:r w:rsidDel="00000000" w:rsidR="00000000" w:rsidRPr="00000000">
              <w:rPr>
                <w:b w:val="1"/>
                <w:sz w:val="24"/>
                <w:szCs w:val="24"/>
                <w:rtl w:val="0"/>
              </w:rPr>
              <w:t xml:space="preserve">What is the timeframe for the achievement of my goals?</w:t>
            </w:r>
          </w:p>
          <w:p w:rsidR="00000000" w:rsidDel="00000000" w:rsidP="00000000" w:rsidRDefault="00000000" w:rsidRPr="00000000" w14:paraId="0000004E">
            <w:pPr>
              <w:rPr>
                <w:sz w:val="24"/>
                <w:szCs w:val="24"/>
              </w:rPr>
            </w:pPr>
            <w:r w:rsidDel="00000000" w:rsidR="00000000" w:rsidRPr="00000000">
              <w:rPr>
                <w:rtl w:val="0"/>
              </w:rPr>
            </w:r>
          </w:p>
        </w:tc>
      </w:tr>
      <w:tr>
        <w:trPr>
          <w:cantSplit w:val="0"/>
          <w:tblHeader w:val="0"/>
        </w:trPr>
        <w:tc>
          <w:tcPr>
            <w:shd w:fill="f7cbac" w:val="clear"/>
          </w:tcPr>
          <w:p w:rsidR="00000000" w:rsidDel="00000000" w:rsidP="00000000" w:rsidRDefault="00000000" w:rsidRPr="00000000" w14:paraId="0000004F">
            <w:pPr>
              <w:jc w:val="center"/>
              <w:rPr>
                <w:b w:val="1"/>
              </w:rPr>
            </w:pPr>
            <w:r w:rsidDel="00000000" w:rsidR="00000000" w:rsidRPr="00000000">
              <w:rPr>
                <w:b w:val="1"/>
                <w:rtl w:val="0"/>
              </w:rPr>
              <w:t xml:space="preserve">Specific</w:t>
            </w:r>
          </w:p>
        </w:tc>
        <w:tc>
          <w:tcPr>
            <w:gridSpan w:val="2"/>
            <w:shd w:fill="f7cbac" w:val="clear"/>
          </w:tcPr>
          <w:p w:rsidR="00000000" w:rsidDel="00000000" w:rsidP="00000000" w:rsidRDefault="00000000" w:rsidRPr="00000000" w14:paraId="00000050">
            <w:pPr>
              <w:jc w:val="center"/>
              <w:rPr>
                <w:b w:val="1"/>
              </w:rPr>
            </w:pPr>
            <w:r w:rsidDel="00000000" w:rsidR="00000000" w:rsidRPr="00000000">
              <w:rPr>
                <w:b w:val="1"/>
                <w:rtl w:val="0"/>
              </w:rPr>
              <w:t xml:space="preserve">Measurable</w:t>
            </w:r>
          </w:p>
        </w:tc>
        <w:tc>
          <w:tcPr>
            <w:gridSpan w:val="2"/>
            <w:shd w:fill="f7cbac" w:val="clear"/>
          </w:tcPr>
          <w:p w:rsidR="00000000" w:rsidDel="00000000" w:rsidP="00000000" w:rsidRDefault="00000000" w:rsidRPr="00000000" w14:paraId="00000052">
            <w:pPr>
              <w:jc w:val="center"/>
              <w:rPr>
                <w:b w:val="1"/>
              </w:rPr>
            </w:pPr>
            <w:r w:rsidDel="00000000" w:rsidR="00000000" w:rsidRPr="00000000">
              <w:rPr>
                <w:b w:val="1"/>
                <w:rtl w:val="0"/>
              </w:rPr>
              <w:t xml:space="preserve">Achievable</w:t>
            </w:r>
          </w:p>
        </w:tc>
        <w:tc>
          <w:tcPr>
            <w:shd w:fill="f7cbac" w:val="clear"/>
          </w:tcPr>
          <w:p w:rsidR="00000000" w:rsidDel="00000000" w:rsidP="00000000" w:rsidRDefault="00000000" w:rsidRPr="00000000" w14:paraId="00000054">
            <w:pPr>
              <w:jc w:val="center"/>
              <w:rPr>
                <w:b w:val="1"/>
              </w:rPr>
            </w:pPr>
            <w:r w:rsidDel="00000000" w:rsidR="00000000" w:rsidRPr="00000000">
              <w:rPr>
                <w:b w:val="1"/>
                <w:rtl w:val="0"/>
              </w:rPr>
              <w:t xml:space="preserve">Relevant</w:t>
            </w:r>
          </w:p>
        </w:tc>
        <w:tc>
          <w:tcPr>
            <w:shd w:fill="f7cbac" w:val="clear"/>
          </w:tcPr>
          <w:p w:rsidR="00000000" w:rsidDel="00000000" w:rsidP="00000000" w:rsidRDefault="00000000" w:rsidRPr="00000000" w14:paraId="00000055">
            <w:pPr>
              <w:jc w:val="center"/>
              <w:rPr>
                <w:b w:val="1"/>
              </w:rPr>
            </w:pPr>
            <w:r w:rsidDel="00000000" w:rsidR="00000000" w:rsidRPr="00000000">
              <w:rPr>
                <w:b w:val="1"/>
                <w:rtl w:val="0"/>
              </w:rPr>
              <w:t xml:space="preserve">Timebound</w:t>
            </w:r>
          </w:p>
        </w:tc>
      </w:tr>
      <w:tr>
        <w:trPr>
          <w:cantSplit w:val="0"/>
          <w:trHeight w:val="3907" w:hRule="atLeast"/>
          <w:tblHeader w:val="0"/>
        </w:trPr>
        <w:tc>
          <w:tcPr/>
          <w:p w:rsidR="00000000" w:rsidDel="00000000" w:rsidP="00000000" w:rsidRDefault="00000000" w:rsidRPr="00000000" w14:paraId="0000005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Time management skills: </w:t>
            </w:r>
            <w:r w:rsidDel="00000000" w:rsidR="00000000" w:rsidRPr="00000000">
              <w:rPr>
                <w:rFonts w:ascii="Times New Roman" w:cs="Times New Roman" w:eastAsia="Times New Roman" w:hAnsi="Times New Roman"/>
                <w:sz w:val="24"/>
                <w:szCs w:val="24"/>
                <w:rtl w:val="0"/>
              </w:rPr>
              <w:t xml:space="preserve">Having the skill to manage time effectively is crucial in ensuring that tasks are completed on time. To achieve more within a shorter period, it is vital to possess effective time management techniques. Effective time management skills lead to increased productivity and efficiency, as stated by Bozbyindir (2019). </w:t>
            </w:r>
          </w:p>
          <w:p w:rsidR="00000000" w:rsidDel="00000000" w:rsidP="00000000" w:rsidRDefault="00000000" w:rsidRPr="00000000" w14:paraId="00000057">
            <w:pPr>
              <w:rPr/>
            </w:pPr>
            <w:r w:rsidDel="00000000" w:rsidR="00000000" w:rsidRPr="00000000">
              <w:rPr>
                <w:rtl w:val="0"/>
              </w:rPr>
            </w:r>
          </w:p>
        </w:tc>
        <w:tc>
          <w:tcPr>
            <w:gridSpan w:val="2"/>
          </w:tcPr>
          <w:p w:rsidR="00000000" w:rsidDel="00000000" w:rsidP="00000000" w:rsidRDefault="00000000" w:rsidRPr="00000000" w14:paraId="0000005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measure my progress, I will compare my current performance to my past performance. If I notice an increase in productivity, it means my time management skills have improved.</w:t>
            </w:r>
          </w:p>
          <w:p w:rsidR="00000000" w:rsidDel="00000000" w:rsidP="00000000" w:rsidRDefault="00000000" w:rsidRPr="00000000" w14:paraId="00000059">
            <w:pPr>
              <w:rPr/>
            </w:pPr>
            <w:r w:rsidDel="00000000" w:rsidR="00000000" w:rsidRPr="00000000">
              <w:rPr>
                <w:rtl w:val="0"/>
              </w:rPr>
            </w:r>
          </w:p>
        </w:tc>
        <w:tc>
          <w:tcPr>
            <w:gridSpan w:val="2"/>
          </w:tcPr>
          <w:p w:rsidR="00000000" w:rsidDel="00000000" w:rsidP="00000000" w:rsidRDefault="00000000" w:rsidRPr="00000000" w14:paraId="0000005B">
            <w:pPr>
              <w:spacing w:line="360" w:lineRule="auto"/>
              <w:rPr/>
            </w:pPr>
            <w:r w:rsidDel="00000000" w:rsidR="00000000" w:rsidRPr="00000000">
              <w:rPr>
                <w:rFonts w:ascii="Times New Roman" w:cs="Times New Roman" w:eastAsia="Times New Roman" w:hAnsi="Times New Roman"/>
                <w:sz w:val="24"/>
                <w:szCs w:val="24"/>
                <w:rtl w:val="0"/>
              </w:rPr>
              <w:t xml:space="preserve">To manage my workload, I plan to use Google Calendar, Hub Planner and monday.com to schedule my working hours. I will allocate time for each task based on its importance.</w:t>
            </w:r>
            <w:r w:rsidDel="00000000" w:rsidR="00000000" w:rsidRPr="00000000">
              <w:rPr>
                <w:rtl w:val="0"/>
              </w:rPr>
            </w:r>
          </w:p>
        </w:tc>
        <w:tc>
          <w:tcPr/>
          <w:p w:rsidR="00000000" w:rsidDel="00000000" w:rsidP="00000000" w:rsidRDefault="00000000" w:rsidRPr="00000000" w14:paraId="0000005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 time management is a fundamental aspect of enhancing productivity and realizing growth, which is my primary objective. By optimizing my time allocation, I endeavour to complete my tasks in a more efficient manner, with the the goal of achieving optimal outcomes.</w:t>
            </w:r>
          </w:p>
          <w:p w:rsidR="00000000" w:rsidDel="00000000" w:rsidP="00000000" w:rsidRDefault="00000000" w:rsidRPr="00000000" w14:paraId="0000005E">
            <w:pPr>
              <w:rPr/>
            </w:pPr>
            <w:r w:rsidDel="00000000" w:rsidR="00000000" w:rsidRPr="00000000">
              <w:rPr>
                <w:rtl w:val="0"/>
              </w:rPr>
            </w:r>
          </w:p>
        </w:tc>
        <w:tc>
          <w:tcPr/>
          <w:p w:rsidR="00000000" w:rsidDel="00000000" w:rsidP="00000000" w:rsidRDefault="00000000" w:rsidRPr="00000000" w14:paraId="0000005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acknowledge that I need to work on improving my time management skills as I am currently lacking in this area. However, I am determined to practice and receive training to master this skill within the next six months.</w:t>
            </w:r>
          </w:p>
          <w:p w:rsidR="00000000" w:rsidDel="00000000" w:rsidP="00000000" w:rsidRDefault="00000000" w:rsidRPr="00000000" w14:paraId="0000006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line="360" w:lineRule="auto"/>
              <w:rPr>
                <w:rFonts w:ascii="Times New Roman" w:cs="Times New Roman" w:eastAsia="Times New Roman" w:hAnsi="Times New Roman"/>
                <w:sz w:val="24"/>
                <w:szCs w:val="24"/>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062">
            <w:pPr>
              <w:spacing w:line="360" w:lineRule="auto"/>
              <w:rPr>
                <w:u w:val="single"/>
              </w:rPr>
            </w:pPr>
            <w:r w:rsidDel="00000000" w:rsidR="00000000" w:rsidRPr="00000000">
              <w:rPr>
                <w:rFonts w:ascii="Times New Roman" w:cs="Times New Roman" w:eastAsia="Times New Roman" w:hAnsi="Times New Roman"/>
                <w:b w:val="1"/>
                <w:sz w:val="24"/>
                <w:szCs w:val="24"/>
                <w:rtl w:val="0"/>
              </w:rPr>
              <w:t xml:space="preserve">Effective communication</w:t>
            </w:r>
            <w:r w:rsidDel="00000000" w:rsidR="00000000" w:rsidRPr="00000000">
              <w:rPr>
                <w:rFonts w:ascii="Times New Roman" w:cs="Times New Roman" w:eastAsia="Times New Roman" w:hAnsi="Times New Roman"/>
                <w:sz w:val="24"/>
                <w:szCs w:val="24"/>
                <w:rtl w:val="0"/>
              </w:rPr>
              <w:t xml:space="preserve"> since it involves the exchange of information between individuals, and is referred to as communication skills (Siahaan, Dewi, and Suhendi, 2020). It requires the ability to convey ideas clearly to others and facilitates a better understanding of the message being conveyed. When communication is successful, both the sender and the receiver are content as they comprehend each other's messages.</w:t>
            </w:r>
            <w:r w:rsidDel="00000000" w:rsidR="00000000" w:rsidRPr="00000000">
              <w:rPr>
                <w:rtl w:val="0"/>
              </w:rPr>
            </w:r>
          </w:p>
        </w:tc>
        <w:tc>
          <w:tcPr>
            <w:gridSpan w:val="2"/>
          </w:tcPr>
          <w:p w:rsidR="00000000" w:rsidDel="00000000" w:rsidP="00000000" w:rsidRDefault="00000000" w:rsidRPr="00000000" w14:paraId="0000006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measure my skill by assessing how well my audience or recipient understands me. To do this, I may ask my friends or coworkers for feedback on how they perceive my thoughts and emotions, both currently and in the past. Additionally, I can observe how my audience responds to evaluate my communication abilities.. </w:t>
            </w:r>
          </w:p>
          <w:p w:rsidR="00000000" w:rsidDel="00000000" w:rsidP="00000000" w:rsidRDefault="00000000" w:rsidRPr="00000000" w14:paraId="00000064">
            <w:pPr>
              <w:rPr>
                <w:u w:val="single"/>
              </w:rPr>
            </w:pPr>
            <w:r w:rsidDel="00000000" w:rsidR="00000000" w:rsidRPr="00000000">
              <w:rPr>
                <w:rtl w:val="0"/>
              </w:rPr>
            </w:r>
          </w:p>
        </w:tc>
        <w:tc>
          <w:tcPr>
            <w:gridSpan w:val="2"/>
          </w:tcPr>
          <w:p w:rsidR="00000000" w:rsidDel="00000000" w:rsidP="00000000" w:rsidRDefault="00000000" w:rsidRPr="00000000" w14:paraId="0000006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require assistance from those with effective communication skills. Hence, I will work on improving my communication skills. </w:t>
            </w:r>
          </w:p>
          <w:p w:rsidR="00000000" w:rsidDel="00000000" w:rsidP="00000000" w:rsidRDefault="00000000" w:rsidRPr="00000000" w14:paraId="00000067">
            <w:pPr>
              <w:rPr>
                <w:u w:val="single"/>
              </w:rPr>
            </w:pPr>
            <w:r w:rsidDel="00000000" w:rsidR="00000000" w:rsidRPr="00000000">
              <w:rPr>
                <w:rtl w:val="0"/>
              </w:rPr>
            </w:r>
          </w:p>
        </w:tc>
        <w:tc>
          <w:tcPr/>
          <w:p w:rsidR="00000000" w:rsidDel="00000000" w:rsidP="00000000" w:rsidRDefault="00000000" w:rsidRPr="00000000" w14:paraId="0000006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be a good leader in the future, and a good leader needs to be able to communicate effectively. I believe that if I communicate effectively with my employees or team, they will comprehend their tasks and be more motivated to complete them, which will improve productivity as a whole. </w:t>
            </w:r>
          </w:p>
          <w:p w:rsidR="00000000" w:rsidDel="00000000" w:rsidP="00000000" w:rsidRDefault="00000000" w:rsidRPr="00000000" w14:paraId="0000006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rPr>
                <w:u w:val="single"/>
              </w:rPr>
            </w:pPr>
            <w:r w:rsidDel="00000000" w:rsidR="00000000" w:rsidRPr="00000000">
              <w:rPr>
                <w:rtl w:val="0"/>
              </w:rPr>
            </w:r>
          </w:p>
        </w:tc>
        <w:tc>
          <w:tcPr/>
          <w:p w:rsidR="00000000" w:rsidDel="00000000" w:rsidP="00000000" w:rsidRDefault="00000000" w:rsidRPr="00000000" w14:paraId="0000006C">
            <w:pPr>
              <w:spacing w:line="360" w:lineRule="auto"/>
              <w:rPr>
                <w:u w:val="single"/>
              </w:rPr>
            </w:pPr>
            <w:r w:rsidDel="00000000" w:rsidR="00000000" w:rsidRPr="00000000">
              <w:rPr>
                <w:rFonts w:ascii="Times New Roman" w:cs="Times New Roman" w:eastAsia="Times New Roman" w:hAnsi="Times New Roman"/>
                <w:sz w:val="24"/>
                <w:szCs w:val="24"/>
                <w:rtl w:val="0"/>
              </w:rPr>
              <w:t xml:space="preserve">I am confident that I can develop my aptitude easily as I enjoy talking to people. My goal is to achieve it in just four months with proper training.</w:t>
            </w:r>
            <w:r w:rsidDel="00000000" w:rsidR="00000000" w:rsidRPr="00000000">
              <w:rPr>
                <w:rtl w:val="0"/>
              </w:rPr>
            </w:r>
          </w:p>
        </w:tc>
      </w:tr>
      <w:tr>
        <w:trPr>
          <w:cantSplit w:val="0"/>
          <w:trHeight w:val="281" w:hRule="atLeast"/>
          <w:tblHeader w:val="0"/>
        </w:trPr>
        <w:tc>
          <w:tcPr/>
          <w:p w:rsidR="00000000" w:rsidDel="00000000" w:rsidP="00000000" w:rsidRDefault="00000000" w:rsidRPr="00000000" w14:paraId="0000006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Collaboration </w:t>
            </w:r>
            <w:r w:rsidDel="00000000" w:rsidR="00000000" w:rsidRPr="00000000">
              <w:rPr>
                <w:rFonts w:ascii="Times New Roman" w:cs="Times New Roman" w:eastAsia="Times New Roman" w:hAnsi="Times New Roman"/>
                <w:sz w:val="24"/>
                <w:szCs w:val="24"/>
                <w:rtl w:val="0"/>
              </w:rPr>
              <w:t xml:space="preserve">involves bringing together different perspectives from individuals to generate a variety of knowledge that contributes to achieving a specific goal (Nahar, 2022). When working on group assignments, students should work together and plan how to complete the task. This principle also applies to any collaborative project. When everyone knows their roles and how to accomplish the task, productivity is increased, and mistakes are minimized.</w:t>
            </w:r>
          </w:p>
          <w:p w:rsidR="00000000" w:rsidDel="00000000" w:rsidP="00000000" w:rsidRDefault="00000000" w:rsidRPr="00000000" w14:paraId="0000006E">
            <w:pPr>
              <w:rPr>
                <w:u w:val="single"/>
              </w:rPr>
            </w:pPr>
            <w:r w:rsidDel="00000000" w:rsidR="00000000" w:rsidRPr="00000000">
              <w:rPr>
                <w:rtl w:val="0"/>
              </w:rPr>
            </w:r>
          </w:p>
        </w:tc>
        <w:tc>
          <w:tcPr>
            <w:gridSpan w:val="2"/>
          </w:tcPr>
          <w:p w:rsidR="00000000" w:rsidDel="00000000" w:rsidP="00000000" w:rsidRDefault="00000000" w:rsidRPr="00000000" w14:paraId="0000006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evaluate my collaboration skills, I will seek feedback from my colleagues, teammates, and friends. Additionally, I will assess my own performance in utilizing this skill by using a questionnaire to identify areas for improvement.</w:t>
            </w:r>
          </w:p>
          <w:p w:rsidR="00000000" w:rsidDel="00000000" w:rsidP="00000000" w:rsidRDefault="00000000" w:rsidRPr="00000000" w14:paraId="00000070">
            <w:pPr>
              <w:rPr>
                <w:u w:val="single"/>
              </w:rPr>
            </w:pPr>
            <w:r w:rsidDel="00000000" w:rsidR="00000000" w:rsidRPr="00000000">
              <w:rPr>
                <w:rtl w:val="0"/>
              </w:rPr>
            </w:r>
          </w:p>
        </w:tc>
        <w:tc>
          <w:tcPr>
            <w:gridSpan w:val="2"/>
          </w:tcPr>
          <w:p w:rsidR="00000000" w:rsidDel="00000000" w:rsidP="00000000" w:rsidRDefault="00000000" w:rsidRPr="00000000" w14:paraId="0000007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assess my teamwork skills, I plan to conduct an informal survey and discuss it with my group. To monitor indicators such as meeting attendance, I need project management software tools.</w:t>
            </w:r>
          </w:p>
          <w:p w:rsidR="00000000" w:rsidDel="00000000" w:rsidP="00000000" w:rsidRDefault="00000000" w:rsidRPr="00000000" w14:paraId="00000073">
            <w:pPr>
              <w:rPr>
                <w:u w:val="single"/>
              </w:rPr>
            </w:pPr>
            <w:r w:rsidDel="00000000" w:rsidR="00000000" w:rsidRPr="00000000">
              <w:rPr>
                <w:rtl w:val="0"/>
              </w:rPr>
            </w:r>
          </w:p>
        </w:tc>
        <w:tc>
          <w:tcPr/>
          <w:p w:rsidR="00000000" w:rsidDel="00000000" w:rsidP="00000000" w:rsidRDefault="00000000" w:rsidRPr="00000000" w14:paraId="0000007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this, I faced challenges with getting people to work together effectively. Now, by developing better strategies for collaboration, I can avoid similar issues in the future.</w:t>
            </w:r>
          </w:p>
          <w:p w:rsidR="00000000" w:rsidDel="00000000" w:rsidP="00000000" w:rsidRDefault="00000000" w:rsidRPr="00000000" w14:paraId="00000076">
            <w:pPr>
              <w:rPr>
                <w:u w:val="single"/>
              </w:rPr>
            </w:pPr>
            <w:r w:rsidDel="00000000" w:rsidR="00000000" w:rsidRPr="00000000">
              <w:rPr>
                <w:rtl w:val="0"/>
              </w:rPr>
            </w:r>
          </w:p>
        </w:tc>
        <w:tc>
          <w:tcPr/>
          <w:p w:rsidR="00000000" w:rsidDel="00000000" w:rsidP="00000000" w:rsidRDefault="00000000" w:rsidRPr="00000000" w14:paraId="00000077">
            <w:pPr>
              <w:spacing w:line="360" w:lineRule="auto"/>
              <w:rPr>
                <w:u w:val="single"/>
              </w:rPr>
            </w:pPr>
            <w:r w:rsidDel="00000000" w:rsidR="00000000" w:rsidRPr="00000000">
              <w:rPr>
                <w:rFonts w:ascii="Times New Roman" w:cs="Times New Roman" w:eastAsia="Times New Roman" w:hAnsi="Times New Roman"/>
                <w:sz w:val="24"/>
                <w:szCs w:val="24"/>
                <w:rtl w:val="0"/>
              </w:rPr>
              <w:t xml:space="preserve">To master this technique, I believe three months will be enough. </w:t>
            </w:r>
            <w:r w:rsidDel="00000000" w:rsidR="00000000" w:rsidRPr="00000000">
              <w:rPr>
                <w:rtl w:val="0"/>
              </w:rPr>
            </w:r>
          </w:p>
        </w:tc>
      </w:tr>
    </w:tbl>
    <w:p w:rsidR="00000000" w:rsidDel="00000000" w:rsidP="00000000" w:rsidRDefault="00000000" w:rsidRPr="00000000" w14:paraId="00000078">
      <w:pPr>
        <w:rPr/>
        <w:sectPr>
          <w:type w:val="nextPage"/>
          <w:pgSz w:h="11906" w:w="16838" w:orient="landscape"/>
          <w:pgMar w:bottom="1440" w:top="1440" w:left="1440" w:right="1440" w:header="708" w:footer="708"/>
        </w:sectPr>
      </w:pPr>
      <w:r w:rsidDel="00000000" w:rsidR="00000000" w:rsidRPr="00000000">
        <w:rPr>
          <w:rtl w:val="0"/>
        </w:rPr>
      </w:r>
    </w:p>
    <w:p w:rsidR="00000000" w:rsidDel="00000000" w:rsidP="00000000" w:rsidRDefault="00000000" w:rsidRPr="00000000" w14:paraId="00000079">
      <w:pPr>
        <w:pStyle w:val="Heading1"/>
        <w:rPr/>
      </w:pPr>
      <w:bookmarkStart w:colFirst="0" w:colLast="0" w:name="_heading=h.1fob9te" w:id="4"/>
      <w:bookmarkEnd w:id="4"/>
      <w:r w:rsidDel="00000000" w:rsidR="00000000" w:rsidRPr="00000000">
        <w:rPr>
          <w:rtl w:val="0"/>
        </w:rPr>
        <w:t xml:space="preserve">Reference list</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pStyle w:val="Heading1"/>
        <w:spacing w:after="160" w:before="0" w:line="360" w:lineRule="auto"/>
        <w:jc w:val="center"/>
        <w:rPr>
          <w:rFonts w:ascii="Times New Roman" w:cs="Times New Roman" w:eastAsia="Times New Roman" w:hAnsi="Times New Roman"/>
          <w:color w:val="000000"/>
        </w:rPr>
      </w:pPr>
      <w:bookmarkStart w:colFirst="0" w:colLast="0" w:name="_heading=h.1t3h5sf" w:id="5"/>
      <w:bookmarkEnd w:id="5"/>
      <w:r w:rsidDel="00000000" w:rsidR="00000000" w:rsidRPr="00000000">
        <w:rPr>
          <w:rtl w:val="0"/>
        </w:rPr>
      </w:r>
    </w:p>
    <w:p w:rsidR="00000000" w:rsidDel="00000000" w:rsidP="00000000" w:rsidRDefault="00000000" w:rsidRPr="00000000" w14:paraId="0000007C">
      <w:pPr>
        <w:spacing w:after="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Adeani, I.S., Febriani, R.B. and Syafryadin, S., (2020). USING GIBBS’REFLECTIVE CYCLE IN MAKING REFLECTIONS OF LITERARY ANALYSIS. Indonesian EFL Journal, 6(2), pp.139-148.</w:t>
      </w:r>
    </w:p>
    <w:p w:rsidR="00000000" w:rsidDel="00000000" w:rsidP="00000000" w:rsidRDefault="00000000" w:rsidRPr="00000000" w14:paraId="0000007D">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spacing w:after="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Ahmed, A.M.,(2019). From reluctance to addiction: The impact of reflective journals on Qatari undergraduate students’ learning. Reflective Practice, 21(2), pp.251-270.</w:t>
      </w:r>
    </w:p>
    <w:p w:rsidR="00000000" w:rsidDel="00000000" w:rsidP="00000000" w:rsidRDefault="00000000" w:rsidRPr="00000000" w14:paraId="00000080">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after="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Bozbayindir, F., (2019). The Relationship between the Time Management Skills and Cyberloafing Behavior of School Administrators: A Quantitative Analysis. Educational Policy Analysis and Strategic Research, 14(3), pp.178-199.</w:t>
      </w:r>
    </w:p>
    <w:p w:rsidR="00000000" w:rsidDel="00000000" w:rsidP="00000000" w:rsidRDefault="00000000" w:rsidRPr="00000000" w14:paraId="00000083">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after="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Gibbs, G. and Simpson, C., (2005). Conditions under which assessment supports students’ learning. Learning and teaching in higher education, (1), pp.3-31.</w:t>
      </w:r>
    </w:p>
    <w:p w:rsidR="00000000" w:rsidDel="00000000" w:rsidP="00000000" w:rsidRDefault="00000000" w:rsidRPr="00000000" w14:paraId="00000086">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spacing w:after="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Markkanen, P., Välimäki, M., Anttila, M. and Kuuskorpi, M., (2020). A reflective cycle: Understanding challenging situations in a school setting. Educational Research, 62(1), pp.46-62.</w:t>
      </w:r>
    </w:p>
    <w:p w:rsidR="00000000" w:rsidDel="00000000" w:rsidP="00000000" w:rsidRDefault="00000000" w:rsidRPr="00000000" w14:paraId="00000089">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after="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Minhas, J.S., Pan, D., Sze, S., Pareek, M. and Miller, C.J., (2020). COVID-19 pandemic personal development plan: A model for maximising higher specialty training. Future Healthcare Journal, 7(3), p.e80.</w:t>
      </w:r>
    </w:p>
    <w:p w:rsidR="00000000" w:rsidDel="00000000" w:rsidP="00000000" w:rsidRDefault="00000000" w:rsidRPr="00000000" w14:paraId="0000008C">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after="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Nordin, M.H.A. and Hong, C.S., (2021). Exploring children’s career planning through career guidance activities: A case study. International Journal of Academic Research in Progressive Education and Development, 10(2), pp.754-765.</w:t>
      </w:r>
    </w:p>
    <w:p w:rsidR="00000000" w:rsidDel="00000000" w:rsidP="00000000" w:rsidRDefault="00000000" w:rsidRPr="00000000" w14:paraId="0000008F">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after="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Nahar, S., (2022). Improving Students' Collaboration Thinking Skill under the Implementation of the Quantum Teaching Model. International Journal of Instruction, 15(3), pp.451-464.</w:t>
      </w:r>
    </w:p>
    <w:p w:rsidR="00000000" w:rsidDel="00000000" w:rsidP="00000000" w:rsidRDefault="00000000" w:rsidRPr="00000000" w14:paraId="00000092">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after="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Pieper, M., Roelle, J., vom Hofe, R., Salle, A. and Berthold, K., (2021). Feedback in reflective journals fosters reflection skills of student teachers. Psychology Learning &amp; Teaching, 20(1), pp.107-127.</w:t>
      </w:r>
    </w:p>
    <w:p w:rsidR="00000000" w:rsidDel="00000000" w:rsidP="00000000" w:rsidRDefault="00000000" w:rsidRPr="00000000" w14:paraId="00000095">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spacing w:after="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Siahaan, P., Dewi, E. and Suhendi, E., (2020). Introduction, connection, application, reflection, and extension (ICARE) learning model: The impact on students’ collaboration and communication skills. Jurnal Ilmiah Pendidikan Fisika Al-Biruni, 9(1), pp.109-119.</w:t>
      </w:r>
    </w:p>
    <w:p w:rsidR="00000000" w:rsidDel="00000000" w:rsidP="00000000" w:rsidRDefault="00000000" w:rsidRPr="00000000" w14:paraId="00000098">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spacing w:after="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Tawanwongsri, W. and Phenwan, T., (2019). Reflective and feedback performances on Thai medical students’ patient history-taking skills. BMC medical education, 19, pp.1-8.</w:t>
      </w:r>
    </w:p>
    <w:p w:rsidR="00000000" w:rsidDel="00000000" w:rsidP="00000000" w:rsidRDefault="00000000" w:rsidRPr="00000000" w14:paraId="0000009B">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spacing w:after="0" w:line="24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spacing w:after="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Yaacob, A., Mohd Asraf, R., Hussain, R.M.R. and Ismail, S.N., (2021). Empowering Learners' Reflective Thinking through Collaborative Reflective Learning. International Journal of Instruction, 14(1), pp.709-726.</w:t>
      </w:r>
    </w:p>
    <w:p w:rsidR="00000000" w:rsidDel="00000000" w:rsidP="00000000" w:rsidRDefault="00000000" w:rsidRPr="00000000" w14:paraId="0000009E">
      <w:pPr>
        <w:spacing w:after="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F">
      <w:pPr>
        <w:spacing w:after="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0">
      <w:pPr>
        <w:spacing w:after="120" w:before="12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2">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3">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spacing w:after="0" w:line="240" w:lineRule="auto"/>
    </w:pPr>
    <w:rPr>
      <w:b w:val="1"/>
      <w:sz w:val="20"/>
      <w:szCs w:val="20"/>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Calibri" w:cs="Calibri" w:eastAsia="Calibri" w:hAnsi="Calibri"/>
      <w:sz w:val="56"/>
      <w:szCs w:val="56"/>
    </w:rPr>
  </w:style>
  <w:style w:type="paragraph" w:styleId="Normal" w:default="1">
    <w:name w:val="Normal"/>
    <w:qFormat w:val="1"/>
    <w:rsid w:val="00A91930"/>
    <w:rPr>
      <w:rFonts w:ascii="Arial" w:hAnsi="Arial"/>
    </w:rPr>
  </w:style>
  <w:style w:type="paragraph" w:styleId="Heading1">
    <w:name w:val="heading 1"/>
    <w:basedOn w:val="Normal"/>
    <w:next w:val="Normal"/>
    <w:link w:val="Heading1Char"/>
    <w:uiPriority w:val="9"/>
    <w:qFormat w:val="1"/>
    <w:rsid w:val="00A91930"/>
    <w:pPr>
      <w:keepNext w:val="1"/>
      <w:keepLines w:val="1"/>
      <w:spacing w:after="0" w:before="240"/>
      <w:outlineLvl w:val="0"/>
    </w:pPr>
    <w:rPr>
      <w:rFonts w:cstheme="majorBidi" w:eastAsiaTheme="majorEastAsia"/>
      <w:color w:val="2f5496" w:themeColor="accent1" w:themeShade="0000BF"/>
      <w:sz w:val="32"/>
      <w:szCs w:val="32"/>
    </w:rPr>
  </w:style>
  <w:style w:type="paragraph" w:styleId="Heading2">
    <w:name w:val="heading 2"/>
    <w:basedOn w:val="Normal"/>
    <w:next w:val="Normal"/>
    <w:link w:val="Heading2Char"/>
    <w:qFormat w:val="1"/>
    <w:rsid w:val="004E634D"/>
    <w:pPr>
      <w:keepNext w:val="1"/>
      <w:spacing w:after="0" w:line="240" w:lineRule="auto"/>
      <w:outlineLvl w:val="1"/>
    </w:pPr>
    <w:rPr>
      <w:rFonts w:cs="Times New Roman" w:eastAsia="Times New Roman"/>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4E634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2Char" w:customStyle="1">
    <w:name w:val="Heading 2 Char"/>
    <w:basedOn w:val="DefaultParagraphFont"/>
    <w:link w:val="Heading2"/>
    <w:rsid w:val="004E634D"/>
    <w:rPr>
      <w:rFonts w:ascii="Arial" w:cs="Times New Roman" w:eastAsia="Times New Roman" w:hAnsi="Arial"/>
      <w:b w:val="1"/>
      <w:sz w:val="20"/>
      <w:szCs w:val="20"/>
    </w:rPr>
  </w:style>
  <w:style w:type="paragraph" w:styleId="Title">
    <w:name w:val="Title"/>
    <w:basedOn w:val="Normal"/>
    <w:next w:val="Normal"/>
    <w:link w:val="TitleChar"/>
    <w:uiPriority w:val="10"/>
    <w:qFormat w:val="1"/>
    <w:rsid w:val="00BC063B"/>
    <w:pPr>
      <w:spacing w:after="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BC063B"/>
    <w:rPr>
      <w:rFonts w:asciiTheme="majorHAnsi" w:cstheme="majorBidi" w:eastAsiaTheme="majorEastAsia" w:hAnsiTheme="majorHAnsi"/>
      <w:spacing w:val="-10"/>
      <w:kern w:val="28"/>
      <w:sz w:val="56"/>
      <w:szCs w:val="56"/>
    </w:rPr>
  </w:style>
  <w:style w:type="character" w:styleId="Hyperlink">
    <w:name w:val="Hyperlink"/>
    <w:basedOn w:val="DefaultParagraphFont"/>
    <w:uiPriority w:val="99"/>
    <w:unhideWhenUsed w:val="1"/>
    <w:rsid w:val="00527117"/>
    <w:rPr>
      <w:color w:val="0563c1" w:themeColor="hyperlink"/>
      <w:u w:val="single"/>
    </w:rPr>
  </w:style>
  <w:style w:type="character" w:styleId="UnresolvedMention">
    <w:name w:val="Unresolved Mention"/>
    <w:basedOn w:val="DefaultParagraphFont"/>
    <w:uiPriority w:val="99"/>
    <w:semiHidden w:val="1"/>
    <w:unhideWhenUsed w:val="1"/>
    <w:rsid w:val="00527117"/>
    <w:rPr>
      <w:color w:val="605e5c"/>
      <w:shd w:color="auto" w:fill="e1dfdd" w:val="clear"/>
    </w:rPr>
  </w:style>
  <w:style w:type="character" w:styleId="FollowedHyperlink">
    <w:name w:val="FollowedHyperlink"/>
    <w:basedOn w:val="DefaultParagraphFont"/>
    <w:uiPriority w:val="99"/>
    <w:semiHidden w:val="1"/>
    <w:unhideWhenUsed w:val="1"/>
    <w:rsid w:val="003E356E"/>
    <w:rPr>
      <w:color w:val="954f72" w:themeColor="followedHyperlink"/>
      <w:u w:val="single"/>
    </w:rPr>
  </w:style>
  <w:style w:type="character" w:styleId="Heading1Char" w:customStyle="1">
    <w:name w:val="Heading 1 Char"/>
    <w:basedOn w:val="DefaultParagraphFont"/>
    <w:link w:val="Heading1"/>
    <w:uiPriority w:val="9"/>
    <w:rsid w:val="00A91930"/>
    <w:rPr>
      <w:rFonts w:ascii="Arial" w:hAnsi="Arial" w:cstheme="majorBidi" w:eastAsiaTheme="majorEastAsia"/>
      <w:color w:val="2f5496" w:themeColor="accent1" w:themeShade="0000BF"/>
      <w:sz w:val="32"/>
      <w:szCs w:val="32"/>
    </w:rPr>
  </w:style>
  <w:style w:type="paragraph" w:styleId="ListParagraph">
    <w:name w:val="List Paragraph"/>
    <w:basedOn w:val="Normal"/>
    <w:uiPriority w:val="34"/>
    <w:qFormat w:val="1"/>
    <w:rsid w:val="009501F8"/>
    <w:pPr>
      <w:ind w:left="720"/>
      <w:contextualSpacing w:val="1"/>
    </w:pPr>
  </w:style>
  <w:style w:type="paragraph" w:styleId="Header">
    <w:name w:val="header"/>
    <w:basedOn w:val="Normal"/>
    <w:link w:val="HeaderChar"/>
    <w:uiPriority w:val="99"/>
    <w:unhideWhenUsed w:val="1"/>
    <w:rsid w:val="004E333B"/>
    <w:pPr>
      <w:tabs>
        <w:tab w:val="center" w:pos="4513"/>
        <w:tab w:val="right" w:pos="9026"/>
      </w:tabs>
      <w:spacing w:after="0" w:line="240" w:lineRule="auto"/>
    </w:pPr>
  </w:style>
  <w:style w:type="character" w:styleId="HeaderChar" w:customStyle="1">
    <w:name w:val="Header Char"/>
    <w:basedOn w:val="DefaultParagraphFont"/>
    <w:link w:val="Header"/>
    <w:uiPriority w:val="99"/>
    <w:rsid w:val="004E333B"/>
  </w:style>
  <w:style w:type="paragraph" w:styleId="Footer">
    <w:name w:val="footer"/>
    <w:basedOn w:val="Normal"/>
    <w:link w:val="FooterChar"/>
    <w:uiPriority w:val="99"/>
    <w:unhideWhenUsed w:val="1"/>
    <w:rsid w:val="004E333B"/>
    <w:pPr>
      <w:tabs>
        <w:tab w:val="center" w:pos="4513"/>
        <w:tab w:val="right" w:pos="9026"/>
      </w:tabs>
      <w:spacing w:after="0" w:line="240" w:lineRule="auto"/>
    </w:pPr>
  </w:style>
  <w:style w:type="character" w:styleId="FooterChar" w:customStyle="1">
    <w:name w:val="Footer Char"/>
    <w:basedOn w:val="DefaultParagraphFont"/>
    <w:link w:val="Footer"/>
    <w:uiPriority w:val="99"/>
    <w:rsid w:val="004E333B"/>
  </w:style>
  <w:style w:type="paragraph" w:styleId="NoSpacing">
    <w:name w:val="No Spacing"/>
    <w:link w:val="NoSpacingChar"/>
    <w:uiPriority w:val="1"/>
    <w:qFormat w:val="1"/>
    <w:rsid w:val="003C1DD6"/>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3C1DD6"/>
    <w:rPr>
      <w:rFonts w:eastAsiaTheme="minorEastAsia"/>
      <w:lang w:val="en-US"/>
    </w:rPr>
  </w:style>
  <w:style w:type="paragraph" w:styleId="TOCHeading">
    <w:name w:val="TOC Heading"/>
    <w:basedOn w:val="Heading1"/>
    <w:next w:val="Normal"/>
    <w:uiPriority w:val="39"/>
    <w:unhideWhenUsed w:val="1"/>
    <w:qFormat w:val="1"/>
    <w:rsid w:val="006D7DD8"/>
    <w:pPr>
      <w:outlineLvl w:val="9"/>
    </w:pPr>
    <w:rPr>
      <w:rFonts w:asciiTheme="majorHAnsi" w:hAnsiTheme="majorHAnsi"/>
      <w:lang w:val="en-US"/>
    </w:rPr>
  </w:style>
  <w:style w:type="paragraph" w:styleId="TOC1">
    <w:name w:val="toc 1"/>
    <w:basedOn w:val="Normal"/>
    <w:next w:val="Normal"/>
    <w:autoRedefine w:val="1"/>
    <w:uiPriority w:val="39"/>
    <w:unhideWhenUsed w:val="1"/>
    <w:rsid w:val="006D7DD8"/>
    <w:pPr>
      <w:spacing w:after="10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scUf0giNnjs4kZIi+Ugno7yv0Vg==">AMUW2mWqYLe9OQEz5ANOZ3IO3APkoZ2iXRxOSHcvoeJ9Cvj0+FL1Jai5Rl2JlF8ENwROSaEpQUPHMyvU/XruwPlmtiChZOIh0W3bHLoBsrpib9riZKemasH+acnAP9Pc3gbbLMSKQQxvFRHvyPFC9UT0TDj0qytq1oAqZgiqLi0Y4R8fHTBsG84oRJs8bdyO+VaXVT2YwjKl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2022-09-20T08:24:00Z</dcterms:created>
  <dc:creator>Name</dc:creator>
</cp:coreProperties>
</file>