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4DEE36" w14:textId="62DB94EF" w:rsidR="00513FE2" w:rsidRPr="00513FE2" w:rsidRDefault="00513FE2" w:rsidP="00513FE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13FE2">
        <w:rPr>
          <w:rFonts w:ascii="Arial" w:hAnsi="Arial" w:cs="Arial"/>
          <w:b/>
          <w:bCs/>
          <w:sz w:val="24"/>
          <w:szCs w:val="24"/>
        </w:rPr>
        <w:t xml:space="preserve">Link to Sway: </w:t>
      </w:r>
      <w:hyperlink r:id="rId6" w:history="1">
        <w:r w:rsidRPr="00D56C8E">
          <w:rPr>
            <w:rStyle w:val="Hyperlink"/>
            <w:rFonts w:ascii="Arial" w:hAnsi="Arial" w:cs="Arial"/>
            <w:b/>
            <w:bCs/>
            <w:sz w:val="24"/>
            <w:szCs w:val="24"/>
          </w:rPr>
          <w:t>https://sway.office.com/2pbndWc8RzV0YWrT?ref=Link</w:t>
        </w:r>
      </w:hyperlink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734B0D" w14:textId="77777777" w:rsidR="00513FE2" w:rsidRDefault="00513FE2" w:rsidP="00513FE2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D7F49E" w14:textId="6CB8892C" w:rsidR="00513FE2" w:rsidRPr="00513FE2" w:rsidRDefault="00513FE2" w:rsidP="00513FE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13FE2">
        <w:rPr>
          <w:rFonts w:ascii="Arial" w:hAnsi="Arial" w:cs="Arial"/>
          <w:b/>
          <w:bCs/>
          <w:sz w:val="24"/>
          <w:szCs w:val="24"/>
        </w:rPr>
        <w:t>Reference List</w:t>
      </w:r>
    </w:p>
    <w:p w14:paraId="20D01C5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Bakhshi</w:t>
      </w:r>
      <w:proofErr w:type="spellEnd"/>
      <w:r w:rsidRPr="00513FE2">
        <w:rPr>
          <w:rFonts w:ascii="Arial" w:hAnsi="Arial" w:cs="Arial"/>
          <w:color w:val="000000"/>
        </w:rPr>
        <w:t>, H., 2013. </w:t>
      </w:r>
      <w:r w:rsidRPr="00513FE2">
        <w:rPr>
          <w:rFonts w:ascii="Arial" w:hAnsi="Arial" w:cs="Arial"/>
          <w:i/>
          <w:iCs/>
          <w:color w:val="000000"/>
        </w:rPr>
        <w:t>Why creativity needs economists and economists need creativity</w:t>
      </w:r>
      <w:r w:rsidRPr="00513FE2">
        <w:rPr>
          <w:rFonts w:ascii="Arial" w:hAnsi="Arial" w:cs="Arial"/>
          <w:color w:val="000000"/>
        </w:rPr>
        <w:t xml:space="preserve">. [online] </w:t>
      </w:r>
      <w:proofErr w:type="spellStart"/>
      <w:r w:rsidRPr="00513FE2">
        <w:rPr>
          <w:rFonts w:ascii="Arial" w:hAnsi="Arial" w:cs="Arial"/>
          <w:color w:val="000000"/>
        </w:rPr>
        <w:t>nesta</w:t>
      </w:r>
      <w:proofErr w:type="spellEnd"/>
      <w:r w:rsidRPr="00513FE2">
        <w:rPr>
          <w:rFonts w:ascii="Arial" w:hAnsi="Arial" w:cs="Arial"/>
          <w:color w:val="000000"/>
        </w:rPr>
        <w:t>. Available at: &lt;https://www.nesta.org.uk/blog/why-creativity-needs-economists-and-economists-need-creativity/&gt; [Accessed 7 March 2021].</w:t>
      </w:r>
    </w:p>
    <w:p w14:paraId="6ADB8E91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Banaji, S., Burn, A. and Buckingham, D., 2010. </w:t>
      </w:r>
      <w:r w:rsidRPr="00513FE2">
        <w:rPr>
          <w:rFonts w:ascii="Arial" w:hAnsi="Arial" w:cs="Arial"/>
          <w:i/>
          <w:iCs/>
          <w:color w:val="000000"/>
        </w:rPr>
        <w:t xml:space="preserve">The </w:t>
      </w:r>
      <w:proofErr w:type="spellStart"/>
      <w:r w:rsidRPr="00513FE2">
        <w:rPr>
          <w:rFonts w:ascii="Arial" w:hAnsi="Arial" w:cs="Arial"/>
          <w:i/>
          <w:iCs/>
          <w:color w:val="000000"/>
        </w:rPr>
        <w:t>rhetorics</w:t>
      </w:r>
      <w:proofErr w:type="spellEnd"/>
      <w:r w:rsidRPr="00513FE2">
        <w:rPr>
          <w:rFonts w:ascii="Arial" w:hAnsi="Arial" w:cs="Arial"/>
          <w:i/>
          <w:iCs/>
          <w:color w:val="000000"/>
        </w:rPr>
        <w:t xml:space="preserve"> of creativity: A literature review</w:t>
      </w:r>
      <w:r w:rsidRPr="00513FE2">
        <w:rPr>
          <w:rFonts w:ascii="Arial" w:hAnsi="Arial" w:cs="Arial"/>
          <w:color w:val="000000"/>
        </w:rPr>
        <w:t>. [online] Research Gate. Available at: &lt;https://www.researchgate.net/publication/41539436_The_rhetorics_of_creativity_A_literature_review/link/5aa1081e45851543e63983be/download&gt; [Accessed 7 March 2021].</w:t>
      </w:r>
    </w:p>
    <w:p w14:paraId="03F9388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Beith</w:t>
      </w:r>
      <w:proofErr w:type="spellEnd"/>
      <w:r w:rsidRPr="00513FE2">
        <w:rPr>
          <w:rFonts w:ascii="Arial" w:hAnsi="Arial" w:cs="Arial"/>
          <w:color w:val="000000"/>
        </w:rPr>
        <w:t>, K., Bulman, K., Forbes, S., Griffin, S. and Tassoni, P., 2010. </w:t>
      </w:r>
      <w:r w:rsidRPr="00513FE2">
        <w:rPr>
          <w:rFonts w:ascii="Arial" w:hAnsi="Arial" w:cs="Arial"/>
          <w:i/>
          <w:iCs/>
          <w:color w:val="000000"/>
        </w:rPr>
        <w:t>Children and young people's workforce</w:t>
      </w:r>
      <w:r w:rsidRPr="00513FE2">
        <w:rPr>
          <w:rFonts w:ascii="Arial" w:hAnsi="Arial" w:cs="Arial"/>
          <w:color w:val="000000"/>
        </w:rPr>
        <w:t>.</w:t>
      </w:r>
    </w:p>
    <w:p w14:paraId="0AFA639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Bright Young Things, 2018. </w:t>
      </w:r>
      <w:r w:rsidRPr="00513FE2">
        <w:rPr>
          <w:rFonts w:ascii="Arial" w:hAnsi="Arial" w:cs="Arial"/>
          <w:i/>
          <w:iCs/>
          <w:color w:val="000000"/>
        </w:rPr>
        <w:t>BENEFITS OF DRAMA - Bright Young Things Drama</w:t>
      </w:r>
      <w:r w:rsidRPr="00513FE2">
        <w:rPr>
          <w:rFonts w:ascii="Arial" w:hAnsi="Arial" w:cs="Arial"/>
          <w:color w:val="000000"/>
        </w:rPr>
        <w:t>. [online] Bright Young Things Drama. Available at: &lt;https://www.bytdrama.com/benefits-of-drama/#:~:text=Drama%20promotes%20communication%20skills%2C%20teamwork%2C%20dialogue%2C%20negotiation%2C%20socialization.,and%20empathy%20with%20situations%20that%20might%20seem%20distant.&gt; [Accessed 6 March 2021].</w:t>
      </w:r>
    </w:p>
    <w:p w14:paraId="42CB7BCF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Bruce, T., 1996. </w:t>
      </w:r>
      <w:r w:rsidRPr="00513FE2">
        <w:rPr>
          <w:rFonts w:ascii="Arial" w:hAnsi="Arial" w:cs="Arial"/>
          <w:i/>
          <w:iCs/>
          <w:color w:val="000000"/>
        </w:rPr>
        <w:t>Helping young children to play</w:t>
      </w:r>
      <w:r w:rsidRPr="00513FE2">
        <w:rPr>
          <w:rFonts w:ascii="Arial" w:hAnsi="Arial" w:cs="Arial"/>
          <w:color w:val="000000"/>
        </w:rPr>
        <w:t>. London: Hodder &amp; Stoughton.</w:t>
      </w:r>
    </w:p>
    <w:p w14:paraId="135999E1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Caldwell, M., 2011. </w:t>
      </w:r>
      <w:r w:rsidRPr="00513FE2">
        <w:rPr>
          <w:rFonts w:ascii="Arial" w:hAnsi="Arial" w:cs="Arial"/>
          <w:i/>
          <w:iCs/>
          <w:color w:val="000000"/>
        </w:rPr>
        <w:t>Drama as a Teaching Tool</w:t>
      </w:r>
      <w:r w:rsidRPr="00513FE2">
        <w:rPr>
          <w:rFonts w:ascii="Arial" w:hAnsi="Arial" w:cs="Arial"/>
          <w:color w:val="000000"/>
        </w:rPr>
        <w:t>. [online] Teachingthroughthearts.blogspot.com. Available at: &lt;https://teachingthroughthearts.blogspot.com/2011/07/drama-as-teaching-tool.html&gt; [Accessed 4 March 2021].</w:t>
      </w:r>
    </w:p>
    <w:p w14:paraId="6F7112DE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Chatfield, T., 2019. </w:t>
      </w:r>
      <w:r w:rsidRPr="00513FE2">
        <w:rPr>
          <w:rFonts w:ascii="Arial" w:hAnsi="Arial" w:cs="Arial"/>
          <w:i/>
          <w:iCs/>
          <w:color w:val="000000"/>
        </w:rPr>
        <w:t>Technology in deep time: How it evolves alongside us</w:t>
      </w:r>
      <w:r w:rsidRPr="00513FE2">
        <w:rPr>
          <w:rFonts w:ascii="Arial" w:hAnsi="Arial" w:cs="Arial"/>
          <w:color w:val="000000"/>
        </w:rPr>
        <w:t>. [online] Bbc.com. Available at: &lt;https://www.bbc.com/future/article/20190207-technology-in-deep-time-how-it-evolves-alongside-us&gt; [Accessed 6 March 2021].</w:t>
      </w:r>
    </w:p>
    <w:p w14:paraId="5FEDCF73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Council for Learning Outside the Classroom, 2021. </w:t>
      </w:r>
      <w:r w:rsidRPr="00513FE2">
        <w:rPr>
          <w:rFonts w:ascii="Arial" w:hAnsi="Arial" w:cs="Arial"/>
          <w:i/>
          <w:iCs/>
          <w:color w:val="000000"/>
        </w:rPr>
        <w:t xml:space="preserve">What is </w:t>
      </w:r>
      <w:proofErr w:type="spellStart"/>
      <w:r w:rsidRPr="00513FE2">
        <w:rPr>
          <w:rFonts w:ascii="Arial" w:hAnsi="Arial" w:cs="Arial"/>
          <w:i/>
          <w:iCs/>
          <w:color w:val="000000"/>
        </w:rPr>
        <w:t>LOtC</w:t>
      </w:r>
      <w:proofErr w:type="spellEnd"/>
      <w:r w:rsidRPr="00513FE2">
        <w:rPr>
          <w:rFonts w:ascii="Arial" w:hAnsi="Arial" w:cs="Arial"/>
          <w:i/>
          <w:iCs/>
          <w:color w:val="000000"/>
        </w:rPr>
        <w:t xml:space="preserve"> | Council for Learning Outside the Classroom</w:t>
      </w:r>
      <w:r w:rsidRPr="00513FE2">
        <w:rPr>
          <w:rFonts w:ascii="Arial" w:hAnsi="Arial" w:cs="Arial"/>
          <w:color w:val="000000"/>
        </w:rPr>
        <w:t>. [online] Lotc.org.uk. Available at: &lt;https://www.lotc.org.uk/what-is-lotc/#:~:text=Learning%20outside%20the%20classroom%20is%20a%20tool%20for,happen%20at%20almost%20any%20time%20and%20almost%20anywhere.&gt; [Accessed 4 March 2021].</w:t>
      </w:r>
    </w:p>
    <w:p w14:paraId="413C51E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Cutraro</w:t>
      </w:r>
      <w:proofErr w:type="spellEnd"/>
      <w:r w:rsidRPr="00513FE2">
        <w:rPr>
          <w:rFonts w:ascii="Arial" w:hAnsi="Arial" w:cs="Arial"/>
          <w:color w:val="000000"/>
        </w:rPr>
        <w:t>, J., 2012. </w:t>
      </w:r>
      <w:r w:rsidRPr="00513FE2">
        <w:rPr>
          <w:rFonts w:ascii="Arial" w:hAnsi="Arial" w:cs="Arial"/>
          <w:i/>
          <w:iCs/>
          <w:color w:val="000000"/>
        </w:rPr>
        <w:t>How creativity powers science</w:t>
      </w:r>
      <w:r w:rsidRPr="00513FE2">
        <w:rPr>
          <w:rFonts w:ascii="Arial" w:hAnsi="Arial" w:cs="Arial"/>
          <w:color w:val="000000"/>
        </w:rPr>
        <w:t>. [online] Science News for Students. Available at: &lt;https://www.sciencenewsforstudents.org/article/how-creativity-powers-science&gt; [Accessed 6 March 2021].</w:t>
      </w:r>
    </w:p>
    <w:p w14:paraId="421F1709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 xml:space="preserve">Dillon, J., Morris, M., O'Donnell, L., Reid, A., </w:t>
      </w:r>
      <w:proofErr w:type="spellStart"/>
      <w:r w:rsidRPr="00513FE2">
        <w:rPr>
          <w:rFonts w:ascii="Arial" w:hAnsi="Arial" w:cs="Arial"/>
          <w:color w:val="000000"/>
        </w:rPr>
        <w:t>Rickinson</w:t>
      </w:r>
      <w:proofErr w:type="spellEnd"/>
      <w:r w:rsidRPr="00513FE2">
        <w:rPr>
          <w:rFonts w:ascii="Arial" w:hAnsi="Arial" w:cs="Arial"/>
          <w:color w:val="000000"/>
        </w:rPr>
        <w:t>, M. and Scott, W., 2005. [online] Nfer.ac.uk. Available at: &lt;https://nfer.ac.uk/publications/OCR01/OCR01.pdf&gt; [Accessed 6 March 2021].</w:t>
      </w:r>
    </w:p>
    <w:p w14:paraId="3DC3815F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lastRenderedPageBreak/>
        <w:t xml:space="preserve">Education Development </w:t>
      </w:r>
      <w:proofErr w:type="spellStart"/>
      <w:r w:rsidRPr="00513FE2">
        <w:rPr>
          <w:rFonts w:ascii="Arial" w:hAnsi="Arial" w:cs="Arial"/>
          <w:color w:val="000000"/>
        </w:rPr>
        <w:t>Center</w:t>
      </w:r>
      <w:proofErr w:type="spellEnd"/>
      <w:r w:rsidRPr="00513FE2">
        <w:rPr>
          <w:rFonts w:ascii="Arial" w:hAnsi="Arial" w:cs="Arial"/>
          <w:color w:val="000000"/>
        </w:rPr>
        <w:t>, 2016. [online] Youthlearn.org. Available at: &lt;http://youthlearn.org/wp-content/uploads/Inquiry_Based_Learning.pdf&gt; [Accessed 6 March 2021].</w:t>
      </w:r>
    </w:p>
    <w:p w14:paraId="1046EFD5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Eisner, E., 2002. </w:t>
      </w:r>
      <w:r w:rsidRPr="00513FE2">
        <w:rPr>
          <w:rFonts w:ascii="Arial" w:hAnsi="Arial" w:cs="Arial"/>
          <w:i/>
          <w:iCs/>
          <w:color w:val="000000"/>
        </w:rPr>
        <w:t>The Arts and the Creation of Mind</w:t>
      </w:r>
      <w:r w:rsidRPr="00513FE2">
        <w:rPr>
          <w:rFonts w:ascii="Arial" w:hAnsi="Arial" w:cs="Arial"/>
          <w:color w:val="000000"/>
        </w:rPr>
        <w:t>.</w:t>
      </w:r>
    </w:p>
    <w:p w14:paraId="0C6B7B73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Ferlazzo</w:t>
      </w:r>
      <w:proofErr w:type="spellEnd"/>
      <w:r w:rsidRPr="00513FE2">
        <w:rPr>
          <w:rFonts w:ascii="Arial" w:hAnsi="Arial" w:cs="Arial"/>
          <w:color w:val="000000"/>
        </w:rPr>
        <w:t>, L., 2017. </w:t>
      </w:r>
      <w:r w:rsidRPr="00513FE2">
        <w:rPr>
          <w:rFonts w:ascii="Arial" w:hAnsi="Arial" w:cs="Arial"/>
          <w:i/>
          <w:iCs/>
          <w:color w:val="000000"/>
        </w:rPr>
        <w:t>Response: We Need to 'Nurture Creativity for All Students' (Opinion)</w:t>
      </w:r>
      <w:r w:rsidRPr="00513FE2">
        <w:rPr>
          <w:rFonts w:ascii="Arial" w:hAnsi="Arial" w:cs="Arial"/>
          <w:color w:val="000000"/>
        </w:rPr>
        <w:t>. [online] Education Week. Available at: &lt;https://www.edweek.org/teaching-learning/opinion-response-we-need-to-nurture-creativity-for-all-students/2017/03&gt; [Accessed 6 March 2021].</w:t>
      </w:r>
    </w:p>
    <w:p w14:paraId="126B9FAE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Forest School Association, 2021. [online] Forestschoolassociation.org. Available at: &lt;https://www.forestschoolassociation.org/what-is-forest-school/&gt; [Accessed 5 March 2021].</w:t>
      </w:r>
    </w:p>
    <w:p w14:paraId="45D992D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Foundation Years, 2012. </w:t>
      </w:r>
      <w:r w:rsidRPr="00513FE2">
        <w:rPr>
          <w:rFonts w:ascii="Arial" w:hAnsi="Arial" w:cs="Arial"/>
          <w:i/>
          <w:iCs/>
          <w:color w:val="000000"/>
        </w:rPr>
        <w:t>Principles for early years education</w:t>
      </w:r>
      <w:r w:rsidRPr="00513FE2">
        <w:rPr>
          <w:rFonts w:ascii="Arial" w:hAnsi="Arial" w:cs="Arial"/>
          <w:color w:val="000000"/>
        </w:rPr>
        <w:t>. [online] Foundationyears.org.uk. Available at: &lt;https://www.foundationyears.org.uk/wp-content/uploads/2012/10/Curriculum-guidance-for-the-foundation-stage-Principles-for-early-years-education.pdf#:~:text=Children%20do%20not%20make%20a%20distinction%20between%20%E2%80%98play%E2%80%99,how%20children%20develop%20and%20learn%20and%20a%20clear&gt; [Accessed 6 March 2021].</w:t>
      </w:r>
    </w:p>
    <w:p w14:paraId="46E2A6D5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Gaver</w:t>
      </w:r>
      <w:proofErr w:type="spellEnd"/>
      <w:r w:rsidRPr="00513FE2">
        <w:rPr>
          <w:rFonts w:ascii="Arial" w:hAnsi="Arial" w:cs="Arial"/>
          <w:color w:val="000000"/>
        </w:rPr>
        <w:t>, W., 1991. </w:t>
      </w:r>
      <w:r w:rsidRPr="00513FE2">
        <w:rPr>
          <w:rFonts w:ascii="Arial" w:hAnsi="Arial" w:cs="Arial"/>
          <w:i/>
          <w:iCs/>
          <w:color w:val="000000"/>
        </w:rPr>
        <w:t>(PDF) Technology Affordances</w:t>
      </w:r>
      <w:r w:rsidRPr="00513FE2">
        <w:rPr>
          <w:rFonts w:ascii="Arial" w:hAnsi="Arial" w:cs="Arial"/>
          <w:color w:val="000000"/>
        </w:rPr>
        <w:t>. [online] ResearchGate. Available at: &lt;https://www.researchgate.net/publication/221518931_Technology_Affordances&gt; [Accessed 6 March 2021].</w:t>
      </w:r>
    </w:p>
    <w:p w14:paraId="00270EBA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Glassman, M., 2001. Dewey and Vygotsky: Society, Experience, and Inquiry in Educational Practice. </w:t>
      </w:r>
      <w:r w:rsidRPr="00513FE2">
        <w:rPr>
          <w:rFonts w:ascii="Arial" w:hAnsi="Arial" w:cs="Arial"/>
          <w:i/>
          <w:iCs/>
          <w:color w:val="000000"/>
        </w:rPr>
        <w:t>Sage Journals</w:t>
      </w:r>
      <w:r w:rsidRPr="00513FE2">
        <w:rPr>
          <w:rFonts w:ascii="Arial" w:hAnsi="Arial" w:cs="Arial"/>
          <w:color w:val="000000"/>
        </w:rPr>
        <w:t>, 30(4), pp.3-14.</w:t>
      </w:r>
    </w:p>
    <w:p w14:paraId="756CA4C6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Greenwalt, K., 2016. Dewey on Teaching and Teacher Education. </w:t>
      </w:r>
      <w:r w:rsidRPr="00513FE2">
        <w:rPr>
          <w:rFonts w:ascii="Arial" w:hAnsi="Arial" w:cs="Arial"/>
          <w:i/>
          <w:iCs/>
          <w:color w:val="000000"/>
        </w:rPr>
        <w:t xml:space="preserve">Research </w:t>
      </w:r>
      <w:proofErr w:type="gramStart"/>
      <w:r w:rsidRPr="00513FE2">
        <w:rPr>
          <w:rFonts w:ascii="Arial" w:hAnsi="Arial" w:cs="Arial"/>
          <w:i/>
          <w:iCs/>
          <w:color w:val="000000"/>
        </w:rPr>
        <w:t>Gate</w:t>
      </w:r>
      <w:r w:rsidRPr="00513FE2">
        <w:rPr>
          <w:rFonts w:ascii="Arial" w:hAnsi="Arial" w:cs="Arial"/>
          <w:color w:val="000000"/>
        </w:rPr>
        <w:t>,.</w:t>
      </w:r>
      <w:proofErr w:type="gramEnd"/>
    </w:p>
    <w:p w14:paraId="63FA2A6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 xml:space="preserve">Hopkins, N., 2018. Dewey, Democracy and </w:t>
      </w:r>
      <w:proofErr w:type="gramStart"/>
      <w:r w:rsidRPr="00513FE2">
        <w:rPr>
          <w:rFonts w:ascii="Arial" w:hAnsi="Arial" w:cs="Arial"/>
          <w:color w:val="000000"/>
        </w:rPr>
        <w:t>Education ,</w:t>
      </w:r>
      <w:proofErr w:type="gramEnd"/>
      <w:r w:rsidRPr="00513FE2">
        <w:rPr>
          <w:rFonts w:ascii="Arial" w:hAnsi="Arial" w:cs="Arial"/>
          <w:color w:val="000000"/>
        </w:rPr>
        <w:t xml:space="preserve"> and the school curriculum. </w:t>
      </w:r>
      <w:r w:rsidRPr="00513FE2">
        <w:rPr>
          <w:rFonts w:ascii="Arial" w:hAnsi="Arial" w:cs="Arial"/>
          <w:i/>
          <w:iCs/>
          <w:color w:val="000000"/>
        </w:rPr>
        <w:t>Research Gate</w:t>
      </w:r>
      <w:r w:rsidRPr="00513FE2">
        <w:rPr>
          <w:rFonts w:ascii="Arial" w:hAnsi="Arial" w:cs="Arial"/>
          <w:color w:val="000000"/>
        </w:rPr>
        <w:t>, 46(4), pp.1-8.</w:t>
      </w:r>
    </w:p>
    <w:p w14:paraId="0F399DFE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 xml:space="preserve">Hutchings, B. and </w:t>
      </w:r>
      <w:proofErr w:type="spellStart"/>
      <w:r w:rsidRPr="00513FE2">
        <w:rPr>
          <w:rFonts w:ascii="Arial" w:hAnsi="Arial" w:cs="Arial"/>
          <w:color w:val="000000"/>
        </w:rPr>
        <w:t>O'rouke</w:t>
      </w:r>
      <w:proofErr w:type="spellEnd"/>
      <w:r w:rsidRPr="00513FE2">
        <w:rPr>
          <w:rFonts w:ascii="Arial" w:hAnsi="Arial" w:cs="Arial"/>
          <w:color w:val="000000"/>
        </w:rPr>
        <w:t>, K., 2002. Problem-Based Learning in Literacy Studies. </w:t>
      </w:r>
      <w:r w:rsidRPr="00513FE2">
        <w:rPr>
          <w:rFonts w:ascii="Arial" w:hAnsi="Arial" w:cs="Arial"/>
          <w:i/>
          <w:iCs/>
          <w:color w:val="000000"/>
        </w:rPr>
        <w:t>Sage journals</w:t>
      </w:r>
      <w:r w:rsidRPr="00513FE2">
        <w:rPr>
          <w:rFonts w:ascii="Arial" w:hAnsi="Arial" w:cs="Arial"/>
          <w:color w:val="000000"/>
        </w:rPr>
        <w:t>, 1(1), pp.73-83.</w:t>
      </w:r>
    </w:p>
    <w:p w14:paraId="306ED451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Institute for Outdoor Learning, 2020. </w:t>
      </w:r>
      <w:r w:rsidRPr="00513FE2">
        <w:rPr>
          <w:rFonts w:ascii="Arial" w:hAnsi="Arial" w:cs="Arial"/>
          <w:i/>
          <w:iCs/>
          <w:color w:val="000000"/>
        </w:rPr>
        <w:t>About Outdoor Learning</w:t>
      </w:r>
      <w:r w:rsidRPr="00513FE2">
        <w:rPr>
          <w:rFonts w:ascii="Arial" w:hAnsi="Arial" w:cs="Arial"/>
          <w:color w:val="000000"/>
        </w:rPr>
        <w:t>. [online] Outdoor-learning.org. Available at: &lt;https://www.outdoor-learning.org/Good-Practice/Research-Resources/About-Outdoor-Learning#:~:text=Outdoor%20Learning%20is%20a%20broad%20term%20that%20includes,world%2C%20and%20engaging%20in%20environmental%20and%20adventure%20activities.&gt; [Accessed 4 March 2021].</w:t>
      </w:r>
    </w:p>
    <w:p w14:paraId="26D4065D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Isyar</w:t>
      </w:r>
      <w:proofErr w:type="spellEnd"/>
      <w:r w:rsidRPr="00513FE2">
        <w:rPr>
          <w:rFonts w:ascii="Arial" w:hAnsi="Arial" w:cs="Arial"/>
          <w:color w:val="000000"/>
        </w:rPr>
        <w:t xml:space="preserve">, O. and </w:t>
      </w:r>
      <w:proofErr w:type="spellStart"/>
      <w:r w:rsidRPr="00513FE2">
        <w:rPr>
          <w:rFonts w:ascii="Arial" w:hAnsi="Arial" w:cs="Arial"/>
          <w:color w:val="000000"/>
        </w:rPr>
        <w:t>Akay</w:t>
      </w:r>
      <w:proofErr w:type="spellEnd"/>
      <w:r w:rsidRPr="00513FE2">
        <w:rPr>
          <w:rFonts w:ascii="Arial" w:hAnsi="Arial" w:cs="Arial"/>
          <w:color w:val="000000"/>
        </w:rPr>
        <w:t>, C., 2017. The Use of "Drama in Education" in Primary Schools from the Viewpoint of the Classroom Teachers: A Mixed Method Research. </w:t>
      </w:r>
      <w:r w:rsidRPr="00513FE2">
        <w:rPr>
          <w:rFonts w:ascii="Arial" w:hAnsi="Arial" w:cs="Arial"/>
          <w:i/>
          <w:iCs/>
          <w:color w:val="000000"/>
        </w:rPr>
        <w:t>Journal of Education and Practice</w:t>
      </w:r>
      <w:r w:rsidRPr="00513FE2">
        <w:rPr>
          <w:rFonts w:ascii="Arial" w:hAnsi="Arial" w:cs="Arial"/>
          <w:color w:val="000000"/>
        </w:rPr>
        <w:t>, 8(28).</w:t>
      </w:r>
    </w:p>
    <w:p w14:paraId="2F04D695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Jolin</w:t>
      </w:r>
      <w:proofErr w:type="spellEnd"/>
      <w:r w:rsidRPr="00513FE2">
        <w:rPr>
          <w:rFonts w:ascii="Arial" w:hAnsi="Arial" w:cs="Arial"/>
          <w:color w:val="000000"/>
        </w:rPr>
        <w:t>, L., 2015. </w:t>
      </w:r>
      <w:r w:rsidRPr="00513FE2">
        <w:rPr>
          <w:rFonts w:ascii="Arial" w:hAnsi="Arial" w:cs="Arial"/>
          <w:i/>
          <w:iCs/>
          <w:color w:val="000000"/>
        </w:rPr>
        <w:t>A creative degree could make you more employable than you think</w:t>
      </w:r>
      <w:r w:rsidRPr="00513FE2">
        <w:rPr>
          <w:rFonts w:ascii="Arial" w:hAnsi="Arial" w:cs="Arial"/>
          <w:color w:val="000000"/>
        </w:rPr>
        <w:t>. [online] the Guardian. Available at: &lt;https://www.theguardian.com/education/2015/mar/03/a-creative-degree-could-make-you-more-employable-than-you-think&gt; [Accessed 7 March 2021].</w:t>
      </w:r>
    </w:p>
    <w:p w14:paraId="67A8DFD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lastRenderedPageBreak/>
        <w:t>Jones, T., 2019. </w:t>
      </w:r>
      <w:r w:rsidRPr="00513FE2">
        <w:rPr>
          <w:rFonts w:ascii="Arial" w:hAnsi="Arial" w:cs="Arial"/>
          <w:i/>
          <w:iCs/>
          <w:color w:val="000000"/>
        </w:rPr>
        <w:t>Creativity is the key to the arts and the sciences | Letters</w:t>
      </w:r>
      <w:r w:rsidRPr="00513FE2">
        <w:rPr>
          <w:rFonts w:ascii="Arial" w:hAnsi="Arial" w:cs="Arial"/>
          <w:color w:val="000000"/>
        </w:rPr>
        <w:t>. [online] the Guardian. Available at: &lt;https://www.theguardian.com/education/2019/oct/23/creativity-is-the-key-to-the-arts-and-the-sciences&gt; [Accessed 6 March 2021].</w:t>
      </w:r>
    </w:p>
    <w:p w14:paraId="549FAFB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Jordan's Change for Children Consultancy, 2008. [online] Nwleics.gov.uk. Available at: &lt;https://www.nwleics.gov.uk/files/documents/guide_to_involving_children_and_young_people/Guide%20to%20Involving%20Children%20and%20Young%20People.pdf&gt; [Accessed 6 March 2021].</w:t>
      </w:r>
    </w:p>
    <w:p w14:paraId="0D24E84F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Kampa</w:t>
      </w:r>
      <w:proofErr w:type="spellEnd"/>
      <w:r w:rsidRPr="00513FE2">
        <w:rPr>
          <w:rFonts w:ascii="Arial" w:hAnsi="Arial" w:cs="Arial"/>
          <w:color w:val="000000"/>
        </w:rPr>
        <w:t xml:space="preserve">, K. and </w:t>
      </w:r>
      <w:proofErr w:type="spellStart"/>
      <w:r w:rsidRPr="00513FE2">
        <w:rPr>
          <w:rFonts w:ascii="Arial" w:hAnsi="Arial" w:cs="Arial"/>
          <w:color w:val="000000"/>
        </w:rPr>
        <w:t>Vilina</w:t>
      </w:r>
      <w:proofErr w:type="spellEnd"/>
      <w:r w:rsidRPr="00513FE2">
        <w:rPr>
          <w:rFonts w:ascii="Arial" w:hAnsi="Arial" w:cs="Arial"/>
          <w:color w:val="000000"/>
        </w:rPr>
        <w:t>, C., 2016. </w:t>
      </w:r>
      <w:r w:rsidRPr="00513FE2">
        <w:rPr>
          <w:rFonts w:ascii="Arial" w:hAnsi="Arial" w:cs="Arial"/>
          <w:i/>
          <w:iCs/>
          <w:color w:val="000000"/>
        </w:rPr>
        <w:t>How to use inquiry-based learning with young learners | British Council</w:t>
      </w:r>
      <w:r w:rsidRPr="00513FE2">
        <w:rPr>
          <w:rFonts w:ascii="Arial" w:hAnsi="Arial" w:cs="Arial"/>
          <w:color w:val="000000"/>
        </w:rPr>
        <w:t>. [online] Britishcouncil.org. Available at: &lt;https://www.britishcouncil.org/voices-magazine/how-use-inquiry-based-learning-young-learners&gt; [Accessed 6 March 2021].</w:t>
      </w:r>
    </w:p>
    <w:p w14:paraId="5BF0D69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Kurt, S., 2020. </w:t>
      </w:r>
      <w:r w:rsidRPr="00513FE2">
        <w:rPr>
          <w:rFonts w:ascii="Arial" w:hAnsi="Arial" w:cs="Arial"/>
          <w:i/>
          <w:iCs/>
          <w:color w:val="000000"/>
        </w:rPr>
        <w:t>Vygotsky's Zone of Proximal Development and Scaffolding - Educational Technology</w:t>
      </w:r>
      <w:r w:rsidRPr="00513FE2">
        <w:rPr>
          <w:rFonts w:ascii="Arial" w:hAnsi="Arial" w:cs="Arial"/>
          <w:color w:val="000000"/>
        </w:rPr>
        <w:t>. [online] Educational Technology. Available at: &lt;https://educationaltechnology.net/vygotskys-zone-of-proximal-development-and-scaffolding/&gt; [Accessed 1 March 2021].</w:t>
      </w:r>
    </w:p>
    <w:p w14:paraId="4165726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Loveless, A., 2006. </w:t>
      </w:r>
      <w:r w:rsidRPr="00513FE2">
        <w:rPr>
          <w:rFonts w:ascii="Arial" w:hAnsi="Arial" w:cs="Arial"/>
          <w:i/>
          <w:iCs/>
          <w:color w:val="000000"/>
        </w:rPr>
        <w:t xml:space="preserve">(PDF) Literature Review in Creativity, New </w:t>
      </w:r>
      <w:proofErr w:type="gramStart"/>
      <w:r w:rsidRPr="00513FE2">
        <w:rPr>
          <w:rFonts w:ascii="Arial" w:hAnsi="Arial" w:cs="Arial"/>
          <w:i/>
          <w:iCs/>
          <w:color w:val="000000"/>
        </w:rPr>
        <w:t>Technologies</w:t>
      </w:r>
      <w:proofErr w:type="gramEnd"/>
      <w:r w:rsidRPr="00513FE2">
        <w:rPr>
          <w:rFonts w:ascii="Arial" w:hAnsi="Arial" w:cs="Arial"/>
          <w:i/>
          <w:iCs/>
          <w:color w:val="000000"/>
        </w:rPr>
        <w:t xml:space="preserve"> and Learning</w:t>
      </w:r>
      <w:r w:rsidRPr="00513FE2">
        <w:rPr>
          <w:rFonts w:ascii="Arial" w:hAnsi="Arial" w:cs="Arial"/>
          <w:color w:val="000000"/>
        </w:rPr>
        <w:t>. [online] ResearchGate. Available at: &lt;https://www.researchgate.net/publication/32231354_Literature_Review_in_Creativity_New_Technologies_and_Learning&gt; [Accessed 27 February 2021].</w:t>
      </w:r>
    </w:p>
    <w:p w14:paraId="6BE232C1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Martin, L., 2020. </w:t>
      </w:r>
      <w:r w:rsidRPr="00513FE2">
        <w:rPr>
          <w:rFonts w:ascii="Arial" w:hAnsi="Arial" w:cs="Arial"/>
          <w:i/>
          <w:iCs/>
          <w:color w:val="000000"/>
        </w:rPr>
        <w:t>The Importance of Hands-On Learning in Child Education</w:t>
      </w:r>
      <w:r w:rsidRPr="00513FE2">
        <w:rPr>
          <w:rFonts w:ascii="Arial" w:hAnsi="Arial" w:cs="Arial"/>
          <w:color w:val="000000"/>
        </w:rPr>
        <w:t>. [online] Blog.friendscentral.org. Available at: &lt;https://blog.friendscentral.org/benefits-of-hands-on-learning&gt; [Accessed 6 March 2021].</w:t>
      </w:r>
    </w:p>
    <w:p w14:paraId="5FC1FA71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McLeod, S., 2019. [online] Simplypsychology.org. Available at: &lt;https://www.simplypsychology.org/bruner.html&gt; [Accessed 6 March 2021].</w:t>
      </w:r>
    </w:p>
    <w:p w14:paraId="2FB1A34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McLeod, S., 2019. </w:t>
      </w:r>
      <w:r w:rsidRPr="00513FE2">
        <w:rPr>
          <w:rFonts w:ascii="Arial" w:hAnsi="Arial" w:cs="Arial"/>
          <w:i/>
          <w:iCs/>
          <w:color w:val="000000"/>
        </w:rPr>
        <w:t>Bruner - Learning Theory in Education</w:t>
      </w:r>
      <w:r w:rsidRPr="00513FE2">
        <w:rPr>
          <w:rFonts w:ascii="Arial" w:hAnsi="Arial" w:cs="Arial"/>
          <w:color w:val="000000"/>
        </w:rPr>
        <w:t>. [online] Simplypsychology.org. Available at: &lt;https://www.simplypsychology.org/bruner.html&gt; [Accessed 2 March 2021].</w:t>
      </w:r>
    </w:p>
    <w:p w14:paraId="4CD1E00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Mickelburgh</w:t>
      </w:r>
      <w:proofErr w:type="spellEnd"/>
      <w:r w:rsidRPr="00513FE2">
        <w:rPr>
          <w:rFonts w:ascii="Arial" w:hAnsi="Arial" w:cs="Arial"/>
          <w:color w:val="000000"/>
        </w:rPr>
        <w:t>, J., 2018. </w:t>
      </w:r>
      <w:r w:rsidRPr="00513FE2">
        <w:rPr>
          <w:rFonts w:ascii="Arial" w:hAnsi="Arial" w:cs="Arial"/>
          <w:i/>
          <w:iCs/>
          <w:color w:val="000000"/>
        </w:rPr>
        <w:t>Educational Pioneers: Susan Isaacs, 1885-1948</w:t>
      </w:r>
      <w:r w:rsidRPr="00513FE2">
        <w:rPr>
          <w:rFonts w:ascii="Arial" w:hAnsi="Arial" w:cs="Arial"/>
          <w:color w:val="000000"/>
        </w:rPr>
        <w:t>. [online] Early Years Foundation Stage Forum. Available at: &lt;https://eyfs.info/articles.html/teaching-and-learning/educational-pioneers-susan-isaacs-1885-1948-r40/&gt; [Accessed 6 March 2021].</w:t>
      </w:r>
    </w:p>
    <w:p w14:paraId="2A8BD1A5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Minecraft: Education Edition, 2021. </w:t>
      </w:r>
      <w:r w:rsidRPr="00513FE2">
        <w:rPr>
          <w:rFonts w:ascii="Arial" w:hAnsi="Arial" w:cs="Arial"/>
          <w:i/>
          <w:iCs/>
          <w:color w:val="000000"/>
        </w:rPr>
        <w:t>Homepage | Minecraft: Education Edition</w:t>
      </w:r>
      <w:r w:rsidRPr="00513FE2">
        <w:rPr>
          <w:rFonts w:ascii="Arial" w:hAnsi="Arial" w:cs="Arial"/>
          <w:color w:val="000000"/>
        </w:rPr>
        <w:t>. [online] Minecraft: Education Edition. Available at: &lt;</w:t>
      </w:r>
      <w:proofErr w:type="gramStart"/>
      <w:r w:rsidRPr="00513FE2">
        <w:rPr>
          <w:rFonts w:ascii="Arial" w:hAnsi="Arial" w:cs="Arial"/>
          <w:color w:val="000000"/>
        </w:rPr>
        <w:t>https://education.minecraft.net/#:~:text=what%20is%20minecraft%3A%20education%20edition%3F%20A%20game-based%20learning,are%20using%20Minecraft%3A%20Education%20Edition%20across%20the%20curriculum%21 ]</w:t>
      </w:r>
      <w:proofErr w:type="gramEnd"/>
      <w:r w:rsidRPr="00513FE2">
        <w:rPr>
          <w:rFonts w:ascii="Arial" w:hAnsi="Arial" w:cs="Arial"/>
          <w:color w:val="000000"/>
        </w:rPr>
        <w:t>&gt; [Accessed 21 February 2021].</w:t>
      </w:r>
    </w:p>
    <w:p w14:paraId="50F678C3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Morris, S., 2011. </w:t>
      </w:r>
      <w:r w:rsidRPr="00513FE2">
        <w:rPr>
          <w:rFonts w:ascii="Arial" w:hAnsi="Arial" w:cs="Arial"/>
          <w:i/>
          <w:iCs/>
          <w:color w:val="000000"/>
        </w:rPr>
        <w:t>iPads and iPods 'are helping our pupils learn without realising they are doing it'</w:t>
      </w:r>
      <w:r w:rsidRPr="00513FE2">
        <w:rPr>
          <w:rFonts w:ascii="Arial" w:hAnsi="Arial" w:cs="Arial"/>
          <w:color w:val="000000"/>
        </w:rPr>
        <w:t>. [online] the Guardian. Available at: &lt;https://www.theguardian.com/education/2011/oct/30/education-ipad&gt; [Accessed 27 February 2021].</w:t>
      </w:r>
    </w:p>
    <w:p w14:paraId="1A83B82B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lastRenderedPageBreak/>
        <w:t>Nidhi, S. and Helena Tay, C., 2017. </w:t>
      </w:r>
      <w:r w:rsidRPr="00513FE2">
        <w:rPr>
          <w:rFonts w:ascii="Arial" w:hAnsi="Arial" w:cs="Arial"/>
          <w:i/>
          <w:iCs/>
          <w:color w:val="000000"/>
        </w:rPr>
        <w:t>(PDF) Styles of Learning VAK</w:t>
      </w:r>
      <w:r w:rsidRPr="00513FE2">
        <w:rPr>
          <w:rFonts w:ascii="Arial" w:hAnsi="Arial" w:cs="Arial"/>
          <w:color w:val="000000"/>
        </w:rPr>
        <w:t>. [online] ResearchGate. Available at: &lt;https://www.researchgate.net/publication/317305325_Styles_of_Learning_VAK&gt; [Accessed 6 March 2021].</w:t>
      </w:r>
    </w:p>
    <w:p w14:paraId="4A3D0F9B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Ollerenshaw</w:t>
      </w:r>
      <w:proofErr w:type="spellEnd"/>
      <w:r w:rsidRPr="00513FE2">
        <w:rPr>
          <w:rFonts w:ascii="Arial" w:hAnsi="Arial" w:cs="Arial"/>
          <w:color w:val="000000"/>
        </w:rPr>
        <w:t>, C. and Ritchie, R., 1997. </w:t>
      </w:r>
      <w:r w:rsidRPr="00513FE2">
        <w:rPr>
          <w:rFonts w:ascii="Arial" w:hAnsi="Arial" w:cs="Arial"/>
          <w:i/>
          <w:iCs/>
          <w:color w:val="000000"/>
        </w:rPr>
        <w:t>PRIMARY SCIENCE - MAKING IT WORK</w:t>
      </w:r>
      <w:r w:rsidRPr="00513FE2">
        <w:rPr>
          <w:rFonts w:ascii="Arial" w:hAnsi="Arial" w:cs="Arial"/>
          <w:color w:val="000000"/>
        </w:rPr>
        <w:t>. 2nd ed. ROUTLEDGE.</w:t>
      </w:r>
    </w:p>
    <w:p w14:paraId="238C79D0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Pound, L., 2006. </w:t>
      </w:r>
      <w:r w:rsidRPr="00513FE2">
        <w:rPr>
          <w:rFonts w:ascii="Arial" w:hAnsi="Arial" w:cs="Arial"/>
          <w:i/>
          <w:iCs/>
          <w:color w:val="000000"/>
        </w:rPr>
        <w:t>How children learn</w:t>
      </w:r>
      <w:r w:rsidRPr="00513FE2">
        <w:rPr>
          <w:rFonts w:ascii="Arial" w:hAnsi="Arial" w:cs="Arial"/>
          <w:color w:val="000000"/>
        </w:rPr>
        <w:t>. 1st ed.</w:t>
      </w:r>
    </w:p>
    <w:p w14:paraId="5F29E57F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Ragnarsdottir</w:t>
      </w:r>
      <w:proofErr w:type="spellEnd"/>
      <w:r w:rsidRPr="00513FE2">
        <w:rPr>
          <w:rFonts w:ascii="Arial" w:hAnsi="Arial" w:cs="Arial"/>
          <w:color w:val="000000"/>
        </w:rPr>
        <w:t xml:space="preserve">, A. and </w:t>
      </w:r>
      <w:proofErr w:type="spellStart"/>
      <w:r w:rsidRPr="00513FE2">
        <w:rPr>
          <w:rFonts w:ascii="Arial" w:hAnsi="Arial" w:cs="Arial"/>
          <w:color w:val="000000"/>
        </w:rPr>
        <w:t>Porkelsdottir</w:t>
      </w:r>
      <w:proofErr w:type="spellEnd"/>
      <w:r w:rsidRPr="00513FE2">
        <w:rPr>
          <w:rFonts w:ascii="Arial" w:hAnsi="Arial" w:cs="Arial"/>
          <w:color w:val="000000"/>
        </w:rPr>
        <w:t>, R., 2012. Drama Research: International journal of drama in education. </w:t>
      </w:r>
      <w:r w:rsidRPr="00513FE2">
        <w:rPr>
          <w:rFonts w:ascii="Arial" w:hAnsi="Arial" w:cs="Arial"/>
          <w:i/>
          <w:iCs/>
          <w:color w:val="000000"/>
        </w:rPr>
        <w:t>National Drama Publications</w:t>
      </w:r>
      <w:r w:rsidRPr="00513FE2">
        <w:rPr>
          <w:rFonts w:ascii="Arial" w:hAnsi="Arial" w:cs="Arial"/>
          <w:color w:val="000000"/>
        </w:rPr>
        <w:t>, 3(1).</w:t>
      </w:r>
    </w:p>
    <w:p w14:paraId="6556172B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Richardson, D., 2019. </w:t>
      </w:r>
      <w:r w:rsidRPr="00513FE2">
        <w:rPr>
          <w:rFonts w:ascii="Arial" w:hAnsi="Arial" w:cs="Arial"/>
          <w:i/>
          <w:iCs/>
          <w:color w:val="000000"/>
        </w:rPr>
        <w:t>Enquiry Based Learning in the Primary classroom | Derry Richardson</w:t>
      </w:r>
      <w:r w:rsidRPr="00513FE2">
        <w:rPr>
          <w:rFonts w:ascii="Arial" w:hAnsi="Arial" w:cs="Arial"/>
          <w:color w:val="000000"/>
        </w:rPr>
        <w:t>. [online] Oxford University Press. Available at: &lt;https://oupeltglobalblog.com/2019/03/27/enquiry-based-learning/&gt; [Accessed 6 March 2021].</w:t>
      </w:r>
    </w:p>
    <w:p w14:paraId="32C3CB40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Rubin, J., 2012. [online] Available at: &lt;https://www.unionky.edu/sites/default/files/public/downloads/pages/creativity%20article.pdf&gt; [Accessed 27 February 2021].</w:t>
      </w:r>
    </w:p>
    <w:p w14:paraId="1C592F0B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Sabeh</w:t>
      </w:r>
      <w:proofErr w:type="spellEnd"/>
      <w:r w:rsidRPr="00513FE2">
        <w:rPr>
          <w:rFonts w:ascii="Arial" w:hAnsi="Arial" w:cs="Arial"/>
          <w:color w:val="000000"/>
        </w:rPr>
        <w:t>, Y., 2014. </w:t>
      </w:r>
      <w:r w:rsidRPr="00513FE2">
        <w:rPr>
          <w:rFonts w:ascii="Arial" w:hAnsi="Arial" w:cs="Arial"/>
          <w:i/>
          <w:iCs/>
          <w:color w:val="000000"/>
        </w:rPr>
        <w:t>The Importance of Drama Education in the Academic Process | Shout Out UK</w:t>
      </w:r>
      <w:r w:rsidRPr="00513FE2">
        <w:rPr>
          <w:rFonts w:ascii="Arial" w:hAnsi="Arial" w:cs="Arial"/>
          <w:color w:val="000000"/>
        </w:rPr>
        <w:t>. [online] Shout Out UK. Available at: &lt;https://www.shoutoutuk.org/2014/10/27/importance-drama-education-academic-process/&gt; [Accessed 6 March 2021].</w:t>
      </w:r>
    </w:p>
    <w:p w14:paraId="246E75D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Seltzer, K. and Bentley, T., 1999. </w:t>
      </w:r>
      <w:r w:rsidRPr="00513FE2">
        <w:rPr>
          <w:rFonts w:ascii="Arial" w:hAnsi="Arial" w:cs="Arial"/>
          <w:i/>
          <w:iCs/>
          <w:color w:val="000000"/>
        </w:rPr>
        <w:t>The Creative Age - Knowledge and skills for the new economy</w:t>
      </w:r>
      <w:r w:rsidRPr="00513FE2">
        <w:rPr>
          <w:rFonts w:ascii="Arial" w:hAnsi="Arial" w:cs="Arial"/>
          <w:color w:val="000000"/>
        </w:rPr>
        <w:t>.</w:t>
      </w:r>
    </w:p>
    <w:p w14:paraId="3CAB7F7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Sprouts, 2019. </w:t>
      </w:r>
      <w:r w:rsidRPr="00513FE2">
        <w:rPr>
          <w:rFonts w:ascii="Arial" w:hAnsi="Arial" w:cs="Arial"/>
          <w:i/>
          <w:iCs/>
          <w:color w:val="000000"/>
        </w:rPr>
        <w:t>Reggio Emilia Education</w:t>
      </w:r>
      <w:r w:rsidRPr="00513FE2">
        <w:rPr>
          <w:rFonts w:ascii="Arial" w:hAnsi="Arial" w:cs="Arial"/>
          <w:color w:val="000000"/>
        </w:rPr>
        <w:t>. [video] Available at: &lt;https://www.youtube.com/watch?v=7n2hCebmT4c&gt; [Accessed 6 March 2021].</w:t>
      </w:r>
    </w:p>
    <w:p w14:paraId="1A45C13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Strader, M., 2021. </w:t>
      </w:r>
      <w:proofErr w:type="spellStart"/>
      <w:r w:rsidRPr="00513FE2">
        <w:rPr>
          <w:rFonts w:ascii="Arial" w:hAnsi="Arial" w:cs="Arial"/>
          <w:i/>
          <w:iCs/>
          <w:color w:val="000000"/>
        </w:rPr>
        <w:t>Mythbusting</w:t>
      </w:r>
      <w:proofErr w:type="spellEnd"/>
      <w:r w:rsidRPr="00513FE2">
        <w:rPr>
          <w:rFonts w:ascii="Arial" w:hAnsi="Arial" w:cs="Arial"/>
          <w:i/>
          <w:iCs/>
          <w:color w:val="000000"/>
        </w:rPr>
        <w:t xml:space="preserve">: Alternatives to Learning Styles Theory - The </w:t>
      </w:r>
      <w:proofErr w:type="spellStart"/>
      <w:r w:rsidRPr="00513FE2">
        <w:rPr>
          <w:rFonts w:ascii="Arial" w:hAnsi="Arial" w:cs="Arial"/>
          <w:i/>
          <w:iCs/>
          <w:color w:val="000000"/>
        </w:rPr>
        <w:t>Edvocate</w:t>
      </w:r>
      <w:proofErr w:type="spellEnd"/>
      <w:r w:rsidRPr="00513FE2">
        <w:rPr>
          <w:rFonts w:ascii="Arial" w:hAnsi="Arial" w:cs="Arial"/>
          <w:color w:val="000000"/>
        </w:rPr>
        <w:t xml:space="preserve">. [online] The </w:t>
      </w:r>
      <w:proofErr w:type="spellStart"/>
      <w:r w:rsidRPr="00513FE2">
        <w:rPr>
          <w:rFonts w:ascii="Arial" w:hAnsi="Arial" w:cs="Arial"/>
          <w:color w:val="000000"/>
        </w:rPr>
        <w:t>Edvocate</w:t>
      </w:r>
      <w:proofErr w:type="spellEnd"/>
      <w:r w:rsidRPr="00513FE2">
        <w:rPr>
          <w:rFonts w:ascii="Arial" w:hAnsi="Arial" w:cs="Arial"/>
          <w:color w:val="000000"/>
        </w:rPr>
        <w:t>. Available at: &lt;https://www.theedadvocate.org/mythbusting-alternatives-to-learning-styles-theory/&gt; [Accessed 6 March 2021].</w:t>
      </w:r>
    </w:p>
    <w:p w14:paraId="01120B50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The British Association for Early Childhood Education, 2021. </w:t>
      </w:r>
      <w:r w:rsidRPr="00513FE2">
        <w:rPr>
          <w:rFonts w:ascii="Arial" w:hAnsi="Arial" w:cs="Arial"/>
          <w:i/>
          <w:iCs/>
          <w:color w:val="000000"/>
        </w:rPr>
        <w:t>Friedrich Froebel | Early Education</w:t>
      </w:r>
      <w:r w:rsidRPr="00513FE2">
        <w:rPr>
          <w:rFonts w:ascii="Arial" w:hAnsi="Arial" w:cs="Arial"/>
          <w:color w:val="000000"/>
        </w:rPr>
        <w:t>. [online] Early-education.org.uk. Available at: &lt;https://www.early-education.org.uk/about-froebel&gt; [Accessed 6 March 2021].</w:t>
      </w:r>
    </w:p>
    <w:p w14:paraId="2C48B59C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Thomas, A., 2018. </w:t>
      </w:r>
      <w:r w:rsidRPr="00513FE2">
        <w:rPr>
          <w:rFonts w:ascii="Arial" w:hAnsi="Arial" w:cs="Arial"/>
          <w:i/>
          <w:iCs/>
          <w:color w:val="000000"/>
        </w:rPr>
        <w:t>3 ways drama drives the development of 21st century skills (and pupil progression)</w:t>
      </w:r>
      <w:r w:rsidRPr="00513FE2">
        <w:rPr>
          <w:rFonts w:ascii="Arial" w:hAnsi="Arial" w:cs="Arial"/>
          <w:color w:val="000000"/>
        </w:rPr>
        <w:t>. [online] Blog.trinitycollege.co.uk. Available at: &lt;https://blog.trinitycollege.co.uk/3-ways-drama-drives-the-development-of-21st-century-skills-and-pupil-progression#:~:text=Far%20from%20being%20a%20%E2%80%98soft%E2%80%99%20subject%2C%20drama%20offers,encourages%20progression%20in%20other%20areas%20of%20school%20life.&gt; [Accessed 4 March 2021].</w:t>
      </w:r>
    </w:p>
    <w:p w14:paraId="7C6BE854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THOMAS, G., 2019. </w:t>
      </w:r>
      <w:r w:rsidRPr="00513FE2">
        <w:rPr>
          <w:rFonts w:ascii="Arial" w:hAnsi="Arial" w:cs="Arial"/>
          <w:i/>
          <w:iCs/>
          <w:color w:val="000000"/>
        </w:rPr>
        <w:t>The learning theory of Bruner vs Piaget and Vygotsky – LORECENTRAL</w:t>
      </w:r>
      <w:r w:rsidRPr="00513FE2">
        <w:rPr>
          <w:rFonts w:ascii="Arial" w:hAnsi="Arial" w:cs="Arial"/>
          <w:color w:val="000000"/>
        </w:rPr>
        <w:t>. [online] Lorecentral.org. Available at: &lt;https://www.lorecentral.org/2018/10/the-learning-theory-of-bruner-vs-piaget-and-vygotsky.html&gt; [Accessed 6 March 2021].</w:t>
      </w:r>
    </w:p>
    <w:p w14:paraId="52BCCEDF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lastRenderedPageBreak/>
        <w:t xml:space="preserve">Thompson, C. and </w:t>
      </w:r>
      <w:proofErr w:type="spellStart"/>
      <w:r w:rsidRPr="00513FE2">
        <w:rPr>
          <w:rFonts w:ascii="Arial" w:hAnsi="Arial" w:cs="Arial"/>
          <w:color w:val="000000"/>
        </w:rPr>
        <w:t>Spenceley</w:t>
      </w:r>
      <w:proofErr w:type="spellEnd"/>
      <w:r w:rsidRPr="00513FE2">
        <w:rPr>
          <w:rFonts w:ascii="Arial" w:hAnsi="Arial" w:cs="Arial"/>
          <w:color w:val="000000"/>
        </w:rPr>
        <w:t>, L., 2020. </w:t>
      </w:r>
      <w:r w:rsidRPr="00513FE2">
        <w:rPr>
          <w:rFonts w:ascii="Arial" w:hAnsi="Arial" w:cs="Arial"/>
          <w:i/>
          <w:iCs/>
          <w:color w:val="000000"/>
        </w:rPr>
        <w:t>Learning theories for everyday teaching</w:t>
      </w:r>
      <w:r w:rsidRPr="00513FE2">
        <w:rPr>
          <w:rFonts w:ascii="Arial" w:hAnsi="Arial" w:cs="Arial"/>
          <w:color w:val="000000"/>
        </w:rPr>
        <w:t>. 1st ed.</w:t>
      </w:r>
    </w:p>
    <w:p w14:paraId="305915E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 xml:space="preserve">Toivanen, T., </w:t>
      </w:r>
      <w:proofErr w:type="spellStart"/>
      <w:r w:rsidRPr="00513FE2">
        <w:rPr>
          <w:rFonts w:ascii="Arial" w:hAnsi="Arial" w:cs="Arial"/>
          <w:color w:val="000000"/>
        </w:rPr>
        <w:t>Halkilahti</w:t>
      </w:r>
      <w:proofErr w:type="spellEnd"/>
      <w:r w:rsidRPr="00513FE2">
        <w:rPr>
          <w:rFonts w:ascii="Arial" w:hAnsi="Arial" w:cs="Arial"/>
          <w:color w:val="000000"/>
        </w:rPr>
        <w:t xml:space="preserve">, L. and </w:t>
      </w:r>
      <w:proofErr w:type="spellStart"/>
      <w:r w:rsidRPr="00513FE2">
        <w:rPr>
          <w:rFonts w:ascii="Arial" w:hAnsi="Arial" w:cs="Arial"/>
          <w:color w:val="000000"/>
        </w:rPr>
        <w:t>Ruismaki</w:t>
      </w:r>
      <w:proofErr w:type="spellEnd"/>
      <w:r w:rsidRPr="00513FE2">
        <w:rPr>
          <w:rFonts w:ascii="Arial" w:hAnsi="Arial" w:cs="Arial"/>
          <w:color w:val="000000"/>
        </w:rPr>
        <w:t>, H., 2013. [online] Futureacademy.org.uk. Available at: &lt;https://www.futureacademy.org.uk/files/menu_items/other/ejsbs96.pdf&gt; [Accessed 6 March 2021].</w:t>
      </w:r>
    </w:p>
    <w:p w14:paraId="64AA3767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proofErr w:type="spellStart"/>
      <w:r w:rsidRPr="00513FE2">
        <w:rPr>
          <w:rFonts w:ascii="Arial" w:hAnsi="Arial" w:cs="Arial"/>
          <w:color w:val="000000"/>
        </w:rPr>
        <w:t>Unicef</w:t>
      </w:r>
      <w:proofErr w:type="spellEnd"/>
      <w:r w:rsidRPr="00513FE2">
        <w:rPr>
          <w:rFonts w:ascii="Arial" w:hAnsi="Arial" w:cs="Arial"/>
          <w:color w:val="000000"/>
        </w:rPr>
        <w:t>, 2021. [online] Downloads.unicef.org.uk. Available at: &lt;https://downloads.unicef.org.uk/wp-content/uploads/2016/08/unicef-convention-rights-child-uncrc.pdf?_adal_sd=www.unicef.org.uk.1615051284926&amp;_adal_ca=so%3DLive%26me%3Dorganic%26ca%3D(not%2520set)%26co%3D(not%2520set)%26ke%3D(not%2520set).1615051284926&amp;_adal_cw=1615051269000.1615051284926&amp;_adal_id=9b585e16-ceb4-48dc-97a8-eb6ecc7e2115.1602448014.3.1615051269.1602448014.4cecabfe-0fc8-4e70-a647-589c6ec3cc9c.1615051284926&amp;_ga=2.192157802.1397649356.1615051267-1663265514.1602448010&gt; [Accessed 6 March 2021].</w:t>
      </w:r>
    </w:p>
    <w:p w14:paraId="711C4740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United Lisbon International School, 2020. </w:t>
      </w:r>
      <w:r w:rsidRPr="00513FE2">
        <w:rPr>
          <w:rFonts w:ascii="Arial" w:hAnsi="Arial" w:cs="Arial"/>
          <w:i/>
          <w:iCs/>
          <w:color w:val="000000"/>
        </w:rPr>
        <w:t>Minecraft in the classroom is redefining learning</w:t>
      </w:r>
      <w:r w:rsidRPr="00513FE2">
        <w:rPr>
          <w:rFonts w:ascii="Arial" w:hAnsi="Arial" w:cs="Arial"/>
          <w:color w:val="000000"/>
        </w:rPr>
        <w:t>. [online] United Lisbon International School. Available at: &lt;https://www.unitedlisbon.school/minecraft-in-the-classroom/&gt; [Accessed 6 March 2021].</w:t>
      </w:r>
    </w:p>
    <w:p w14:paraId="64E66479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Walden University, 2021. </w:t>
      </w:r>
      <w:r w:rsidRPr="00513FE2">
        <w:rPr>
          <w:rFonts w:ascii="Arial" w:hAnsi="Arial" w:cs="Arial"/>
          <w:i/>
          <w:iCs/>
          <w:color w:val="000000"/>
        </w:rPr>
        <w:t>the-four-c-model-of-creativity</w:t>
      </w:r>
      <w:r w:rsidRPr="00513FE2">
        <w:rPr>
          <w:rFonts w:ascii="Arial" w:hAnsi="Arial" w:cs="Arial"/>
          <w:color w:val="000000"/>
        </w:rPr>
        <w:t>. [online] Waldenu.edu. Available at: &lt;https://www.waldenu.edu/online-masters-programs/ms-in-education/resource/the-four-c-model-of-creativity#:~:text=The%20Four%20C%20Model%20of%20Creativity%20Creativity%20is,be%20essential%20to%20the%20success%20of%20their%20students&gt; [Accessed 27 February 2021].</w:t>
      </w:r>
    </w:p>
    <w:p w14:paraId="75A96A78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Welsh Government, 2009. </w:t>
      </w:r>
      <w:r w:rsidRPr="00513FE2">
        <w:rPr>
          <w:rFonts w:ascii="Arial" w:hAnsi="Arial" w:cs="Arial"/>
          <w:i/>
          <w:iCs/>
          <w:color w:val="000000"/>
        </w:rPr>
        <w:t>Outdoor Learning Handbook</w:t>
      </w:r>
      <w:r w:rsidRPr="00513FE2">
        <w:rPr>
          <w:rFonts w:ascii="Arial" w:hAnsi="Arial" w:cs="Arial"/>
          <w:color w:val="000000"/>
        </w:rPr>
        <w:t xml:space="preserve">. [online] </w:t>
      </w:r>
      <w:proofErr w:type="spellStart"/>
      <w:r w:rsidRPr="00513FE2">
        <w:rPr>
          <w:rFonts w:ascii="Arial" w:hAnsi="Arial" w:cs="Arial"/>
          <w:color w:val="000000"/>
        </w:rPr>
        <w:t>Hwb.gov.wales</w:t>
      </w:r>
      <w:proofErr w:type="spellEnd"/>
      <w:r w:rsidRPr="00513FE2">
        <w:rPr>
          <w:rFonts w:ascii="Arial" w:hAnsi="Arial" w:cs="Arial"/>
          <w:color w:val="000000"/>
        </w:rPr>
        <w:t>. Available at: &lt;https://hwb.gov.wales/storage/fcb8539c-9be7-4883-8542-35d7b54b56f2/foundation-phase-outdoor-learning-handbook.pdf&gt; [Accessed 6 March 2021].</w:t>
      </w:r>
    </w:p>
    <w:p w14:paraId="7F6668BD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Welsh Government, 2015. </w:t>
      </w:r>
      <w:r w:rsidRPr="00513FE2">
        <w:rPr>
          <w:rFonts w:ascii="Arial" w:hAnsi="Arial" w:cs="Arial"/>
          <w:i/>
          <w:iCs/>
          <w:color w:val="000000"/>
        </w:rPr>
        <w:t>Successful Futures</w:t>
      </w:r>
      <w:r w:rsidRPr="00513FE2">
        <w:rPr>
          <w:rFonts w:ascii="Arial" w:hAnsi="Arial" w:cs="Arial"/>
          <w:color w:val="000000"/>
        </w:rPr>
        <w:t xml:space="preserve">. [online] </w:t>
      </w:r>
      <w:proofErr w:type="spellStart"/>
      <w:r w:rsidRPr="00513FE2">
        <w:rPr>
          <w:rFonts w:ascii="Arial" w:hAnsi="Arial" w:cs="Arial"/>
          <w:color w:val="000000"/>
        </w:rPr>
        <w:t>Gov.wales</w:t>
      </w:r>
      <w:proofErr w:type="spellEnd"/>
      <w:r w:rsidRPr="00513FE2">
        <w:rPr>
          <w:rFonts w:ascii="Arial" w:hAnsi="Arial" w:cs="Arial"/>
          <w:color w:val="000000"/>
        </w:rPr>
        <w:t>. Available at: &lt;https://gov.wales/sites/default/files/publications/2018-03/succesful-futures-a-summary-of-professor-graham-donaldsons-report.pdf&gt; [Accessed 6 March 2021].</w:t>
      </w:r>
    </w:p>
    <w:p w14:paraId="16CD1146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Welsh Government, 2018. </w:t>
      </w:r>
      <w:r w:rsidRPr="00513FE2">
        <w:rPr>
          <w:rFonts w:ascii="Arial" w:hAnsi="Arial" w:cs="Arial"/>
          <w:i/>
          <w:iCs/>
          <w:color w:val="000000"/>
        </w:rPr>
        <w:t>Foundation Phase Profile Handbook</w:t>
      </w:r>
      <w:r w:rsidRPr="00513FE2">
        <w:rPr>
          <w:rFonts w:ascii="Arial" w:hAnsi="Arial" w:cs="Arial"/>
          <w:color w:val="000000"/>
        </w:rPr>
        <w:t xml:space="preserve">. [online] </w:t>
      </w:r>
      <w:proofErr w:type="spellStart"/>
      <w:r w:rsidRPr="00513FE2">
        <w:rPr>
          <w:rFonts w:ascii="Arial" w:hAnsi="Arial" w:cs="Arial"/>
          <w:color w:val="000000"/>
        </w:rPr>
        <w:t>Gov.wales</w:t>
      </w:r>
      <w:proofErr w:type="spellEnd"/>
      <w:r w:rsidRPr="00513FE2">
        <w:rPr>
          <w:rFonts w:ascii="Arial" w:hAnsi="Arial" w:cs="Arial"/>
          <w:color w:val="000000"/>
        </w:rPr>
        <w:t>. Available at: &lt;https://gov.wales/sites/default/files/publications/2018-03/foundation-phase-profile-handbook-revised-september-2017.pdf&gt; [Accessed 6 March 2021].</w:t>
      </w:r>
    </w:p>
    <w:p w14:paraId="541C7296" w14:textId="77777777" w:rsidR="00513FE2" w:rsidRPr="00513FE2" w:rsidRDefault="00513FE2" w:rsidP="00513FE2">
      <w:pPr>
        <w:pStyle w:val="NormalWeb"/>
        <w:spacing w:before="0" w:beforeAutospacing="0" w:after="180" w:afterAutospacing="0"/>
        <w:ind w:left="450" w:hanging="450"/>
        <w:jc w:val="both"/>
        <w:rPr>
          <w:rFonts w:ascii="Arial" w:hAnsi="Arial" w:cs="Arial"/>
          <w:color w:val="000000"/>
        </w:rPr>
      </w:pPr>
      <w:r w:rsidRPr="00513FE2">
        <w:rPr>
          <w:rFonts w:ascii="Arial" w:hAnsi="Arial" w:cs="Arial"/>
          <w:color w:val="000000"/>
        </w:rPr>
        <w:t>Welsh Government, 2019. </w:t>
      </w:r>
      <w:r w:rsidRPr="00513FE2">
        <w:rPr>
          <w:rFonts w:ascii="Arial" w:hAnsi="Arial" w:cs="Arial"/>
          <w:i/>
          <w:iCs/>
          <w:color w:val="000000"/>
        </w:rPr>
        <w:t>Written Statement: Curriculum for Wales 2022 (30 April 2019) | GOV.WALES</w:t>
      </w:r>
      <w:r w:rsidRPr="00513FE2">
        <w:rPr>
          <w:rFonts w:ascii="Arial" w:hAnsi="Arial" w:cs="Arial"/>
          <w:color w:val="000000"/>
        </w:rPr>
        <w:t>. [online] GOV.WALES. Available at: &lt;https://gov.wales/written-statement-curriculum-wales-2022#:~:text=Curriculum%20for%20Wales%202022%20is%20designed%20as%20a,of%20their%20learners%20in%20their%20contexts%20and%20communities&gt; [Accessed 6 March 2021].</w:t>
      </w:r>
    </w:p>
    <w:p w14:paraId="408DC318" w14:textId="77777777" w:rsidR="00A96093" w:rsidRDefault="00A96093"/>
    <w:sectPr w:rsidR="00A9609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2AE1E8" w14:textId="77777777" w:rsidR="00513FE2" w:rsidRDefault="00513FE2" w:rsidP="00513FE2">
      <w:pPr>
        <w:spacing w:after="0" w:line="240" w:lineRule="auto"/>
      </w:pPr>
      <w:r>
        <w:separator/>
      </w:r>
    </w:p>
  </w:endnote>
  <w:endnote w:type="continuationSeparator" w:id="0">
    <w:p w14:paraId="4232E884" w14:textId="77777777" w:rsidR="00513FE2" w:rsidRDefault="00513FE2" w:rsidP="0051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553FE1" w14:textId="77777777" w:rsidR="00513FE2" w:rsidRDefault="00513FE2" w:rsidP="00513FE2">
      <w:pPr>
        <w:spacing w:after="0" w:line="240" w:lineRule="auto"/>
      </w:pPr>
      <w:r>
        <w:separator/>
      </w:r>
    </w:p>
  </w:footnote>
  <w:footnote w:type="continuationSeparator" w:id="0">
    <w:p w14:paraId="4BDCEB69" w14:textId="77777777" w:rsidR="00513FE2" w:rsidRDefault="00513FE2" w:rsidP="00513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A4593F" w14:textId="53B490DC" w:rsidR="00513FE2" w:rsidRDefault="00513FE2">
    <w:pPr>
      <w:pStyle w:val="Header"/>
    </w:pPr>
    <w:r>
      <w:t>ECES501/C</w:t>
    </w:r>
    <w:r>
      <w:ptab w:relativeTo="margin" w:alignment="center" w:leader="none"/>
    </w:r>
    <w:r>
      <w:ptab w:relativeTo="margin" w:alignment="right" w:leader="none"/>
    </w:r>
    <w:r>
      <w:t>1900975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FE2"/>
    <w:rsid w:val="00513FE2"/>
    <w:rsid w:val="00606D37"/>
    <w:rsid w:val="00A9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ADD82"/>
  <w15:chartTrackingRefBased/>
  <w15:docId w15:val="{9C6984D6-BC78-4B12-BA11-1F24B17C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FE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3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3F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F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13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FE2"/>
  </w:style>
  <w:style w:type="paragraph" w:styleId="Footer">
    <w:name w:val="footer"/>
    <w:basedOn w:val="Normal"/>
    <w:link w:val="FooterChar"/>
    <w:uiPriority w:val="99"/>
    <w:unhideWhenUsed/>
    <w:rsid w:val="00513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office.com/2pbndWc8RzV0YWrT?ref=Lin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1884</Words>
  <Characters>10744</Characters>
  <Application>Microsoft Office Word</Application>
  <DocSecurity>0</DocSecurity>
  <Lines>89</Lines>
  <Paragraphs>25</Paragraphs>
  <ScaleCrop>false</ScaleCrop>
  <Company/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Caitlyn Davies (1900975)</dc:creator>
  <cp:keywords/>
  <dc:description/>
  <cp:lastModifiedBy>Ellie Caitlyn Davies (1900975)</cp:lastModifiedBy>
  <cp:revision>2</cp:revision>
  <dcterms:created xsi:type="dcterms:W3CDTF">2021-03-08T16:51:00Z</dcterms:created>
  <dcterms:modified xsi:type="dcterms:W3CDTF">2021-03-08T16:51:00Z</dcterms:modified>
</cp:coreProperties>
</file>