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AA8A8" w14:textId="77777777" w:rsidR="002724BA" w:rsidRPr="002724BA" w:rsidRDefault="002724BA" w:rsidP="002724BA">
      <w:pPr>
        <w:pStyle w:val="NoSpacing"/>
        <w:spacing w:before="1540" w:after="240"/>
        <w:jc w:val="center"/>
        <w:rPr>
          <w:rFonts w:ascii="Times New Roman" w:hAnsi="Times New Roman" w:cs="Times New Roman"/>
          <w:color w:val="4472C4" w:themeColor="accent1"/>
        </w:rPr>
      </w:pPr>
      <w:r w:rsidRPr="002724BA">
        <w:rPr>
          <w:rFonts w:ascii="Times New Roman" w:hAnsi="Times New Roman" w:cs="Times New Roman"/>
          <w:noProof/>
          <w:color w:val="4472C4" w:themeColor="accent1"/>
          <w:lang w:val="en-GB" w:eastAsia="en-GB"/>
        </w:rPr>
        <w:drawing>
          <wp:inline distT="0" distB="0" distL="0" distR="0" wp14:anchorId="1D7FB0E1" wp14:editId="46B169C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10EAB33D796D40C5A7719CF80D0FABC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524FC37" w14:textId="348F4351" w:rsidR="002724BA" w:rsidRPr="002724BA" w:rsidRDefault="00DB1F6C" w:rsidP="002724BA">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IMPLEMENTATION PLAN</w:t>
          </w:r>
        </w:p>
      </w:sdtContent>
    </w:sdt>
    <w:sdt>
      <w:sdtPr>
        <w:rPr>
          <w:rFonts w:ascii="Times New Roman" w:hAnsi="Times New Roman" w:cs="Times New Roman"/>
          <w:color w:val="4472C4"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16EC92E3" w14:textId="046EDDBE" w:rsidR="002724BA" w:rsidRPr="002724BA" w:rsidRDefault="00DB1F6C" w:rsidP="002724BA">
          <w:pPr>
            <w:pStyle w:val="NoSpacing"/>
            <w:jc w:val="center"/>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 xml:space="preserve">     </w:t>
          </w:r>
        </w:p>
      </w:sdtContent>
    </w:sdt>
    <w:p w14:paraId="0CCBDE31" w14:textId="77777777" w:rsidR="002724BA" w:rsidRPr="002724BA" w:rsidRDefault="002724BA" w:rsidP="002724BA">
      <w:pPr>
        <w:pStyle w:val="NoSpacing"/>
        <w:spacing w:before="480"/>
        <w:jc w:val="center"/>
        <w:rPr>
          <w:rFonts w:ascii="Times New Roman" w:hAnsi="Times New Roman" w:cs="Times New Roman"/>
          <w:color w:val="4472C4" w:themeColor="accent1"/>
        </w:rPr>
      </w:pPr>
      <w:r w:rsidRPr="002724BA">
        <w:rPr>
          <w:rFonts w:ascii="Times New Roman" w:hAnsi="Times New Roman" w:cs="Times New Roman"/>
          <w:noProof/>
          <w:color w:val="4472C4" w:themeColor="accent1"/>
          <w:lang w:val="en-GB" w:eastAsia="en-GB"/>
        </w:rPr>
        <mc:AlternateContent>
          <mc:Choice Requires="wps">
            <w:drawing>
              <wp:anchor distT="0" distB="0" distL="114300" distR="114300" simplePos="0" relativeHeight="251659264" behindDoc="0" locked="0" layoutInCell="1" allowOverlap="1" wp14:anchorId="1F32C591" wp14:editId="79D204D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Content>
                              <w:p w14:paraId="491ABF92" w14:textId="1430E7BA" w:rsidR="002724BA" w:rsidRPr="00DB1F6C" w:rsidRDefault="00DB1F6C" w:rsidP="002724BA">
                                <w:pPr>
                                  <w:pStyle w:val="NoSpacing"/>
                                  <w:spacing w:after="40"/>
                                  <w:jc w:val="center"/>
                                  <w:rPr>
                                    <w:rFonts w:ascii="Times New Roman" w:hAnsi="Times New Roman" w:cs="Times New Roman"/>
                                    <w:caps/>
                                    <w:color w:val="4472C4" w:themeColor="accent1"/>
                                    <w:sz w:val="24"/>
                                    <w:szCs w:val="24"/>
                                  </w:rPr>
                                </w:pPr>
                                <w:r w:rsidRPr="00DB1F6C">
                                  <w:rPr>
                                    <w:rFonts w:ascii="Times New Roman" w:hAnsi="Times New Roman" w:cs="Times New Roman"/>
                                    <w:caps/>
                                    <w:color w:val="4472C4" w:themeColor="accent1"/>
                                    <w:sz w:val="24"/>
                                    <w:szCs w:val="24"/>
                                  </w:rPr>
                                  <w:t>January 10, 2025</w:t>
                                </w:r>
                              </w:p>
                            </w:sdtContent>
                          </w:sdt>
                          <w:p w14:paraId="0E61901E" w14:textId="4D8303AD" w:rsidR="002724BA" w:rsidRPr="00DB1F6C" w:rsidRDefault="00000000" w:rsidP="002724BA">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kern w:val="2"/>
                                  <w:sz w:val="24"/>
                                  <w:szCs w:val="24"/>
                                  <w14:ligatures w14:val="standardContextual"/>
                                </w:rPr>
                                <w:alias w:val="Company"/>
                                <w:tag w:val=""/>
                                <w:id w:val="1390145197"/>
                                <w:dataBinding w:prefixMappings="xmlns:ns0='http://schemas.openxmlformats.org/officeDocument/2006/extended-properties' " w:xpath="/ns0:Properties[1]/ns0:Company[1]" w:storeItemID="{6668398D-A668-4E3E-A5EB-62B293D839F1}"/>
                                <w:text/>
                              </w:sdtPr>
                              <w:sdtContent>
                                <w:r w:rsidR="000D67F5" w:rsidRPr="00DB1F6C">
                                  <w:rPr>
                                    <w:rFonts w:ascii="Times New Roman" w:hAnsi="Times New Roman" w:cs="Times New Roman"/>
                                    <w:caps/>
                                    <w:color w:val="4472C4" w:themeColor="accent1"/>
                                    <w:kern w:val="2"/>
                                    <w:sz w:val="24"/>
                                    <w:szCs w:val="24"/>
                                    <w14:ligatures w14:val="standardContextual"/>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F32C591"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Times New Roman" w:hAnsi="Times New Roman" w:cs="Times New Roman"/>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Content>
                        <w:p w14:paraId="491ABF92" w14:textId="1430E7BA" w:rsidR="002724BA" w:rsidRPr="00DB1F6C" w:rsidRDefault="00DB1F6C" w:rsidP="002724BA">
                          <w:pPr>
                            <w:pStyle w:val="NoSpacing"/>
                            <w:spacing w:after="40"/>
                            <w:jc w:val="center"/>
                            <w:rPr>
                              <w:rFonts w:ascii="Times New Roman" w:hAnsi="Times New Roman" w:cs="Times New Roman"/>
                              <w:caps/>
                              <w:color w:val="4472C4" w:themeColor="accent1"/>
                              <w:sz w:val="24"/>
                              <w:szCs w:val="24"/>
                            </w:rPr>
                          </w:pPr>
                          <w:r w:rsidRPr="00DB1F6C">
                            <w:rPr>
                              <w:rFonts w:ascii="Times New Roman" w:hAnsi="Times New Roman" w:cs="Times New Roman"/>
                              <w:caps/>
                              <w:color w:val="4472C4" w:themeColor="accent1"/>
                              <w:sz w:val="24"/>
                              <w:szCs w:val="24"/>
                            </w:rPr>
                            <w:t>January 10, 2025</w:t>
                          </w:r>
                        </w:p>
                      </w:sdtContent>
                    </w:sdt>
                    <w:p w14:paraId="0E61901E" w14:textId="4D8303AD" w:rsidR="002724BA" w:rsidRPr="00DB1F6C" w:rsidRDefault="00000000" w:rsidP="002724BA">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kern w:val="2"/>
                            <w:sz w:val="24"/>
                            <w:szCs w:val="24"/>
                            <w14:ligatures w14:val="standardContextual"/>
                          </w:rPr>
                          <w:alias w:val="Company"/>
                          <w:tag w:val=""/>
                          <w:id w:val="1390145197"/>
                          <w:dataBinding w:prefixMappings="xmlns:ns0='http://schemas.openxmlformats.org/officeDocument/2006/extended-properties' " w:xpath="/ns0:Properties[1]/ns0:Company[1]" w:storeItemID="{6668398D-A668-4E3E-A5EB-62B293D839F1}"/>
                          <w:text/>
                        </w:sdtPr>
                        <w:sdtContent>
                          <w:r w:rsidR="000D67F5" w:rsidRPr="00DB1F6C">
                            <w:rPr>
                              <w:rFonts w:ascii="Times New Roman" w:hAnsi="Times New Roman" w:cs="Times New Roman"/>
                              <w:caps/>
                              <w:color w:val="4472C4" w:themeColor="accent1"/>
                              <w:kern w:val="2"/>
                              <w:sz w:val="24"/>
                              <w:szCs w:val="24"/>
                              <w14:ligatures w14:val="standardContextual"/>
                            </w:rPr>
                            <w:t>UNIVERSITY OF WALES TRINITY SAINT DAVID</w:t>
                          </w:r>
                        </w:sdtContent>
                      </w:sdt>
                    </w:p>
                  </w:txbxContent>
                </v:textbox>
                <w10:wrap anchorx="margin" anchory="page"/>
              </v:shape>
            </w:pict>
          </mc:Fallback>
        </mc:AlternateContent>
      </w:r>
      <w:r w:rsidRPr="002724BA">
        <w:rPr>
          <w:rFonts w:ascii="Times New Roman" w:hAnsi="Times New Roman" w:cs="Times New Roman"/>
          <w:noProof/>
          <w:color w:val="4472C4" w:themeColor="accent1"/>
          <w:lang w:val="en-GB" w:eastAsia="en-GB"/>
        </w:rPr>
        <w:drawing>
          <wp:inline distT="0" distB="0" distL="0" distR="0" wp14:anchorId="0910C304" wp14:editId="294CA3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210B18" w14:textId="3152A266" w:rsidR="0039584F" w:rsidRPr="002724BA" w:rsidRDefault="002724BA" w:rsidP="002724BA">
      <w:pPr>
        <w:rPr>
          <w:rFonts w:cs="Times New Roman"/>
        </w:rPr>
      </w:pPr>
      <w:r w:rsidRPr="002724BA">
        <w:rPr>
          <w:rFonts w:cs="Times New Roman"/>
        </w:rPr>
        <w:t xml:space="preserve"> </w:t>
      </w:r>
    </w:p>
    <w:p w14:paraId="7E820421" w14:textId="77777777" w:rsidR="002724BA" w:rsidRPr="002724BA" w:rsidRDefault="002724BA" w:rsidP="002724BA">
      <w:pPr>
        <w:rPr>
          <w:rFonts w:cs="Times New Roman"/>
        </w:rPr>
      </w:pPr>
    </w:p>
    <w:p w14:paraId="65AB4D46" w14:textId="77777777" w:rsidR="002724BA" w:rsidRPr="002724BA" w:rsidRDefault="002724BA" w:rsidP="002724BA">
      <w:pPr>
        <w:rPr>
          <w:rFonts w:cs="Times New Roman"/>
        </w:rPr>
      </w:pPr>
    </w:p>
    <w:p w14:paraId="29134A63" w14:textId="77777777" w:rsidR="002724BA" w:rsidRPr="002724BA" w:rsidRDefault="002724BA" w:rsidP="002724BA">
      <w:pPr>
        <w:rPr>
          <w:rFonts w:cs="Times New Roman"/>
        </w:rPr>
      </w:pPr>
    </w:p>
    <w:p w14:paraId="3E9D5B53" w14:textId="77777777" w:rsidR="002724BA" w:rsidRDefault="002724BA" w:rsidP="002724BA">
      <w:pPr>
        <w:rPr>
          <w:rFonts w:cs="Times New Roman"/>
        </w:rPr>
      </w:pPr>
    </w:p>
    <w:p w14:paraId="1669FF2D" w14:textId="77777777" w:rsidR="00DB1F6C" w:rsidRPr="002724BA" w:rsidRDefault="00DB1F6C" w:rsidP="002724BA">
      <w:pPr>
        <w:rPr>
          <w:rFonts w:cs="Times New Roman"/>
        </w:rPr>
      </w:pPr>
    </w:p>
    <w:p w14:paraId="230B0B41" w14:textId="77777777" w:rsidR="00DB1F6C" w:rsidRPr="002724BA" w:rsidRDefault="00DB1F6C" w:rsidP="00DB1F6C">
      <w:pPr>
        <w:pStyle w:val="NoSpacing"/>
      </w:pPr>
    </w:p>
    <w:p w14:paraId="41DA0808" w14:textId="6473017B" w:rsidR="00DB1F6C" w:rsidRPr="00DB1F6C" w:rsidRDefault="00DB1F6C" w:rsidP="00DB1F6C">
      <w:pPr>
        <w:pStyle w:val="NoSpacing"/>
        <w:spacing w:line="480" w:lineRule="auto"/>
        <w:jc w:val="center"/>
        <w:rPr>
          <w:rFonts w:ascii="Times New Roman" w:hAnsi="Times New Roman" w:cs="Times New Roman"/>
          <w:color w:val="4472C4" w:themeColor="accent1"/>
          <w:sz w:val="24"/>
          <w:szCs w:val="24"/>
        </w:rPr>
      </w:pPr>
      <w:r w:rsidRPr="00DB1F6C">
        <w:rPr>
          <w:rFonts w:ascii="Times New Roman" w:hAnsi="Times New Roman" w:cs="Times New Roman"/>
          <w:color w:val="4472C4" w:themeColor="accent1"/>
          <w:sz w:val="24"/>
          <w:szCs w:val="24"/>
        </w:rPr>
        <w:t>Student: Andrei Stafi</w:t>
      </w:r>
    </w:p>
    <w:p w14:paraId="28D5FC5D" w14:textId="4351491A" w:rsidR="00DB1F6C" w:rsidRPr="00DB1F6C" w:rsidRDefault="00DB1F6C" w:rsidP="00DB1F6C">
      <w:pPr>
        <w:pStyle w:val="NoSpacing"/>
        <w:spacing w:line="480" w:lineRule="auto"/>
        <w:jc w:val="center"/>
        <w:rPr>
          <w:rFonts w:ascii="Times New Roman" w:hAnsi="Times New Roman" w:cs="Times New Roman"/>
          <w:color w:val="4472C4" w:themeColor="accent1"/>
          <w:sz w:val="24"/>
          <w:szCs w:val="24"/>
        </w:rPr>
      </w:pPr>
      <w:r w:rsidRPr="00DB1F6C">
        <w:rPr>
          <w:rFonts w:ascii="Times New Roman" w:hAnsi="Times New Roman" w:cs="Times New Roman"/>
          <w:color w:val="4472C4" w:themeColor="accent1"/>
          <w:sz w:val="24"/>
          <w:szCs w:val="24"/>
        </w:rPr>
        <w:t>Student number: 2114799</w:t>
      </w:r>
    </w:p>
    <w:p w14:paraId="418932D4" w14:textId="4524C1B5" w:rsidR="00DB1F6C" w:rsidRPr="00DB1F6C" w:rsidRDefault="00DB1F6C" w:rsidP="00DB1F6C">
      <w:pPr>
        <w:pStyle w:val="NoSpacing"/>
        <w:spacing w:line="480" w:lineRule="auto"/>
        <w:jc w:val="center"/>
        <w:rPr>
          <w:rFonts w:ascii="Times New Roman" w:hAnsi="Times New Roman" w:cs="Times New Roman"/>
          <w:color w:val="4472C4" w:themeColor="accent1"/>
          <w:sz w:val="24"/>
          <w:szCs w:val="24"/>
        </w:rPr>
      </w:pPr>
      <w:r w:rsidRPr="00DB1F6C">
        <w:rPr>
          <w:rFonts w:ascii="Times New Roman" w:hAnsi="Times New Roman" w:cs="Times New Roman"/>
          <w:color w:val="4472C4" w:themeColor="accent1"/>
          <w:sz w:val="24"/>
          <w:szCs w:val="24"/>
        </w:rPr>
        <w:t>Module: Contemporary Themes in Leadership and Management</w:t>
      </w:r>
    </w:p>
    <w:p w14:paraId="545926FC" w14:textId="63BDF674" w:rsidR="00DB1F6C" w:rsidRPr="00DB1F6C" w:rsidRDefault="00DB1F6C" w:rsidP="00DB1F6C">
      <w:pPr>
        <w:pStyle w:val="NoSpacing"/>
        <w:spacing w:line="480" w:lineRule="auto"/>
        <w:jc w:val="center"/>
        <w:rPr>
          <w:rFonts w:ascii="Times New Roman" w:hAnsi="Times New Roman" w:cs="Times New Roman"/>
          <w:color w:val="4472C4" w:themeColor="accent1"/>
          <w:sz w:val="24"/>
          <w:szCs w:val="24"/>
        </w:rPr>
      </w:pPr>
      <w:r w:rsidRPr="00DB1F6C">
        <w:rPr>
          <w:rFonts w:ascii="Times New Roman" w:hAnsi="Times New Roman" w:cs="Times New Roman"/>
          <w:color w:val="4472C4" w:themeColor="accent1"/>
          <w:sz w:val="24"/>
          <w:szCs w:val="24"/>
        </w:rPr>
        <w:t>Module code: BMSW7000</w:t>
      </w:r>
    </w:p>
    <w:p w14:paraId="23D50E92" w14:textId="77777777" w:rsidR="002724BA" w:rsidRDefault="002724BA" w:rsidP="002724BA">
      <w:pPr>
        <w:rPr>
          <w:rFonts w:cs="Times New Roman"/>
        </w:rPr>
      </w:pPr>
    </w:p>
    <w:p w14:paraId="69210C9F" w14:textId="77777777" w:rsidR="00DB1F6C" w:rsidRDefault="00DB1F6C" w:rsidP="002724BA">
      <w:pPr>
        <w:rPr>
          <w:rFonts w:cs="Times New Roman"/>
        </w:rPr>
      </w:pPr>
    </w:p>
    <w:p w14:paraId="2146A7EB" w14:textId="77777777" w:rsidR="002724BA" w:rsidRPr="002724BA" w:rsidRDefault="002724BA" w:rsidP="002724BA">
      <w:pPr>
        <w:pStyle w:val="Heading1"/>
        <w:rPr>
          <w:rFonts w:cs="Times New Roman"/>
        </w:rPr>
      </w:pPr>
      <w:bookmarkStart w:id="0" w:name="_Toc187430789"/>
      <w:r w:rsidRPr="002724BA">
        <w:rPr>
          <w:rStyle w:val="Strong"/>
          <w:rFonts w:cs="Times New Roman"/>
          <w:b w:val="0"/>
          <w:bCs w:val="0"/>
        </w:rPr>
        <w:lastRenderedPageBreak/>
        <w:t>Summary</w:t>
      </w:r>
      <w:bookmarkEnd w:id="0"/>
    </w:p>
    <w:p w14:paraId="2EA4B578" w14:textId="1DBDCAF8" w:rsidR="002724BA" w:rsidRPr="002724BA" w:rsidRDefault="002724BA" w:rsidP="002724BA">
      <w:pPr>
        <w:rPr>
          <w:rFonts w:cs="Times New Roman"/>
        </w:rPr>
      </w:pPr>
      <w:r w:rsidRPr="002724BA">
        <w:rPr>
          <w:rFonts w:cs="Times New Roman"/>
        </w:rPr>
        <w:t xml:space="preserve">This implementation plan builds on the 20-minute presentation </w:t>
      </w:r>
      <w:r w:rsidR="000D67F5">
        <w:rPr>
          <w:rFonts w:cs="Times New Roman"/>
        </w:rPr>
        <w:t>"</w:t>
      </w:r>
      <w:r w:rsidRPr="002724BA">
        <w:rPr>
          <w:rFonts w:cs="Times New Roman"/>
        </w:rPr>
        <w:t>Opportunities for Female Leaders in 21st Century Organisations</w:t>
      </w:r>
      <w:r w:rsidR="000D67F5">
        <w:rPr>
          <w:rFonts w:cs="Times New Roman"/>
        </w:rPr>
        <w:t>"</w:t>
      </w:r>
      <w:r w:rsidRPr="002724BA">
        <w:rPr>
          <w:rFonts w:cs="Times New Roman"/>
        </w:rPr>
        <w:t xml:space="preserve"> findings, which identified critical challenges and opportunities for fostering gender diversity in leadership within mechanical engineering. The plan identifies barriers and proposes evidence-based solutions by critically analysing the role of education, organisational practices, and societal perceptions.</w:t>
      </w:r>
    </w:p>
    <w:p w14:paraId="7FD280ED" w14:textId="77777777" w:rsidR="002724BA" w:rsidRPr="002724BA" w:rsidRDefault="002724BA" w:rsidP="002724BA">
      <w:pPr>
        <w:rPr>
          <w:rFonts w:cs="Times New Roman"/>
        </w:rPr>
      </w:pPr>
      <w:r w:rsidRPr="002724BA">
        <w:rPr>
          <w:rFonts w:cs="Times New Roman"/>
        </w:rPr>
        <w:t>The plan emphasises the importance of early STEM engagement, mentorship, and flexible workplace policies while tackling unconscious biases and challenging public stereotypes about women in engineering. Drawing on global best practices and contemporary leadership theories, it presents a phased approach to implementation, supported by robust monitoring and evaluation mechanisms to ensure sustainability.</w:t>
      </w:r>
    </w:p>
    <w:p w14:paraId="49A8F71D" w14:textId="459222E9" w:rsidR="002724BA" w:rsidRPr="002724BA" w:rsidRDefault="002724BA" w:rsidP="002724BA">
      <w:pPr>
        <w:rPr>
          <w:rFonts w:cs="Times New Roman"/>
        </w:rPr>
      </w:pPr>
      <w:r w:rsidRPr="002724BA">
        <w:rPr>
          <w:rFonts w:cs="Times New Roman"/>
        </w:rPr>
        <w:t>Ultimately, this plan aims to empower women to progress into leadership roles, contributing to a more equitable, innovative, and competitive mechanical engineering industry.</w:t>
      </w:r>
    </w:p>
    <w:p w14:paraId="7940705F" w14:textId="77777777" w:rsidR="002724BA" w:rsidRPr="002724BA" w:rsidRDefault="002724BA" w:rsidP="002724BA">
      <w:pPr>
        <w:rPr>
          <w:rFonts w:cs="Times New Roman"/>
        </w:rPr>
      </w:pPr>
    </w:p>
    <w:p w14:paraId="4ABAA73E" w14:textId="77777777" w:rsidR="002724BA" w:rsidRPr="002724BA" w:rsidRDefault="002724BA" w:rsidP="002724BA">
      <w:pPr>
        <w:rPr>
          <w:rFonts w:cs="Times New Roman"/>
        </w:rPr>
      </w:pPr>
    </w:p>
    <w:p w14:paraId="4FBA646C" w14:textId="77777777" w:rsidR="002724BA" w:rsidRPr="002724BA" w:rsidRDefault="002724BA" w:rsidP="002724BA">
      <w:pPr>
        <w:rPr>
          <w:rFonts w:cs="Times New Roman"/>
        </w:rPr>
      </w:pPr>
    </w:p>
    <w:p w14:paraId="133B894E" w14:textId="77777777" w:rsidR="002724BA" w:rsidRPr="002724BA" w:rsidRDefault="002724BA" w:rsidP="002724BA">
      <w:pPr>
        <w:rPr>
          <w:rFonts w:cs="Times New Roman"/>
        </w:rPr>
      </w:pPr>
    </w:p>
    <w:p w14:paraId="56D142E8" w14:textId="77777777" w:rsidR="002724BA" w:rsidRPr="002724BA" w:rsidRDefault="002724BA" w:rsidP="002724BA">
      <w:pPr>
        <w:rPr>
          <w:rFonts w:cs="Times New Roman"/>
        </w:rPr>
      </w:pPr>
    </w:p>
    <w:p w14:paraId="73292B4F" w14:textId="77777777" w:rsidR="002724BA" w:rsidRPr="002724BA" w:rsidRDefault="002724BA" w:rsidP="002724BA">
      <w:pPr>
        <w:rPr>
          <w:rFonts w:cs="Times New Roman"/>
        </w:rPr>
      </w:pPr>
    </w:p>
    <w:p w14:paraId="07EE31F6" w14:textId="77777777" w:rsidR="002724BA" w:rsidRPr="002724BA" w:rsidRDefault="002724BA" w:rsidP="002724BA">
      <w:pPr>
        <w:rPr>
          <w:rFonts w:cs="Times New Roman"/>
        </w:rPr>
      </w:pPr>
    </w:p>
    <w:p w14:paraId="7C2748F9" w14:textId="77777777" w:rsidR="002724BA" w:rsidRPr="002724BA" w:rsidRDefault="002724BA" w:rsidP="002724BA">
      <w:pPr>
        <w:rPr>
          <w:rFonts w:cs="Times New Roman"/>
        </w:rPr>
      </w:pPr>
    </w:p>
    <w:p w14:paraId="17C1A641" w14:textId="77777777" w:rsidR="002724BA" w:rsidRPr="002724BA" w:rsidRDefault="002724BA" w:rsidP="002724BA">
      <w:pPr>
        <w:rPr>
          <w:rFonts w:cs="Times New Roman"/>
        </w:rPr>
      </w:pPr>
    </w:p>
    <w:sdt>
      <w:sdtPr>
        <w:rPr>
          <w:rFonts w:ascii="Times New Roman" w:eastAsiaTheme="minorHAnsi" w:hAnsi="Times New Roman" w:cs="Times New Roman"/>
          <w:color w:val="auto"/>
          <w:sz w:val="24"/>
          <w:szCs w:val="22"/>
          <w:lang w:val="en-GB"/>
        </w:rPr>
        <w:id w:val="-1045287449"/>
        <w:docPartObj>
          <w:docPartGallery w:val="Table of Contents"/>
          <w:docPartUnique/>
        </w:docPartObj>
      </w:sdtPr>
      <w:sdtEndPr>
        <w:rPr>
          <w:b/>
          <w:bCs/>
          <w:noProof/>
        </w:rPr>
      </w:sdtEndPr>
      <w:sdtContent>
        <w:p w14:paraId="0F1D2FB5" w14:textId="6D1F324D" w:rsidR="002724BA" w:rsidRPr="002724BA" w:rsidRDefault="002724BA">
          <w:pPr>
            <w:pStyle w:val="TOCHeading"/>
            <w:rPr>
              <w:rFonts w:ascii="Times New Roman" w:hAnsi="Times New Roman" w:cs="Times New Roman"/>
            </w:rPr>
          </w:pPr>
          <w:r w:rsidRPr="002724BA">
            <w:rPr>
              <w:rFonts w:ascii="Times New Roman" w:hAnsi="Times New Roman" w:cs="Times New Roman"/>
            </w:rPr>
            <w:t>Table of Contents</w:t>
          </w:r>
        </w:p>
        <w:p w14:paraId="54526612" w14:textId="546E001D" w:rsidR="00911771" w:rsidRDefault="002724BA">
          <w:pPr>
            <w:pStyle w:val="TOC1"/>
            <w:tabs>
              <w:tab w:val="right" w:leader="dot" w:pos="9016"/>
            </w:tabs>
            <w:rPr>
              <w:rFonts w:asciiTheme="minorHAnsi" w:eastAsiaTheme="minorEastAsia" w:hAnsiTheme="minorHAnsi"/>
              <w:noProof/>
              <w:kern w:val="2"/>
              <w:szCs w:val="24"/>
              <w:lang w:eastAsia="en-GB"/>
              <w14:ligatures w14:val="standardContextual"/>
            </w:rPr>
          </w:pPr>
          <w:r w:rsidRPr="002724BA">
            <w:rPr>
              <w:rFonts w:cs="Times New Roman"/>
            </w:rPr>
            <w:fldChar w:fldCharType="begin"/>
          </w:r>
          <w:r w:rsidRPr="002724BA">
            <w:rPr>
              <w:rFonts w:cs="Times New Roman"/>
            </w:rPr>
            <w:instrText xml:space="preserve"> TOC \o "1-3" \h \z \u </w:instrText>
          </w:r>
          <w:r w:rsidRPr="002724BA">
            <w:rPr>
              <w:rFonts w:cs="Times New Roman"/>
            </w:rPr>
            <w:fldChar w:fldCharType="separate"/>
          </w:r>
          <w:hyperlink w:anchor="_Toc187430789" w:history="1">
            <w:r w:rsidR="00911771" w:rsidRPr="00920874">
              <w:rPr>
                <w:rStyle w:val="Hyperlink"/>
                <w:rFonts w:cs="Times New Roman"/>
                <w:noProof/>
              </w:rPr>
              <w:t>Summary</w:t>
            </w:r>
            <w:r w:rsidR="00911771">
              <w:rPr>
                <w:noProof/>
                <w:webHidden/>
              </w:rPr>
              <w:tab/>
            </w:r>
            <w:r w:rsidR="00911771">
              <w:rPr>
                <w:noProof/>
                <w:webHidden/>
              </w:rPr>
              <w:fldChar w:fldCharType="begin"/>
            </w:r>
            <w:r w:rsidR="00911771">
              <w:rPr>
                <w:noProof/>
                <w:webHidden/>
              </w:rPr>
              <w:instrText xml:space="preserve"> PAGEREF _Toc187430789 \h </w:instrText>
            </w:r>
            <w:r w:rsidR="00911771">
              <w:rPr>
                <w:noProof/>
                <w:webHidden/>
              </w:rPr>
            </w:r>
            <w:r w:rsidR="00911771">
              <w:rPr>
                <w:noProof/>
                <w:webHidden/>
              </w:rPr>
              <w:fldChar w:fldCharType="separate"/>
            </w:r>
            <w:r w:rsidR="00911771">
              <w:rPr>
                <w:noProof/>
                <w:webHidden/>
              </w:rPr>
              <w:t>2</w:t>
            </w:r>
            <w:r w:rsidR="00911771">
              <w:rPr>
                <w:noProof/>
                <w:webHidden/>
              </w:rPr>
              <w:fldChar w:fldCharType="end"/>
            </w:r>
          </w:hyperlink>
        </w:p>
        <w:p w14:paraId="782296C7" w14:textId="1D3853DC" w:rsidR="00911771" w:rsidRDefault="0091177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7430790" w:history="1">
            <w:r w:rsidRPr="00920874">
              <w:rPr>
                <w:rStyle w:val="Hyperlink"/>
                <w:noProof/>
              </w:rPr>
              <w:t>1. Implementation Plan</w:t>
            </w:r>
            <w:r>
              <w:rPr>
                <w:noProof/>
                <w:webHidden/>
              </w:rPr>
              <w:tab/>
            </w:r>
            <w:r>
              <w:rPr>
                <w:noProof/>
                <w:webHidden/>
              </w:rPr>
              <w:fldChar w:fldCharType="begin"/>
            </w:r>
            <w:r>
              <w:rPr>
                <w:noProof/>
                <w:webHidden/>
              </w:rPr>
              <w:instrText xml:space="preserve"> PAGEREF _Toc187430790 \h </w:instrText>
            </w:r>
            <w:r>
              <w:rPr>
                <w:noProof/>
                <w:webHidden/>
              </w:rPr>
            </w:r>
            <w:r>
              <w:rPr>
                <w:noProof/>
                <w:webHidden/>
              </w:rPr>
              <w:fldChar w:fldCharType="separate"/>
            </w:r>
            <w:r>
              <w:rPr>
                <w:noProof/>
                <w:webHidden/>
              </w:rPr>
              <w:t>5</w:t>
            </w:r>
            <w:r>
              <w:rPr>
                <w:noProof/>
                <w:webHidden/>
              </w:rPr>
              <w:fldChar w:fldCharType="end"/>
            </w:r>
          </w:hyperlink>
        </w:p>
        <w:p w14:paraId="61FF531E" w14:textId="741577F7" w:rsidR="00911771" w:rsidRDefault="00911771">
          <w:pPr>
            <w:pStyle w:val="TOC2"/>
            <w:rPr>
              <w:rFonts w:asciiTheme="minorHAnsi" w:eastAsiaTheme="minorEastAsia" w:hAnsiTheme="minorHAnsi"/>
              <w:noProof/>
              <w:kern w:val="2"/>
              <w:szCs w:val="24"/>
              <w:lang w:eastAsia="en-GB"/>
              <w14:ligatures w14:val="standardContextual"/>
            </w:rPr>
          </w:pPr>
          <w:hyperlink w:anchor="_Toc187430791" w:history="1">
            <w:r w:rsidRPr="00920874">
              <w:rPr>
                <w:rStyle w:val="Hyperlink"/>
                <w:noProof/>
              </w:rPr>
              <w:t>1.1 Introduction</w:t>
            </w:r>
            <w:r>
              <w:rPr>
                <w:noProof/>
                <w:webHidden/>
              </w:rPr>
              <w:tab/>
            </w:r>
            <w:r>
              <w:rPr>
                <w:noProof/>
                <w:webHidden/>
              </w:rPr>
              <w:fldChar w:fldCharType="begin"/>
            </w:r>
            <w:r>
              <w:rPr>
                <w:noProof/>
                <w:webHidden/>
              </w:rPr>
              <w:instrText xml:space="preserve"> PAGEREF _Toc187430791 \h </w:instrText>
            </w:r>
            <w:r>
              <w:rPr>
                <w:noProof/>
                <w:webHidden/>
              </w:rPr>
            </w:r>
            <w:r>
              <w:rPr>
                <w:noProof/>
                <w:webHidden/>
              </w:rPr>
              <w:fldChar w:fldCharType="separate"/>
            </w:r>
            <w:r>
              <w:rPr>
                <w:noProof/>
                <w:webHidden/>
              </w:rPr>
              <w:t>5</w:t>
            </w:r>
            <w:r>
              <w:rPr>
                <w:noProof/>
                <w:webHidden/>
              </w:rPr>
              <w:fldChar w:fldCharType="end"/>
            </w:r>
          </w:hyperlink>
        </w:p>
        <w:p w14:paraId="1B24856F" w14:textId="7F78D38B" w:rsidR="00911771" w:rsidRDefault="0091177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7430792" w:history="1">
            <w:r w:rsidRPr="00920874">
              <w:rPr>
                <w:rStyle w:val="Hyperlink"/>
                <w:rFonts w:eastAsia="Times New Roman"/>
                <w:noProof/>
                <w:lang w:eastAsia="en-GB"/>
              </w:rPr>
              <w:t>2. Rationale</w:t>
            </w:r>
            <w:r>
              <w:rPr>
                <w:noProof/>
                <w:webHidden/>
              </w:rPr>
              <w:tab/>
            </w:r>
            <w:r>
              <w:rPr>
                <w:noProof/>
                <w:webHidden/>
              </w:rPr>
              <w:fldChar w:fldCharType="begin"/>
            </w:r>
            <w:r>
              <w:rPr>
                <w:noProof/>
                <w:webHidden/>
              </w:rPr>
              <w:instrText xml:space="preserve"> PAGEREF _Toc187430792 \h </w:instrText>
            </w:r>
            <w:r>
              <w:rPr>
                <w:noProof/>
                <w:webHidden/>
              </w:rPr>
            </w:r>
            <w:r>
              <w:rPr>
                <w:noProof/>
                <w:webHidden/>
              </w:rPr>
              <w:fldChar w:fldCharType="separate"/>
            </w:r>
            <w:r>
              <w:rPr>
                <w:noProof/>
                <w:webHidden/>
              </w:rPr>
              <w:t>6</w:t>
            </w:r>
            <w:r>
              <w:rPr>
                <w:noProof/>
                <w:webHidden/>
              </w:rPr>
              <w:fldChar w:fldCharType="end"/>
            </w:r>
          </w:hyperlink>
        </w:p>
        <w:p w14:paraId="631FBD80" w14:textId="4E9E8FB3" w:rsidR="00911771" w:rsidRDefault="00911771">
          <w:pPr>
            <w:pStyle w:val="TOC2"/>
            <w:rPr>
              <w:rFonts w:asciiTheme="minorHAnsi" w:eastAsiaTheme="minorEastAsia" w:hAnsiTheme="minorHAnsi"/>
              <w:noProof/>
              <w:kern w:val="2"/>
              <w:szCs w:val="24"/>
              <w:lang w:eastAsia="en-GB"/>
              <w14:ligatures w14:val="standardContextual"/>
            </w:rPr>
          </w:pPr>
          <w:hyperlink w:anchor="_Toc187430793" w:history="1">
            <w:r w:rsidRPr="00920874">
              <w:rPr>
                <w:rStyle w:val="Hyperlink"/>
                <w:noProof/>
              </w:rPr>
              <w:t>2.1 Aims and Objectives</w:t>
            </w:r>
            <w:r>
              <w:rPr>
                <w:noProof/>
                <w:webHidden/>
              </w:rPr>
              <w:tab/>
            </w:r>
            <w:r>
              <w:rPr>
                <w:noProof/>
                <w:webHidden/>
              </w:rPr>
              <w:fldChar w:fldCharType="begin"/>
            </w:r>
            <w:r>
              <w:rPr>
                <w:noProof/>
                <w:webHidden/>
              </w:rPr>
              <w:instrText xml:space="preserve"> PAGEREF _Toc187430793 \h </w:instrText>
            </w:r>
            <w:r>
              <w:rPr>
                <w:noProof/>
                <w:webHidden/>
              </w:rPr>
            </w:r>
            <w:r>
              <w:rPr>
                <w:noProof/>
                <w:webHidden/>
              </w:rPr>
              <w:fldChar w:fldCharType="separate"/>
            </w:r>
            <w:r>
              <w:rPr>
                <w:noProof/>
                <w:webHidden/>
              </w:rPr>
              <w:t>7</w:t>
            </w:r>
            <w:r>
              <w:rPr>
                <w:noProof/>
                <w:webHidden/>
              </w:rPr>
              <w:fldChar w:fldCharType="end"/>
            </w:r>
          </w:hyperlink>
        </w:p>
        <w:p w14:paraId="53B5D0F5" w14:textId="05E8D9E8"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794" w:history="1">
            <w:r w:rsidRPr="00920874">
              <w:rPr>
                <w:rStyle w:val="Hyperlink"/>
                <w:noProof/>
              </w:rPr>
              <w:t>2.1.1 Overall Aim</w:t>
            </w:r>
            <w:r>
              <w:rPr>
                <w:noProof/>
                <w:webHidden/>
              </w:rPr>
              <w:tab/>
            </w:r>
            <w:r>
              <w:rPr>
                <w:noProof/>
                <w:webHidden/>
              </w:rPr>
              <w:fldChar w:fldCharType="begin"/>
            </w:r>
            <w:r>
              <w:rPr>
                <w:noProof/>
                <w:webHidden/>
              </w:rPr>
              <w:instrText xml:space="preserve"> PAGEREF _Toc187430794 \h </w:instrText>
            </w:r>
            <w:r>
              <w:rPr>
                <w:noProof/>
                <w:webHidden/>
              </w:rPr>
            </w:r>
            <w:r>
              <w:rPr>
                <w:noProof/>
                <w:webHidden/>
              </w:rPr>
              <w:fldChar w:fldCharType="separate"/>
            </w:r>
            <w:r>
              <w:rPr>
                <w:noProof/>
                <w:webHidden/>
              </w:rPr>
              <w:t>7</w:t>
            </w:r>
            <w:r>
              <w:rPr>
                <w:noProof/>
                <w:webHidden/>
              </w:rPr>
              <w:fldChar w:fldCharType="end"/>
            </w:r>
          </w:hyperlink>
        </w:p>
        <w:p w14:paraId="011E31B5" w14:textId="63268EBB"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795" w:history="1">
            <w:r w:rsidRPr="00920874">
              <w:rPr>
                <w:rStyle w:val="Hyperlink"/>
                <w:noProof/>
              </w:rPr>
              <w:t>2.1.2 Specific Objectives</w:t>
            </w:r>
            <w:r>
              <w:rPr>
                <w:noProof/>
                <w:webHidden/>
              </w:rPr>
              <w:tab/>
            </w:r>
            <w:r>
              <w:rPr>
                <w:noProof/>
                <w:webHidden/>
              </w:rPr>
              <w:fldChar w:fldCharType="begin"/>
            </w:r>
            <w:r>
              <w:rPr>
                <w:noProof/>
                <w:webHidden/>
              </w:rPr>
              <w:instrText xml:space="preserve"> PAGEREF _Toc187430795 \h </w:instrText>
            </w:r>
            <w:r>
              <w:rPr>
                <w:noProof/>
                <w:webHidden/>
              </w:rPr>
            </w:r>
            <w:r>
              <w:rPr>
                <w:noProof/>
                <w:webHidden/>
              </w:rPr>
              <w:fldChar w:fldCharType="separate"/>
            </w:r>
            <w:r>
              <w:rPr>
                <w:noProof/>
                <w:webHidden/>
              </w:rPr>
              <w:t>8</w:t>
            </w:r>
            <w:r>
              <w:rPr>
                <w:noProof/>
                <w:webHidden/>
              </w:rPr>
              <w:fldChar w:fldCharType="end"/>
            </w:r>
          </w:hyperlink>
        </w:p>
        <w:p w14:paraId="7E65930A" w14:textId="56780009" w:rsidR="00911771" w:rsidRDefault="00911771">
          <w:pPr>
            <w:pStyle w:val="TOC2"/>
            <w:rPr>
              <w:rFonts w:asciiTheme="minorHAnsi" w:eastAsiaTheme="minorEastAsia" w:hAnsiTheme="minorHAnsi"/>
              <w:noProof/>
              <w:kern w:val="2"/>
              <w:szCs w:val="24"/>
              <w:lang w:eastAsia="en-GB"/>
              <w14:ligatures w14:val="standardContextual"/>
            </w:rPr>
          </w:pPr>
          <w:hyperlink w:anchor="_Toc187430796" w:history="1">
            <w:r w:rsidRPr="00920874">
              <w:rPr>
                <w:rStyle w:val="Hyperlink"/>
                <w:noProof/>
              </w:rPr>
              <w:t>2.2 Action Plan</w:t>
            </w:r>
            <w:r>
              <w:rPr>
                <w:noProof/>
                <w:webHidden/>
              </w:rPr>
              <w:tab/>
            </w:r>
            <w:r>
              <w:rPr>
                <w:noProof/>
                <w:webHidden/>
              </w:rPr>
              <w:fldChar w:fldCharType="begin"/>
            </w:r>
            <w:r>
              <w:rPr>
                <w:noProof/>
                <w:webHidden/>
              </w:rPr>
              <w:instrText xml:space="preserve"> PAGEREF _Toc187430796 \h </w:instrText>
            </w:r>
            <w:r>
              <w:rPr>
                <w:noProof/>
                <w:webHidden/>
              </w:rPr>
            </w:r>
            <w:r>
              <w:rPr>
                <w:noProof/>
                <w:webHidden/>
              </w:rPr>
              <w:fldChar w:fldCharType="separate"/>
            </w:r>
            <w:r>
              <w:rPr>
                <w:noProof/>
                <w:webHidden/>
              </w:rPr>
              <w:t>9</w:t>
            </w:r>
            <w:r>
              <w:rPr>
                <w:noProof/>
                <w:webHidden/>
              </w:rPr>
              <w:fldChar w:fldCharType="end"/>
            </w:r>
          </w:hyperlink>
        </w:p>
        <w:p w14:paraId="19C6DFDF" w14:textId="2B6FE443"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797" w:history="1">
            <w:r w:rsidRPr="00920874">
              <w:rPr>
                <w:rStyle w:val="Hyperlink"/>
                <w:noProof/>
              </w:rPr>
              <w:t>2.2.1 Educational Initiatives</w:t>
            </w:r>
            <w:r>
              <w:rPr>
                <w:noProof/>
                <w:webHidden/>
              </w:rPr>
              <w:tab/>
            </w:r>
            <w:r>
              <w:rPr>
                <w:noProof/>
                <w:webHidden/>
              </w:rPr>
              <w:fldChar w:fldCharType="begin"/>
            </w:r>
            <w:r>
              <w:rPr>
                <w:noProof/>
                <w:webHidden/>
              </w:rPr>
              <w:instrText xml:space="preserve"> PAGEREF _Toc187430797 \h </w:instrText>
            </w:r>
            <w:r>
              <w:rPr>
                <w:noProof/>
                <w:webHidden/>
              </w:rPr>
            </w:r>
            <w:r>
              <w:rPr>
                <w:noProof/>
                <w:webHidden/>
              </w:rPr>
              <w:fldChar w:fldCharType="separate"/>
            </w:r>
            <w:r>
              <w:rPr>
                <w:noProof/>
                <w:webHidden/>
              </w:rPr>
              <w:t>9</w:t>
            </w:r>
            <w:r>
              <w:rPr>
                <w:noProof/>
                <w:webHidden/>
              </w:rPr>
              <w:fldChar w:fldCharType="end"/>
            </w:r>
          </w:hyperlink>
        </w:p>
        <w:p w14:paraId="7D8728FA" w14:textId="5D3B5DE3"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798" w:history="1">
            <w:r w:rsidRPr="00920874">
              <w:rPr>
                <w:rStyle w:val="Hyperlink"/>
                <w:noProof/>
              </w:rPr>
              <w:t>2.2.2 Organisational Strategies</w:t>
            </w:r>
            <w:r>
              <w:rPr>
                <w:noProof/>
                <w:webHidden/>
              </w:rPr>
              <w:tab/>
            </w:r>
            <w:r>
              <w:rPr>
                <w:noProof/>
                <w:webHidden/>
              </w:rPr>
              <w:fldChar w:fldCharType="begin"/>
            </w:r>
            <w:r>
              <w:rPr>
                <w:noProof/>
                <w:webHidden/>
              </w:rPr>
              <w:instrText xml:space="preserve"> PAGEREF _Toc187430798 \h </w:instrText>
            </w:r>
            <w:r>
              <w:rPr>
                <w:noProof/>
                <w:webHidden/>
              </w:rPr>
            </w:r>
            <w:r>
              <w:rPr>
                <w:noProof/>
                <w:webHidden/>
              </w:rPr>
              <w:fldChar w:fldCharType="separate"/>
            </w:r>
            <w:r>
              <w:rPr>
                <w:noProof/>
                <w:webHidden/>
              </w:rPr>
              <w:t>10</w:t>
            </w:r>
            <w:r>
              <w:rPr>
                <w:noProof/>
                <w:webHidden/>
              </w:rPr>
              <w:fldChar w:fldCharType="end"/>
            </w:r>
          </w:hyperlink>
        </w:p>
        <w:p w14:paraId="453BFD26" w14:textId="0F4BF49C"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799" w:history="1">
            <w:r w:rsidRPr="00920874">
              <w:rPr>
                <w:rStyle w:val="Hyperlink"/>
                <w:noProof/>
              </w:rPr>
              <w:t>2.2.3 Public Perception</w:t>
            </w:r>
            <w:r>
              <w:rPr>
                <w:noProof/>
                <w:webHidden/>
              </w:rPr>
              <w:tab/>
            </w:r>
            <w:r>
              <w:rPr>
                <w:noProof/>
                <w:webHidden/>
              </w:rPr>
              <w:fldChar w:fldCharType="begin"/>
            </w:r>
            <w:r>
              <w:rPr>
                <w:noProof/>
                <w:webHidden/>
              </w:rPr>
              <w:instrText xml:space="preserve"> PAGEREF _Toc187430799 \h </w:instrText>
            </w:r>
            <w:r>
              <w:rPr>
                <w:noProof/>
                <w:webHidden/>
              </w:rPr>
            </w:r>
            <w:r>
              <w:rPr>
                <w:noProof/>
                <w:webHidden/>
              </w:rPr>
              <w:fldChar w:fldCharType="separate"/>
            </w:r>
            <w:r>
              <w:rPr>
                <w:noProof/>
                <w:webHidden/>
              </w:rPr>
              <w:t>10</w:t>
            </w:r>
            <w:r>
              <w:rPr>
                <w:noProof/>
                <w:webHidden/>
              </w:rPr>
              <w:fldChar w:fldCharType="end"/>
            </w:r>
          </w:hyperlink>
        </w:p>
        <w:p w14:paraId="296B7E3C" w14:textId="35B2973D"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800" w:history="1">
            <w:r w:rsidRPr="00920874">
              <w:rPr>
                <w:rStyle w:val="Hyperlink"/>
                <w:noProof/>
              </w:rPr>
              <w:t>2.2.4 Timeline</w:t>
            </w:r>
            <w:r>
              <w:rPr>
                <w:noProof/>
                <w:webHidden/>
              </w:rPr>
              <w:tab/>
            </w:r>
            <w:r>
              <w:rPr>
                <w:noProof/>
                <w:webHidden/>
              </w:rPr>
              <w:fldChar w:fldCharType="begin"/>
            </w:r>
            <w:r>
              <w:rPr>
                <w:noProof/>
                <w:webHidden/>
              </w:rPr>
              <w:instrText xml:space="preserve"> PAGEREF _Toc187430800 \h </w:instrText>
            </w:r>
            <w:r>
              <w:rPr>
                <w:noProof/>
                <w:webHidden/>
              </w:rPr>
            </w:r>
            <w:r>
              <w:rPr>
                <w:noProof/>
                <w:webHidden/>
              </w:rPr>
              <w:fldChar w:fldCharType="separate"/>
            </w:r>
            <w:r>
              <w:rPr>
                <w:noProof/>
                <w:webHidden/>
              </w:rPr>
              <w:t>11</w:t>
            </w:r>
            <w:r>
              <w:rPr>
                <w:noProof/>
                <w:webHidden/>
              </w:rPr>
              <w:fldChar w:fldCharType="end"/>
            </w:r>
          </w:hyperlink>
        </w:p>
        <w:p w14:paraId="1BD69F10" w14:textId="25136240"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801" w:history="1">
            <w:r w:rsidRPr="00920874">
              <w:rPr>
                <w:rStyle w:val="Hyperlink"/>
                <w:noProof/>
              </w:rPr>
              <w:t>2.2.5 Risk Management</w:t>
            </w:r>
            <w:r>
              <w:rPr>
                <w:noProof/>
                <w:webHidden/>
              </w:rPr>
              <w:tab/>
            </w:r>
            <w:r>
              <w:rPr>
                <w:noProof/>
                <w:webHidden/>
              </w:rPr>
              <w:fldChar w:fldCharType="begin"/>
            </w:r>
            <w:r>
              <w:rPr>
                <w:noProof/>
                <w:webHidden/>
              </w:rPr>
              <w:instrText xml:space="preserve"> PAGEREF _Toc187430801 \h </w:instrText>
            </w:r>
            <w:r>
              <w:rPr>
                <w:noProof/>
                <w:webHidden/>
              </w:rPr>
            </w:r>
            <w:r>
              <w:rPr>
                <w:noProof/>
                <w:webHidden/>
              </w:rPr>
              <w:fldChar w:fldCharType="separate"/>
            </w:r>
            <w:r>
              <w:rPr>
                <w:noProof/>
                <w:webHidden/>
              </w:rPr>
              <w:t>11</w:t>
            </w:r>
            <w:r>
              <w:rPr>
                <w:noProof/>
                <w:webHidden/>
              </w:rPr>
              <w:fldChar w:fldCharType="end"/>
            </w:r>
          </w:hyperlink>
        </w:p>
        <w:p w14:paraId="13A0E56F" w14:textId="376665D3" w:rsidR="00911771" w:rsidRDefault="00911771">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87430802" w:history="1">
            <w:r w:rsidRPr="00920874">
              <w:rPr>
                <w:rStyle w:val="Hyperlink"/>
                <w:noProof/>
              </w:rPr>
              <w:t>2.2.6 Critical Analysis</w:t>
            </w:r>
            <w:r>
              <w:rPr>
                <w:noProof/>
                <w:webHidden/>
              </w:rPr>
              <w:tab/>
            </w:r>
            <w:r>
              <w:rPr>
                <w:noProof/>
                <w:webHidden/>
              </w:rPr>
              <w:fldChar w:fldCharType="begin"/>
            </w:r>
            <w:r>
              <w:rPr>
                <w:noProof/>
                <w:webHidden/>
              </w:rPr>
              <w:instrText xml:space="preserve"> PAGEREF _Toc187430802 \h </w:instrText>
            </w:r>
            <w:r>
              <w:rPr>
                <w:noProof/>
                <w:webHidden/>
              </w:rPr>
            </w:r>
            <w:r>
              <w:rPr>
                <w:noProof/>
                <w:webHidden/>
              </w:rPr>
              <w:fldChar w:fldCharType="separate"/>
            </w:r>
            <w:r>
              <w:rPr>
                <w:noProof/>
                <w:webHidden/>
              </w:rPr>
              <w:t>12</w:t>
            </w:r>
            <w:r>
              <w:rPr>
                <w:noProof/>
                <w:webHidden/>
              </w:rPr>
              <w:fldChar w:fldCharType="end"/>
            </w:r>
          </w:hyperlink>
        </w:p>
        <w:p w14:paraId="1E8E84C7" w14:textId="06D3A5CB" w:rsidR="00911771" w:rsidRDefault="0091177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7430803" w:history="1">
            <w:r w:rsidRPr="00920874">
              <w:rPr>
                <w:rStyle w:val="Hyperlink"/>
                <w:noProof/>
              </w:rPr>
              <w:t>3. Recommendations</w:t>
            </w:r>
            <w:r>
              <w:rPr>
                <w:noProof/>
                <w:webHidden/>
              </w:rPr>
              <w:tab/>
            </w:r>
            <w:r>
              <w:rPr>
                <w:noProof/>
                <w:webHidden/>
              </w:rPr>
              <w:fldChar w:fldCharType="begin"/>
            </w:r>
            <w:r>
              <w:rPr>
                <w:noProof/>
                <w:webHidden/>
              </w:rPr>
              <w:instrText xml:space="preserve"> PAGEREF _Toc187430803 \h </w:instrText>
            </w:r>
            <w:r>
              <w:rPr>
                <w:noProof/>
                <w:webHidden/>
              </w:rPr>
            </w:r>
            <w:r>
              <w:rPr>
                <w:noProof/>
                <w:webHidden/>
              </w:rPr>
              <w:fldChar w:fldCharType="separate"/>
            </w:r>
            <w:r>
              <w:rPr>
                <w:noProof/>
                <w:webHidden/>
              </w:rPr>
              <w:t>14</w:t>
            </w:r>
            <w:r>
              <w:rPr>
                <w:noProof/>
                <w:webHidden/>
              </w:rPr>
              <w:fldChar w:fldCharType="end"/>
            </w:r>
          </w:hyperlink>
        </w:p>
        <w:p w14:paraId="5C889BA3" w14:textId="442B0711" w:rsidR="00911771" w:rsidRDefault="00911771">
          <w:pPr>
            <w:pStyle w:val="TOC2"/>
            <w:rPr>
              <w:rFonts w:asciiTheme="minorHAnsi" w:eastAsiaTheme="minorEastAsia" w:hAnsiTheme="minorHAnsi"/>
              <w:noProof/>
              <w:kern w:val="2"/>
              <w:szCs w:val="24"/>
              <w:lang w:eastAsia="en-GB"/>
              <w14:ligatures w14:val="standardContextual"/>
            </w:rPr>
          </w:pPr>
          <w:hyperlink w:anchor="_Toc187430804" w:history="1">
            <w:r w:rsidRPr="00920874">
              <w:rPr>
                <w:rStyle w:val="Hyperlink"/>
                <w:noProof/>
              </w:rPr>
              <w:t>3.1 Education</w:t>
            </w:r>
            <w:r>
              <w:rPr>
                <w:noProof/>
                <w:webHidden/>
              </w:rPr>
              <w:tab/>
            </w:r>
            <w:r w:rsidR="00BD5753">
              <w:rPr>
                <w:noProof/>
                <w:webHidden/>
              </w:rPr>
              <w:t xml:space="preserve">..................................................................................................................... </w:t>
            </w:r>
            <w:r>
              <w:rPr>
                <w:noProof/>
                <w:webHidden/>
              </w:rPr>
              <w:fldChar w:fldCharType="begin"/>
            </w:r>
            <w:r>
              <w:rPr>
                <w:noProof/>
                <w:webHidden/>
              </w:rPr>
              <w:instrText xml:space="preserve"> PAGEREF _Toc187430804 \h </w:instrText>
            </w:r>
            <w:r>
              <w:rPr>
                <w:noProof/>
                <w:webHidden/>
              </w:rPr>
            </w:r>
            <w:r>
              <w:rPr>
                <w:noProof/>
                <w:webHidden/>
              </w:rPr>
              <w:fldChar w:fldCharType="separate"/>
            </w:r>
            <w:r>
              <w:rPr>
                <w:noProof/>
                <w:webHidden/>
              </w:rPr>
              <w:t>14</w:t>
            </w:r>
            <w:r>
              <w:rPr>
                <w:noProof/>
                <w:webHidden/>
              </w:rPr>
              <w:fldChar w:fldCharType="end"/>
            </w:r>
          </w:hyperlink>
        </w:p>
        <w:p w14:paraId="7FC791C8" w14:textId="158539DB" w:rsidR="00911771" w:rsidRDefault="00911771">
          <w:pPr>
            <w:pStyle w:val="TOC2"/>
            <w:rPr>
              <w:rFonts w:asciiTheme="minorHAnsi" w:eastAsiaTheme="minorEastAsia" w:hAnsiTheme="minorHAnsi"/>
              <w:noProof/>
              <w:kern w:val="2"/>
              <w:szCs w:val="24"/>
              <w:lang w:eastAsia="en-GB"/>
              <w14:ligatures w14:val="standardContextual"/>
            </w:rPr>
          </w:pPr>
          <w:hyperlink w:anchor="_Toc187430805" w:history="1">
            <w:r w:rsidRPr="00920874">
              <w:rPr>
                <w:rStyle w:val="Hyperlink"/>
                <w:noProof/>
              </w:rPr>
              <w:t>3.2 Organisational Practices</w:t>
            </w:r>
            <w:r>
              <w:rPr>
                <w:noProof/>
                <w:webHidden/>
              </w:rPr>
              <w:tab/>
            </w:r>
            <w:r>
              <w:rPr>
                <w:noProof/>
                <w:webHidden/>
              </w:rPr>
              <w:fldChar w:fldCharType="begin"/>
            </w:r>
            <w:r>
              <w:rPr>
                <w:noProof/>
                <w:webHidden/>
              </w:rPr>
              <w:instrText xml:space="preserve"> PAGEREF _Toc187430805 \h </w:instrText>
            </w:r>
            <w:r>
              <w:rPr>
                <w:noProof/>
                <w:webHidden/>
              </w:rPr>
            </w:r>
            <w:r>
              <w:rPr>
                <w:noProof/>
                <w:webHidden/>
              </w:rPr>
              <w:fldChar w:fldCharType="separate"/>
            </w:r>
            <w:r>
              <w:rPr>
                <w:noProof/>
                <w:webHidden/>
              </w:rPr>
              <w:t>15</w:t>
            </w:r>
            <w:r>
              <w:rPr>
                <w:noProof/>
                <w:webHidden/>
              </w:rPr>
              <w:fldChar w:fldCharType="end"/>
            </w:r>
          </w:hyperlink>
        </w:p>
        <w:p w14:paraId="26309022" w14:textId="330D3294" w:rsidR="00911771" w:rsidRDefault="00911771">
          <w:pPr>
            <w:pStyle w:val="TOC2"/>
            <w:rPr>
              <w:rFonts w:asciiTheme="minorHAnsi" w:eastAsiaTheme="minorEastAsia" w:hAnsiTheme="minorHAnsi"/>
              <w:noProof/>
              <w:kern w:val="2"/>
              <w:szCs w:val="24"/>
              <w:lang w:eastAsia="en-GB"/>
              <w14:ligatures w14:val="standardContextual"/>
            </w:rPr>
          </w:pPr>
          <w:hyperlink w:anchor="_Toc187430806" w:history="1">
            <w:r w:rsidRPr="00920874">
              <w:rPr>
                <w:rStyle w:val="Hyperlink"/>
                <w:noProof/>
              </w:rPr>
              <w:t>3.3 Public Perception</w:t>
            </w:r>
            <w:r>
              <w:rPr>
                <w:noProof/>
                <w:webHidden/>
              </w:rPr>
              <w:tab/>
            </w:r>
            <w:r>
              <w:rPr>
                <w:noProof/>
                <w:webHidden/>
              </w:rPr>
              <w:fldChar w:fldCharType="begin"/>
            </w:r>
            <w:r>
              <w:rPr>
                <w:noProof/>
                <w:webHidden/>
              </w:rPr>
              <w:instrText xml:space="preserve"> PAGEREF _Toc187430806 \h </w:instrText>
            </w:r>
            <w:r>
              <w:rPr>
                <w:noProof/>
                <w:webHidden/>
              </w:rPr>
            </w:r>
            <w:r>
              <w:rPr>
                <w:noProof/>
                <w:webHidden/>
              </w:rPr>
              <w:fldChar w:fldCharType="separate"/>
            </w:r>
            <w:r>
              <w:rPr>
                <w:noProof/>
                <w:webHidden/>
              </w:rPr>
              <w:t>15</w:t>
            </w:r>
            <w:r>
              <w:rPr>
                <w:noProof/>
                <w:webHidden/>
              </w:rPr>
              <w:fldChar w:fldCharType="end"/>
            </w:r>
          </w:hyperlink>
        </w:p>
        <w:p w14:paraId="3016202D" w14:textId="54E0A7A4" w:rsidR="00911771" w:rsidRDefault="00911771">
          <w:pPr>
            <w:pStyle w:val="TOC2"/>
            <w:rPr>
              <w:rFonts w:asciiTheme="minorHAnsi" w:eastAsiaTheme="minorEastAsia" w:hAnsiTheme="minorHAnsi"/>
              <w:noProof/>
              <w:kern w:val="2"/>
              <w:szCs w:val="24"/>
              <w:lang w:eastAsia="en-GB"/>
              <w14:ligatures w14:val="standardContextual"/>
            </w:rPr>
          </w:pPr>
          <w:hyperlink w:anchor="_Toc187430807" w:history="1">
            <w:r w:rsidRPr="00920874">
              <w:rPr>
                <w:rStyle w:val="Hyperlink"/>
                <w:noProof/>
              </w:rPr>
              <w:t>3.4 Monitoring and Evaluation</w:t>
            </w:r>
            <w:r>
              <w:rPr>
                <w:noProof/>
                <w:webHidden/>
              </w:rPr>
              <w:tab/>
            </w:r>
            <w:r>
              <w:rPr>
                <w:noProof/>
                <w:webHidden/>
              </w:rPr>
              <w:fldChar w:fldCharType="begin"/>
            </w:r>
            <w:r>
              <w:rPr>
                <w:noProof/>
                <w:webHidden/>
              </w:rPr>
              <w:instrText xml:space="preserve"> PAGEREF _Toc187430807 \h </w:instrText>
            </w:r>
            <w:r>
              <w:rPr>
                <w:noProof/>
                <w:webHidden/>
              </w:rPr>
            </w:r>
            <w:r>
              <w:rPr>
                <w:noProof/>
                <w:webHidden/>
              </w:rPr>
              <w:fldChar w:fldCharType="separate"/>
            </w:r>
            <w:r>
              <w:rPr>
                <w:noProof/>
                <w:webHidden/>
              </w:rPr>
              <w:t>16</w:t>
            </w:r>
            <w:r>
              <w:rPr>
                <w:noProof/>
                <w:webHidden/>
              </w:rPr>
              <w:fldChar w:fldCharType="end"/>
            </w:r>
          </w:hyperlink>
        </w:p>
        <w:p w14:paraId="5BDD1E2F" w14:textId="3F5A903E" w:rsidR="00911771" w:rsidRDefault="0091177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7430808" w:history="1">
            <w:r w:rsidRPr="00920874">
              <w:rPr>
                <w:rStyle w:val="Hyperlink"/>
                <w:noProof/>
              </w:rPr>
              <w:t>4. Conclusion</w:t>
            </w:r>
            <w:r>
              <w:rPr>
                <w:noProof/>
                <w:webHidden/>
              </w:rPr>
              <w:tab/>
            </w:r>
            <w:r>
              <w:rPr>
                <w:noProof/>
                <w:webHidden/>
              </w:rPr>
              <w:fldChar w:fldCharType="begin"/>
            </w:r>
            <w:r>
              <w:rPr>
                <w:noProof/>
                <w:webHidden/>
              </w:rPr>
              <w:instrText xml:space="preserve"> PAGEREF _Toc187430808 \h </w:instrText>
            </w:r>
            <w:r>
              <w:rPr>
                <w:noProof/>
                <w:webHidden/>
              </w:rPr>
            </w:r>
            <w:r>
              <w:rPr>
                <w:noProof/>
                <w:webHidden/>
              </w:rPr>
              <w:fldChar w:fldCharType="separate"/>
            </w:r>
            <w:r>
              <w:rPr>
                <w:noProof/>
                <w:webHidden/>
              </w:rPr>
              <w:t>17</w:t>
            </w:r>
            <w:r>
              <w:rPr>
                <w:noProof/>
                <w:webHidden/>
              </w:rPr>
              <w:fldChar w:fldCharType="end"/>
            </w:r>
          </w:hyperlink>
        </w:p>
        <w:p w14:paraId="4CDBE7FC" w14:textId="4BF05790" w:rsidR="00911771" w:rsidRDefault="0091177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7430809" w:history="1">
            <w:r w:rsidRPr="00920874">
              <w:rPr>
                <w:rStyle w:val="Hyperlink"/>
                <w:noProof/>
                <w:lang w:eastAsia="en-GB"/>
              </w:rPr>
              <w:t>Bibliography</w:t>
            </w:r>
            <w:r>
              <w:rPr>
                <w:noProof/>
                <w:webHidden/>
              </w:rPr>
              <w:tab/>
            </w:r>
            <w:r>
              <w:rPr>
                <w:noProof/>
                <w:webHidden/>
              </w:rPr>
              <w:fldChar w:fldCharType="begin"/>
            </w:r>
            <w:r>
              <w:rPr>
                <w:noProof/>
                <w:webHidden/>
              </w:rPr>
              <w:instrText xml:space="preserve"> PAGEREF _Toc187430809 \h </w:instrText>
            </w:r>
            <w:r>
              <w:rPr>
                <w:noProof/>
                <w:webHidden/>
              </w:rPr>
            </w:r>
            <w:r>
              <w:rPr>
                <w:noProof/>
                <w:webHidden/>
              </w:rPr>
              <w:fldChar w:fldCharType="separate"/>
            </w:r>
            <w:r>
              <w:rPr>
                <w:noProof/>
                <w:webHidden/>
              </w:rPr>
              <w:t>18</w:t>
            </w:r>
            <w:r>
              <w:rPr>
                <w:noProof/>
                <w:webHidden/>
              </w:rPr>
              <w:fldChar w:fldCharType="end"/>
            </w:r>
          </w:hyperlink>
        </w:p>
        <w:p w14:paraId="75E941C1" w14:textId="658CCCC2" w:rsidR="00911771" w:rsidRPr="002724BA" w:rsidRDefault="002724BA" w:rsidP="00911771">
          <w:pPr>
            <w:pStyle w:val="TOCHeading"/>
            <w:rPr>
              <w:rFonts w:ascii="Times New Roman" w:hAnsi="Times New Roman" w:cs="Times New Roman"/>
            </w:rPr>
          </w:pPr>
          <w:r w:rsidRPr="002724BA">
            <w:rPr>
              <w:rFonts w:cs="Times New Roman"/>
              <w:b/>
              <w:bCs/>
              <w:noProof/>
            </w:rPr>
            <w:lastRenderedPageBreak/>
            <w:fldChar w:fldCharType="end"/>
          </w:r>
          <w:r w:rsidR="00911771" w:rsidRPr="00911771">
            <w:rPr>
              <w:rFonts w:ascii="Times New Roman" w:hAnsi="Times New Roman" w:cs="Times New Roman"/>
            </w:rPr>
            <w:t xml:space="preserve"> </w:t>
          </w:r>
          <w:r w:rsidR="00911771" w:rsidRPr="002724BA">
            <w:rPr>
              <w:rFonts w:ascii="Times New Roman" w:hAnsi="Times New Roman" w:cs="Times New Roman"/>
            </w:rPr>
            <w:t xml:space="preserve">Table of </w:t>
          </w:r>
          <w:r w:rsidR="00911771">
            <w:rPr>
              <w:rFonts w:ascii="Times New Roman" w:hAnsi="Times New Roman" w:cs="Times New Roman"/>
            </w:rPr>
            <w:t>Figures</w:t>
          </w:r>
        </w:p>
        <w:p w14:paraId="3393E67C" w14:textId="48BE6F29" w:rsidR="00911771" w:rsidRDefault="00911771" w:rsidP="002724BA">
          <w:pPr>
            <w:rPr>
              <w:rFonts w:cs="Times New Roman"/>
            </w:rPr>
          </w:pPr>
          <w:r>
            <w:rPr>
              <w:rFonts w:cs="Times New Roman"/>
            </w:rPr>
            <w:t>Figure 1 – Women vs Men in leadership roles ……………………………………</w:t>
          </w:r>
          <w:r w:rsidR="00BD5753">
            <w:rPr>
              <w:rFonts w:cs="Times New Roman"/>
            </w:rPr>
            <w:t>.</w:t>
          </w:r>
          <w:r>
            <w:rPr>
              <w:rFonts w:cs="Times New Roman"/>
            </w:rPr>
            <w:t>………….</w:t>
          </w:r>
          <w:r w:rsidR="00BD5753">
            <w:rPr>
              <w:rFonts w:cs="Times New Roman"/>
            </w:rPr>
            <w:t>6</w:t>
          </w:r>
        </w:p>
        <w:p w14:paraId="2ED232FE" w14:textId="178AB0AE" w:rsidR="00911771" w:rsidRDefault="00911771" w:rsidP="002724BA">
          <w:pPr>
            <w:rPr>
              <w:rFonts w:cs="Times New Roman"/>
            </w:rPr>
          </w:pPr>
          <w:r>
            <w:rPr>
              <w:rFonts w:cs="Times New Roman"/>
            </w:rPr>
            <w:t xml:space="preserve">Figure 2 - </w:t>
          </w:r>
          <w:r>
            <w:t>Business case for diversity</w:t>
          </w:r>
          <w:r>
            <w:rPr>
              <w:rFonts w:cs="Times New Roman"/>
            </w:rPr>
            <w:t xml:space="preserve"> …………………………………</w:t>
          </w:r>
          <w:r w:rsidR="00BD5753">
            <w:rPr>
              <w:rFonts w:cs="Times New Roman"/>
            </w:rPr>
            <w:t>…….…</w:t>
          </w:r>
          <w:r>
            <w:rPr>
              <w:rFonts w:cs="Times New Roman"/>
            </w:rPr>
            <w:t>…………</w:t>
          </w:r>
          <w:proofErr w:type="gramStart"/>
          <w:r w:rsidR="00BD5753">
            <w:rPr>
              <w:rFonts w:cs="Times New Roman"/>
            </w:rPr>
            <w:t>...</w:t>
          </w:r>
          <w:r>
            <w:rPr>
              <w:rFonts w:cs="Times New Roman"/>
            </w:rPr>
            <w:t>..</w:t>
          </w:r>
          <w:proofErr w:type="gramEnd"/>
          <w:r w:rsidR="00BD5753">
            <w:rPr>
              <w:rFonts w:cs="Times New Roman"/>
            </w:rPr>
            <w:t xml:space="preserve"> 7</w:t>
          </w:r>
        </w:p>
        <w:p w14:paraId="24E4D6D8" w14:textId="0C0E4B8B" w:rsidR="002724BA" w:rsidRDefault="00911771" w:rsidP="002724BA">
          <w:pPr>
            <w:rPr>
              <w:rFonts w:cs="Times New Roman"/>
            </w:rPr>
          </w:pPr>
          <w:r>
            <w:rPr>
              <w:rFonts w:cs="Times New Roman"/>
            </w:rPr>
            <w:t xml:space="preserve">Figure 3 - </w:t>
          </w:r>
          <w:r>
            <w:t xml:space="preserve">Mentorship and sponsorship programs </w:t>
          </w:r>
          <w:r>
            <w:rPr>
              <w:rFonts w:cs="Times New Roman"/>
            </w:rPr>
            <w:t>……………………………</w:t>
          </w:r>
          <w:r w:rsidR="00BD5753">
            <w:rPr>
              <w:rFonts w:cs="Times New Roman"/>
            </w:rPr>
            <w:t>…</w:t>
          </w:r>
          <w:r>
            <w:rPr>
              <w:rFonts w:cs="Times New Roman"/>
            </w:rPr>
            <w:t>……………</w:t>
          </w:r>
          <w:r w:rsidR="00BD5753">
            <w:rPr>
              <w:rFonts w:cs="Times New Roman"/>
            </w:rPr>
            <w:t xml:space="preserve"> 8</w:t>
          </w:r>
        </w:p>
      </w:sdtContent>
    </w:sdt>
    <w:p w14:paraId="37CB938C" w14:textId="77777777" w:rsidR="002724BA" w:rsidRDefault="002724BA" w:rsidP="002724BA">
      <w:pPr>
        <w:rPr>
          <w:rFonts w:cs="Times New Roman"/>
        </w:rPr>
      </w:pPr>
    </w:p>
    <w:p w14:paraId="44C282A1" w14:textId="77777777" w:rsidR="002724BA" w:rsidRDefault="002724BA" w:rsidP="002724BA">
      <w:pPr>
        <w:rPr>
          <w:rFonts w:cs="Times New Roman"/>
        </w:rPr>
      </w:pPr>
    </w:p>
    <w:p w14:paraId="083C98DD" w14:textId="77777777" w:rsidR="002724BA" w:rsidRDefault="002724BA" w:rsidP="002724BA">
      <w:pPr>
        <w:rPr>
          <w:rFonts w:cs="Times New Roman"/>
        </w:rPr>
      </w:pPr>
    </w:p>
    <w:p w14:paraId="66972D5E" w14:textId="77777777" w:rsidR="002724BA" w:rsidRDefault="002724BA" w:rsidP="002724BA">
      <w:pPr>
        <w:rPr>
          <w:rFonts w:cs="Times New Roman"/>
        </w:rPr>
      </w:pPr>
    </w:p>
    <w:p w14:paraId="32FE79F1" w14:textId="77777777" w:rsidR="002724BA" w:rsidRDefault="002724BA" w:rsidP="002724BA">
      <w:pPr>
        <w:rPr>
          <w:rFonts w:cs="Times New Roman"/>
        </w:rPr>
      </w:pPr>
    </w:p>
    <w:p w14:paraId="6D3C31D4" w14:textId="77777777" w:rsidR="002724BA" w:rsidRDefault="002724BA" w:rsidP="002724BA">
      <w:pPr>
        <w:rPr>
          <w:rFonts w:cs="Times New Roman"/>
        </w:rPr>
      </w:pPr>
    </w:p>
    <w:p w14:paraId="63737B2D" w14:textId="77777777" w:rsidR="002724BA" w:rsidRDefault="002724BA" w:rsidP="002724BA">
      <w:pPr>
        <w:rPr>
          <w:rFonts w:cs="Times New Roman"/>
        </w:rPr>
      </w:pPr>
    </w:p>
    <w:p w14:paraId="76BE2849" w14:textId="77777777" w:rsidR="002724BA" w:rsidRDefault="002724BA" w:rsidP="002724BA">
      <w:pPr>
        <w:rPr>
          <w:rFonts w:cs="Times New Roman"/>
        </w:rPr>
      </w:pPr>
    </w:p>
    <w:p w14:paraId="783338CF" w14:textId="77777777" w:rsidR="002724BA" w:rsidRDefault="002724BA" w:rsidP="002724BA">
      <w:pPr>
        <w:rPr>
          <w:rFonts w:cs="Times New Roman"/>
        </w:rPr>
      </w:pPr>
    </w:p>
    <w:p w14:paraId="7AA392F5" w14:textId="77777777" w:rsidR="002724BA" w:rsidRDefault="002724BA" w:rsidP="002724BA">
      <w:pPr>
        <w:rPr>
          <w:rFonts w:cs="Times New Roman"/>
        </w:rPr>
      </w:pPr>
    </w:p>
    <w:p w14:paraId="5580A2DD" w14:textId="77777777" w:rsidR="002724BA" w:rsidRDefault="002724BA" w:rsidP="002724BA">
      <w:pPr>
        <w:rPr>
          <w:rFonts w:cs="Times New Roman"/>
        </w:rPr>
      </w:pPr>
    </w:p>
    <w:p w14:paraId="469DD6BE" w14:textId="77777777" w:rsidR="002724BA" w:rsidRDefault="002724BA" w:rsidP="002724BA">
      <w:pPr>
        <w:rPr>
          <w:rFonts w:cs="Times New Roman"/>
        </w:rPr>
      </w:pPr>
    </w:p>
    <w:p w14:paraId="02BD81C7" w14:textId="77777777" w:rsidR="000D67F5" w:rsidRDefault="000D67F5" w:rsidP="002724BA">
      <w:pPr>
        <w:rPr>
          <w:rFonts w:cs="Times New Roman"/>
        </w:rPr>
      </w:pPr>
    </w:p>
    <w:p w14:paraId="179E4E87" w14:textId="77777777" w:rsidR="000D67F5" w:rsidRDefault="000D67F5" w:rsidP="002724BA">
      <w:pPr>
        <w:rPr>
          <w:rFonts w:cs="Times New Roman"/>
        </w:rPr>
      </w:pPr>
    </w:p>
    <w:p w14:paraId="6F132E97" w14:textId="77777777" w:rsidR="00406810" w:rsidRDefault="00406810" w:rsidP="002724BA">
      <w:pPr>
        <w:rPr>
          <w:rFonts w:cs="Times New Roman"/>
        </w:rPr>
      </w:pPr>
    </w:p>
    <w:p w14:paraId="1A56F961" w14:textId="2B12706B" w:rsidR="002724BA" w:rsidRPr="000A2F39" w:rsidRDefault="002724BA" w:rsidP="000A2F39">
      <w:pPr>
        <w:pStyle w:val="Heading1"/>
      </w:pPr>
      <w:bookmarkStart w:id="1" w:name="_Toc187430790"/>
      <w:r w:rsidRPr="000A2F39">
        <w:lastRenderedPageBreak/>
        <w:t xml:space="preserve">1. </w:t>
      </w:r>
      <w:r w:rsidR="00406810" w:rsidRPr="000A2F39">
        <w:t>Implementation</w:t>
      </w:r>
      <w:r w:rsidRPr="000A2F39">
        <w:t xml:space="preserve"> Plan</w:t>
      </w:r>
      <w:bookmarkEnd w:id="1"/>
    </w:p>
    <w:p w14:paraId="0D9E01D4" w14:textId="2FD8020B" w:rsidR="002724BA" w:rsidRPr="002724BA" w:rsidRDefault="002724BA" w:rsidP="002724BA">
      <w:pPr>
        <w:pStyle w:val="Heading2"/>
      </w:pPr>
      <w:bookmarkStart w:id="2" w:name="_Toc187430791"/>
      <w:r w:rsidRPr="002724BA">
        <w:t>1.1 Introduction</w:t>
      </w:r>
      <w:bookmarkEnd w:id="2"/>
    </w:p>
    <w:p w14:paraId="01B8DA24" w14:textId="1606C907" w:rsidR="002724BA" w:rsidRDefault="002724BA" w:rsidP="002724BA">
      <w:pPr>
        <w:rPr>
          <w:szCs w:val="24"/>
          <w:lang w:eastAsia="en-GB"/>
        </w:rPr>
      </w:pPr>
      <w:r w:rsidRPr="007536A3">
        <w:rPr>
          <w:szCs w:val="24"/>
          <w:lang w:eastAsia="en-GB"/>
        </w:rPr>
        <w:t>The mechanical engineering sector remains one of the most male-dominated fields in the modern workforce, with women holding less than 11% of leadership roles in the UK engineering industry (</w:t>
      </w:r>
      <w:proofErr w:type="spellStart"/>
      <w:r w:rsidRPr="007536A3">
        <w:rPr>
          <w:szCs w:val="24"/>
          <w:lang w:eastAsia="en-GB"/>
        </w:rPr>
        <w:t>EngineeringUK</w:t>
      </w:r>
      <w:proofErr w:type="spellEnd"/>
      <w:r w:rsidRPr="007536A3">
        <w:rPr>
          <w:szCs w:val="24"/>
          <w:lang w:eastAsia="en-GB"/>
        </w:rPr>
        <w:t>, 2022). This disparity highlights a significant underrepresentation of women, particularly in senior and leadership positions, which is influenced by systemic barriers such as societal stereotypes, organi</w:t>
      </w:r>
      <w:r w:rsidR="000D67F5">
        <w:rPr>
          <w:szCs w:val="24"/>
          <w:lang w:eastAsia="en-GB"/>
        </w:rPr>
        <w:t>s</w:t>
      </w:r>
      <w:r w:rsidRPr="007536A3">
        <w:rPr>
          <w:szCs w:val="24"/>
          <w:lang w:eastAsia="en-GB"/>
        </w:rPr>
        <w:t>ational biases, and a lack of early educational support. Addressing this imbalance is not just a matter of equity</w:t>
      </w:r>
      <w:r w:rsidR="00574D1F">
        <w:rPr>
          <w:szCs w:val="24"/>
          <w:lang w:eastAsia="en-GB"/>
        </w:rPr>
        <w:t xml:space="preserve"> but</w:t>
      </w:r>
      <w:r w:rsidRPr="007536A3">
        <w:rPr>
          <w:szCs w:val="24"/>
          <w:lang w:eastAsia="en-GB"/>
        </w:rPr>
        <w:t xml:space="preserve"> a strategic imperative. Research shows that organi</w:t>
      </w:r>
      <w:r w:rsidR="000D67F5">
        <w:rPr>
          <w:szCs w:val="24"/>
          <w:lang w:eastAsia="en-GB"/>
        </w:rPr>
        <w:t>s</w:t>
      </w:r>
      <w:r w:rsidRPr="007536A3">
        <w:rPr>
          <w:szCs w:val="24"/>
          <w:lang w:eastAsia="en-GB"/>
        </w:rPr>
        <w:t>ations with diverse leadership teams are 25% more likely to outperform their peers in profitability, as diversity fosters innovation, adaptability, and collaboration (McKinsey &amp; Company, 2020).</w:t>
      </w:r>
    </w:p>
    <w:p w14:paraId="2B954C6E" w14:textId="77777777" w:rsidR="002724BA" w:rsidRPr="007536A3" w:rsidRDefault="002724BA" w:rsidP="002724BA">
      <w:pPr>
        <w:rPr>
          <w:szCs w:val="24"/>
          <w:lang w:eastAsia="en-GB"/>
        </w:rPr>
      </w:pPr>
      <w:r w:rsidRPr="007536A3">
        <w:rPr>
          <w:szCs w:val="24"/>
          <w:lang w:eastAsia="en-GB"/>
        </w:rPr>
        <w:t>The aim is to develop actionable strategies that promote women's leadership opportunities, leveraging contemporary management and leadership theories to ensure the proposed solutions are grounded in evidence-based practices.</w:t>
      </w:r>
    </w:p>
    <w:p w14:paraId="19A1D808" w14:textId="677043CF" w:rsidR="002724BA" w:rsidRDefault="002724BA" w:rsidP="002724BA">
      <w:pPr>
        <w:rPr>
          <w:szCs w:val="24"/>
          <w:lang w:eastAsia="en-GB"/>
        </w:rPr>
      </w:pPr>
      <w:r w:rsidRPr="007536A3">
        <w:rPr>
          <w:szCs w:val="24"/>
          <w:lang w:eastAsia="en-GB"/>
        </w:rPr>
        <w:t>The plan will focus on three key areas: the role of education in shaping career opportunities, the influence of societal and organi</w:t>
      </w:r>
      <w:r w:rsidR="000D67F5">
        <w:rPr>
          <w:szCs w:val="24"/>
          <w:lang w:eastAsia="en-GB"/>
        </w:rPr>
        <w:t>s</w:t>
      </w:r>
      <w:r w:rsidRPr="007536A3">
        <w:rPr>
          <w:szCs w:val="24"/>
          <w:lang w:eastAsia="en-GB"/>
        </w:rPr>
        <w:t>ational perceptions of women</w:t>
      </w:r>
      <w:r w:rsidR="000D67F5">
        <w:rPr>
          <w:szCs w:val="24"/>
          <w:lang w:eastAsia="en-GB"/>
        </w:rPr>
        <w:t>'</w:t>
      </w:r>
      <w:r w:rsidRPr="007536A3">
        <w:rPr>
          <w:szCs w:val="24"/>
          <w:lang w:eastAsia="en-GB"/>
        </w:rPr>
        <w:t xml:space="preserve">s aspirations, and the broader cultural and political dynamics that impact gender diversity in the workplace. </w:t>
      </w:r>
      <w:r w:rsidR="00574D1F">
        <w:rPr>
          <w:szCs w:val="24"/>
          <w:lang w:eastAsia="en-GB"/>
        </w:rPr>
        <w:t>The plan seeks to pave the way for a more inclusive and equitable leadership structure in the mechanical engineering sector by addressing these themes</w:t>
      </w:r>
      <w:r w:rsidRPr="007536A3">
        <w:rPr>
          <w:szCs w:val="24"/>
          <w:lang w:eastAsia="en-GB"/>
        </w:rPr>
        <w:t>.</w:t>
      </w:r>
    </w:p>
    <w:p w14:paraId="43AC7409" w14:textId="77777777" w:rsidR="002724BA" w:rsidRDefault="002724BA" w:rsidP="002724BA">
      <w:pPr>
        <w:rPr>
          <w:szCs w:val="24"/>
          <w:lang w:eastAsia="en-GB"/>
        </w:rPr>
      </w:pPr>
    </w:p>
    <w:p w14:paraId="11BED03A" w14:textId="77777777" w:rsidR="002724BA" w:rsidRDefault="002724BA" w:rsidP="002724BA">
      <w:pPr>
        <w:rPr>
          <w:szCs w:val="24"/>
          <w:lang w:eastAsia="en-GB"/>
        </w:rPr>
      </w:pPr>
    </w:p>
    <w:p w14:paraId="1DCCE8C6" w14:textId="77777777" w:rsidR="002724BA" w:rsidRDefault="002724BA" w:rsidP="002724BA">
      <w:pPr>
        <w:rPr>
          <w:szCs w:val="24"/>
          <w:lang w:eastAsia="en-GB"/>
        </w:rPr>
      </w:pPr>
    </w:p>
    <w:p w14:paraId="54212BD9" w14:textId="73EE7384" w:rsidR="002724BA" w:rsidRPr="007536A3" w:rsidRDefault="002724BA" w:rsidP="002724BA">
      <w:pPr>
        <w:pStyle w:val="Heading1"/>
        <w:rPr>
          <w:rFonts w:eastAsia="Times New Roman"/>
          <w:lang w:eastAsia="en-GB"/>
        </w:rPr>
      </w:pPr>
      <w:bookmarkStart w:id="3" w:name="_Toc187430792"/>
      <w:r>
        <w:rPr>
          <w:rFonts w:eastAsia="Times New Roman"/>
          <w:lang w:eastAsia="en-GB"/>
        </w:rPr>
        <w:lastRenderedPageBreak/>
        <w:t xml:space="preserve">2. </w:t>
      </w:r>
      <w:r w:rsidRPr="007536A3">
        <w:rPr>
          <w:rFonts w:eastAsia="Times New Roman"/>
          <w:lang w:eastAsia="en-GB"/>
        </w:rPr>
        <w:t>Rationale</w:t>
      </w:r>
      <w:bookmarkEnd w:id="3"/>
    </w:p>
    <w:p w14:paraId="179BFDE6" w14:textId="0370B268" w:rsidR="002724BA" w:rsidRDefault="002724BA" w:rsidP="002724BA">
      <w:pPr>
        <w:rPr>
          <w:szCs w:val="24"/>
          <w:lang w:eastAsia="en-GB"/>
        </w:rPr>
      </w:pPr>
      <w:r w:rsidRPr="007536A3">
        <w:rPr>
          <w:szCs w:val="24"/>
          <w:lang w:eastAsia="en-GB"/>
        </w:rPr>
        <w:t xml:space="preserve">The underrepresentation of women in leadership roles within the mechanical engineering sector is not only a social equity issue but also a missed opportunity for innovation and </w:t>
      </w:r>
      <w:r>
        <w:rPr>
          <w:szCs w:val="24"/>
          <w:lang w:eastAsia="en-GB"/>
        </w:rPr>
        <w:t>organisational</w:t>
      </w:r>
      <w:r w:rsidRPr="007536A3">
        <w:rPr>
          <w:szCs w:val="24"/>
          <w:lang w:eastAsia="en-GB"/>
        </w:rPr>
        <w:t xml:space="preserve"> growth. Despite progress in addressing gender diversity, women still face significant barriers, including cultural biases, limited access to mentorship, and systemic challenges in career progression. In 2021, women represented only 16.5% of the engineering workforce in the UK</w:t>
      </w:r>
      <w:r w:rsidR="00574D1F">
        <w:rPr>
          <w:szCs w:val="24"/>
          <w:lang w:eastAsia="en-GB"/>
        </w:rPr>
        <w:t xml:space="preserve"> (Figure 1)</w:t>
      </w:r>
      <w:r w:rsidRPr="007536A3">
        <w:rPr>
          <w:szCs w:val="24"/>
          <w:lang w:eastAsia="en-GB"/>
        </w:rPr>
        <w:t>, with their presence in leadership roles being even lower (Royal Academy of Engineering, 2021).</w:t>
      </w:r>
    </w:p>
    <w:p w14:paraId="5D175334" w14:textId="3EA31617" w:rsidR="00574D1F" w:rsidRDefault="00574D1F" w:rsidP="00574D1F">
      <w:pPr>
        <w:jc w:val="center"/>
        <w:rPr>
          <w:szCs w:val="24"/>
          <w:lang w:eastAsia="en-GB"/>
        </w:rPr>
      </w:pPr>
      <w:r>
        <w:rPr>
          <w:noProof/>
          <w:szCs w:val="24"/>
          <w:lang w:eastAsia="en-GB"/>
          <w14:ligatures w14:val="standardContextual"/>
        </w:rPr>
        <w:drawing>
          <wp:inline distT="0" distB="0" distL="0" distR="0" wp14:anchorId="11933944" wp14:editId="1C140020">
            <wp:extent cx="5715000" cy="3714750"/>
            <wp:effectExtent l="133350" t="114300" r="133350" b="171450"/>
            <wp:docPr id="1995742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42889" name="Picture 1995742889"/>
                    <pic:cNvPicPr/>
                  </pic:nvPicPr>
                  <pic:blipFill>
                    <a:blip r:embed="rId11">
                      <a:extLst>
                        <a:ext uri="{28A0092B-C50C-407E-A947-70E740481C1C}">
                          <a14:useLocalDpi xmlns:a14="http://schemas.microsoft.com/office/drawing/2010/main" val="0"/>
                        </a:ext>
                      </a:extLst>
                    </a:blip>
                    <a:stretch>
                      <a:fillRect/>
                    </a:stretch>
                  </pic:blipFill>
                  <pic:spPr>
                    <a:xfrm>
                      <a:off x="0" y="0"/>
                      <a:ext cx="5715000" cy="3714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4C3C65" w14:textId="7FD8073C" w:rsidR="00574D1F" w:rsidRPr="007536A3" w:rsidRDefault="00574D1F" w:rsidP="00574D1F">
      <w:pPr>
        <w:jc w:val="center"/>
        <w:rPr>
          <w:szCs w:val="24"/>
          <w:lang w:eastAsia="en-GB"/>
        </w:rPr>
      </w:pPr>
      <w:r>
        <w:rPr>
          <w:szCs w:val="24"/>
          <w:lang w:eastAsia="en-GB"/>
        </w:rPr>
        <w:t>Figure 1</w:t>
      </w:r>
    </w:p>
    <w:p w14:paraId="566820C4" w14:textId="3F5ED5D1" w:rsidR="002724BA" w:rsidRPr="007536A3" w:rsidRDefault="002724BA" w:rsidP="002724BA">
      <w:pPr>
        <w:rPr>
          <w:szCs w:val="24"/>
          <w:lang w:eastAsia="en-GB"/>
        </w:rPr>
      </w:pPr>
      <w:r w:rsidRPr="007536A3">
        <w:rPr>
          <w:szCs w:val="24"/>
          <w:lang w:eastAsia="en-GB"/>
        </w:rPr>
        <w:t xml:space="preserve">The mechanical engineering sector, </w:t>
      </w:r>
      <w:r>
        <w:rPr>
          <w:szCs w:val="24"/>
          <w:lang w:eastAsia="en-GB"/>
        </w:rPr>
        <w:t>characterised</w:t>
      </w:r>
      <w:r w:rsidRPr="007536A3">
        <w:rPr>
          <w:szCs w:val="24"/>
          <w:lang w:eastAsia="en-GB"/>
        </w:rPr>
        <w:t xml:space="preserve"> by its technical </w:t>
      </w:r>
      <w:r w:rsidR="00574D1F">
        <w:rPr>
          <w:szCs w:val="24"/>
          <w:lang w:eastAsia="en-GB"/>
        </w:rPr>
        <w:t>rigour</w:t>
      </w:r>
      <w:r w:rsidRPr="007536A3">
        <w:rPr>
          <w:szCs w:val="24"/>
          <w:lang w:eastAsia="en-GB"/>
        </w:rPr>
        <w:t xml:space="preserve"> and reliance on innovation, </w:t>
      </w:r>
      <w:r w:rsidR="00574D1F">
        <w:rPr>
          <w:szCs w:val="24"/>
          <w:lang w:eastAsia="en-GB"/>
        </w:rPr>
        <w:t>benefits</w:t>
      </w:r>
      <w:r w:rsidRPr="007536A3">
        <w:rPr>
          <w:szCs w:val="24"/>
          <w:lang w:eastAsia="en-GB"/>
        </w:rPr>
        <w:t xml:space="preserve"> </w:t>
      </w:r>
      <w:r w:rsidR="00574D1F">
        <w:rPr>
          <w:szCs w:val="24"/>
          <w:lang w:eastAsia="en-GB"/>
        </w:rPr>
        <w:t>significan</w:t>
      </w:r>
      <w:r w:rsidRPr="007536A3">
        <w:rPr>
          <w:szCs w:val="24"/>
          <w:lang w:eastAsia="en-GB"/>
        </w:rPr>
        <w:t xml:space="preserve">tly from diverse leadership. Research shows that gender-diverse teams are more innovative, resilient, and better equipped to handle complex </w:t>
      </w:r>
      <w:r w:rsidRPr="007536A3">
        <w:rPr>
          <w:szCs w:val="24"/>
          <w:lang w:eastAsia="en-GB"/>
        </w:rPr>
        <w:lastRenderedPageBreak/>
        <w:t>challenges (McKinsey &amp; Company, 2020). However, achieving this diversity requires targeted strategies to address educational gaps, organi</w:t>
      </w:r>
      <w:r w:rsidR="000D67F5">
        <w:rPr>
          <w:szCs w:val="24"/>
          <w:lang w:eastAsia="en-GB"/>
        </w:rPr>
        <w:t>s</w:t>
      </w:r>
      <w:r w:rsidRPr="007536A3">
        <w:rPr>
          <w:szCs w:val="24"/>
          <w:lang w:eastAsia="en-GB"/>
        </w:rPr>
        <w:t>ational culture, and societal perceptions that limit women</w:t>
      </w:r>
      <w:r w:rsidR="000D67F5">
        <w:rPr>
          <w:szCs w:val="24"/>
          <w:lang w:eastAsia="en-GB"/>
        </w:rPr>
        <w:t>'</w:t>
      </w:r>
      <w:r w:rsidRPr="007536A3">
        <w:rPr>
          <w:szCs w:val="24"/>
          <w:lang w:eastAsia="en-GB"/>
        </w:rPr>
        <w:t>s opportunities.</w:t>
      </w:r>
    </w:p>
    <w:p w14:paraId="43D4C88F" w14:textId="1E92DE63" w:rsidR="002724BA" w:rsidRDefault="002724BA" w:rsidP="002724BA">
      <w:pPr>
        <w:pStyle w:val="Heading2"/>
      </w:pPr>
      <w:bookmarkStart w:id="4" w:name="_Toc187430793"/>
      <w:r>
        <w:rPr>
          <w:rStyle w:val="Strong"/>
          <w:b w:val="0"/>
          <w:bCs w:val="0"/>
        </w:rPr>
        <w:t>2.1 Aims and Objectives</w:t>
      </w:r>
      <w:bookmarkEnd w:id="4"/>
    </w:p>
    <w:p w14:paraId="551EF70E" w14:textId="521D6A17" w:rsidR="002724BA" w:rsidRPr="0014340C" w:rsidRDefault="0014340C" w:rsidP="008B1E63">
      <w:pPr>
        <w:pStyle w:val="Heading3"/>
      </w:pPr>
      <w:r>
        <w:rPr>
          <w:rStyle w:val="Strong"/>
          <w:b w:val="0"/>
          <w:bCs w:val="0"/>
        </w:rPr>
        <w:tab/>
      </w:r>
      <w:bookmarkStart w:id="5" w:name="_Toc187430794"/>
      <w:r>
        <w:rPr>
          <w:rStyle w:val="Strong"/>
          <w:b w:val="0"/>
          <w:bCs w:val="0"/>
        </w:rPr>
        <w:t xml:space="preserve">2.1.1 </w:t>
      </w:r>
      <w:r w:rsidR="002724BA" w:rsidRPr="0014340C">
        <w:rPr>
          <w:rStyle w:val="Strong"/>
          <w:b w:val="0"/>
          <w:bCs w:val="0"/>
        </w:rPr>
        <w:t>Overall Aim</w:t>
      </w:r>
      <w:bookmarkEnd w:id="5"/>
    </w:p>
    <w:p w14:paraId="1FF8BD83" w14:textId="2B83F0CE" w:rsidR="002724BA" w:rsidRDefault="00574D1F" w:rsidP="002724BA">
      <w:r>
        <w:t>This implementation plan addresse</w:t>
      </w:r>
      <w:r w:rsidR="002724BA">
        <w:t>s the systemic barriers limiting women</w:t>
      </w:r>
      <w:r w:rsidR="000D67F5">
        <w:t>'</w:t>
      </w:r>
      <w:r w:rsidR="002724BA">
        <w:t>s progression to leadership roles in the mechanical engineering sector. By fostering an inclusive leadership pipeline, this plan seeks to promote gender equity, organisational innovation, and long-term sectoral growth. Studies have shown that organisations with gender-diverse leadership outperform their peers by 25% in profitability</w:t>
      </w:r>
      <w:r>
        <w:t xml:space="preserve"> (Figure 2)</w:t>
      </w:r>
      <w:r w:rsidR="002724BA">
        <w:t>, underlining the business case for diversity (McKinsey &amp; Company, 2023).</w:t>
      </w:r>
    </w:p>
    <w:p w14:paraId="63D11DC5" w14:textId="0C938997" w:rsidR="00574D1F" w:rsidRDefault="00574D1F" w:rsidP="00574D1F">
      <w:pPr>
        <w:jc w:val="center"/>
      </w:pPr>
      <w:r>
        <w:rPr>
          <w:noProof/>
          <w14:ligatures w14:val="standardContextual"/>
        </w:rPr>
        <w:drawing>
          <wp:inline distT="0" distB="0" distL="0" distR="0" wp14:anchorId="13122C84" wp14:editId="612EE279">
            <wp:extent cx="4705350" cy="3898882"/>
            <wp:effectExtent l="133350" t="114300" r="133350" b="159385"/>
            <wp:docPr id="1880768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768278" name="Picture 1880768278"/>
                    <pic:cNvPicPr/>
                  </pic:nvPicPr>
                  <pic:blipFill>
                    <a:blip r:embed="rId12">
                      <a:extLst>
                        <a:ext uri="{28A0092B-C50C-407E-A947-70E740481C1C}">
                          <a14:useLocalDpi xmlns:a14="http://schemas.microsoft.com/office/drawing/2010/main" val="0"/>
                        </a:ext>
                      </a:extLst>
                    </a:blip>
                    <a:stretch>
                      <a:fillRect/>
                    </a:stretch>
                  </pic:blipFill>
                  <pic:spPr>
                    <a:xfrm>
                      <a:off x="0" y="0"/>
                      <a:ext cx="4716538" cy="39081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8CEDE45" w14:textId="2A445CBA" w:rsidR="00574D1F" w:rsidRDefault="00574D1F" w:rsidP="00574D1F">
      <w:pPr>
        <w:jc w:val="center"/>
      </w:pPr>
      <w:r>
        <w:t>Figure 2</w:t>
      </w:r>
      <w:r w:rsidR="00911771">
        <w:t xml:space="preserve"> - Business case for diversity</w:t>
      </w:r>
    </w:p>
    <w:p w14:paraId="248B13DF" w14:textId="21FD9777" w:rsidR="002724BA" w:rsidRPr="0014340C" w:rsidRDefault="0014340C" w:rsidP="0014340C">
      <w:pPr>
        <w:pStyle w:val="Heading3"/>
      </w:pPr>
      <w:r>
        <w:rPr>
          <w:rStyle w:val="Strong"/>
          <w:b w:val="0"/>
          <w:bCs w:val="0"/>
        </w:rPr>
        <w:lastRenderedPageBreak/>
        <w:tab/>
      </w:r>
      <w:bookmarkStart w:id="6" w:name="_Toc187430795"/>
      <w:r>
        <w:rPr>
          <w:rStyle w:val="Strong"/>
          <w:b w:val="0"/>
          <w:bCs w:val="0"/>
        </w:rPr>
        <w:t xml:space="preserve">2.1.2 </w:t>
      </w:r>
      <w:r w:rsidR="002724BA" w:rsidRPr="0014340C">
        <w:rPr>
          <w:rStyle w:val="Strong"/>
          <w:b w:val="0"/>
          <w:bCs w:val="0"/>
        </w:rPr>
        <w:t>Specific Objectives</w:t>
      </w:r>
      <w:bookmarkEnd w:id="6"/>
    </w:p>
    <w:p w14:paraId="06861E38" w14:textId="77777777" w:rsidR="002724BA" w:rsidRDefault="002724BA" w:rsidP="002724BA">
      <w:r>
        <w:rPr>
          <w:rStyle w:val="Strong"/>
        </w:rPr>
        <w:t>Educational Initiatives</w:t>
      </w:r>
      <w:r>
        <w:t>:</w:t>
      </w:r>
    </w:p>
    <w:p w14:paraId="6241F367" w14:textId="451626A2" w:rsidR="002724BA" w:rsidRDefault="002724BA" w:rsidP="002724BA">
      <w:r>
        <w:t xml:space="preserve">Increase </w:t>
      </w:r>
      <w:r w:rsidR="00574D1F">
        <w:t>girls' participation</w:t>
      </w:r>
      <w:r>
        <w:t xml:space="preserve"> in STEM education through tailored outreach programs and early exposure to engineering careers. For example, initiatives like </w:t>
      </w:r>
      <w:r>
        <w:rPr>
          <w:rStyle w:val="Emphasis"/>
        </w:rPr>
        <w:t>Engineer Girl</w:t>
      </w:r>
      <w:r>
        <w:t xml:space="preserve"> and Siemens</w:t>
      </w:r>
      <w:r w:rsidR="000D67F5">
        <w:t>'</w:t>
      </w:r>
      <w:r>
        <w:t xml:space="preserve"> Women in Engineering Leadership Program have </w:t>
      </w:r>
      <w:r w:rsidR="00574D1F">
        <w:t>effectively addressed</w:t>
      </w:r>
      <w:r>
        <w:t xml:space="preserve"> gender gaps in STEM engagement (National Academy of Engineering, 2024; Siemens, 2023).</w:t>
      </w:r>
    </w:p>
    <w:p w14:paraId="1723A4F1" w14:textId="1ED140DE" w:rsidR="002724BA" w:rsidRDefault="002724BA" w:rsidP="002724BA">
      <w:r>
        <w:t>Promote scholarships for female students in engineering fields, mirroring successful models such as Accenture</w:t>
      </w:r>
      <w:r w:rsidR="000D67F5">
        <w:t>'</w:t>
      </w:r>
      <w:r>
        <w:t xml:space="preserve">s </w:t>
      </w:r>
      <w:r>
        <w:rPr>
          <w:rStyle w:val="Emphasis"/>
        </w:rPr>
        <w:t>Getting to Equal</w:t>
      </w:r>
      <w:r>
        <w:t xml:space="preserve"> program, which has achieved 50% representation of women in leadership by 2025 (Accenture, 2024).</w:t>
      </w:r>
    </w:p>
    <w:p w14:paraId="4D7B61F4" w14:textId="71FA9574" w:rsidR="002724BA" w:rsidRDefault="002724BA" w:rsidP="002724BA">
      <w:r>
        <w:rPr>
          <w:rStyle w:val="Strong"/>
        </w:rPr>
        <w:t>Organi</w:t>
      </w:r>
      <w:r w:rsidR="000D67F5">
        <w:rPr>
          <w:rStyle w:val="Strong"/>
        </w:rPr>
        <w:t>s</w:t>
      </w:r>
      <w:r>
        <w:rPr>
          <w:rStyle w:val="Strong"/>
        </w:rPr>
        <w:t>ational Strategies</w:t>
      </w:r>
      <w:r>
        <w:t>:</w:t>
      </w:r>
    </w:p>
    <w:p w14:paraId="1169B485" w14:textId="3E05CD5C" w:rsidR="002724BA" w:rsidRDefault="002724BA" w:rsidP="002724BA">
      <w:r>
        <w:t>Establish mentorship and sponsorship programs inspired by Siemens</w:t>
      </w:r>
      <w:r w:rsidR="000D67F5">
        <w:t>'</w:t>
      </w:r>
      <w:r>
        <w:t xml:space="preserve"> approach, which resulted in a 30% increase in women advancing to managerial roles (Siemens, 2023).</w:t>
      </w:r>
    </w:p>
    <w:p w14:paraId="1FE5C808" w14:textId="67CB695C" w:rsidR="00574D1F" w:rsidRDefault="00574D1F" w:rsidP="002724BA">
      <w:r>
        <w:rPr>
          <w:noProof/>
          <w14:ligatures w14:val="standardContextual"/>
        </w:rPr>
        <w:drawing>
          <wp:inline distT="0" distB="0" distL="0" distR="0" wp14:anchorId="0195E1F7" wp14:editId="1FFE41D7">
            <wp:extent cx="5731510" cy="1185545"/>
            <wp:effectExtent l="0" t="0" r="2540" b="0"/>
            <wp:docPr id="11199385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38559" name="Picture 1119938559"/>
                    <pic:cNvPicPr/>
                  </pic:nvPicPr>
                  <pic:blipFill>
                    <a:blip r:embed="rId13"/>
                    <a:stretch>
                      <a:fillRect/>
                    </a:stretch>
                  </pic:blipFill>
                  <pic:spPr>
                    <a:xfrm>
                      <a:off x="0" y="0"/>
                      <a:ext cx="5731510" cy="1185545"/>
                    </a:xfrm>
                    <a:prstGeom prst="rect">
                      <a:avLst/>
                    </a:prstGeom>
                  </pic:spPr>
                </pic:pic>
              </a:graphicData>
            </a:graphic>
          </wp:inline>
        </w:drawing>
      </w:r>
    </w:p>
    <w:p w14:paraId="525CD323" w14:textId="68FF3429" w:rsidR="00574D1F" w:rsidRDefault="00574D1F" w:rsidP="00574D1F">
      <w:pPr>
        <w:jc w:val="center"/>
      </w:pPr>
      <w:r>
        <w:t>Figure 3</w:t>
      </w:r>
      <w:r w:rsidR="00911771">
        <w:t xml:space="preserve"> - Mentorship and sponsorship programs</w:t>
      </w:r>
    </w:p>
    <w:p w14:paraId="1F3F14DB" w14:textId="77777777" w:rsidR="002724BA" w:rsidRDefault="002724BA" w:rsidP="002724BA">
      <w:r>
        <w:t>Implement flexible work policies and unconscious bias training to create equitable workplaces. Evidence suggests that companies offering remote work options retain 20% more female employees in engineering roles (Journal of Women in Engineering, 2024).</w:t>
      </w:r>
    </w:p>
    <w:p w14:paraId="520FD46C" w14:textId="13AD89CC" w:rsidR="002724BA" w:rsidRDefault="002724BA" w:rsidP="002724BA">
      <w:r>
        <w:t>Align recruitment and promotion practices with diversity-focused policies, as outlined in the UK</w:t>
      </w:r>
      <w:r w:rsidR="000D67F5">
        <w:t>'</w:t>
      </w:r>
      <w:r>
        <w:t>s Equality Act 2010, which mandates gender equality in hiring and promotions (Equality Act, 2010).</w:t>
      </w:r>
    </w:p>
    <w:p w14:paraId="44551C49" w14:textId="77777777" w:rsidR="002724BA" w:rsidRDefault="002724BA" w:rsidP="002724BA">
      <w:r>
        <w:rPr>
          <w:rStyle w:val="Strong"/>
        </w:rPr>
        <w:lastRenderedPageBreak/>
        <w:t>Challenging Public Perceptions</w:t>
      </w:r>
      <w:r>
        <w:t>:</w:t>
      </w:r>
    </w:p>
    <w:p w14:paraId="102AE953" w14:textId="2DE974E4" w:rsidR="002724BA" w:rsidRDefault="002724BA" w:rsidP="002724BA">
      <w:r>
        <w:t>Combat stereotypes about women</w:t>
      </w:r>
      <w:r w:rsidR="000D67F5">
        <w:t>'</w:t>
      </w:r>
      <w:r>
        <w:t>s capabilities in engineering through media campaigns and community engagement. Research highlights that visible role models, such as Marillyn Hewson at Lockheed Martin, challenge biases and inspire future leaders (Forbes, 2023).</w:t>
      </w:r>
    </w:p>
    <w:p w14:paraId="5945CF98" w14:textId="702CB96B" w:rsidR="002724BA" w:rsidRDefault="002724BA" w:rsidP="002724BA">
      <w:r>
        <w:t>Collaborate with industry bodies like WES (Women</w:t>
      </w:r>
      <w:r w:rsidR="000D67F5">
        <w:t>'</w:t>
      </w:r>
      <w:r>
        <w:t xml:space="preserve">s Engineering Society) to celebrate </w:t>
      </w:r>
      <w:r w:rsidR="00574D1F">
        <w:t xml:space="preserve">the </w:t>
      </w:r>
      <w:r>
        <w:t>achievements of female engineers, fostering a culture of inclusion (WES, 2023).</w:t>
      </w:r>
    </w:p>
    <w:p w14:paraId="6639EE21" w14:textId="77777777" w:rsidR="002724BA" w:rsidRDefault="002724BA" w:rsidP="002724BA">
      <w:r>
        <w:rPr>
          <w:rStyle w:val="Strong"/>
        </w:rPr>
        <w:t>Evaluation and Monitoring</w:t>
      </w:r>
      <w:r>
        <w:t>:</w:t>
      </w:r>
    </w:p>
    <w:p w14:paraId="5771681D" w14:textId="77777777" w:rsidR="002724BA" w:rsidRDefault="002724BA" w:rsidP="002724BA">
      <w:r>
        <w:t xml:space="preserve">Develop robust mechanisms for monitoring progress, using frameworks like the </w:t>
      </w:r>
      <w:r>
        <w:rPr>
          <w:rStyle w:val="Emphasis"/>
        </w:rPr>
        <w:t>Diversity and Inclusion Maturity Model</w:t>
      </w:r>
      <w:r>
        <w:t xml:space="preserve"> by Deloitte to track improvements in gender diversity (Deloitte, 2021).</w:t>
      </w:r>
    </w:p>
    <w:p w14:paraId="34B4119A" w14:textId="1D421D3E" w:rsidR="002724BA" w:rsidRDefault="002724BA" w:rsidP="002724BA">
      <w:r>
        <w:t>Conduct annual surveys to measure changes in organi</w:t>
      </w:r>
      <w:r w:rsidR="000D67F5">
        <w:t>s</w:t>
      </w:r>
      <w:r>
        <w:t>ational culture, public perception, and educational outreach success rates (Royal Academy of Engineering, 2021).</w:t>
      </w:r>
    </w:p>
    <w:p w14:paraId="2126CCD3" w14:textId="3CAE9549" w:rsidR="0014340C" w:rsidRDefault="0014340C" w:rsidP="0014340C">
      <w:pPr>
        <w:pStyle w:val="Heading2"/>
      </w:pPr>
      <w:bookmarkStart w:id="7" w:name="_Toc187430796"/>
      <w:r>
        <w:rPr>
          <w:rStyle w:val="Strong"/>
          <w:b w:val="0"/>
          <w:bCs w:val="0"/>
        </w:rPr>
        <w:t>2.2 Action Plan</w:t>
      </w:r>
      <w:bookmarkEnd w:id="7"/>
    </w:p>
    <w:p w14:paraId="688C729F" w14:textId="17937806" w:rsidR="0014340C" w:rsidRPr="0014340C" w:rsidRDefault="0014340C" w:rsidP="0014340C">
      <w:pPr>
        <w:pStyle w:val="Heading3"/>
      </w:pPr>
      <w:r>
        <w:rPr>
          <w:rStyle w:val="Strong"/>
          <w:b w:val="0"/>
          <w:bCs w:val="0"/>
        </w:rPr>
        <w:tab/>
      </w:r>
      <w:bookmarkStart w:id="8" w:name="_Toc187430797"/>
      <w:r w:rsidRPr="0014340C">
        <w:rPr>
          <w:rStyle w:val="Strong"/>
          <w:b w:val="0"/>
          <w:bCs w:val="0"/>
        </w:rPr>
        <w:t>2.2.1 Educational Initiatives</w:t>
      </w:r>
      <w:bookmarkEnd w:id="8"/>
    </w:p>
    <w:p w14:paraId="6F1631E6" w14:textId="6D8235B5" w:rsidR="0014340C" w:rsidRDefault="0014340C" w:rsidP="0014340C">
      <w:r>
        <w:t>A significant barrier to women</w:t>
      </w:r>
      <w:r w:rsidR="000D67F5">
        <w:t>'</w:t>
      </w:r>
      <w:r>
        <w:t xml:space="preserve">s progression in mechanical engineering leadership stems from limited engagement with STEM education at an early stage. Programs like </w:t>
      </w:r>
      <w:r>
        <w:rPr>
          <w:rStyle w:val="Emphasis"/>
        </w:rPr>
        <w:t>Engineer Girl</w:t>
      </w:r>
      <w:r>
        <w:t xml:space="preserve"> in the U.S. have shown the effectiveness of targeted outreach in encouraging young women to pursue engineering careers (National Academy of Engineering, 2024). Similarly, initiatives like </w:t>
      </w:r>
      <w:r>
        <w:rPr>
          <w:rStyle w:val="Emphasis"/>
        </w:rPr>
        <w:t>WES (Women</w:t>
      </w:r>
      <w:r w:rsidR="000D67F5">
        <w:rPr>
          <w:rStyle w:val="Emphasis"/>
        </w:rPr>
        <w:t>'</w:t>
      </w:r>
      <w:r>
        <w:rPr>
          <w:rStyle w:val="Emphasis"/>
        </w:rPr>
        <w:t>s Engineering Society)</w:t>
      </w:r>
      <w:r>
        <w:t xml:space="preserve"> in the UK provide mentorship and support to female students, fostering a sense of belonging in the field (WES, 2023).</w:t>
      </w:r>
    </w:p>
    <w:p w14:paraId="41853339" w14:textId="77777777" w:rsidR="0014340C" w:rsidRDefault="0014340C" w:rsidP="0014340C">
      <w:r>
        <w:rPr>
          <w:rStyle w:val="Strong"/>
        </w:rPr>
        <w:t>Proposed Actions</w:t>
      </w:r>
      <w:r>
        <w:t>:</w:t>
      </w:r>
    </w:p>
    <w:p w14:paraId="2E0AF67D" w14:textId="77777777" w:rsidR="0014340C" w:rsidRDefault="0014340C" w:rsidP="000A2F39">
      <w:pPr>
        <w:pStyle w:val="ListParagraph"/>
        <w:numPr>
          <w:ilvl w:val="0"/>
          <w:numId w:val="15"/>
        </w:numPr>
      </w:pPr>
      <w:r>
        <w:t>Collaborate with schools to incorporate STEM career workshops and role-model programs, targeting girls from underrepresented backgrounds.</w:t>
      </w:r>
    </w:p>
    <w:p w14:paraId="759ED8A6" w14:textId="77777777" w:rsidR="0014340C" w:rsidRDefault="0014340C" w:rsidP="000A2F39">
      <w:pPr>
        <w:pStyle w:val="ListParagraph"/>
        <w:numPr>
          <w:ilvl w:val="0"/>
          <w:numId w:val="15"/>
        </w:numPr>
      </w:pPr>
      <w:r>
        <w:lastRenderedPageBreak/>
        <w:t>Partner with universities and industry leaders to offer scholarships and internships designed for female students in engineering disciplines.</w:t>
      </w:r>
    </w:p>
    <w:p w14:paraId="69EA3DD5" w14:textId="77777777" w:rsidR="0014340C" w:rsidRDefault="0014340C" w:rsidP="000A2F39">
      <w:pPr>
        <w:pStyle w:val="ListParagraph"/>
        <w:numPr>
          <w:ilvl w:val="0"/>
          <w:numId w:val="15"/>
        </w:numPr>
      </w:pPr>
      <w:r>
        <w:t>Introduce early mentoring programs, pairing students with female engineers to build confidence and career aspirations.</w:t>
      </w:r>
    </w:p>
    <w:p w14:paraId="5A52F303" w14:textId="1A647815" w:rsidR="0014340C" w:rsidRPr="0014340C" w:rsidRDefault="0014340C" w:rsidP="0014340C">
      <w:pPr>
        <w:pStyle w:val="Heading3"/>
      </w:pPr>
      <w:r>
        <w:rPr>
          <w:rStyle w:val="Strong"/>
          <w:b w:val="0"/>
          <w:bCs w:val="0"/>
        </w:rPr>
        <w:tab/>
      </w:r>
      <w:bookmarkStart w:id="9" w:name="_Toc187430798"/>
      <w:r>
        <w:rPr>
          <w:rStyle w:val="Strong"/>
          <w:b w:val="0"/>
          <w:bCs w:val="0"/>
        </w:rPr>
        <w:t>2.2.2</w:t>
      </w:r>
      <w:r w:rsidRPr="0014340C">
        <w:rPr>
          <w:rStyle w:val="Strong"/>
          <w:b w:val="0"/>
          <w:bCs w:val="0"/>
        </w:rPr>
        <w:t xml:space="preserve"> Organi</w:t>
      </w:r>
      <w:r>
        <w:rPr>
          <w:rStyle w:val="Strong"/>
          <w:b w:val="0"/>
          <w:bCs w:val="0"/>
        </w:rPr>
        <w:t>s</w:t>
      </w:r>
      <w:r w:rsidRPr="0014340C">
        <w:rPr>
          <w:rStyle w:val="Strong"/>
          <w:b w:val="0"/>
          <w:bCs w:val="0"/>
        </w:rPr>
        <w:t>ational Strategies</w:t>
      </w:r>
      <w:bookmarkEnd w:id="9"/>
    </w:p>
    <w:p w14:paraId="3B41A3BD" w14:textId="50E26149" w:rsidR="0014340C" w:rsidRDefault="0014340C" w:rsidP="0014340C">
      <w:r>
        <w:t>Organi</w:t>
      </w:r>
      <w:r w:rsidR="000D67F5">
        <w:t>s</w:t>
      </w:r>
      <w:r>
        <w:t xml:space="preserve">ations </w:t>
      </w:r>
      <w:r w:rsidR="000D67F5">
        <w:t>are crucial</w:t>
      </w:r>
      <w:r>
        <w:t xml:space="preserve"> in dismantling internal barriers and creating pathways for women's leadership progression. Research highlights that companies with structured mentorship programs see a 30% increase in women advancing to leadership roles (Siemens, 2023).</w:t>
      </w:r>
    </w:p>
    <w:p w14:paraId="603367D8" w14:textId="77777777" w:rsidR="0014340C" w:rsidRDefault="0014340C" w:rsidP="0014340C">
      <w:r>
        <w:rPr>
          <w:rStyle w:val="Strong"/>
        </w:rPr>
        <w:t>Proposed Actions</w:t>
      </w:r>
      <w:r>
        <w:t>:</w:t>
      </w:r>
    </w:p>
    <w:p w14:paraId="2F23AFAC" w14:textId="130236F4" w:rsidR="0014340C" w:rsidRDefault="0014340C" w:rsidP="000A2F39">
      <w:pPr>
        <w:pStyle w:val="ListParagraph"/>
        <w:numPr>
          <w:ilvl w:val="0"/>
          <w:numId w:val="12"/>
        </w:numPr>
      </w:pPr>
      <w:r>
        <w:rPr>
          <w:rStyle w:val="Strong"/>
        </w:rPr>
        <w:t>Mentorship Programs</w:t>
      </w:r>
      <w:r>
        <w:t>: Develop formal mentorship and sponsorship frameworks within organi</w:t>
      </w:r>
      <w:r w:rsidR="000D67F5">
        <w:t>s</w:t>
      </w:r>
      <w:r>
        <w:t>ations, ensuring senior leaders actively support high-potential female employees.</w:t>
      </w:r>
    </w:p>
    <w:p w14:paraId="07172A09" w14:textId="12150746" w:rsidR="0014340C" w:rsidRDefault="0014340C" w:rsidP="000A2F39">
      <w:pPr>
        <w:pStyle w:val="ListParagraph"/>
        <w:numPr>
          <w:ilvl w:val="0"/>
          <w:numId w:val="12"/>
        </w:numPr>
      </w:pPr>
      <w:r>
        <w:rPr>
          <w:rStyle w:val="Strong"/>
        </w:rPr>
        <w:t>Bias Training</w:t>
      </w:r>
      <w:r>
        <w:t>: Conduct workshops to address unconscious bias in recruitment and promotion processes, drawing on frameworks like Harvard</w:t>
      </w:r>
      <w:r w:rsidR="000D67F5">
        <w:t>'</w:t>
      </w:r>
      <w:r>
        <w:t>s Implicit Association Test (Greenwald et al., 1998).</w:t>
      </w:r>
    </w:p>
    <w:p w14:paraId="1EB458DD" w14:textId="447559BC" w:rsidR="0014340C" w:rsidRDefault="0014340C" w:rsidP="000A2F39">
      <w:pPr>
        <w:pStyle w:val="ListParagraph"/>
        <w:numPr>
          <w:ilvl w:val="0"/>
          <w:numId w:val="12"/>
        </w:numPr>
      </w:pPr>
      <w:r>
        <w:rPr>
          <w:rStyle w:val="Strong"/>
        </w:rPr>
        <w:t>Flexible Work Policies</w:t>
      </w:r>
      <w:r>
        <w:t>: Implement remote work and flexible scheduling to accommodate diverse life responsibilities</w:t>
      </w:r>
      <w:r w:rsidR="00911771">
        <w:t xml:space="preserve"> and reduce</w:t>
      </w:r>
      <w:r>
        <w:t xml:space="preserve"> attrition rates among women in the workforce (Journal of Women in Engineering, 2024).</w:t>
      </w:r>
    </w:p>
    <w:p w14:paraId="07C1D59A" w14:textId="7EFFBC11" w:rsidR="0014340C" w:rsidRPr="0014340C" w:rsidRDefault="0014340C" w:rsidP="0014340C">
      <w:pPr>
        <w:pStyle w:val="Heading3"/>
      </w:pPr>
      <w:r>
        <w:rPr>
          <w:rStyle w:val="Strong"/>
          <w:b w:val="0"/>
          <w:bCs w:val="0"/>
        </w:rPr>
        <w:tab/>
      </w:r>
      <w:bookmarkStart w:id="10" w:name="_Toc187430799"/>
      <w:r>
        <w:rPr>
          <w:rStyle w:val="Strong"/>
          <w:b w:val="0"/>
          <w:bCs w:val="0"/>
        </w:rPr>
        <w:t>2.2</w:t>
      </w:r>
      <w:r w:rsidRPr="0014340C">
        <w:rPr>
          <w:rStyle w:val="Strong"/>
          <w:b w:val="0"/>
          <w:bCs w:val="0"/>
        </w:rPr>
        <w:t>.3 Public Perception</w:t>
      </w:r>
      <w:bookmarkEnd w:id="10"/>
    </w:p>
    <w:p w14:paraId="322C3B14" w14:textId="4224EC1D" w:rsidR="0014340C" w:rsidRDefault="0014340C" w:rsidP="0014340C">
      <w:r>
        <w:t>Societal stereotypes about women in engineering leadership limit their aspirations and opportunities. Media campaigns and community engagement can challenge these narratives and promote inclusivity</w:t>
      </w:r>
      <w:r w:rsidR="00911771">
        <w:t xml:space="preserve"> (McKinsey &amp; Company, 2020)</w:t>
      </w:r>
      <w:r>
        <w:t>.</w:t>
      </w:r>
    </w:p>
    <w:p w14:paraId="4113A0DB" w14:textId="77777777" w:rsidR="000A2F39" w:rsidRDefault="000A2F39" w:rsidP="0014340C"/>
    <w:p w14:paraId="65E348B4" w14:textId="77777777" w:rsidR="0014340C" w:rsidRDefault="0014340C" w:rsidP="0014340C">
      <w:r>
        <w:rPr>
          <w:rStyle w:val="Strong"/>
        </w:rPr>
        <w:lastRenderedPageBreak/>
        <w:t>Proposed Actions</w:t>
      </w:r>
      <w:r>
        <w:t>:</w:t>
      </w:r>
    </w:p>
    <w:p w14:paraId="5B690472" w14:textId="5869026C" w:rsidR="0014340C" w:rsidRDefault="0014340C" w:rsidP="000A2F39">
      <w:pPr>
        <w:pStyle w:val="ListParagraph"/>
        <w:numPr>
          <w:ilvl w:val="0"/>
          <w:numId w:val="13"/>
        </w:numPr>
      </w:pPr>
      <w:r>
        <w:t>Launch awareness campaigns showcasing successful female engineers and leaders, such as Marillyn Hewson</w:t>
      </w:r>
      <w:r w:rsidR="000D67F5">
        <w:t>'</w:t>
      </w:r>
      <w:r>
        <w:t>s tenure at Lockheed Martin (Forbes, 2023).</w:t>
      </w:r>
    </w:p>
    <w:p w14:paraId="66DC6832" w14:textId="77777777" w:rsidR="0014340C" w:rsidRDefault="0014340C" w:rsidP="000A2F39">
      <w:pPr>
        <w:pStyle w:val="ListParagraph"/>
        <w:numPr>
          <w:ilvl w:val="0"/>
          <w:numId w:val="13"/>
        </w:numPr>
      </w:pPr>
      <w:r>
        <w:t>Collaborate with industry associations to run diversity awards and recognition programs, celebrating companies advancing gender equity.</w:t>
      </w:r>
    </w:p>
    <w:p w14:paraId="30963DC0" w14:textId="77777777" w:rsidR="0014340C" w:rsidRDefault="0014340C" w:rsidP="000A2F39">
      <w:pPr>
        <w:pStyle w:val="ListParagraph"/>
        <w:numPr>
          <w:ilvl w:val="0"/>
          <w:numId w:val="13"/>
        </w:numPr>
      </w:pPr>
      <w:r>
        <w:t>Partner with media outlets to highlight the value of diversity in STEM fields and the tangible impact of inclusive leadership (McKinsey &amp; Company, 2020).</w:t>
      </w:r>
    </w:p>
    <w:p w14:paraId="0ECBC4B2" w14:textId="37470B47" w:rsidR="0014340C" w:rsidRPr="0014340C" w:rsidRDefault="0014340C" w:rsidP="0014340C">
      <w:pPr>
        <w:pStyle w:val="Heading3"/>
      </w:pPr>
      <w:r>
        <w:rPr>
          <w:rStyle w:val="Strong"/>
          <w:b w:val="0"/>
          <w:bCs w:val="0"/>
        </w:rPr>
        <w:tab/>
      </w:r>
      <w:bookmarkStart w:id="11" w:name="_Toc187430800"/>
      <w:r>
        <w:rPr>
          <w:rStyle w:val="Strong"/>
          <w:b w:val="0"/>
          <w:bCs w:val="0"/>
        </w:rPr>
        <w:t>2.2</w:t>
      </w:r>
      <w:r w:rsidRPr="0014340C">
        <w:rPr>
          <w:rStyle w:val="Strong"/>
          <w:b w:val="0"/>
          <w:bCs w:val="0"/>
        </w:rPr>
        <w:t>.4 Timeline</w:t>
      </w:r>
      <w:bookmarkEnd w:id="11"/>
    </w:p>
    <w:p w14:paraId="3A45A141" w14:textId="77777777" w:rsidR="0014340C" w:rsidRDefault="0014340C" w:rsidP="0014340C">
      <w:r>
        <w:t>A phased approach is critical for achieving these objectives within realistic timeframes.</w:t>
      </w:r>
    </w:p>
    <w:p w14:paraId="1C48041F" w14:textId="77777777" w:rsidR="0014340C" w:rsidRDefault="0014340C" w:rsidP="0014340C">
      <w:r>
        <w:rPr>
          <w:rStyle w:val="Strong"/>
        </w:rPr>
        <w:t>Year 1</w:t>
      </w:r>
      <w:r>
        <w:t>: Establish partnerships with schools, universities, and industry leaders; pilot mentorship and outreach programs.</w:t>
      </w:r>
    </w:p>
    <w:p w14:paraId="11D2D402" w14:textId="77777777" w:rsidR="0014340C" w:rsidRDefault="0014340C" w:rsidP="0014340C">
      <w:r>
        <w:rPr>
          <w:rStyle w:val="Strong"/>
        </w:rPr>
        <w:t>Year 2–3</w:t>
      </w:r>
      <w:r>
        <w:t>: Scale successful initiatives, integrate bias training into organisational practices, and launch public awareness campaigns.</w:t>
      </w:r>
    </w:p>
    <w:p w14:paraId="601C13C9" w14:textId="77777777" w:rsidR="0014340C" w:rsidRDefault="0014340C" w:rsidP="0014340C">
      <w:r>
        <w:rPr>
          <w:rStyle w:val="Strong"/>
        </w:rPr>
        <w:t>Year 4–5</w:t>
      </w:r>
      <w:r>
        <w:t>: Evaluate the effectiveness of strategies through surveys and performance metrics; refine initiatives based on feedback.</w:t>
      </w:r>
    </w:p>
    <w:p w14:paraId="302FF5AA" w14:textId="562040EE" w:rsidR="0014340C" w:rsidRPr="0014340C" w:rsidRDefault="0014340C" w:rsidP="0014340C">
      <w:pPr>
        <w:pStyle w:val="Heading3"/>
      </w:pPr>
      <w:r>
        <w:rPr>
          <w:rStyle w:val="Strong"/>
          <w:b w:val="0"/>
          <w:bCs w:val="0"/>
        </w:rPr>
        <w:tab/>
      </w:r>
      <w:bookmarkStart w:id="12" w:name="_Toc187430801"/>
      <w:r>
        <w:rPr>
          <w:rStyle w:val="Strong"/>
          <w:b w:val="0"/>
          <w:bCs w:val="0"/>
        </w:rPr>
        <w:t>2.2</w:t>
      </w:r>
      <w:r w:rsidRPr="0014340C">
        <w:rPr>
          <w:rStyle w:val="Strong"/>
          <w:b w:val="0"/>
          <w:bCs w:val="0"/>
        </w:rPr>
        <w:t>.5 Risk Management</w:t>
      </w:r>
      <w:bookmarkEnd w:id="12"/>
    </w:p>
    <w:p w14:paraId="3AF046F6" w14:textId="77777777" w:rsidR="0014340C" w:rsidRDefault="0014340C" w:rsidP="0014340C">
      <w:r>
        <w:t>Every initiative carries inherent risks that must be identified and mitigated to ensure success. Key risks in this plan include financial constraints, cultural resistance, and policy barriers.</w:t>
      </w:r>
    </w:p>
    <w:p w14:paraId="2EDF1ACB" w14:textId="77777777" w:rsidR="0014340C" w:rsidRDefault="0014340C" w:rsidP="0014340C">
      <w:r>
        <w:rPr>
          <w:rStyle w:val="Strong"/>
        </w:rPr>
        <w:t>Risk Mitigation Strategies</w:t>
      </w:r>
      <w:r>
        <w:t>:</w:t>
      </w:r>
    </w:p>
    <w:p w14:paraId="4013A5E7" w14:textId="77777777" w:rsidR="0014340C" w:rsidRDefault="0014340C" w:rsidP="000A2F39">
      <w:pPr>
        <w:pStyle w:val="ListParagraph"/>
        <w:numPr>
          <w:ilvl w:val="0"/>
          <w:numId w:val="14"/>
        </w:numPr>
      </w:pPr>
      <w:r>
        <w:rPr>
          <w:rStyle w:val="Strong"/>
        </w:rPr>
        <w:t>Financial Risks</w:t>
      </w:r>
      <w:r>
        <w:t>: Seek funding from government grants and corporate social responsibility (CSR) budgets.</w:t>
      </w:r>
    </w:p>
    <w:p w14:paraId="4CD065AF" w14:textId="26C2F263" w:rsidR="0014340C" w:rsidRDefault="0014340C" w:rsidP="000A2F39">
      <w:pPr>
        <w:pStyle w:val="ListParagraph"/>
        <w:numPr>
          <w:ilvl w:val="0"/>
          <w:numId w:val="14"/>
        </w:numPr>
      </w:pPr>
      <w:r>
        <w:rPr>
          <w:rStyle w:val="Strong"/>
        </w:rPr>
        <w:lastRenderedPageBreak/>
        <w:t>Cultural Resistance</w:t>
      </w:r>
      <w:r>
        <w:t>: Engage with stakeholders, including parents and community leaders, to address biases and emphasi</w:t>
      </w:r>
      <w:r w:rsidR="000D67F5">
        <w:t>s</w:t>
      </w:r>
      <w:r>
        <w:t>e the benefits of diversity.</w:t>
      </w:r>
    </w:p>
    <w:p w14:paraId="71D9D173" w14:textId="59D79DD5" w:rsidR="0014340C" w:rsidRDefault="0014340C" w:rsidP="000A2F39">
      <w:pPr>
        <w:pStyle w:val="ListParagraph"/>
        <w:numPr>
          <w:ilvl w:val="0"/>
          <w:numId w:val="14"/>
        </w:numPr>
      </w:pPr>
      <w:r>
        <w:rPr>
          <w:rStyle w:val="Strong"/>
        </w:rPr>
        <w:t>Policy Barriers</w:t>
      </w:r>
      <w:r>
        <w:t xml:space="preserve">: </w:t>
      </w:r>
      <w:r w:rsidR="00911771">
        <w:t>Support</w:t>
      </w:r>
      <w:r>
        <w:t xml:space="preserve"> supportive policies through industry associations and government collaborations.</w:t>
      </w:r>
    </w:p>
    <w:p w14:paraId="2E03F40C" w14:textId="04CDBFC5" w:rsidR="0014340C" w:rsidRDefault="0014340C" w:rsidP="0014340C">
      <w:pPr>
        <w:pStyle w:val="Heading3"/>
      </w:pPr>
      <w:r>
        <w:rPr>
          <w:rStyle w:val="Strong"/>
          <w:b w:val="0"/>
          <w:bCs w:val="0"/>
        </w:rPr>
        <w:tab/>
      </w:r>
      <w:bookmarkStart w:id="13" w:name="_Toc187430802"/>
      <w:r>
        <w:rPr>
          <w:rStyle w:val="Strong"/>
          <w:b w:val="0"/>
          <w:bCs w:val="0"/>
        </w:rPr>
        <w:t>2.2.6 Critical Analysis</w:t>
      </w:r>
      <w:bookmarkEnd w:id="13"/>
    </w:p>
    <w:p w14:paraId="68B62EFF" w14:textId="61C97C87" w:rsidR="0014340C" w:rsidRPr="000A2F39" w:rsidRDefault="0014340C" w:rsidP="000A2F39">
      <w:r w:rsidRPr="000A2F39">
        <w:rPr>
          <w:rStyle w:val="Strong"/>
        </w:rPr>
        <w:t>The Role of Education</w:t>
      </w:r>
    </w:p>
    <w:p w14:paraId="56B87379" w14:textId="312B0B73" w:rsidR="000A2F39" w:rsidRDefault="00911771" w:rsidP="0014340C">
      <w:r>
        <w:t>Education is crucial in shaping women</w:t>
      </w:r>
      <w:r w:rsidR="00274F23">
        <w:t>'</w:t>
      </w:r>
      <w:r>
        <w:t xml:space="preserve">s career paths in mechanical engineering, yet gender disparities persist, with only 28% of engineering graduates being women globally (UNESCO, 2022). Societal stereotypes and a lack of female role models deter girls from pursuing engineering and leadership roles (Royal Academy of Engineering, 2021). Initiatives like the </w:t>
      </w:r>
      <w:r>
        <w:rPr>
          <w:rStyle w:val="Emphasis"/>
        </w:rPr>
        <w:t>Engineer Girl</w:t>
      </w:r>
      <w:r>
        <w:t xml:space="preserve"> program in the U.S. and Germany</w:t>
      </w:r>
      <w:r w:rsidR="00274F23">
        <w:t>'</w:t>
      </w:r>
      <w:r>
        <w:t>s inclusive vocational training have increased female participation (National Academy of Engineering, 2024; World Economic Forum, 2023). Addressing these challenges requires inclusive curricula and efforts to counter unconscious biases from parents and educators (Greenwald et al., 1998).</w:t>
      </w:r>
    </w:p>
    <w:p w14:paraId="65453B2E" w14:textId="4947C2BD" w:rsidR="0014340C" w:rsidRPr="000A2F39" w:rsidRDefault="0014340C" w:rsidP="000A2F39">
      <w:r w:rsidRPr="000A2F39">
        <w:rPr>
          <w:rStyle w:val="Strong"/>
        </w:rPr>
        <w:t>Assumptions and Biases</w:t>
      </w:r>
    </w:p>
    <w:p w14:paraId="65375FD6" w14:textId="5C7239D0" w:rsidR="000A2F39" w:rsidRDefault="000A2F39" w:rsidP="000A2F39">
      <w:r>
        <w:t>Societal and organisational biases often hinder women's leadership progression, driven by the "think manager, think male" stereotype favouring men as natural leaders (</w:t>
      </w:r>
      <w:proofErr w:type="spellStart"/>
      <w:r>
        <w:t>Eagly</w:t>
      </w:r>
      <w:proofErr w:type="spellEnd"/>
      <w:r>
        <w:t xml:space="preserve"> and Karau, 2002). These assumptions impact hiring practices and women's confidence. The leadership labyrinth framework highlights interconnected barriers such as cultural biases, lack of mentorship, and presenteeism (</w:t>
      </w:r>
      <w:proofErr w:type="spellStart"/>
      <w:r>
        <w:t>Eagly</w:t>
      </w:r>
      <w:proofErr w:type="spellEnd"/>
      <w:r>
        <w:t xml:space="preserve"> and Carli, 2007). Transformational leadership, emphasising inclusivity and empowerment, offers a way to challenge these stereotypes. Examples like Marillyn Hewson at Lockheed Martin demonstrate how such leadership can inspire change (Forbes, 2023). To address these issues, organisations should implement bias-</w:t>
      </w:r>
      <w:r>
        <w:lastRenderedPageBreak/>
        <w:t>awareness training and mentorship programs, which have been shown to increase female leadership participation by up to 30% (Siemens, 2023).</w:t>
      </w:r>
    </w:p>
    <w:p w14:paraId="454EED86" w14:textId="6F81E4E7" w:rsidR="0014340C" w:rsidRPr="000A2F39" w:rsidRDefault="0014340C" w:rsidP="000A2F39">
      <w:r w:rsidRPr="000A2F39">
        <w:rPr>
          <w:rStyle w:val="Strong"/>
        </w:rPr>
        <w:t>Organi</w:t>
      </w:r>
      <w:r w:rsidR="008B1E63" w:rsidRPr="000A2F39">
        <w:rPr>
          <w:rStyle w:val="Strong"/>
        </w:rPr>
        <w:t>s</w:t>
      </w:r>
      <w:r w:rsidRPr="000A2F39">
        <w:rPr>
          <w:rStyle w:val="Strong"/>
        </w:rPr>
        <w:t>ational Culture</w:t>
      </w:r>
    </w:p>
    <w:p w14:paraId="245E5498" w14:textId="73E10749" w:rsidR="0014340C" w:rsidRDefault="000A2F39" w:rsidP="0014340C">
      <w:r>
        <w:t xml:space="preserve">Organisational culture often mirrors societal norms, creating additional barriers for women in mechanical engineering, including gender discrimination and implicit biases (Journal of Organizational </w:t>
      </w:r>
      <w:proofErr w:type="spellStart"/>
      <w:r>
        <w:t>Behavior</w:t>
      </w:r>
      <w:proofErr w:type="spellEnd"/>
      <w:r>
        <w:t>, 2024). Addressing these challenges requires leaders to exhibit emotional intelligence and foster diversity, as inclusive environments help all employees thrive (Goleman, 1995). Exclusion from informal networks and decision-making processes limits women's influence (Royal Academy of Engineering, 2021). Transparent policies and equitable decision-making can help counter these dynamics. Additionally, implementing and monitoring diversity-focused policies, such as the UK</w:t>
      </w:r>
      <w:r w:rsidR="00911771">
        <w:t>'</w:t>
      </w:r>
      <w:r>
        <w:t>s Equality Act 2010, has enhanced organisational performance and employee satisfaction (McKinsey &amp; Company, 2020).</w:t>
      </w:r>
    </w:p>
    <w:p w14:paraId="034C508A" w14:textId="77777777" w:rsidR="0014340C" w:rsidRDefault="0014340C" w:rsidP="002724BA">
      <w:pPr>
        <w:rPr>
          <w:szCs w:val="24"/>
          <w:lang w:eastAsia="en-GB"/>
        </w:rPr>
      </w:pPr>
    </w:p>
    <w:p w14:paraId="0A31ED81" w14:textId="77777777" w:rsidR="0014340C" w:rsidRDefault="0014340C" w:rsidP="002724BA">
      <w:pPr>
        <w:rPr>
          <w:szCs w:val="24"/>
          <w:lang w:eastAsia="en-GB"/>
        </w:rPr>
      </w:pPr>
    </w:p>
    <w:p w14:paraId="396C6AD0" w14:textId="77777777" w:rsidR="008B1E63" w:rsidRDefault="008B1E63" w:rsidP="002724BA">
      <w:pPr>
        <w:rPr>
          <w:szCs w:val="24"/>
          <w:lang w:eastAsia="en-GB"/>
        </w:rPr>
      </w:pPr>
    </w:p>
    <w:p w14:paraId="4FD66E07" w14:textId="77777777" w:rsidR="00911771" w:rsidRDefault="00911771" w:rsidP="002724BA">
      <w:pPr>
        <w:rPr>
          <w:szCs w:val="24"/>
          <w:lang w:eastAsia="en-GB"/>
        </w:rPr>
      </w:pPr>
    </w:p>
    <w:p w14:paraId="0FF56C3E" w14:textId="77777777" w:rsidR="00911771" w:rsidRDefault="00911771" w:rsidP="002724BA">
      <w:pPr>
        <w:rPr>
          <w:szCs w:val="24"/>
          <w:lang w:eastAsia="en-GB"/>
        </w:rPr>
      </w:pPr>
    </w:p>
    <w:p w14:paraId="02B8F4CC" w14:textId="77777777" w:rsidR="00911771" w:rsidRDefault="00911771" w:rsidP="002724BA">
      <w:pPr>
        <w:rPr>
          <w:szCs w:val="24"/>
          <w:lang w:eastAsia="en-GB"/>
        </w:rPr>
      </w:pPr>
    </w:p>
    <w:p w14:paraId="0B85BE6E" w14:textId="77777777" w:rsidR="00911771" w:rsidRDefault="00911771" w:rsidP="002724BA">
      <w:pPr>
        <w:rPr>
          <w:szCs w:val="24"/>
          <w:lang w:eastAsia="en-GB"/>
        </w:rPr>
      </w:pPr>
    </w:p>
    <w:p w14:paraId="4B58CDEF" w14:textId="77777777" w:rsidR="00911771" w:rsidRDefault="00911771" w:rsidP="002724BA">
      <w:pPr>
        <w:rPr>
          <w:szCs w:val="24"/>
          <w:lang w:eastAsia="en-GB"/>
        </w:rPr>
      </w:pPr>
    </w:p>
    <w:p w14:paraId="5B358D0A" w14:textId="5470D07D" w:rsidR="008B1E63" w:rsidRPr="000D67F5" w:rsidRDefault="008B1E63" w:rsidP="000D67F5">
      <w:pPr>
        <w:pStyle w:val="Heading1"/>
        <w:rPr>
          <w:rStyle w:val="Strong"/>
          <w:b w:val="0"/>
          <w:bCs w:val="0"/>
        </w:rPr>
      </w:pPr>
      <w:bookmarkStart w:id="14" w:name="_Toc187430803"/>
      <w:r w:rsidRPr="000D67F5">
        <w:rPr>
          <w:rStyle w:val="Strong"/>
          <w:b w:val="0"/>
          <w:bCs w:val="0"/>
        </w:rPr>
        <w:lastRenderedPageBreak/>
        <w:t>3. Recommendations</w:t>
      </w:r>
      <w:bookmarkEnd w:id="14"/>
    </w:p>
    <w:p w14:paraId="3070A98D" w14:textId="7129C46D" w:rsidR="008B1E63" w:rsidRPr="00406810" w:rsidRDefault="008B1E63" w:rsidP="00406810">
      <w:pPr>
        <w:pStyle w:val="Heading2"/>
      </w:pPr>
      <w:bookmarkStart w:id="15" w:name="_Toc187430804"/>
      <w:r w:rsidRPr="00406810">
        <w:rPr>
          <w:rStyle w:val="Strong"/>
          <w:b w:val="0"/>
          <w:bCs w:val="0"/>
        </w:rPr>
        <w:t>3.1 Education</w:t>
      </w:r>
      <w:bookmarkEnd w:id="15"/>
    </w:p>
    <w:p w14:paraId="6D2555CB" w14:textId="77777777" w:rsidR="008B1E63" w:rsidRDefault="008B1E63" w:rsidP="008B1E63">
      <w:r>
        <w:rPr>
          <w:rStyle w:val="Strong"/>
        </w:rPr>
        <w:t>Expand STEM Outreach Programs</w:t>
      </w:r>
      <w:r>
        <w:t>:</w:t>
      </w:r>
    </w:p>
    <w:p w14:paraId="4C594934" w14:textId="0F3608A6" w:rsidR="008B1E63" w:rsidRDefault="008B1E63" w:rsidP="008B1E63">
      <w:r>
        <w:t>Partner with schools to establish STEM-focused career workshops targeting girls mode</w:t>
      </w:r>
      <w:r w:rsidR="00574D1F">
        <w:t>l</w:t>
      </w:r>
      <w:r>
        <w:t xml:space="preserve">led after successful initiatives like the </w:t>
      </w:r>
      <w:r>
        <w:rPr>
          <w:rStyle w:val="Emphasis"/>
        </w:rPr>
        <w:t>Engineer Girl</w:t>
      </w:r>
      <w:r>
        <w:t xml:space="preserve"> program (National Academy of Engineering, 2024).</w:t>
      </w:r>
    </w:p>
    <w:p w14:paraId="185A1E7E" w14:textId="0BF617E5" w:rsidR="008B1E63" w:rsidRDefault="008B1E63" w:rsidP="008B1E63">
      <w:r>
        <w:t>Introduce scholarships for women pursuing mechanical engineering degrees, similar to Accenture</w:t>
      </w:r>
      <w:r w:rsidR="000D67F5">
        <w:t>'</w:t>
      </w:r>
      <w:r>
        <w:t xml:space="preserve">s </w:t>
      </w:r>
      <w:r>
        <w:rPr>
          <w:rStyle w:val="Emphasis"/>
        </w:rPr>
        <w:t>Getting to Equal</w:t>
      </w:r>
      <w:r>
        <w:t xml:space="preserve"> program, which achieved notable progress in female representation (Accenture, 2024).</w:t>
      </w:r>
    </w:p>
    <w:p w14:paraId="54509001" w14:textId="77777777" w:rsidR="008B1E63" w:rsidRDefault="008B1E63" w:rsidP="008B1E63">
      <w:r>
        <w:rPr>
          <w:rStyle w:val="Strong"/>
        </w:rPr>
        <w:t>Inclusive Curricula</w:t>
      </w:r>
      <w:r>
        <w:t>:</w:t>
      </w:r>
    </w:p>
    <w:p w14:paraId="31B1541A" w14:textId="77777777" w:rsidR="008B1E63" w:rsidRDefault="008B1E63" w:rsidP="008B1E63">
      <w:r>
        <w:t>Revise school and university curricula to include practical engineering projects and success stories of female engineers, fostering early interest and breaking stereotypes (Royal Academy of Engineering, 2021).</w:t>
      </w:r>
    </w:p>
    <w:p w14:paraId="7AF425D6" w14:textId="77777777" w:rsidR="008B1E63" w:rsidRDefault="008B1E63" w:rsidP="008B1E63">
      <w:r>
        <w:t>Collaborate with teachers and educators to address implicit biases and ensure equitable encouragement for all students to pursue technical subjects (Greenwald et al., 1998).</w:t>
      </w:r>
    </w:p>
    <w:p w14:paraId="035C6C05" w14:textId="77777777" w:rsidR="008B1E63" w:rsidRDefault="008B1E63" w:rsidP="008B1E63">
      <w:r>
        <w:rPr>
          <w:rStyle w:val="Strong"/>
        </w:rPr>
        <w:t>Mentorship for Students</w:t>
      </w:r>
      <w:r>
        <w:t>:</w:t>
      </w:r>
    </w:p>
    <w:p w14:paraId="0BA8B73D" w14:textId="77777777" w:rsidR="008B1E63" w:rsidRDefault="008B1E63" w:rsidP="008B1E63">
      <w:r>
        <w:t>Implement early mentoring programs where female students are paired with industry professionals to build confidence and career aspirations (Siemens, 2023).</w:t>
      </w:r>
    </w:p>
    <w:p w14:paraId="77A33C19" w14:textId="77777777" w:rsidR="000A2F39" w:rsidRDefault="000A2F39" w:rsidP="008B1E63"/>
    <w:p w14:paraId="246D30B7" w14:textId="77777777" w:rsidR="000A2F39" w:rsidRDefault="000A2F39" w:rsidP="008B1E63"/>
    <w:p w14:paraId="75F37FDE" w14:textId="77777777" w:rsidR="000A2F39" w:rsidRDefault="000A2F39" w:rsidP="008B1E63"/>
    <w:p w14:paraId="6FCD662B" w14:textId="2D43A426" w:rsidR="008B1E63" w:rsidRPr="008B1E63" w:rsidRDefault="008B1E63" w:rsidP="008B1E63">
      <w:pPr>
        <w:pStyle w:val="Heading2"/>
      </w:pPr>
      <w:r>
        <w:rPr>
          <w:rStyle w:val="Strong"/>
          <w:b w:val="0"/>
          <w:bCs w:val="0"/>
        </w:rPr>
        <w:lastRenderedPageBreak/>
        <w:tab/>
      </w:r>
      <w:bookmarkStart w:id="16" w:name="_Toc187430805"/>
      <w:r>
        <w:rPr>
          <w:rStyle w:val="Strong"/>
          <w:b w:val="0"/>
          <w:bCs w:val="0"/>
        </w:rPr>
        <w:t>3</w:t>
      </w:r>
      <w:r w:rsidRPr="008B1E63">
        <w:rPr>
          <w:rStyle w:val="Strong"/>
          <w:b w:val="0"/>
          <w:bCs w:val="0"/>
        </w:rPr>
        <w:t>.2 Organi</w:t>
      </w:r>
      <w:r>
        <w:rPr>
          <w:rStyle w:val="Strong"/>
          <w:b w:val="0"/>
          <w:bCs w:val="0"/>
        </w:rPr>
        <w:t>s</w:t>
      </w:r>
      <w:r w:rsidRPr="008B1E63">
        <w:rPr>
          <w:rStyle w:val="Strong"/>
          <w:b w:val="0"/>
          <w:bCs w:val="0"/>
        </w:rPr>
        <w:t>ational Practices</w:t>
      </w:r>
      <w:bookmarkEnd w:id="16"/>
    </w:p>
    <w:p w14:paraId="35D5758F" w14:textId="77777777" w:rsidR="008B1E63" w:rsidRDefault="008B1E63" w:rsidP="008B1E63">
      <w:r>
        <w:rPr>
          <w:rStyle w:val="Strong"/>
        </w:rPr>
        <w:t>Structured Mentorship Programs</w:t>
      </w:r>
      <w:r>
        <w:t>:</w:t>
      </w:r>
    </w:p>
    <w:p w14:paraId="590BC531" w14:textId="07E7899A" w:rsidR="008B1E63" w:rsidRDefault="008B1E63" w:rsidP="008B1E63">
      <w:r>
        <w:t>Establish company-wide mentorship and sponsorship initiatives to support women</w:t>
      </w:r>
      <w:r w:rsidR="000D67F5">
        <w:t>'</w:t>
      </w:r>
      <w:r>
        <w:t>s career advancement. Siemens</w:t>
      </w:r>
      <w:r w:rsidR="000D67F5">
        <w:t>'</w:t>
      </w:r>
      <w:r>
        <w:t xml:space="preserve"> mentorship program, which increased female leadership by 30%, </w:t>
      </w:r>
      <w:r w:rsidR="00574D1F">
        <w:t>is</w:t>
      </w:r>
      <w:r>
        <w:t xml:space="preserve"> a valuable model (Siemens, 2023).</w:t>
      </w:r>
    </w:p>
    <w:p w14:paraId="3398C543" w14:textId="77777777" w:rsidR="008B1E63" w:rsidRDefault="008B1E63" w:rsidP="008B1E63">
      <w:r>
        <w:rPr>
          <w:rStyle w:val="Strong"/>
        </w:rPr>
        <w:t>Bias Awareness Training</w:t>
      </w:r>
      <w:r>
        <w:t>:</w:t>
      </w:r>
    </w:p>
    <w:p w14:paraId="06D47ABA" w14:textId="77777777" w:rsidR="008B1E63" w:rsidRDefault="008B1E63" w:rsidP="008B1E63">
      <w:r>
        <w:t>Conduct regular workshops to identify and mitigate unconscious biases in hiring, promotions, and day-to-day operations (Harvard Business Review, 2024).</w:t>
      </w:r>
    </w:p>
    <w:p w14:paraId="2074EDD1" w14:textId="6BB48E18" w:rsidR="008B1E63" w:rsidRDefault="008B1E63" w:rsidP="008B1E63">
      <w:r>
        <w:t>Utili</w:t>
      </w:r>
      <w:r w:rsidR="000D67F5">
        <w:t>s</w:t>
      </w:r>
      <w:r>
        <w:t>e tools like the Implicit Association Test (IAT) to measure and address bias at all levels of the organi</w:t>
      </w:r>
      <w:r w:rsidR="000D67F5">
        <w:t>s</w:t>
      </w:r>
      <w:r>
        <w:t>ation (Greenwald et al., 1998).</w:t>
      </w:r>
    </w:p>
    <w:p w14:paraId="40D41FE6" w14:textId="77777777" w:rsidR="008B1E63" w:rsidRDefault="008B1E63" w:rsidP="008B1E63">
      <w:r>
        <w:rPr>
          <w:rStyle w:val="Strong"/>
        </w:rPr>
        <w:t>Flexible Work Policies</w:t>
      </w:r>
      <w:r>
        <w:t>:</w:t>
      </w:r>
    </w:p>
    <w:p w14:paraId="24D8A481" w14:textId="51EEA306" w:rsidR="008B1E63" w:rsidRDefault="008B1E63" w:rsidP="008B1E63">
      <w:r>
        <w:t>Introduce remote work, job-sharing, and flexible hours to accommodate diverse life responsibilities</w:t>
      </w:r>
      <w:r w:rsidR="000A2F39">
        <w:t xml:space="preserve"> and reduce</w:t>
      </w:r>
      <w:r>
        <w:t xml:space="preserve"> attrition rates among women (Journal of Women in Engineering, 2024).</w:t>
      </w:r>
    </w:p>
    <w:p w14:paraId="262BBC8F" w14:textId="57B5ECD0" w:rsidR="008B1E63" w:rsidRDefault="008B1E63" w:rsidP="008B1E63">
      <w:r>
        <w:t>Ensure transparency in promotion and evaluation processes, as recommended by the UK</w:t>
      </w:r>
      <w:r w:rsidR="000D67F5">
        <w:t>'</w:t>
      </w:r>
      <w:r>
        <w:t>s Equality Act 2010, to foster trust and fairness (Equality Act, 2010).</w:t>
      </w:r>
    </w:p>
    <w:p w14:paraId="12AD652C" w14:textId="642462FF" w:rsidR="008B1E63" w:rsidRPr="008B1E63" w:rsidRDefault="008B1E63" w:rsidP="008B1E63">
      <w:pPr>
        <w:pStyle w:val="Heading2"/>
      </w:pPr>
      <w:r>
        <w:rPr>
          <w:rStyle w:val="Strong"/>
          <w:b w:val="0"/>
          <w:bCs w:val="0"/>
        </w:rPr>
        <w:tab/>
      </w:r>
      <w:bookmarkStart w:id="17" w:name="_Toc187430806"/>
      <w:r>
        <w:rPr>
          <w:rStyle w:val="Strong"/>
          <w:b w:val="0"/>
          <w:bCs w:val="0"/>
        </w:rPr>
        <w:t>3</w:t>
      </w:r>
      <w:r w:rsidRPr="008B1E63">
        <w:rPr>
          <w:rStyle w:val="Strong"/>
          <w:b w:val="0"/>
          <w:bCs w:val="0"/>
        </w:rPr>
        <w:t>.3 Public Perception</w:t>
      </w:r>
      <w:bookmarkEnd w:id="17"/>
    </w:p>
    <w:p w14:paraId="210EF891" w14:textId="77777777" w:rsidR="008B1E63" w:rsidRDefault="008B1E63" w:rsidP="008B1E63">
      <w:r>
        <w:rPr>
          <w:rStyle w:val="Strong"/>
        </w:rPr>
        <w:t>Awareness Campaigns</w:t>
      </w:r>
      <w:r>
        <w:t>:</w:t>
      </w:r>
    </w:p>
    <w:p w14:paraId="56629343" w14:textId="77777777" w:rsidR="008B1E63" w:rsidRDefault="008B1E63" w:rsidP="008B1E63">
      <w:r>
        <w:t>Launch industry-wide campaigns showcasing successful female engineers and their impact, drawing inspiration from leaders like Marillyn Hewson (Forbes, 2023).</w:t>
      </w:r>
    </w:p>
    <w:p w14:paraId="1EB86136" w14:textId="77777777" w:rsidR="008B1E63" w:rsidRDefault="008B1E63" w:rsidP="008B1E63">
      <w:r>
        <w:t>Use social media, television, and print media to highlight the benefits of diversity in mechanical engineering (McKinsey &amp; Company, 2020).</w:t>
      </w:r>
    </w:p>
    <w:p w14:paraId="22760F5D" w14:textId="77777777" w:rsidR="008B1E63" w:rsidRDefault="008B1E63" w:rsidP="008B1E63">
      <w:r>
        <w:rPr>
          <w:rStyle w:val="Strong"/>
        </w:rPr>
        <w:lastRenderedPageBreak/>
        <w:t>Community Engagement</w:t>
      </w:r>
      <w:r>
        <w:t>:</w:t>
      </w:r>
    </w:p>
    <w:p w14:paraId="263825D9" w14:textId="367AC43E" w:rsidR="008B1E63" w:rsidRDefault="008B1E63" w:rsidP="008B1E63">
      <w:r>
        <w:t>Collaborate with local organi</w:t>
      </w:r>
      <w:r w:rsidR="000D67F5">
        <w:t>s</w:t>
      </w:r>
      <w:r>
        <w:t>ations and parent groups to promote the value of engineering careers for girls and challenge societal stereotypes (Royal Academy of Engineering, 2021).</w:t>
      </w:r>
    </w:p>
    <w:p w14:paraId="5310BF1C" w14:textId="77777777" w:rsidR="008B1E63" w:rsidRDefault="008B1E63" w:rsidP="008B1E63">
      <w:r>
        <w:rPr>
          <w:rStyle w:val="Strong"/>
        </w:rPr>
        <w:t>Industry Recognition Programs</w:t>
      </w:r>
      <w:r>
        <w:t>:</w:t>
      </w:r>
    </w:p>
    <w:p w14:paraId="448087BD" w14:textId="7B65348A" w:rsidR="008B1E63" w:rsidRDefault="008B1E63" w:rsidP="008B1E63">
      <w:r>
        <w:t>Establish awards and recognition events to celebrate organi</w:t>
      </w:r>
      <w:r w:rsidR="000D67F5">
        <w:t>s</w:t>
      </w:r>
      <w:r>
        <w:t xml:space="preserve">ations and individuals driving gender diversity in </w:t>
      </w:r>
      <w:r w:rsidR="000D67F5">
        <w:t>engineering</w:t>
      </w:r>
      <w:r>
        <w:t xml:space="preserve"> (WES, 2023).</w:t>
      </w:r>
    </w:p>
    <w:p w14:paraId="79A26D25" w14:textId="66C188CF" w:rsidR="008B1E63" w:rsidRPr="008B1E63" w:rsidRDefault="008B1E63" w:rsidP="008B1E63">
      <w:pPr>
        <w:pStyle w:val="Heading2"/>
      </w:pPr>
      <w:r>
        <w:rPr>
          <w:rStyle w:val="Strong"/>
          <w:b w:val="0"/>
          <w:bCs w:val="0"/>
        </w:rPr>
        <w:tab/>
      </w:r>
      <w:bookmarkStart w:id="18" w:name="_Toc187430807"/>
      <w:r w:rsidRPr="008B1E63">
        <w:rPr>
          <w:rStyle w:val="Strong"/>
          <w:b w:val="0"/>
          <w:bCs w:val="0"/>
        </w:rPr>
        <w:t>3.4 Monitoring and Evaluation</w:t>
      </w:r>
      <w:bookmarkEnd w:id="18"/>
    </w:p>
    <w:p w14:paraId="67422192" w14:textId="77777777" w:rsidR="008B1E63" w:rsidRDefault="008B1E63" w:rsidP="008B1E63">
      <w:r>
        <w:rPr>
          <w:rStyle w:val="Strong"/>
        </w:rPr>
        <w:t>Diversity Metrics</w:t>
      </w:r>
      <w:r>
        <w:t>:</w:t>
      </w:r>
    </w:p>
    <w:p w14:paraId="6F0EC510" w14:textId="7E917750" w:rsidR="008B1E63" w:rsidRDefault="008B1E63" w:rsidP="008B1E63">
      <w:r>
        <w:t xml:space="preserve">Develop and track key performance indicators (KPIs) </w:t>
      </w:r>
      <w:r w:rsidR="00274F23">
        <w:t>for</w:t>
      </w:r>
      <w:r>
        <w:t xml:space="preserve"> </w:t>
      </w:r>
      <w:r w:rsidR="000A2F39">
        <w:t>recruiting, retaining, and promoting</w:t>
      </w:r>
      <w:r>
        <w:t xml:space="preserve"> women in leadership roles. Use tools like Deloitte</w:t>
      </w:r>
      <w:r w:rsidR="000D67F5">
        <w:t>'</w:t>
      </w:r>
      <w:r>
        <w:t xml:space="preserve">s </w:t>
      </w:r>
      <w:r>
        <w:rPr>
          <w:rStyle w:val="Emphasis"/>
        </w:rPr>
        <w:t>Diversity and Inclusion Maturity Model</w:t>
      </w:r>
      <w:r>
        <w:t xml:space="preserve"> to measure progress (Deloitte, 2021).</w:t>
      </w:r>
    </w:p>
    <w:p w14:paraId="24AAEDA7" w14:textId="77777777" w:rsidR="008B1E63" w:rsidRDefault="008B1E63" w:rsidP="008B1E63">
      <w:r>
        <w:rPr>
          <w:rStyle w:val="Strong"/>
        </w:rPr>
        <w:t>Annual Surveys and Feedback</w:t>
      </w:r>
      <w:r>
        <w:t>:</w:t>
      </w:r>
    </w:p>
    <w:p w14:paraId="4C6BD671" w14:textId="2299A06C" w:rsidR="008B1E63" w:rsidRDefault="008B1E63" w:rsidP="008B1E63">
      <w:r>
        <w:t xml:space="preserve">Conduct surveys among employees and stakeholders to assess </w:t>
      </w:r>
      <w:r w:rsidR="000A2F39">
        <w:t>the effectiveness of implemented strategies</w:t>
      </w:r>
      <w:r w:rsidR="00574D1F">
        <w:t xml:space="preserve"> and identify improvement areas</w:t>
      </w:r>
      <w:r>
        <w:t xml:space="preserve"> (Royal Academy of Engineering, 2021).</w:t>
      </w:r>
    </w:p>
    <w:p w14:paraId="600E7E6C" w14:textId="77777777" w:rsidR="008B1E63" w:rsidRDefault="008B1E63" w:rsidP="008B1E63">
      <w:r>
        <w:rPr>
          <w:rStyle w:val="Strong"/>
        </w:rPr>
        <w:t>Long-Term Reporting</w:t>
      </w:r>
      <w:r>
        <w:t>:</w:t>
      </w:r>
    </w:p>
    <w:p w14:paraId="2714D91E" w14:textId="77777777" w:rsidR="008B1E63" w:rsidRDefault="008B1E63" w:rsidP="008B1E63">
      <w:r>
        <w:t>Publish annual progress reports to maintain transparency and accountability, encouraging continuous improvement and stakeholder engagement (McKinsey &amp; Company, 2020).</w:t>
      </w:r>
    </w:p>
    <w:p w14:paraId="5249495A" w14:textId="77777777" w:rsidR="008B1E63" w:rsidRDefault="008B1E63" w:rsidP="002724BA">
      <w:pPr>
        <w:rPr>
          <w:szCs w:val="24"/>
          <w:lang w:eastAsia="en-GB"/>
        </w:rPr>
      </w:pPr>
    </w:p>
    <w:p w14:paraId="1F5939E0" w14:textId="77777777" w:rsidR="00312FC7" w:rsidRDefault="00312FC7" w:rsidP="002724BA">
      <w:pPr>
        <w:rPr>
          <w:szCs w:val="24"/>
          <w:lang w:eastAsia="en-GB"/>
        </w:rPr>
      </w:pPr>
    </w:p>
    <w:p w14:paraId="5F02B1AA" w14:textId="77777777" w:rsidR="00312FC7" w:rsidRDefault="00312FC7" w:rsidP="002724BA">
      <w:pPr>
        <w:rPr>
          <w:szCs w:val="24"/>
          <w:lang w:eastAsia="en-GB"/>
        </w:rPr>
      </w:pPr>
    </w:p>
    <w:p w14:paraId="24FA59EB" w14:textId="30C2A6C4" w:rsidR="00312FC7" w:rsidRDefault="00312FC7" w:rsidP="00312FC7">
      <w:pPr>
        <w:pStyle w:val="Heading1"/>
      </w:pPr>
      <w:bookmarkStart w:id="19" w:name="_Toc187430808"/>
      <w:r>
        <w:rPr>
          <w:rStyle w:val="Strong"/>
          <w:b w:val="0"/>
          <w:bCs w:val="0"/>
        </w:rPr>
        <w:lastRenderedPageBreak/>
        <w:t>4. Conclusion</w:t>
      </w:r>
      <w:bookmarkEnd w:id="19"/>
    </w:p>
    <w:p w14:paraId="33585979" w14:textId="4C4AE47F" w:rsidR="00312FC7" w:rsidRDefault="00312FC7" w:rsidP="00312FC7">
      <w:r>
        <w:t>The mechanical engineering sector stands at a critical juncture where addressing gender disparities in leadership is no</w:t>
      </w:r>
      <w:r w:rsidR="00574D1F">
        <w:t>t</w:t>
      </w:r>
      <w:r>
        <w:t xml:space="preserve"> just a moral imperative but a strategic necessity. This implementation plan has outlined a comprehensive approach to fostering an inclusive leadership pipeline, leveraging the interconnected roles of education, organi</w:t>
      </w:r>
      <w:r w:rsidR="000D67F5">
        <w:t>s</w:t>
      </w:r>
      <w:r>
        <w:t>ational practices, and public perception.</w:t>
      </w:r>
    </w:p>
    <w:p w14:paraId="5F6D4D46" w14:textId="0967EF14" w:rsidR="00312FC7" w:rsidRDefault="00312FC7" w:rsidP="00312FC7">
      <w:r>
        <w:t>The proposed educational initiatives aim to inspire and prepare more women to enter and thrive in mechanical engineering by addressing early engagement, inclusive curricula, and mentorship opportunities. Complementary organi</w:t>
      </w:r>
      <w:r w:rsidR="000D67F5">
        <w:t>s</w:t>
      </w:r>
      <w:r>
        <w:t>ational strategies, such as mentorship programs, bias-awareness training, and flexible work policies, are designed to dismantle systemic barriers and create equitable opportunities for career advancement. Additionally, targeted public perception campaigns and recognition programs are essential for challenging societal stereotypes and celebrating progress.</w:t>
      </w:r>
    </w:p>
    <w:p w14:paraId="7F3A59DB" w14:textId="19449F60" w:rsidR="00312FC7" w:rsidRDefault="00312FC7" w:rsidP="00312FC7">
      <w:r>
        <w:t xml:space="preserve">By integrating these strategies, the plan addresses </w:t>
      </w:r>
      <w:r w:rsidR="00574D1F">
        <w:t>women's systemic challenges</w:t>
      </w:r>
      <w:r>
        <w:t xml:space="preserve"> in mechanical engineering and offers actionable solutions rooted in evidence-based practices. Monitoring and evaluation mechanisms will ensure accountability and continuous improvement, making this plan sustainable and impactful.</w:t>
      </w:r>
    </w:p>
    <w:p w14:paraId="7C96282E" w14:textId="352E067D" w:rsidR="00312FC7" w:rsidRDefault="00312FC7" w:rsidP="00312FC7">
      <w:r>
        <w:t>Looking ahead, the successful implementation of these strategies requires commitment and collaboration from all stakeholders—educators, industry leaders, policymakers, and society at large. The long-term benefits of achieving gender diversity in leadership go beyond individual organi</w:t>
      </w:r>
      <w:r w:rsidR="000D67F5">
        <w:t>s</w:t>
      </w:r>
      <w:r>
        <w:t>ations, contributing to a more innovative, competitive, and equitable industry that reflects the talents and aspirations of all.</w:t>
      </w:r>
    </w:p>
    <w:p w14:paraId="3E6B6F87" w14:textId="77777777" w:rsidR="00312FC7" w:rsidRDefault="00312FC7" w:rsidP="002724BA">
      <w:pPr>
        <w:rPr>
          <w:szCs w:val="24"/>
          <w:lang w:eastAsia="en-GB"/>
        </w:rPr>
      </w:pPr>
    </w:p>
    <w:p w14:paraId="2FA2F30B" w14:textId="77777777" w:rsidR="000D67F5" w:rsidRDefault="000D67F5" w:rsidP="002724BA">
      <w:pPr>
        <w:rPr>
          <w:szCs w:val="24"/>
          <w:lang w:eastAsia="en-GB"/>
        </w:rPr>
      </w:pPr>
    </w:p>
    <w:p w14:paraId="4AAD5B74" w14:textId="31BC39AB" w:rsidR="000D67F5" w:rsidRDefault="000D67F5" w:rsidP="000D67F5">
      <w:pPr>
        <w:pStyle w:val="Heading1"/>
        <w:rPr>
          <w:lang w:eastAsia="en-GB"/>
        </w:rPr>
      </w:pPr>
      <w:bookmarkStart w:id="20" w:name="_Toc187430809"/>
      <w:r>
        <w:rPr>
          <w:lang w:eastAsia="en-GB"/>
        </w:rPr>
        <w:lastRenderedPageBreak/>
        <w:t>Bibliography</w:t>
      </w:r>
      <w:bookmarkEnd w:id="20"/>
      <w:r>
        <w:rPr>
          <w:lang w:eastAsia="en-GB"/>
        </w:rPr>
        <w:t xml:space="preserve"> </w:t>
      </w:r>
    </w:p>
    <w:p w14:paraId="0C6E52A4" w14:textId="3FB73369" w:rsidR="00644696" w:rsidRPr="00D706DC" w:rsidRDefault="00644696" w:rsidP="00644696">
      <w:pPr>
        <w:rPr>
          <w:rFonts w:cs="Times New Roman"/>
          <w:szCs w:val="24"/>
        </w:rPr>
      </w:pPr>
      <w:r w:rsidRPr="00D706DC">
        <w:rPr>
          <w:rFonts w:cs="Times New Roman"/>
          <w:szCs w:val="24"/>
        </w:rPr>
        <w:t xml:space="preserve">Accenture (2024) </w:t>
      </w:r>
      <w:r w:rsidRPr="00D706DC">
        <w:rPr>
          <w:rStyle w:val="Emphasis"/>
          <w:rFonts w:cs="Times New Roman"/>
          <w:szCs w:val="24"/>
        </w:rPr>
        <w:t xml:space="preserve">Getting </w:t>
      </w:r>
      <w:proofErr w:type="gramStart"/>
      <w:r w:rsidRPr="00D706DC">
        <w:rPr>
          <w:rStyle w:val="Emphasis"/>
          <w:rFonts w:cs="Times New Roman"/>
          <w:szCs w:val="24"/>
        </w:rPr>
        <w:t>to</w:t>
      </w:r>
      <w:proofErr w:type="gramEnd"/>
      <w:r w:rsidRPr="00D706DC">
        <w:rPr>
          <w:rStyle w:val="Emphasis"/>
          <w:rFonts w:cs="Times New Roman"/>
          <w:szCs w:val="24"/>
        </w:rPr>
        <w:t xml:space="preserve"> Equal: Progress Report</w:t>
      </w:r>
      <w:r w:rsidRPr="00D706DC">
        <w:rPr>
          <w:rFonts w:cs="Times New Roman"/>
          <w:szCs w:val="24"/>
        </w:rPr>
        <w:t xml:space="preserve">. Available at: </w:t>
      </w:r>
      <w:hyperlink r:id="rId14" w:tgtFrame="_new" w:history="1">
        <w:r w:rsidRPr="00D706DC">
          <w:rPr>
            <w:rStyle w:val="Hyperlink"/>
            <w:rFonts w:cs="Times New Roman"/>
            <w:szCs w:val="24"/>
          </w:rPr>
          <w:t>www.accenture.com</w:t>
        </w:r>
      </w:hyperlink>
      <w:r w:rsidRPr="00D706DC">
        <w:rPr>
          <w:rFonts w:cs="Times New Roman"/>
          <w:szCs w:val="24"/>
        </w:rPr>
        <w:t xml:space="preserve"> [Accessed </w:t>
      </w:r>
      <w:r>
        <w:rPr>
          <w:rFonts w:cs="Times New Roman"/>
          <w:szCs w:val="24"/>
        </w:rPr>
        <w:t>4</w:t>
      </w:r>
      <w:r w:rsidRPr="00D706DC">
        <w:rPr>
          <w:rFonts w:cs="Times New Roman"/>
          <w:szCs w:val="24"/>
        </w:rPr>
        <w:t xml:space="preserve"> Jan 2025].</w:t>
      </w:r>
    </w:p>
    <w:p w14:paraId="7F6511BA" w14:textId="075742B2" w:rsidR="00644696" w:rsidRPr="00D706DC" w:rsidRDefault="00644696" w:rsidP="00644696">
      <w:pPr>
        <w:rPr>
          <w:rFonts w:cs="Times New Roman"/>
          <w:szCs w:val="24"/>
        </w:rPr>
      </w:pPr>
      <w:r w:rsidRPr="00D706DC">
        <w:rPr>
          <w:rFonts w:cs="Times New Roman"/>
          <w:szCs w:val="24"/>
        </w:rPr>
        <w:t xml:space="preserve">Armstrong, M. (2016) </w:t>
      </w:r>
      <w:r w:rsidRPr="00D706DC">
        <w:rPr>
          <w:rStyle w:val="Emphasis"/>
          <w:rFonts w:cs="Times New Roman"/>
          <w:szCs w:val="24"/>
        </w:rPr>
        <w:t>Management and Leadership for HR</w:t>
      </w:r>
      <w:r w:rsidRPr="00D706DC">
        <w:rPr>
          <w:rFonts w:cs="Times New Roman"/>
          <w:szCs w:val="24"/>
        </w:rPr>
        <w:t xml:space="preserve"> (4th ed). London: Kogan Page.</w:t>
      </w:r>
    </w:p>
    <w:p w14:paraId="6365F698" w14:textId="77777777" w:rsidR="00644696" w:rsidRPr="00D706DC" w:rsidRDefault="00644696" w:rsidP="00644696">
      <w:pPr>
        <w:rPr>
          <w:rFonts w:cs="Times New Roman"/>
          <w:szCs w:val="24"/>
        </w:rPr>
      </w:pPr>
      <w:proofErr w:type="spellStart"/>
      <w:r w:rsidRPr="00D706DC">
        <w:rPr>
          <w:rFonts w:cs="Times New Roman"/>
          <w:szCs w:val="24"/>
        </w:rPr>
        <w:t>Bratnicka</w:t>
      </w:r>
      <w:proofErr w:type="spellEnd"/>
      <w:r w:rsidRPr="00D706DC">
        <w:rPr>
          <w:rFonts w:cs="Times New Roman"/>
          <w:szCs w:val="24"/>
        </w:rPr>
        <w:t xml:space="preserve">, K. (2015) 'Relationship Between Leadership Styles and Organizational Creativity'. </w:t>
      </w:r>
      <w:r w:rsidRPr="00D706DC">
        <w:rPr>
          <w:rStyle w:val="Emphasis"/>
          <w:rFonts w:cs="Times New Roman"/>
          <w:szCs w:val="24"/>
        </w:rPr>
        <w:t>Management and Business Administration. Central Europe</w:t>
      </w:r>
      <w:r w:rsidRPr="00D706DC">
        <w:rPr>
          <w:rFonts w:cs="Times New Roman"/>
          <w:szCs w:val="24"/>
        </w:rPr>
        <w:t>, 1(128), pp. 48.</w:t>
      </w:r>
    </w:p>
    <w:p w14:paraId="59B1FFF5" w14:textId="08B4CFC3" w:rsidR="00644696" w:rsidRPr="00D706DC" w:rsidRDefault="00644696" w:rsidP="00644696">
      <w:pPr>
        <w:rPr>
          <w:rFonts w:cs="Times New Roman"/>
          <w:szCs w:val="24"/>
        </w:rPr>
      </w:pPr>
      <w:r w:rsidRPr="00D706DC">
        <w:rPr>
          <w:rFonts w:cs="Times New Roman"/>
          <w:szCs w:val="24"/>
        </w:rPr>
        <w:t xml:space="preserve">Deloitte (2021) </w:t>
      </w:r>
      <w:r w:rsidRPr="00D706DC">
        <w:rPr>
          <w:rStyle w:val="Emphasis"/>
          <w:rFonts w:cs="Times New Roman"/>
          <w:szCs w:val="24"/>
        </w:rPr>
        <w:t>Diversity and Inclusion Maturity Model</w:t>
      </w:r>
      <w:r w:rsidRPr="00D706DC">
        <w:rPr>
          <w:rFonts w:cs="Times New Roman"/>
          <w:szCs w:val="24"/>
        </w:rPr>
        <w:t xml:space="preserve">. Available at: </w:t>
      </w:r>
      <w:hyperlink r:id="rId15" w:tgtFrame="_new" w:history="1">
        <w:r w:rsidRPr="00D706DC">
          <w:rPr>
            <w:rStyle w:val="Hyperlink"/>
            <w:rFonts w:cs="Times New Roman"/>
            <w:szCs w:val="24"/>
          </w:rPr>
          <w:t>www.deloitte.com</w:t>
        </w:r>
      </w:hyperlink>
      <w:r w:rsidRPr="00D706DC">
        <w:rPr>
          <w:rFonts w:cs="Times New Roman"/>
          <w:szCs w:val="24"/>
        </w:rPr>
        <w:t xml:space="preserve"> [Accessed </w:t>
      </w:r>
      <w:r>
        <w:rPr>
          <w:rFonts w:cs="Times New Roman"/>
          <w:szCs w:val="24"/>
        </w:rPr>
        <w:t>6</w:t>
      </w:r>
      <w:r w:rsidRPr="00D706DC">
        <w:rPr>
          <w:rFonts w:cs="Times New Roman"/>
          <w:szCs w:val="24"/>
        </w:rPr>
        <w:t xml:space="preserve"> Jan 2025].</w:t>
      </w:r>
    </w:p>
    <w:p w14:paraId="1CB53292" w14:textId="77777777" w:rsidR="00644696" w:rsidRPr="00D706DC" w:rsidRDefault="00644696" w:rsidP="00644696">
      <w:pPr>
        <w:rPr>
          <w:rFonts w:cs="Times New Roman"/>
          <w:szCs w:val="24"/>
        </w:rPr>
      </w:pPr>
      <w:proofErr w:type="spellStart"/>
      <w:r w:rsidRPr="00D706DC">
        <w:rPr>
          <w:rFonts w:cs="Times New Roman"/>
          <w:szCs w:val="24"/>
        </w:rPr>
        <w:t>Eagly</w:t>
      </w:r>
      <w:proofErr w:type="spellEnd"/>
      <w:r w:rsidRPr="00D706DC">
        <w:rPr>
          <w:rFonts w:cs="Times New Roman"/>
          <w:szCs w:val="24"/>
        </w:rPr>
        <w:t xml:space="preserve">, A.H. and Carli, L.L. (2007) </w:t>
      </w:r>
      <w:r w:rsidRPr="00D706DC">
        <w:rPr>
          <w:rStyle w:val="Emphasis"/>
          <w:rFonts w:cs="Times New Roman"/>
          <w:szCs w:val="24"/>
        </w:rPr>
        <w:t>Through the Labyrinth: The Truth About How Women Become Leaders</w:t>
      </w:r>
      <w:r w:rsidRPr="00D706DC">
        <w:rPr>
          <w:rFonts w:cs="Times New Roman"/>
          <w:szCs w:val="24"/>
        </w:rPr>
        <w:t>. Harvard Business Press.</w:t>
      </w:r>
    </w:p>
    <w:p w14:paraId="6E61D956" w14:textId="77777777" w:rsidR="00644696" w:rsidRPr="00D706DC" w:rsidRDefault="00644696" w:rsidP="00644696">
      <w:pPr>
        <w:rPr>
          <w:rFonts w:cs="Times New Roman"/>
          <w:szCs w:val="24"/>
        </w:rPr>
      </w:pPr>
      <w:proofErr w:type="spellStart"/>
      <w:r w:rsidRPr="00D706DC">
        <w:rPr>
          <w:rFonts w:cs="Times New Roman"/>
          <w:szCs w:val="24"/>
        </w:rPr>
        <w:t>Eagly</w:t>
      </w:r>
      <w:proofErr w:type="spellEnd"/>
      <w:r w:rsidRPr="00D706DC">
        <w:rPr>
          <w:rFonts w:cs="Times New Roman"/>
          <w:szCs w:val="24"/>
        </w:rPr>
        <w:t xml:space="preserve">, A.H. and Karau, S.J. (2002) 'Role Congruity Theory of Prejudice Toward Female Leaders'. </w:t>
      </w:r>
      <w:r w:rsidRPr="00D706DC">
        <w:rPr>
          <w:rStyle w:val="Emphasis"/>
          <w:rFonts w:cs="Times New Roman"/>
          <w:szCs w:val="24"/>
        </w:rPr>
        <w:t>Psychological Review</w:t>
      </w:r>
      <w:r w:rsidRPr="00D706DC">
        <w:rPr>
          <w:rFonts w:cs="Times New Roman"/>
          <w:szCs w:val="24"/>
        </w:rPr>
        <w:t>, 109(3), pp. 573–598.</w:t>
      </w:r>
    </w:p>
    <w:p w14:paraId="3ADBB154" w14:textId="1B8EC491" w:rsidR="00644696" w:rsidRPr="00D706DC" w:rsidRDefault="00644696" w:rsidP="00644696">
      <w:pPr>
        <w:rPr>
          <w:rFonts w:cs="Times New Roman"/>
          <w:szCs w:val="24"/>
        </w:rPr>
      </w:pPr>
      <w:proofErr w:type="spellStart"/>
      <w:r w:rsidRPr="00D706DC">
        <w:rPr>
          <w:rFonts w:cs="Times New Roman"/>
          <w:szCs w:val="24"/>
        </w:rPr>
        <w:t>EngineeringUK</w:t>
      </w:r>
      <w:proofErr w:type="spellEnd"/>
      <w:r w:rsidRPr="00D706DC">
        <w:rPr>
          <w:rFonts w:cs="Times New Roman"/>
          <w:szCs w:val="24"/>
        </w:rPr>
        <w:t xml:space="preserve"> (2022) </w:t>
      </w:r>
      <w:r w:rsidRPr="00D706DC">
        <w:rPr>
          <w:rStyle w:val="Emphasis"/>
          <w:rFonts w:cs="Times New Roman"/>
          <w:szCs w:val="24"/>
        </w:rPr>
        <w:t>Engineering UK 2022 Report</w:t>
      </w:r>
      <w:r w:rsidRPr="00D706DC">
        <w:rPr>
          <w:rFonts w:cs="Times New Roman"/>
          <w:szCs w:val="24"/>
        </w:rPr>
        <w:t xml:space="preserve">. Available at: </w:t>
      </w:r>
      <w:hyperlink r:id="rId16" w:tgtFrame="_new" w:history="1">
        <w:r w:rsidRPr="00D706DC">
          <w:rPr>
            <w:rStyle w:val="Hyperlink"/>
            <w:rFonts w:cs="Times New Roman"/>
            <w:szCs w:val="24"/>
          </w:rPr>
          <w:t>www.engineeringuk.com</w:t>
        </w:r>
      </w:hyperlink>
      <w:r w:rsidRPr="00D706DC">
        <w:rPr>
          <w:rFonts w:cs="Times New Roman"/>
          <w:szCs w:val="24"/>
        </w:rPr>
        <w:t xml:space="preserve"> [Accessed </w:t>
      </w:r>
      <w:r>
        <w:rPr>
          <w:rFonts w:cs="Times New Roman"/>
          <w:szCs w:val="24"/>
        </w:rPr>
        <w:t>28</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192EAB60" w14:textId="77777777" w:rsidR="00644696" w:rsidRPr="00D706DC" w:rsidRDefault="00644696" w:rsidP="00644696">
      <w:pPr>
        <w:rPr>
          <w:rFonts w:cs="Times New Roman"/>
          <w:szCs w:val="24"/>
        </w:rPr>
      </w:pPr>
      <w:r w:rsidRPr="00D706DC">
        <w:rPr>
          <w:rFonts w:cs="Times New Roman"/>
          <w:szCs w:val="24"/>
        </w:rPr>
        <w:t xml:space="preserve">Equality Act (2010) </w:t>
      </w:r>
      <w:r w:rsidRPr="00D706DC">
        <w:rPr>
          <w:rStyle w:val="Emphasis"/>
          <w:rFonts w:cs="Times New Roman"/>
          <w:szCs w:val="24"/>
        </w:rPr>
        <w:t>UK Legislation</w:t>
      </w:r>
      <w:r w:rsidRPr="00D706DC">
        <w:rPr>
          <w:rFonts w:cs="Times New Roman"/>
          <w:szCs w:val="24"/>
        </w:rPr>
        <w:t xml:space="preserve">. Available at: </w:t>
      </w:r>
      <w:hyperlink r:id="rId17" w:tgtFrame="_new" w:history="1">
        <w:r w:rsidRPr="00D706DC">
          <w:rPr>
            <w:rStyle w:val="Hyperlink"/>
            <w:rFonts w:cs="Times New Roman"/>
            <w:szCs w:val="24"/>
          </w:rPr>
          <w:t>www.legislation.gov.uk</w:t>
        </w:r>
      </w:hyperlink>
      <w:r w:rsidRPr="00D706DC">
        <w:rPr>
          <w:rFonts w:cs="Times New Roman"/>
          <w:szCs w:val="24"/>
        </w:rPr>
        <w:t xml:space="preserve"> [Accessed 5 Jan 2025].</w:t>
      </w:r>
    </w:p>
    <w:p w14:paraId="2E713CC5" w14:textId="1DCF93E0" w:rsidR="00644696" w:rsidRPr="00D706DC" w:rsidRDefault="00644696" w:rsidP="00644696">
      <w:pPr>
        <w:rPr>
          <w:rFonts w:cs="Times New Roman"/>
          <w:szCs w:val="24"/>
        </w:rPr>
      </w:pPr>
      <w:r w:rsidRPr="00D706DC">
        <w:rPr>
          <w:rFonts w:cs="Times New Roman"/>
          <w:szCs w:val="24"/>
        </w:rPr>
        <w:t xml:space="preserve">Forbes (2023) </w:t>
      </w:r>
      <w:r w:rsidRPr="00D706DC">
        <w:rPr>
          <w:rStyle w:val="Emphasis"/>
          <w:rFonts w:cs="Times New Roman"/>
          <w:szCs w:val="24"/>
        </w:rPr>
        <w:t>Top Women Leaders in Engineering</w:t>
      </w:r>
      <w:r w:rsidRPr="00D706DC">
        <w:rPr>
          <w:rFonts w:cs="Times New Roman"/>
          <w:szCs w:val="24"/>
        </w:rPr>
        <w:t xml:space="preserve">. Available at: </w:t>
      </w:r>
      <w:hyperlink r:id="rId18" w:tgtFrame="_new" w:history="1">
        <w:r w:rsidRPr="00D706DC">
          <w:rPr>
            <w:rStyle w:val="Hyperlink"/>
            <w:rFonts w:cs="Times New Roman"/>
            <w:szCs w:val="24"/>
          </w:rPr>
          <w:t>www.forbes.com</w:t>
        </w:r>
      </w:hyperlink>
      <w:r w:rsidRPr="00D706DC">
        <w:rPr>
          <w:rFonts w:cs="Times New Roman"/>
          <w:szCs w:val="24"/>
        </w:rPr>
        <w:t xml:space="preserve"> [Accessed </w:t>
      </w:r>
      <w:r>
        <w:rPr>
          <w:rFonts w:cs="Times New Roman"/>
          <w:szCs w:val="24"/>
        </w:rPr>
        <w:t>2</w:t>
      </w:r>
      <w:r>
        <w:rPr>
          <w:rFonts w:cs="Times New Roman"/>
          <w:szCs w:val="24"/>
        </w:rPr>
        <w:t>7</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49352290" w14:textId="77777777" w:rsidR="00644696" w:rsidRPr="00D706DC" w:rsidRDefault="00644696" w:rsidP="00644696">
      <w:pPr>
        <w:rPr>
          <w:rFonts w:cs="Times New Roman"/>
          <w:szCs w:val="24"/>
        </w:rPr>
      </w:pPr>
      <w:r w:rsidRPr="00D706DC">
        <w:rPr>
          <w:rFonts w:cs="Times New Roman"/>
          <w:szCs w:val="24"/>
        </w:rPr>
        <w:t xml:space="preserve">Gold, J. and Anderson, L. (2017) </w:t>
      </w:r>
      <w:r w:rsidRPr="00D706DC">
        <w:rPr>
          <w:rStyle w:val="Emphasis"/>
          <w:rFonts w:cs="Times New Roman"/>
          <w:szCs w:val="24"/>
        </w:rPr>
        <w:t>Developing Leadership and Management Skills</w:t>
      </w:r>
      <w:r w:rsidRPr="00D706DC">
        <w:rPr>
          <w:rFonts w:cs="Times New Roman"/>
          <w:szCs w:val="24"/>
        </w:rPr>
        <w:t>. UK: Kogan.</w:t>
      </w:r>
    </w:p>
    <w:p w14:paraId="167BD5B7" w14:textId="77777777" w:rsidR="00644696" w:rsidRPr="00D706DC" w:rsidRDefault="00644696" w:rsidP="00644696">
      <w:pPr>
        <w:rPr>
          <w:rFonts w:cs="Times New Roman"/>
          <w:szCs w:val="24"/>
        </w:rPr>
      </w:pPr>
      <w:r w:rsidRPr="00D706DC">
        <w:rPr>
          <w:rFonts w:cs="Times New Roman"/>
          <w:szCs w:val="24"/>
        </w:rPr>
        <w:t xml:space="preserve">Goleman, D. (1995) </w:t>
      </w:r>
      <w:r w:rsidRPr="00D706DC">
        <w:rPr>
          <w:rStyle w:val="Emphasis"/>
          <w:rFonts w:cs="Times New Roman"/>
          <w:szCs w:val="24"/>
        </w:rPr>
        <w:t>Emotional Intelligence: Why It Can Matter More Than IQ</w:t>
      </w:r>
      <w:r w:rsidRPr="00D706DC">
        <w:rPr>
          <w:rFonts w:cs="Times New Roman"/>
          <w:szCs w:val="24"/>
        </w:rPr>
        <w:t>. Bantam Books.</w:t>
      </w:r>
    </w:p>
    <w:p w14:paraId="27C29A6F" w14:textId="77777777" w:rsidR="00644696" w:rsidRPr="00D706DC" w:rsidRDefault="00644696" w:rsidP="00644696">
      <w:pPr>
        <w:rPr>
          <w:rFonts w:cs="Times New Roman"/>
          <w:szCs w:val="24"/>
        </w:rPr>
      </w:pPr>
      <w:r w:rsidRPr="00D706DC">
        <w:rPr>
          <w:rFonts w:cs="Times New Roman"/>
          <w:szCs w:val="24"/>
        </w:rPr>
        <w:lastRenderedPageBreak/>
        <w:t xml:space="preserve">Greenwald, A.G., McGhee, D.E., and Schwartz, J.L.K. (1998) 'Measuring Individual Differences in Implicit Cognition: The Implicit Association Test'. </w:t>
      </w:r>
      <w:r w:rsidRPr="00D706DC">
        <w:rPr>
          <w:rStyle w:val="Emphasis"/>
          <w:rFonts w:cs="Times New Roman"/>
          <w:szCs w:val="24"/>
        </w:rPr>
        <w:t>Journal of Personality and Social Psychology</w:t>
      </w:r>
      <w:r w:rsidRPr="00D706DC">
        <w:rPr>
          <w:rFonts w:cs="Times New Roman"/>
          <w:szCs w:val="24"/>
        </w:rPr>
        <w:t>, 74(6), pp. 1464–1480.</w:t>
      </w:r>
    </w:p>
    <w:p w14:paraId="6FAB5CB4" w14:textId="77777777" w:rsidR="00644696" w:rsidRPr="00D706DC" w:rsidRDefault="00644696" w:rsidP="00644696">
      <w:pPr>
        <w:rPr>
          <w:rFonts w:cs="Times New Roman"/>
          <w:szCs w:val="24"/>
        </w:rPr>
      </w:pPr>
      <w:r w:rsidRPr="00D706DC">
        <w:rPr>
          <w:rFonts w:cs="Times New Roman"/>
          <w:szCs w:val="24"/>
        </w:rPr>
        <w:t xml:space="preserve">Harvard Business Review (n.d.) Articles referenced. Available at: </w:t>
      </w:r>
      <w:hyperlink r:id="rId19" w:tgtFrame="_new" w:history="1">
        <w:r w:rsidRPr="00D706DC">
          <w:rPr>
            <w:rStyle w:val="Hyperlink"/>
            <w:rFonts w:cs="Times New Roman"/>
            <w:szCs w:val="24"/>
          </w:rPr>
          <w:t>www.hbr.org</w:t>
        </w:r>
      </w:hyperlink>
      <w:r w:rsidRPr="00D706DC">
        <w:rPr>
          <w:rFonts w:cs="Times New Roman"/>
          <w:szCs w:val="24"/>
        </w:rPr>
        <w:t xml:space="preserve"> [Accessed 5 Jan 2025].</w:t>
      </w:r>
    </w:p>
    <w:p w14:paraId="1C105111" w14:textId="613FE7C3" w:rsidR="00644696" w:rsidRPr="00D706DC" w:rsidRDefault="00644696" w:rsidP="00644696">
      <w:pPr>
        <w:rPr>
          <w:rFonts w:cs="Times New Roman"/>
          <w:szCs w:val="24"/>
        </w:rPr>
      </w:pPr>
      <w:r w:rsidRPr="00D706DC">
        <w:rPr>
          <w:rFonts w:cs="Times New Roman"/>
          <w:szCs w:val="24"/>
        </w:rPr>
        <w:t xml:space="preserve">ILM (2021) </w:t>
      </w:r>
      <w:r w:rsidRPr="00D706DC">
        <w:rPr>
          <w:rStyle w:val="Emphasis"/>
          <w:rFonts w:cs="Times New Roman"/>
          <w:szCs w:val="24"/>
        </w:rPr>
        <w:t>Institute for Leadership and Management</w:t>
      </w:r>
      <w:r w:rsidRPr="00D706DC">
        <w:rPr>
          <w:rFonts w:cs="Times New Roman"/>
          <w:szCs w:val="24"/>
        </w:rPr>
        <w:t xml:space="preserve">. Available at: </w:t>
      </w:r>
      <w:hyperlink r:id="rId20" w:tgtFrame="_new" w:history="1">
        <w:r w:rsidRPr="00D706DC">
          <w:rPr>
            <w:rStyle w:val="Hyperlink"/>
            <w:rFonts w:cs="Times New Roman"/>
            <w:szCs w:val="24"/>
          </w:rPr>
          <w:t>https://www.i-l-m.com</w:t>
        </w:r>
      </w:hyperlink>
      <w:r w:rsidRPr="00D706DC">
        <w:rPr>
          <w:rFonts w:cs="Times New Roman"/>
          <w:szCs w:val="24"/>
        </w:rPr>
        <w:t xml:space="preserve"> [Accessed </w:t>
      </w:r>
      <w:r>
        <w:rPr>
          <w:rFonts w:cs="Times New Roman"/>
          <w:szCs w:val="24"/>
        </w:rPr>
        <w:t>21</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3902AD67" w14:textId="77777777" w:rsidR="00644696" w:rsidRPr="00D706DC" w:rsidRDefault="00644696" w:rsidP="00644696">
      <w:pPr>
        <w:rPr>
          <w:rFonts w:cs="Times New Roman"/>
          <w:szCs w:val="24"/>
        </w:rPr>
      </w:pPr>
      <w:r w:rsidRPr="00D706DC">
        <w:rPr>
          <w:rFonts w:cs="Times New Roman"/>
          <w:szCs w:val="24"/>
        </w:rPr>
        <w:t xml:space="preserve">Journal of Organizational </w:t>
      </w:r>
      <w:proofErr w:type="spellStart"/>
      <w:r w:rsidRPr="00D706DC">
        <w:rPr>
          <w:rFonts w:cs="Times New Roman"/>
          <w:szCs w:val="24"/>
        </w:rPr>
        <w:t>Behavior</w:t>
      </w:r>
      <w:proofErr w:type="spellEnd"/>
      <w:r w:rsidRPr="00D706DC">
        <w:rPr>
          <w:rFonts w:cs="Times New Roman"/>
          <w:szCs w:val="24"/>
        </w:rPr>
        <w:t xml:space="preserve"> (2024) </w:t>
      </w:r>
      <w:r w:rsidRPr="00D706DC">
        <w:rPr>
          <w:rStyle w:val="Emphasis"/>
          <w:rFonts w:cs="Times New Roman"/>
          <w:szCs w:val="24"/>
        </w:rPr>
        <w:t>Gender Bias in Workplace Dynamics</w:t>
      </w:r>
      <w:r w:rsidRPr="00D706DC">
        <w:rPr>
          <w:rFonts w:cs="Times New Roman"/>
          <w:szCs w:val="24"/>
        </w:rPr>
        <w:t>.</w:t>
      </w:r>
    </w:p>
    <w:p w14:paraId="36C3130C" w14:textId="77777777" w:rsidR="00644696" w:rsidRPr="00D706DC" w:rsidRDefault="00644696" w:rsidP="00644696">
      <w:pPr>
        <w:rPr>
          <w:rFonts w:cs="Times New Roman"/>
          <w:szCs w:val="24"/>
        </w:rPr>
      </w:pPr>
      <w:r w:rsidRPr="00D706DC">
        <w:rPr>
          <w:rFonts w:cs="Times New Roman"/>
          <w:szCs w:val="24"/>
        </w:rPr>
        <w:t xml:space="preserve">Journal of Women in Engineering (2024) </w:t>
      </w:r>
      <w:r w:rsidRPr="00D706DC">
        <w:rPr>
          <w:rStyle w:val="Emphasis"/>
          <w:rFonts w:cs="Times New Roman"/>
          <w:szCs w:val="24"/>
        </w:rPr>
        <w:t>Gender Diversity in STEM: Progress and Challenges</w:t>
      </w:r>
      <w:r w:rsidRPr="00D706DC">
        <w:rPr>
          <w:rFonts w:cs="Times New Roman"/>
          <w:szCs w:val="24"/>
        </w:rPr>
        <w:t>.</w:t>
      </w:r>
    </w:p>
    <w:p w14:paraId="74BE89E6" w14:textId="6C2C9682" w:rsidR="00644696" w:rsidRPr="00D706DC" w:rsidRDefault="00644696" w:rsidP="00644696">
      <w:pPr>
        <w:rPr>
          <w:rFonts w:cs="Times New Roman"/>
          <w:szCs w:val="24"/>
        </w:rPr>
      </w:pPr>
      <w:r w:rsidRPr="00D706DC">
        <w:rPr>
          <w:rFonts w:cs="Times New Roman"/>
          <w:szCs w:val="24"/>
        </w:rPr>
        <w:t xml:space="preserve">Management Today (n.d.) Articles referenced. Available at: </w:t>
      </w:r>
      <w:hyperlink r:id="rId21" w:tgtFrame="_new" w:history="1">
        <w:r w:rsidRPr="00D706DC">
          <w:rPr>
            <w:rStyle w:val="Hyperlink"/>
            <w:rFonts w:cs="Times New Roman"/>
            <w:szCs w:val="24"/>
          </w:rPr>
          <w:t>www.managementtoday.com</w:t>
        </w:r>
      </w:hyperlink>
      <w:r w:rsidRPr="00D706DC">
        <w:rPr>
          <w:rFonts w:cs="Times New Roman"/>
          <w:szCs w:val="24"/>
        </w:rPr>
        <w:t xml:space="preserve"> [Accessed </w:t>
      </w:r>
      <w:r>
        <w:rPr>
          <w:rFonts w:cs="Times New Roman"/>
          <w:szCs w:val="24"/>
        </w:rPr>
        <w:t>16</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4CBD34E4" w14:textId="56D95361" w:rsidR="00644696" w:rsidRPr="00D706DC" w:rsidRDefault="00644696" w:rsidP="00644696">
      <w:pPr>
        <w:rPr>
          <w:rFonts w:cs="Times New Roman"/>
          <w:szCs w:val="24"/>
        </w:rPr>
      </w:pPr>
      <w:r w:rsidRPr="00D706DC">
        <w:rPr>
          <w:rFonts w:cs="Times New Roman"/>
          <w:szCs w:val="24"/>
        </w:rPr>
        <w:t xml:space="preserve">McKinsey &amp; Company (2020) </w:t>
      </w:r>
      <w:r w:rsidRPr="00D706DC">
        <w:rPr>
          <w:rStyle w:val="Emphasis"/>
          <w:rFonts w:cs="Times New Roman"/>
          <w:szCs w:val="24"/>
        </w:rPr>
        <w:t>Diversity Wins: How Inclusion Matters</w:t>
      </w:r>
      <w:r w:rsidRPr="00D706DC">
        <w:rPr>
          <w:rFonts w:cs="Times New Roman"/>
          <w:szCs w:val="24"/>
        </w:rPr>
        <w:t xml:space="preserve">. Available at: </w:t>
      </w:r>
      <w:hyperlink r:id="rId22" w:tgtFrame="_new" w:history="1">
        <w:r w:rsidRPr="00D706DC">
          <w:rPr>
            <w:rStyle w:val="Hyperlink"/>
            <w:rFonts w:cs="Times New Roman"/>
            <w:szCs w:val="24"/>
          </w:rPr>
          <w:t>www.mckinsey.com</w:t>
        </w:r>
      </w:hyperlink>
      <w:r w:rsidRPr="00D706DC">
        <w:rPr>
          <w:rFonts w:cs="Times New Roman"/>
          <w:szCs w:val="24"/>
        </w:rPr>
        <w:t xml:space="preserve"> [Accessed </w:t>
      </w:r>
      <w:r>
        <w:rPr>
          <w:rFonts w:cs="Times New Roman"/>
          <w:szCs w:val="24"/>
        </w:rPr>
        <w:t xml:space="preserve">17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11A2DDE1" w14:textId="04615336" w:rsidR="00644696" w:rsidRPr="00D706DC" w:rsidRDefault="00644696" w:rsidP="00644696">
      <w:pPr>
        <w:rPr>
          <w:rFonts w:cs="Times New Roman"/>
          <w:szCs w:val="24"/>
        </w:rPr>
      </w:pPr>
      <w:r w:rsidRPr="00D706DC">
        <w:rPr>
          <w:rFonts w:cs="Times New Roman"/>
          <w:szCs w:val="24"/>
        </w:rPr>
        <w:t xml:space="preserve">McKinsey &amp; Company (2023) </w:t>
      </w:r>
      <w:r w:rsidRPr="00D706DC">
        <w:rPr>
          <w:rStyle w:val="Emphasis"/>
          <w:rFonts w:cs="Times New Roman"/>
          <w:szCs w:val="24"/>
        </w:rPr>
        <w:t>Diversity Wins: How Inclusion Matters</w:t>
      </w:r>
      <w:r w:rsidRPr="00D706DC">
        <w:rPr>
          <w:rFonts w:cs="Times New Roman"/>
          <w:szCs w:val="24"/>
        </w:rPr>
        <w:t xml:space="preserve">. Available at: </w:t>
      </w:r>
      <w:hyperlink r:id="rId23" w:tgtFrame="_new" w:history="1">
        <w:r w:rsidRPr="00D706DC">
          <w:rPr>
            <w:rStyle w:val="Hyperlink"/>
            <w:rFonts w:cs="Times New Roman"/>
            <w:szCs w:val="24"/>
          </w:rPr>
          <w:t>www.mckinsey.com</w:t>
        </w:r>
      </w:hyperlink>
      <w:r w:rsidRPr="00D706DC">
        <w:rPr>
          <w:rFonts w:cs="Times New Roman"/>
          <w:szCs w:val="24"/>
        </w:rPr>
        <w:t xml:space="preserve"> [Accessed </w:t>
      </w:r>
      <w:r>
        <w:rPr>
          <w:rFonts w:cs="Times New Roman"/>
          <w:szCs w:val="24"/>
        </w:rPr>
        <w:t>1</w:t>
      </w:r>
      <w:r>
        <w:rPr>
          <w:rFonts w:cs="Times New Roman"/>
          <w:szCs w:val="24"/>
        </w:rPr>
        <w:t>8</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3026CC6B" w14:textId="24C1F58B" w:rsidR="00644696" w:rsidRPr="00D706DC" w:rsidRDefault="00644696" w:rsidP="00644696">
      <w:pPr>
        <w:rPr>
          <w:rFonts w:cs="Times New Roman"/>
          <w:szCs w:val="24"/>
        </w:rPr>
      </w:pPr>
      <w:r w:rsidRPr="00D706DC">
        <w:rPr>
          <w:rFonts w:cs="Times New Roman"/>
          <w:szCs w:val="24"/>
        </w:rPr>
        <w:t xml:space="preserve">Mullins, L. (2019) </w:t>
      </w:r>
      <w:r w:rsidRPr="00D706DC">
        <w:rPr>
          <w:rStyle w:val="Emphasis"/>
          <w:rFonts w:cs="Times New Roman"/>
          <w:szCs w:val="24"/>
        </w:rPr>
        <w:t>Organisational Behaviour in the Workplace</w:t>
      </w:r>
      <w:r w:rsidRPr="00D706DC">
        <w:rPr>
          <w:rFonts w:cs="Times New Roman"/>
          <w:szCs w:val="24"/>
        </w:rPr>
        <w:t xml:space="preserve"> (12th ed). London: Pearson.</w:t>
      </w:r>
    </w:p>
    <w:p w14:paraId="5B7CE9E1" w14:textId="073A04B6" w:rsidR="00644696" w:rsidRPr="00D706DC" w:rsidRDefault="00644696" w:rsidP="00644696">
      <w:pPr>
        <w:rPr>
          <w:rFonts w:cs="Times New Roman"/>
          <w:szCs w:val="24"/>
        </w:rPr>
      </w:pPr>
      <w:r w:rsidRPr="00D706DC">
        <w:rPr>
          <w:rFonts w:cs="Times New Roman"/>
          <w:szCs w:val="24"/>
        </w:rPr>
        <w:t xml:space="preserve">National Academy of Engineering (2024) </w:t>
      </w:r>
      <w:r w:rsidRPr="00D706DC">
        <w:rPr>
          <w:rStyle w:val="Emphasis"/>
          <w:rFonts w:cs="Times New Roman"/>
          <w:szCs w:val="24"/>
        </w:rPr>
        <w:t>Engineer Girl Program</w:t>
      </w:r>
      <w:r w:rsidRPr="00D706DC">
        <w:rPr>
          <w:rFonts w:cs="Times New Roman"/>
          <w:szCs w:val="24"/>
        </w:rPr>
        <w:t xml:space="preserve">. Available at: </w:t>
      </w:r>
      <w:hyperlink r:id="rId24" w:tgtFrame="_new" w:history="1">
        <w:r w:rsidRPr="00D706DC">
          <w:rPr>
            <w:rStyle w:val="Hyperlink"/>
            <w:rFonts w:cs="Times New Roman"/>
            <w:szCs w:val="24"/>
          </w:rPr>
          <w:t>www.nae.edu</w:t>
        </w:r>
      </w:hyperlink>
      <w:r w:rsidRPr="00D706DC">
        <w:rPr>
          <w:rFonts w:cs="Times New Roman"/>
          <w:szCs w:val="24"/>
        </w:rPr>
        <w:t xml:space="preserve"> [Accessed </w:t>
      </w:r>
      <w:r>
        <w:rPr>
          <w:rFonts w:cs="Times New Roman"/>
          <w:szCs w:val="24"/>
        </w:rPr>
        <w:t>12</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622541BD" w14:textId="77777777" w:rsidR="00644696" w:rsidRPr="00D706DC" w:rsidRDefault="00644696" w:rsidP="00644696">
      <w:pPr>
        <w:rPr>
          <w:rFonts w:cs="Times New Roman"/>
          <w:szCs w:val="24"/>
        </w:rPr>
      </w:pPr>
      <w:r w:rsidRPr="00D706DC">
        <w:rPr>
          <w:rFonts w:cs="Times New Roman"/>
          <w:szCs w:val="24"/>
        </w:rPr>
        <w:t xml:space="preserve">Reed, D. (2015) </w:t>
      </w:r>
      <w:r w:rsidRPr="00D706DC">
        <w:rPr>
          <w:rStyle w:val="Emphasis"/>
          <w:rFonts w:cs="Times New Roman"/>
          <w:szCs w:val="24"/>
        </w:rPr>
        <w:t>Skills of Management and Leadership: Managing People in Organisations</w:t>
      </w:r>
      <w:r w:rsidRPr="00D706DC">
        <w:rPr>
          <w:rFonts w:cs="Times New Roman"/>
          <w:szCs w:val="24"/>
        </w:rPr>
        <w:t>. London: Palgrave.</w:t>
      </w:r>
    </w:p>
    <w:p w14:paraId="4A57EA2B" w14:textId="77777777" w:rsidR="00644696" w:rsidRPr="00D706DC" w:rsidRDefault="00644696" w:rsidP="00644696">
      <w:pPr>
        <w:rPr>
          <w:rFonts w:cs="Times New Roman"/>
          <w:szCs w:val="24"/>
        </w:rPr>
      </w:pPr>
      <w:r w:rsidRPr="00D706DC">
        <w:rPr>
          <w:rFonts w:cs="Times New Roman"/>
          <w:szCs w:val="24"/>
        </w:rPr>
        <w:lastRenderedPageBreak/>
        <w:t xml:space="preserve">Royal Academy of Engineering (2021) </w:t>
      </w:r>
      <w:r w:rsidRPr="00D706DC">
        <w:rPr>
          <w:rStyle w:val="Emphasis"/>
          <w:rFonts w:cs="Times New Roman"/>
          <w:szCs w:val="24"/>
        </w:rPr>
        <w:t>Diversity and Inclusion Progress Report</w:t>
      </w:r>
      <w:r w:rsidRPr="00D706DC">
        <w:rPr>
          <w:rFonts w:cs="Times New Roman"/>
          <w:szCs w:val="24"/>
        </w:rPr>
        <w:t xml:space="preserve">. Available at: </w:t>
      </w:r>
      <w:hyperlink r:id="rId25" w:tgtFrame="_new" w:history="1">
        <w:r w:rsidRPr="00D706DC">
          <w:rPr>
            <w:rStyle w:val="Hyperlink"/>
            <w:rFonts w:cs="Times New Roman"/>
            <w:szCs w:val="24"/>
          </w:rPr>
          <w:t>www.raeng.org.uk</w:t>
        </w:r>
      </w:hyperlink>
      <w:r w:rsidRPr="00D706DC">
        <w:rPr>
          <w:rFonts w:cs="Times New Roman"/>
          <w:szCs w:val="24"/>
        </w:rPr>
        <w:t xml:space="preserve"> [Accessed 5 Jan 2025].</w:t>
      </w:r>
    </w:p>
    <w:p w14:paraId="29BF4CCA" w14:textId="77777777" w:rsidR="00644696" w:rsidRPr="00D706DC" w:rsidRDefault="00644696" w:rsidP="00644696">
      <w:pPr>
        <w:rPr>
          <w:rFonts w:cs="Times New Roman"/>
          <w:szCs w:val="24"/>
        </w:rPr>
      </w:pPr>
      <w:r w:rsidRPr="00D706DC">
        <w:rPr>
          <w:rFonts w:cs="Times New Roman"/>
          <w:szCs w:val="24"/>
        </w:rPr>
        <w:t xml:space="preserve">SAGE Organization Studies (n.d.) Articles referenced. Available at: </w:t>
      </w:r>
      <w:hyperlink r:id="rId26" w:tgtFrame="_new" w:history="1">
        <w:r w:rsidRPr="00D706DC">
          <w:rPr>
            <w:rStyle w:val="Hyperlink"/>
            <w:rFonts w:cs="Times New Roman"/>
            <w:szCs w:val="24"/>
          </w:rPr>
          <w:t>www.sagepub.com</w:t>
        </w:r>
      </w:hyperlink>
      <w:r w:rsidRPr="00D706DC">
        <w:rPr>
          <w:rFonts w:cs="Times New Roman"/>
          <w:szCs w:val="24"/>
        </w:rPr>
        <w:t xml:space="preserve"> [Accessed 5 Jan 2025].</w:t>
      </w:r>
    </w:p>
    <w:p w14:paraId="2AF19AB4" w14:textId="79BF98F7" w:rsidR="00644696" w:rsidRPr="00D706DC" w:rsidRDefault="00644696" w:rsidP="00644696">
      <w:pPr>
        <w:rPr>
          <w:rFonts w:cs="Times New Roman"/>
          <w:szCs w:val="24"/>
        </w:rPr>
      </w:pPr>
      <w:r w:rsidRPr="00D706DC">
        <w:rPr>
          <w:rFonts w:cs="Times New Roman"/>
          <w:szCs w:val="24"/>
        </w:rPr>
        <w:t xml:space="preserve">Siemens (2023) </w:t>
      </w:r>
      <w:r w:rsidRPr="00D706DC">
        <w:rPr>
          <w:rStyle w:val="Emphasis"/>
          <w:rFonts w:cs="Times New Roman"/>
          <w:szCs w:val="24"/>
        </w:rPr>
        <w:t>Diversity and Inclusion Report</w:t>
      </w:r>
      <w:r w:rsidRPr="00D706DC">
        <w:rPr>
          <w:rFonts w:cs="Times New Roman"/>
          <w:szCs w:val="24"/>
        </w:rPr>
        <w:t xml:space="preserve">. Available at: </w:t>
      </w:r>
      <w:hyperlink r:id="rId27" w:tgtFrame="_new" w:history="1">
        <w:r w:rsidRPr="00D706DC">
          <w:rPr>
            <w:rStyle w:val="Hyperlink"/>
            <w:rFonts w:cs="Times New Roman"/>
            <w:szCs w:val="24"/>
          </w:rPr>
          <w:t>www.siemens.com</w:t>
        </w:r>
      </w:hyperlink>
      <w:r w:rsidRPr="00D706DC">
        <w:rPr>
          <w:rFonts w:cs="Times New Roman"/>
          <w:szCs w:val="24"/>
        </w:rPr>
        <w:t xml:space="preserve"> [Accessed </w:t>
      </w:r>
      <w:r>
        <w:rPr>
          <w:rFonts w:cs="Times New Roman"/>
          <w:szCs w:val="24"/>
        </w:rPr>
        <w:t>28</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11C8C382" w14:textId="6D9EFBA0" w:rsidR="00644696" w:rsidRPr="00D706DC" w:rsidRDefault="00644696" w:rsidP="00644696">
      <w:pPr>
        <w:rPr>
          <w:rFonts w:cs="Times New Roman"/>
          <w:szCs w:val="24"/>
        </w:rPr>
      </w:pPr>
      <w:r w:rsidRPr="00D706DC">
        <w:rPr>
          <w:rFonts w:cs="Times New Roman"/>
          <w:szCs w:val="24"/>
        </w:rPr>
        <w:t xml:space="preserve">Trusts and Estates (n.d.) Articles referenced. Available at: </w:t>
      </w:r>
      <w:hyperlink r:id="rId28" w:tgtFrame="_new" w:history="1">
        <w:r w:rsidRPr="00D706DC">
          <w:rPr>
            <w:rStyle w:val="Hyperlink"/>
            <w:rFonts w:cs="Times New Roman"/>
            <w:szCs w:val="24"/>
          </w:rPr>
          <w:t>www.trustsandestates.com</w:t>
        </w:r>
      </w:hyperlink>
      <w:r w:rsidRPr="00D706DC">
        <w:rPr>
          <w:rFonts w:cs="Times New Roman"/>
          <w:szCs w:val="24"/>
        </w:rPr>
        <w:t xml:space="preserve"> [Accessed </w:t>
      </w:r>
      <w:r>
        <w:rPr>
          <w:rFonts w:cs="Times New Roman"/>
          <w:szCs w:val="24"/>
        </w:rPr>
        <w:t>15</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5E011D14" w14:textId="22C532D8" w:rsidR="00644696" w:rsidRPr="00D706DC" w:rsidRDefault="00644696" w:rsidP="00644696">
      <w:pPr>
        <w:rPr>
          <w:rFonts w:cs="Times New Roman"/>
          <w:szCs w:val="24"/>
        </w:rPr>
      </w:pPr>
      <w:r w:rsidRPr="00D706DC">
        <w:rPr>
          <w:rFonts w:cs="Times New Roman"/>
          <w:szCs w:val="24"/>
        </w:rPr>
        <w:t xml:space="preserve">UNESCO (2022) </w:t>
      </w:r>
      <w:r w:rsidRPr="00D706DC">
        <w:rPr>
          <w:rStyle w:val="Emphasis"/>
          <w:rFonts w:cs="Times New Roman"/>
          <w:szCs w:val="24"/>
        </w:rPr>
        <w:t>Gender in STEM Education Report</w:t>
      </w:r>
      <w:r w:rsidRPr="00D706DC">
        <w:rPr>
          <w:rFonts w:cs="Times New Roman"/>
          <w:szCs w:val="24"/>
        </w:rPr>
        <w:t xml:space="preserve">. Available at: </w:t>
      </w:r>
      <w:hyperlink r:id="rId29" w:tgtFrame="_new" w:history="1">
        <w:r w:rsidRPr="00D706DC">
          <w:rPr>
            <w:rStyle w:val="Hyperlink"/>
            <w:rFonts w:cs="Times New Roman"/>
            <w:szCs w:val="24"/>
          </w:rPr>
          <w:t>www.unesco.org</w:t>
        </w:r>
      </w:hyperlink>
      <w:r w:rsidRPr="00D706DC">
        <w:rPr>
          <w:rFonts w:cs="Times New Roman"/>
          <w:szCs w:val="24"/>
        </w:rPr>
        <w:t xml:space="preserve"> [Accessed </w:t>
      </w:r>
      <w:r>
        <w:rPr>
          <w:rFonts w:cs="Times New Roman"/>
          <w:szCs w:val="24"/>
        </w:rPr>
        <w:t>1</w:t>
      </w:r>
      <w:r>
        <w:rPr>
          <w:rFonts w:cs="Times New Roman"/>
          <w:szCs w:val="24"/>
        </w:rPr>
        <w:t>8</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6BC573B6" w14:textId="00919F9F" w:rsidR="00644696" w:rsidRPr="00D706DC" w:rsidRDefault="00644696" w:rsidP="00644696">
      <w:pPr>
        <w:rPr>
          <w:rFonts w:cs="Times New Roman"/>
          <w:szCs w:val="24"/>
        </w:rPr>
      </w:pPr>
      <w:r w:rsidRPr="00D706DC">
        <w:rPr>
          <w:rFonts w:cs="Times New Roman"/>
          <w:szCs w:val="24"/>
        </w:rPr>
        <w:t xml:space="preserve">Women’s Engineering Society (WES) (2023) </w:t>
      </w:r>
      <w:r w:rsidRPr="00D706DC">
        <w:rPr>
          <w:rStyle w:val="Emphasis"/>
          <w:rFonts w:cs="Times New Roman"/>
          <w:szCs w:val="24"/>
        </w:rPr>
        <w:t>Annual Report</w:t>
      </w:r>
      <w:r w:rsidRPr="00D706DC">
        <w:rPr>
          <w:rFonts w:cs="Times New Roman"/>
          <w:szCs w:val="24"/>
        </w:rPr>
        <w:t xml:space="preserve">. Available at: </w:t>
      </w:r>
      <w:hyperlink r:id="rId30" w:tgtFrame="_new" w:history="1">
        <w:r w:rsidRPr="00D706DC">
          <w:rPr>
            <w:rStyle w:val="Hyperlink"/>
            <w:rFonts w:cs="Times New Roman"/>
            <w:szCs w:val="24"/>
          </w:rPr>
          <w:t>www.wes.org.uk</w:t>
        </w:r>
      </w:hyperlink>
      <w:r w:rsidRPr="00D706DC">
        <w:rPr>
          <w:rFonts w:cs="Times New Roman"/>
          <w:szCs w:val="24"/>
        </w:rPr>
        <w:t xml:space="preserve"> [Accessed </w:t>
      </w:r>
      <w:r>
        <w:rPr>
          <w:rFonts w:cs="Times New Roman"/>
          <w:szCs w:val="24"/>
        </w:rPr>
        <w:t>1</w:t>
      </w:r>
      <w:r>
        <w:rPr>
          <w:rFonts w:cs="Times New Roman"/>
          <w:szCs w:val="24"/>
        </w:rPr>
        <w:t>4</w:t>
      </w:r>
      <w:r w:rsidRPr="00D706DC">
        <w:rPr>
          <w:rFonts w:cs="Times New Roman"/>
          <w:szCs w:val="24"/>
        </w:rPr>
        <w:t xml:space="preserve"> </w:t>
      </w:r>
      <w:r>
        <w:rPr>
          <w:rFonts w:cs="Times New Roman"/>
          <w:szCs w:val="24"/>
        </w:rPr>
        <w:t>Dec</w:t>
      </w:r>
      <w:r w:rsidRPr="00D706DC">
        <w:rPr>
          <w:rFonts w:cs="Times New Roman"/>
          <w:szCs w:val="24"/>
        </w:rPr>
        <w:t xml:space="preserve"> 202</w:t>
      </w:r>
      <w:r>
        <w:rPr>
          <w:rFonts w:cs="Times New Roman"/>
          <w:szCs w:val="24"/>
        </w:rPr>
        <w:t>4</w:t>
      </w:r>
      <w:r w:rsidRPr="00D706DC">
        <w:rPr>
          <w:rFonts w:cs="Times New Roman"/>
          <w:szCs w:val="24"/>
        </w:rPr>
        <w:t>].</w:t>
      </w:r>
    </w:p>
    <w:p w14:paraId="10F4F918" w14:textId="77777777" w:rsidR="00644696" w:rsidRPr="00D706DC" w:rsidRDefault="00644696" w:rsidP="00644696">
      <w:pPr>
        <w:rPr>
          <w:rFonts w:cs="Times New Roman"/>
          <w:szCs w:val="24"/>
        </w:rPr>
      </w:pPr>
      <w:r w:rsidRPr="00D706DC">
        <w:rPr>
          <w:rFonts w:cs="Times New Roman"/>
          <w:szCs w:val="24"/>
        </w:rPr>
        <w:t xml:space="preserve">World Economic Forum (2023) </w:t>
      </w:r>
      <w:r w:rsidRPr="00D706DC">
        <w:rPr>
          <w:rStyle w:val="Emphasis"/>
          <w:rFonts w:cs="Times New Roman"/>
          <w:szCs w:val="24"/>
        </w:rPr>
        <w:t>Gender Parity in Technical Fields</w:t>
      </w:r>
      <w:r w:rsidRPr="00D706DC">
        <w:rPr>
          <w:rFonts w:cs="Times New Roman"/>
          <w:szCs w:val="24"/>
        </w:rPr>
        <w:t xml:space="preserve">. Available at: </w:t>
      </w:r>
      <w:hyperlink r:id="rId31" w:tgtFrame="_new" w:history="1">
        <w:r w:rsidRPr="00D706DC">
          <w:rPr>
            <w:rStyle w:val="Hyperlink"/>
            <w:rFonts w:cs="Times New Roman"/>
            <w:szCs w:val="24"/>
          </w:rPr>
          <w:t>www.weforum.org</w:t>
        </w:r>
      </w:hyperlink>
      <w:r w:rsidRPr="00D706DC">
        <w:rPr>
          <w:rFonts w:cs="Times New Roman"/>
          <w:szCs w:val="24"/>
        </w:rPr>
        <w:t xml:space="preserve"> [Accessed 5 Jan 2025].</w:t>
      </w:r>
    </w:p>
    <w:p w14:paraId="64455472" w14:textId="58386A6A" w:rsidR="00644696" w:rsidRPr="00644696" w:rsidRDefault="00644696" w:rsidP="00644696">
      <w:pPr>
        <w:rPr>
          <w:rFonts w:cs="Times New Roman"/>
          <w:szCs w:val="24"/>
        </w:rPr>
      </w:pPr>
      <w:r w:rsidRPr="00D706DC">
        <w:rPr>
          <w:rFonts w:cs="Times New Roman"/>
          <w:szCs w:val="24"/>
        </w:rPr>
        <w:t xml:space="preserve">Wyatt, S. (2020) </w:t>
      </w:r>
      <w:r w:rsidRPr="00D706DC">
        <w:rPr>
          <w:rStyle w:val="Emphasis"/>
          <w:rFonts w:cs="Times New Roman"/>
          <w:szCs w:val="24"/>
        </w:rPr>
        <w:t>Leadership and Management in the 4th Industrial Revolution</w:t>
      </w:r>
      <w:r w:rsidRPr="00D706DC">
        <w:rPr>
          <w:rFonts w:cs="Times New Roman"/>
          <w:szCs w:val="24"/>
        </w:rPr>
        <w:t>. London: Kogan.</w:t>
      </w:r>
    </w:p>
    <w:sectPr w:rsidR="00644696" w:rsidRPr="00644696" w:rsidSect="00BD5753">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9D859" w14:textId="77777777" w:rsidR="00BF4273" w:rsidRDefault="00BF4273" w:rsidP="00BD5753">
      <w:pPr>
        <w:spacing w:after="0" w:line="240" w:lineRule="auto"/>
      </w:pPr>
      <w:r>
        <w:separator/>
      </w:r>
    </w:p>
  </w:endnote>
  <w:endnote w:type="continuationSeparator" w:id="0">
    <w:p w14:paraId="08E31ED6" w14:textId="77777777" w:rsidR="00BF4273" w:rsidRDefault="00BF4273" w:rsidP="00BD5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759362"/>
      <w:docPartObj>
        <w:docPartGallery w:val="Page Numbers (Bottom of Page)"/>
        <w:docPartUnique/>
      </w:docPartObj>
    </w:sdtPr>
    <w:sdtEndPr>
      <w:rPr>
        <w:noProof/>
      </w:rPr>
    </w:sdtEndPr>
    <w:sdtContent>
      <w:p w14:paraId="5767C496" w14:textId="4CDB5380" w:rsidR="00BD5753" w:rsidRDefault="00BD57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4A2BAE" w14:textId="77777777" w:rsidR="00BD5753" w:rsidRDefault="00BD5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39D6D" w14:textId="77777777" w:rsidR="00BF4273" w:rsidRDefault="00BF4273" w:rsidP="00BD5753">
      <w:pPr>
        <w:spacing w:after="0" w:line="240" w:lineRule="auto"/>
      </w:pPr>
      <w:r>
        <w:separator/>
      </w:r>
    </w:p>
  </w:footnote>
  <w:footnote w:type="continuationSeparator" w:id="0">
    <w:p w14:paraId="17B9094B" w14:textId="77777777" w:rsidR="00BF4273" w:rsidRDefault="00BF4273" w:rsidP="00BD5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BA7"/>
    <w:multiLevelType w:val="multilevel"/>
    <w:tmpl w:val="BAA24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410C4"/>
    <w:multiLevelType w:val="multilevel"/>
    <w:tmpl w:val="D646BC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D6DEE"/>
    <w:multiLevelType w:val="hybridMultilevel"/>
    <w:tmpl w:val="CC10F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7661C"/>
    <w:multiLevelType w:val="multilevel"/>
    <w:tmpl w:val="2FB0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3360A"/>
    <w:multiLevelType w:val="multilevel"/>
    <w:tmpl w:val="A1387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6209DE"/>
    <w:multiLevelType w:val="hybridMultilevel"/>
    <w:tmpl w:val="D6C8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7236A"/>
    <w:multiLevelType w:val="multilevel"/>
    <w:tmpl w:val="B7328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365C42"/>
    <w:multiLevelType w:val="multilevel"/>
    <w:tmpl w:val="4092A9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4E386B"/>
    <w:multiLevelType w:val="hybridMultilevel"/>
    <w:tmpl w:val="4B80D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5F394B"/>
    <w:multiLevelType w:val="multilevel"/>
    <w:tmpl w:val="4DF2B6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D158D9"/>
    <w:multiLevelType w:val="hybridMultilevel"/>
    <w:tmpl w:val="F53E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C64A02"/>
    <w:multiLevelType w:val="multilevel"/>
    <w:tmpl w:val="E15A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0F6728"/>
    <w:multiLevelType w:val="multilevel"/>
    <w:tmpl w:val="78F8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8A68AA"/>
    <w:multiLevelType w:val="hybridMultilevel"/>
    <w:tmpl w:val="5990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45261B"/>
    <w:multiLevelType w:val="multilevel"/>
    <w:tmpl w:val="3CA4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224074">
    <w:abstractNumId w:val="8"/>
  </w:num>
  <w:num w:numId="2" w16cid:durableId="1467577100">
    <w:abstractNumId w:val="4"/>
  </w:num>
  <w:num w:numId="3" w16cid:durableId="796265228">
    <w:abstractNumId w:val="14"/>
  </w:num>
  <w:num w:numId="4" w16cid:durableId="267811314">
    <w:abstractNumId w:val="0"/>
  </w:num>
  <w:num w:numId="5" w16cid:durableId="1379234889">
    <w:abstractNumId w:val="3"/>
  </w:num>
  <w:num w:numId="6" w16cid:durableId="1870021945">
    <w:abstractNumId w:val="11"/>
  </w:num>
  <w:num w:numId="7" w16cid:durableId="1432238015">
    <w:abstractNumId w:val="12"/>
  </w:num>
  <w:num w:numId="8" w16cid:durableId="1248033357">
    <w:abstractNumId w:val="1"/>
  </w:num>
  <w:num w:numId="9" w16cid:durableId="1297565538">
    <w:abstractNumId w:val="6"/>
  </w:num>
  <w:num w:numId="10" w16cid:durableId="1348866444">
    <w:abstractNumId w:val="7"/>
  </w:num>
  <w:num w:numId="11" w16cid:durableId="641495995">
    <w:abstractNumId w:val="9"/>
  </w:num>
  <w:num w:numId="12" w16cid:durableId="465243746">
    <w:abstractNumId w:val="2"/>
  </w:num>
  <w:num w:numId="13" w16cid:durableId="8874951">
    <w:abstractNumId w:val="13"/>
  </w:num>
  <w:num w:numId="14" w16cid:durableId="926377388">
    <w:abstractNumId w:val="10"/>
  </w:num>
  <w:num w:numId="15" w16cid:durableId="978848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AwMbAwNjGyMDc0tTRT0lEKTi0uzszPAykwrgUAEEax5ywAAAA="/>
  </w:docVars>
  <w:rsids>
    <w:rsidRoot w:val="002724BA"/>
    <w:rsid w:val="000A2F39"/>
    <w:rsid w:val="000D67F5"/>
    <w:rsid w:val="0014340C"/>
    <w:rsid w:val="0019694C"/>
    <w:rsid w:val="002724BA"/>
    <w:rsid w:val="00274F23"/>
    <w:rsid w:val="002E0E9B"/>
    <w:rsid w:val="00312FC7"/>
    <w:rsid w:val="0039584F"/>
    <w:rsid w:val="003B1492"/>
    <w:rsid w:val="00406810"/>
    <w:rsid w:val="00413950"/>
    <w:rsid w:val="0042414A"/>
    <w:rsid w:val="004D2F3D"/>
    <w:rsid w:val="00535447"/>
    <w:rsid w:val="00556CFE"/>
    <w:rsid w:val="00574D1F"/>
    <w:rsid w:val="005D2DDE"/>
    <w:rsid w:val="00644696"/>
    <w:rsid w:val="007E7D86"/>
    <w:rsid w:val="008B1E63"/>
    <w:rsid w:val="00911771"/>
    <w:rsid w:val="009C4DA5"/>
    <w:rsid w:val="00AD40BF"/>
    <w:rsid w:val="00B84350"/>
    <w:rsid w:val="00BD5753"/>
    <w:rsid w:val="00BF4273"/>
    <w:rsid w:val="00DB1F6C"/>
    <w:rsid w:val="00DD2759"/>
    <w:rsid w:val="00EB2D54"/>
    <w:rsid w:val="00FB3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3BB2E"/>
  <w15:chartTrackingRefBased/>
  <w15:docId w15:val="{99C341AE-8EF5-417D-A551-6D11EB6F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4BA"/>
    <w:pPr>
      <w:spacing w:line="480"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0D67F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24BA"/>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14340C"/>
    <w:pPr>
      <w:keepNext/>
      <w:keepLines/>
      <w:spacing w:before="40" w:after="0"/>
      <w:outlineLvl w:val="2"/>
    </w:pPr>
    <w:rPr>
      <w:rFonts w:eastAsiaTheme="majorEastAsia" w:cstheme="majorBidi"/>
      <w:color w:val="2F5496" w:themeColor="accent1" w:themeShade="BF"/>
      <w:sz w:val="28"/>
      <w:szCs w:val="24"/>
    </w:rPr>
  </w:style>
  <w:style w:type="paragraph" w:styleId="Heading4">
    <w:name w:val="heading 4"/>
    <w:basedOn w:val="Normal"/>
    <w:next w:val="Normal"/>
    <w:link w:val="Heading4Char"/>
    <w:uiPriority w:val="9"/>
    <w:unhideWhenUsed/>
    <w:qFormat/>
    <w:rsid w:val="008B1E63"/>
    <w:pPr>
      <w:keepNext/>
      <w:keepLines/>
      <w:spacing w:before="40" w:after="0"/>
      <w:outlineLvl w:val="3"/>
    </w:pPr>
    <w:rPr>
      <w:rFonts w:eastAsiaTheme="majorEastAsia" w:cstheme="majorBidi"/>
      <w:iCs/>
      <w:color w:val="2F5496" w:themeColor="accent1" w:themeShade="BF"/>
      <w:kern w:val="2"/>
      <w:sz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24B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724BA"/>
    <w:rPr>
      <w:rFonts w:eastAsiaTheme="minorEastAsia"/>
      <w:kern w:val="0"/>
      <w:lang w:val="en-US"/>
      <w14:ligatures w14:val="none"/>
    </w:rPr>
  </w:style>
  <w:style w:type="character" w:customStyle="1" w:styleId="Heading1Char">
    <w:name w:val="Heading 1 Char"/>
    <w:basedOn w:val="DefaultParagraphFont"/>
    <w:link w:val="Heading1"/>
    <w:uiPriority w:val="9"/>
    <w:rsid w:val="000D67F5"/>
    <w:rPr>
      <w:rFonts w:ascii="Times New Roman" w:eastAsiaTheme="majorEastAsia" w:hAnsi="Times New Roman"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2724BA"/>
    <w:rPr>
      <w:rFonts w:ascii="Times New Roman" w:eastAsiaTheme="majorEastAsia" w:hAnsi="Times New Roman" w:cstheme="majorBidi"/>
      <w:color w:val="2F5496" w:themeColor="accent1" w:themeShade="BF"/>
      <w:kern w:val="0"/>
      <w:sz w:val="28"/>
      <w:szCs w:val="26"/>
      <w14:ligatures w14:val="none"/>
    </w:rPr>
  </w:style>
  <w:style w:type="character" w:customStyle="1" w:styleId="Heading3Char">
    <w:name w:val="Heading 3 Char"/>
    <w:basedOn w:val="DefaultParagraphFont"/>
    <w:link w:val="Heading3"/>
    <w:uiPriority w:val="9"/>
    <w:rsid w:val="0014340C"/>
    <w:rPr>
      <w:rFonts w:ascii="Times New Roman" w:eastAsiaTheme="majorEastAsia" w:hAnsi="Times New Roman" w:cstheme="majorBidi"/>
      <w:color w:val="2F5496" w:themeColor="accent1" w:themeShade="BF"/>
      <w:kern w:val="0"/>
      <w:sz w:val="28"/>
      <w:szCs w:val="24"/>
      <w14:ligatures w14:val="none"/>
    </w:rPr>
  </w:style>
  <w:style w:type="character" w:styleId="Strong">
    <w:name w:val="Strong"/>
    <w:basedOn w:val="DefaultParagraphFont"/>
    <w:uiPriority w:val="22"/>
    <w:qFormat/>
    <w:rsid w:val="002724BA"/>
    <w:rPr>
      <w:b/>
      <w:bCs/>
    </w:rPr>
  </w:style>
  <w:style w:type="paragraph" w:styleId="NormalWeb">
    <w:name w:val="Normal (Web)"/>
    <w:basedOn w:val="Normal"/>
    <w:uiPriority w:val="99"/>
    <w:semiHidden/>
    <w:unhideWhenUsed/>
    <w:rsid w:val="002724BA"/>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2724BA"/>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724BA"/>
    <w:pPr>
      <w:spacing w:after="100"/>
    </w:pPr>
  </w:style>
  <w:style w:type="character" w:styleId="Hyperlink">
    <w:name w:val="Hyperlink"/>
    <w:basedOn w:val="DefaultParagraphFont"/>
    <w:uiPriority w:val="99"/>
    <w:unhideWhenUsed/>
    <w:rsid w:val="002724BA"/>
    <w:rPr>
      <w:color w:val="0563C1" w:themeColor="hyperlink"/>
      <w:u w:val="single"/>
    </w:rPr>
  </w:style>
  <w:style w:type="paragraph" w:styleId="Caption">
    <w:name w:val="caption"/>
    <w:basedOn w:val="Normal"/>
    <w:next w:val="Normal"/>
    <w:uiPriority w:val="35"/>
    <w:unhideWhenUsed/>
    <w:qFormat/>
    <w:rsid w:val="002724BA"/>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8B1E63"/>
    <w:pPr>
      <w:tabs>
        <w:tab w:val="left" w:pos="1701"/>
        <w:tab w:val="right" w:leader="dot" w:pos="9016"/>
      </w:tabs>
      <w:spacing w:after="100"/>
      <w:ind w:left="240"/>
    </w:pPr>
  </w:style>
  <w:style w:type="character" w:customStyle="1" w:styleId="Heading4Char">
    <w:name w:val="Heading 4 Char"/>
    <w:basedOn w:val="DefaultParagraphFont"/>
    <w:link w:val="Heading4"/>
    <w:uiPriority w:val="9"/>
    <w:rsid w:val="008B1E63"/>
    <w:rPr>
      <w:rFonts w:ascii="Times New Roman" w:eastAsiaTheme="majorEastAsia" w:hAnsi="Times New Roman" w:cstheme="majorBidi"/>
      <w:iCs/>
      <w:color w:val="2F5496" w:themeColor="accent1" w:themeShade="BF"/>
      <w:sz w:val="28"/>
    </w:rPr>
  </w:style>
  <w:style w:type="character" w:styleId="Emphasis">
    <w:name w:val="Emphasis"/>
    <w:basedOn w:val="DefaultParagraphFont"/>
    <w:uiPriority w:val="20"/>
    <w:qFormat/>
    <w:rsid w:val="002724BA"/>
    <w:rPr>
      <w:i/>
      <w:iCs/>
    </w:rPr>
  </w:style>
  <w:style w:type="paragraph" w:styleId="TOC3">
    <w:name w:val="toc 3"/>
    <w:basedOn w:val="Normal"/>
    <w:next w:val="Normal"/>
    <w:autoRedefine/>
    <w:uiPriority w:val="39"/>
    <w:unhideWhenUsed/>
    <w:rsid w:val="008B1E63"/>
    <w:pPr>
      <w:spacing w:after="100"/>
      <w:ind w:left="480"/>
    </w:pPr>
  </w:style>
  <w:style w:type="paragraph" w:styleId="ListParagraph">
    <w:name w:val="List Paragraph"/>
    <w:basedOn w:val="Normal"/>
    <w:uiPriority w:val="34"/>
    <w:qFormat/>
    <w:rsid w:val="000A2F39"/>
    <w:pPr>
      <w:ind w:left="720"/>
      <w:contextualSpacing/>
    </w:pPr>
  </w:style>
  <w:style w:type="paragraph" w:styleId="Header">
    <w:name w:val="header"/>
    <w:basedOn w:val="Normal"/>
    <w:link w:val="HeaderChar"/>
    <w:uiPriority w:val="99"/>
    <w:unhideWhenUsed/>
    <w:rsid w:val="00BD5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753"/>
    <w:rPr>
      <w:rFonts w:ascii="Times New Roman" w:hAnsi="Times New Roman"/>
      <w:kern w:val="0"/>
      <w:sz w:val="24"/>
      <w14:ligatures w14:val="none"/>
    </w:rPr>
  </w:style>
  <w:style w:type="paragraph" w:styleId="Footer">
    <w:name w:val="footer"/>
    <w:basedOn w:val="Normal"/>
    <w:link w:val="FooterChar"/>
    <w:uiPriority w:val="99"/>
    <w:unhideWhenUsed/>
    <w:rsid w:val="00BD5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753"/>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www.forbes.com" TargetMode="External"/><Relationship Id="rId26" Type="http://schemas.openxmlformats.org/officeDocument/2006/relationships/hyperlink" Target="https://www.sagepub.com" TargetMode="External"/><Relationship Id="rId3" Type="http://schemas.openxmlformats.org/officeDocument/2006/relationships/numbering" Target="numbering.xml"/><Relationship Id="rId21" Type="http://schemas.openxmlformats.org/officeDocument/2006/relationships/hyperlink" Target="https://www.managementtoday.com"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legislation.gov.uk" TargetMode="External"/><Relationship Id="rId25" Type="http://schemas.openxmlformats.org/officeDocument/2006/relationships/hyperlink" Target="https://www.raeng.org.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ngineeringuk.com" TargetMode="External"/><Relationship Id="rId20" Type="http://schemas.openxmlformats.org/officeDocument/2006/relationships/hyperlink" Target="https://www.i-l-m.com" TargetMode="External"/><Relationship Id="rId29" Type="http://schemas.openxmlformats.org/officeDocument/2006/relationships/hyperlink" Target="https://www.unesco.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nae.edu"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deloitte.com" TargetMode="External"/><Relationship Id="rId23" Type="http://schemas.openxmlformats.org/officeDocument/2006/relationships/hyperlink" Target="https://www.mckinsey.com" TargetMode="External"/><Relationship Id="rId28" Type="http://schemas.openxmlformats.org/officeDocument/2006/relationships/hyperlink" Target="https://www.trustsandestates.com" TargetMode="External"/><Relationship Id="rId10" Type="http://schemas.openxmlformats.org/officeDocument/2006/relationships/image" Target="media/image2.png"/><Relationship Id="rId19" Type="http://schemas.openxmlformats.org/officeDocument/2006/relationships/hyperlink" Target="https://www.hbr.org" TargetMode="External"/><Relationship Id="rId31" Type="http://schemas.openxmlformats.org/officeDocument/2006/relationships/hyperlink" Target="https://www.weforum.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ccenture.com" TargetMode="External"/><Relationship Id="rId22" Type="http://schemas.openxmlformats.org/officeDocument/2006/relationships/hyperlink" Target="https://www.mckinsey.com" TargetMode="External"/><Relationship Id="rId27" Type="http://schemas.openxmlformats.org/officeDocument/2006/relationships/hyperlink" Target="https://www.siemens.com" TargetMode="External"/><Relationship Id="rId30" Type="http://schemas.openxmlformats.org/officeDocument/2006/relationships/hyperlink" Target="https://www.wes.org.uk" TargetMode="Externa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0EAB33D796D40C5A7719CF80D0FABC9"/>
        <w:category>
          <w:name w:val="General"/>
          <w:gallery w:val="placeholder"/>
        </w:category>
        <w:types>
          <w:type w:val="bbPlcHdr"/>
        </w:types>
        <w:behaviors>
          <w:behavior w:val="content"/>
        </w:behaviors>
        <w:guid w:val="{B8F24C49-B7BF-435A-998A-ED7E8BF591EB}"/>
      </w:docPartPr>
      <w:docPartBody>
        <w:p w:rsidR="00681768" w:rsidRDefault="007939A3" w:rsidP="007939A3">
          <w:pPr>
            <w:pStyle w:val="10EAB33D796D40C5A7719CF80D0FABC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A3"/>
    <w:rsid w:val="000D22B5"/>
    <w:rsid w:val="0014324A"/>
    <w:rsid w:val="00546931"/>
    <w:rsid w:val="005D2DDE"/>
    <w:rsid w:val="00681768"/>
    <w:rsid w:val="006C6E9B"/>
    <w:rsid w:val="007939A3"/>
    <w:rsid w:val="00B84350"/>
    <w:rsid w:val="00EB2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EAB33D796D40C5A7719CF80D0FABC9">
    <w:name w:val="10EAB33D796D40C5A7719CF80D0FABC9"/>
    <w:rsid w:val="007939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4468B3-30D6-4DCD-926B-EC8FEEEDC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3130</Words>
  <Characters>20941</Characters>
  <Application>Microsoft Office Word</Application>
  <DocSecurity>0</DocSecurity>
  <Lines>455</Lines>
  <Paragraphs>209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PLAN</dc:title>
  <dc:subject/>
  <dc:creator>Andrei Stafi</dc:creator>
  <cp:keywords/>
  <dc:description/>
  <cp:lastModifiedBy>Andrei Stafi</cp:lastModifiedBy>
  <cp:revision>2</cp:revision>
  <dcterms:created xsi:type="dcterms:W3CDTF">2025-01-10T20:09:00Z</dcterms:created>
  <dcterms:modified xsi:type="dcterms:W3CDTF">2025-01-10T20:09:00Z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87fce82d-6bf1-43c7-b778-09cbf0d4457f</vt:lpwstr>
  </property>
</Properties>
</file>